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373FB" w14:textId="7AEE4B14" w:rsidR="00764D6A" w:rsidRDefault="00C7770D">
      <w:pPr>
        <w:pStyle w:val="AuthorOrganisationAffiliation"/>
        <w:tabs>
          <w:tab w:val="left" w:pos="7995"/>
        </w:tabs>
      </w:pPr>
      <w:r>
        <w:rPr>
          <w:rFonts w:ascii="Calibri" w:hAnsi="Calibri"/>
          <w:b/>
          <w:bCs/>
          <w:noProof/>
          <w:color w:val="083A42"/>
          <w:spacing w:val="5"/>
          <w:kern w:val="28"/>
          <w:sz w:val="72"/>
          <w:szCs w:val="28"/>
        </w:rPr>
        <w:drawing>
          <wp:anchor distT="0" distB="0" distL="114300" distR="114300" simplePos="0" relativeHeight="251659264" behindDoc="0" locked="0" layoutInCell="1" allowOverlap="1" wp14:anchorId="5557F885" wp14:editId="011B7D71">
            <wp:simplePos x="0" y="0"/>
            <wp:positionH relativeFrom="margin">
              <wp:align>center</wp:align>
            </wp:positionH>
            <wp:positionV relativeFrom="margin">
              <wp:align>center</wp:align>
            </wp:positionV>
            <wp:extent cx="7565055" cy="106920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5055" cy="10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70D">
        <w:t xml:space="preserve"> </w:t>
      </w:r>
    </w:p>
    <w:p w14:paraId="4885375B" w14:textId="30AAB79B" w:rsidR="00764D6A" w:rsidRPr="005D3790" w:rsidRDefault="00764D6A" w:rsidP="005D3790"/>
    <w:p w14:paraId="39A9695D" w14:textId="032F8A78" w:rsidR="00764D6A" w:rsidRDefault="00E91D72">
      <w:pPr>
        <w:pStyle w:val="Normalsmall"/>
      </w:pPr>
      <w:r>
        <w:br w:type="page"/>
        <w:t xml:space="preserve">© Commonwealth of Australia </w:t>
      </w:r>
      <w:r w:rsidR="00B97E61">
        <w:t>202</w:t>
      </w:r>
      <w:r w:rsidR="003D2DA1">
        <w:t>3</w:t>
      </w:r>
    </w:p>
    <w:p w14:paraId="333BDD51" w14:textId="77777777" w:rsidR="00764D6A" w:rsidRDefault="00E91D72">
      <w:pPr>
        <w:pStyle w:val="Normalsmall"/>
        <w:rPr>
          <w:rStyle w:val="Strong"/>
        </w:rPr>
      </w:pPr>
      <w:r>
        <w:rPr>
          <w:rStyle w:val="Strong"/>
        </w:rPr>
        <w:t>Ownership of intellectual property rights</w:t>
      </w:r>
    </w:p>
    <w:p w14:paraId="1AA63FAC"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76E57BC1" w14:textId="77777777" w:rsidR="00764D6A" w:rsidRDefault="00E91D72">
      <w:pPr>
        <w:pStyle w:val="Normalsmall"/>
        <w:rPr>
          <w:rStyle w:val="Strong"/>
        </w:rPr>
      </w:pPr>
      <w:r>
        <w:rPr>
          <w:rStyle w:val="Strong"/>
        </w:rPr>
        <w:t>Creative Commons licence</w:t>
      </w:r>
    </w:p>
    <w:p w14:paraId="5CC985E2" w14:textId="77777777" w:rsidR="00764D6A" w:rsidRDefault="00E91D72">
      <w:pPr>
        <w:pStyle w:val="Normalsmall"/>
      </w:pPr>
      <w:r>
        <w:t xml:space="preserve">All material in this publication is licensed under a </w:t>
      </w:r>
      <w:hyperlink r:id="rId14" w:history="1">
        <w:r>
          <w:rPr>
            <w:rStyle w:val="Hyperlink"/>
          </w:rPr>
          <w:t>Creative Commons Attribution 4.0 International Licence</w:t>
        </w:r>
      </w:hyperlink>
      <w:r>
        <w:t xml:space="preserve"> except content supplied by third parties, logos and the Commonwealth Coat of Arms.</w:t>
      </w:r>
    </w:p>
    <w:p w14:paraId="3A222929" w14:textId="77777777" w:rsidR="00764D6A" w:rsidRPr="00364A4A" w:rsidRDefault="00E91D72">
      <w:pPr>
        <w:pStyle w:val="Normalsmall"/>
      </w:pPr>
      <w:r>
        <w:t xml:space="preserve">Inquiries about the licence and any use of this document should be </w:t>
      </w:r>
      <w:r w:rsidRPr="00364A4A">
        <w:t xml:space="preserve">emailed to </w:t>
      </w:r>
      <w:hyperlink r:id="rId15" w:history="1">
        <w:r w:rsidR="00D86640">
          <w:rPr>
            <w:rStyle w:val="Hyperlink"/>
          </w:rPr>
          <w:t>copyright@dcceew.gov.au</w:t>
        </w:r>
      </w:hyperlink>
      <w:r w:rsidRPr="00364A4A">
        <w:t>.</w:t>
      </w:r>
    </w:p>
    <w:p w14:paraId="4B91DF9D" w14:textId="77777777" w:rsidR="00764D6A" w:rsidRPr="00364A4A" w:rsidRDefault="00E91D72">
      <w:pPr>
        <w:pStyle w:val="Normalsmall"/>
      </w:pPr>
      <w:r w:rsidRPr="00364A4A">
        <w:rPr>
          <w:noProof/>
          <w:lang w:eastAsia="en-AU"/>
        </w:rPr>
        <w:drawing>
          <wp:inline distT="0" distB="0" distL="0" distR="0" wp14:anchorId="46F61E0C" wp14:editId="6AEB8168">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63C5C15" w14:textId="77777777" w:rsidR="00764D6A" w:rsidRPr="00364A4A" w:rsidRDefault="00E91D72">
      <w:pPr>
        <w:pStyle w:val="Normalsmall"/>
        <w:rPr>
          <w:rStyle w:val="Strong"/>
        </w:rPr>
      </w:pPr>
      <w:r w:rsidRPr="00364A4A">
        <w:rPr>
          <w:rStyle w:val="Strong"/>
        </w:rPr>
        <w:t>Cataloguing data</w:t>
      </w:r>
    </w:p>
    <w:p w14:paraId="44A5677F" w14:textId="7DB846E5" w:rsidR="00764D6A" w:rsidRDefault="00E91D72">
      <w:pPr>
        <w:pStyle w:val="Normalsmall"/>
      </w:pPr>
      <w:r w:rsidRPr="00486D2B">
        <w:t xml:space="preserve">This publication (and any material sourced from it) should be attributed as: </w:t>
      </w:r>
      <w:r w:rsidR="009D5007" w:rsidRPr="00486D2B">
        <w:t>D</w:t>
      </w:r>
      <w:r w:rsidR="000F2194" w:rsidRPr="00486D2B">
        <w:t>CCEEW</w:t>
      </w:r>
      <w:r w:rsidR="00B97E61" w:rsidRPr="00486D2B">
        <w:t xml:space="preserve"> 202</w:t>
      </w:r>
      <w:r w:rsidR="00C636A5" w:rsidRPr="00486D2B">
        <w:t>3</w:t>
      </w:r>
      <w:r w:rsidRPr="00486D2B">
        <w:t xml:space="preserve">, </w:t>
      </w:r>
      <w:r w:rsidR="00BF5085" w:rsidRPr="00486D2B">
        <w:rPr>
          <w:i/>
        </w:rPr>
        <w:t>A</w:t>
      </w:r>
      <w:r w:rsidR="00FA4CCC" w:rsidRPr="00486D2B">
        <w:rPr>
          <w:i/>
        </w:rPr>
        <w:t xml:space="preserve"> national framework for recycled content traceability</w:t>
      </w:r>
      <w:r w:rsidR="00BF5085" w:rsidRPr="00486D2B">
        <w:rPr>
          <w:i/>
        </w:rPr>
        <w:t>: Discussion paper</w:t>
      </w:r>
      <w:r w:rsidRPr="00486D2B">
        <w:t xml:space="preserve">, </w:t>
      </w:r>
      <w:r w:rsidR="006F065B" w:rsidRPr="00486D2B">
        <w:t>Department of Climate Change, Energy, the Environment and Water</w:t>
      </w:r>
      <w:r w:rsidRPr="00486D2B">
        <w:t xml:space="preserve">, Canberra, </w:t>
      </w:r>
      <w:r w:rsidR="00BF5085" w:rsidRPr="00486D2B">
        <w:t>July</w:t>
      </w:r>
      <w:r w:rsidRPr="00486D2B">
        <w:t>. CC BY 4.0.</w:t>
      </w:r>
    </w:p>
    <w:p w14:paraId="1880531F" w14:textId="4E02BA89" w:rsidR="00764D6A" w:rsidRDefault="00E91D72">
      <w:pPr>
        <w:pStyle w:val="Normalsmall"/>
      </w:pPr>
      <w:r>
        <w:t xml:space="preserve">This </w:t>
      </w:r>
      <w:r w:rsidRPr="00364A4A">
        <w:t>publication is available</w:t>
      </w:r>
      <w:r w:rsidR="002E0162">
        <w:t xml:space="preserve"> </w:t>
      </w:r>
      <w:hyperlink r:id="rId17" w:history="1">
        <w:r w:rsidR="002E0162" w:rsidRPr="002E0162">
          <w:rPr>
            <w:rStyle w:val="Hyperlink"/>
          </w:rPr>
          <w:t>here</w:t>
        </w:r>
      </w:hyperlink>
      <w:r w:rsidR="002E0162">
        <w:t xml:space="preserve">. </w:t>
      </w:r>
    </w:p>
    <w:p w14:paraId="0E0199E4" w14:textId="77777777" w:rsidR="00DE0AAE" w:rsidRDefault="00D86640">
      <w:pPr>
        <w:pStyle w:val="Normalsmall"/>
        <w:spacing w:after="0"/>
      </w:pPr>
      <w:r w:rsidRPr="00D86640">
        <w:t>Department of Climate Change, Energy, the Environment and Water</w:t>
      </w:r>
    </w:p>
    <w:p w14:paraId="6E797A32" w14:textId="77777777" w:rsidR="00764D6A" w:rsidRPr="00364A4A" w:rsidRDefault="00E91D72">
      <w:pPr>
        <w:pStyle w:val="Normalsmall"/>
        <w:spacing w:after="0"/>
      </w:pPr>
      <w:r w:rsidRPr="00364A4A">
        <w:t xml:space="preserve">GPO Box </w:t>
      </w:r>
      <w:r w:rsidR="008E2377">
        <w:t>3090</w:t>
      </w:r>
      <w:r w:rsidRPr="00364A4A">
        <w:t xml:space="preserve"> Canberra ACT 2601</w:t>
      </w:r>
    </w:p>
    <w:p w14:paraId="4551BD1C" w14:textId="77777777" w:rsidR="00764D6A" w:rsidRPr="00364A4A" w:rsidRDefault="00E91D72">
      <w:pPr>
        <w:pStyle w:val="Normalsmall"/>
        <w:spacing w:after="0"/>
      </w:pPr>
      <w:r w:rsidRPr="00364A4A">
        <w:t>Telephone 1800 900 090</w:t>
      </w:r>
    </w:p>
    <w:p w14:paraId="6BD0B934" w14:textId="77777777" w:rsidR="00764D6A" w:rsidRPr="00364A4A" w:rsidRDefault="00E91D72">
      <w:pPr>
        <w:pStyle w:val="Normalsmall"/>
      </w:pPr>
      <w:bookmarkStart w:id="0" w:name="_Hlk108621036"/>
      <w:r w:rsidRPr="00364A4A">
        <w:t xml:space="preserve">Web </w:t>
      </w:r>
      <w:hyperlink r:id="rId18" w:history="1">
        <w:r w:rsidR="00D86640">
          <w:rPr>
            <w:rStyle w:val="Hyperlink"/>
          </w:rPr>
          <w:t>dcceew.gov.au</w:t>
        </w:r>
      </w:hyperlink>
    </w:p>
    <w:bookmarkEnd w:id="0"/>
    <w:p w14:paraId="415DFE85" w14:textId="77777777" w:rsidR="007C358A" w:rsidRDefault="007C358A">
      <w:pPr>
        <w:pStyle w:val="Normalsmall"/>
      </w:pPr>
      <w:r w:rsidRPr="00364A4A">
        <w:rPr>
          <w:rStyle w:val="Strong"/>
        </w:rPr>
        <w:t>Disclaimer</w:t>
      </w:r>
    </w:p>
    <w:p w14:paraId="4DFA0D41" w14:textId="77777777" w:rsidR="00764D6A" w:rsidRDefault="00E91D72">
      <w:pPr>
        <w:pStyle w:val="Normalsmall"/>
      </w:pPr>
      <w:r>
        <w:t xml:space="preserve">The Australian Government acting through the </w:t>
      </w:r>
      <w:r w:rsidR="00D86640" w:rsidRPr="00D86640">
        <w:t>Department of Climate Change, Energy, the Environment and Water</w:t>
      </w:r>
      <w:r>
        <w:t xml:space="preserve"> has exercised due care and skill in preparing and compiling the information and data in this publication. Notwithstanding, the </w:t>
      </w:r>
      <w:r w:rsidR="00D86640" w:rsidRPr="00D86640">
        <w:t>Department of Climate Change, Energy, the Environment and Water</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CDB67C2" w14:textId="77777777" w:rsidR="00764D6A" w:rsidRPr="00486D2B" w:rsidRDefault="00E91D72">
      <w:pPr>
        <w:pStyle w:val="Normalsmall"/>
        <w:rPr>
          <w:rStyle w:val="Strong"/>
        </w:rPr>
      </w:pPr>
      <w:r w:rsidRPr="00486D2B">
        <w:rPr>
          <w:rStyle w:val="Strong"/>
        </w:rPr>
        <w:t>Acknowledgements</w:t>
      </w:r>
    </w:p>
    <w:p w14:paraId="58283B97" w14:textId="3B93E0AD" w:rsidR="00764D6A" w:rsidRDefault="00E91D72">
      <w:pPr>
        <w:pStyle w:val="Normalsmall"/>
      </w:pPr>
      <w:r w:rsidRPr="00486D2B">
        <w:t xml:space="preserve">The authors thank </w:t>
      </w:r>
      <w:r w:rsidR="00FA4CCC" w:rsidRPr="00486D2B">
        <w:t>stakeholders fo</w:t>
      </w:r>
      <w:r w:rsidRPr="00486D2B">
        <w:t>r their input</w:t>
      </w:r>
      <w:r w:rsidR="00FA4CCC" w:rsidRPr="00486D2B">
        <w:t xml:space="preserve"> into development of the</w:t>
      </w:r>
      <w:r w:rsidR="003568F9" w:rsidRPr="00486D2B">
        <w:t xml:space="preserve"> traceability framework to date</w:t>
      </w:r>
      <w:r w:rsidRPr="00486D2B">
        <w:t>.</w:t>
      </w:r>
    </w:p>
    <w:p w14:paraId="1A82FFF3" w14:textId="77777777" w:rsidR="00B02B9B" w:rsidRDefault="00B02B9B" w:rsidP="00B02B9B">
      <w:pPr>
        <w:pStyle w:val="Normalsmall"/>
      </w:pPr>
      <w:r>
        <w:rPr>
          <w:rStyle w:val="Strong"/>
        </w:rPr>
        <w:t>Acknowledgement of Country</w:t>
      </w:r>
    </w:p>
    <w:p w14:paraId="2EA1DCED" w14:textId="77777777" w:rsidR="00517A68" w:rsidRDefault="00103803" w:rsidP="00F448C4">
      <w:pPr>
        <w:pStyle w:val="Normalsmall"/>
      </w:pPr>
      <w:r w:rsidRPr="00103803">
        <w:t>Our department recognises the First Peoples of this nation and their ongoing connection to culture and country. We acknowledge First Nations Peoples as the Traditional Owners, Custodians and Lore Keepers of the world's oldest living culture and pay respects to their Elders past, present and emerging</w:t>
      </w:r>
      <w:r>
        <w:t xml:space="preserve">. </w:t>
      </w:r>
    </w:p>
    <w:p w14:paraId="43569B8D" w14:textId="77777777" w:rsidR="00764D6A" w:rsidRDefault="00E91D72">
      <w:pPr>
        <w:spacing w:after="0" w:line="240" w:lineRule="auto"/>
      </w:pPr>
      <w:r>
        <w:br w:type="page"/>
      </w:r>
    </w:p>
    <w:bookmarkStart w:id="1" w:name="_Toc140486405" w:displacedByCustomXml="next"/>
    <w:sdt>
      <w:sdtPr>
        <w:rPr>
          <w:rFonts w:ascii="Cambria" w:eastAsiaTheme="minorHAnsi" w:hAnsi="Cambria"/>
          <w:b/>
          <w:bCs w:val="0"/>
          <w:noProof/>
          <w:color w:val="auto"/>
          <w:sz w:val="22"/>
          <w:szCs w:val="22"/>
          <w:lang w:eastAsia="en-US"/>
        </w:rPr>
        <w:id w:val="-760297017"/>
        <w:docPartObj>
          <w:docPartGallery w:val="Table of Contents"/>
          <w:docPartUnique/>
        </w:docPartObj>
      </w:sdtPr>
      <w:sdtEndPr>
        <w:rPr>
          <w:rFonts w:asciiTheme="minorHAnsi" w:hAnsiTheme="minorHAnsi"/>
        </w:rPr>
      </w:sdtEndPr>
      <w:sdtContent>
        <w:p w14:paraId="6C9A500E" w14:textId="0509D049" w:rsidR="00764D6A" w:rsidRDefault="00E91D72" w:rsidP="00AA259F">
          <w:pPr>
            <w:pStyle w:val="Heading2"/>
            <w:numPr>
              <w:ilvl w:val="0"/>
              <w:numId w:val="0"/>
            </w:numPr>
          </w:pPr>
          <w:r>
            <w:t>Contents</w:t>
          </w:r>
          <w:bookmarkEnd w:id="1"/>
        </w:p>
        <w:p w14:paraId="6A42A110" w14:textId="0098F604" w:rsidR="00385E17" w:rsidRDefault="00E91D72">
          <w:pPr>
            <w:pStyle w:val="TOC1"/>
            <w:rPr>
              <w:rFonts w:eastAsiaTheme="minorEastAsia"/>
              <w:b w:val="0"/>
              <w:kern w:val="2"/>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40486405" w:history="1">
            <w:r w:rsidR="00385E17" w:rsidRPr="00A9548A">
              <w:rPr>
                <w:rStyle w:val="Hyperlink"/>
              </w:rPr>
              <w:t>Contents</w:t>
            </w:r>
            <w:r w:rsidR="00385E17">
              <w:rPr>
                <w:webHidden/>
              </w:rPr>
              <w:tab/>
            </w:r>
            <w:r w:rsidR="00385E17">
              <w:rPr>
                <w:webHidden/>
              </w:rPr>
              <w:fldChar w:fldCharType="begin"/>
            </w:r>
            <w:r w:rsidR="00385E17">
              <w:rPr>
                <w:webHidden/>
              </w:rPr>
              <w:instrText xml:space="preserve"> PAGEREF _Toc140486405 \h </w:instrText>
            </w:r>
            <w:r w:rsidR="00385E17">
              <w:rPr>
                <w:webHidden/>
              </w:rPr>
            </w:r>
            <w:r w:rsidR="00385E17">
              <w:rPr>
                <w:webHidden/>
              </w:rPr>
              <w:fldChar w:fldCharType="separate"/>
            </w:r>
            <w:r w:rsidR="00725FF0">
              <w:rPr>
                <w:webHidden/>
              </w:rPr>
              <w:t>iii</w:t>
            </w:r>
            <w:r w:rsidR="00385E17">
              <w:rPr>
                <w:webHidden/>
              </w:rPr>
              <w:fldChar w:fldCharType="end"/>
            </w:r>
          </w:hyperlink>
        </w:p>
        <w:p w14:paraId="1929C6B2" w14:textId="56D94B95" w:rsidR="00385E17" w:rsidRDefault="00F571CE">
          <w:pPr>
            <w:pStyle w:val="TOC1"/>
            <w:rPr>
              <w:rFonts w:eastAsiaTheme="minorEastAsia"/>
              <w:b w:val="0"/>
              <w:kern w:val="2"/>
              <w:lang w:eastAsia="en-AU"/>
              <w14:ligatures w14:val="standardContextual"/>
            </w:rPr>
          </w:pPr>
          <w:hyperlink w:anchor="_Toc140486406" w:history="1">
            <w:r w:rsidR="00385E17" w:rsidRPr="00A9548A">
              <w:rPr>
                <w:rStyle w:val="Hyperlink"/>
              </w:rPr>
              <w:t>About this paper</w:t>
            </w:r>
            <w:r w:rsidR="00385E17">
              <w:rPr>
                <w:webHidden/>
              </w:rPr>
              <w:tab/>
            </w:r>
            <w:r w:rsidR="00385E17">
              <w:rPr>
                <w:webHidden/>
              </w:rPr>
              <w:fldChar w:fldCharType="begin"/>
            </w:r>
            <w:r w:rsidR="00385E17">
              <w:rPr>
                <w:webHidden/>
              </w:rPr>
              <w:instrText xml:space="preserve"> PAGEREF _Toc140486406 \h </w:instrText>
            </w:r>
            <w:r w:rsidR="00385E17">
              <w:rPr>
                <w:webHidden/>
              </w:rPr>
            </w:r>
            <w:r w:rsidR="00385E17">
              <w:rPr>
                <w:webHidden/>
              </w:rPr>
              <w:fldChar w:fldCharType="separate"/>
            </w:r>
            <w:r w:rsidR="00725FF0">
              <w:rPr>
                <w:webHidden/>
              </w:rPr>
              <w:t>v</w:t>
            </w:r>
            <w:r w:rsidR="00385E17">
              <w:rPr>
                <w:webHidden/>
              </w:rPr>
              <w:fldChar w:fldCharType="end"/>
            </w:r>
          </w:hyperlink>
        </w:p>
        <w:p w14:paraId="72B85302" w14:textId="44472959" w:rsidR="00385E17" w:rsidRDefault="00F571CE">
          <w:pPr>
            <w:pStyle w:val="TOC2"/>
            <w:rPr>
              <w:rFonts w:eastAsiaTheme="minorEastAsia"/>
              <w:kern w:val="2"/>
              <w:lang w:eastAsia="en-AU"/>
              <w14:ligatures w14:val="standardContextual"/>
            </w:rPr>
          </w:pPr>
          <w:hyperlink w:anchor="_Toc140486407" w:history="1">
            <w:r w:rsidR="00385E17" w:rsidRPr="00A9548A">
              <w:rPr>
                <w:rStyle w:val="Hyperlink"/>
                <w:lang w:eastAsia="ja-JP"/>
              </w:rPr>
              <w:t>Layout of the paper</w:t>
            </w:r>
            <w:r w:rsidR="00385E17">
              <w:rPr>
                <w:webHidden/>
              </w:rPr>
              <w:tab/>
            </w:r>
            <w:r w:rsidR="00385E17">
              <w:rPr>
                <w:webHidden/>
              </w:rPr>
              <w:fldChar w:fldCharType="begin"/>
            </w:r>
            <w:r w:rsidR="00385E17">
              <w:rPr>
                <w:webHidden/>
              </w:rPr>
              <w:instrText xml:space="preserve"> PAGEREF _Toc140486407 \h </w:instrText>
            </w:r>
            <w:r w:rsidR="00385E17">
              <w:rPr>
                <w:webHidden/>
              </w:rPr>
            </w:r>
            <w:r w:rsidR="00385E17">
              <w:rPr>
                <w:webHidden/>
              </w:rPr>
              <w:fldChar w:fldCharType="separate"/>
            </w:r>
            <w:r w:rsidR="00725FF0">
              <w:rPr>
                <w:webHidden/>
              </w:rPr>
              <w:t>vi</w:t>
            </w:r>
            <w:r w:rsidR="00385E17">
              <w:rPr>
                <w:webHidden/>
              </w:rPr>
              <w:fldChar w:fldCharType="end"/>
            </w:r>
          </w:hyperlink>
        </w:p>
        <w:p w14:paraId="24556459" w14:textId="11991925" w:rsidR="00385E17" w:rsidRDefault="00F571CE">
          <w:pPr>
            <w:pStyle w:val="TOC2"/>
            <w:rPr>
              <w:rFonts w:eastAsiaTheme="minorEastAsia"/>
              <w:kern w:val="2"/>
              <w:lang w:eastAsia="en-AU"/>
              <w14:ligatures w14:val="standardContextual"/>
            </w:rPr>
          </w:pPr>
          <w:hyperlink w:anchor="_Toc140486408" w:history="1">
            <w:r w:rsidR="00385E17" w:rsidRPr="00A9548A">
              <w:rPr>
                <w:rStyle w:val="Hyperlink"/>
                <w:lang w:eastAsia="ja-JP"/>
              </w:rPr>
              <w:t>Submit your feedback</w:t>
            </w:r>
            <w:r w:rsidR="00385E17">
              <w:rPr>
                <w:webHidden/>
              </w:rPr>
              <w:tab/>
            </w:r>
            <w:r w:rsidR="00385E17">
              <w:rPr>
                <w:webHidden/>
              </w:rPr>
              <w:fldChar w:fldCharType="begin"/>
            </w:r>
            <w:r w:rsidR="00385E17">
              <w:rPr>
                <w:webHidden/>
              </w:rPr>
              <w:instrText xml:space="preserve"> PAGEREF _Toc140486408 \h </w:instrText>
            </w:r>
            <w:r w:rsidR="00385E17">
              <w:rPr>
                <w:webHidden/>
              </w:rPr>
            </w:r>
            <w:r w:rsidR="00385E17">
              <w:rPr>
                <w:webHidden/>
              </w:rPr>
              <w:fldChar w:fldCharType="separate"/>
            </w:r>
            <w:r w:rsidR="00725FF0">
              <w:rPr>
                <w:webHidden/>
              </w:rPr>
              <w:t>vii</w:t>
            </w:r>
            <w:r w:rsidR="00385E17">
              <w:rPr>
                <w:webHidden/>
              </w:rPr>
              <w:fldChar w:fldCharType="end"/>
            </w:r>
          </w:hyperlink>
        </w:p>
        <w:p w14:paraId="7AF75E1B" w14:textId="25D0AE7E" w:rsidR="00385E17" w:rsidRDefault="00F571CE">
          <w:pPr>
            <w:pStyle w:val="TOC1"/>
            <w:rPr>
              <w:rFonts w:eastAsiaTheme="minorEastAsia"/>
              <w:b w:val="0"/>
              <w:kern w:val="2"/>
              <w:lang w:eastAsia="en-AU"/>
              <w14:ligatures w14:val="standardContextual"/>
            </w:rPr>
          </w:pPr>
          <w:hyperlink w:anchor="_Toc140486409" w:history="1">
            <w:r w:rsidR="00385E17" w:rsidRPr="00A9548A">
              <w:rPr>
                <w:rStyle w:val="Hyperlink"/>
              </w:rPr>
              <w:t>1</w:t>
            </w:r>
            <w:r w:rsidR="00385E17">
              <w:rPr>
                <w:rFonts w:eastAsiaTheme="minorEastAsia"/>
                <w:b w:val="0"/>
                <w:kern w:val="2"/>
                <w:lang w:eastAsia="en-AU"/>
                <w14:ligatures w14:val="standardContextual"/>
              </w:rPr>
              <w:tab/>
            </w:r>
            <w:r w:rsidR="00385E17" w:rsidRPr="00A9548A">
              <w:rPr>
                <w:rStyle w:val="Hyperlink"/>
              </w:rPr>
              <w:t>Introduction</w:t>
            </w:r>
            <w:r w:rsidR="00385E17">
              <w:rPr>
                <w:webHidden/>
              </w:rPr>
              <w:tab/>
            </w:r>
            <w:r w:rsidR="00385E17">
              <w:rPr>
                <w:webHidden/>
              </w:rPr>
              <w:fldChar w:fldCharType="begin"/>
            </w:r>
            <w:r w:rsidR="00385E17">
              <w:rPr>
                <w:webHidden/>
              </w:rPr>
              <w:instrText xml:space="preserve"> PAGEREF _Toc140486409 \h </w:instrText>
            </w:r>
            <w:r w:rsidR="00385E17">
              <w:rPr>
                <w:webHidden/>
              </w:rPr>
            </w:r>
            <w:r w:rsidR="00385E17">
              <w:rPr>
                <w:webHidden/>
              </w:rPr>
              <w:fldChar w:fldCharType="separate"/>
            </w:r>
            <w:r w:rsidR="00725FF0">
              <w:rPr>
                <w:webHidden/>
              </w:rPr>
              <w:t>1</w:t>
            </w:r>
            <w:r w:rsidR="00385E17">
              <w:rPr>
                <w:webHidden/>
              </w:rPr>
              <w:fldChar w:fldCharType="end"/>
            </w:r>
          </w:hyperlink>
        </w:p>
        <w:p w14:paraId="7EE21F5A" w14:textId="3D0139A0" w:rsidR="00385E17" w:rsidRDefault="00F571CE">
          <w:pPr>
            <w:pStyle w:val="TOC1"/>
            <w:rPr>
              <w:rFonts w:eastAsiaTheme="minorEastAsia"/>
              <w:b w:val="0"/>
              <w:kern w:val="2"/>
              <w:lang w:eastAsia="en-AU"/>
              <w14:ligatures w14:val="standardContextual"/>
            </w:rPr>
          </w:pPr>
          <w:hyperlink w:anchor="_Toc140486410" w:history="1">
            <w:r w:rsidR="00385E17" w:rsidRPr="00A9548A">
              <w:rPr>
                <w:rStyle w:val="Hyperlink"/>
              </w:rPr>
              <w:t>2</w:t>
            </w:r>
            <w:r w:rsidR="00385E17">
              <w:rPr>
                <w:rFonts w:eastAsiaTheme="minorEastAsia"/>
                <w:b w:val="0"/>
                <w:kern w:val="2"/>
                <w:lang w:eastAsia="en-AU"/>
                <w14:ligatures w14:val="standardContextual"/>
              </w:rPr>
              <w:tab/>
            </w:r>
            <w:r w:rsidR="00385E17" w:rsidRPr="00A9548A">
              <w:rPr>
                <w:rStyle w:val="Hyperlink"/>
              </w:rPr>
              <w:t>What is traceability?</w:t>
            </w:r>
            <w:r w:rsidR="00385E17">
              <w:rPr>
                <w:webHidden/>
              </w:rPr>
              <w:tab/>
            </w:r>
            <w:r w:rsidR="00385E17">
              <w:rPr>
                <w:webHidden/>
              </w:rPr>
              <w:fldChar w:fldCharType="begin"/>
            </w:r>
            <w:r w:rsidR="00385E17">
              <w:rPr>
                <w:webHidden/>
              </w:rPr>
              <w:instrText xml:space="preserve"> PAGEREF _Toc140486410 \h </w:instrText>
            </w:r>
            <w:r w:rsidR="00385E17">
              <w:rPr>
                <w:webHidden/>
              </w:rPr>
            </w:r>
            <w:r w:rsidR="00385E17">
              <w:rPr>
                <w:webHidden/>
              </w:rPr>
              <w:fldChar w:fldCharType="separate"/>
            </w:r>
            <w:r w:rsidR="00725FF0">
              <w:rPr>
                <w:webHidden/>
              </w:rPr>
              <w:t>3</w:t>
            </w:r>
            <w:r w:rsidR="00385E17">
              <w:rPr>
                <w:webHidden/>
              </w:rPr>
              <w:fldChar w:fldCharType="end"/>
            </w:r>
          </w:hyperlink>
        </w:p>
        <w:p w14:paraId="43D9AF1D" w14:textId="403D5C71" w:rsidR="00385E17" w:rsidRDefault="00F571CE">
          <w:pPr>
            <w:pStyle w:val="TOC2"/>
            <w:tabs>
              <w:tab w:val="left" w:pos="1100"/>
            </w:tabs>
            <w:rPr>
              <w:rFonts w:eastAsiaTheme="minorEastAsia"/>
              <w:kern w:val="2"/>
              <w:lang w:eastAsia="en-AU"/>
              <w14:ligatures w14:val="standardContextual"/>
            </w:rPr>
          </w:pPr>
          <w:hyperlink w:anchor="_Toc140486411" w:history="1">
            <w:r w:rsidR="00385E17" w:rsidRPr="00A9548A">
              <w:rPr>
                <w:rStyle w:val="Hyperlink"/>
              </w:rPr>
              <w:t>2.1</w:t>
            </w:r>
            <w:r w:rsidR="00385E17">
              <w:rPr>
                <w:rFonts w:eastAsiaTheme="minorEastAsia"/>
                <w:kern w:val="2"/>
                <w:lang w:eastAsia="en-AU"/>
                <w14:ligatures w14:val="standardContextual"/>
              </w:rPr>
              <w:tab/>
            </w:r>
            <w:r w:rsidR="00385E17" w:rsidRPr="00A9548A">
              <w:rPr>
                <w:rStyle w:val="Hyperlink"/>
                <w:lang w:eastAsia="ja-JP"/>
              </w:rPr>
              <w:t>Key traceability concepts</w:t>
            </w:r>
            <w:r w:rsidR="00385E17">
              <w:rPr>
                <w:webHidden/>
              </w:rPr>
              <w:tab/>
            </w:r>
            <w:r w:rsidR="00385E17">
              <w:rPr>
                <w:webHidden/>
              </w:rPr>
              <w:fldChar w:fldCharType="begin"/>
            </w:r>
            <w:r w:rsidR="00385E17">
              <w:rPr>
                <w:webHidden/>
              </w:rPr>
              <w:instrText xml:space="preserve"> PAGEREF _Toc140486411 \h </w:instrText>
            </w:r>
            <w:r w:rsidR="00385E17">
              <w:rPr>
                <w:webHidden/>
              </w:rPr>
            </w:r>
            <w:r w:rsidR="00385E17">
              <w:rPr>
                <w:webHidden/>
              </w:rPr>
              <w:fldChar w:fldCharType="separate"/>
            </w:r>
            <w:r w:rsidR="00725FF0">
              <w:rPr>
                <w:webHidden/>
              </w:rPr>
              <w:t>3</w:t>
            </w:r>
            <w:r w:rsidR="00385E17">
              <w:rPr>
                <w:webHidden/>
              </w:rPr>
              <w:fldChar w:fldCharType="end"/>
            </w:r>
          </w:hyperlink>
        </w:p>
        <w:p w14:paraId="111FC946" w14:textId="407C6F81" w:rsidR="00385E17" w:rsidRDefault="00F571CE">
          <w:pPr>
            <w:pStyle w:val="TOC2"/>
            <w:tabs>
              <w:tab w:val="left" w:pos="1100"/>
            </w:tabs>
            <w:rPr>
              <w:rFonts w:eastAsiaTheme="minorEastAsia"/>
              <w:kern w:val="2"/>
              <w:lang w:eastAsia="en-AU"/>
              <w14:ligatures w14:val="standardContextual"/>
            </w:rPr>
          </w:pPr>
          <w:hyperlink w:anchor="_Toc140486412" w:history="1">
            <w:r w:rsidR="00385E17" w:rsidRPr="00A9548A">
              <w:rPr>
                <w:rStyle w:val="Hyperlink"/>
              </w:rPr>
              <w:t>2.2</w:t>
            </w:r>
            <w:r w:rsidR="00385E17">
              <w:rPr>
                <w:rFonts w:eastAsiaTheme="minorEastAsia"/>
                <w:kern w:val="2"/>
                <w:lang w:eastAsia="en-AU"/>
                <w14:ligatures w14:val="standardContextual"/>
              </w:rPr>
              <w:tab/>
            </w:r>
            <w:r w:rsidR="00385E17" w:rsidRPr="00A9548A">
              <w:rPr>
                <w:rStyle w:val="Hyperlink"/>
              </w:rPr>
              <w:t>Benefits of traceability</w:t>
            </w:r>
            <w:r w:rsidR="00385E17">
              <w:rPr>
                <w:webHidden/>
              </w:rPr>
              <w:tab/>
            </w:r>
            <w:r w:rsidR="00385E17">
              <w:rPr>
                <w:webHidden/>
              </w:rPr>
              <w:fldChar w:fldCharType="begin"/>
            </w:r>
            <w:r w:rsidR="00385E17">
              <w:rPr>
                <w:webHidden/>
              </w:rPr>
              <w:instrText xml:space="preserve"> PAGEREF _Toc140486412 \h </w:instrText>
            </w:r>
            <w:r w:rsidR="00385E17">
              <w:rPr>
                <w:webHidden/>
              </w:rPr>
            </w:r>
            <w:r w:rsidR="00385E17">
              <w:rPr>
                <w:webHidden/>
              </w:rPr>
              <w:fldChar w:fldCharType="separate"/>
            </w:r>
            <w:r w:rsidR="00725FF0">
              <w:rPr>
                <w:webHidden/>
              </w:rPr>
              <w:t>4</w:t>
            </w:r>
            <w:r w:rsidR="00385E17">
              <w:rPr>
                <w:webHidden/>
              </w:rPr>
              <w:fldChar w:fldCharType="end"/>
            </w:r>
          </w:hyperlink>
        </w:p>
        <w:p w14:paraId="0B793ED3" w14:textId="0A280C89" w:rsidR="00385E17" w:rsidRDefault="00F571CE">
          <w:pPr>
            <w:pStyle w:val="TOC2"/>
            <w:tabs>
              <w:tab w:val="left" w:pos="1100"/>
            </w:tabs>
            <w:rPr>
              <w:rFonts w:eastAsiaTheme="minorEastAsia"/>
              <w:kern w:val="2"/>
              <w:lang w:eastAsia="en-AU"/>
              <w14:ligatures w14:val="standardContextual"/>
            </w:rPr>
          </w:pPr>
          <w:hyperlink w:anchor="_Toc140486413" w:history="1">
            <w:r w:rsidR="00385E17" w:rsidRPr="00A9548A">
              <w:rPr>
                <w:rStyle w:val="Hyperlink"/>
              </w:rPr>
              <w:t>2.3</w:t>
            </w:r>
            <w:r w:rsidR="00385E17">
              <w:rPr>
                <w:rFonts w:eastAsiaTheme="minorEastAsia"/>
                <w:kern w:val="2"/>
                <w:lang w:eastAsia="en-AU"/>
                <w14:ligatures w14:val="standardContextual"/>
              </w:rPr>
              <w:tab/>
            </w:r>
            <w:r w:rsidR="00385E17" w:rsidRPr="00A9548A">
              <w:rPr>
                <w:rStyle w:val="Hyperlink"/>
              </w:rPr>
              <w:t>Recycled content traceability in Australia</w:t>
            </w:r>
            <w:r w:rsidR="00385E17">
              <w:rPr>
                <w:webHidden/>
              </w:rPr>
              <w:tab/>
            </w:r>
            <w:r w:rsidR="00385E17">
              <w:rPr>
                <w:webHidden/>
              </w:rPr>
              <w:fldChar w:fldCharType="begin"/>
            </w:r>
            <w:r w:rsidR="00385E17">
              <w:rPr>
                <w:webHidden/>
              </w:rPr>
              <w:instrText xml:space="preserve"> PAGEREF _Toc140486413 \h </w:instrText>
            </w:r>
            <w:r w:rsidR="00385E17">
              <w:rPr>
                <w:webHidden/>
              </w:rPr>
            </w:r>
            <w:r w:rsidR="00385E17">
              <w:rPr>
                <w:webHidden/>
              </w:rPr>
              <w:fldChar w:fldCharType="separate"/>
            </w:r>
            <w:r w:rsidR="00725FF0">
              <w:rPr>
                <w:webHidden/>
              </w:rPr>
              <w:t>5</w:t>
            </w:r>
            <w:r w:rsidR="00385E17">
              <w:rPr>
                <w:webHidden/>
              </w:rPr>
              <w:fldChar w:fldCharType="end"/>
            </w:r>
          </w:hyperlink>
        </w:p>
        <w:p w14:paraId="456BE790" w14:textId="64D6166F" w:rsidR="00385E17" w:rsidRDefault="00F571CE">
          <w:pPr>
            <w:pStyle w:val="TOC2"/>
            <w:tabs>
              <w:tab w:val="left" w:pos="1100"/>
            </w:tabs>
            <w:rPr>
              <w:rFonts w:eastAsiaTheme="minorEastAsia"/>
              <w:kern w:val="2"/>
              <w:lang w:eastAsia="en-AU"/>
              <w14:ligatures w14:val="standardContextual"/>
            </w:rPr>
          </w:pPr>
          <w:hyperlink w:anchor="_Toc140486414" w:history="1">
            <w:r w:rsidR="00385E17" w:rsidRPr="00A9548A">
              <w:rPr>
                <w:rStyle w:val="Hyperlink"/>
              </w:rPr>
              <w:t>2.4</w:t>
            </w:r>
            <w:r w:rsidR="00385E17">
              <w:rPr>
                <w:rFonts w:eastAsiaTheme="minorEastAsia"/>
                <w:kern w:val="2"/>
                <w:lang w:eastAsia="en-AU"/>
                <w14:ligatures w14:val="standardContextual"/>
              </w:rPr>
              <w:tab/>
            </w:r>
            <w:r w:rsidR="00385E17" w:rsidRPr="00A9548A">
              <w:rPr>
                <w:rStyle w:val="Hyperlink"/>
              </w:rPr>
              <w:t>Recycled content traceability internationally</w:t>
            </w:r>
            <w:r w:rsidR="00385E17">
              <w:rPr>
                <w:webHidden/>
              </w:rPr>
              <w:tab/>
            </w:r>
            <w:r w:rsidR="00385E17">
              <w:rPr>
                <w:webHidden/>
              </w:rPr>
              <w:fldChar w:fldCharType="begin"/>
            </w:r>
            <w:r w:rsidR="00385E17">
              <w:rPr>
                <w:webHidden/>
              </w:rPr>
              <w:instrText xml:space="preserve"> PAGEREF _Toc140486414 \h </w:instrText>
            </w:r>
            <w:r w:rsidR="00385E17">
              <w:rPr>
                <w:webHidden/>
              </w:rPr>
            </w:r>
            <w:r w:rsidR="00385E17">
              <w:rPr>
                <w:webHidden/>
              </w:rPr>
              <w:fldChar w:fldCharType="separate"/>
            </w:r>
            <w:r w:rsidR="00725FF0">
              <w:rPr>
                <w:webHidden/>
              </w:rPr>
              <w:t>6</w:t>
            </w:r>
            <w:r w:rsidR="00385E17">
              <w:rPr>
                <w:webHidden/>
              </w:rPr>
              <w:fldChar w:fldCharType="end"/>
            </w:r>
          </w:hyperlink>
        </w:p>
        <w:p w14:paraId="579F6105" w14:textId="7EB3934F" w:rsidR="00385E17" w:rsidRDefault="00F571CE">
          <w:pPr>
            <w:pStyle w:val="TOC2"/>
            <w:tabs>
              <w:tab w:val="left" w:pos="1100"/>
            </w:tabs>
            <w:rPr>
              <w:rFonts w:eastAsiaTheme="minorEastAsia"/>
              <w:kern w:val="2"/>
              <w:lang w:eastAsia="en-AU"/>
              <w14:ligatures w14:val="standardContextual"/>
            </w:rPr>
          </w:pPr>
          <w:hyperlink w:anchor="_Toc140486415" w:history="1">
            <w:r w:rsidR="00385E17" w:rsidRPr="00A9548A">
              <w:rPr>
                <w:rStyle w:val="Hyperlink"/>
              </w:rPr>
              <w:t>2.5</w:t>
            </w:r>
            <w:r w:rsidR="00385E17">
              <w:rPr>
                <w:rFonts w:eastAsiaTheme="minorEastAsia"/>
                <w:kern w:val="2"/>
                <w:lang w:eastAsia="en-AU"/>
                <w14:ligatures w14:val="standardContextual"/>
              </w:rPr>
              <w:tab/>
            </w:r>
            <w:r w:rsidR="00385E17" w:rsidRPr="00A9548A">
              <w:rPr>
                <w:rStyle w:val="Hyperlink"/>
              </w:rPr>
              <w:t>Traceability and chain of custody</w:t>
            </w:r>
            <w:r w:rsidR="00385E17">
              <w:rPr>
                <w:webHidden/>
              </w:rPr>
              <w:tab/>
            </w:r>
            <w:r w:rsidR="00385E17">
              <w:rPr>
                <w:webHidden/>
              </w:rPr>
              <w:fldChar w:fldCharType="begin"/>
            </w:r>
            <w:r w:rsidR="00385E17">
              <w:rPr>
                <w:webHidden/>
              </w:rPr>
              <w:instrText xml:space="preserve"> PAGEREF _Toc140486415 \h </w:instrText>
            </w:r>
            <w:r w:rsidR="00385E17">
              <w:rPr>
                <w:webHidden/>
              </w:rPr>
            </w:r>
            <w:r w:rsidR="00385E17">
              <w:rPr>
                <w:webHidden/>
              </w:rPr>
              <w:fldChar w:fldCharType="separate"/>
            </w:r>
            <w:r w:rsidR="00725FF0">
              <w:rPr>
                <w:webHidden/>
              </w:rPr>
              <w:t>7</w:t>
            </w:r>
            <w:r w:rsidR="00385E17">
              <w:rPr>
                <w:webHidden/>
              </w:rPr>
              <w:fldChar w:fldCharType="end"/>
            </w:r>
          </w:hyperlink>
        </w:p>
        <w:p w14:paraId="1859D143" w14:textId="5B6DDC0B" w:rsidR="00385E17" w:rsidRDefault="00F571CE">
          <w:pPr>
            <w:pStyle w:val="TOC1"/>
            <w:rPr>
              <w:rFonts w:eastAsiaTheme="minorEastAsia"/>
              <w:b w:val="0"/>
              <w:kern w:val="2"/>
              <w:lang w:eastAsia="en-AU"/>
              <w14:ligatures w14:val="standardContextual"/>
            </w:rPr>
          </w:pPr>
          <w:hyperlink w:anchor="_Toc140486416" w:history="1">
            <w:r w:rsidR="00385E17" w:rsidRPr="00A9548A">
              <w:rPr>
                <w:rStyle w:val="Hyperlink"/>
              </w:rPr>
              <w:t>3</w:t>
            </w:r>
            <w:r w:rsidR="00385E17">
              <w:rPr>
                <w:rFonts w:eastAsiaTheme="minorEastAsia"/>
                <w:b w:val="0"/>
                <w:kern w:val="2"/>
                <w:lang w:eastAsia="en-AU"/>
                <w14:ligatures w14:val="standardContextual"/>
              </w:rPr>
              <w:tab/>
            </w:r>
            <w:r w:rsidR="00385E17" w:rsidRPr="00A9548A">
              <w:rPr>
                <w:rStyle w:val="Hyperlink"/>
              </w:rPr>
              <w:t>The framework</w:t>
            </w:r>
            <w:r w:rsidR="00385E17">
              <w:rPr>
                <w:webHidden/>
              </w:rPr>
              <w:tab/>
            </w:r>
            <w:r w:rsidR="00385E17">
              <w:rPr>
                <w:webHidden/>
              </w:rPr>
              <w:fldChar w:fldCharType="begin"/>
            </w:r>
            <w:r w:rsidR="00385E17">
              <w:rPr>
                <w:webHidden/>
              </w:rPr>
              <w:instrText xml:space="preserve"> PAGEREF _Toc140486416 \h </w:instrText>
            </w:r>
            <w:r w:rsidR="00385E17">
              <w:rPr>
                <w:webHidden/>
              </w:rPr>
            </w:r>
            <w:r w:rsidR="00385E17">
              <w:rPr>
                <w:webHidden/>
              </w:rPr>
              <w:fldChar w:fldCharType="separate"/>
            </w:r>
            <w:r w:rsidR="00725FF0">
              <w:rPr>
                <w:webHidden/>
              </w:rPr>
              <w:t>8</w:t>
            </w:r>
            <w:r w:rsidR="00385E17">
              <w:rPr>
                <w:webHidden/>
              </w:rPr>
              <w:fldChar w:fldCharType="end"/>
            </w:r>
          </w:hyperlink>
        </w:p>
        <w:p w14:paraId="48BDC604" w14:textId="22DE358A" w:rsidR="00385E17" w:rsidRDefault="00F571CE">
          <w:pPr>
            <w:pStyle w:val="TOC2"/>
            <w:tabs>
              <w:tab w:val="left" w:pos="1100"/>
            </w:tabs>
            <w:rPr>
              <w:rFonts w:eastAsiaTheme="minorEastAsia"/>
              <w:kern w:val="2"/>
              <w:lang w:eastAsia="en-AU"/>
              <w14:ligatures w14:val="standardContextual"/>
            </w:rPr>
          </w:pPr>
          <w:hyperlink w:anchor="_Toc140486417" w:history="1">
            <w:r w:rsidR="00385E17" w:rsidRPr="00A9548A">
              <w:rPr>
                <w:rStyle w:val="Hyperlink"/>
                <w:lang w:eastAsia="ja-JP"/>
              </w:rPr>
              <w:t>3.1</w:t>
            </w:r>
            <w:r w:rsidR="00385E17">
              <w:rPr>
                <w:rFonts w:eastAsiaTheme="minorEastAsia"/>
                <w:kern w:val="2"/>
                <w:lang w:eastAsia="en-AU"/>
                <w14:ligatures w14:val="standardContextual"/>
              </w:rPr>
              <w:tab/>
            </w:r>
            <w:r w:rsidR="00385E17" w:rsidRPr="00A9548A">
              <w:rPr>
                <w:rStyle w:val="Hyperlink"/>
                <w:lang w:eastAsia="ja-JP"/>
              </w:rPr>
              <w:t>Approach</w:t>
            </w:r>
            <w:r w:rsidR="00385E17">
              <w:rPr>
                <w:webHidden/>
              </w:rPr>
              <w:tab/>
            </w:r>
            <w:r w:rsidR="00385E17">
              <w:rPr>
                <w:webHidden/>
              </w:rPr>
              <w:fldChar w:fldCharType="begin"/>
            </w:r>
            <w:r w:rsidR="00385E17">
              <w:rPr>
                <w:webHidden/>
              </w:rPr>
              <w:instrText xml:space="preserve"> PAGEREF _Toc140486417 \h </w:instrText>
            </w:r>
            <w:r w:rsidR="00385E17">
              <w:rPr>
                <w:webHidden/>
              </w:rPr>
            </w:r>
            <w:r w:rsidR="00385E17">
              <w:rPr>
                <w:webHidden/>
              </w:rPr>
              <w:fldChar w:fldCharType="separate"/>
            </w:r>
            <w:r w:rsidR="00725FF0">
              <w:rPr>
                <w:webHidden/>
              </w:rPr>
              <w:t>10</w:t>
            </w:r>
            <w:r w:rsidR="00385E17">
              <w:rPr>
                <w:webHidden/>
              </w:rPr>
              <w:fldChar w:fldCharType="end"/>
            </w:r>
          </w:hyperlink>
        </w:p>
        <w:p w14:paraId="336256A7" w14:textId="675C3D23" w:rsidR="00385E17" w:rsidRDefault="00F571CE">
          <w:pPr>
            <w:pStyle w:val="TOC2"/>
            <w:tabs>
              <w:tab w:val="left" w:pos="1100"/>
            </w:tabs>
            <w:rPr>
              <w:rFonts w:eastAsiaTheme="minorEastAsia"/>
              <w:kern w:val="2"/>
              <w:lang w:eastAsia="en-AU"/>
              <w14:ligatures w14:val="standardContextual"/>
            </w:rPr>
          </w:pPr>
          <w:hyperlink w:anchor="_Toc140486418" w:history="1">
            <w:r w:rsidR="00385E17" w:rsidRPr="00A9548A">
              <w:rPr>
                <w:rStyle w:val="Hyperlink"/>
                <w:lang w:eastAsia="ja-JP"/>
              </w:rPr>
              <w:t>3.2</w:t>
            </w:r>
            <w:r w:rsidR="00385E17">
              <w:rPr>
                <w:rFonts w:eastAsiaTheme="minorEastAsia"/>
                <w:kern w:val="2"/>
                <w:lang w:eastAsia="en-AU"/>
                <w14:ligatures w14:val="standardContextual"/>
              </w:rPr>
              <w:tab/>
            </w:r>
            <w:r w:rsidR="00385E17" w:rsidRPr="00A9548A">
              <w:rPr>
                <w:rStyle w:val="Hyperlink"/>
                <w:lang w:eastAsia="ja-JP"/>
              </w:rPr>
              <w:t>Framework objective</w:t>
            </w:r>
            <w:r w:rsidR="00385E17">
              <w:rPr>
                <w:webHidden/>
              </w:rPr>
              <w:tab/>
            </w:r>
            <w:r w:rsidR="00385E17">
              <w:rPr>
                <w:webHidden/>
              </w:rPr>
              <w:fldChar w:fldCharType="begin"/>
            </w:r>
            <w:r w:rsidR="00385E17">
              <w:rPr>
                <w:webHidden/>
              </w:rPr>
              <w:instrText xml:space="preserve"> PAGEREF _Toc140486418 \h </w:instrText>
            </w:r>
            <w:r w:rsidR="00385E17">
              <w:rPr>
                <w:webHidden/>
              </w:rPr>
            </w:r>
            <w:r w:rsidR="00385E17">
              <w:rPr>
                <w:webHidden/>
              </w:rPr>
              <w:fldChar w:fldCharType="separate"/>
            </w:r>
            <w:r w:rsidR="00725FF0">
              <w:rPr>
                <w:webHidden/>
              </w:rPr>
              <w:t>11</w:t>
            </w:r>
            <w:r w:rsidR="00385E17">
              <w:rPr>
                <w:webHidden/>
              </w:rPr>
              <w:fldChar w:fldCharType="end"/>
            </w:r>
          </w:hyperlink>
        </w:p>
        <w:p w14:paraId="5EA31E48" w14:textId="6834A2A8" w:rsidR="00385E17" w:rsidRDefault="00F571CE">
          <w:pPr>
            <w:pStyle w:val="TOC2"/>
            <w:tabs>
              <w:tab w:val="left" w:pos="1100"/>
            </w:tabs>
            <w:rPr>
              <w:rFonts w:eastAsiaTheme="minorEastAsia"/>
              <w:kern w:val="2"/>
              <w:lang w:eastAsia="en-AU"/>
              <w14:ligatures w14:val="standardContextual"/>
            </w:rPr>
          </w:pPr>
          <w:hyperlink w:anchor="_Toc140486419" w:history="1">
            <w:r w:rsidR="00385E17" w:rsidRPr="00A9548A">
              <w:rPr>
                <w:rStyle w:val="Hyperlink"/>
                <w:lang w:eastAsia="ja-JP"/>
              </w:rPr>
              <w:t>3.3</w:t>
            </w:r>
            <w:r w:rsidR="00385E17">
              <w:rPr>
                <w:rFonts w:eastAsiaTheme="minorEastAsia"/>
                <w:kern w:val="2"/>
                <w:lang w:eastAsia="en-AU"/>
                <w14:ligatures w14:val="standardContextual"/>
              </w:rPr>
              <w:tab/>
            </w:r>
            <w:r w:rsidR="00385E17" w:rsidRPr="00A9548A">
              <w:rPr>
                <w:rStyle w:val="Hyperlink"/>
                <w:lang w:eastAsia="ja-JP"/>
              </w:rPr>
              <w:t>Framework scope</w:t>
            </w:r>
            <w:r w:rsidR="00385E17">
              <w:rPr>
                <w:webHidden/>
              </w:rPr>
              <w:tab/>
            </w:r>
            <w:r w:rsidR="00385E17">
              <w:rPr>
                <w:webHidden/>
              </w:rPr>
              <w:fldChar w:fldCharType="begin"/>
            </w:r>
            <w:r w:rsidR="00385E17">
              <w:rPr>
                <w:webHidden/>
              </w:rPr>
              <w:instrText xml:space="preserve"> PAGEREF _Toc140486419 \h </w:instrText>
            </w:r>
            <w:r w:rsidR="00385E17">
              <w:rPr>
                <w:webHidden/>
              </w:rPr>
            </w:r>
            <w:r w:rsidR="00385E17">
              <w:rPr>
                <w:webHidden/>
              </w:rPr>
              <w:fldChar w:fldCharType="separate"/>
            </w:r>
            <w:r w:rsidR="00725FF0">
              <w:rPr>
                <w:webHidden/>
              </w:rPr>
              <w:t>12</w:t>
            </w:r>
            <w:r w:rsidR="00385E17">
              <w:rPr>
                <w:webHidden/>
              </w:rPr>
              <w:fldChar w:fldCharType="end"/>
            </w:r>
          </w:hyperlink>
        </w:p>
        <w:p w14:paraId="32CD934A" w14:textId="288A7447" w:rsidR="00385E17" w:rsidRDefault="00F571CE">
          <w:pPr>
            <w:pStyle w:val="TOC2"/>
            <w:tabs>
              <w:tab w:val="left" w:pos="1100"/>
            </w:tabs>
            <w:rPr>
              <w:rFonts w:eastAsiaTheme="minorEastAsia"/>
              <w:kern w:val="2"/>
              <w:lang w:eastAsia="en-AU"/>
              <w14:ligatures w14:val="standardContextual"/>
            </w:rPr>
          </w:pPr>
          <w:hyperlink w:anchor="_Toc140486420" w:history="1">
            <w:r w:rsidR="00385E17" w:rsidRPr="00A9548A">
              <w:rPr>
                <w:rStyle w:val="Hyperlink"/>
              </w:rPr>
              <w:t>3.4</w:t>
            </w:r>
            <w:r w:rsidR="00385E17">
              <w:rPr>
                <w:rFonts w:eastAsiaTheme="minorEastAsia"/>
                <w:kern w:val="2"/>
                <w:lang w:eastAsia="en-AU"/>
                <w14:ligatures w14:val="standardContextual"/>
              </w:rPr>
              <w:tab/>
            </w:r>
            <w:r w:rsidR="00385E17" w:rsidRPr="00A9548A">
              <w:rPr>
                <w:rStyle w:val="Hyperlink"/>
              </w:rPr>
              <w:t>Achieving interoperability</w:t>
            </w:r>
            <w:r w:rsidR="00385E17">
              <w:rPr>
                <w:webHidden/>
              </w:rPr>
              <w:tab/>
            </w:r>
            <w:r w:rsidR="00385E17">
              <w:rPr>
                <w:webHidden/>
              </w:rPr>
              <w:fldChar w:fldCharType="begin"/>
            </w:r>
            <w:r w:rsidR="00385E17">
              <w:rPr>
                <w:webHidden/>
              </w:rPr>
              <w:instrText xml:space="preserve"> PAGEREF _Toc140486420 \h </w:instrText>
            </w:r>
            <w:r w:rsidR="00385E17">
              <w:rPr>
                <w:webHidden/>
              </w:rPr>
            </w:r>
            <w:r w:rsidR="00385E17">
              <w:rPr>
                <w:webHidden/>
              </w:rPr>
              <w:fldChar w:fldCharType="separate"/>
            </w:r>
            <w:r w:rsidR="00725FF0">
              <w:rPr>
                <w:webHidden/>
              </w:rPr>
              <w:t>16</w:t>
            </w:r>
            <w:r w:rsidR="00385E17">
              <w:rPr>
                <w:webHidden/>
              </w:rPr>
              <w:fldChar w:fldCharType="end"/>
            </w:r>
          </w:hyperlink>
        </w:p>
        <w:p w14:paraId="13983D46" w14:textId="079D3524" w:rsidR="00385E17" w:rsidRDefault="00F571CE">
          <w:pPr>
            <w:pStyle w:val="TOC2"/>
            <w:tabs>
              <w:tab w:val="left" w:pos="1100"/>
            </w:tabs>
            <w:rPr>
              <w:rFonts w:eastAsiaTheme="minorEastAsia"/>
              <w:kern w:val="2"/>
              <w:lang w:eastAsia="en-AU"/>
              <w14:ligatures w14:val="standardContextual"/>
            </w:rPr>
          </w:pPr>
          <w:hyperlink w:anchor="_Toc140486421" w:history="1">
            <w:r w:rsidR="00385E17" w:rsidRPr="00A9548A">
              <w:rPr>
                <w:rStyle w:val="Hyperlink"/>
                <w:lang w:eastAsia="ja-JP"/>
              </w:rPr>
              <w:t>3.5</w:t>
            </w:r>
            <w:r w:rsidR="00385E17">
              <w:rPr>
                <w:rFonts w:eastAsiaTheme="minorEastAsia"/>
                <w:kern w:val="2"/>
                <w:lang w:eastAsia="en-AU"/>
                <w14:ligatures w14:val="standardContextual"/>
              </w:rPr>
              <w:tab/>
            </w:r>
            <w:r w:rsidR="00385E17" w:rsidRPr="00A9548A">
              <w:rPr>
                <w:rStyle w:val="Hyperlink"/>
                <w:lang w:eastAsia="ja-JP"/>
              </w:rPr>
              <w:t>Traceability model</w:t>
            </w:r>
            <w:r w:rsidR="00385E17">
              <w:rPr>
                <w:webHidden/>
              </w:rPr>
              <w:tab/>
            </w:r>
            <w:r w:rsidR="00385E17">
              <w:rPr>
                <w:webHidden/>
              </w:rPr>
              <w:fldChar w:fldCharType="begin"/>
            </w:r>
            <w:r w:rsidR="00385E17">
              <w:rPr>
                <w:webHidden/>
              </w:rPr>
              <w:instrText xml:space="preserve"> PAGEREF _Toc140486421 \h </w:instrText>
            </w:r>
            <w:r w:rsidR="00385E17">
              <w:rPr>
                <w:webHidden/>
              </w:rPr>
            </w:r>
            <w:r w:rsidR="00385E17">
              <w:rPr>
                <w:webHidden/>
              </w:rPr>
              <w:fldChar w:fldCharType="separate"/>
            </w:r>
            <w:r w:rsidR="00725FF0">
              <w:rPr>
                <w:webHidden/>
              </w:rPr>
              <w:t>17</w:t>
            </w:r>
            <w:r w:rsidR="00385E17">
              <w:rPr>
                <w:webHidden/>
              </w:rPr>
              <w:fldChar w:fldCharType="end"/>
            </w:r>
          </w:hyperlink>
        </w:p>
        <w:p w14:paraId="52737388" w14:textId="33E8E460" w:rsidR="00385E17" w:rsidRDefault="00F571CE">
          <w:pPr>
            <w:pStyle w:val="TOC2"/>
            <w:tabs>
              <w:tab w:val="left" w:pos="1100"/>
            </w:tabs>
            <w:rPr>
              <w:rFonts w:eastAsiaTheme="minorEastAsia"/>
              <w:kern w:val="2"/>
              <w:lang w:eastAsia="en-AU"/>
              <w14:ligatures w14:val="standardContextual"/>
            </w:rPr>
          </w:pPr>
          <w:hyperlink w:anchor="_Toc140486422" w:history="1">
            <w:r w:rsidR="00385E17" w:rsidRPr="00A9548A">
              <w:rPr>
                <w:rStyle w:val="Hyperlink"/>
              </w:rPr>
              <w:t>3.6</w:t>
            </w:r>
            <w:r w:rsidR="00385E17">
              <w:rPr>
                <w:rFonts w:eastAsiaTheme="minorEastAsia"/>
                <w:kern w:val="2"/>
                <w:lang w:eastAsia="en-AU"/>
                <w14:ligatures w14:val="standardContextual"/>
              </w:rPr>
              <w:tab/>
            </w:r>
            <w:r w:rsidR="00385E17" w:rsidRPr="00A9548A">
              <w:rPr>
                <w:rStyle w:val="Hyperlink"/>
              </w:rPr>
              <w:t>Key data elements</w:t>
            </w:r>
            <w:r w:rsidR="00385E17">
              <w:rPr>
                <w:webHidden/>
              </w:rPr>
              <w:tab/>
            </w:r>
            <w:r w:rsidR="00385E17">
              <w:rPr>
                <w:webHidden/>
              </w:rPr>
              <w:fldChar w:fldCharType="begin"/>
            </w:r>
            <w:r w:rsidR="00385E17">
              <w:rPr>
                <w:webHidden/>
              </w:rPr>
              <w:instrText xml:space="preserve"> PAGEREF _Toc140486422 \h </w:instrText>
            </w:r>
            <w:r w:rsidR="00385E17">
              <w:rPr>
                <w:webHidden/>
              </w:rPr>
            </w:r>
            <w:r w:rsidR="00385E17">
              <w:rPr>
                <w:webHidden/>
              </w:rPr>
              <w:fldChar w:fldCharType="separate"/>
            </w:r>
            <w:r w:rsidR="00725FF0">
              <w:rPr>
                <w:webHidden/>
              </w:rPr>
              <w:t>17</w:t>
            </w:r>
            <w:r w:rsidR="00385E17">
              <w:rPr>
                <w:webHidden/>
              </w:rPr>
              <w:fldChar w:fldCharType="end"/>
            </w:r>
          </w:hyperlink>
        </w:p>
        <w:p w14:paraId="3223FEBA" w14:textId="497258B3" w:rsidR="00385E17" w:rsidRDefault="00F571CE">
          <w:pPr>
            <w:pStyle w:val="TOC2"/>
            <w:tabs>
              <w:tab w:val="left" w:pos="1100"/>
            </w:tabs>
            <w:rPr>
              <w:rFonts w:eastAsiaTheme="minorEastAsia"/>
              <w:kern w:val="2"/>
              <w:lang w:eastAsia="en-AU"/>
              <w14:ligatures w14:val="standardContextual"/>
            </w:rPr>
          </w:pPr>
          <w:hyperlink w:anchor="_Toc140486423" w:history="1">
            <w:r w:rsidR="00385E17" w:rsidRPr="00A9548A">
              <w:rPr>
                <w:rStyle w:val="Hyperlink"/>
              </w:rPr>
              <w:t>3.7</w:t>
            </w:r>
            <w:r w:rsidR="00385E17">
              <w:rPr>
                <w:rFonts w:eastAsiaTheme="minorEastAsia"/>
                <w:kern w:val="2"/>
                <w:lang w:eastAsia="en-AU"/>
                <w14:ligatures w14:val="standardContextual"/>
              </w:rPr>
              <w:tab/>
            </w:r>
            <w:r w:rsidR="00385E17" w:rsidRPr="00A9548A">
              <w:rPr>
                <w:rStyle w:val="Hyperlink"/>
              </w:rPr>
              <w:t>Tracing recycled content composition</w:t>
            </w:r>
            <w:r w:rsidR="00385E17">
              <w:rPr>
                <w:webHidden/>
              </w:rPr>
              <w:tab/>
            </w:r>
            <w:r w:rsidR="00385E17">
              <w:rPr>
                <w:webHidden/>
              </w:rPr>
              <w:fldChar w:fldCharType="begin"/>
            </w:r>
            <w:r w:rsidR="00385E17">
              <w:rPr>
                <w:webHidden/>
              </w:rPr>
              <w:instrText xml:space="preserve"> PAGEREF _Toc140486423 \h </w:instrText>
            </w:r>
            <w:r w:rsidR="00385E17">
              <w:rPr>
                <w:webHidden/>
              </w:rPr>
            </w:r>
            <w:r w:rsidR="00385E17">
              <w:rPr>
                <w:webHidden/>
              </w:rPr>
              <w:fldChar w:fldCharType="separate"/>
            </w:r>
            <w:r w:rsidR="00725FF0">
              <w:rPr>
                <w:webHidden/>
              </w:rPr>
              <w:t>21</w:t>
            </w:r>
            <w:r w:rsidR="00385E17">
              <w:rPr>
                <w:webHidden/>
              </w:rPr>
              <w:fldChar w:fldCharType="end"/>
            </w:r>
          </w:hyperlink>
        </w:p>
        <w:p w14:paraId="29EFE2A3" w14:textId="1BC47477" w:rsidR="00385E17" w:rsidRDefault="00F571CE">
          <w:pPr>
            <w:pStyle w:val="TOC2"/>
            <w:tabs>
              <w:tab w:val="left" w:pos="1100"/>
            </w:tabs>
            <w:rPr>
              <w:rFonts w:eastAsiaTheme="minorEastAsia"/>
              <w:kern w:val="2"/>
              <w:lang w:eastAsia="en-AU"/>
              <w14:ligatures w14:val="standardContextual"/>
            </w:rPr>
          </w:pPr>
          <w:hyperlink w:anchor="_Toc140486424" w:history="1">
            <w:r w:rsidR="00385E17" w:rsidRPr="00A9548A">
              <w:rPr>
                <w:rStyle w:val="Hyperlink"/>
                <w:lang w:eastAsia="ja-JP"/>
              </w:rPr>
              <w:t>3.8</w:t>
            </w:r>
            <w:r w:rsidR="00385E17">
              <w:rPr>
                <w:rFonts w:eastAsiaTheme="minorEastAsia"/>
                <w:kern w:val="2"/>
                <w:lang w:eastAsia="en-AU"/>
                <w14:ligatures w14:val="standardContextual"/>
              </w:rPr>
              <w:tab/>
            </w:r>
            <w:r w:rsidR="00385E17" w:rsidRPr="00A9548A">
              <w:rPr>
                <w:rStyle w:val="Hyperlink"/>
                <w:lang w:eastAsia="ja-JP"/>
              </w:rPr>
              <w:t>Tracing recycled content provenance</w:t>
            </w:r>
            <w:r w:rsidR="00385E17">
              <w:rPr>
                <w:webHidden/>
              </w:rPr>
              <w:tab/>
            </w:r>
            <w:r w:rsidR="00385E17">
              <w:rPr>
                <w:webHidden/>
              </w:rPr>
              <w:fldChar w:fldCharType="begin"/>
            </w:r>
            <w:r w:rsidR="00385E17">
              <w:rPr>
                <w:webHidden/>
              </w:rPr>
              <w:instrText xml:space="preserve"> PAGEREF _Toc140486424 \h </w:instrText>
            </w:r>
            <w:r w:rsidR="00385E17">
              <w:rPr>
                <w:webHidden/>
              </w:rPr>
            </w:r>
            <w:r w:rsidR="00385E17">
              <w:rPr>
                <w:webHidden/>
              </w:rPr>
              <w:fldChar w:fldCharType="separate"/>
            </w:r>
            <w:r w:rsidR="00725FF0">
              <w:rPr>
                <w:webHidden/>
              </w:rPr>
              <w:t>24</w:t>
            </w:r>
            <w:r w:rsidR="00385E17">
              <w:rPr>
                <w:webHidden/>
              </w:rPr>
              <w:fldChar w:fldCharType="end"/>
            </w:r>
          </w:hyperlink>
        </w:p>
        <w:p w14:paraId="72D6627A" w14:textId="651DD634" w:rsidR="00385E17" w:rsidRDefault="00F571CE">
          <w:pPr>
            <w:pStyle w:val="TOC2"/>
            <w:tabs>
              <w:tab w:val="left" w:pos="1100"/>
            </w:tabs>
            <w:rPr>
              <w:rFonts w:eastAsiaTheme="minorEastAsia"/>
              <w:kern w:val="2"/>
              <w:lang w:eastAsia="en-AU"/>
              <w14:ligatures w14:val="standardContextual"/>
            </w:rPr>
          </w:pPr>
          <w:hyperlink w:anchor="_Toc140486425" w:history="1">
            <w:r w:rsidR="00385E17" w:rsidRPr="00A9548A">
              <w:rPr>
                <w:rStyle w:val="Hyperlink"/>
              </w:rPr>
              <w:t>3.9</w:t>
            </w:r>
            <w:r w:rsidR="00385E17">
              <w:rPr>
                <w:rFonts w:eastAsiaTheme="minorEastAsia"/>
                <w:kern w:val="2"/>
                <w:lang w:eastAsia="en-AU"/>
                <w14:ligatures w14:val="standardContextual"/>
              </w:rPr>
              <w:tab/>
            </w:r>
            <w:r w:rsidR="00385E17" w:rsidRPr="00A9548A">
              <w:rPr>
                <w:rStyle w:val="Hyperlink"/>
              </w:rPr>
              <w:t>Tracing recycled content quality</w:t>
            </w:r>
            <w:r w:rsidR="00385E17">
              <w:rPr>
                <w:webHidden/>
              </w:rPr>
              <w:tab/>
            </w:r>
            <w:r w:rsidR="00385E17">
              <w:rPr>
                <w:webHidden/>
              </w:rPr>
              <w:fldChar w:fldCharType="begin"/>
            </w:r>
            <w:r w:rsidR="00385E17">
              <w:rPr>
                <w:webHidden/>
              </w:rPr>
              <w:instrText xml:space="preserve"> PAGEREF _Toc140486425 \h </w:instrText>
            </w:r>
            <w:r w:rsidR="00385E17">
              <w:rPr>
                <w:webHidden/>
              </w:rPr>
            </w:r>
            <w:r w:rsidR="00385E17">
              <w:rPr>
                <w:webHidden/>
              </w:rPr>
              <w:fldChar w:fldCharType="separate"/>
            </w:r>
            <w:r w:rsidR="00725FF0">
              <w:rPr>
                <w:webHidden/>
              </w:rPr>
              <w:t>25</w:t>
            </w:r>
            <w:r w:rsidR="00385E17">
              <w:rPr>
                <w:webHidden/>
              </w:rPr>
              <w:fldChar w:fldCharType="end"/>
            </w:r>
          </w:hyperlink>
        </w:p>
        <w:p w14:paraId="258CC54D" w14:textId="181AC9B8" w:rsidR="00385E17" w:rsidRDefault="00F571CE">
          <w:pPr>
            <w:pStyle w:val="TOC2"/>
            <w:tabs>
              <w:tab w:val="left" w:pos="1100"/>
            </w:tabs>
            <w:rPr>
              <w:rFonts w:eastAsiaTheme="minorEastAsia"/>
              <w:kern w:val="2"/>
              <w:lang w:eastAsia="en-AU"/>
              <w14:ligatures w14:val="standardContextual"/>
            </w:rPr>
          </w:pPr>
          <w:hyperlink w:anchor="_Toc140486426" w:history="1">
            <w:r w:rsidR="00385E17" w:rsidRPr="00A9548A">
              <w:rPr>
                <w:rStyle w:val="Hyperlink"/>
              </w:rPr>
              <w:t>3.10</w:t>
            </w:r>
            <w:r w:rsidR="00385E17">
              <w:rPr>
                <w:rFonts w:eastAsiaTheme="minorEastAsia"/>
                <w:kern w:val="2"/>
                <w:lang w:eastAsia="en-AU"/>
                <w14:ligatures w14:val="standardContextual"/>
              </w:rPr>
              <w:tab/>
            </w:r>
            <w:r w:rsidR="00385E17" w:rsidRPr="00A9548A">
              <w:rPr>
                <w:rStyle w:val="Hyperlink"/>
              </w:rPr>
              <w:t>Aligning with emerging traceability requirements</w:t>
            </w:r>
            <w:r w:rsidR="00385E17">
              <w:rPr>
                <w:webHidden/>
              </w:rPr>
              <w:tab/>
            </w:r>
            <w:r w:rsidR="00385E17">
              <w:rPr>
                <w:webHidden/>
              </w:rPr>
              <w:fldChar w:fldCharType="begin"/>
            </w:r>
            <w:r w:rsidR="00385E17">
              <w:rPr>
                <w:webHidden/>
              </w:rPr>
              <w:instrText xml:space="preserve"> PAGEREF _Toc140486426 \h </w:instrText>
            </w:r>
            <w:r w:rsidR="00385E17">
              <w:rPr>
                <w:webHidden/>
              </w:rPr>
            </w:r>
            <w:r w:rsidR="00385E17">
              <w:rPr>
                <w:webHidden/>
              </w:rPr>
              <w:fldChar w:fldCharType="separate"/>
            </w:r>
            <w:r w:rsidR="00725FF0">
              <w:rPr>
                <w:webHidden/>
              </w:rPr>
              <w:t>28</w:t>
            </w:r>
            <w:r w:rsidR="00385E17">
              <w:rPr>
                <w:webHidden/>
              </w:rPr>
              <w:fldChar w:fldCharType="end"/>
            </w:r>
          </w:hyperlink>
        </w:p>
        <w:p w14:paraId="2479F2DE" w14:textId="200C5DA0" w:rsidR="00385E17" w:rsidRDefault="00F571CE">
          <w:pPr>
            <w:pStyle w:val="TOC2"/>
            <w:tabs>
              <w:tab w:val="left" w:pos="1100"/>
            </w:tabs>
            <w:rPr>
              <w:rFonts w:eastAsiaTheme="minorEastAsia"/>
              <w:kern w:val="2"/>
              <w:lang w:eastAsia="en-AU"/>
              <w14:ligatures w14:val="standardContextual"/>
            </w:rPr>
          </w:pPr>
          <w:hyperlink w:anchor="_Toc140486427" w:history="1">
            <w:r w:rsidR="00385E17" w:rsidRPr="00A9548A">
              <w:rPr>
                <w:rStyle w:val="Hyperlink"/>
                <w:lang w:eastAsia="ja-JP"/>
              </w:rPr>
              <w:t>3.11</w:t>
            </w:r>
            <w:r w:rsidR="00385E17">
              <w:rPr>
                <w:rFonts w:eastAsiaTheme="minorEastAsia"/>
                <w:kern w:val="2"/>
                <w:lang w:eastAsia="en-AU"/>
                <w14:ligatures w14:val="standardContextual"/>
              </w:rPr>
              <w:tab/>
            </w:r>
            <w:r w:rsidR="00385E17" w:rsidRPr="00A9548A">
              <w:rPr>
                <w:rStyle w:val="Hyperlink"/>
                <w:lang w:eastAsia="ja-JP"/>
              </w:rPr>
              <w:t>Verification</w:t>
            </w:r>
            <w:r w:rsidR="00385E17">
              <w:rPr>
                <w:webHidden/>
              </w:rPr>
              <w:tab/>
            </w:r>
            <w:r w:rsidR="00385E17">
              <w:rPr>
                <w:webHidden/>
              </w:rPr>
              <w:fldChar w:fldCharType="begin"/>
            </w:r>
            <w:r w:rsidR="00385E17">
              <w:rPr>
                <w:webHidden/>
              </w:rPr>
              <w:instrText xml:space="preserve"> PAGEREF _Toc140486427 \h </w:instrText>
            </w:r>
            <w:r w:rsidR="00385E17">
              <w:rPr>
                <w:webHidden/>
              </w:rPr>
            </w:r>
            <w:r w:rsidR="00385E17">
              <w:rPr>
                <w:webHidden/>
              </w:rPr>
              <w:fldChar w:fldCharType="separate"/>
            </w:r>
            <w:r w:rsidR="00725FF0">
              <w:rPr>
                <w:webHidden/>
              </w:rPr>
              <w:t>31</w:t>
            </w:r>
            <w:r w:rsidR="00385E17">
              <w:rPr>
                <w:webHidden/>
              </w:rPr>
              <w:fldChar w:fldCharType="end"/>
            </w:r>
          </w:hyperlink>
        </w:p>
        <w:p w14:paraId="7566E498" w14:textId="16B3A16C" w:rsidR="00385E17" w:rsidRDefault="00F571CE">
          <w:pPr>
            <w:pStyle w:val="TOC1"/>
            <w:rPr>
              <w:rFonts w:eastAsiaTheme="minorEastAsia"/>
              <w:b w:val="0"/>
              <w:kern w:val="2"/>
              <w:lang w:eastAsia="en-AU"/>
              <w14:ligatures w14:val="standardContextual"/>
            </w:rPr>
          </w:pPr>
          <w:hyperlink w:anchor="_Toc140486428" w:history="1">
            <w:r w:rsidR="00385E17" w:rsidRPr="00A9548A">
              <w:rPr>
                <w:rStyle w:val="Hyperlink"/>
              </w:rPr>
              <w:t>4</w:t>
            </w:r>
            <w:r w:rsidR="00385E17">
              <w:rPr>
                <w:rFonts w:eastAsiaTheme="minorEastAsia"/>
                <w:b w:val="0"/>
                <w:kern w:val="2"/>
                <w:lang w:eastAsia="en-AU"/>
                <w14:ligatures w14:val="standardContextual"/>
              </w:rPr>
              <w:tab/>
            </w:r>
            <w:r w:rsidR="00385E17" w:rsidRPr="00A9548A">
              <w:rPr>
                <w:rStyle w:val="Hyperlink"/>
              </w:rPr>
              <w:t>Implementing the framework</w:t>
            </w:r>
            <w:r w:rsidR="00385E17">
              <w:rPr>
                <w:webHidden/>
              </w:rPr>
              <w:tab/>
            </w:r>
            <w:r w:rsidR="00385E17">
              <w:rPr>
                <w:webHidden/>
              </w:rPr>
              <w:fldChar w:fldCharType="begin"/>
            </w:r>
            <w:r w:rsidR="00385E17">
              <w:rPr>
                <w:webHidden/>
              </w:rPr>
              <w:instrText xml:space="preserve"> PAGEREF _Toc140486428 \h </w:instrText>
            </w:r>
            <w:r w:rsidR="00385E17">
              <w:rPr>
                <w:webHidden/>
              </w:rPr>
            </w:r>
            <w:r w:rsidR="00385E17">
              <w:rPr>
                <w:webHidden/>
              </w:rPr>
              <w:fldChar w:fldCharType="separate"/>
            </w:r>
            <w:r w:rsidR="00725FF0">
              <w:rPr>
                <w:webHidden/>
              </w:rPr>
              <w:t>33</w:t>
            </w:r>
            <w:r w:rsidR="00385E17">
              <w:rPr>
                <w:webHidden/>
              </w:rPr>
              <w:fldChar w:fldCharType="end"/>
            </w:r>
          </w:hyperlink>
        </w:p>
        <w:p w14:paraId="075C9308" w14:textId="4F07300E" w:rsidR="00385E17" w:rsidRDefault="00F571CE">
          <w:pPr>
            <w:pStyle w:val="TOC1"/>
            <w:rPr>
              <w:rFonts w:eastAsiaTheme="minorEastAsia"/>
              <w:b w:val="0"/>
              <w:kern w:val="2"/>
              <w:lang w:eastAsia="en-AU"/>
              <w14:ligatures w14:val="standardContextual"/>
            </w:rPr>
          </w:pPr>
          <w:hyperlink w:anchor="_Toc140486429" w:history="1">
            <w:r w:rsidR="00385E17" w:rsidRPr="00A9548A">
              <w:rPr>
                <w:rStyle w:val="Hyperlink"/>
              </w:rPr>
              <w:t>5</w:t>
            </w:r>
            <w:r w:rsidR="00385E17">
              <w:rPr>
                <w:rFonts w:eastAsiaTheme="minorEastAsia"/>
                <w:b w:val="0"/>
                <w:kern w:val="2"/>
                <w:lang w:eastAsia="en-AU"/>
                <w14:ligatures w14:val="standardContextual"/>
              </w:rPr>
              <w:tab/>
            </w:r>
            <w:r w:rsidR="00385E17" w:rsidRPr="00A9548A">
              <w:rPr>
                <w:rStyle w:val="Hyperlink"/>
              </w:rPr>
              <w:t>Measuring the framework’s success</w:t>
            </w:r>
            <w:r w:rsidR="00385E17">
              <w:rPr>
                <w:webHidden/>
              </w:rPr>
              <w:tab/>
            </w:r>
            <w:r w:rsidR="00385E17">
              <w:rPr>
                <w:webHidden/>
              </w:rPr>
              <w:fldChar w:fldCharType="begin"/>
            </w:r>
            <w:r w:rsidR="00385E17">
              <w:rPr>
                <w:webHidden/>
              </w:rPr>
              <w:instrText xml:space="preserve"> PAGEREF _Toc140486429 \h </w:instrText>
            </w:r>
            <w:r w:rsidR="00385E17">
              <w:rPr>
                <w:webHidden/>
              </w:rPr>
            </w:r>
            <w:r w:rsidR="00385E17">
              <w:rPr>
                <w:webHidden/>
              </w:rPr>
              <w:fldChar w:fldCharType="separate"/>
            </w:r>
            <w:r w:rsidR="00725FF0">
              <w:rPr>
                <w:webHidden/>
              </w:rPr>
              <w:t>37</w:t>
            </w:r>
            <w:r w:rsidR="00385E17">
              <w:rPr>
                <w:webHidden/>
              </w:rPr>
              <w:fldChar w:fldCharType="end"/>
            </w:r>
          </w:hyperlink>
        </w:p>
        <w:p w14:paraId="05815E78" w14:textId="53094AFC" w:rsidR="00385E17" w:rsidRDefault="00F571CE">
          <w:pPr>
            <w:pStyle w:val="TOC1"/>
            <w:rPr>
              <w:rFonts w:eastAsiaTheme="minorEastAsia"/>
              <w:b w:val="0"/>
              <w:kern w:val="2"/>
              <w:lang w:eastAsia="en-AU"/>
              <w14:ligatures w14:val="standardContextual"/>
            </w:rPr>
          </w:pPr>
          <w:hyperlink w:anchor="_Toc140486430" w:history="1">
            <w:r w:rsidR="00385E17" w:rsidRPr="00A9548A">
              <w:rPr>
                <w:rStyle w:val="Hyperlink"/>
              </w:rPr>
              <w:t>6</w:t>
            </w:r>
            <w:r w:rsidR="00385E17">
              <w:rPr>
                <w:rFonts w:eastAsiaTheme="minorEastAsia"/>
                <w:b w:val="0"/>
                <w:kern w:val="2"/>
                <w:lang w:eastAsia="en-AU"/>
                <w14:ligatures w14:val="standardContextual"/>
              </w:rPr>
              <w:tab/>
            </w:r>
            <w:r w:rsidR="00385E17" w:rsidRPr="00A9548A">
              <w:rPr>
                <w:rStyle w:val="Hyperlink"/>
              </w:rPr>
              <w:t>Glossary</w:t>
            </w:r>
            <w:r w:rsidR="00385E17">
              <w:rPr>
                <w:webHidden/>
              </w:rPr>
              <w:tab/>
            </w:r>
            <w:r w:rsidR="00385E17">
              <w:rPr>
                <w:webHidden/>
              </w:rPr>
              <w:fldChar w:fldCharType="begin"/>
            </w:r>
            <w:r w:rsidR="00385E17">
              <w:rPr>
                <w:webHidden/>
              </w:rPr>
              <w:instrText xml:space="preserve"> PAGEREF _Toc140486430 \h </w:instrText>
            </w:r>
            <w:r w:rsidR="00385E17">
              <w:rPr>
                <w:webHidden/>
              </w:rPr>
            </w:r>
            <w:r w:rsidR="00385E17">
              <w:rPr>
                <w:webHidden/>
              </w:rPr>
              <w:fldChar w:fldCharType="separate"/>
            </w:r>
            <w:r w:rsidR="00725FF0">
              <w:rPr>
                <w:webHidden/>
              </w:rPr>
              <w:t>38</w:t>
            </w:r>
            <w:r w:rsidR="00385E17">
              <w:rPr>
                <w:webHidden/>
              </w:rPr>
              <w:fldChar w:fldCharType="end"/>
            </w:r>
          </w:hyperlink>
        </w:p>
        <w:p w14:paraId="4F11DCC9" w14:textId="43CDE9BB" w:rsidR="00385E17" w:rsidRDefault="00F571CE">
          <w:pPr>
            <w:pStyle w:val="TOC1"/>
            <w:rPr>
              <w:rFonts w:eastAsiaTheme="minorEastAsia"/>
              <w:b w:val="0"/>
              <w:kern w:val="2"/>
              <w:lang w:eastAsia="en-AU"/>
              <w14:ligatures w14:val="standardContextual"/>
            </w:rPr>
          </w:pPr>
          <w:hyperlink w:anchor="_Toc140486431" w:history="1">
            <w:r w:rsidR="00385E17" w:rsidRPr="00A9548A">
              <w:rPr>
                <w:rStyle w:val="Hyperlink"/>
              </w:rPr>
              <w:t>7</w:t>
            </w:r>
            <w:r w:rsidR="00385E17">
              <w:rPr>
                <w:rFonts w:eastAsiaTheme="minorEastAsia"/>
                <w:b w:val="0"/>
                <w:kern w:val="2"/>
                <w:lang w:eastAsia="en-AU"/>
                <w14:ligatures w14:val="standardContextual"/>
              </w:rPr>
              <w:tab/>
            </w:r>
            <w:r w:rsidR="00385E17" w:rsidRPr="00A9548A">
              <w:rPr>
                <w:rStyle w:val="Hyperlink"/>
              </w:rPr>
              <w:t>References</w:t>
            </w:r>
            <w:r w:rsidR="00385E17">
              <w:rPr>
                <w:webHidden/>
              </w:rPr>
              <w:tab/>
            </w:r>
            <w:r w:rsidR="00385E17">
              <w:rPr>
                <w:webHidden/>
              </w:rPr>
              <w:fldChar w:fldCharType="begin"/>
            </w:r>
            <w:r w:rsidR="00385E17">
              <w:rPr>
                <w:webHidden/>
              </w:rPr>
              <w:instrText xml:space="preserve"> PAGEREF _Toc140486431 \h </w:instrText>
            </w:r>
            <w:r w:rsidR="00385E17">
              <w:rPr>
                <w:webHidden/>
              </w:rPr>
            </w:r>
            <w:r w:rsidR="00385E17">
              <w:rPr>
                <w:webHidden/>
              </w:rPr>
              <w:fldChar w:fldCharType="separate"/>
            </w:r>
            <w:r w:rsidR="00725FF0">
              <w:rPr>
                <w:webHidden/>
              </w:rPr>
              <w:t>40</w:t>
            </w:r>
            <w:r w:rsidR="00385E17">
              <w:rPr>
                <w:webHidden/>
              </w:rPr>
              <w:fldChar w:fldCharType="end"/>
            </w:r>
          </w:hyperlink>
        </w:p>
        <w:p w14:paraId="7B4FF7E3" w14:textId="242A41F5" w:rsidR="00385E17" w:rsidRDefault="00F571CE">
          <w:pPr>
            <w:pStyle w:val="TOC1"/>
            <w:rPr>
              <w:rFonts w:eastAsiaTheme="minorEastAsia"/>
              <w:b w:val="0"/>
              <w:kern w:val="2"/>
              <w:lang w:eastAsia="en-AU"/>
              <w14:ligatures w14:val="standardContextual"/>
            </w:rPr>
          </w:pPr>
          <w:hyperlink w:anchor="_Toc140486432" w:history="1">
            <w:r w:rsidR="00385E17" w:rsidRPr="00A9548A">
              <w:rPr>
                <w:rStyle w:val="Hyperlink"/>
              </w:rPr>
              <w:t>Appendix A: Traceability and chain of custody certification schemes in different sectors</w:t>
            </w:r>
            <w:r w:rsidR="00385E17">
              <w:rPr>
                <w:webHidden/>
              </w:rPr>
              <w:tab/>
            </w:r>
            <w:r w:rsidR="00385E17">
              <w:rPr>
                <w:webHidden/>
              </w:rPr>
              <w:fldChar w:fldCharType="begin"/>
            </w:r>
            <w:r w:rsidR="00385E17">
              <w:rPr>
                <w:webHidden/>
              </w:rPr>
              <w:instrText xml:space="preserve"> PAGEREF _Toc140486432 \h </w:instrText>
            </w:r>
            <w:r w:rsidR="00385E17">
              <w:rPr>
                <w:webHidden/>
              </w:rPr>
            </w:r>
            <w:r w:rsidR="00385E17">
              <w:rPr>
                <w:webHidden/>
              </w:rPr>
              <w:fldChar w:fldCharType="separate"/>
            </w:r>
            <w:r w:rsidR="00725FF0">
              <w:rPr>
                <w:webHidden/>
              </w:rPr>
              <w:t>44</w:t>
            </w:r>
            <w:r w:rsidR="00385E17">
              <w:rPr>
                <w:webHidden/>
              </w:rPr>
              <w:fldChar w:fldCharType="end"/>
            </w:r>
          </w:hyperlink>
        </w:p>
        <w:p w14:paraId="45E5BCBF" w14:textId="67EA6C00" w:rsidR="00385E17" w:rsidRDefault="00F571CE">
          <w:pPr>
            <w:pStyle w:val="TOC1"/>
            <w:rPr>
              <w:rFonts w:eastAsiaTheme="minorEastAsia"/>
              <w:b w:val="0"/>
              <w:kern w:val="2"/>
              <w:lang w:eastAsia="en-AU"/>
              <w14:ligatures w14:val="standardContextual"/>
            </w:rPr>
          </w:pPr>
          <w:hyperlink w:anchor="_Toc140486433" w:history="1">
            <w:r w:rsidR="00385E17" w:rsidRPr="00A9548A">
              <w:rPr>
                <w:rStyle w:val="Hyperlink"/>
              </w:rPr>
              <w:t>Appendix B: Traceability adoption timeframes</w:t>
            </w:r>
            <w:r w:rsidR="00385E17">
              <w:rPr>
                <w:webHidden/>
              </w:rPr>
              <w:tab/>
            </w:r>
            <w:r w:rsidR="00385E17">
              <w:rPr>
                <w:webHidden/>
              </w:rPr>
              <w:fldChar w:fldCharType="begin"/>
            </w:r>
            <w:r w:rsidR="00385E17">
              <w:rPr>
                <w:webHidden/>
              </w:rPr>
              <w:instrText xml:space="preserve"> PAGEREF _Toc140486433 \h </w:instrText>
            </w:r>
            <w:r w:rsidR="00385E17">
              <w:rPr>
                <w:webHidden/>
              </w:rPr>
            </w:r>
            <w:r w:rsidR="00385E17">
              <w:rPr>
                <w:webHidden/>
              </w:rPr>
              <w:fldChar w:fldCharType="separate"/>
            </w:r>
            <w:r w:rsidR="00725FF0">
              <w:rPr>
                <w:webHidden/>
              </w:rPr>
              <w:t>46</w:t>
            </w:r>
            <w:r w:rsidR="00385E17">
              <w:rPr>
                <w:webHidden/>
              </w:rPr>
              <w:fldChar w:fldCharType="end"/>
            </w:r>
          </w:hyperlink>
        </w:p>
        <w:p w14:paraId="1986B9D7" w14:textId="16DDE7FE" w:rsidR="00385E17" w:rsidRDefault="00F571CE">
          <w:pPr>
            <w:pStyle w:val="TOC1"/>
            <w:rPr>
              <w:rFonts w:eastAsiaTheme="minorEastAsia"/>
              <w:b w:val="0"/>
              <w:kern w:val="2"/>
              <w:lang w:eastAsia="en-AU"/>
              <w14:ligatures w14:val="standardContextual"/>
            </w:rPr>
          </w:pPr>
          <w:hyperlink w:anchor="_Toc140486434" w:history="1">
            <w:r w:rsidR="00385E17" w:rsidRPr="00A9548A">
              <w:rPr>
                <w:rStyle w:val="Hyperlink"/>
              </w:rPr>
              <w:t>Appendix C: Key traceability data elements</w:t>
            </w:r>
            <w:r w:rsidR="00385E17">
              <w:rPr>
                <w:webHidden/>
              </w:rPr>
              <w:tab/>
            </w:r>
            <w:r w:rsidR="00385E17">
              <w:rPr>
                <w:webHidden/>
              </w:rPr>
              <w:fldChar w:fldCharType="begin"/>
            </w:r>
            <w:r w:rsidR="00385E17">
              <w:rPr>
                <w:webHidden/>
              </w:rPr>
              <w:instrText xml:space="preserve"> PAGEREF _Toc140486434 \h </w:instrText>
            </w:r>
            <w:r w:rsidR="00385E17">
              <w:rPr>
                <w:webHidden/>
              </w:rPr>
            </w:r>
            <w:r w:rsidR="00385E17">
              <w:rPr>
                <w:webHidden/>
              </w:rPr>
              <w:fldChar w:fldCharType="separate"/>
            </w:r>
            <w:r w:rsidR="00725FF0">
              <w:rPr>
                <w:webHidden/>
              </w:rPr>
              <w:t>47</w:t>
            </w:r>
            <w:r w:rsidR="00385E17">
              <w:rPr>
                <w:webHidden/>
              </w:rPr>
              <w:fldChar w:fldCharType="end"/>
            </w:r>
          </w:hyperlink>
        </w:p>
        <w:p w14:paraId="60942766" w14:textId="26D8E758" w:rsidR="00385E17" w:rsidRDefault="00F571CE">
          <w:pPr>
            <w:pStyle w:val="TOC1"/>
            <w:rPr>
              <w:rFonts w:eastAsiaTheme="minorEastAsia"/>
              <w:b w:val="0"/>
              <w:kern w:val="2"/>
              <w:lang w:eastAsia="en-AU"/>
              <w14:ligatures w14:val="standardContextual"/>
            </w:rPr>
          </w:pPr>
          <w:hyperlink w:anchor="_Toc140486435" w:history="1">
            <w:r w:rsidR="00385E17" w:rsidRPr="00A9548A">
              <w:rPr>
                <w:rStyle w:val="Hyperlink"/>
              </w:rPr>
              <w:t>Appendix D: Mass balance concepts</w:t>
            </w:r>
            <w:r w:rsidR="00385E17">
              <w:rPr>
                <w:webHidden/>
              </w:rPr>
              <w:tab/>
            </w:r>
            <w:r w:rsidR="00385E17">
              <w:rPr>
                <w:webHidden/>
              </w:rPr>
              <w:fldChar w:fldCharType="begin"/>
            </w:r>
            <w:r w:rsidR="00385E17">
              <w:rPr>
                <w:webHidden/>
              </w:rPr>
              <w:instrText xml:space="preserve"> PAGEREF _Toc140486435 \h </w:instrText>
            </w:r>
            <w:r w:rsidR="00385E17">
              <w:rPr>
                <w:webHidden/>
              </w:rPr>
            </w:r>
            <w:r w:rsidR="00385E17">
              <w:rPr>
                <w:webHidden/>
              </w:rPr>
              <w:fldChar w:fldCharType="separate"/>
            </w:r>
            <w:r w:rsidR="00725FF0">
              <w:rPr>
                <w:webHidden/>
              </w:rPr>
              <w:t>51</w:t>
            </w:r>
            <w:r w:rsidR="00385E17">
              <w:rPr>
                <w:webHidden/>
              </w:rPr>
              <w:fldChar w:fldCharType="end"/>
            </w:r>
          </w:hyperlink>
        </w:p>
        <w:p w14:paraId="2EB85A09" w14:textId="4C765EE1" w:rsidR="00385E17" w:rsidRDefault="00F571CE">
          <w:pPr>
            <w:pStyle w:val="TOC1"/>
            <w:rPr>
              <w:rFonts w:eastAsiaTheme="minorEastAsia"/>
              <w:b w:val="0"/>
              <w:kern w:val="2"/>
              <w:lang w:eastAsia="en-AU"/>
              <w14:ligatures w14:val="standardContextual"/>
            </w:rPr>
          </w:pPr>
          <w:hyperlink w:anchor="_Toc140486436" w:history="1">
            <w:r w:rsidR="00385E17" w:rsidRPr="00A9548A">
              <w:rPr>
                <w:rStyle w:val="Hyperlink"/>
              </w:rPr>
              <w:t>Appendix E: Emerging traceability data requirements</w:t>
            </w:r>
            <w:r w:rsidR="00385E17">
              <w:rPr>
                <w:webHidden/>
              </w:rPr>
              <w:tab/>
            </w:r>
            <w:r w:rsidR="00385E17">
              <w:rPr>
                <w:webHidden/>
              </w:rPr>
              <w:fldChar w:fldCharType="begin"/>
            </w:r>
            <w:r w:rsidR="00385E17">
              <w:rPr>
                <w:webHidden/>
              </w:rPr>
              <w:instrText xml:space="preserve"> PAGEREF _Toc140486436 \h </w:instrText>
            </w:r>
            <w:r w:rsidR="00385E17">
              <w:rPr>
                <w:webHidden/>
              </w:rPr>
            </w:r>
            <w:r w:rsidR="00385E17">
              <w:rPr>
                <w:webHidden/>
              </w:rPr>
              <w:fldChar w:fldCharType="separate"/>
            </w:r>
            <w:r w:rsidR="00725FF0">
              <w:rPr>
                <w:webHidden/>
              </w:rPr>
              <w:t>52</w:t>
            </w:r>
            <w:r w:rsidR="00385E17">
              <w:rPr>
                <w:webHidden/>
              </w:rPr>
              <w:fldChar w:fldCharType="end"/>
            </w:r>
          </w:hyperlink>
        </w:p>
        <w:p w14:paraId="7162C6E9" w14:textId="74BE055B" w:rsidR="00385E17" w:rsidRDefault="00F571CE">
          <w:pPr>
            <w:pStyle w:val="TOC1"/>
            <w:rPr>
              <w:rFonts w:eastAsiaTheme="minorEastAsia"/>
              <w:b w:val="0"/>
              <w:kern w:val="2"/>
              <w:lang w:eastAsia="en-AU"/>
              <w14:ligatures w14:val="standardContextual"/>
            </w:rPr>
          </w:pPr>
          <w:hyperlink w:anchor="_Toc140486437" w:history="1">
            <w:r w:rsidR="00385E17" w:rsidRPr="00A9548A">
              <w:rPr>
                <w:rStyle w:val="Hyperlink"/>
              </w:rPr>
              <w:t>Appendix F: Standards</w:t>
            </w:r>
            <w:r w:rsidR="00385E17">
              <w:rPr>
                <w:webHidden/>
              </w:rPr>
              <w:tab/>
            </w:r>
            <w:r w:rsidR="00385E17">
              <w:rPr>
                <w:webHidden/>
              </w:rPr>
              <w:fldChar w:fldCharType="begin"/>
            </w:r>
            <w:r w:rsidR="00385E17">
              <w:rPr>
                <w:webHidden/>
              </w:rPr>
              <w:instrText xml:space="preserve"> PAGEREF _Toc140486437 \h </w:instrText>
            </w:r>
            <w:r w:rsidR="00385E17">
              <w:rPr>
                <w:webHidden/>
              </w:rPr>
            </w:r>
            <w:r w:rsidR="00385E17">
              <w:rPr>
                <w:webHidden/>
              </w:rPr>
              <w:fldChar w:fldCharType="separate"/>
            </w:r>
            <w:r w:rsidR="00725FF0">
              <w:rPr>
                <w:webHidden/>
              </w:rPr>
              <w:t>56</w:t>
            </w:r>
            <w:r w:rsidR="00385E17">
              <w:rPr>
                <w:webHidden/>
              </w:rPr>
              <w:fldChar w:fldCharType="end"/>
            </w:r>
          </w:hyperlink>
        </w:p>
        <w:p w14:paraId="2355B13B" w14:textId="7575C8F6" w:rsidR="00764D6A" w:rsidRDefault="00E91D72" w:rsidP="00395CDA">
          <w:pPr>
            <w:pStyle w:val="TOC1"/>
          </w:pPr>
          <w:r>
            <w:rPr>
              <w:b w:val="0"/>
            </w:rPr>
            <w:fldChar w:fldCharType="end"/>
          </w:r>
        </w:p>
      </w:sdtContent>
    </w:sdt>
    <w:p w14:paraId="297CE805" w14:textId="060BDEAB" w:rsidR="00764D6A" w:rsidRDefault="00E91D72" w:rsidP="00C636A5">
      <w:pPr>
        <w:pStyle w:val="TOCHeading2"/>
        <w:keepNext/>
        <w:rPr>
          <w:rStyle w:val="Strong"/>
        </w:rPr>
      </w:pPr>
      <w:r>
        <w:rPr>
          <w:rStyle w:val="Strong"/>
        </w:rPr>
        <w:t>Tables</w:t>
      </w:r>
    </w:p>
    <w:p w14:paraId="0DB05ADB" w14:textId="12DC627E" w:rsidR="00385E17" w:rsidRDefault="00E91D72">
      <w:pPr>
        <w:pStyle w:val="TableofFigures"/>
        <w:tabs>
          <w:tab w:val="right" w:leader="dot" w:pos="9060"/>
        </w:tabs>
        <w:rPr>
          <w:rFonts w:eastAsiaTheme="minorEastAsia"/>
          <w:noProof/>
          <w:kern w:val="2"/>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40486438" w:history="1">
        <w:r w:rsidR="00385E17" w:rsidRPr="000749D3">
          <w:rPr>
            <w:rStyle w:val="Hyperlink"/>
            <w:noProof/>
          </w:rPr>
          <w:t>Table 1: Overview of the proposed national framework for recycled content traceability</w:t>
        </w:r>
        <w:r w:rsidR="00385E17">
          <w:rPr>
            <w:noProof/>
            <w:webHidden/>
          </w:rPr>
          <w:tab/>
        </w:r>
        <w:r w:rsidR="00385E17">
          <w:rPr>
            <w:noProof/>
            <w:webHidden/>
          </w:rPr>
          <w:fldChar w:fldCharType="begin"/>
        </w:r>
        <w:r w:rsidR="00385E17">
          <w:rPr>
            <w:noProof/>
            <w:webHidden/>
          </w:rPr>
          <w:instrText xml:space="preserve"> PAGEREF _Toc140486438 \h </w:instrText>
        </w:r>
        <w:r w:rsidR="00385E17">
          <w:rPr>
            <w:noProof/>
            <w:webHidden/>
          </w:rPr>
        </w:r>
        <w:r w:rsidR="00385E17">
          <w:rPr>
            <w:noProof/>
            <w:webHidden/>
          </w:rPr>
          <w:fldChar w:fldCharType="separate"/>
        </w:r>
        <w:r w:rsidR="00725FF0">
          <w:rPr>
            <w:noProof/>
            <w:webHidden/>
          </w:rPr>
          <w:t>8</w:t>
        </w:r>
        <w:r w:rsidR="00385E17">
          <w:rPr>
            <w:noProof/>
            <w:webHidden/>
          </w:rPr>
          <w:fldChar w:fldCharType="end"/>
        </w:r>
      </w:hyperlink>
    </w:p>
    <w:p w14:paraId="419A3ADB" w14:textId="4597ECDD" w:rsidR="00385E17" w:rsidRDefault="00F571CE">
      <w:pPr>
        <w:pStyle w:val="TableofFigures"/>
        <w:tabs>
          <w:tab w:val="right" w:leader="dot" w:pos="9060"/>
        </w:tabs>
        <w:rPr>
          <w:rFonts w:eastAsiaTheme="minorEastAsia"/>
          <w:noProof/>
          <w:kern w:val="2"/>
          <w:lang w:eastAsia="en-AU"/>
          <w14:ligatures w14:val="standardContextual"/>
        </w:rPr>
      </w:pPr>
      <w:hyperlink w:anchor="_Toc140486439" w:history="1">
        <w:r w:rsidR="00385E17" w:rsidRPr="000749D3">
          <w:rPr>
            <w:rStyle w:val="Hyperlink"/>
            <w:noProof/>
          </w:rPr>
          <w:t>Table 2: Summary of proposed data elements for recycled content traceability</w:t>
        </w:r>
        <w:r w:rsidR="00385E17">
          <w:rPr>
            <w:noProof/>
            <w:webHidden/>
          </w:rPr>
          <w:tab/>
        </w:r>
        <w:r w:rsidR="00385E17">
          <w:rPr>
            <w:noProof/>
            <w:webHidden/>
          </w:rPr>
          <w:fldChar w:fldCharType="begin"/>
        </w:r>
        <w:r w:rsidR="00385E17">
          <w:rPr>
            <w:noProof/>
            <w:webHidden/>
          </w:rPr>
          <w:instrText xml:space="preserve"> PAGEREF _Toc140486439 \h </w:instrText>
        </w:r>
        <w:r w:rsidR="00385E17">
          <w:rPr>
            <w:noProof/>
            <w:webHidden/>
          </w:rPr>
        </w:r>
        <w:r w:rsidR="00385E17">
          <w:rPr>
            <w:noProof/>
            <w:webHidden/>
          </w:rPr>
          <w:fldChar w:fldCharType="separate"/>
        </w:r>
        <w:r w:rsidR="00725FF0">
          <w:rPr>
            <w:noProof/>
            <w:webHidden/>
          </w:rPr>
          <w:t>9</w:t>
        </w:r>
        <w:r w:rsidR="00385E17">
          <w:rPr>
            <w:noProof/>
            <w:webHidden/>
          </w:rPr>
          <w:fldChar w:fldCharType="end"/>
        </w:r>
      </w:hyperlink>
    </w:p>
    <w:p w14:paraId="54D0BF58" w14:textId="2F721D4A" w:rsidR="00385E17" w:rsidRDefault="00F571CE">
      <w:pPr>
        <w:pStyle w:val="TableofFigures"/>
        <w:tabs>
          <w:tab w:val="right" w:leader="dot" w:pos="9060"/>
        </w:tabs>
        <w:rPr>
          <w:rFonts w:eastAsiaTheme="minorEastAsia"/>
          <w:noProof/>
          <w:kern w:val="2"/>
          <w:lang w:eastAsia="en-AU"/>
          <w14:ligatures w14:val="standardContextual"/>
        </w:rPr>
      </w:pPr>
      <w:hyperlink w:anchor="_Toc140486440" w:history="1">
        <w:r w:rsidR="00385E17" w:rsidRPr="000749D3">
          <w:rPr>
            <w:rStyle w:val="Hyperlink"/>
            <w:noProof/>
          </w:rPr>
          <w:t>Table 3: Key supply chain stages</w:t>
        </w:r>
        <w:r w:rsidR="00385E17">
          <w:rPr>
            <w:noProof/>
            <w:webHidden/>
          </w:rPr>
          <w:tab/>
        </w:r>
        <w:r w:rsidR="00385E17">
          <w:rPr>
            <w:noProof/>
            <w:webHidden/>
          </w:rPr>
          <w:fldChar w:fldCharType="begin"/>
        </w:r>
        <w:r w:rsidR="00385E17">
          <w:rPr>
            <w:noProof/>
            <w:webHidden/>
          </w:rPr>
          <w:instrText xml:space="preserve"> PAGEREF _Toc140486440 \h </w:instrText>
        </w:r>
        <w:r w:rsidR="00385E17">
          <w:rPr>
            <w:noProof/>
            <w:webHidden/>
          </w:rPr>
        </w:r>
        <w:r w:rsidR="00385E17">
          <w:rPr>
            <w:noProof/>
            <w:webHidden/>
          </w:rPr>
          <w:fldChar w:fldCharType="separate"/>
        </w:r>
        <w:r w:rsidR="00725FF0">
          <w:rPr>
            <w:noProof/>
            <w:webHidden/>
          </w:rPr>
          <w:t>15</w:t>
        </w:r>
        <w:r w:rsidR="00385E17">
          <w:rPr>
            <w:noProof/>
            <w:webHidden/>
          </w:rPr>
          <w:fldChar w:fldCharType="end"/>
        </w:r>
      </w:hyperlink>
    </w:p>
    <w:p w14:paraId="6749805D" w14:textId="21885662" w:rsidR="00385E17" w:rsidRDefault="00F571CE">
      <w:pPr>
        <w:pStyle w:val="TableofFigures"/>
        <w:tabs>
          <w:tab w:val="right" w:leader="dot" w:pos="9060"/>
        </w:tabs>
        <w:rPr>
          <w:rFonts w:eastAsiaTheme="minorEastAsia"/>
          <w:noProof/>
          <w:kern w:val="2"/>
          <w:lang w:eastAsia="en-AU"/>
          <w14:ligatures w14:val="standardContextual"/>
        </w:rPr>
      </w:pPr>
      <w:hyperlink w:anchor="_Toc140486441" w:history="1">
        <w:r w:rsidR="00385E17" w:rsidRPr="000749D3">
          <w:rPr>
            <w:rStyle w:val="Hyperlink"/>
            <w:noProof/>
          </w:rPr>
          <w:t>Table 4: Proposed minimum key data elements for recycled content traceability</w:t>
        </w:r>
        <w:r w:rsidR="00385E17">
          <w:rPr>
            <w:noProof/>
            <w:webHidden/>
          </w:rPr>
          <w:tab/>
        </w:r>
        <w:r w:rsidR="00385E17">
          <w:rPr>
            <w:noProof/>
            <w:webHidden/>
          </w:rPr>
          <w:fldChar w:fldCharType="begin"/>
        </w:r>
        <w:r w:rsidR="00385E17">
          <w:rPr>
            <w:noProof/>
            <w:webHidden/>
          </w:rPr>
          <w:instrText xml:space="preserve"> PAGEREF _Toc140486441 \h </w:instrText>
        </w:r>
        <w:r w:rsidR="00385E17">
          <w:rPr>
            <w:noProof/>
            <w:webHidden/>
          </w:rPr>
        </w:r>
        <w:r w:rsidR="00385E17">
          <w:rPr>
            <w:noProof/>
            <w:webHidden/>
          </w:rPr>
          <w:fldChar w:fldCharType="separate"/>
        </w:r>
        <w:r w:rsidR="00725FF0">
          <w:rPr>
            <w:noProof/>
            <w:webHidden/>
          </w:rPr>
          <w:t>18</w:t>
        </w:r>
        <w:r w:rsidR="00385E17">
          <w:rPr>
            <w:noProof/>
            <w:webHidden/>
          </w:rPr>
          <w:fldChar w:fldCharType="end"/>
        </w:r>
      </w:hyperlink>
    </w:p>
    <w:p w14:paraId="09CE511F" w14:textId="2E26A0EF" w:rsidR="00385E17" w:rsidRDefault="00F571CE">
      <w:pPr>
        <w:pStyle w:val="TableofFigures"/>
        <w:tabs>
          <w:tab w:val="right" w:leader="dot" w:pos="9060"/>
        </w:tabs>
        <w:rPr>
          <w:rFonts w:eastAsiaTheme="minorEastAsia"/>
          <w:noProof/>
          <w:kern w:val="2"/>
          <w:lang w:eastAsia="en-AU"/>
          <w14:ligatures w14:val="standardContextual"/>
        </w:rPr>
      </w:pPr>
      <w:hyperlink w:anchor="_Toc140486442" w:history="1">
        <w:r w:rsidR="00385E17" w:rsidRPr="000749D3">
          <w:rPr>
            <w:rStyle w:val="Hyperlink"/>
            <w:noProof/>
          </w:rPr>
          <w:t>Table 5: Levels of precision for tracing recycled content origin</w:t>
        </w:r>
        <w:r w:rsidR="00385E17">
          <w:rPr>
            <w:noProof/>
            <w:webHidden/>
          </w:rPr>
          <w:tab/>
        </w:r>
        <w:r w:rsidR="00385E17">
          <w:rPr>
            <w:noProof/>
            <w:webHidden/>
          </w:rPr>
          <w:fldChar w:fldCharType="begin"/>
        </w:r>
        <w:r w:rsidR="00385E17">
          <w:rPr>
            <w:noProof/>
            <w:webHidden/>
          </w:rPr>
          <w:instrText xml:space="preserve"> PAGEREF _Toc140486442 \h </w:instrText>
        </w:r>
        <w:r w:rsidR="00385E17">
          <w:rPr>
            <w:noProof/>
            <w:webHidden/>
          </w:rPr>
        </w:r>
        <w:r w:rsidR="00385E17">
          <w:rPr>
            <w:noProof/>
            <w:webHidden/>
          </w:rPr>
          <w:fldChar w:fldCharType="separate"/>
        </w:r>
        <w:r w:rsidR="00725FF0">
          <w:rPr>
            <w:noProof/>
            <w:webHidden/>
          </w:rPr>
          <w:t>25</w:t>
        </w:r>
        <w:r w:rsidR="00385E17">
          <w:rPr>
            <w:noProof/>
            <w:webHidden/>
          </w:rPr>
          <w:fldChar w:fldCharType="end"/>
        </w:r>
      </w:hyperlink>
    </w:p>
    <w:p w14:paraId="4B0AC3DD" w14:textId="533F078D" w:rsidR="00385E17" w:rsidRDefault="00F571CE">
      <w:pPr>
        <w:pStyle w:val="TableofFigures"/>
        <w:tabs>
          <w:tab w:val="right" w:leader="dot" w:pos="9060"/>
        </w:tabs>
        <w:rPr>
          <w:rFonts w:eastAsiaTheme="minorEastAsia"/>
          <w:noProof/>
          <w:kern w:val="2"/>
          <w:lang w:eastAsia="en-AU"/>
          <w14:ligatures w14:val="standardContextual"/>
        </w:rPr>
      </w:pPr>
      <w:hyperlink w:anchor="_Toc140486443" w:history="1">
        <w:r w:rsidR="00385E17" w:rsidRPr="000749D3">
          <w:rPr>
            <w:rStyle w:val="Hyperlink"/>
            <w:noProof/>
          </w:rPr>
          <w:t>Table 6: High-level risk considerations for recycled content testing</w:t>
        </w:r>
        <w:r w:rsidR="00385E17">
          <w:rPr>
            <w:noProof/>
            <w:webHidden/>
          </w:rPr>
          <w:tab/>
        </w:r>
        <w:r w:rsidR="00385E17">
          <w:rPr>
            <w:noProof/>
            <w:webHidden/>
          </w:rPr>
          <w:fldChar w:fldCharType="begin"/>
        </w:r>
        <w:r w:rsidR="00385E17">
          <w:rPr>
            <w:noProof/>
            <w:webHidden/>
          </w:rPr>
          <w:instrText xml:space="preserve"> PAGEREF _Toc140486443 \h </w:instrText>
        </w:r>
        <w:r w:rsidR="00385E17">
          <w:rPr>
            <w:noProof/>
            <w:webHidden/>
          </w:rPr>
        </w:r>
        <w:r w:rsidR="00385E17">
          <w:rPr>
            <w:noProof/>
            <w:webHidden/>
          </w:rPr>
          <w:fldChar w:fldCharType="separate"/>
        </w:r>
        <w:r w:rsidR="00725FF0">
          <w:rPr>
            <w:noProof/>
            <w:webHidden/>
          </w:rPr>
          <w:t>27</w:t>
        </w:r>
        <w:r w:rsidR="00385E17">
          <w:rPr>
            <w:noProof/>
            <w:webHidden/>
          </w:rPr>
          <w:fldChar w:fldCharType="end"/>
        </w:r>
      </w:hyperlink>
    </w:p>
    <w:p w14:paraId="7708D890" w14:textId="2344B7F7" w:rsidR="00385E17" w:rsidRDefault="00F571CE">
      <w:pPr>
        <w:pStyle w:val="TableofFigures"/>
        <w:tabs>
          <w:tab w:val="right" w:leader="dot" w:pos="9060"/>
        </w:tabs>
        <w:rPr>
          <w:rFonts w:eastAsiaTheme="minorEastAsia"/>
          <w:noProof/>
          <w:kern w:val="2"/>
          <w:lang w:eastAsia="en-AU"/>
          <w14:ligatures w14:val="standardContextual"/>
        </w:rPr>
      </w:pPr>
      <w:hyperlink w:anchor="_Toc140486444" w:history="1">
        <w:r w:rsidR="00385E17" w:rsidRPr="000749D3">
          <w:rPr>
            <w:rStyle w:val="Hyperlink"/>
            <w:noProof/>
          </w:rPr>
          <w:t>Table 7: Current and emerging traceability requirements in international jurisdictions</w:t>
        </w:r>
        <w:r w:rsidR="00385E17">
          <w:rPr>
            <w:noProof/>
            <w:webHidden/>
          </w:rPr>
          <w:tab/>
        </w:r>
        <w:r w:rsidR="00385E17">
          <w:rPr>
            <w:noProof/>
            <w:webHidden/>
          </w:rPr>
          <w:fldChar w:fldCharType="begin"/>
        </w:r>
        <w:r w:rsidR="00385E17">
          <w:rPr>
            <w:noProof/>
            <w:webHidden/>
          </w:rPr>
          <w:instrText xml:space="preserve"> PAGEREF _Toc140486444 \h </w:instrText>
        </w:r>
        <w:r w:rsidR="00385E17">
          <w:rPr>
            <w:noProof/>
            <w:webHidden/>
          </w:rPr>
        </w:r>
        <w:r w:rsidR="00385E17">
          <w:rPr>
            <w:noProof/>
            <w:webHidden/>
          </w:rPr>
          <w:fldChar w:fldCharType="separate"/>
        </w:r>
        <w:r w:rsidR="00725FF0">
          <w:rPr>
            <w:noProof/>
            <w:webHidden/>
          </w:rPr>
          <w:t>29</w:t>
        </w:r>
        <w:r w:rsidR="00385E17">
          <w:rPr>
            <w:noProof/>
            <w:webHidden/>
          </w:rPr>
          <w:fldChar w:fldCharType="end"/>
        </w:r>
      </w:hyperlink>
    </w:p>
    <w:p w14:paraId="29690001" w14:textId="535FA149" w:rsidR="00385E17" w:rsidRDefault="00F571CE">
      <w:pPr>
        <w:pStyle w:val="TableofFigures"/>
        <w:tabs>
          <w:tab w:val="right" w:leader="dot" w:pos="9060"/>
        </w:tabs>
        <w:rPr>
          <w:rFonts w:eastAsiaTheme="minorEastAsia"/>
          <w:noProof/>
          <w:kern w:val="2"/>
          <w:lang w:eastAsia="en-AU"/>
          <w14:ligatures w14:val="standardContextual"/>
        </w:rPr>
      </w:pPr>
      <w:hyperlink w:anchor="_Toc140486445" w:history="1">
        <w:r w:rsidR="00385E17" w:rsidRPr="000749D3">
          <w:rPr>
            <w:rStyle w:val="Hyperlink"/>
            <w:noProof/>
          </w:rPr>
          <w:t>Table 8: International standards relevant to traceability</w:t>
        </w:r>
        <w:r w:rsidR="00385E17">
          <w:rPr>
            <w:noProof/>
            <w:webHidden/>
          </w:rPr>
          <w:tab/>
        </w:r>
        <w:r w:rsidR="00385E17">
          <w:rPr>
            <w:noProof/>
            <w:webHidden/>
          </w:rPr>
          <w:fldChar w:fldCharType="begin"/>
        </w:r>
        <w:r w:rsidR="00385E17">
          <w:rPr>
            <w:noProof/>
            <w:webHidden/>
          </w:rPr>
          <w:instrText xml:space="preserve"> PAGEREF _Toc140486445 \h </w:instrText>
        </w:r>
        <w:r w:rsidR="00385E17">
          <w:rPr>
            <w:noProof/>
            <w:webHidden/>
          </w:rPr>
        </w:r>
        <w:r w:rsidR="00385E17">
          <w:rPr>
            <w:noProof/>
            <w:webHidden/>
          </w:rPr>
          <w:fldChar w:fldCharType="separate"/>
        </w:r>
        <w:r w:rsidR="00725FF0">
          <w:rPr>
            <w:noProof/>
            <w:webHidden/>
          </w:rPr>
          <w:t>30</w:t>
        </w:r>
        <w:r w:rsidR="00385E17">
          <w:rPr>
            <w:noProof/>
            <w:webHidden/>
          </w:rPr>
          <w:fldChar w:fldCharType="end"/>
        </w:r>
      </w:hyperlink>
    </w:p>
    <w:p w14:paraId="3C31EB39" w14:textId="2B84D0E3" w:rsidR="00385E17" w:rsidRDefault="00F571CE">
      <w:pPr>
        <w:pStyle w:val="TableofFigures"/>
        <w:tabs>
          <w:tab w:val="right" w:leader="dot" w:pos="9060"/>
        </w:tabs>
        <w:rPr>
          <w:rFonts w:eastAsiaTheme="minorEastAsia"/>
          <w:noProof/>
          <w:kern w:val="2"/>
          <w:lang w:eastAsia="en-AU"/>
          <w14:ligatures w14:val="standardContextual"/>
        </w:rPr>
      </w:pPr>
      <w:hyperlink w:anchor="_Toc140486446" w:history="1">
        <w:r w:rsidR="00385E17" w:rsidRPr="000749D3">
          <w:rPr>
            <w:rStyle w:val="Hyperlink"/>
            <w:noProof/>
          </w:rPr>
          <w:t>Table 9: Stakeholder responsibilities in implementing the proposed framework</w:t>
        </w:r>
        <w:r w:rsidR="00385E17">
          <w:rPr>
            <w:noProof/>
            <w:webHidden/>
          </w:rPr>
          <w:tab/>
        </w:r>
        <w:r w:rsidR="00385E17">
          <w:rPr>
            <w:noProof/>
            <w:webHidden/>
          </w:rPr>
          <w:fldChar w:fldCharType="begin"/>
        </w:r>
        <w:r w:rsidR="00385E17">
          <w:rPr>
            <w:noProof/>
            <w:webHidden/>
          </w:rPr>
          <w:instrText xml:space="preserve"> PAGEREF _Toc140486446 \h </w:instrText>
        </w:r>
        <w:r w:rsidR="00385E17">
          <w:rPr>
            <w:noProof/>
            <w:webHidden/>
          </w:rPr>
        </w:r>
        <w:r w:rsidR="00385E17">
          <w:rPr>
            <w:noProof/>
            <w:webHidden/>
          </w:rPr>
          <w:fldChar w:fldCharType="separate"/>
        </w:r>
        <w:r w:rsidR="00725FF0">
          <w:rPr>
            <w:noProof/>
            <w:webHidden/>
          </w:rPr>
          <w:t>33</w:t>
        </w:r>
        <w:r w:rsidR="00385E17">
          <w:rPr>
            <w:noProof/>
            <w:webHidden/>
          </w:rPr>
          <w:fldChar w:fldCharType="end"/>
        </w:r>
      </w:hyperlink>
    </w:p>
    <w:p w14:paraId="6219C0C6" w14:textId="554CE1A6" w:rsidR="00385E17" w:rsidRDefault="00F571CE">
      <w:pPr>
        <w:pStyle w:val="TableofFigures"/>
        <w:tabs>
          <w:tab w:val="right" w:leader="dot" w:pos="9060"/>
        </w:tabs>
        <w:rPr>
          <w:rFonts w:eastAsiaTheme="minorEastAsia"/>
          <w:noProof/>
          <w:kern w:val="2"/>
          <w:lang w:eastAsia="en-AU"/>
          <w14:ligatures w14:val="standardContextual"/>
        </w:rPr>
      </w:pPr>
      <w:hyperlink w:anchor="_Toc140486447" w:history="1">
        <w:r w:rsidR="00385E17" w:rsidRPr="000749D3">
          <w:rPr>
            <w:rStyle w:val="Hyperlink"/>
            <w:noProof/>
          </w:rPr>
          <w:t>Table 10: Types of costs involved in traceability technology implementation</w:t>
        </w:r>
        <w:r w:rsidR="00385E17">
          <w:rPr>
            <w:noProof/>
            <w:webHidden/>
          </w:rPr>
          <w:tab/>
        </w:r>
        <w:r w:rsidR="00385E17">
          <w:rPr>
            <w:noProof/>
            <w:webHidden/>
          </w:rPr>
          <w:fldChar w:fldCharType="begin"/>
        </w:r>
        <w:r w:rsidR="00385E17">
          <w:rPr>
            <w:noProof/>
            <w:webHidden/>
          </w:rPr>
          <w:instrText xml:space="preserve"> PAGEREF _Toc140486447 \h </w:instrText>
        </w:r>
        <w:r w:rsidR="00385E17">
          <w:rPr>
            <w:noProof/>
            <w:webHidden/>
          </w:rPr>
        </w:r>
        <w:r w:rsidR="00385E17">
          <w:rPr>
            <w:noProof/>
            <w:webHidden/>
          </w:rPr>
          <w:fldChar w:fldCharType="separate"/>
        </w:r>
        <w:r w:rsidR="00725FF0">
          <w:rPr>
            <w:noProof/>
            <w:webHidden/>
          </w:rPr>
          <w:t>35</w:t>
        </w:r>
        <w:r w:rsidR="00385E17">
          <w:rPr>
            <w:noProof/>
            <w:webHidden/>
          </w:rPr>
          <w:fldChar w:fldCharType="end"/>
        </w:r>
      </w:hyperlink>
    </w:p>
    <w:p w14:paraId="11054852" w14:textId="2F2F71D6" w:rsidR="00385E17" w:rsidRDefault="00F571CE">
      <w:pPr>
        <w:pStyle w:val="TableofFigures"/>
        <w:tabs>
          <w:tab w:val="right" w:leader="dot" w:pos="9060"/>
        </w:tabs>
        <w:rPr>
          <w:rFonts w:eastAsiaTheme="minorEastAsia"/>
          <w:noProof/>
          <w:kern w:val="2"/>
          <w:lang w:eastAsia="en-AU"/>
          <w14:ligatures w14:val="standardContextual"/>
        </w:rPr>
      </w:pPr>
      <w:hyperlink w:anchor="_Toc140486448" w:history="1">
        <w:r w:rsidR="00385E17" w:rsidRPr="000749D3">
          <w:rPr>
            <w:rStyle w:val="Hyperlink"/>
            <w:noProof/>
          </w:rPr>
          <w:t>Table 11: Proposed framework alignment with emerging traceability data requirements</w:t>
        </w:r>
        <w:r w:rsidR="00385E17">
          <w:rPr>
            <w:noProof/>
            <w:webHidden/>
          </w:rPr>
          <w:tab/>
        </w:r>
        <w:r w:rsidR="00385E17">
          <w:rPr>
            <w:noProof/>
            <w:webHidden/>
          </w:rPr>
          <w:fldChar w:fldCharType="begin"/>
        </w:r>
        <w:r w:rsidR="00385E17">
          <w:rPr>
            <w:noProof/>
            <w:webHidden/>
          </w:rPr>
          <w:instrText xml:space="preserve"> PAGEREF _Toc140486448 \h </w:instrText>
        </w:r>
        <w:r w:rsidR="00385E17">
          <w:rPr>
            <w:noProof/>
            <w:webHidden/>
          </w:rPr>
        </w:r>
        <w:r w:rsidR="00385E17">
          <w:rPr>
            <w:noProof/>
            <w:webHidden/>
          </w:rPr>
          <w:fldChar w:fldCharType="separate"/>
        </w:r>
        <w:r w:rsidR="00725FF0">
          <w:rPr>
            <w:noProof/>
            <w:webHidden/>
          </w:rPr>
          <w:t>52</w:t>
        </w:r>
        <w:r w:rsidR="00385E17">
          <w:rPr>
            <w:noProof/>
            <w:webHidden/>
          </w:rPr>
          <w:fldChar w:fldCharType="end"/>
        </w:r>
      </w:hyperlink>
    </w:p>
    <w:p w14:paraId="5EEBCF35" w14:textId="12B423D8" w:rsidR="00764D6A" w:rsidRPr="00486D2B" w:rsidRDefault="00E91D72" w:rsidP="00AA259F">
      <w:pPr>
        <w:pStyle w:val="TableofFigures"/>
        <w:tabs>
          <w:tab w:val="right" w:leader="dot" w:pos="9060"/>
        </w:tabs>
        <w:rPr>
          <w:sz w:val="16"/>
          <w:szCs w:val="16"/>
        </w:rPr>
      </w:pPr>
      <w:r>
        <w:rPr>
          <w:noProof/>
        </w:rPr>
        <w:fldChar w:fldCharType="end"/>
      </w:r>
      <w:r w:rsidR="00B5189E" w:rsidDel="00B5189E">
        <w:t xml:space="preserve"> </w:t>
      </w:r>
    </w:p>
    <w:p w14:paraId="177904FD" w14:textId="77777777" w:rsidR="00764D6A" w:rsidRDefault="00E91D72">
      <w:pPr>
        <w:pStyle w:val="TOCHeading2"/>
        <w:rPr>
          <w:rStyle w:val="Strong"/>
        </w:rPr>
      </w:pPr>
      <w:r>
        <w:rPr>
          <w:rStyle w:val="Strong"/>
        </w:rPr>
        <w:t>Figures</w:t>
      </w:r>
    </w:p>
    <w:p w14:paraId="1B699879" w14:textId="025D3ED9" w:rsidR="00385E17" w:rsidRDefault="00E91D72">
      <w:pPr>
        <w:pStyle w:val="TableofFigures"/>
        <w:tabs>
          <w:tab w:val="right" w:leader="dot" w:pos="9060"/>
        </w:tabs>
        <w:rPr>
          <w:rFonts w:eastAsiaTheme="minorEastAsia"/>
          <w:noProof/>
          <w:kern w:val="2"/>
          <w:lang w:eastAsia="en-AU"/>
          <w14:ligatures w14:val="standardContextual"/>
        </w:rPr>
      </w:pPr>
      <w:r>
        <w:fldChar w:fldCharType="begin"/>
      </w:r>
      <w:r>
        <w:instrText xml:space="preserve"> TOC \h \z \c "Figure" </w:instrText>
      </w:r>
      <w:r>
        <w:fldChar w:fldCharType="separate"/>
      </w:r>
      <w:hyperlink w:anchor="_Toc140486449" w:history="1">
        <w:r w:rsidR="00385E17" w:rsidRPr="00577312">
          <w:rPr>
            <w:rStyle w:val="Hyperlink"/>
            <w:noProof/>
          </w:rPr>
          <w:t>Figure 1: Traceability concepts</w:t>
        </w:r>
        <w:r w:rsidR="00385E17">
          <w:rPr>
            <w:noProof/>
            <w:webHidden/>
          </w:rPr>
          <w:tab/>
        </w:r>
        <w:r w:rsidR="00385E17">
          <w:rPr>
            <w:noProof/>
            <w:webHidden/>
          </w:rPr>
          <w:fldChar w:fldCharType="begin"/>
        </w:r>
        <w:r w:rsidR="00385E17">
          <w:rPr>
            <w:noProof/>
            <w:webHidden/>
          </w:rPr>
          <w:instrText xml:space="preserve"> PAGEREF _Toc140486449 \h </w:instrText>
        </w:r>
        <w:r w:rsidR="00385E17">
          <w:rPr>
            <w:noProof/>
            <w:webHidden/>
          </w:rPr>
        </w:r>
        <w:r w:rsidR="00385E17">
          <w:rPr>
            <w:noProof/>
            <w:webHidden/>
          </w:rPr>
          <w:fldChar w:fldCharType="separate"/>
        </w:r>
        <w:r w:rsidR="00725FF0">
          <w:rPr>
            <w:noProof/>
            <w:webHidden/>
          </w:rPr>
          <w:t>3</w:t>
        </w:r>
        <w:r w:rsidR="00385E17">
          <w:rPr>
            <w:noProof/>
            <w:webHidden/>
          </w:rPr>
          <w:fldChar w:fldCharType="end"/>
        </w:r>
      </w:hyperlink>
    </w:p>
    <w:p w14:paraId="3D0B211A" w14:textId="23E8D8DA" w:rsidR="00385E17" w:rsidRDefault="00F571CE">
      <w:pPr>
        <w:pStyle w:val="TableofFigures"/>
        <w:tabs>
          <w:tab w:val="right" w:leader="dot" w:pos="9060"/>
        </w:tabs>
        <w:rPr>
          <w:rFonts w:eastAsiaTheme="minorEastAsia"/>
          <w:noProof/>
          <w:kern w:val="2"/>
          <w:lang w:eastAsia="en-AU"/>
          <w14:ligatures w14:val="standardContextual"/>
        </w:rPr>
      </w:pPr>
      <w:hyperlink w:anchor="_Toc140486450" w:history="1">
        <w:r w:rsidR="00385E17" w:rsidRPr="00577312">
          <w:rPr>
            <w:rStyle w:val="Hyperlink"/>
            <w:noProof/>
          </w:rPr>
          <w:t>Figure 2: Supply chain scope of the framework</w:t>
        </w:r>
        <w:r w:rsidR="00385E17">
          <w:rPr>
            <w:noProof/>
            <w:webHidden/>
          </w:rPr>
          <w:tab/>
        </w:r>
        <w:r w:rsidR="00385E17">
          <w:rPr>
            <w:noProof/>
            <w:webHidden/>
          </w:rPr>
          <w:fldChar w:fldCharType="begin"/>
        </w:r>
        <w:r w:rsidR="00385E17">
          <w:rPr>
            <w:noProof/>
            <w:webHidden/>
          </w:rPr>
          <w:instrText xml:space="preserve"> PAGEREF _Toc140486450 \h </w:instrText>
        </w:r>
        <w:r w:rsidR="00385E17">
          <w:rPr>
            <w:noProof/>
            <w:webHidden/>
          </w:rPr>
        </w:r>
        <w:r w:rsidR="00385E17">
          <w:rPr>
            <w:noProof/>
            <w:webHidden/>
          </w:rPr>
          <w:fldChar w:fldCharType="separate"/>
        </w:r>
        <w:r w:rsidR="00725FF0">
          <w:rPr>
            <w:noProof/>
            <w:webHidden/>
          </w:rPr>
          <w:t>14</w:t>
        </w:r>
        <w:r w:rsidR="00385E17">
          <w:rPr>
            <w:noProof/>
            <w:webHidden/>
          </w:rPr>
          <w:fldChar w:fldCharType="end"/>
        </w:r>
      </w:hyperlink>
    </w:p>
    <w:p w14:paraId="6F01BB0C" w14:textId="7988C303" w:rsidR="00385E17" w:rsidRDefault="00F571CE">
      <w:pPr>
        <w:pStyle w:val="TableofFigures"/>
        <w:tabs>
          <w:tab w:val="right" w:leader="dot" w:pos="9060"/>
        </w:tabs>
        <w:rPr>
          <w:rFonts w:eastAsiaTheme="minorEastAsia"/>
          <w:noProof/>
          <w:kern w:val="2"/>
          <w:lang w:eastAsia="en-AU"/>
          <w14:ligatures w14:val="standardContextual"/>
        </w:rPr>
      </w:pPr>
      <w:hyperlink w:anchor="_Toc140486451" w:history="1">
        <w:r w:rsidR="00385E17" w:rsidRPr="00577312">
          <w:rPr>
            <w:rStyle w:val="Hyperlink"/>
            <w:noProof/>
          </w:rPr>
          <w:t>Figure 3: Chain of custody models</w:t>
        </w:r>
        <w:r w:rsidR="00385E17">
          <w:rPr>
            <w:noProof/>
            <w:webHidden/>
          </w:rPr>
          <w:tab/>
        </w:r>
        <w:r w:rsidR="00385E17">
          <w:rPr>
            <w:noProof/>
            <w:webHidden/>
          </w:rPr>
          <w:fldChar w:fldCharType="begin"/>
        </w:r>
        <w:r w:rsidR="00385E17">
          <w:rPr>
            <w:noProof/>
            <w:webHidden/>
          </w:rPr>
          <w:instrText xml:space="preserve"> PAGEREF _Toc140486451 \h </w:instrText>
        </w:r>
        <w:r w:rsidR="00385E17">
          <w:rPr>
            <w:noProof/>
            <w:webHidden/>
          </w:rPr>
        </w:r>
        <w:r w:rsidR="00385E17">
          <w:rPr>
            <w:noProof/>
            <w:webHidden/>
          </w:rPr>
          <w:fldChar w:fldCharType="separate"/>
        </w:r>
        <w:r w:rsidR="00725FF0">
          <w:rPr>
            <w:noProof/>
            <w:webHidden/>
          </w:rPr>
          <w:t>22</w:t>
        </w:r>
        <w:r w:rsidR="00385E17">
          <w:rPr>
            <w:noProof/>
            <w:webHidden/>
          </w:rPr>
          <w:fldChar w:fldCharType="end"/>
        </w:r>
      </w:hyperlink>
    </w:p>
    <w:p w14:paraId="6924CE3D" w14:textId="3071A05D" w:rsidR="00764D6A" w:rsidRPr="00486D2B" w:rsidRDefault="00E91D72">
      <w:pPr>
        <w:rPr>
          <w:sz w:val="16"/>
          <w:szCs w:val="16"/>
        </w:rPr>
      </w:pPr>
      <w:r>
        <w:fldChar w:fldCharType="end"/>
      </w:r>
    </w:p>
    <w:p w14:paraId="474166EB" w14:textId="77777777" w:rsidR="00764D6A" w:rsidRDefault="00E91D72">
      <w:pPr>
        <w:pStyle w:val="TOCHeading2"/>
        <w:rPr>
          <w:rStyle w:val="Strong"/>
        </w:rPr>
      </w:pPr>
      <w:r>
        <w:rPr>
          <w:rStyle w:val="Strong"/>
        </w:rPr>
        <w:t>Boxes</w:t>
      </w:r>
    </w:p>
    <w:p w14:paraId="7AC82902" w14:textId="4FE92B0B" w:rsidR="00385E17" w:rsidRDefault="00E91D72">
      <w:pPr>
        <w:pStyle w:val="TableofFigures"/>
        <w:tabs>
          <w:tab w:val="right" w:leader="dot" w:pos="9060"/>
        </w:tabs>
        <w:rPr>
          <w:rFonts w:eastAsiaTheme="minorEastAsia"/>
          <w:noProof/>
          <w:kern w:val="2"/>
          <w:lang w:eastAsia="en-AU"/>
          <w14:ligatures w14:val="standardContextual"/>
        </w:rPr>
      </w:pPr>
      <w:r>
        <w:rPr>
          <w:rFonts w:ascii="Cambria" w:hAnsi="Cambria"/>
        </w:rPr>
        <w:fldChar w:fldCharType="begin"/>
      </w:r>
      <w:r>
        <w:instrText xml:space="preserve"> TOC \h \z \c "Box" </w:instrText>
      </w:r>
      <w:r>
        <w:rPr>
          <w:rFonts w:ascii="Cambria" w:hAnsi="Cambria"/>
        </w:rPr>
        <w:fldChar w:fldCharType="separate"/>
      </w:r>
      <w:hyperlink w:anchor="_Toc140486452" w:history="1">
        <w:r w:rsidR="00385E17" w:rsidRPr="00F469EA">
          <w:rPr>
            <w:rStyle w:val="Hyperlink"/>
            <w:noProof/>
          </w:rPr>
          <w:t>Box 1: Questions on the framework approach</w:t>
        </w:r>
        <w:r w:rsidR="00385E17">
          <w:rPr>
            <w:noProof/>
            <w:webHidden/>
          </w:rPr>
          <w:tab/>
        </w:r>
        <w:r w:rsidR="00385E17">
          <w:rPr>
            <w:noProof/>
            <w:webHidden/>
          </w:rPr>
          <w:fldChar w:fldCharType="begin"/>
        </w:r>
        <w:r w:rsidR="00385E17">
          <w:rPr>
            <w:noProof/>
            <w:webHidden/>
          </w:rPr>
          <w:instrText xml:space="preserve"> PAGEREF _Toc140486452 \h </w:instrText>
        </w:r>
        <w:r w:rsidR="00385E17">
          <w:rPr>
            <w:noProof/>
            <w:webHidden/>
          </w:rPr>
        </w:r>
        <w:r w:rsidR="00385E17">
          <w:rPr>
            <w:noProof/>
            <w:webHidden/>
          </w:rPr>
          <w:fldChar w:fldCharType="separate"/>
        </w:r>
        <w:r w:rsidR="00725FF0">
          <w:rPr>
            <w:noProof/>
            <w:webHidden/>
          </w:rPr>
          <w:t>11</w:t>
        </w:r>
        <w:r w:rsidR="00385E17">
          <w:rPr>
            <w:noProof/>
            <w:webHidden/>
          </w:rPr>
          <w:fldChar w:fldCharType="end"/>
        </w:r>
      </w:hyperlink>
    </w:p>
    <w:p w14:paraId="6BDA32FA" w14:textId="0F6D1A49" w:rsidR="00385E17" w:rsidRDefault="00F571CE">
      <w:pPr>
        <w:pStyle w:val="TableofFigures"/>
        <w:tabs>
          <w:tab w:val="right" w:leader="dot" w:pos="9060"/>
        </w:tabs>
        <w:rPr>
          <w:rFonts w:eastAsiaTheme="minorEastAsia"/>
          <w:noProof/>
          <w:kern w:val="2"/>
          <w:lang w:eastAsia="en-AU"/>
          <w14:ligatures w14:val="standardContextual"/>
        </w:rPr>
      </w:pPr>
      <w:hyperlink w:anchor="_Toc140486453" w:history="1">
        <w:r w:rsidR="00385E17" w:rsidRPr="00F469EA">
          <w:rPr>
            <w:rStyle w:val="Hyperlink"/>
            <w:noProof/>
          </w:rPr>
          <w:t>Box 2: Questions on the framework objective</w:t>
        </w:r>
        <w:r w:rsidR="00385E17">
          <w:rPr>
            <w:noProof/>
            <w:webHidden/>
          </w:rPr>
          <w:tab/>
        </w:r>
        <w:r w:rsidR="00385E17">
          <w:rPr>
            <w:noProof/>
            <w:webHidden/>
          </w:rPr>
          <w:fldChar w:fldCharType="begin"/>
        </w:r>
        <w:r w:rsidR="00385E17">
          <w:rPr>
            <w:noProof/>
            <w:webHidden/>
          </w:rPr>
          <w:instrText xml:space="preserve"> PAGEREF _Toc140486453 \h </w:instrText>
        </w:r>
        <w:r w:rsidR="00385E17">
          <w:rPr>
            <w:noProof/>
            <w:webHidden/>
          </w:rPr>
        </w:r>
        <w:r w:rsidR="00385E17">
          <w:rPr>
            <w:noProof/>
            <w:webHidden/>
          </w:rPr>
          <w:fldChar w:fldCharType="separate"/>
        </w:r>
        <w:r w:rsidR="00725FF0">
          <w:rPr>
            <w:noProof/>
            <w:webHidden/>
          </w:rPr>
          <w:t>12</w:t>
        </w:r>
        <w:r w:rsidR="00385E17">
          <w:rPr>
            <w:noProof/>
            <w:webHidden/>
          </w:rPr>
          <w:fldChar w:fldCharType="end"/>
        </w:r>
      </w:hyperlink>
    </w:p>
    <w:p w14:paraId="2CE28766" w14:textId="0640AD82" w:rsidR="00385E17" w:rsidRDefault="00F571CE">
      <w:pPr>
        <w:pStyle w:val="TableofFigures"/>
        <w:tabs>
          <w:tab w:val="right" w:leader="dot" w:pos="9060"/>
        </w:tabs>
        <w:rPr>
          <w:rFonts w:eastAsiaTheme="minorEastAsia"/>
          <w:noProof/>
          <w:kern w:val="2"/>
          <w:lang w:eastAsia="en-AU"/>
          <w14:ligatures w14:val="standardContextual"/>
        </w:rPr>
      </w:pPr>
      <w:hyperlink w:anchor="_Toc140486454" w:history="1">
        <w:r w:rsidR="00385E17" w:rsidRPr="00F469EA">
          <w:rPr>
            <w:rStyle w:val="Hyperlink"/>
            <w:noProof/>
          </w:rPr>
          <w:t>Box 3: Questions on the framework scope</w:t>
        </w:r>
        <w:r w:rsidR="00385E17">
          <w:rPr>
            <w:noProof/>
            <w:webHidden/>
          </w:rPr>
          <w:tab/>
        </w:r>
        <w:r w:rsidR="00385E17">
          <w:rPr>
            <w:noProof/>
            <w:webHidden/>
          </w:rPr>
          <w:fldChar w:fldCharType="begin"/>
        </w:r>
        <w:r w:rsidR="00385E17">
          <w:rPr>
            <w:noProof/>
            <w:webHidden/>
          </w:rPr>
          <w:instrText xml:space="preserve"> PAGEREF _Toc140486454 \h </w:instrText>
        </w:r>
        <w:r w:rsidR="00385E17">
          <w:rPr>
            <w:noProof/>
            <w:webHidden/>
          </w:rPr>
        </w:r>
        <w:r w:rsidR="00385E17">
          <w:rPr>
            <w:noProof/>
            <w:webHidden/>
          </w:rPr>
          <w:fldChar w:fldCharType="separate"/>
        </w:r>
        <w:r w:rsidR="00725FF0">
          <w:rPr>
            <w:noProof/>
            <w:webHidden/>
          </w:rPr>
          <w:t>13</w:t>
        </w:r>
        <w:r w:rsidR="00385E17">
          <w:rPr>
            <w:noProof/>
            <w:webHidden/>
          </w:rPr>
          <w:fldChar w:fldCharType="end"/>
        </w:r>
      </w:hyperlink>
    </w:p>
    <w:p w14:paraId="09712129" w14:textId="778F3D2C" w:rsidR="00385E17" w:rsidRDefault="00F571CE">
      <w:pPr>
        <w:pStyle w:val="TableofFigures"/>
        <w:tabs>
          <w:tab w:val="right" w:leader="dot" w:pos="9060"/>
        </w:tabs>
        <w:rPr>
          <w:rFonts w:eastAsiaTheme="minorEastAsia"/>
          <w:noProof/>
          <w:kern w:val="2"/>
          <w:lang w:eastAsia="en-AU"/>
          <w14:ligatures w14:val="standardContextual"/>
        </w:rPr>
      </w:pPr>
      <w:hyperlink w:anchor="_Toc140486455" w:history="1">
        <w:r w:rsidR="00385E17" w:rsidRPr="00F469EA">
          <w:rPr>
            <w:rStyle w:val="Hyperlink"/>
            <w:noProof/>
          </w:rPr>
          <w:t>Box 4: Questions on achieving interoperability</w:t>
        </w:r>
        <w:r w:rsidR="00385E17">
          <w:rPr>
            <w:noProof/>
            <w:webHidden/>
          </w:rPr>
          <w:tab/>
        </w:r>
        <w:r w:rsidR="00385E17">
          <w:rPr>
            <w:noProof/>
            <w:webHidden/>
          </w:rPr>
          <w:fldChar w:fldCharType="begin"/>
        </w:r>
        <w:r w:rsidR="00385E17">
          <w:rPr>
            <w:noProof/>
            <w:webHidden/>
          </w:rPr>
          <w:instrText xml:space="preserve"> PAGEREF _Toc140486455 \h </w:instrText>
        </w:r>
        <w:r w:rsidR="00385E17">
          <w:rPr>
            <w:noProof/>
            <w:webHidden/>
          </w:rPr>
        </w:r>
        <w:r w:rsidR="00385E17">
          <w:rPr>
            <w:noProof/>
            <w:webHidden/>
          </w:rPr>
          <w:fldChar w:fldCharType="separate"/>
        </w:r>
        <w:r w:rsidR="00725FF0">
          <w:rPr>
            <w:noProof/>
            <w:webHidden/>
          </w:rPr>
          <w:t>16</w:t>
        </w:r>
        <w:r w:rsidR="00385E17">
          <w:rPr>
            <w:noProof/>
            <w:webHidden/>
          </w:rPr>
          <w:fldChar w:fldCharType="end"/>
        </w:r>
      </w:hyperlink>
    </w:p>
    <w:p w14:paraId="5411D1D9" w14:textId="7BACA6E8" w:rsidR="00385E17" w:rsidRDefault="00F571CE">
      <w:pPr>
        <w:pStyle w:val="TableofFigures"/>
        <w:tabs>
          <w:tab w:val="right" w:leader="dot" w:pos="9060"/>
        </w:tabs>
        <w:rPr>
          <w:rFonts w:eastAsiaTheme="minorEastAsia"/>
          <w:noProof/>
          <w:kern w:val="2"/>
          <w:lang w:eastAsia="en-AU"/>
          <w14:ligatures w14:val="standardContextual"/>
        </w:rPr>
      </w:pPr>
      <w:hyperlink w:anchor="_Toc140486456" w:history="1">
        <w:r w:rsidR="00385E17" w:rsidRPr="00F469EA">
          <w:rPr>
            <w:rStyle w:val="Hyperlink"/>
            <w:noProof/>
          </w:rPr>
          <w:t>Box 5: Questions on the traceability model</w:t>
        </w:r>
        <w:r w:rsidR="00385E17">
          <w:rPr>
            <w:noProof/>
            <w:webHidden/>
          </w:rPr>
          <w:tab/>
        </w:r>
        <w:r w:rsidR="00385E17">
          <w:rPr>
            <w:noProof/>
            <w:webHidden/>
          </w:rPr>
          <w:fldChar w:fldCharType="begin"/>
        </w:r>
        <w:r w:rsidR="00385E17">
          <w:rPr>
            <w:noProof/>
            <w:webHidden/>
          </w:rPr>
          <w:instrText xml:space="preserve"> PAGEREF _Toc140486456 \h </w:instrText>
        </w:r>
        <w:r w:rsidR="00385E17">
          <w:rPr>
            <w:noProof/>
            <w:webHidden/>
          </w:rPr>
        </w:r>
        <w:r w:rsidR="00385E17">
          <w:rPr>
            <w:noProof/>
            <w:webHidden/>
          </w:rPr>
          <w:fldChar w:fldCharType="separate"/>
        </w:r>
        <w:r w:rsidR="00725FF0">
          <w:rPr>
            <w:noProof/>
            <w:webHidden/>
          </w:rPr>
          <w:t>17</w:t>
        </w:r>
        <w:r w:rsidR="00385E17">
          <w:rPr>
            <w:noProof/>
            <w:webHidden/>
          </w:rPr>
          <w:fldChar w:fldCharType="end"/>
        </w:r>
      </w:hyperlink>
    </w:p>
    <w:p w14:paraId="4AAC5543" w14:textId="7C46A108" w:rsidR="00385E17" w:rsidRDefault="00F571CE">
      <w:pPr>
        <w:pStyle w:val="TableofFigures"/>
        <w:tabs>
          <w:tab w:val="right" w:leader="dot" w:pos="9060"/>
        </w:tabs>
        <w:rPr>
          <w:rFonts w:eastAsiaTheme="minorEastAsia"/>
          <w:noProof/>
          <w:kern w:val="2"/>
          <w:lang w:eastAsia="en-AU"/>
          <w14:ligatures w14:val="standardContextual"/>
        </w:rPr>
      </w:pPr>
      <w:hyperlink w:anchor="_Toc140486457" w:history="1">
        <w:r w:rsidR="00385E17" w:rsidRPr="00F469EA">
          <w:rPr>
            <w:rStyle w:val="Hyperlink"/>
            <w:noProof/>
          </w:rPr>
          <w:t>Box 6: Questions on key data elements</w:t>
        </w:r>
        <w:r w:rsidR="00385E17">
          <w:rPr>
            <w:noProof/>
            <w:webHidden/>
          </w:rPr>
          <w:tab/>
        </w:r>
        <w:r w:rsidR="00385E17">
          <w:rPr>
            <w:noProof/>
            <w:webHidden/>
          </w:rPr>
          <w:fldChar w:fldCharType="begin"/>
        </w:r>
        <w:r w:rsidR="00385E17">
          <w:rPr>
            <w:noProof/>
            <w:webHidden/>
          </w:rPr>
          <w:instrText xml:space="preserve"> PAGEREF _Toc140486457 \h </w:instrText>
        </w:r>
        <w:r w:rsidR="00385E17">
          <w:rPr>
            <w:noProof/>
            <w:webHidden/>
          </w:rPr>
        </w:r>
        <w:r w:rsidR="00385E17">
          <w:rPr>
            <w:noProof/>
            <w:webHidden/>
          </w:rPr>
          <w:fldChar w:fldCharType="separate"/>
        </w:r>
        <w:r w:rsidR="00725FF0">
          <w:rPr>
            <w:noProof/>
            <w:webHidden/>
          </w:rPr>
          <w:t>20</w:t>
        </w:r>
        <w:r w:rsidR="00385E17">
          <w:rPr>
            <w:noProof/>
            <w:webHidden/>
          </w:rPr>
          <w:fldChar w:fldCharType="end"/>
        </w:r>
      </w:hyperlink>
    </w:p>
    <w:p w14:paraId="504FC69A" w14:textId="60D8229B" w:rsidR="00385E17" w:rsidRDefault="00F571CE">
      <w:pPr>
        <w:pStyle w:val="TableofFigures"/>
        <w:tabs>
          <w:tab w:val="right" w:leader="dot" w:pos="9060"/>
        </w:tabs>
        <w:rPr>
          <w:rFonts w:eastAsiaTheme="minorEastAsia"/>
          <w:noProof/>
          <w:kern w:val="2"/>
          <w:lang w:eastAsia="en-AU"/>
          <w14:ligatures w14:val="standardContextual"/>
        </w:rPr>
      </w:pPr>
      <w:hyperlink w:anchor="_Toc140486458" w:history="1">
        <w:r w:rsidR="00385E17" w:rsidRPr="00F469EA">
          <w:rPr>
            <w:rStyle w:val="Hyperlink"/>
            <w:noProof/>
          </w:rPr>
          <w:t>Box 7: Questions on tracing recycled content composition</w:t>
        </w:r>
        <w:r w:rsidR="00385E17">
          <w:rPr>
            <w:noProof/>
            <w:webHidden/>
          </w:rPr>
          <w:tab/>
        </w:r>
        <w:r w:rsidR="00385E17">
          <w:rPr>
            <w:noProof/>
            <w:webHidden/>
          </w:rPr>
          <w:fldChar w:fldCharType="begin"/>
        </w:r>
        <w:r w:rsidR="00385E17">
          <w:rPr>
            <w:noProof/>
            <w:webHidden/>
          </w:rPr>
          <w:instrText xml:space="preserve"> PAGEREF _Toc140486458 \h </w:instrText>
        </w:r>
        <w:r w:rsidR="00385E17">
          <w:rPr>
            <w:noProof/>
            <w:webHidden/>
          </w:rPr>
        </w:r>
        <w:r w:rsidR="00385E17">
          <w:rPr>
            <w:noProof/>
            <w:webHidden/>
          </w:rPr>
          <w:fldChar w:fldCharType="separate"/>
        </w:r>
        <w:r w:rsidR="00725FF0">
          <w:rPr>
            <w:noProof/>
            <w:webHidden/>
          </w:rPr>
          <w:t>23</w:t>
        </w:r>
        <w:r w:rsidR="00385E17">
          <w:rPr>
            <w:noProof/>
            <w:webHidden/>
          </w:rPr>
          <w:fldChar w:fldCharType="end"/>
        </w:r>
      </w:hyperlink>
    </w:p>
    <w:p w14:paraId="1F82E4EE" w14:textId="4DC3F904" w:rsidR="00385E17" w:rsidRDefault="00F571CE">
      <w:pPr>
        <w:pStyle w:val="TableofFigures"/>
        <w:tabs>
          <w:tab w:val="right" w:leader="dot" w:pos="9060"/>
        </w:tabs>
        <w:rPr>
          <w:rFonts w:eastAsiaTheme="minorEastAsia"/>
          <w:noProof/>
          <w:kern w:val="2"/>
          <w:lang w:eastAsia="en-AU"/>
          <w14:ligatures w14:val="standardContextual"/>
        </w:rPr>
      </w:pPr>
      <w:hyperlink w:anchor="_Toc140486459" w:history="1">
        <w:r w:rsidR="00385E17" w:rsidRPr="00F469EA">
          <w:rPr>
            <w:rStyle w:val="Hyperlink"/>
            <w:noProof/>
          </w:rPr>
          <w:t>Box 8: Questions on tracing recycled content provenance</w:t>
        </w:r>
        <w:r w:rsidR="00385E17">
          <w:rPr>
            <w:noProof/>
            <w:webHidden/>
          </w:rPr>
          <w:tab/>
        </w:r>
        <w:r w:rsidR="00385E17">
          <w:rPr>
            <w:noProof/>
            <w:webHidden/>
          </w:rPr>
          <w:fldChar w:fldCharType="begin"/>
        </w:r>
        <w:r w:rsidR="00385E17">
          <w:rPr>
            <w:noProof/>
            <w:webHidden/>
          </w:rPr>
          <w:instrText xml:space="preserve"> PAGEREF _Toc140486459 \h </w:instrText>
        </w:r>
        <w:r w:rsidR="00385E17">
          <w:rPr>
            <w:noProof/>
            <w:webHidden/>
          </w:rPr>
        </w:r>
        <w:r w:rsidR="00385E17">
          <w:rPr>
            <w:noProof/>
            <w:webHidden/>
          </w:rPr>
          <w:fldChar w:fldCharType="separate"/>
        </w:r>
        <w:r w:rsidR="00725FF0">
          <w:rPr>
            <w:noProof/>
            <w:webHidden/>
          </w:rPr>
          <w:t>25</w:t>
        </w:r>
        <w:r w:rsidR="00385E17">
          <w:rPr>
            <w:noProof/>
            <w:webHidden/>
          </w:rPr>
          <w:fldChar w:fldCharType="end"/>
        </w:r>
      </w:hyperlink>
    </w:p>
    <w:p w14:paraId="7B952FE9" w14:textId="72E5B53C" w:rsidR="00385E17" w:rsidRDefault="00F571CE">
      <w:pPr>
        <w:pStyle w:val="TableofFigures"/>
        <w:tabs>
          <w:tab w:val="right" w:leader="dot" w:pos="9060"/>
        </w:tabs>
        <w:rPr>
          <w:rFonts w:eastAsiaTheme="minorEastAsia"/>
          <w:noProof/>
          <w:kern w:val="2"/>
          <w:lang w:eastAsia="en-AU"/>
          <w14:ligatures w14:val="standardContextual"/>
        </w:rPr>
      </w:pPr>
      <w:hyperlink w:anchor="_Toc140486460" w:history="1">
        <w:r w:rsidR="00385E17" w:rsidRPr="00F469EA">
          <w:rPr>
            <w:rStyle w:val="Hyperlink"/>
            <w:noProof/>
          </w:rPr>
          <w:t>Box 9: Questions on tracing recycled content quality</w:t>
        </w:r>
        <w:r w:rsidR="00385E17">
          <w:rPr>
            <w:noProof/>
            <w:webHidden/>
          </w:rPr>
          <w:tab/>
        </w:r>
        <w:r w:rsidR="00385E17">
          <w:rPr>
            <w:noProof/>
            <w:webHidden/>
          </w:rPr>
          <w:fldChar w:fldCharType="begin"/>
        </w:r>
        <w:r w:rsidR="00385E17">
          <w:rPr>
            <w:noProof/>
            <w:webHidden/>
          </w:rPr>
          <w:instrText xml:space="preserve"> PAGEREF _Toc140486460 \h </w:instrText>
        </w:r>
        <w:r w:rsidR="00385E17">
          <w:rPr>
            <w:noProof/>
            <w:webHidden/>
          </w:rPr>
        </w:r>
        <w:r w:rsidR="00385E17">
          <w:rPr>
            <w:noProof/>
            <w:webHidden/>
          </w:rPr>
          <w:fldChar w:fldCharType="separate"/>
        </w:r>
        <w:r w:rsidR="00725FF0">
          <w:rPr>
            <w:noProof/>
            <w:webHidden/>
          </w:rPr>
          <w:t>28</w:t>
        </w:r>
        <w:r w:rsidR="00385E17">
          <w:rPr>
            <w:noProof/>
            <w:webHidden/>
          </w:rPr>
          <w:fldChar w:fldCharType="end"/>
        </w:r>
      </w:hyperlink>
    </w:p>
    <w:p w14:paraId="255BF95A" w14:textId="0B644FA6" w:rsidR="00385E17" w:rsidRDefault="00F571CE">
      <w:pPr>
        <w:pStyle w:val="TableofFigures"/>
        <w:tabs>
          <w:tab w:val="right" w:leader="dot" w:pos="9060"/>
        </w:tabs>
        <w:rPr>
          <w:rFonts w:eastAsiaTheme="minorEastAsia"/>
          <w:noProof/>
          <w:kern w:val="2"/>
          <w:lang w:eastAsia="en-AU"/>
          <w14:ligatures w14:val="standardContextual"/>
        </w:rPr>
      </w:pPr>
      <w:hyperlink w:anchor="_Toc140486461" w:history="1">
        <w:r w:rsidR="00385E17" w:rsidRPr="00F469EA">
          <w:rPr>
            <w:rStyle w:val="Hyperlink"/>
            <w:noProof/>
          </w:rPr>
          <w:t>Box 10: Questions on aligning with emerging traceability requirements</w:t>
        </w:r>
        <w:r w:rsidR="00385E17">
          <w:rPr>
            <w:noProof/>
            <w:webHidden/>
          </w:rPr>
          <w:tab/>
        </w:r>
        <w:r w:rsidR="00385E17">
          <w:rPr>
            <w:noProof/>
            <w:webHidden/>
          </w:rPr>
          <w:fldChar w:fldCharType="begin"/>
        </w:r>
        <w:r w:rsidR="00385E17">
          <w:rPr>
            <w:noProof/>
            <w:webHidden/>
          </w:rPr>
          <w:instrText xml:space="preserve"> PAGEREF _Toc140486461 \h </w:instrText>
        </w:r>
        <w:r w:rsidR="00385E17">
          <w:rPr>
            <w:noProof/>
            <w:webHidden/>
          </w:rPr>
        </w:r>
        <w:r w:rsidR="00385E17">
          <w:rPr>
            <w:noProof/>
            <w:webHidden/>
          </w:rPr>
          <w:fldChar w:fldCharType="separate"/>
        </w:r>
        <w:r w:rsidR="00725FF0">
          <w:rPr>
            <w:noProof/>
            <w:webHidden/>
          </w:rPr>
          <w:t>31</w:t>
        </w:r>
        <w:r w:rsidR="00385E17">
          <w:rPr>
            <w:noProof/>
            <w:webHidden/>
          </w:rPr>
          <w:fldChar w:fldCharType="end"/>
        </w:r>
      </w:hyperlink>
    </w:p>
    <w:p w14:paraId="5479C756" w14:textId="7FAF162F" w:rsidR="00385E17" w:rsidRDefault="00F571CE">
      <w:pPr>
        <w:pStyle w:val="TableofFigures"/>
        <w:tabs>
          <w:tab w:val="right" w:leader="dot" w:pos="9060"/>
        </w:tabs>
        <w:rPr>
          <w:rFonts w:eastAsiaTheme="minorEastAsia"/>
          <w:noProof/>
          <w:kern w:val="2"/>
          <w:lang w:eastAsia="en-AU"/>
          <w14:ligatures w14:val="standardContextual"/>
        </w:rPr>
      </w:pPr>
      <w:hyperlink w:anchor="_Toc140486462" w:history="1">
        <w:r w:rsidR="00385E17" w:rsidRPr="00F469EA">
          <w:rPr>
            <w:rStyle w:val="Hyperlink"/>
            <w:noProof/>
          </w:rPr>
          <w:t>Box 11: Questions on verification</w:t>
        </w:r>
        <w:r w:rsidR="00385E17">
          <w:rPr>
            <w:noProof/>
            <w:webHidden/>
          </w:rPr>
          <w:tab/>
        </w:r>
        <w:r w:rsidR="00385E17">
          <w:rPr>
            <w:noProof/>
            <w:webHidden/>
          </w:rPr>
          <w:fldChar w:fldCharType="begin"/>
        </w:r>
        <w:r w:rsidR="00385E17">
          <w:rPr>
            <w:noProof/>
            <w:webHidden/>
          </w:rPr>
          <w:instrText xml:space="preserve"> PAGEREF _Toc140486462 \h </w:instrText>
        </w:r>
        <w:r w:rsidR="00385E17">
          <w:rPr>
            <w:noProof/>
            <w:webHidden/>
          </w:rPr>
        </w:r>
        <w:r w:rsidR="00385E17">
          <w:rPr>
            <w:noProof/>
            <w:webHidden/>
          </w:rPr>
          <w:fldChar w:fldCharType="separate"/>
        </w:r>
        <w:r w:rsidR="00725FF0">
          <w:rPr>
            <w:noProof/>
            <w:webHidden/>
          </w:rPr>
          <w:t>32</w:t>
        </w:r>
        <w:r w:rsidR="00385E17">
          <w:rPr>
            <w:noProof/>
            <w:webHidden/>
          </w:rPr>
          <w:fldChar w:fldCharType="end"/>
        </w:r>
      </w:hyperlink>
    </w:p>
    <w:p w14:paraId="5EE11FAF" w14:textId="5695931C" w:rsidR="00385E17" w:rsidRDefault="00F571CE">
      <w:pPr>
        <w:pStyle w:val="TableofFigures"/>
        <w:tabs>
          <w:tab w:val="right" w:leader="dot" w:pos="9060"/>
        </w:tabs>
        <w:rPr>
          <w:rFonts w:eastAsiaTheme="minorEastAsia"/>
          <w:noProof/>
          <w:kern w:val="2"/>
          <w:lang w:eastAsia="en-AU"/>
          <w14:ligatures w14:val="standardContextual"/>
        </w:rPr>
      </w:pPr>
      <w:hyperlink w:anchor="_Toc140486463" w:history="1">
        <w:r w:rsidR="00385E17" w:rsidRPr="00F469EA">
          <w:rPr>
            <w:rStyle w:val="Hyperlink"/>
            <w:noProof/>
          </w:rPr>
          <w:t>Box 12: Questions on roles and responsibilities</w:t>
        </w:r>
        <w:r w:rsidR="00385E17">
          <w:rPr>
            <w:noProof/>
            <w:webHidden/>
          </w:rPr>
          <w:tab/>
        </w:r>
        <w:r w:rsidR="00385E17">
          <w:rPr>
            <w:noProof/>
            <w:webHidden/>
          </w:rPr>
          <w:fldChar w:fldCharType="begin"/>
        </w:r>
        <w:r w:rsidR="00385E17">
          <w:rPr>
            <w:noProof/>
            <w:webHidden/>
          </w:rPr>
          <w:instrText xml:space="preserve"> PAGEREF _Toc140486463 \h </w:instrText>
        </w:r>
        <w:r w:rsidR="00385E17">
          <w:rPr>
            <w:noProof/>
            <w:webHidden/>
          </w:rPr>
        </w:r>
        <w:r w:rsidR="00385E17">
          <w:rPr>
            <w:noProof/>
            <w:webHidden/>
          </w:rPr>
          <w:fldChar w:fldCharType="separate"/>
        </w:r>
        <w:r w:rsidR="00725FF0">
          <w:rPr>
            <w:noProof/>
            <w:webHidden/>
          </w:rPr>
          <w:t>33</w:t>
        </w:r>
        <w:r w:rsidR="00385E17">
          <w:rPr>
            <w:noProof/>
            <w:webHidden/>
          </w:rPr>
          <w:fldChar w:fldCharType="end"/>
        </w:r>
      </w:hyperlink>
    </w:p>
    <w:p w14:paraId="7D89568F" w14:textId="1156A53A" w:rsidR="00385E17" w:rsidRDefault="00F571CE">
      <w:pPr>
        <w:pStyle w:val="TableofFigures"/>
        <w:tabs>
          <w:tab w:val="right" w:leader="dot" w:pos="9060"/>
        </w:tabs>
        <w:rPr>
          <w:rFonts w:eastAsiaTheme="minorEastAsia"/>
          <w:noProof/>
          <w:kern w:val="2"/>
          <w:lang w:eastAsia="en-AU"/>
          <w14:ligatures w14:val="standardContextual"/>
        </w:rPr>
      </w:pPr>
      <w:hyperlink w:anchor="_Toc140486464" w:history="1">
        <w:r w:rsidR="00385E17" w:rsidRPr="00F469EA">
          <w:rPr>
            <w:rStyle w:val="Hyperlink"/>
            <w:noProof/>
          </w:rPr>
          <w:t>Box 13: Questions on the guiding principles</w:t>
        </w:r>
        <w:r w:rsidR="00385E17">
          <w:rPr>
            <w:noProof/>
            <w:webHidden/>
          </w:rPr>
          <w:tab/>
        </w:r>
        <w:r w:rsidR="00385E17">
          <w:rPr>
            <w:noProof/>
            <w:webHidden/>
          </w:rPr>
          <w:fldChar w:fldCharType="begin"/>
        </w:r>
        <w:r w:rsidR="00385E17">
          <w:rPr>
            <w:noProof/>
            <w:webHidden/>
          </w:rPr>
          <w:instrText xml:space="preserve"> PAGEREF _Toc140486464 \h </w:instrText>
        </w:r>
        <w:r w:rsidR="00385E17">
          <w:rPr>
            <w:noProof/>
            <w:webHidden/>
          </w:rPr>
        </w:r>
        <w:r w:rsidR="00385E17">
          <w:rPr>
            <w:noProof/>
            <w:webHidden/>
          </w:rPr>
          <w:fldChar w:fldCharType="separate"/>
        </w:r>
        <w:r w:rsidR="00725FF0">
          <w:rPr>
            <w:noProof/>
            <w:webHidden/>
          </w:rPr>
          <w:t>34</w:t>
        </w:r>
        <w:r w:rsidR="00385E17">
          <w:rPr>
            <w:noProof/>
            <w:webHidden/>
          </w:rPr>
          <w:fldChar w:fldCharType="end"/>
        </w:r>
      </w:hyperlink>
    </w:p>
    <w:p w14:paraId="18CAB1EC" w14:textId="4E752F15" w:rsidR="00385E17" w:rsidRDefault="00F571CE">
      <w:pPr>
        <w:pStyle w:val="TableofFigures"/>
        <w:tabs>
          <w:tab w:val="right" w:leader="dot" w:pos="9060"/>
        </w:tabs>
        <w:rPr>
          <w:rFonts w:eastAsiaTheme="minorEastAsia"/>
          <w:noProof/>
          <w:kern w:val="2"/>
          <w:lang w:eastAsia="en-AU"/>
          <w14:ligatures w14:val="standardContextual"/>
        </w:rPr>
      </w:pPr>
      <w:hyperlink w:anchor="_Toc140486465" w:history="1">
        <w:r w:rsidR="00385E17" w:rsidRPr="00F469EA">
          <w:rPr>
            <w:rStyle w:val="Hyperlink"/>
            <w:noProof/>
          </w:rPr>
          <w:t>Box 14: Questions on traceability implementation costs</w:t>
        </w:r>
        <w:r w:rsidR="00385E17">
          <w:rPr>
            <w:noProof/>
            <w:webHidden/>
          </w:rPr>
          <w:tab/>
        </w:r>
        <w:r w:rsidR="00385E17">
          <w:rPr>
            <w:noProof/>
            <w:webHidden/>
          </w:rPr>
          <w:fldChar w:fldCharType="begin"/>
        </w:r>
        <w:r w:rsidR="00385E17">
          <w:rPr>
            <w:noProof/>
            <w:webHidden/>
          </w:rPr>
          <w:instrText xml:space="preserve"> PAGEREF _Toc140486465 \h </w:instrText>
        </w:r>
        <w:r w:rsidR="00385E17">
          <w:rPr>
            <w:noProof/>
            <w:webHidden/>
          </w:rPr>
        </w:r>
        <w:r w:rsidR="00385E17">
          <w:rPr>
            <w:noProof/>
            <w:webHidden/>
          </w:rPr>
          <w:fldChar w:fldCharType="separate"/>
        </w:r>
        <w:r w:rsidR="00725FF0">
          <w:rPr>
            <w:noProof/>
            <w:webHidden/>
          </w:rPr>
          <w:t>36</w:t>
        </w:r>
        <w:r w:rsidR="00385E17">
          <w:rPr>
            <w:noProof/>
            <w:webHidden/>
          </w:rPr>
          <w:fldChar w:fldCharType="end"/>
        </w:r>
      </w:hyperlink>
    </w:p>
    <w:p w14:paraId="33187BE2" w14:textId="001584E8" w:rsidR="00385E17" w:rsidRDefault="00F571CE">
      <w:pPr>
        <w:pStyle w:val="TableofFigures"/>
        <w:tabs>
          <w:tab w:val="right" w:leader="dot" w:pos="9060"/>
        </w:tabs>
        <w:rPr>
          <w:rFonts w:eastAsiaTheme="minorEastAsia"/>
          <w:noProof/>
          <w:kern w:val="2"/>
          <w:lang w:eastAsia="en-AU"/>
          <w14:ligatures w14:val="standardContextual"/>
        </w:rPr>
      </w:pPr>
      <w:hyperlink w:anchor="_Toc140486466" w:history="1">
        <w:r w:rsidR="00385E17" w:rsidRPr="00F469EA">
          <w:rPr>
            <w:rStyle w:val="Hyperlink"/>
            <w:noProof/>
          </w:rPr>
          <w:t>Box 15: Questions on measuring success of the framework</w:t>
        </w:r>
        <w:r w:rsidR="00385E17">
          <w:rPr>
            <w:noProof/>
            <w:webHidden/>
          </w:rPr>
          <w:tab/>
        </w:r>
        <w:r w:rsidR="00385E17">
          <w:rPr>
            <w:noProof/>
            <w:webHidden/>
          </w:rPr>
          <w:fldChar w:fldCharType="begin"/>
        </w:r>
        <w:r w:rsidR="00385E17">
          <w:rPr>
            <w:noProof/>
            <w:webHidden/>
          </w:rPr>
          <w:instrText xml:space="preserve"> PAGEREF _Toc140486466 \h </w:instrText>
        </w:r>
        <w:r w:rsidR="00385E17">
          <w:rPr>
            <w:noProof/>
            <w:webHidden/>
          </w:rPr>
        </w:r>
        <w:r w:rsidR="00385E17">
          <w:rPr>
            <w:noProof/>
            <w:webHidden/>
          </w:rPr>
          <w:fldChar w:fldCharType="separate"/>
        </w:r>
        <w:r w:rsidR="00725FF0">
          <w:rPr>
            <w:noProof/>
            <w:webHidden/>
          </w:rPr>
          <w:t>37</w:t>
        </w:r>
        <w:r w:rsidR="00385E17">
          <w:rPr>
            <w:noProof/>
            <w:webHidden/>
          </w:rPr>
          <w:fldChar w:fldCharType="end"/>
        </w:r>
      </w:hyperlink>
    </w:p>
    <w:p w14:paraId="732B271D" w14:textId="4D555C13" w:rsidR="00764D6A" w:rsidRDefault="00E91D72" w:rsidP="00CB2439">
      <w:pPr>
        <w:pStyle w:val="Heading2"/>
        <w:numPr>
          <w:ilvl w:val="0"/>
          <w:numId w:val="0"/>
        </w:numPr>
        <w:ind w:left="720" w:hanging="720"/>
      </w:pPr>
      <w:r>
        <w:fldChar w:fldCharType="end"/>
      </w:r>
      <w:bookmarkStart w:id="2" w:name="_Toc140486406"/>
      <w:r w:rsidR="00FF5285">
        <w:t>About this paper</w:t>
      </w:r>
      <w:bookmarkEnd w:id="2"/>
    </w:p>
    <w:p w14:paraId="7FF77AC4" w14:textId="438CE51D" w:rsidR="00551789" w:rsidRDefault="00507C83" w:rsidP="002033EB">
      <w:pPr>
        <w:rPr>
          <w:lang w:eastAsia="ja-JP"/>
        </w:rPr>
      </w:pPr>
      <w:r>
        <w:t>This discussion paper proposes key design considerations for developing a national framework for recycled content traceability</w:t>
      </w:r>
      <w:r w:rsidR="002B59ED">
        <w:t xml:space="preserve"> (the framework)</w:t>
      </w:r>
      <w:r>
        <w:t xml:space="preserve">. </w:t>
      </w:r>
      <w:r w:rsidR="00551789">
        <w:rPr>
          <w:lang w:eastAsia="ja-JP"/>
        </w:rPr>
        <w:t>T</w:t>
      </w:r>
      <w:r w:rsidR="00551789" w:rsidRPr="00165266">
        <w:rPr>
          <w:lang w:eastAsia="ja-JP"/>
        </w:rPr>
        <w:t>he proposed framework would seek to provide industry with guidance on implementing traceability in recycled content supply chains</w:t>
      </w:r>
      <w:r w:rsidR="002033EB">
        <w:rPr>
          <w:lang w:eastAsia="ja-JP"/>
        </w:rPr>
        <w:t>. This would include minimum requirements for traceability, and minimum data to be collected and shared throughout supply chains, as described further below</w:t>
      </w:r>
      <w:r w:rsidR="00551789" w:rsidRPr="00165266">
        <w:rPr>
          <w:lang w:eastAsia="ja-JP"/>
        </w:rPr>
        <w:t>.</w:t>
      </w:r>
      <w:r w:rsidR="0017497B">
        <w:rPr>
          <w:lang w:eastAsia="ja-JP"/>
        </w:rPr>
        <w:t xml:space="preserve"> </w:t>
      </w:r>
    </w:p>
    <w:p w14:paraId="609C1357" w14:textId="4CF31780" w:rsidR="0017497B" w:rsidRDefault="00507C83" w:rsidP="0017497B">
      <w:pPr>
        <w:rPr>
          <w:lang w:eastAsia="ja-JP"/>
        </w:rPr>
      </w:pPr>
      <w:r w:rsidRPr="00202B8B">
        <w:t xml:space="preserve">The framework is proposed to be technology-agnostic, outcomes-focused and initially voluntary. </w:t>
      </w:r>
      <w:r w:rsidR="00551789">
        <w:t>It</w:t>
      </w:r>
      <w:r w:rsidR="000154DE">
        <w:rPr>
          <w:lang w:eastAsia="ja-JP"/>
        </w:rPr>
        <w:t xml:space="preserve"> would not include development of a traceability system or platform, or by itself require data to be reported to governments.</w:t>
      </w:r>
      <w:r w:rsidR="0017497B">
        <w:rPr>
          <w:lang w:eastAsia="ja-JP"/>
        </w:rPr>
        <w:t xml:space="preserve"> However, a national framework will support harmonisation by enabling Australian governments to set consistent expectations for recycled content traceability.  </w:t>
      </w:r>
    </w:p>
    <w:p w14:paraId="22A2C3F7" w14:textId="0458B31C" w:rsidR="00551789" w:rsidRDefault="00551789" w:rsidP="00551789">
      <w:r w:rsidRPr="003A32DE">
        <w:t>The</w:t>
      </w:r>
      <w:r>
        <w:t xml:space="preserve"> proposed</w:t>
      </w:r>
      <w:r w:rsidRPr="003A32DE">
        <w:t xml:space="preserve"> </w:t>
      </w:r>
      <w:r>
        <w:t>framework would</w:t>
      </w:r>
      <w:r w:rsidRPr="003A32DE">
        <w:t xml:space="preserve"> cover all recycled </w:t>
      </w:r>
      <w:r>
        <w:t>materials</w:t>
      </w:r>
      <w:r w:rsidRPr="003A32DE">
        <w:t xml:space="preserve"> </w:t>
      </w:r>
      <w:r>
        <w:t xml:space="preserve">in all forms, across the supply chain. This </w:t>
      </w:r>
      <w:r w:rsidR="007B4C02">
        <w:t xml:space="preserve">would </w:t>
      </w:r>
      <w:r>
        <w:t>include:</w:t>
      </w:r>
    </w:p>
    <w:p w14:paraId="5944AB6D" w14:textId="44D7C98B" w:rsidR="00551789" w:rsidRDefault="00551789" w:rsidP="0017497B">
      <w:pPr>
        <w:pStyle w:val="ListBullet"/>
      </w:pPr>
      <w:r>
        <w:t xml:space="preserve">all functions in </w:t>
      </w:r>
      <w:r w:rsidR="008B22EA">
        <w:t>Australian</w:t>
      </w:r>
      <w:r>
        <w:t xml:space="preserve"> supply chain</w:t>
      </w:r>
      <w:r w:rsidR="008B22EA">
        <w:t>s</w:t>
      </w:r>
      <w:r>
        <w:t xml:space="preserve"> between the material recovery stage and the sale of goods or completion of construction projects incorporating recycled materials </w:t>
      </w:r>
    </w:p>
    <w:p w14:paraId="32008405" w14:textId="03774423" w:rsidR="00551789" w:rsidRDefault="00551789" w:rsidP="0017497B">
      <w:pPr>
        <w:pStyle w:val="ListBullet"/>
      </w:pPr>
      <w:r>
        <w:t xml:space="preserve">recycled materials recovered from waste using mechanical and advanced recycling processes </w:t>
      </w:r>
    </w:p>
    <w:p w14:paraId="3A71667D" w14:textId="3C1E863C" w:rsidR="00551789" w:rsidRDefault="00551789" w:rsidP="0017497B">
      <w:pPr>
        <w:pStyle w:val="ListBullet"/>
      </w:pPr>
      <w:r>
        <w:t>pre-consumer and post-consumer material</w:t>
      </w:r>
      <w:r w:rsidR="00937444">
        <w:t>s</w:t>
      </w:r>
      <w:r>
        <w:t xml:space="preserve"> consistent with </w:t>
      </w:r>
      <w:hyperlink r:id="rId19" w:history="1">
        <w:r w:rsidRPr="008B3A3E">
          <w:rPr>
            <w:rStyle w:val="Hyperlink"/>
          </w:rPr>
          <w:t>ISO 14021:2016</w:t>
        </w:r>
      </w:hyperlink>
      <w:r>
        <w:t xml:space="preserve">. </w:t>
      </w:r>
      <w:r w:rsidR="008B22EA">
        <w:t>R</w:t>
      </w:r>
      <w:r w:rsidRPr="00C54456">
        <w:t>ecycled material incorporated into goods (</w:t>
      </w:r>
      <w:r>
        <w:t>such as</w:t>
      </w:r>
      <w:r w:rsidRPr="00C54456">
        <w:t xml:space="preserve"> consumer products, and construction materials)</w:t>
      </w:r>
      <w:r>
        <w:t>,</w:t>
      </w:r>
      <w:r w:rsidRPr="00C54456">
        <w:t xml:space="preserve"> </w:t>
      </w:r>
      <w:r>
        <w:t>would be</w:t>
      </w:r>
      <w:r w:rsidRPr="00C54456">
        <w:t xml:space="preserve"> considered </w:t>
      </w:r>
      <w:r>
        <w:t>‘</w:t>
      </w:r>
      <w:r w:rsidRPr="00C54456">
        <w:t>recycled content</w:t>
      </w:r>
      <w:r>
        <w:t xml:space="preserve">’ and be defined </w:t>
      </w:r>
      <w:r w:rsidRPr="00C54456">
        <w:t xml:space="preserve">based on </w:t>
      </w:r>
      <w:hyperlink r:id="rId20" w:history="1">
        <w:r w:rsidRPr="008B3A3E">
          <w:rPr>
            <w:rStyle w:val="Hyperlink"/>
          </w:rPr>
          <w:t>ISO 14021:2016</w:t>
        </w:r>
      </w:hyperlink>
      <w:r w:rsidR="007B4C02">
        <w:rPr>
          <w:rStyle w:val="Hyperlink"/>
        </w:rPr>
        <w:t>.</w:t>
      </w:r>
    </w:p>
    <w:p w14:paraId="728CE5FA" w14:textId="2BBBCAD1" w:rsidR="00937444" w:rsidRDefault="00937444" w:rsidP="0017497B">
      <w:r>
        <w:t xml:space="preserve">The proposed framework would set the minimum </w:t>
      </w:r>
      <w:r w:rsidR="007B4C02">
        <w:t xml:space="preserve">key </w:t>
      </w:r>
      <w:r>
        <w:t xml:space="preserve">traceability requirements we would expect supply chain participants </w:t>
      </w:r>
      <w:r w:rsidR="008B22EA">
        <w:t xml:space="preserve">(participants) </w:t>
      </w:r>
      <w:r>
        <w:t>to achieve. These include:</w:t>
      </w:r>
    </w:p>
    <w:p w14:paraId="668CC198" w14:textId="7A884B4F" w:rsidR="00551789" w:rsidRDefault="002B59ED" w:rsidP="008B22EA">
      <w:pPr>
        <w:pStyle w:val="ListBullet"/>
      </w:pPr>
      <w:r>
        <w:t>a</w:t>
      </w:r>
      <w:r w:rsidR="00937444">
        <w:t>dherence to global i</w:t>
      </w:r>
      <w:r w:rsidR="00551789">
        <w:t>nteroperability</w:t>
      </w:r>
      <w:r w:rsidR="00937444">
        <w:t xml:space="preserve"> standards</w:t>
      </w:r>
      <w:r>
        <w:t>.</w:t>
      </w:r>
      <w:r w:rsidR="008B22EA">
        <w:t xml:space="preserve"> </w:t>
      </w:r>
      <w:r w:rsidR="0017497B">
        <w:t>S</w:t>
      </w:r>
      <w:r w:rsidR="00937444">
        <w:t>tandards</w:t>
      </w:r>
      <w:r w:rsidR="007B4C02">
        <w:t>, such as the</w:t>
      </w:r>
      <w:r w:rsidR="007B4C02" w:rsidRPr="007B4C02">
        <w:t xml:space="preserve"> </w:t>
      </w:r>
      <w:r w:rsidR="007B4C02">
        <w:t xml:space="preserve">GS1 </w:t>
      </w:r>
      <w:hyperlink r:id="rId21" w:history="1">
        <w:r w:rsidR="007B4C02" w:rsidRPr="007B4C02">
          <w:rPr>
            <w:rStyle w:val="Hyperlink"/>
          </w:rPr>
          <w:t>Global Traceability Standard</w:t>
        </w:r>
      </w:hyperlink>
      <w:r w:rsidR="007B4C02">
        <w:t xml:space="preserve">, </w:t>
      </w:r>
      <w:r w:rsidR="00937444">
        <w:t xml:space="preserve">establish common rules </w:t>
      </w:r>
      <w:r w:rsidR="007B4C02">
        <w:t xml:space="preserve">that enable different systems to connect, communicate and share information with each other. </w:t>
      </w:r>
      <w:r w:rsidR="004F7911">
        <w:t>T</w:t>
      </w:r>
      <w:r w:rsidR="0017497B">
        <w:t>h</w:t>
      </w:r>
      <w:r w:rsidR="004F7911">
        <w:t>e</w:t>
      </w:r>
      <w:r w:rsidR="0017497B">
        <w:t>se</w:t>
      </w:r>
      <w:r w:rsidR="004F7911">
        <w:t xml:space="preserve"> standards set rules</w:t>
      </w:r>
      <w:r w:rsidR="007B4C02">
        <w:t xml:space="preserve"> to</w:t>
      </w:r>
      <w:r w:rsidR="00937444">
        <w:t xml:space="preserve"> identif</w:t>
      </w:r>
      <w:r w:rsidR="007B4C02">
        <w:t>y</w:t>
      </w:r>
      <w:r w:rsidR="00937444">
        <w:t xml:space="preserve">, capturing and sharing data about traceable objects, their movements across the supply chain and the parties involved. </w:t>
      </w:r>
      <w:r w:rsidR="00551789">
        <w:t xml:space="preserve"> </w:t>
      </w:r>
    </w:p>
    <w:p w14:paraId="593EA8E9" w14:textId="490A1FBB" w:rsidR="008B22EA" w:rsidRPr="005F6ECB" w:rsidRDefault="002B59ED" w:rsidP="005F6ECB">
      <w:pPr>
        <w:pStyle w:val="ListBullet"/>
      </w:pPr>
      <w:r>
        <w:t>h</w:t>
      </w:r>
      <w:r w:rsidR="005F6ECB">
        <w:t>aving systems in place to achieve</w:t>
      </w:r>
      <w:r w:rsidR="008B22EA">
        <w:t xml:space="preserve"> ‘</w:t>
      </w:r>
      <w:r w:rsidR="008B22EA">
        <w:rPr>
          <w:rStyle w:val="Strong"/>
          <w:b w:val="0"/>
          <w:bCs w:val="0"/>
        </w:rPr>
        <w:t>one-step forward, one-step back’ traceability initially and full supply chain traceability of recycled content by 2028:</w:t>
      </w:r>
    </w:p>
    <w:p w14:paraId="17A28A8A" w14:textId="674295F0" w:rsidR="00551789" w:rsidRPr="0017497B" w:rsidRDefault="00551789" w:rsidP="0017497B">
      <w:pPr>
        <w:pStyle w:val="ListBullet2"/>
      </w:pPr>
      <w:r w:rsidRPr="0017497B">
        <w:t>‘One-step forward</w:t>
      </w:r>
      <w:r w:rsidR="005F6ECB">
        <w:t xml:space="preserve">, </w:t>
      </w:r>
      <w:r w:rsidRPr="0017497B">
        <w:t xml:space="preserve">one-step back’ traceability means each participant can </w:t>
      </w:r>
      <w:r w:rsidR="008B22EA" w:rsidRPr="0017497B">
        <w:t>trace</w:t>
      </w:r>
      <w:r w:rsidRPr="0017497B">
        <w:t xml:space="preserve"> movements of </w:t>
      </w:r>
      <w:r w:rsidR="008B22EA" w:rsidRPr="0017497B">
        <w:t>outputs</w:t>
      </w:r>
      <w:r w:rsidRPr="0017497B">
        <w:t xml:space="preserve"> </w:t>
      </w:r>
      <w:r w:rsidR="008B22EA" w:rsidRPr="0017497B">
        <w:t xml:space="preserve">and inputs </w:t>
      </w:r>
      <w:r w:rsidRPr="0017497B">
        <w:t>to their</w:t>
      </w:r>
      <w:r w:rsidR="008B22EA" w:rsidRPr="0017497B">
        <w:t xml:space="preserve"> immediate</w:t>
      </w:r>
      <w:r w:rsidRPr="0017497B">
        <w:t xml:space="preserve"> customers </w:t>
      </w:r>
      <w:r w:rsidR="005F6ECB">
        <w:t xml:space="preserve">and </w:t>
      </w:r>
      <w:r w:rsidRPr="0017497B">
        <w:t>suppliers</w:t>
      </w:r>
      <w:r w:rsidR="008B22EA" w:rsidRPr="0017497B">
        <w:t xml:space="preserve"> respectively</w:t>
      </w:r>
      <w:r w:rsidRPr="0017497B">
        <w:t xml:space="preserve">. </w:t>
      </w:r>
    </w:p>
    <w:p w14:paraId="51A97C6A" w14:textId="606AF6FA" w:rsidR="00551789" w:rsidRPr="0017497B" w:rsidRDefault="00551789" w:rsidP="0017497B">
      <w:pPr>
        <w:pStyle w:val="ListBullet2"/>
      </w:pPr>
      <w:r w:rsidRPr="0017497B">
        <w:t xml:space="preserve">Full supply chain traceability means that a participant </w:t>
      </w:r>
      <w:r w:rsidR="005F6ECB">
        <w:t xml:space="preserve">has visibility of every step of their supply chain and can </w:t>
      </w:r>
      <w:r w:rsidRPr="0017497B">
        <w:t xml:space="preserve">trace </w:t>
      </w:r>
      <w:r w:rsidR="005F6ECB">
        <w:t xml:space="preserve">inputs and outputs </w:t>
      </w:r>
      <w:r w:rsidRPr="0017497B">
        <w:t xml:space="preserve">beyond their immediate trading partners. </w:t>
      </w:r>
    </w:p>
    <w:p w14:paraId="1F19798C" w14:textId="4E1ECCAD" w:rsidR="003304C8" w:rsidRDefault="002B59ED" w:rsidP="008B22EA">
      <w:pPr>
        <w:pStyle w:val="ListBullet"/>
      </w:pPr>
      <w:r>
        <w:t>h</w:t>
      </w:r>
      <w:r w:rsidR="003304C8">
        <w:t xml:space="preserve">aving systems in place to collect and </w:t>
      </w:r>
      <w:r w:rsidR="005F6ECB">
        <w:t>shar</w:t>
      </w:r>
      <w:r w:rsidR="003304C8">
        <w:t>e</w:t>
      </w:r>
      <w:r w:rsidR="005F6ECB">
        <w:t xml:space="preserve"> a minimum set of recycled content information (or ‘key data elements’). T</w:t>
      </w:r>
      <w:r w:rsidR="003304C8">
        <w:t>h</w:t>
      </w:r>
      <w:r w:rsidR="005F6ECB">
        <w:t xml:space="preserve">is </w:t>
      </w:r>
      <w:r w:rsidR="003304C8">
        <w:t>would include</w:t>
      </w:r>
      <w:r w:rsidR="005F6ECB">
        <w:t xml:space="preserve"> information about</w:t>
      </w:r>
      <w:r w:rsidR="003304C8">
        <w:t>:</w:t>
      </w:r>
    </w:p>
    <w:p w14:paraId="690934ED" w14:textId="6A9AF3A5" w:rsidR="003304C8" w:rsidRDefault="005F6ECB" w:rsidP="003304C8">
      <w:pPr>
        <w:pStyle w:val="ListBullet2"/>
      </w:pPr>
      <w:r>
        <w:t>what is being traced</w:t>
      </w:r>
      <w:r w:rsidR="003304C8">
        <w:t xml:space="preserve"> (the recycled material)</w:t>
      </w:r>
      <w:r>
        <w:t>, who has been involved, where did it happen (location</w:t>
      </w:r>
      <w:r w:rsidR="003304C8">
        <w:t>s</w:t>
      </w:r>
      <w:r>
        <w:t xml:space="preserve">), when did it happen (dates and times), </w:t>
      </w:r>
      <w:r w:rsidR="003304C8">
        <w:t xml:space="preserve">and </w:t>
      </w:r>
      <w:r>
        <w:t>what happened</w:t>
      </w:r>
      <w:r w:rsidR="003304C8">
        <w:t xml:space="preserve"> (the supply chain process or event)</w:t>
      </w:r>
      <w:r>
        <w:t xml:space="preserve"> </w:t>
      </w:r>
    </w:p>
    <w:p w14:paraId="4568F12E" w14:textId="77777777" w:rsidR="002033EB" w:rsidRDefault="003304C8" w:rsidP="00B67DFC">
      <w:pPr>
        <w:pStyle w:val="ListBullet2"/>
      </w:pPr>
      <w:r>
        <w:t xml:space="preserve">recycled content </w:t>
      </w:r>
      <w:r w:rsidR="00E22104">
        <w:t>composition</w:t>
      </w:r>
    </w:p>
    <w:p w14:paraId="13A35482" w14:textId="3A1E5780" w:rsidR="002033EB" w:rsidRPr="00840283" w:rsidRDefault="002033EB" w:rsidP="0017497B">
      <w:pPr>
        <w:pStyle w:val="ListBullet2"/>
      </w:pPr>
      <w:r>
        <w:t>recycled content</w:t>
      </w:r>
      <w:r w:rsidR="00E22104">
        <w:t xml:space="preserve"> provenance</w:t>
      </w:r>
      <w:r w:rsidR="003304C8">
        <w:t xml:space="preserve"> </w:t>
      </w:r>
      <w:r>
        <w:t xml:space="preserve">– this would mean tracing recycled content to its source and origin. The source is the supply chain step when traceability of the recycled material begins and is proposed to be the material recovery step. The origin is the geographic location where the recycled material was generated. We propose tracing the origin back to the state or territory for domestic materials, and country of origin for imported materials. </w:t>
      </w:r>
    </w:p>
    <w:p w14:paraId="59EC3B0D" w14:textId="64A4850A" w:rsidR="005F6ECB" w:rsidRDefault="002033EB" w:rsidP="0017497B">
      <w:pPr>
        <w:pStyle w:val="ListBullet2"/>
      </w:pPr>
      <w:r>
        <w:t>recycled content</w:t>
      </w:r>
      <w:r w:rsidR="003304C8">
        <w:t xml:space="preserve"> quality</w:t>
      </w:r>
      <w:r>
        <w:t xml:space="preserve"> – this </w:t>
      </w:r>
      <w:r w:rsidR="003304C8">
        <w:t xml:space="preserve">would address the </w:t>
      </w:r>
      <w:r w:rsidR="003304C8" w:rsidRPr="003304C8">
        <w:t>physical and chemical characteristics of the recycled content (such as the chemical identity and concentration of chemicals and contaminants)</w:t>
      </w:r>
      <w:r w:rsidR="003304C8">
        <w:t>. It would also include</w:t>
      </w:r>
      <w:r w:rsidR="003304C8" w:rsidRPr="003304C8">
        <w:t xml:space="preserve"> </w:t>
      </w:r>
      <w:r w:rsidR="002926F5">
        <w:t>the processing details</w:t>
      </w:r>
      <w:r w:rsidR="003304C8" w:rsidRPr="003304C8">
        <w:t xml:space="preserve"> at each step of the supply chain.  </w:t>
      </w:r>
    </w:p>
    <w:p w14:paraId="4A487B75" w14:textId="23433E20" w:rsidR="00E22104" w:rsidRDefault="002B59ED" w:rsidP="003304C8">
      <w:pPr>
        <w:pStyle w:val="ListBullet"/>
      </w:pPr>
      <w:r>
        <w:t>u</w:t>
      </w:r>
      <w:r w:rsidR="003304C8">
        <w:t>sing a</w:t>
      </w:r>
      <w:r w:rsidR="00E22104">
        <w:t>n</w:t>
      </w:r>
      <w:r w:rsidR="002033EB">
        <w:t>y</w:t>
      </w:r>
      <w:r w:rsidR="00E22104">
        <w:t xml:space="preserve"> of 4 </w:t>
      </w:r>
      <w:r w:rsidR="003304C8">
        <w:t>chain of custody approach</w:t>
      </w:r>
      <w:r w:rsidR="00E22104">
        <w:t>es</w:t>
      </w:r>
      <w:r w:rsidR="002926F5">
        <w:t xml:space="preserve"> to determine the recycled content</w:t>
      </w:r>
      <w:r w:rsidR="003304C8">
        <w:t xml:space="preserve"> </w:t>
      </w:r>
      <w:r w:rsidR="002926F5">
        <w:t>of goods. C</w:t>
      </w:r>
      <w:r w:rsidR="00551789" w:rsidRPr="00481886">
        <w:t>hain of custody describes the rules for managing recycled materials</w:t>
      </w:r>
      <w:r w:rsidR="002033EB">
        <w:t xml:space="preserve"> </w:t>
      </w:r>
      <w:r w:rsidR="00551789" w:rsidRPr="00481886">
        <w:t>through</w:t>
      </w:r>
      <w:r w:rsidR="002033EB">
        <w:t>out</w:t>
      </w:r>
      <w:r w:rsidR="00551789" w:rsidRPr="00481886">
        <w:t xml:space="preserve"> the supply chain</w:t>
      </w:r>
      <w:r w:rsidR="00551789">
        <w:t xml:space="preserve">. </w:t>
      </w:r>
      <w:r w:rsidR="00E22104">
        <w:t>Based on th</w:t>
      </w:r>
      <w:r w:rsidR="002926F5">
        <w:t xml:space="preserve">e international </w:t>
      </w:r>
      <w:r w:rsidR="00E22104">
        <w:t xml:space="preserve">chain of custody </w:t>
      </w:r>
      <w:r w:rsidR="002926F5">
        <w:t xml:space="preserve">standard </w:t>
      </w:r>
      <w:hyperlink r:id="rId22" w:history="1">
        <w:r w:rsidR="002926F5" w:rsidRPr="004F7911">
          <w:rPr>
            <w:rStyle w:val="Hyperlink"/>
          </w:rPr>
          <w:t>(ISO 22095:2020</w:t>
        </w:r>
      </w:hyperlink>
      <w:r w:rsidR="002926F5">
        <w:t xml:space="preserve">) </w:t>
      </w:r>
      <w:r w:rsidR="00E22104">
        <w:t xml:space="preserve">the 4 acceptable approaches </w:t>
      </w:r>
      <w:r w:rsidR="002033EB">
        <w:t>are proposed to</w:t>
      </w:r>
      <w:r w:rsidR="00E22104">
        <w:t xml:space="preserve"> be: identity preservation, segregation, controlled blending and mass balance. </w:t>
      </w:r>
    </w:p>
    <w:p w14:paraId="5C4C0B9D" w14:textId="77777777" w:rsidR="00D328A9" w:rsidRDefault="002B59ED" w:rsidP="0017497B">
      <w:pPr>
        <w:pStyle w:val="ListBullet"/>
        <w:rPr>
          <w:lang w:eastAsia="ja-JP"/>
        </w:rPr>
      </w:pPr>
      <w:r>
        <w:rPr>
          <w:lang w:eastAsia="ja-JP"/>
        </w:rPr>
        <w:t>alignment with emerging traceability requirements in international jurisdictions. Traceability is increasingly being considered as a requirement to access overseas markets. To help adopters of the framework compete in these markets, we propose to align data elements of the framework with</w:t>
      </w:r>
      <w:r w:rsidR="00551789" w:rsidRPr="009672A5">
        <w:rPr>
          <w:lang w:eastAsia="ja-JP"/>
        </w:rPr>
        <w:t xml:space="preserve"> </w:t>
      </w:r>
      <w:r>
        <w:rPr>
          <w:lang w:eastAsia="ja-JP"/>
        </w:rPr>
        <w:t xml:space="preserve">these </w:t>
      </w:r>
      <w:r w:rsidR="00551789" w:rsidRPr="009672A5">
        <w:rPr>
          <w:lang w:eastAsia="ja-JP"/>
        </w:rPr>
        <w:t xml:space="preserve">international </w:t>
      </w:r>
      <w:r>
        <w:rPr>
          <w:lang w:eastAsia="ja-JP"/>
        </w:rPr>
        <w:t xml:space="preserve">traceability </w:t>
      </w:r>
      <w:r w:rsidR="00551789" w:rsidRPr="009672A5">
        <w:rPr>
          <w:lang w:eastAsia="ja-JP"/>
        </w:rPr>
        <w:t>requirements</w:t>
      </w:r>
      <w:r>
        <w:rPr>
          <w:lang w:eastAsia="ja-JP"/>
        </w:rPr>
        <w:t>,</w:t>
      </w:r>
      <w:r w:rsidR="00551789" w:rsidRPr="009672A5">
        <w:rPr>
          <w:lang w:eastAsia="ja-JP"/>
        </w:rPr>
        <w:t xml:space="preserve"> </w:t>
      </w:r>
      <w:r>
        <w:rPr>
          <w:lang w:eastAsia="ja-JP"/>
        </w:rPr>
        <w:t>where</w:t>
      </w:r>
      <w:r w:rsidR="00551789" w:rsidRPr="009672A5">
        <w:rPr>
          <w:lang w:eastAsia="ja-JP"/>
        </w:rPr>
        <w:t xml:space="preserve"> </w:t>
      </w:r>
      <w:r w:rsidR="00551789">
        <w:rPr>
          <w:lang w:eastAsia="ja-JP"/>
        </w:rPr>
        <w:t>practicable</w:t>
      </w:r>
      <w:r>
        <w:rPr>
          <w:lang w:eastAsia="ja-JP"/>
        </w:rPr>
        <w:t xml:space="preserve">. </w:t>
      </w:r>
      <w:r w:rsidR="00551789">
        <w:rPr>
          <w:lang w:eastAsia="ja-JP"/>
        </w:rPr>
        <w:t>We also propose to align with relevant global standards for traceability, chain of custody and verification.</w:t>
      </w:r>
      <w:r w:rsidR="00D328A9">
        <w:rPr>
          <w:lang w:eastAsia="ja-JP"/>
        </w:rPr>
        <w:t xml:space="preserve"> </w:t>
      </w:r>
    </w:p>
    <w:p w14:paraId="49167AAF" w14:textId="64FE02AB" w:rsidR="00551789" w:rsidRDefault="00D328A9" w:rsidP="00D328A9">
      <w:pPr>
        <w:pStyle w:val="ListBullet2"/>
        <w:rPr>
          <w:lang w:eastAsia="ja-JP"/>
        </w:rPr>
      </w:pPr>
      <w:r>
        <w:rPr>
          <w:lang w:eastAsia="ja-JP"/>
        </w:rPr>
        <w:t xml:space="preserve">As an early leader in this space, a national framework </w:t>
      </w:r>
      <w:r w:rsidR="00447351">
        <w:rPr>
          <w:lang w:eastAsia="ja-JP"/>
        </w:rPr>
        <w:t>could</w:t>
      </w:r>
      <w:r>
        <w:rPr>
          <w:lang w:eastAsia="ja-JP"/>
        </w:rPr>
        <w:t xml:space="preserve"> help Australia influence recycled content traceability globally. </w:t>
      </w:r>
    </w:p>
    <w:p w14:paraId="0B1928D1" w14:textId="634EC590" w:rsidR="00551789" w:rsidRDefault="002B59ED" w:rsidP="00D328A9">
      <w:pPr>
        <w:pStyle w:val="ListBullet"/>
      </w:pPr>
      <w:r>
        <w:rPr>
          <w:lang w:eastAsia="ja-JP"/>
        </w:rPr>
        <w:t>verifying the accuracy and adequacy of traceability information received</w:t>
      </w:r>
      <w:r w:rsidR="00B51C5D">
        <w:rPr>
          <w:lang w:eastAsia="ja-JP"/>
        </w:rPr>
        <w:t>, when required</w:t>
      </w:r>
      <w:r>
        <w:rPr>
          <w:lang w:eastAsia="ja-JP"/>
        </w:rPr>
        <w:t xml:space="preserve">. </w:t>
      </w:r>
      <w:r w:rsidR="00B51C5D">
        <w:rPr>
          <w:lang w:eastAsia="ja-JP"/>
        </w:rPr>
        <w:t xml:space="preserve">Verification is the </w:t>
      </w:r>
      <w:r w:rsidR="00551789" w:rsidRPr="006511F5">
        <w:rPr>
          <w:lang w:eastAsia="ja-JP"/>
        </w:rPr>
        <w:t xml:space="preserve">process </w:t>
      </w:r>
      <w:r w:rsidR="00551789">
        <w:rPr>
          <w:lang w:eastAsia="ja-JP"/>
        </w:rPr>
        <w:t>of confirming the truthfulness of claims. It</w:t>
      </w:r>
      <w:r w:rsidR="004917C5">
        <w:rPr>
          <w:lang w:eastAsia="ja-JP"/>
        </w:rPr>
        <w:t xml:space="preserve"> helps to</w:t>
      </w:r>
      <w:r w:rsidR="00551789">
        <w:rPr>
          <w:lang w:eastAsia="ja-JP"/>
        </w:rPr>
        <w:t xml:space="preserve"> prevent greenwashing</w:t>
      </w:r>
      <w:r w:rsidR="004917C5">
        <w:rPr>
          <w:lang w:eastAsia="ja-JP"/>
        </w:rPr>
        <w:t>. There</w:t>
      </w:r>
      <w:r w:rsidR="00B51C5D">
        <w:rPr>
          <w:lang w:eastAsia="ja-JP"/>
        </w:rPr>
        <w:t xml:space="preserve"> would be a role </w:t>
      </w:r>
      <w:r w:rsidR="004917C5">
        <w:rPr>
          <w:lang w:eastAsia="ja-JP"/>
        </w:rPr>
        <w:t xml:space="preserve">under the framework </w:t>
      </w:r>
      <w:r w:rsidR="00B51C5D">
        <w:rPr>
          <w:lang w:eastAsia="ja-JP"/>
        </w:rPr>
        <w:t xml:space="preserve">for third-party verification of recycled content information flowing through the supply chain. We would expect third-party verifiers to </w:t>
      </w:r>
      <w:r w:rsidR="004917C5">
        <w:rPr>
          <w:lang w:eastAsia="ja-JP"/>
        </w:rPr>
        <w:t>be accredited to</w:t>
      </w:r>
      <w:r w:rsidR="00B51C5D">
        <w:rPr>
          <w:lang w:eastAsia="ja-JP"/>
        </w:rPr>
        <w:t xml:space="preserve"> relevant international standards</w:t>
      </w:r>
      <w:r w:rsidR="004917C5">
        <w:rPr>
          <w:lang w:eastAsia="ja-JP"/>
        </w:rPr>
        <w:t>,</w:t>
      </w:r>
      <w:r w:rsidR="00B51C5D">
        <w:rPr>
          <w:lang w:eastAsia="ja-JP"/>
        </w:rPr>
        <w:t xml:space="preserve"> such as </w:t>
      </w:r>
      <w:hyperlink r:id="rId23" w:history="1">
        <w:r w:rsidR="004F7911" w:rsidRPr="004F7911">
          <w:rPr>
            <w:rStyle w:val="Hyperlink"/>
            <w:lang w:eastAsia="ja-JP"/>
          </w:rPr>
          <w:t>ISO/IEC 17029:2019</w:t>
        </w:r>
      </w:hyperlink>
      <w:r w:rsidR="004F7911">
        <w:rPr>
          <w:lang w:eastAsia="ja-JP"/>
        </w:rPr>
        <w:t xml:space="preserve"> </w:t>
      </w:r>
      <w:r w:rsidR="004F7911" w:rsidRPr="004F7911">
        <w:rPr>
          <w:lang w:eastAsia="ja-JP"/>
        </w:rPr>
        <w:t>on conformity assessment requirements for verification bodie</w:t>
      </w:r>
      <w:r w:rsidR="004F7911">
        <w:rPr>
          <w:lang w:eastAsia="ja-JP"/>
        </w:rPr>
        <w:t>s.</w:t>
      </w:r>
      <w:r w:rsidR="00551789" w:rsidRPr="00B51C5D">
        <w:rPr>
          <w:i/>
          <w:iCs/>
          <w:lang w:eastAsia="ja-JP"/>
        </w:rPr>
        <w:t xml:space="preserve"> </w:t>
      </w:r>
    </w:p>
    <w:p w14:paraId="595B74B6" w14:textId="2CD2C3EF" w:rsidR="00726248" w:rsidRDefault="00726248" w:rsidP="00D328A9">
      <w:pPr>
        <w:pStyle w:val="Heading3"/>
        <w:numPr>
          <w:ilvl w:val="0"/>
          <w:numId w:val="0"/>
        </w:numPr>
        <w:rPr>
          <w:lang w:eastAsia="ja-JP"/>
        </w:rPr>
      </w:pPr>
      <w:bookmarkStart w:id="3" w:name="_Toc140486407"/>
      <w:r>
        <w:rPr>
          <w:lang w:eastAsia="ja-JP"/>
        </w:rPr>
        <w:t>Layout of the paper</w:t>
      </w:r>
      <w:bookmarkEnd w:id="3"/>
    </w:p>
    <w:p w14:paraId="366FB797" w14:textId="2407C69F" w:rsidR="00E33A9E" w:rsidRDefault="00E33A9E" w:rsidP="00E33A9E">
      <w:pPr>
        <w:rPr>
          <w:lang w:eastAsia="ja-JP"/>
        </w:rPr>
      </w:pPr>
      <w:r w:rsidRPr="00447351">
        <w:rPr>
          <w:b/>
          <w:bCs/>
          <w:lang w:eastAsia="ja-JP"/>
        </w:rPr>
        <w:t>Section 1</w:t>
      </w:r>
      <w:r>
        <w:rPr>
          <w:lang w:eastAsia="ja-JP"/>
        </w:rPr>
        <w:t xml:space="preserve"> of this paper outlines the context and rationale for developing </w:t>
      </w:r>
      <w:r w:rsidR="00726248">
        <w:rPr>
          <w:lang w:eastAsia="ja-JP"/>
        </w:rPr>
        <w:t>the</w:t>
      </w:r>
      <w:r>
        <w:rPr>
          <w:lang w:eastAsia="ja-JP"/>
        </w:rPr>
        <w:t xml:space="preserve"> framework. It </w:t>
      </w:r>
      <w:r w:rsidR="00C07DB8">
        <w:rPr>
          <w:lang w:eastAsia="ja-JP"/>
        </w:rPr>
        <w:t xml:space="preserve">also </w:t>
      </w:r>
      <w:r>
        <w:rPr>
          <w:lang w:eastAsia="ja-JP"/>
        </w:rPr>
        <w:t>explains how recycled content traceability can help governments and industry achieve their goals</w:t>
      </w:r>
      <w:r w:rsidR="00C07DB8">
        <w:rPr>
          <w:lang w:eastAsia="ja-JP"/>
        </w:rPr>
        <w:t>.</w:t>
      </w:r>
    </w:p>
    <w:p w14:paraId="76E2E103" w14:textId="69F555D1" w:rsidR="00E33A9E" w:rsidRDefault="00E33A9E" w:rsidP="00E33A9E">
      <w:pPr>
        <w:rPr>
          <w:lang w:eastAsia="ja-JP"/>
        </w:rPr>
      </w:pPr>
      <w:r w:rsidRPr="00447351">
        <w:rPr>
          <w:b/>
          <w:bCs/>
          <w:lang w:eastAsia="ja-JP"/>
        </w:rPr>
        <w:t>Section 2</w:t>
      </w:r>
      <w:r>
        <w:rPr>
          <w:lang w:eastAsia="ja-JP"/>
        </w:rPr>
        <w:t xml:space="preserve"> provides a background on traceability and related concepts, such as chain of custody. </w:t>
      </w:r>
      <w:r w:rsidR="00447351">
        <w:rPr>
          <w:lang w:eastAsia="ja-JP"/>
        </w:rPr>
        <w:t>T</w:t>
      </w:r>
      <w:r>
        <w:rPr>
          <w:lang w:eastAsia="ja-JP"/>
        </w:rPr>
        <w:t>his section</w:t>
      </w:r>
      <w:r w:rsidR="00A933E0">
        <w:rPr>
          <w:lang w:eastAsia="ja-JP"/>
        </w:rPr>
        <w:t xml:space="preserve"> will help you</w:t>
      </w:r>
      <w:r>
        <w:rPr>
          <w:lang w:eastAsia="ja-JP"/>
        </w:rPr>
        <w:t xml:space="preserve"> to learn </w:t>
      </w:r>
      <w:r w:rsidR="00082BE1">
        <w:rPr>
          <w:lang w:eastAsia="ja-JP"/>
        </w:rPr>
        <w:t xml:space="preserve">more </w:t>
      </w:r>
      <w:r>
        <w:rPr>
          <w:lang w:eastAsia="ja-JP"/>
        </w:rPr>
        <w:t>about traceability</w:t>
      </w:r>
      <w:r w:rsidR="00082BE1">
        <w:rPr>
          <w:lang w:eastAsia="ja-JP"/>
        </w:rPr>
        <w:t>, including the many benefits</w:t>
      </w:r>
      <w:r w:rsidR="00447351">
        <w:rPr>
          <w:lang w:eastAsia="ja-JP"/>
        </w:rPr>
        <w:t>.</w:t>
      </w:r>
      <w:r w:rsidR="00082BE1">
        <w:rPr>
          <w:lang w:eastAsia="ja-JP"/>
        </w:rPr>
        <w:t xml:space="preserve"> </w:t>
      </w:r>
    </w:p>
    <w:p w14:paraId="78DF2307" w14:textId="4709C13E" w:rsidR="00E33A9E" w:rsidRDefault="00E33A9E" w:rsidP="00E33A9E">
      <w:pPr>
        <w:rPr>
          <w:lang w:eastAsia="ja-JP"/>
        </w:rPr>
      </w:pPr>
      <w:r w:rsidRPr="00447351">
        <w:rPr>
          <w:b/>
          <w:bCs/>
          <w:lang w:eastAsia="ja-JP"/>
        </w:rPr>
        <w:t>Section 3</w:t>
      </w:r>
      <w:r>
        <w:rPr>
          <w:lang w:eastAsia="ja-JP"/>
        </w:rPr>
        <w:t xml:space="preserve"> provides an overview of the proposed framework and discusses </w:t>
      </w:r>
      <w:r w:rsidR="00726248">
        <w:rPr>
          <w:lang w:eastAsia="ja-JP"/>
        </w:rPr>
        <w:t xml:space="preserve">the </w:t>
      </w:r>
      <w:r>
        <w:rPr>
          <w:lang w:eastAsia="ja-JP"/>
        </w:rPr>
        <w:t xml:space="preserve">framework design considerations. These include the framework’s proposed approach, objective, scope, guiding principles and success measures. </w:t>
      </w:r>
      <w:r w:rsidR="00C07DB8">
        <w:rPr>
          <w:lang w:eastAsia="ja-JP"/>
        </w:rPr>
        <w:t>Desirable</w:t>
      </w:r>
      <w:r>
        <w:rPr>
          <w:lang w:eastAsia="ja-JP"/>
        </w:rPr>
        <w:t xml:space="preserve"> supply chains </w:t>
      </w:r>
      <w:r w:rsidR="00C07DB8">
        <w:rPr>
          <w:lang w:eastAsia="ja-JP"/>
        </w:rPr>
        <w:t xml:space="preserve">capabilities </w:t>
      </w:r>
      <w:r>
        <w:rPr>
          <w:lang w:eastAsia="ja-JP"/>
        </w:rPr>
        <w:t xml:space="preserve">are also discussed, including supply chain interoperability; traceability models; traceability of recycled content composition, provenance and quality; and verification. This section may be of most interest to potential adopters of the proposed framework. It </w:t>
      </w:r>
      <w:r w:rsidR="00C07DB8">
        <w:rPr>
          <w:lang w:eastAsia="ja-JP"/>
        </w:rPr>
        <w:t>should</w:t>
      </w:r>
      <w:r>
        <w:rPr>
          <w:lang w:eastAsia="ja-JP"/>
        </w:rPr>
        <w:t xml:space="preserve"> help you to understand the </w:t>
      </w:r>
      <w:r w:rsidR="00726248">
        <w:rPr>
          <w:lang w:eastAsia="ja-JP"/>
        </w:rPr>
        <w:t>expectations</w:t>
      </w:r>
      <w:r w:rsidR="00C07DB8">
        <w:rPr>
          <w:lang w:eastAsia="ja-JP"/>
        </w:rPr>
        <w:t xml:space="preserve"> you would need to </w:t>
      </w:r>
      <w:r w:rsidR="00726248">
        <w:rPr>
          <w:lang w:eastAsia="ja-JP"/>
        </w:rPr>
        <w:t>meet</w:t>
      </w:r>
      <w:r w:rsidR="00C07DB8">
        <w:rPr>
          <w:lang w:eastAsia="ja-JP"/>
        </w:rPr>
        <w:t xml:space="preserve"> </w:t>
      </w:r>
      <w:r w:rsidR="00726248">
        <w:rPr>
          <w:lang w:eastAsia="ja-JP"/>
        </w:rPr>
        <w:t>to</w:t>
      </w:r>
      <w:r w:rsidR="00C07DB8">
        <w:rPr>
          <w:lang w:eastAsia="ja-JP"/>
        </w:rPr>
        <w:t xml:space="preserve"> </w:t>
      </w:r>
      <w:r w:rsidR="00726248">
        <w:rPr>
          <w:lang w:eastAsia="ja-JP"/>
        </w:rPr>
        <w:t>implement the framework in your business</w:t>
      </w:r>
      <w:r w:rsidR="00C07DB8">
        <w:rPr>
          <w:lang w:eastAsia="ja-JP"/>
        </w:rPr>
        <w:t>.</w:t>
      </w:r>
    </w:p>
    <w:p w14:paraId="234FB5F6" w14:textId="444C057D" w:rsidR="00E33A9E" w:rsidRDefault="00E33A9E" w:rsidP="00E33A9E">
      <w:pPr>
        <w:rPr>
          <w:lang w:eastAsia="ja-JP"/>
        </w:rPr>
      </w:pPr>
      <w:r w:rsidRPr="00447351">
        <w:rPr>
          <w:b/>
          <w:bCs/>
          <w:lang w:eastAsia="ja-JP"/>
        </w:rPr>
        <w:t>Section 4</w:t>
      </w:r>
      <w:r>
        <w:rPr>
          <w:lang w:eastAsia="ja-JP"/>
        </w:rPr>
        <w:t xml:space="preserve"> of this paper discusses implementation responsibilities</w:t>
      </w:r>
      <w:r w:rsidR="00315685">
        <w:rPr>
          <w:lang w:eastAsia="ja-JP"/>
        </w:rPr>
        <w:t xml:space="preserve"> and principles</w:t>
      </w:r>
      <w:r>
        <w:rPr>
          <w:lang w:eastAsia="ja-JP"/>
        </w:rPr>
        <w:t xml:space="preserve">. </w:t>
      </w:r>
      <w:r w:rsidR="00EE6B91">
        <w:rPr>
          <w:lang w:eastAsia="ja-JP"/>
        </w:rPr>
        <w:t>This</w:t>
      </w:r>
      <w:r>
        <w:rPr>
          <w:lang w:eastAsia="ja-JP"/>
        </w:rPr>
        <w:t xml:space="preserve"> section </w:t>
      </w:r>
      <w:r w:rsidR="00315685">
        <w:rPr>
          <w:lang w:eastAsia="ja-JP"/>
        </w:rPr>
        <w:t>outlines</w:t>
      </w:r>
      <w:r>
        <w:rPr>
          <w:lang w:eastAsia="ja-JP"/>
        </w:rPr>
        <w:t xml:space="preserve"> the proposed implementation responsibilities for different stakeholders and </w:t>
      </w:r>
      <w:r w:rsidR="00726248">
        <w:rPr>
          <w:lang w:eastAsia="ja-JP"/>
        </w:rPr>
        <w:t>p</w:t>
      </w:r>
      <w:r>
        <w:rPr>
          <w:lang w:eastAsia="ja-JP"/>
        </w:rPr>
        <w:t xml:space="preserve">rinciples to help guide traceability decisions. This section also provides some resources that might help with estimating traceability implementation costs for businesses.   </w:t>
      </w:r>
    </w:p>
    <w:p w14:paraId="7C968A42" w14:textId="1BBB5375" w:rsidR="00507C83" w:rsidRDefault="00E33A9E" w:rsidP="00507C83">
      <w:pPr>
        <w:rPr>
          <w:lang w:eastAsia="ja-JP"/>
        </w:rPr>
      </w:pPr>
      <w:r w:rsidRPr="00447351">
        <w:rPr>
          <w:b/>
          <w:bCs/>
          <w:lang w:eastAsia="ja-JP"/>
        </w:rPr>
        <w:t>Section 5</w:t>
      </w:r>
      <w:r>
        <w:rPr>
          <w:lang w:eastAsia="ja-JP"/>
        </w:rPr>
        <w:t xml:space="preserve"> </w:t>
      </w:r>
      <w:r w:rsidR="00C07DB8">
        <w:rPr>
          <w:lang w:eastAsia="ja-JP"/>
        </w:rPr>
        <w:t xml:space="preserve">outlines a high-level monitoring approach for the proposed framework. It discusses </w:t>
      </w:r>
      <w:r w:rsidR="00726248">
        <w:rPr>
          <w:lang w:eastAsia="ja-JP"/>
        </w:rPr>
        <w:t>the</w:t>
      </w:r>
      <w:r w:rsidR="00C07DB8">
        <w:rPr>
          <w:lang w:eastAsia="ja-JP"/>
        </w:rPr>
        <w:t xml:space="preserve"> proposed approach to collect performance data, as well as </w:t>
      </w:r>
      <w:r w:rsidR="00726248">
        <w:rPr>
          <w:lang w:eastAsia="ja-JP"/>
        </w:rPr>
        <w:t xml:space="preserve">the </w:t>
      </w:r>
      <w:r w:rsidR="00C07DB8">
        <w:rPr>
          <w:lang w:eastAsia="ja-JP"/>
        </w:rPr>
        <w:t xml:space="preserve">proposed performance indicators and review period. </w:t>
      </w:r>
    </w:p>
    <w:p w14:paraId="505453BA" w14:textId="18B93105" w:rsidR="00C07DB8" w:rsidRDefault="00692936" w:rsidP="00447351">
      <w:pPr>
        <w:pStyle w:val="Heading3"/>
        <w:numPr>
          <w:ilvl w:val="0"/>
          <w:numId w:val="0"/>
        </w:numPr>
        <w:rPr>
          <w:lang w:eastAsia="ja-JP"/>
        </w:rPr>
      </w:pPr>
      <w:bookmarkStart w:id="4" w:name="_Toc140486408"/>
      <w:r>
        <w:rPr>
          <w:lang w:eastAsia="ja-JP"/>
        </w:rPr>
        <w:t>Submit your feedback</w:t>
      </w:r>
      <w:bookmarkEnd w:id="4"/>
    </w:p>
    <w:p w14:paraId="2E1E61A8" w14:textId="71780209" w:rsidR="001D6C95" w:rsidRDefault="001D6C95" w:rsidP="00726248">
      <w:pPr>
        <w:rPr>
          <w:lang w:eastAsia="ja-JP"/>
        </w:rPr>
      </w:pPr>
      <w:r>
        <w:rPr>
          <w:lang w:eastAsia="ja-JP"/>
        </w:rPr>
        <w:t>The Department of Climate Change, Energy, the Environment and Water (the department) is seeking your views</w:t>
      </w:r>
      <w:r w:rsidR="004E5214">
        <w:rPr>
          <w:lang w:eastAsia="ja-JP"/>
        </w:rPr>
        <w:t xml:space="preserve"> to inform development of the proposed framework. </w:t>
      </w:r>
      <w:r>
        <w:rPr>
          <w:lang w:eastAsia="ja-JP"/>
        </w:rPr>
        <w:t>We want to hear</w:t>
      </w:r>
      <w:r w:rsidR="004E5214">
        <w:rPr>
          <w:lang w:eastAsia="ja-JP"/>
        </w:rPr>
        <w:t xml:space="preserve"> from</w:t>
      </w:r>
      <w:r>
        <w:rPr>
          <w:lang w:eastAsia="ja-JP"/>
        </w:rPr>
        <w:t xml:space="preserve"> </w:t>
      </w:r>
      <w:r w:rsidR="004E5214">
        <w:rPr>
          <w:lang w:eastAsia="ja-JP"/>
        </w:rPr>
        <w:t xml:space="preserve">businesses involved in recycled content supply chains, including </w:t>
      </w:r>
      <w:r>
        <w:rPr>
          <w:lang w:eastAsia="ja-JP"/>
        </w:rPr>
        <w:t>recycler</w:t>
      </w:r>
      <w:r w:rsidR="004E5214">
        <w:rPr>
          <w:lang w:eastAsia="ja-JP"/>
        </w:rPr>
        <w:t>s</w:t>
      </w:r>
      <w:r>
        <w:rPr>
          <w:lang w:eastAsia="ja-JP"/>
        </w:rPr>
        <w:t>, material reprocessors, manufacturers, distributors, retailers, consumers and other end-users of recycled content.</w:t>
      </w:r>
      <w:r w:rsidR="004E5214">
        <w:rPr>
          <w:lang w:eastAsia="ja-JP"/>
        </w:rPr>
        <w:t xml:space="preserve"> We also invite feedback from organisations, businesses, local governments, service providers and others w</w:t>
      </w:r>
      <w:r w:rsidR="00DD04F0">
        <w:rPr>
          <w:lang w:eastAsia="ja-JP"/>
        </w:rPr>
        <w:t>h</w:t>
      </w:r>
      <w:r w:rsidR="004E5214">
        <w:rPr>
          <w:lang w:eastAsia="ja-JP"/>
        </w:rPr>
        <w:t>o are directly or indirectly involved in the recycled content sector.</w:t>
      </w:r>
    </w:p>
    <w:p w14:paraId="32B65DF9" w14:textId="1F09181E" w:rsidR="00445216" w:rsidRDefault="001D6C95" w:rsidP="00726248">
      <w:pPr>
        <w:rPr>
          <w:lang w:eastAsia="ja-JP"/>
        </w:rPr>
      </w:pPr>
      <w:r>
        <w:rPr>
          <w:lang w:eastAsia="ja-JP"/>
        </w:rPr>
        <w:t xml:space="preserve">While </w:t>
      </w:r>
      <w:r w:rsidR="00726248">
        <w:rPr>
          <w:lang w:eastAsia="ja-JP"/>
        </w:rPr>
        <w:t>we welcome feedback on any aspect of this paper,</w:t>
      </w:r>
      <w:r>
        <w:rPr>
          <w:lang w:eastAsia="ja-JP"/>
        </w:rPr>
        <w:t xml:space="preserve"> </w:t>
      </w:r>
      <w:r w:rsidR="00445216">
        <w:rPr>
          <w:lang w:eastAsia="ja-JP"/>
        </w:rPr>
        <w:t xml:space="preserve">there are </w:t>
      </w:r>
      <w:r w:rsidR="00445216" w:rsidRPr="008856AC">
        <w:rPr>
          <w:lang w:eastAsia="ja-JP"/>
        </w:rPr>
        <w:t>6</w:t>
      </w:r>
      <w:r w:rsidR="009E372D" w:rsidRPr="008856AC">
        <w:rPr>
          <w:lang w:eastAsia="ja-JP"/>
        </w:rPr>
        <w:t>5</w:t>
      </w:r>
      <w:r w:rsidR="00445216">
        <w:rPr>
          <w:lang w:eastAsia="ja-JP"/>
        </w:rPr>
        <w:t xml:space="preserve"> </w:t>
      </w:r>
      <w:r w:rsidR="00726248">
        <w:rPr>
          <w:lang w:eastAsia="ja-JP"/>
        </w:rPr>
        <w:t xml:space="preserve">questions posed </w:t>
      </w:r>
      <w:r w:rsidR="00445216">
        <w:rPr>
          <w:lang w:eastAsia="ja-JP"/>
        </w:rPr>
        <w:t>i</w:t>
      </w:r>
      <w:r w:rsidR="00726248">
        <w:rPr>
          <w:lang w:eastAsia="ja-JP"/>
        </w:rPr>
        <w:t>n sections 3, 4 and 5</w:t>
      </w:r>
      <w:r>
        <w:rPr>
          <w:lang w:eastAsia="ja-JP"/>
        </w:rPr>
        <w:t xml:space="preserve"> of this paper.</w:t>
      </w:r>
      <w:r w:rsidR="00445216">
        <w:rPr>
          <w:lang w:eastAsia="ja-JP"/>
        </w:rPr>
        <w:t xml:space="preserve"> All questions are optional, you do not need to respond to all questions to make a submission.</w:t>
      </w:r>
    </w:p>
    <w:p w14:paraId="427030AD" w14:textId="5C55CE36" w:rsidR="00726248" w:rsidRDefault="00445216" w:rsidP="00726248">
      <w:pPr>
        <w:rPr>
          <w:lang w:eastAsia="ja-JP"/>
        </w:rPr>
      </w:pPr>
      <w:r>
        <w:rPr>
          <w:lang w:eastAsia="ja-JP"/>
        </w:rPr>
        <w:t>To have your say:</w:t>
      </w:r>
    </w:p>
    <w:p w14:paraId="70EF2614" w14:textId="3B1036BB" w:rsidR="00445216" w:rsidRDefault="00445216" w:rsidP="00445216">
      <w:pPr>
        <w:pStyle w:val="ListBullet"/>
        <w:rPr>
          <w:lang w:eastAsia="ja-JP"/>
        </w:rPr>
      </w:pPr>
      <w:r>
        <w:rPr>
          <w:lang w:eastAsia="ja-JP"/>
        </w:rPr>
        <w:t xml:space="preserve">submit your written feedback through the department’s Have Your Say website at </w:t>
      </w:r>
      <w:hyperlink r:id="rId24" w:history="1">
        <w:r w:rsidR="008856AC">
          <w:rPr>
            <w:rStyle w:val="Hyperlink"/>
          </w:rPr>
          <w:t>https://consult.dcceew.gov.au/developing-a-national-framework-for-recycled-content-traceability</w:t>
        </w:r>
      </w:hyperlink>
      <w:r>
        <w:rPr>
          <w:lang w:eastAsia="ja-JP"/>
        </w:rPr>
        <w:t>. We encourage you to use the provided submission template</w:t>
      </w:r>
      <w:r w:rsidR="007B4C02">
        <w:rPr>
          <w:lang w:eastAsia="ja-JP"/>
        </w:rPr>
        <w:t xml:space="preserve"> where possible</w:t>
      </w:r>
    </w:p>
    <w:p w14:paraId="69C73507" w14:textId="1E5A66E6" w:rsidR="00445216" w:rsidRDefault="004F7911" w:rsidP="00445216">
      <w:pPr>
        <w:pStyle w:val="ListBullet"/>
        <w:rPr>
          <w:lang w:eastAsia="ja-JP"/>
        </w:rPr>
      </w:pPr>
      <w:r>
        <w:rPr>
          <w:lang w:eastAsia="ja-JP"/>
        </w:rPr>
        <w:t xml:space="preserve">or </w:t>
      </w:r>
      <w:r w:rsidR="007B4C02">
        <w:rPr>
          <w:lang w:eastAsia="ja-JP"/>
        </w:rPr>
        <w:t>c</w:t>
      </w:r>
      <w:r w:rsidR="00445216">
        <w:rPr>
          <w:lang w:eastAsia="ja-JP"/>
        </w:rPr>
        <w:t xml:space="preserve">omplete the online survey available on the Have Your Say website at </w:t>
      </w:r>
      <w:hyperlink r:id="rId25" w:history="1">
        <w:r w:rsidR="008856AC">
          <w:rPr>
            <w:rStyle w:val="Hyperlink"/>
          </w:rPr>
          <w:t>https://consult.dcceew.gov.au/developing-a-national-framework-for-recycled-content-traceability</w:t>
        </w:r>
      </w:hyperlink>
      <w:r w:rsidR="007B4C02">
        <w:rPr>
          <w:lang w:eastAsia="ja-JP"/>
        </w:rPr>
        <w:t>.</w:t>
      </w:r>
    </w:p>
    <w:p w14:paraId="35BE1668" w14:textId="53E005E2" w:rsidR="00445216" w:rsidRDefault="007B4C02" w:rsidP="00445216">
      <w:pPr>
        <w:rPr>
          <w:lang w:eastAsia="ja-JP"/>
        </w:rPr>
      </w:pPr>
      <w:r>
        <w:rPr>
          <w:lang w:eastAsia="ja-JP"/>
        </w:rPr>
        <w:t>Submit your feedback before close of business</w:t>
      </w:r>
      <w:r w:rsidR="00C123FE">
        <w:rPr>
          <w:lang w:eastAsia="ja-JP"/>
        </w:rPr>
        <w:t xml:space="preserve"> (AEST)</w:t>
      </w:r>
      <w:r>
        <w:rPr>
          <w:lang w:eastAsia="ja-JP"/>
        </w:rPr>
        <w:t xml:space="preserve"> on</w:t>
      </w:r>
      <w:r w:rsidR="00445216">
        <w:rPr>
          <w:lang w:eastAsia="ja-JP"/>
        </w:rPr>
        <w:t xml:space="preserve"> </w:t>
      </w:r>
      <w:r w:rsidR="00445216" w:rsidRPr="008856AC">
        <w:rPr>
          <w:b/>
          <w:bCs/>
          <w:lang w:eastAsia="ja-JP"/>
        </w:rPr>
        <w:t>Thursday 31 August 2023</w:t>
      </w:r>
      <w:r w:rsidR="00445216" w:rsidRPr="008856AC">
        <w:rPr>
          <w:lang w:eastAsia="ja-JP"/>
        </w:rPr>
        <w:t>.</w:t>
      </w:r>
      <w:r w:rsidR="00445216">
        <w:rPr>
          <w:lang w:eastAsia="ja-JP"/>
        </w:rPr>
        <w:t xml:space="preserve"> </w:t>
      </w:r>
    </w:p>
    <w:p w14:paraId="123D84B6" w14:textId="56B45CB8" w:rsidR="00445216" w:rsidRDefault="00445216" w:rsidP="00445216">
      <w:pPr>
        <w:rPr>
          <w:lang w:eastAsia="ja-JP"/>
        </w:rPr>
      </w:pPr>
      <w:r>
        <w:rPr>
          <w:lang w:eastAsia="ja-JP"/>
        </w:rPr>
        <w:t xml:space="preserve">We will consider all submissions received </w:t>
      </w:r>
      <w:r w:rsidR="007B4C02">
        <w:rPr>
          <w:lang w:eastAsia="ja-JP"/>
        </w:rPr>
        <w:t xml:space="preserve">to inform development of </w:t>
      </w:r>
      <w:r w:rsidR="004F7911">
        <w:rPr>
          <w:lang w:eastAsia="ja-JP"/>
        </w:rPr>
        <w:t>a draft</w:t>
      </w:r>
      <w:r w:rsidR="007B4C02">
        <w:rPr>
          <w:lang w:eastAsia="ja-JP"/>
        </w:rPr>
        <w:t xml:space="preserve"> </w:t>
      </w:r>
      <w:r w:rsidR="004F7911">
        <w:rPr>
          <w:lang w:eastAsia="ja-JP"/>
        </w:rPr>
        <w:t>framework for consideration at the next Environment Ministers’ Meeting in late 2023.</w:t>
      </w:r>
      <w:r w:rsidR="007B4C02">
        <w:rPr>
          <w:lang w:eastAsia="ja-JP"/>
        </w:rPr>
        <w:t xml:space="preserve"> </w:t>
      </w:r>
    </w:p>
    <w:p w14:paraId="06980405" w14:textId="3626BDC3" w:rsidR="00445216" w:rsidRDefault="00445216" w:rsidP="00445216">
      <w:pPr>
        <w:rPr>
          <w:lang w:eastAsia="ja-JP"/>
        </w:rPr>
      </w:pPr>
      <w:r>
        <w:rPr>
          <w:lang w:eastAsia="ja-JP"/>
        </w:rPr>
        <w:t xml:space="preserve">For further information, please email us at </w:t>
      </w:r>
      <w:hyperlink r:id="rId26" w:history="1">
        <w:r w:rsidRPr="008856AC">
          <w:rPr>
            <w:rStyle w:val="Hyperlink"/>
            <w:lang w:eastAsia="ja-JP"/>
          </w:rPr>
          <w:t>RecycledContentTraceability@dcceew.gov.au</w:t>
        </w:r>
      </w:hyperlink>
    </w:p>
    <w:p w14:paraId="16B85952" w14:textId="1DE71FB9" w:rsidR="00A20777" w:rsidRDefault="00445216">
      <w:r w:rsidRPr="00447351">
        <w:t xml:space="preserve"> </w:t>
      </w:r>
    </w:p>
    <w:p w14:paraId="598877E6" w14:textId="16E94E88" w:rsidR="00A20777" w:rsidRDefault="00A20777">
      <w:pPr>
        <w:sectPr w:rsidR="00A20777">
          <w:headerReference w:type="even" r:id="rId27"/>
          <w:headerReference w:type="default" r:id="rId28"/>
          <w:footerReference w:type="default" r:id="rId29"/>
          <w:headerReference w:type="first" r:id="rId30"/>
          <w:pgSz w:w="11906" w:h="16838"/>
          <w:pgMar w:top="1418" w:right="1418" w:bottom="1418" w:left="1418" w:header="567" w:footer="283" w:gutter="0"/>
          <w:pgNumType w:fmt="lowerRoman" w:start="1"/>
          <w:cols w:space="708"/>
          <w:titlePg/>
          <w:docGrid w:linePitch="360"/>
        </w:sectPr>
      </w:pPr>
    </w:p>
    <w:p w14:paraId="636C8FD7" w14:textId="257646E2" w:rsidR="00764D6A" w:rsidRDefault="00E91D72" w:rsidP="00FF5285">
      <w:pPr>
        <w:pStyle w:val="Heading2"/>
      </w:pPr>
      <w:bookmarkStart w:id="5" w:name="_Toc430782150"/>
      <w:bookmarkStart w:id="6" w:name="_Toc140486409"/>
      <w:r w:rsidRPr="00FF5285">
        <w:t>Introduction</w:t>
      </w:r>
      <w:bookmarkEnd w:id="5"/>
      <w:bookmarkEnd w:id="6"/>
    </w:p>
    <w:p w14:paraId="3A507451" w14:textId="304D8BD1" w:rsidR="006C7FE4" w:rsidRDefault="007D51A6" w:rsidP="00A80F7A">
      <w:pPr>
        <w:rPr>
          <w:lang w:eastAsia="ja-JP"/>
        </w:rPr>
      </w:pPr>
      <w:r>
        <w:rPr>
          <w:lang w:eastAsia="ja-JP"/>
        </w:rPr>
        <w:t>Australia</w:t>
      </w:r>
      <w:r w:rsidR="0016286E">
        <w:rPr>
          <w:lang w:eastAsia="ja-JP"/>
        </w:rPr>
        <w:t xml:space="preserve">n governments and industry are investing over $1 billion </w:t>
      </w:r>
      <w:r w:rsidR="006C7FE4">
        <w:rPr>
          <w:lang w:eastAsia="ja-JP"/>
        </w:rPr>
        <w:t xml:space="preserve">in </w:t>
      </w:r>
      <w:r w:rsidR="00D65CFE">
        <w:rPr>
          <w:lang w:eastAsia="ja-JP"/>
        </w:rPr>
        <w:t xml:space="preserve">recycling </w:t>
      </w:r>
      <w:r w:rsidR="00936A02">
        <w:rPr>
          <w:lang w:eastAsia="ja-JP"/>
        </w:rPr>
        <w:t>infrastructure</w:t>
      </w:r>
      <w:r w:rsidR="006C7FE4">
        <w:rPr>
          <w:lang w:eastAsia="ja-JP"/>
        </w:rPr>
        <w:t xml:space="preserve"> </w:t>
      </w:r>
      <w:r w:rsidR="00F40678">
        <w:rPr>
          <w:lang w:eastAsia="ja-JP"/>
        </w:rPr>
        <w:t>through the Recycling Modernisation Fund</w:t>
      </w:r>
      <w:r w:rsidR="006C7FE4">
        <w:rPr>
          <w:lang w:eastAsia="ja-JP"/>
        </w:rPr>
        <w:t xml:space="preserve">. </w:t>
      </w:r>
      <w:r w:rsidR="00781ACA">
        <w:rPr>
          <w:lang w:eastAsia="ja-JP"/>
        </w:rPr>
        <w:t xml:space="preserve">Projects already announced </w:t>
      </w:r>
      <w:r w:rsidR="00E75F37">
        <w:rPr>
          <w:lang w:eastAsia="ja-JP"/>
        </w:rPr>
        <w:t>w</w:t>
      </w:r>
      <w:r w:rsidR="00781ACA">
        <w:rPr>
          <w:lang w:eastAsia="ja-JP"/>
        </w:rPr>
        <w:t xml:space="preserve">ill </w:t>
      </w:r>
      <w:r w:rsidR="00D65CFE">
        <w:rPr>
          <w:lang w:eastAsia="ja-JP"/>
        </w:rPr>
        <w:t xml:space="preserve">enable the recycling sector to process over </w:t>
      </w:r>
      <w:r w:rsidR="00781ACA">
        <w:rPr>
          <w:lang w:eastAsia="ja-JP"/>
        </w:rPr>
        <w:t xml:space="preserve">one million tonnes </w:t>
      </w:r>
      <w:r w:rsidR="00D65CFE">
        <w:rPr>
          <w:lang w:eastAsia="ja-JP"/>
        </w:rPr>
        <w:t>more materials</w:t>
      </w:r>
      <w:r w:rsidR="00781ACA">
        <w:rPr>
          <w:lang w:eastAsia="ja-JP"/>
        </w:rPr>
        <w:t xml:space="preserve"> every year (DCCEEW 2022</w:t>
      </w:r>
      <w:r w:rsidR="00472EDD">
        <w:rPr>
          <w:lang w:eastAsia="ja-JP"/>
        </w:rPr>
        <w:t>a</w:t>
      </w:r>
      <w:r w:rsidR="00781ACA">
        <w:rPr>
          <w:lang w:eastAsia="ja-JP"/>
        </w:rPr>
        <w:t>).</w:t>
      </w:r>
    </w:p>
    <w:p w14:paraId="3E93D1B0" w14:textId="61F1ED04" w:rsidR="00B773A5" w:rsidRDefault="00C04B0B" w:rsidP="00334D83">
      <w:pPr>
        <w:rPr>
          <w:lang w:eastAsia="ja-JP"/>
        </w:rPr>
      </w:pPr>
      <w:r>
        <w:rPr>
          <w:lang w:eastAsia="ja-JP"/>
        </w:rPr>
        <w:t>Increasing the use of</w:t>
      </w:r>
      <w:r w:rsidR="00E75F37">
        <w:rPr>
          <w:lang w:eastAsia="ja-JP"/>
        </w:rPr>
        <w:t xml:space="preserve"> these recycled materials </w:t>
      </w:r>
      <w:r>
        <w:rPr>
          <w:lang w:eastAsia="ja-JP"/>
        </w:rPr>
        <w:t>and keeping them i</w:t>
      </w:r>
      <w:r w:rsidR="00E75F37">
        <w:rPr>
          <w:lang w:eastAsia="ja-JP"/>
        </w:rPr>
        <w:t xml:space="preserve">n circulation </w:t>
      </w:r>
      <w:r w:rsidR="001571ED">
        <w:rPr>
          <w:lang w:eastAsia="ja-JP"/>
        </w:rPr>
        <w:t xml:space="preserve">is an important part of </w:t>
      </w:r>
      <w:r w:rsidR="00E75F37">
        <w:rPr>
          <w:lang w:eastAsia="ja-JP"/>
        </w:rPr>
        <w:t>Australia’s transition towards a circular economy</w:t>
      </w:r>
      <w:r w:rsidR="001571ED">
        <w:rPr>
          <w:lang w:eastAsia="ja-JP"/>
        </w:rPr>
        <w:t xml:space="preserve">. </w:t>
      </w:r>
      <w:r w:rsidR="00E81389">
        <w:rPr>
          <w:lang w:eastAsia="ja-JP"/>
        </w:rPr>
        <w:t xml:space="preserve">It </w:t>
      </w:r>
      <w:r w:rsidR="008E013C">
        <w:rPr>
          <w:lang w:eastAsia="ja-JP"/>
        </w:rPr>
        <w:t>will also deliver</w:t>
      </w:r>
      <w:r w:rsidR="000B0E57">
        <w:rPr>
          <w:lang w:eastAsia="ja-JP"/>
        </w:rPr>
        <w:t xml:space="preserve"> on </w:t>
      </w:r>
      <w:r w:rsidR="00B773A5">
        <w:rPr>
          <w:lang w:eastAsia="ja-JP"/>
        </w:rPr>
        <w:t>Australia’s environment ministers’ agreement to work with the private sector to design out waste and pollution, keep materials in use and foster markets to achieve a circular economy by 2030 (DCCEEW 2022b).</w:t>
      </w:r>
    </w:p>
    <w:p w14:paraId="5CC717B7" w14:textId="4F850EC1" w:rsidR="00334D83" w:rsidRDefault="00334D83" w:rsidP="00334D83">
      <w:pPr>
        <w:rPr>
          <w:lang w:eastAsia="ja-JP"/>
        </w:rPr>
      </w:pPr>
      <w:r>
        <w:rPr>
          <w:lang w:eastAsia="ja-JP"/>
        </w:rPr>
        <w:t xml:space="preserve">Moving towards a circular economy can help Australia become less wasteful and reduce our impact on the </w:t>
      </w:r>
      <w:r w:rsidR="004139BD">
        <w:rPr>
          <w:lang w:eastAsia="ja-JP"/>
        </w:rPr>
        <w:t xml:space="preserve">climate and </w:t>
      </w:r>
      <w:r>
        <w:rPr>
          <w:lang w:eastAsia="ja-JP"/>
        </w:rPr>
        <w:t>environment while creating sustainable jobs and opportunities.</w:t>
      </w:r>
    </w:p>
    <w:p w14:paraId="7FC64A4C" w14:textId="508BB2D7" w:rsidR="004A1333" w:rsidRDefault="00E6296B" w:rsidP="004139BD">
      <w:r>
        <w:rPr>
          <w:lang w:eastAsia="ja-JP"/>
        </w:rPr>
        <w:t>The</w:t>
      </w:r>
      <w:r w:rsidR="004139BD">
        <w:rPr>
          <w:lang w:eastAsia="ja-JP"/>
        </w:rPr>
        <w:t xml:space="preserve"> </w:t>
      </w:r>
      <w:r w:rsidR="00D65CFE">
        <w:rPr>
          <w:lang w:eastAsia="ja-JP"/>
        </w:rPr>
        <w:t xml:space="preserve">Department of Climate Change, Energy, the Environment and Water (the </w:t>
      </w:r>
      <w:r w:rsidR="004139BD">
        <w:rPr>
          <w:lang w:eastAsia="ja-JP"/>
        </w:rPr>
        <w:t>department</w:t>
      </w:r>
      <w:r w:rsidR="00D65CFE">
        <w:rPr>
          <w:lang w:eastAsia="ja-JP"/>
        </w:rPr>
        <w:t>)</w:t>
      </w:r>
      <w:r w:rsidR="004139BD">
        <w:rPr>
          <w:lang w:eastAsia="ja-JP"/>
        </w:rPr>
        <w:t xml:space="preserve"> has heard </w:t>
      </w:r>
      <w:r w:rsidR="004139BD">
        <w:t xml:space="preserve">that manufacturers </w:t>
      </w:r>
      <w:r w:rsidR="00D65CFE">
        <w:t xml:space="preserve">may hesitate </w:t>
      </w:r>
      <w:r w:rsidR="004139BD">
        <w:t xml:space="preserve">to use recycled content </w:t>
      </w:r>
      <w:r w:rsidR="00D65CFE">
        <w:t>due to</w:t>
      </w:r>
      <w:r w:rsidR="00BA69DB">
        <w:t xml:space="preserve"> uncertain</w:t>
      </w:r>
      <w:r w:rsidR="008A34C1">
        <w:t xml:space="preserve">ties </w:t>
      </w:r>
      <w:r w:rsidR="00D65CFE">
        <w:t xml:space="preserve">about </w:t>
      </w:r>
      <w:r w:rsidR="00BA69DB">
        <w:t>its</w:t>
      </w:r>
      <w:r w:rsidR="00773A13">
        <w:t xml:space="preserve"> origin</w:t>
      </w:r>
      <w:r w:rsidR="009756F9">
        <w:t>,</w:t>
      </w:r>
      <w:r w:rsidR="00773A13">
        <w:t xml:space="preserve"> quality and </w:t>
      </w:r>
      <w:r w:rsidR="00D65CFE">
        <w:t>effect</w:t>
      </w:r>
      <w:r w:rsidR="008E013C">
        <w:t>s</w:t>
      </w:r>
      <w:r w:rsidR="00D65CFE">
        <w:t xml:space="preserve"> on</w:t>
      </w:r>
      <w:r w:rsidR="00BA69DB">
        <w:t xml:space="preserve"> production process</w:t>
      </w:r>
      <w:r w:rsidR="00971EBF">
        <w:t xml:space="preserve">es. </w:t>
      </w:r>
      <w:r>
        <w:t>The</w:t>
      </w:r>
      <w:r w:rsidR="000434DE">
        <w:t xml:space="preserve"> recycling sector</w:t>
      </w:r>
      <w:r>
        <w:t xml:space="preserve"> </w:t>
      </w:r>
      <w:r w:rsidR="002069AF">
        <w:t>ha</w:t>
      </w:r>
      <w:r w:rsidR="000B0E57">
        <w:t>s</w:t>
      </w:r>
      <w:r w:rsidR="002069AF">
        <w:t xml:space="preserve"> told us</w:t>
      </w:r>
      <w:r>
        <w:t xml:space="preserve"> that </w:t>
      </w:r>
      <w:r w:rsidR="008E013C">
        <w:t xml:space="preserve">they require </w:t>
      </w:r>
      <w:r>
        <w:t xml:space="preserve">additional </w:t>
      </w:r>
      <w:r w:rsidR="00AA7F37">
        <w:t>demand for recycled materials</w:t>
      </w:r>
      <w:r>
        <w:t>.</w:t>
      </w:r>
      <w:r w:rsidR="008E013C">
        <w:t xml:space="preserve"> </w:t>
      </w:r>
      <w:r w:rsidR="004E6711">
        <w:t>D</w:t>
      </w:r>
      <w:r w:rsidR="00D65CFE">
        <w:t xml:space="preserve">emand is </w:t>
      </w:r>
      <w:r w:rsidR="004E6711">
        <w:t xml:space="preserve">being held back by </w:t>
      </w:r>
      <w:r w:rsidR="00D65CFE">
        <w:t>a lack of</w:t>
      </w:r>
      <w:r>
        <w:t xml:space="preserve"> information</w:t>
      </w:r>
      <w:r w:rsidR="002F095C">
        <w:t xml:space="preserve"> that would</w:t>
      </w:r>
      <w:r>
        <w:t xml:space="preserve"> support the use of recycled content </w:t>
      </w:r>
      <w:r w:rsidR="00D65CFE">
        <w:t xml:space="preserve">in manufacturing </w:t>
      </w:r>
      <w:r>
        <w:t xml:space="preserve">and </w:t>
      </w:r>
      <w:r w:rsidR="00D65CFE">
        <w:t xml:space="preserve">help </w:t>
      </w:r>
      <w:r>
        <w:t xml:space="preserve">businesses and consumers verify </w:t>
      </w:r>
      <w:r w:rsidR="00D65CFE">
        <w:t xml:space="preserve">claims about </w:t>
      </w:r>
      <w:r>
        <w:t>recycled content</w:t>
      </w:r>
      <w:r w:rsidR="002069AF">
        <w:t>.</w:t>
      </w:r>
    </w:p>
    <w:p w14:paraId="17FCAC94" w14:textId="203C4C2F" w:rsidR="00FA4EC4" w:rsidRDefault="007340C3" w:rsidP="00FA4EC4">
      <w:pPr>
        <w:rPr>
          <w:lang w:eastAsia="ja-JP"/>
        </w:rPr>
      </w:pPr>
      <w:r w:rsidRPr="00C0622A">
        <w:rPr>
          <w:lang w:eastAsia="ja-JP"/>
        </w:rPr>
        <w:t>T</w:t>
      </w:r>
      <w:r w:rsidR="00F07250" w:rsidRPr="00C0622A">
        <w:rPr>
          <w:lang w:eastAsia="ja-JP"/>
        </w:rPr>
        <w:t xml:space="preserve">o improve transparency of information and support </w:t>
      </w:r>
      <w:r w:rsidR="008E013C">
        <w:rPr>
          <w:lang w:eastAsia="ja-JP"/>
        </w:rPr>
        <w:t>increased</w:t>
      </w:r>
      <w:r w:rsidR="008E013C" w:rsidRPr="00C0622A">
        <w:rPr>
          <w:lang w:eastAsia="ja-JP"/>
        </w:rPr>
        <w:t xml:space="preserve"> </w:t>
      </w:r>
      <w:r w:rsidR="00F07250" w:rsidRPr="00C0622A">
        <w:rPr>
          <w:lang w:eastAsia="ja-JP"/>
        </w:rPr>
        <w:t xml:space="preserve">use of </w:t>
      </w:r>
      <w:r w:rsidR="008E013C">
        <w:rPr>
          <w:lang w:eastAsia="ja-JP"/>
        </w:rPr>
        <w:t>recycled</w:t>
      </w:r>
      <w:r w:rsidR="008E013C" w:rsidRPr="00C0622A">
        <w:rPr>
          <w:lang w:eastAsia="ja-JP"/>
        </w:rPr>
        <w:t xml:space="preserve"> </w:t>
      </w:r>
      <w:r w:rsidR="00F07250" w:rsidRPr="00C0622A">
        <w:rPr>
          <w:lang w:eastAsia="ja-JP"/>
        </w:rPr>
        <w:t>materials</w:t>
      </w:r>
      <w:r w:rsidRPr="00C0622A">
        <w:rPr>
          <w:lang w:eastAsia="ja-JP"/>
        </w:rPr>
        <w:t>, the Australian Government is developing a national framework for recycled content traceability (the framework)</w:t>
      </w:r>
      <w:r w:rsidR="00F07250" w:rsidRPr="00C0622A">
        <w:rPr>
          <w:lang w:eastAsia="ja-JP"/>
        </w:rPr>
        <w:t xml:space="preserve">. </w:t>
      </w:r>
      <w:r w:rsidR="00FA4EC4" w:rsidRPr="00C0622A">
        <w:rPr>
          <w:lang w:eastAsia="ja-JP"/>
        </w:rPr>
        <w:t xml:space="preserve">On 9 June 2023, Australia’s environment ministers agreed to progress development of this framework for consideration at their next meeting, in </w:t>
      </w:r>
      <w:r w:rsidR="008E013C">
        <w:rPr>
          <w:lang w:eastAsia="ja-JP"/>
        </w:rPr>
        <w:t xml:space="preserve">late </w:t>
      </w:r>
      <w:r w:rsidR="00FA4EC4" w:rsidRPr="00C0622A">
        <w:rPr>
          <w:lang w:eastAsia="ja-JP"/>
        </w:rPr>
        <w:t>2023</w:t>
      </w:r>
      <w:r w:rsidR="000B4E8E">
        <w:rPr>
          <w:lang w:eastAsia="ja-JP"/>
        </w:rPr>
        <w:t xml:space="preserve"> (Environment Ministers Meeting, 2023)</w:t>
      </w:r>
      <w:r w:rsidR="00FA4EC4" w:rsidRPr="00C0622A">
        <w:rPr>
          <w:lang w:eastAsia="ja-JP"/>
        </w:rPr>
        <w:t>.</w:t>
      </w:r>
    </w:p>
    <w:p w14:paraId="71C2FF19" w14:textId="1A0BE800" w:rsidR="008C014F" w:rsidRDefault="00764665" w:rsidP="004139BD">
      <w:pPr>
        <w:rPr>
          <w:lang w:eastAsia="ja-JP"/>
        </w:rPr>
      </w:pPr>
      <w:r>
        <w:rPr>
          <w:lang w:eastAsia="ja-JP"/>
        </w:rPr>
        <w:t>Recycled content traceability</w:t>
      </w:r>
      <w:r w:rsidR="00601F5C">
        <w:rPr>
          <w:lang w:eastAsia="ja-JP"/>
        </w:rPr>
        <w:t xml:space="preserve"> is the </w:t>
      </w:r>
      <w:r w:rsidR="00054EEC">
        <w:rPr>
          <w:lang w:eastAsia="ja-JP"/>
        </w:rPr>
        <w:t xml:space="preserve">ability to </w:t>
      </w:r>
      <w:r w:rsidR="00671032">
        <w:rPr>
          <w:lang w:eastAsia="ja-JP"/>
        </w:rPr>
        <w:t>trace</w:t>
      </w:r>
      <w:r w:rsidR="00054EEC">
        <w:rPr>
          <w:lang w:eastAsia="ja-JP"/>
        </w:rPr>
        <w:t xml:space="preserve"> recycled content as it moves </w:t>
      </w:r>
      <w:r w:rsidR="00D65CFE">
        <w:rPr>
          <w:lang w:eastAsia="ja-JP"/>
        </w:rPr>
        <w:t xml:space="preserve">through </w:t>
      </w:r>
      <w:r w:rsidR="002069AF">
        <w:rPr>
          <w:lang w:eastAsia="ja-JP"/>
        </w:rPr>
        <w:t>the</w:t>
      </w:r>
      <w:r w:rsidR="00054EEC">
        <w:rPr>
          <w:lang w:eastAsia="ja-JP"/>
        </w:rPr>
        <w:t xml:space="preserve"> supply chain</w:t>
      </w:r>
      <w:r w:rsidR="000B0E57">
        <w:rPr>
          <w:lang w:eastAsia="ja-JP"/>
        </w:rPr>
        <w:t xml:space="preserve">. </w:t>
      </w:r>
      <w:r w:rsidR="00467F05">
        <w:rPr>
          <w:lang w:eastAsia="ja-JP"/>
        </w:rPr>
        <w:t>T</w:t>
      </w:r>
      <w:r w:rsidR="00962480">
        <w:rPr>
          <w:lang w:eastAsia="ja-JP"/>
        </w:rPr>
        <w:t>h</w:t>
      </w:r>
      <w:r w:rsidR="00AC3764">
        <w:rPr>
          <w:lang w:eastAsia="ja-JP"/>
        </w:rPr>
        <w:t xml:space="preserve">e framework </w:t>
      </w:r>
      <w:r w:rsidR="00A97800">
        <w:rPr>
          <w:lang w:eastAsia="ja-JP"/>
        </w:rPr>
        <w:t xml:space="preserve">would </w:t>
      </w:r>
      <w:r w:rsidR="00AC3764">
        <w:rPr>
          <w:lang w:eastAsia="ja-JP"/>
        </w:rPr>
        <w:t>focus on providing guidance</w:t>
      </w:r>
      <w:r w:rsidR="005C6321">
        <w:rPr>
          <w:lang w:eastAsia="ja-JP"/>
        </w:rPr>
        <w:t xml:space="preserve"> to industry</w:t>
      </w:r>
      <w:r w:rsidR="00AC3764">
        <w:rPr>
          <w:lang w:eastAsia="ja-JP"/>
        </w:rPr>
        <w:t xml:space="preserve"> on</w:t>
      </w:r>
      <w:r w:rsidR="002D2951">
        <w:rPr>
          <w:lang w:eastAsia="ja-JP"/>
        </w:rPr>
        <w:t xml:space="preserve"> the type of </w:t>
      </w:r>
      <w:r w:rsidR="00D65CFE">
        <w:rPr>
          <w:lang w:eastAsia="ja-JP"/>
        </w:rPr>
        <w:t xml:space="preserve">information about </w:t>
      </w:r>
      <w:r w:rsidR="002D2951">
        <w:rPr>
          <w:lang w:eastAsia="ja-JP"/>
        </w:rPr>
        <w:t>recycled content that should be</w:t>
      </w:r>
      <w:r w:rsidR="00AC3764">
        <w:rPr>
          <w:lang w:eastAsia="ja-JP"/>
        </w:rPr>
        <w:t xml:space="preserve"> collect</w:t>
      </w:r>
      <w:r w:rsidR="002D2951">
        <w:rPr>
          <w:lang w:eastAsia="ja-JP"/>
        </w:rPr>
        <w:t>ed</w:t>
      </w:r>
      <w:r w:rsidR="00AC3764">
        <w:rPr>
          <w:lang w:eastAsia="ja-JP"/>
        </w:rPr>
        <w:t xml:space="preserve"> and shar</w:t>
      </w:r>
      <w:r w:rsidR="002D2951">
        <w:rPr>
          <w:lang w:eastAsia="ja-JP"/>
        </w:rPr>
        <w:t>ed</w:t>
      </w:r>
      <w:r w:rsidR="00AC3764">
        <w:rPr>
          <w:lang w:eastAsia="ja-JP"/>
        </w:rPr>
        <w:t xml:space="preserve"> </w:t>
      </w:r>
      <w:r w:rsidR="002D2951">
        <w:rPr>
          <w:lang w:eastAsia="ja-JP"/>
        </w:rPr>
        <w:t>along the</w:t>
      </w:r>
      <w:r w:rsidR="00AC3764">
        <w:rPr>
          <w:lang w:eastAsia="ja-JP"/>
        </w:rPr>
        <w:t xml:space="preserve"> supply chain. </w:t>
      </w:r>
      <w:r w:rsidR="00B95D16">
        <w:rPr>
          <w:lang w:eastAsia="ja-JP"/>
        </w:rPr>
        <w:t>T</w:t>
      </w:r>
      <w:r w:rsidR="007340C3">
        <w:rPr>
          <w:lang w:eastAsia="ja-JP"/>
        </w:rPr>
        <w:t>he framework is expected to</w:t>
      </w:r>
      <w:r w:rsidR="00B95D16">
        <w:rPr>
          <w:lang w:eastAsia="ja-JP"/>
        </w:rPr>
        <w:t xml:space="preserve"> increase</w:t>
      </w:r>
      <w:r w:rsidR="0092451A">
        <w:rPr>
          <w:lang w:eastAsia="ja-JP"/>
        </w:rPr>
        <w:t xml:space="preserve"> </w:t>
      </w:r>
      <w:r w:rsidR="002350AF">
        <w:rPr>
          <w:lang w:eastAsia="ja-JP"/>
        </w:rPr>
        <w:t>information</w:t>
      </w:r>
      <w:r w:rsidR="006B1525">
        <w:rPr>
          <w:lang w:eastAsia="ja-JP"/>
        </w:rPr>
        <w:t xml:space="preserve"> on key attributes such as</w:t>
      </w:r>
      <w:r w:rsidR="0098628B">
        <w:rPr>
          <w:lang w:eastAsia="ja-JP"/>
        </w:rPr>
        <w:t xml:space="preserve"> </w:t>
      </w:r>
      <w:r>
        <w:rPr>
          <w:lang w:eastAsia="ja-JP"/>
        </w:rPr>
        <w:t>where recycled content has come from</w:t>
      </w:r>
      <w:r w:rsidR="0092451A">
        <w:rPr>
          <w:lang w:eastAsia="ja-JP"/>
        </w:rPr>
        <w:t xml:space="preserve"> and</w:t>
      </w:r>
      <w:r>
        <w:rPr>
          <w:lang w:eastAsia="ja-JP"/>
        </w:rPr>
        <w:t xml:space="preserve"> how it has been processed</w:t>
      </w:r>
      <w:r w:rsidR="00FA08EF">
        <w:rPr>
          <w:lang w:eastAsia="ja-JP"/>
        </w:rPr>
        <w:t xml:space="preserve"> and </w:t>
      </w:r>
      <w:r w:rsidR="00966115">
        <w:rPr>
          <w:lang w:eastAsia="ja-JP"/>
        </w:rPr>
        <w:t>handled</w:t>
      </w:r>
      <w:r w:rsidR="0098628B">
        <w:rPr>
          <w:lang w:eastAsia="ja-JP"/>
        </w:rPr>
        <w:t xml:space="preserve">. This </w:t>
      </w:r>
      <w:r w:rsidR="005A48FA">
        <w:rPr>
          <w:lang w:eastAsia="ja-JP"/>
        </w:rPr>
        <w:t xml:space="preserve">information </w:t>
      </w:r>
      <w:r w:rsidR="0098628B">
        <w:rPr>
          <w:lang w:eastAsia="ja-JP"/>
        </w:rPr>
        <w:t>can</w:t>
      </w:r>
      <w:r w:rsidR="008C014F">
        <w:rPr>
          <w:lang w:eastAsia="ja-JP"/>
        </w:rPr>
        <w:t>:</w:t>
      </w:r>
    </w:p>
    <w:p w14:paraId="72C908B7" w14:textId="46348A29" w:rsidR="008C014F" w:rsidRDefault="0098628B" w:rsidP="008C014F">
      <w:pPr>
        <w:pStyle w:val="ListBullet"/>
        <w:rPr>
          <w:lang w:eastAsia="ja-JP"/>
        </w:rPr>
      </w:pPr>
      <w:r>
        <w:rPr>
          <w:lang w:eastAsia="ja-JP"/>
        </w:rPr>
        <w:t xml:space="preserve">provide users with </w:t>
      </w:r>
      <w:r w:rsidR="00574238">
        <w:rPr>
          <w:lang w:eastAsia="ja-JP"/>
        </w:rPr>
        <w:t>certainty</w:t>
      </w:r>
      <w:r>
        <w:rPr>
          <w:lang w:eastAsia="ja-JP"/>
        </w:rPr>
        <w:t xml:space="preserve"> </w:t>
      </w:r>
      <w:r w:rsidR="005A41C9">
        <w:rPr>
          <w:lang w:eastAsia="ja-JP"/>
        </w:rPr>
        <w:t xml:space="preserve">on </w:t>
      </w:r>
      <w:r w:rsidR="002B2413">
        <w:rPr>
          <w:lang w:eastAsia="ja-JP"/>
        </w:rPr>
        <w:t xml:space="preserve">the </w:t>
      </w:r>
      <w:r w:rsidR="004B7B0B">
        <w:rPr>
          <w:lang w:eastAsia="ja-JP"/>
        </w:rPr>
        <w:t>origin (</w:t>
      </w:r>
      <w:r w:rsidR="00D65CFE">
        <w:rPr>
          <w:lang w:eastAsia="ja-JP"/>
        </w:rPr>
        <w:t>also known as the</w:t>
      </w:r>
      <w:r w:rsidR="004B7B0B">
        <w:rPr>
          <w:lang w:eastAsia="ja-JP"/>
        </w:rPr>
        <w:t xml:space="preserve"> </w:t>
      </w:r>
      <w:r w:rsidR="005A41C9">
        <w:rPr>
          <w:lang w:eastAsia="ja-JP"/>
        </w:rPr>
        <w:t>provenance</w:t>
      </w:r>
      <w:r w:rsidR="004B7B0B">
        <w:rPr>
          <w:lang w:eastAsia="ja-JP"/>
        </w:rPr>
        <w:t>)</w:t>
      </w:r>
      <w:r w:rsidR="005A41C9">
        <w:rPr>
          <w:lang w:eastAsia="ja-JP"/>
        </w:rPr>
        <w:t xml:space="preserve"> </w:t>
      </w:r>
      <w:r w:rsidR="004B7B0B">
        <w:rPr>
          <w:lang w:eastAsia="ja-JP"/>
        </w:rPr>
        <w:t>of recycled content</w:t>
      </w:r>
      <w:r w:rsidR="00574238">
        <w:rPr>
          <w:lang w:eastAsia="ja-JP"/>
        </w:rPr>
        <w:t xml:space="preserve"> </w:t>
      </w:r>
      <w:r w:rsidR="00E35276">
        <w:rPr>
          <w:lang w:eastAsia="ja-JP"/>
        </w:rPr>
        <w:t xml:space="preserve">and how it has been processed </w:t>
      </w:r>
    </w:p>
    <w:p w14:paraId="43D598CE" w14:textId="6F4FC13D" w:rsidR="00F84F74" w:rsidRDefault="00DD4DE2" w:rsidP="008C014F">
      <w:pPr>
        <w:pStyle w:val="ListBullet"/>
        <w:rPr>
          <w:lang w:eastAsia="ja-JP"/>
        </w:rPr>
      </w:pPr>
      <w:r>
        <w:rPr>
          <w:lang w:eastAsia="ja-JP"/>
        </w:rPr>
        <w:t xml:space="preserve">provide recyclers with information on where their </w:t>
      </w:r>
      <w:r w:rsidR="00C569D8">
        <w:rPr>
          <w:lang w:eastAsia="ja-JP"/>
        </w:rPr>
        <w:t xml:space="preserve">recovered materials </w:t>
      </w:r>
      <w:r w:rsidR="008C014F">
        <w:rPr>
          <w:lang w:eastAsia="ja-JP"/>
        </w:rPr>
        <w:t>are being</w:t>
      </w:r>
      <w:r w:rsidR="00C569D8">
        <w:rPr>
          <w:lang w:eastAsia="ja-JP"/>
        </w:rPr>
        <w:t xml:space="preserve"> used</w:t>
      </w:r>
      <w:r w:rsidR="002069AF">
        <w:rPr>
          <w:lang w:eastAsia="ja-JP"/>
        </w:rPr>
        <w:t xml:space="preserve">, helping them to tailor </w:t>
      </w:r>
      <w:r w:rsidR="00610218">
        <w:rPr>
          <w:lang w:eastAsia="ja-JP"/>
        </w:rPr>
        <w:t xml:space="preserve">the </w:t>
      </w:r>
      <w:r w:rsidR="002069AF">
        <w:rPr>
          <w:lang w:eastAsia="ja-JP"/>
        </w:rPr>
        <w:t>processing and quality of materials</w:t>
      </w:r>
      <w:r w:rsidR="003A4CBA">
        <w:rPr>
          <w:lang w:eastAsia="ja-JP"/>
        </w:rPr>
        <w:t>,</w:t>
      </w:r>
      <w:r w:rsidR="008C014F">
        <w:rPr>
          <w:lang w:eastAsia="ja-JP"/>
        </w:rPr>
        <w:t xml:space="preserve"> and </w:t>
      </w:r>
      <w:r w:rsidR="00966115">
        <w:rPr>
          <w:lang w:eastAsia="ja-JP"/>
        </w:rPr>
        <w:t>pursue</w:t>
      </w:r>
      <w:r w:rsidR="00FA08EF">
        <w:rPr>
          <w:lang w:eastAsia="ja-JP"/>
        </w:rPr>
        <w:t xml:space="preserve"> new</w:t>
      </w:r>
      <w:r w:rsidR="008C014F">
        <w:rPr>
          <w:lang w:eastAsia="ja-JP"/>
        </w:rPr>
        <w:t xml:space="preserve"> markets</w:t>
      </w:r>
      <w:r w:rsidR="002069AF">
        <w:rPr>
          <w:lang w:eastAsia="ja-JP"/>
        </w:rPr>
        <w:t xml:space="preserve">  </w:t>
      </w:r>
    </w:p>
    <w:p w14:paraId="3ED97163" w14:textId="5830A41A" w:rsidR="00966115" w:rsidRDefault="00966115" w:rsidP="00966115">
      <w:pPr>
        <w:pStyle w:val="ListBullet"/>
        <w:rPr>
          <w:lang w:eastAsia="ja-JP"/>
        </w:rPr>
      </w:pPr>
      <w:r>
        <w:rPr>
          <w:lang w:eastAsia="ja-JP"/>
        </w:rPr>
        <w:t>help recyclers, brand</w:t>
      </w:r>
      <w:r w:rsidR="005A48FA">
        <w:rPr>
          <w:lang w:eastAsia="ja-JP"/>
        </w:rPr>
        <w:t xml:space="preserve"> owner</w:t>
      </w:r>
      <w:r>
        <w:rPr>
          <w:lang w:eastAsia="ja-JP"/>
        </w:rPr>
        <w:t>s and retailers build trust and credibility with clients</w:t>
      </w:r>
      <w:r w:rsidR="005A41C9">
        <w:rPr>
          <w:lang w:eastAsia="ja-JP"/>
        </w:rPr>
        <w:t>,</w:t>
      </w:r>
      <w:r>
        <w:rPr>
          <w:lang w:eastAsia="ja-JP"/>
        </w:rPr>
        <w:t xml:space="preserve"> which can </w:t>
      </w:r>
      <w:r w:rsidR="005A41C9">
        <w:rPr>
          <w:lang w:eastAsia="ja-JP"/>
        </w:rPr>
        <w:t>provide</w:t>
      </w:r>
      <w:r>
        <w:rPr>
          <w:lang w:eastAsia="ja-JP"/>
        </w:rPr>
        <w:t xml:space="preserve"> access to new markets or premium prices</w:t>
      </w:r>
    </w:p>
    <w:p w14:paraId="5AA01A7F" w14:textId="3662F2BB" w:rsidR="008C014F" w:rsidRDefault="00D65CFE" w:rsidP="008C014F">
      <w:pPr>
        <w:pStyle w:val="ListBullet"/>
        <w:rPr>
          <w:lang w:eastAsia="ja-JP"/>
        </w:rPr>
      </w:pPr>
      <w:r>
        <w:rPr>
          <w:lang w:eastAsia="ja-JP"/>
        </w:rPr>
        <w:t xml:space="preserve">enable </w:t>
      </w:r>
      <w:r w:rsidR="005A41C9">
        <w:rPr>
          <w:lang w:eastAsia="ja-JP"/>
        </w:rPr>
        <w:t>businesses</w:t>
      </w:r>
      <w:r>
        <w:rPr>
          <w:lang w:eastAsia="ja-JP"/>
        </w:rPr>
        <w:t xml:space="preserve"> to better</w:t>
      </w:r>
      <w:r w:rsidR="005A41C9">
        <w:rPr>
          <w:lang w:eastAsia="ja-JP"/>
        </w:rPr>
        <w:t xml:space="preserve"> understand their supply chains (especially complex </w:t>
      </w:r>
      <w:r w:rsidR="00AE7254">
        <w:rPr>
          <w:lang w:eastAsia="ja-JP"/>
        </w:rPr>
        <w:t>ones</w:t>
      </w:r>
      <w:r w:rsidR="005A41C9">
        <w:rPr>
          <w:lang w:eastAsia="ja-JP"/>
        </w:rPr>
        <w:t>)</w:t>
      </w:r>
      <w:r w:rsidR="00AB55BB">
        <w:rPr>
          <w:lang w:eastAsia="ja-JP"/>
        </w:rPr>
        <w:t>,</w:t>
      </w:r>
      <w:r w:rsidR="00E35276">
        <w:rPr>
          <w:lang w:eastAsia="ja-JP"/>
        </w:rPr>
        <w:t xml:space="preserve"> </w:t>
      </w:r>
      <w:r>
        <w:rPr>
          <w:lang w:eastAsia="ja-JP"/>
        </w:rPr>
        <w:t xml:space="preserve">make credible </w:t>
      </w:r>
      <w:r w:rsidR="00D64350">
        <w:rPr>
          <w:lang w:eastAsia="ja-JP"/>
        </w:rPr>
        <w:t>green claims</w:t>
      </w:r>
      <w:r w:rsidR="00AB55BB">
        <w:rPr>
          <w:lang w:eastAsia="ja-JP"/>
        </w:rPr>
        <w:t xml:space="preserve">, and help them to </w:t>
      </w:r>
      <w:r w:rsidR="00966115">
        <w:rPr>
          <w:lang w:eastAsia="ja-JP"/>
        </w:rPr>
        <w:t xml:space="preserve">identify </w:t>
      </w:r>
      <w:r w:rsidR="005A41C9">
        <w:rPr>
          <w:lang w:eastAsia="ja-JP"/>
        </w:rPr>
        <w:t>opportunities to improve efficiencies</w:t>
      </w:r>
      <w:r w:rsidR="00150A1B">
        <w:rPr>
          <w:lang w:eastAsia="ja-JP"/>
        </w:rPr>
        <w:t>, reduce risks,</w:t>
      </w:r>
      <w:r w:rsidR="005A41C9">
        <w:rPr>
          <w:lang w:eastAsia="ja-JP"/>
        </w:rPr>
        <w:t xml:space="preserve"> and eliminate undesirable practices</w:t>
      </w:r>
      <w:r w:rsidR="008C014F">
        <w:rPr>
          <w:lang w:eastAsia="ja-JP"/>
        </w:rPr>
        <w:t xml:space="preserve"> </w:t>
      </w:r>
    </w:p>
    <w:p w14:paraId="588F44DB" w14:textId="5F6ECCBC" w:rsidR="00E475F0" w:rsidRDefault="00FA08EF" w:rsidP="008C014F">
      <w:pPr>
        <w:pStyle w:val="ListBullet"/>
        <w:rPr>
          <w:lang w:eastAsia="ja-JP"/>
        </w:rPr>
      </w:pPr>
      <w:r>
        <w:rPr>
          <w:lang w:eastAsia="ja-JP"/>
        </w:rPr>
        <w:t xml:space="preserve">support </w:t>
      </w:r>
      <w:r w:rsidR="00AB55BB">
        <w:rPr>
          <w:lang w:eastAsia="ja-JP"/>
        </w:rPr>
        <w:t xml:space="preserve">procurement officers (within governments and business) to </w:t>
      </w:r>
      <w:r w:rsidR="002660DB">
        <w:rPr>
          <w:lang w:eastAsia="ja-JP"/>
        </w:rPr>
        <w:t xml:space="preserve">meet procurement targets and policies by helping </w:t>
      </w:r>
      <w:r w:rsidR="00AB55BB">
        <w:rPr>
          <w:lang w:eastAsia="ja-JP"/>
        </w:rPr>
        <w:t>identify and procure recycled content for projects</w:t>
      </w:r>
      <w:r w:rsidR="003A4CBA">
        <w:rPr>
          <w:lang w:eastAsia="ja-JP"/>
        </w:rPr>
        <w:t>,</w:t>
      </w:r>
      <w:r w:rsidR="00AB55BB">
        <w:rPr>
          <w:lang w:eastAsia="ja-JP"/>
        </w:rPr>
        <w:t xml:space="preserve"> or products made with recycled content</w:t>
      </w:r>
    </w:p>
    <w:p w14:paraId="124531F5" w14:textId="09E61A07" w:rsidR="005A48FA" w:rsidRDefault="00D65CFE" w:rsidP="00AB55BB">
      <w:pPr>
        <w:pStyle w:val="ListBullet"/>
        <w:rPr>
          <w:lang w:eastAsia="ja-JP"/>
        </w:rPr>
      </w:pPr>
      <w:r>
        <w:rPr>
          <w:lang w:eastAsia="ja-JP"/>
        </w:rPr>
        <w:t xml:space="preserve">support </w:t>
      </w:r>
      <w:r w:rsidR="00956040">
        <w:rPr>
          <w:lang w:eastAsia="ja-JP"/>
        </w:rPr>
        <w:t xml:space="preserve">businesses </w:t>
      </w:r>
      <w:r w:rsidR="005A48FA">
        <w:rPr>
          <w:lang w:eastAsia="ja-JP"/>
        </w:rPr>
        <w:t>in</w:t>
      </w:r>
      <w:r w:rsidR="00956040">
        <w:rPr>
          <w:lang w:eastAsia="ja-JP"/>
        </w:rPr>
        <w:t xml:space="preserve"> the supply chain to</w:t>
      </w:r>
      <w:r w:rsidR="005A41C9">
        <w:rPr>
          <w:lang w:eastAsia="ja-JP"/>
        </w:rPr>
        <w:t xml:space="preserve"> </w:t>
      </w:r>
      <w:r w:rsidR="005A48FA">
        <w:rPr>
          <w:lang w:eastAsia="ja-JP"/>
        </w:rPr>
        <w:t>prove</w:t>
      </w:r>
      <w:r w:rsidR="005A41C9">
        <w:rPr>
          <w:lang w:eastAsia="ja-JP"/>
        </w:rPr>
        <w:t xml:space="preserve"> regulat</w:t>
      </w:r>
      <w:r w:rsidR="00956040">
        <w:rPr>
          <w:lang w:eastAsia="ja-JP"/>
        </w:rPr>
        <w:t>or</w:t>
      </w:r>
      <w:r w:rsidR="005A41C9">
        <w:rPr>
          <w:lang w:eastAsia="ja-JP"/>
        </w:rPr>
        <w:t>y compliance</w:t>
      </w:r>
      <w:r w:rsidR="005A48FA">
        <w:rPr>
          <w:lang w:eastAsia="ja-JP"/>
        </w:rPr>
        <w:t xml:space="preserve">, such as demonstrating that </w:t>
      </w:r>
      <w:r>
        <w:rPr>
          <w:lang w:eastAsia="ja-JP"/>
        </w:rPr>
        <w:t xml:space="preserve">material </w:t>
      </w:r>
      <w:r w:rsidR="00D17A5E">
        <w:rPr>
          <w:lang w:eastAsia="ja-JP"/>
        </w:rPr>
        <w:t>previously</w:t>
      </w:r>
      <w:r w:rsidR="00F52285">
        <w:rPr>
          <w:lang w:eastAsia="ja-JP"/>
        </w:rPr>
        <w:t xml:space="preserve"> </w:t>
      </w:r>
      <w:r w:rsidR="00D17A5E">
        <w:rPr>
          <w:lang w:eastAsia="ja-JP"/>
        </w:rPr>
        <w:t>deemed</w:t>
      </w:r>
      <w:r w:rsidR="005A48FA">
        <w:rPr>
          <w:lang w:eastAsia="ja-JP"/>
        </w:rPr>
        <w:t xml:space="preserve"> </w:t>
      </w:r>
      <w:r>
        <w:rPr>
          <w:lang w:eastAsia="ja-JP"/>
        </w:rPr>
        <w:t xml:space="preserve">to be </w:t>
      </w:r>
      <w:r w:rsidR="005A48FA">
        <w:rPr>
          <w:lang w:eastAsia="ja-JP"/>
        </w:rPr>
        <w:t>waste has become a resource for productive use</w:t>
      </w:r>
      <w:r w:rsidR="001C152F">
        <w:rPr>
          <w:lang w:eastAsia="ja-JP"/>
        </w:rPr>
        <w:t xml:space="preserve"> </w:t>
      </w:r>
    </w:p>
    <w:p w14:paraId="071EF74A" w14:textId="08938288" w:rsidR="005A41C9" w:rsidRDefault="005A48FA" w:rsidP="005666BA">
      <w:pPr>
        <w:pStyle w:val="ListBullet"/>
        <w:rPr>
          <w:lang w:eastAsia="ja-JP"/>
        </w:rPr>
      </w:pPr>
      <w:r>
        <w:rPr>
          <w:lang w:eastAsia="ja-JP"/>
        </w:rPr>
        <w:t xml:space="preserve">enable suppliers of goods </w:t>
      </w:r>
      <w:r w:rsidR="00D65CFE">
        <w:rPr>
          <w:lang w:eastAsia="ja-JP"/>
        </w:rPr>
        <w:t xml:space="preserve">made from recycled content </w:t>
      </w:r>
      <w:r>
        <w:rPr>
          <w:lang w:eastAsia="ja-JP"/>
        </w:rPr>
        <w:t>to show that they meet</w:t>
      </w:r>
      <w:r w:rsidR="001C152F">
        <w:rPr>
          <w:lang w:eastAsia="ja-JP"/>
        </w:rPr>
        <w:t xml:space="preserve"> market access </w:t>
      </w:r>
      <w:r w:rsidR="00956040">
        <w:rPr>
          <w:lang w:eastAsia="ja-JP"/>
        </w:rPr>
        <w:t xml:space="preserve">requirements, </w:t>
      </w:r>
      <w:r>
        <w:rPr>
          <w:lang w:eastAsia="ja-JP"/>
        </w:rPr>
        <w:t xml:space="preserve">such as minimum recycled content </w:t>
      </w:r>
      <w:r w:rsidR="00D17A5E">
        <w:rPr>
          <w:lang w:eastAsia="ja-JP"/>
        </w:rPr>
        <w:t>percentage</w:t>
      </w:r>
      <w:r>
        <w:rPr>
          <w:lang w:eastAsia="ja-JP"/>
        </w:rPr>
        <w:t xml:space="preserve"> for plastics packaging </w:t>
      </w:r>
      <w:r w:rsidR="00D17A5E">
        <w:rPr>
          <w:lang w:eastAsia="ja-JP"/>
        </w:rPr>
        <w:t>exported to</w:t>
      </w:r>
      <w:r>
        <w:rPr>
          <w:lang w:eastAsia="ja-JP"/>
        </w:rPr>
        <w:t xml:space="preserve"> </w:t>
      </w:r>
      <w:r w:rsidR="00D17A5E">
        <w:rPr>
          <w:lang w:eastAsia="ja-JP"/>
        </w:rPr>
        <w:t xml:space="preserve">the </w:t>
      </w:r>
      <w:r>
        <w:rPr>
          <w:lang w:eastAsia="ja-JP"/>
        </w:rPr>
        <w:t>U</w:t>
      </w:r>
      <w:r w:rsidR="00D65CFE">
        <w:rPr>
          <w:lang w:eastAsia="ja-JP"/>
        </w:rPr>
        <w:t>nited Kingdom</w:t>
      </w:r>
      <w:r w:rsidR="00D17A5E">
        <w:rPr>
          <w:lang w:eastAsia="ja-JP"/>
        </w:rPr>
        <w:t>.</w:t>
      </w:r>
    </w:p>
    <w:p w14:paraId="0FB66399" w14:textId="39E6B2A5" w:rsidR="00301E9E" w:rsidRDefault="00301E9E" w:rsidP="00301E9E">
      <w:pPr>
        <w:pStyle w:val="ListBullet"/>
        <w:numPr>
          <w:ilvl w:val="0"/>
          <w:numId w:val="0"/>
        </w:numPr>
        <w:rPr>
          <w:lang w:eastAsia="ja-JP"/>
        </w:rPr>
      </w:pPr>
      <w:r>
        <w:rPr>
          <w:lang w:eastAsia="ja-JP"/>
        </w:rPr>
        <w:t xml:space="preserve">The </w:t>
      </w:r>
      <w:r w:rsidR="00B87C3B">
        <w:rPr>
          <w:lang w:eastAsia="ja-JP"/>
        </w:rPr>
        <w:t xml:space="preserve">proposed </w:t>
      </w:r>
      <w:r>
        <w:rPr>
          <w:lang w:eastAsia="ja-JP"/>
        </w:rPr>
        <w:t xml:space="preserve">framework </w:t>
      </w:r>
      <w:r w:rsidR="00A15770">
        <w:rPr>
          <w:lang w:eastAsia="ja-JP"/>
        </w:rPr>
        <w:t xml:space="preserve">would </w:t>
      </w:r>
      <w:r>
        <w:rPr>
          <w:lang w:eastAsia="ja-JP"/>
        </w:rPr>
        <w:t xml:space="preserve">not include development of a traceability system or platform, or by itself require data to be reported to governments. Rather, the framework </w:t>
      </w:r>
      <w:r w:rsidR="008E4679">
        <w:rPr>
          <w:lang w:eastAsia="ja-JP"/>
        </w:rPr>
        <w:t xml:space="preserve">would </w:t>
      </w:r>
      <w:r>
        <w:rPr>
          <w:lang w:eastAsia="ja-JP"/>
        </w:rPr>
        <w:t xml:space="preserve">provide guidance to industry to encourage greater implementation of recycled content traceability. It also provides an opportunity for </w:t>
      </w:r>
      <w:r w:rsidR="009C2137">
        <w:rPr>
          <w:lang w:eastAsia="ja-JP"/>
        </w:rPr>
        <w:t>governments</w:t>
      </w:r>
      <w:r>
        <w:rPr>
          <w:lang w:eastAsia="ja-JP"/>
        </w:rPr>
        <w:t xml:space="preserve"> </w:t>
      </w:r>
      <w:r w:rsidR="009C2137">
        <w:rPr>
          <w:lang w:eastAsia="ja-JP"/>
        </w:rPr>
        <w:t xml:space="preserve">to </w:t>
      </w:r>
      <w:r w:rsidR="00026FAF">
        <w:rPr>
          <w:lang w:eastAsia="ja-JP"/>
        </w:rPr>
        <w:t>harmonise</w:t>
      </w:r>
      <w:r w:rsidR="009C2137">
        <w:rPr>
          <w:lang w:eastAsia="ja-JP"/>
        </w:rPr>
        <w:t xml:space="preserve"> </w:t>
      </w:r>
      <w:r w:rsidR="00026FAF">
        <w:rPr>
          <w:lang w:eastAsia="ja-JP"/>
        </w:rPr>
        <w:t>recycled content traceability</w:t>
      </w:r>
      <w:r w:rsidR="00B27F3C">
        <w:rPr>
          <w:lang w:eastAsia="ja-JP"/>
        </w:rPr>
        <w:t xml:space="preserve"> expectations and</w:t>
      </w:r>
      <w:r w:rsidR="00026FAF">
        <w:rPr>
          <w:lang w:eastAsia="ja-JP"/>
        </w:rPr>
        <w:t xml:space="preserve"> </w:t>
      </w:r>
      <w:r w:rsidR="00B87C3B">
        <w:rPr>
          <w:lang w:eastAsia="ja-JP"/>
        </w:rPr>
        <w:t>r</w:t>
      </w:r>
      <w:r w:rsidR="00D65CFE">
        <w:rPr>
          <w:lang w:eastAsia="ja-JP"/>
        </w:rPr>
        <w:t>equirements</w:t>
      </w:r>
      <w:r w:rsidR="00026FAF">
        <w:rPr>
          <w:lang w:eastAsia="ja-JP"/>
        </w:rPr>
        <w:t xml:space="preserve"> for specific</w:t>
      </w:r>
      <w:r w:rsidR="00E372C0">
        <w:rPr>
          <w:lang w:eastAsia="ja-JP"/>
        </w:rPr>
        <w:t xml:space="preserve"> products, materials or</w:t>
      </w:r>
      <w:r w:rsidR="00026FAF">
        <w:rPr>
          <w:lang w:eastAsia="ja-JP"/>
        </w:rPr>
        <w:t xml:space="preserve"> initiatives. </w:t>
      </w:r>
    </w:p>
    <w:p w14:paraId="05C4B1D3" w14:textId="28E27B25" w:rsidR="007340C3" w:rsidRPr="008E3749" w:rsidRDefault="005666BA" w:rsidP="005A48FA">
      <w:pPr>
        <w:rPr>
          <w:highlight w:val="yellow"/>
          <w:lang w:eastAsia="ja-JP"/>
        </w:rPr>
      </w:pPr>
      <w:r>
        <w:rPr>
          <w:lang w:eastAsia="ja-JP"/>
        </w:rPr>
        <w:t>T</w:t>
      </w:r>
      <w:r w:rsidR="001C152F">
        <w:rPr>
          <w:lang w:eastAsia="ja-JP"/>
        </w:rPr>
        <w:t>raceability</w:t>
      </w:r>
      <w:r w:rsidR="00150A1B">
        <w:rPr>
          <w:lang w:eastAsia="ja-JP"/>
        </w:rPr>
        <w:t xml:space="preserve"> </w:t>
      </w:r>
      <w:r w:rsidR="0083764E">
        <w:rPr>
          <w:lang w:eastAsia="ja-JP"/>
        </w:rPr>
        <w:t>is a</w:t>
      </w:r>
      <w:r w:rsidR="00140921">
        <w:rPr>
          <w:lang w:eastAsia="ja-JP"/>
        </w:rPr>
        <w:t xml:space="preserve"> rapidly emerging requirement</w:t>
      </w:r>
      <w:r w:rsidR="0083764E">
        <w:rPr>
          <w:lang w:eastAsia="ja-JP"/>
        </w:rPr>
        <w:t xml:space="preserve"> </w:t>
      </w:r>
      <w:r w:rsidR="00ED6056">
        <w:rPr>
          <w:lang w:eastAsia="ja-JP"/>
        </w:rPr>
        <w:t>for sustainability and the</w:t>
      </w:r>
      <w:r w:rsidR="00AC4327">
        <w:rPr>
          <w:lang w:eastAsia="ja-JP"/>
        </w:rPr>
        <w:t xml:space="preserve"> transition to a</w:t>
      </w:r>
      <w:r w:rsidR="0083764E">
        <w:rPr>
          <w:lang w:eastAsia="ja-JP"/>
        </w:rPr>
        <w:t xml:space="preserve"> circular economy</w:t>
      </w:r>
      <w:r w:rsidR="00150A1B">
        <w:rPr>
          <w:lang w:eastAsia="ja-JP"/>
        </w:rPr>
        <w:t>.</w:t>
      </w:r>
      <w:r w:rsidR="00AC4327">
        <w:rPr>
          <w:lang w:eastAsia="ja-JP"/>
        </w:rPr>
        <w:t xml:space="preserve"> </w:t>
      </w:r>
      <w:r w:rsidR="00EB730B">
        <w:rPr>
          <w:lang w:eastAsia="ja-JP"/>
        </w:rPr>
        <w:t xml:space="preserve">For example, </w:t>
      </w:r>
      <w:r w:rsidR="00BF64AB">
        <w:rPr>
          <w:lang w:eastAsia="ja-JP"/>
        </w:rPr>
        <w:t xml:space="preserve">traceability </w:t>
      </w:r>
      <w:r w:rsidR="004B72A8">
        <w:rPr>
          <w:lang w:eastAsia="ja-JP"/>
        </w:rPr>
        <w:t xml:space="preserve">requirements are being considered as part of </w:t>
      </w:r>
      <w:r w:rsidR="003828C2">
        <w:rPr>
          <w:lang w:eastAsia="ja-JP"/>
        </w:rPr>
        <w:t>Australia’s</w:t>
      </w:r>
      <w:r w:rsidR="00EB730B">
        <w:rPr>
          <w:lang w:eastAsia="ja-JP"/>
        </w:rPr>
        <w:t xml:space="preserve"> </w:t>
      </w:r>
      <w:r w:rsidR="004B72A8">
        <w:rPr>
          <w:lang w:eastAsia="ja-JP"/>
        </w:rPr>
        <w:t>packaging regulation reforms (</w:t>
      </w:r>
      <w:r w:rsidR="008E013C">
        <w:rPr>
          <w:lang w:eastAsia="ja-JP"/>
        </w:rPr>
        <w:t>DCCEEW 2023a</w:t>
      </w:r>
      <w:r w:rsidR="004B72A8">
        <w:rPr>
          <w:lang w:eastAsia="ja-JP"/>
        </w:rPr>
        <w:t xml:space="preserve">), and a </w:t>
      </w:r>
      <w:r w:rsidR="00EB730B">
        <w:rPr>
          <w:lang w:eastAsia="ja-JP"/>
        </w:rPr>
        <w:t xml:space="preserve">national </w:t>
      </w:r>
      <w:r w:rsidR="004B72A8" w:rsidRPr="004B72A8">
        <w:rPr>
          <w:lang w:eastAsia="ja-JP"/>
        </w:rPr>
        <w:t xml:space="preserve">regulated product </w:t>
      </w:r>
      <w:r w:rsidR="004B72A8" w:rsidRPr="00467F05">
        <w:rPr>
          <w:lang w:eastAsia="ja-JP"/>
        </w:rPr>
        <w:t>stewardship scheme for electrical and electronic product</w:t>
      </w:r>
      <w:r w:rsidR="004B72A8" w:rsidRPr="00D65CFE">
        <w:rPr>
          <w:lang w:eastAsia="ja-JP"/>
        </w:rPr>
        <w:t xml:space="preserve">s </w:t>
      </w:r>
      <w:r w:rsidR="004B72A8" w:rsidRPr="00B87C3B">
        <w:rPr>
          <w:lang w:eastAsia="ja-JP"/>
        </w:rPr>
        <w:t>(</w:t>
      </w:r>
      <w:r w:rsidR="00D65CFE" w:rsidRPr="00B87C3B">
        <w:rPr>
          <w:lang w:eastAsia="ja-JP"/>
        </w:rPr>
        <w:t>DCCEEW 2023</w:t>
      </w:r>
      <w:r w:rsidR="008E013C">
        <w:rPr>
          <w:lang w:eastAsia="ja-JP"/>
        </w:rPr>
        <w:t>b</w:t>
      </w:r>
      <w:r w:rsidR="004B72A8" w:rsidRPr="00B87C3B">
        <w:rPr>
          <w:lang w:eastAsia="ja-JP"/>
        </w:rPr>
        <w:t>).</w:t>
      </w:r>
      <w:r w:rsidR="00F04DF4" w:rsidRPr="00B87C3B">
        <w:rPr>
          <w:lang w:eastAsia="ja-JP"/>
        </w:rPr>
        <w:t xml:space="preserve"> </w:t>
      </w:r>
    </w:p>
    <w:p w14:paraId="6C243C2A" w14:textId="4C537FE7" w:rsidR="001B0D8F" w:rsidRPr="00EE1AEA" w:rsidRDefault="008A3A4D" w:rsidP="005A48FA">
      <w:pPr>
        <w:rPr>
          <w:lang w:eastAsia="ja-JP"/>
        </w:rPr>
      </w:pPr>
      <w:r>
        <w:rPr>
          <w:lang w:eastAsia="ja-JP"/>
        </w:rPr>
        <w:t>The European Union (EU)</w:t>
      </w:r>
      <w:r w:rsidR="0088700C">
        <w:rPr>
          <w:lang w:eastAsia="ja-JP"/>
        </w:rPr>
        <w:t xml:space="preserve"> is considering </w:t>
      </w:r>
      <w:r w:rsidR="00EC2C16">
        <w:rPr>
          <w:lang w:eastAsia="ja-JP"/>
        </w:rPr>
        <w:t>policies</w:t>
      </w:r>
      <w:r w:rsidR="0088700C">
        <w:rPr>
          <w:lang w:eastAsia="ja-JP"/>
        </w:rPr>
        <w:t xml:space="preserve"> that</w:t>
      </w:r>
      <w:r w:rsidR="00BD6951">
        <w:rPr>
          <w:lang w:eastAsia="ja-JP"/>
        </w:rPr>
        <w:t xml:space="preserve"> would drive greater traceability</w:t>
      </w:r>
      <w:r w:rsidR="00D65CFE">
        <w:rPr>
          <w:lang w:eastAsia="ja-JP"/>
        </w:rPr>
        <w:t>. These include</w:t>
      </w:r>
      <w:r w:rsidR="00BD6951">
        <w:rPr>
          <w:lang w:eastAsia="ja-JP"/>
        </w:rPr>
        <w:t xml:space="preserve"> </w:t>
      </w:r>
      <w:r w:rsidR="007340C3">
        <w:rPr>
          <w:lang w:eastAsia="ja-JP"/>
        </w:rPr>
        <w:t>requirements to use</w:t>
      </w:r>
      <w:r w:rsidR="00FF1358">
        <w:rPr>
          <w:lang w:eastAsia="ja-JP"/>
        </w:rPr>
        <w:t xml:space="preserve"> digital product passports to collect and share</w:t>
      </w:r>
      <w:r>
        <w:rPr>
          <w:lang w:eastAsia="ja-JP"/>
        </w:rPr>
        <w:t xml:space="preserve"> product</w:t>
      </w:r>
      <w:r w:rsidR="00FF1358">
        <w:rPr>
          <w:lang w:eastAsia="ja-JP"/>
        </w:rPr>
        <w:t xml:space="preserve"> information across the supply chain (</w:t>
      </w:r>
      <w:r w:rsidR="00FF1358" w:rsidRPr="00140B3B">
        <w:rPr>
          <w:lang w:eastAsia="ja-JP"/>
        </w:rPr>
        <w:t>EC 2022</w:t>
      </w:r>
      <w:r w:rsidR="00140B3B" w:rsidRPr="00140B3B">
        <w:rPr>
          <w:lang w:eastAsia="ja-JP"/>
        </w:rPr>
        <w:t>a</w:t>
      </w:r>
      <w:r w:rsidR="00FF1358">
        <w:rPr>
          <w:lang w:eastAsia="ja-JP"/>
        </w:rPr>
        <w:t>). Globally, several countries</w:t>
      </w:r>
      <w:r w:rsidR="00D921E8">
        <w:rPr>
          <w:lang w:eastAsia="ja-JP"/>
        </w:rPr>
        <w:t xml:space="preserve"> including Australia </w:t>
      </w:r>
      <w:r w:rsidR="00FF1358">
        <w:rPr>
          <w:lang w:eastAsia="ja-JP"/>
        </w:rPr>
        <w:t xml:space="preserve">are calling for </w:t>
      </w:r>
      <w:r w:rsidR="00D921E8">
        <w:rPr>
          <w:lang w:eastAsia="ja-JP"/>
        </w:rPr>
        <w:t xml:space="preserve">binding provisions in </w:t>
      </w:r>
      <w:r w:rsidR="00D65CFE">
        <w:rPr>
          <w:lang w:eastAsia="ja-JP"/>
        </w:rPr>
        <w:t xml:space="preserve">a </w:t>
      </w:r>
      <w:r w:rsidR="00EB730B">
        <w:rPr>
          <w:lang w:eastAsia="ja-JP"/>
        </w:rPr>
        <w:t>new</w:t>
      </w:r>
      <w:r w:rsidR="00D921E8">
        <w:rPr>
          <w:lang w:eastAsia="ja-JP"/>
        </w:rPr>
        <w:t xml:space="preserve"> global </w:t>
      </w:r>
      <w:r w:rsidR="00EB730B">
        <w:rPr>
          <w:lang w:eastAsia="ja-JP"/>
        </w:rPr>
        <w:t xml:space="preserve">plastics </w:t>
      </w:r>
      <w:r w:rsidR="00D921E8">
        <w:rPr>
          <w:lang w:eastAsia="ja-JP"/>
        </w:rPr>
        <w:t xml:space="preserve">treaty </w:t>
      </w:r>
      <w:r w:rsidR="00712BDE">
        <w:rPr>
          <w:lang w:eastAsia="ja-JP"/>
        </w:rPr>
        <w:t xml:space="preserve">currently </w:t>
      </w:r>
      <w:r w:rsidR="00D921E8">
        <w:rPr>
          <w:lang w:eastAsia="ja-JP"/>
        </w:rPr>
        <w:t>being negotiated</w:t>
      </w:r>
      <w:r w:rsidR="00712BDE">
        <w:rPr>
          <w:lang w:eastAsia="ja-JP"/>
        </w:rPr>
        <w:t xml:space="preserve">. </w:t>
      </w:r>
      <w:r w:rsidR="00D65CFE">
        <w:rPr>
          <w:lang w:eastAsia="ja-JP"/>
        </w:rPr>
        <w:t>Among these is a proposal</w:t>
      </w:r>
      <w:r w:rsidR="00D921E8">
        <w:rPr>
          <w:lang w:eastAsia="ja-JP"/>
        </w:rPr>
        <w:t xml:space="preserve"> to ensure traceability of plastics value chain</w:t>
      </w:r>
      <w:r w:rsidR="00EB730B">
        <w:rPr>
          <w:lang w:eastAsia="ja-JP"/>
        </w:rPr>
        <w:t>s</w:t>
      </w:r>
      <w:r w:rsidR="00FF1358">
        <w:rPr>
          <w:lang w:eastAsia="ja-JP"/>
        </w:rPr>
        <w:t xml:space="preserve"> (HAC 2023). </w:t>
      </w:r>
      <w:r w:rsidR="001B0D8F" w:rsidRPr="00C0622A">
        <w:rPr>
          <w:lang w:eastAsia="ja-JP"/>
        </w:rPr>
        <w:t>As a member of the High Ambition Coalition</w:t>
      </w:r>
      <w:r w:rsidR="00D65CFE">
        <w:rPr>
          <w:lang w:eastAsia="ja-JP"/>
        </w:rPr>
        <w:t xml:space="preserve"> to End Plastic Pollution</w:t>
      </w:r>
      <w:r w:rsidR="00D81016" w:rsidRPr="00C0622A">
        <w:rPr>
          <w:lang w:eastAsia="ja-JP"/>
        </w:rPr>
        <w:t>,</w:t>
      </w:r>
      <w:r w:rsidR="001B0D8F" w:rsidRPr="00C0622A">
        <w:rPr>
          <w:lang w:eastAsia="ja-JP"/>
        </w:rPr>
        <w:t xml:space="preserve"> Australia is committed to</w:t>
      </w:r>
      <w:r w:rsidR="00D81016" w:rsidRPr="00C0622A">
        <w:rPr>
          <w:lang w:eastAsia="ja-JP"/>
        </w:rPr>
        <w:t xml:space="preserve"> being a leader in th</w:t>
      </w:r>
      <w:r w:rsidR="00B87C3B">
        <w:rPr>
          <w:lang w:eastAsia="ja-JP"/>
        </w:rPr>
        <w:t>is area</w:t>
      </w:r>
      <w:r w:rsidR="00D81016" w:rsidRPr="00C0622A">
        <w:rPr>
          <w:lang w:eastAsia="ja-JP"/>
        </w:rPr>
        <w:t>.</w:t>
      </w:r>
      <w:r w:rsidR="00D81016" w:rsidRPr="00EE1AEA">
        <w:rPr>
          <w:lang w:eastAsia="ja-JP"/>
        </w:rPr>
        <w:t xml:space="preserve"> </w:t>
      </w:r>
    </w:p>
    <w:p w14:paraId="620B49DA" w14:textId="1C2FB173" w:rsidR="000C59F6" w:rsidRDefault="002A6458" w:rsidP="005A48FA">
      <w:pPr>
        <w:rPr>
          <w:lang w:eastAsia="ja-JP"/>
        </w:rPr>
      </w:pPr>
      <w:r w:rsidRPr="00C0622A">
        <w:rPr>
          <w:lang w:eastAsia="ja-JP"/>
        </w:rPr>
        <w:t>A</w:t>
      </w:r>
      <w:r w:rsidR="00941397" w:rsidRPr="00C0622A">
        <w:rPr>
          <w:lang w:eastAsia="ja-JP"/>
        </w:rPr>
        <w:t>s recycled content traceability is in its infancy, a</w:t>
      </w:r>
      <w:r w:rsidR="00D81016" w:rsidRPr="00C0622A">
        <w:rPr>
          <w:lang w:eastAsia="ja-JP"/>
        </w:rPr>
        <w:t xml:space="preserve"> national framework </w:t>
      </w:r>
      <w:r w:rsidRPr="00C0622A">
        <w:rPr>
          <w:lang w:eastAsia="ja-JP"/>
        </w:rPr>
        <w:t xml:space="preserve">provides a </w:t>
      </w:r>
      <w:r w:rsidR="00941397" w:rsidRPr="00C0622A">
        <w:rPr>
          <w:lang w:eastAsia="ja-JP"/>
        </w:rPr>
        <w:t>unique</w:t>
      </w:r>
      <w:r w:rsidRPr="00C0622A">
        <w:rPr>
          <w:lang w:eastAsia="ja-JP"/>
        </w:rPr>
        <w:t xml:space="preserve"> opportunity to </w:t>
      </w:r>
      <w:r w:rsidR="00941397" w:rsidRPr="00C0622A">
        <w:rPr>
          <w:lang w:eastAsia="ja-JP"/>
        </w:rPr>
        <w:t>harmonise traceability</w:t>
      </w:r>
      <w:r w:rsidR="00B36DBF" w:rsidRPr="00C0622A">
        <w:rPr>
          <w:lang w:eastAsia="ja-JP"/>
        </w:rPr>
        <w:t xml:space="preserve"> </w:t>
      </w:r>
      <w:r w:rsidR="00D65CFE">
        <w:rPr>
          <w:lang w:eastAsia="ja-JP"/>
        </w:rPr>
        <w:t xml:space="preserve">requirements </w:t>
      </w:r>
      <w:r w:rsidR="00B36DBF" w:rsidRPr="00C0622A">
        <w:rPr>
          <w:lang w:eastAsia="ja-JP"/>
        </w:rPr>
        <w:t>across Australia</w:t>
      </w:r>
      <w:r w:rsidR="00D65CFE">
        <w:rPr>
          <w:lang w:eastAsia="ja-JP"/>
        </w:rPr>
        <w:t xml:space="preserve">. This would </w:t>
      </w:r>
      <w:r w:rsidR="000C59F6" w:rsidRPr="00C0622A">
        <w:rPr>
          <w:lang w:eastAsia="ja-JP"/>
        </w:rPr>
        <w:t>minimis</w:t>
      </w:r>
      <w:r w:rsidR="00D65CFE">
        <w:rPr>
          <w:lang w:eastAsia="ja-JP"/>
        </w:rPr>
        <w:t>e</w:t>
      </w:r>
      <w:r w:rsidR="000C59F6" w:rsidRPr="00C0622A">
        <w:rPr>
          <w:lang w:eastAsia="ja-JP"/>
        </w:rPr>
        <w:t xml:space="preserve"> costs for business and</w:t>
      </w:r>
      <w:r w:rsidR="00F2671A" w:rsidRPr="00C0622A">
        <w:rPr>
          <w:lang w:eastAsia="ja-JP"/>
        </w:rPr>
        <w:t xml:space="preserve"> avoid</w:t>
      </w:r>
      <w:r w:rsidR="00D65CFE">
        <w:rPr>
          <w:lang w:eastAsia="ja-JP"/>
        </w:rPr>
        <w:t xml:space="preserve"> other </w:t>
      </w:r>
      <w:r w:rsidR="00F2671A" w:rsidRPr="00C0622A">
        <w:rPr>
          <w:lang w:eastAsia="ja-JP"/>
        </w:rPr>
        <w:t xml:space="preserve">challenges </w:t>
      </w:r>
      <w:r w:rsidR="00D65CFE">
        <w:rPr>
          <w:lang w:eastAsia="ja-JP"/>
        </w:rPr>
        <w:t xml:space="preserve">from </w:t>
      </w:r>
      <w:r w:rsidR="00F2671A" w:rsidRPr="00C0622A">
        <w:rPr>
          <w:lang w:eastAsia="ja-JP"/>
        </w:rPr>
        <w:t xml:space="preserve">different </w:t>
      </w:r>
      <w:r w:rsidR="000C59F6" w:rsidRPr="00C0622A">
        <w:rPr>
          <w:lang w:eastAsia="ja-JP"/>
        </w:rPr>
        <w:t xml:space="preserve">requirements emerging </w:t>
      </w:r>
      <w:r w:rsidR="00C52F49" w:rsidRPr="00C0622A">
        <w:rPr>
          <w:lang w:eastAsia="ja-JP"/>
        </w:rPr>
        <w:t>across</w:t>
      </w:r>
      <w:r w:rsidR="000C59F6" w:rsidRPr="00C0622A">
        <w:rPr>
          <w:lang w:eastAsia="ja-JP"/>
        </w:rPr>
        <w:t xml:space="preserve"> jurisdiction</w:t>
      </w:r>
      <w:r w:rsidR="00C52F49" w:rsidRPr="00C0622A">
        <w:rPr>
          <w:lang w:eastAsia="ja-JP"/>
        </w:rPr>
        <w:t>s</w:t>
      </w:r>
      <w:r w:rsidR="000C59F6" w:rsidRPr="00C0622A">
        <w:rPr>
          <w:lang w:eastAsia="ja-JP"/>
        </w:rPr>
        <w:t xml:space="preserve">. </w:t>
      </w:r>
      <w:r w:rsidR="00536424">
        <w:rPr>
          <w:lang w:eastAsia="ja-JP"/>
        </w:rPr>
        <w:t xml:space="preserve">By </w:t>
      </w:r>
      <w:r w:rsidR="000C59F6" w:rsidRPr="00C0622A">
        <w:rPr>
          <w:lang w:eastAsia="ja-JP"/>
        </w:rPr>
        <w:t>working with like</w:t>
      </w:r>
      <w:r w:rsidR="00536424">
        <w:rPr>
          <w:lang w:eastAsia="ja-JP"/>
        </w:rPr>
        <w:t>-</w:t>
      </w:r>
      <w:r w:rsidR="000C59F6" w:rsidRPr="00C0622A">
        <w:rPr>
          <w:lang w:eastAsia="ja-JP"/>
        </w:rPr>
        <w:t xml:space="preserve">minded countries and the business sector, </w:t>
      </w:r>
      <w:r w:rsidR="00AB2599">
        <w:rPr>
          <w:lang w:eastAsia="ja-JP"/>
        </w:rPr>
        <w:t xml:space="preserve">a </w:t>
      </w:r>
      <w:r w:rsidR="000C59F6" w:rsidRPr="00C0622A">
        <w:rPr>
          <w:lang w:eastAsia="ja-JP"/>
        </w:rPr>
        <w:t xml:space="preserve">national </w:t>
      </w:r>
      <w:r w:rsidR="00AB2599">
        <w:rPr>
          <w:lang w:eastAsia="ja-JP"/>
        </w:rPr>
        <w:t xml:space="preserve">Australian </w:t>
      </w:r>
      <w:r w:rsidR="000C59F6" w:rsidRPr="00C0622A">
        <w:rPr>
          <w:lang w:eastAsia="ja-JP"/>
        </w:rPr>
        <w:t xml:space="preserve">framework </w:t>
      </w:r>
      <w:r w:rsidR="00AB2599">
        <w:rPr>
          <w:lang w:eastAsia="ja-JP"/>
        </w:rPr>
        <w:t>could</w:t>
      </w:r>
      <w:r w:rsidR="00AB2599" w:rsidRPr="00C0622A">
        <w:rPr>
          <w:lang w:eastAsia="ja-JP"/>
        </w:rPr>
        <w:t xml:space="preserve"> </w:t>
      </w:r>
      <w:r w:rsidR="0086412E">
        <w:rPr>
          <w:lang w:eastAsia="ja-JP"/>
        </w:rPr>
        <w:t xml:space="preserve">also </w:t>
      </w:r>
      <w:r w:rsidR="000C59F6" w:rsidRPr="00C0622A">
        <w:rPr>
          <w:lang w:eastAsia="ja-JP"/>
        </w:rPr>
        <w:t xml:space="preserve">influence </w:t>
      </w:r>
      <w:r w:rsidR="00D6208B" w:rsidRPr="00C0622A">
        <w:rPr>
          <w:lang w:eastAsia="ja-JP"/>
        </w:rPr>
        <w:t xml:space="preserve">traceability for recycled content globally. </w:t>
      </w:r>
    </w:p>
    <w:p w14:paraId="74786D56" w14:textId="3736D818" w:rsidR="0063492F" w:rsidRDefault="006C5C97" w:rsidP="00B44458">
      <w:pPr>
        <w:pStyle w:val="Heading2"/>
      </w:pPr>
      <w:bookmarkStart w:id="7" w:name="_Toc140486410"/>
      <w:r>
        <w:t>What is</w:t>
      </w:r>
      <w:r w:rsidR="00E506B0">
        <w:t xml:space="preserve"> traceabi</w:t>
      </w:r>
      <w:r w:rsidR="0063492F">
        <w:t>lity</w:t>
      </w:r>
      <w:r>
        <w:t>?</w:t>
      </w:r>
      <w:bookmarkEnd w:id="7"/>
    </w:p>
    <w:p w14:paraId="268C0EDD" w14:textId="1290DE1E" w:rsidR="005A5BFA" w:rsidRPr="00FB40CE" w:rsidRDefault="005A5BFA" w:rsidP="00C62011">
      <w:pPr>
        <w:pStyle w:val="Heading3"/>
      </w:pPr>
      <w:bookmarkStart w:id="8" w:name="_Toc140486411"/>
      <w:r>
        <w:rPr>
          <w:lang w:eastAsia="ja-JP"/>
        </w:rPr>
        <w:t>Key traceability concepts</w:t>
      </w:r>
      <w:bookmarkEnd w:id="8"/>
    </w:p>
    <w:p w14:paraId="6268CF86" w14:textId="71BCB5EF" w:rsidR="00833AB4" w:rsidRDefault="00713D2F" w:rsidP="00713D2F">
      <w:r w:rsidRPr="004B29E0">
        <w:t xml:space="preserve">Traceability is the ability to trace the history, application, location or source of a material or product (backward or forward) throughout its supply chain (ISO </w:t>
      </w:r>
      <w:r w:rsidRPr="00467F05">
        <w:t>2020</w:t>
      </w:r>
      <w:r w:rsidRPr="004B29E0">
        <w:t>).</w:t>
      </w:r>
    </w:p>
    <w:p w14:paraId="1DE6DE0D" w14:textId="0B840D00" w:rsidR="0080421F" w:rsidRDefault="00833AB4" w:rsidP="0080421F">
      <w:r>
        <w:t>Recycled content</w:t>
      </w:r>
      <w:r w:rsidRPr="009F42C3">
        <w:t xml:space="preserve"> </w:t>
      </w:r>
      <w:r>
        <w:t xml:space="preserve">traceability </w:t>
      </w:r>
      <w:r w:rsidRPr="009F42C3">
        <w:t xml:space="preserve">means </w:t>
      </w:r>
      <w:r>
        <w:t xml:space="preserve">having the ability to trace recycled material </w:t>
      </w:r>
      <w:r w:rsidR="00536424">
        <w:t xml:space="preserve">between </w:t>
      </w:r>
      <w:r w:rsidR="00C93DB8">
        <w:t>predetermined</w:t>
      </w:r>
      <w:r>
        <w:t xml:space="preserve"> </w:t>
      </w:r>
      <w:r w:rsidR="0080421F">
        <w:t>e</w:t>
      </w:r>
      <w:r>
        <w:t xml:space="preserve">ntry </w:t>
      </w:r>
      <w:r w:rsidR="00536424">
        <w:t xml:space="preserve">and exit </w:t>
      </w:r>
      <w:r>
        <w:t>point</w:t>
      </w:r>
      <w:r w:rsidR="00536424">
        <w:t>s. F</w:t>
      </w:r>
      <w:r w:rsidR="00612C64">
        <w:t>or example</w:t>
      </w:r>
      <w:r w:rsidR="00536424">
        <w:t xml:space="preserve">, this could be from </w:t>
      </w:r>
      <w:r w:rsidR="00C93DB8">
        <w:t>collection of the</w:t>
      </w:r>
      <w:r w:rsidR="00612C64">
        <w:t xml:space="preserve"> </w:t>
      </w:r>
      <w:r w:rsidR="00AA2252">
        <w:t>f</w:t>
      </w:r>
      <w:r w:rsidR="00612C64">
        <w:t>eedstock</w:t>
      </w:r>
      <w:r w:rsidR="00536424">
        <w:t xml:space="preserve"> to</w:t>
      </w:r>
      <w:r w:rsidR="00B86721">
        <w:t xml:space="preserve"> the</w:t>
      </w:r>
      <w:r w:rsidR="007E01E5">
        <w:t xml:space="preserve"> sale of a recycled content product</w:t>
      </w:r>
      <w:r w:rsidR="00F73961">
        <w:t xml:space="preserve"> (Figure 1)</w:t>
      </w:r>
      <w:r>
        <w:t xml:space="preserve">. </w:t>
      </w:r>
      <w:r w:rsidR="00621176" w:rsidRPr="00C0622A">
        <w:t xml:space="preserve">End-to-end (or full) traceability </w:t>
      </w:r>
      <w:r w:rsidR="00F73961" w:rsidRPr="00C0622A">
        <w:t xml:space="preserve">means </w:t>
      </w:r>
      <w:r w:rsidR="001D7BED" w:rsidRPr="00C0622A">
        <w:t>the</w:t>
      </w:r>
      <w:r w:rsidR="0080421F" w:rsidRPr="00C0622A">
        <w:t xml:space="preserve"> entry and exit point</w:t>
      </w:r>
      <w:r w:rsidR="00515CB5" w:rsidRPr="00C0622A">
        <w:t>s</w:t>
      </w:r>
      <w:r w:rsidR="0080421F" w:rsidRPr="00C0622A">
        <w:t xml:space="preserve"> cover the</w:t>
      </w:r>
      <w:r w:rsidR="008A3A4D">
        <w:t xml:space="preserve"> entire</w:t>
      </w:r>
      <w:r w:rsidR="0080421F" w:rsidRPr="00C0622A">
        <w:t xml:space="preserve"> supply chain</w:t>
      </w:r>
      <w:r w:rsidR="00515CB5" w:rsidRPr="00C0622A">
        <w:t xml:space="preserve"> from source to final produc</w:t>
      </w:r>
      <w:r w:rsidR="00780093" w:rsidRPr="00C0622A">
        <w:t>t</w:t>
      </w:r>
      <w:r w:rsidR="00515CB5">
        <w:t>.</w:t>
      </w:r>
      <w:r w:rsidR="008870E9">
        <w:t xml:space="preserve"> </w:t>
      </w:r>
      <w:r w:rsidR="00536424">
        <w:t>En</w:t>
      </w:r>
      <w:r w:rsidR="00515CB5">
        <w:t>try and exit points are</w:t>
      </w:r>
      <w:r w:rsidR="008870E9">
        <w:t xml:space="preserve"> a key design consideration</w:t>
      </w:r>
      <w:r w:rsidR="009E0CC8">
        <w:t xml:space="preserve"> in this discussion paper</w:t>
      </w:r>
      <w:r w:rsidR="0080421F" w:rsidRPr="009F42C3">
        <w:t>.</w:t>
      </w:r>
    </w:p>
    <w:p w14:paraId="7D7D2DF0" w14:textId="55CA3D32" w:rsidR="00713D2F" w:rsidRPr="00612C64" w:rsidRDefault="00713D2F" w:rsidP="00713D2F">
      <w:pPr>
        <w:pStyle w:val="Caption"/>
        <w:rPr>
          <w:color w:val="FF0000"/>
        </w:rPr>
      </w:pPr>
      <w:bookmarkStart w:id="9" w:name="_Toc120113232"/>
      <w:bookmarkStart w:id="10" w:name="_Toc140486449"/>
      <w:r>
        <w:t xml:space="preserve">Figure </w:t>
      </w:r>
      <w:fldSimple w:instr=" SEQ Figure \* ARABIC ">
        <w:r w:rsidR="00725FF0">
          <w:rPr>
            <w:noProof/>
          </w:rPr>
          <w:t>1</w:t>
        </w:r>
      </w:fldSimple>
      <w:r>
        <w:t>: Traceability concepts</w:t>
      </w:r>
      <w:bookmarkEnd w:id="9"/>
      <w:bookmarkEnd w:id="10"/>
      <w:r w:rsidR="00612C64">
        <w:t xml:space="preserve"> </w:t>
      </w:r>
      <w:r w:rsidR="00515CB5">
        <w:rPr>
          <w:color w:val="FF0000"/>
        </w:rPr>
        <w:t xml:space="preserve"> </w:t>
      </w:r>
    </w:p>
    <w:p w14:paraId="46585988" w14:textId="4C17CE5F" w:rsidR="00713D2F" w:rsidRDefault="004B1354" w:rsidP="00EE1AEA">
      <w:r>
        <w:rPr>
          <w:noProof/>
        </w:rPr>
        <w:drawing>
          <wp:inline distT="0" distB="0" distL="0" distR="0" wp14:anchorId="396055EA" wp14:editId="393AE940">
            <wp:extent cx="5760000" cy="1481413"/>
            <wp:effectExtent l="0" t="0" r="0" b="0"/>
            <wp:docPr id="24" name="Picture 24" descr="Shows the flow of traceability information along the supply chain from feedstock collection, material recovery, reprocessing, manufacturing, distribution, sale for final use and use or consumption. Traceability information can flow both ways along the supply ch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ows the flow of traceability information along the supply chain from feedstock collection, material recovery, reprocessing, manufacturing, distribution, sale for final use and use or consumption. Traceability information can flow both ways along the supply chain.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00" cy="1481413"/>
                    </a:xfrm>
                    <a:prstGeom prst="rect">
                      <a:avLst/>
                    </a:prstGeom>
                    <a:noFill/>
                  </pic:spPr>
                </pic:pic>
              </a:graphicData>
            </a:graphic>
          </wp:inline>
        </w:drawing>
      </w:r>
    </w:p>
    <w:p w14:paraId="4C475B33" w14:textId="76BDEA27" w:rsidR="00415808" w:rsidRDefault="00415808" w:rsidP="00415808">
      <w:r>
        <w:t xml:space="preserve">There are </w:t>
      </w:r>
      <w:r w:rsidR="00536424">
        <w:t xml:space="preserve">2 </w:t>
      </w:r>
      <w:r>
        <w:t xml:space="preserve">types of traceability: internal and external. Internal traceability is the ability of a company to follow the </w:t>
      </w:r>
      <w:r w:rsidR="002F00AC">
        <w:t xml:space="preserve">internal </w:t>
      </w:r>
      <w:r>
        <w:t xml:space="preserve">movement, </w:t>
      </w:r>
      <w:r w:rsidR="00A077E6">
        <w:t>m</w:t>
      </w:r>
      <w:r>
        <w:t xml:space="preserve">anagement and </w:t>
      </w:r>
      <w:r w:rsidR="00A077E6">
        <w:t>processing</w:t>
      </w:r>
      <w:r>
        <w:t xml:space="preserve"> of materials within its </w:t>
      </w:r>
      <w:r w:rsidR="00C529FF">
        <w:t>operations</w:t>
      </w:r>
      <w:r>
        <w:t>. Internal traceability generates information</w:t>
      </w:r>
      <w:r w:rsidR="00536424">
        <w:t xml:space="preserve"> that enables traceability </w:t>
      </w:r>
      <w:r>
        <w:t xml:space="preserve">when </w:t>
      </w:r>
      <w:r w:rsidR="00536424">
        <w:t xml:space="preserve">it is </w:t>
      </w:r>
      <w:r>
        <w:t>shared with other supply chain partners.</w:t>
      </w:r>
    </w:p>
    <w:p w14:paraId="74C8B0A3" w14:textId="5A2DAF88" w:rsidR="00927476" w:rsidRDefault="00713D2F" w:rsidP="00713D2F">
      <w:r>
        <w:t xml:space="preserve">Traceability is implemented using a </w:t>
      </w:r>
      <w:r w:rsidRPr="005367DD">
        <w:rPr>
          <w:rStyle w:val="Emphasis"/>
          <w:i w:val="0"/>
          <w:iCs w:val="0"/>
        </w:rPr>
        <w:t>traceability system</w:t>
      </w:r>
      <w:r w:rsidR="00CD4400" w:rsidRPr="00CD4400">
        <w:t xml:space="preserve"> </w:t>
      </w:r>
      <w:r w:rsidR="00ED71D3">
        <w:t>which</w:t>
      </w:r>
      <w:r w:rsidR="00CD4400">
        <w:t xml:space="preserve"> provides the ability to </w:t>
      </w:r>
      <w:r w:rsidR="00DF4C70">
        <w:t>capture</w:t>
      </w:r>
      <w:r w:rsidR="00730ECC">
        <w:t xml:space="preserve">, share and </w:t>
      </w:r>
      <w:r w:rsidR="00CD4400">
        <w:t xml:space="preserve">access documented information </w:t>
      </w:r>
      <w:r w:rsidR="0019062B">
        <w:t>about</w:t>
      </w:r>
      <w:r w:rsidR="00CD4400">
        <w:t xml:space="preserve"> </w:t>
      </w:r>
      <w:r w:rsidR="00F03D04">
        <w:t xml:space="preserve">recycled </w:t>
      </w:r>
      <w:r w:rsidR="00927476">
        <w:t>material</w:t>
      </w:r>
      <w:r w:rsidR="0019062B">
        <w:t>s</w:t>
      </w:r>
      <w:r w:rsidR="00F03D04">
        <w:t xml:space="preserve">. </w:t>
      </w:r>
      <w:r w:rsidR="0019062B">
        <w:t>The</w:t>
      </w:r>
      <w:r w:rsidR="00536424">
        <w:t>re are 3 main</w:t>
      </w:r>
      <w:r w:rsidR="0019062B">
        <w:t xml:space="preserve"> types of t</w:t>
      </w:r>
      <w:r w:rsidR="00F03D04">
        <w:t>raceability systems</w:t>
      </w:r>
      <w:r w:rsidR="0019062B">
        <w:t xml:space="preserve"> </w:t>
      </w:r>
      <w:r w:rsidR="00927476">
        <w:t>(Future of Fish 2023):</w:t>
      </w:r>
    </w:p>
    <w:p w14:paraId="1C94A748" w14:textId="25B3D3CB" w:rsidR="00927476" w:rsidRDefault="00927476" w:rsidP="00927476">
      <w:pPr>
        <w:pStyle w:val="ListBullet"/>
      </w:pPr>
      <w:r>
        <w:t>Manual</w:t>
      </w:r>
      <w:r w:rsidR="00536424">
        <w:t xml:space="preserve"> or </w:t>
      </w:r>
      <w:r>
        <w:t>paper-based traceability, which involves using paper records such as bills of lading, purchase orders, invoices and handwritten labels to capture, store and share information.</w:t>
      </w:r>
    </w:p>
    <w:p w14:paraId="65BF9AA7" w14:textId="7ED0CEFC" w:rsidR="00927476" w:rsidRDefault="00927476" w:rsidP="00927476">
      <w:pPr>
        <w:pStyle w:val="ListBullet"/>
      </w:pPr>
      <w:r>
        <w:t xml:space="preserve">Basic electronic traceability involves </w:t>
      </w:r>
      <w:r w:rsidR="001B2ACE">
        <w:t xml:space="preserve">digital </w:t>
      </w:r>
      <w:r w:rsidR="0019062B">
        <w:t xml:space="preserve">record-keeping. </w:t>
      </w:r>
      <w:r>
        <w:t>Elements of these systems may include computerised or cloud-based databases</w:t>
      </w:r>
      <w:r w:rsidR="0019062B">
        <w:t xml:space="preserve"> and</w:t>
      </w:r>
      <w:r>
        <w:t xml:space="preserve"> data standards.</w:t>
      </w:r>
    </w:p>
    <w:p w14:paraId="40B2D5EC" w14:textId="772B5C49" w:rsidR="00713D2F" w:rsidRDefault="00927476" w:rsidP="001B2ACE">
      <w:pPr>
        <w:pStyle w:val="ListBullet"/>
      </w:pPr>
      <w:r>
        <w:t>Integrated hardware traceability</w:t>
      </w:r>
      <w:r w:rsidR="00536424">
        <w:t xml:space="preserve"> </w:t>
      </w:r>
      <w:r w:rsidR="0019062B">
        <w:t>use</w:t>
      </w:r>
      <w:r w:rsidR="00536424">
        <w:t>s</w:t>
      </w:r>
      <w:r>
        <w:t xml:space="preserve"> barcodes</w:t>
      </w:r>
      <w:r w:rsidR="00536424">
        <w:t xml:space="preserve"> or </w:t>
      </w:r>
      <w:r w:rsidR="0019062B">
        <w:t>QR codes</w:t>
      </w:r>
      <w:r>
        <w:t xml:space="preserve"> </w:t>
      </w:r>
      <w:r w:rsidR="0019062B">
        <w:t xml:space="preserve">or radio frequency identification (RFID) tags </w:t>
      </w:r>
      <w:r>
        <w:t xml:space="preserve">to </w:t>
      </w:r>
      <w:r w:rsidR="0019062B">
        <w:t>record and share traceability information. These are often integrated with a company’s systems for financial, information and inventory management.</w:t>
      </w:r>
    </w:p>
    <w:p w14:paraId="5CFE53BD" w14:textId="1BEB78B5" w:rsidR="00AB082E" w:rsidRDefault="004371E5" w:rsidP="00713D2F">
      <w:r>
        <w:t>Whatever traceability system is used, i</w:t>
      </w:r>
      <w:r w:rsidR="00615E8B">
        <w:t xml:space="preserve">t </w:t>
      </w:r>
      <w:r w:rsidR="003828C2">
        <w:t>should be</w:t>
      </w:r>
      <w:r w:rsidR="00615E8B">
        <w:t xml:space="preserve"> supported by an assurance system to verify the recycled content information being transmitted along the supply chain to prevent fraud and maintain confidence. This is most often done through third-party audit and verification services.</w:t>
      </w:r>
    </w:p>
    <w:p w14:paraId="383A73DA" w14:textId="2EDAFF54" w:rsidR="00FD62A6" w:rsidRDefault="005C0824" w:rsidP="001C2888">
      <w:pPr>
        <w:pStyle w:val="Heading3"/>
      </w:pPr>
      <w:bookmarkStart w:id="11" w:name="_Toc140486412"/>
      <w:r>
        <w:t>B</w:t>
      </w:r>
      <w:r w:rsidR="00576D55">
        <w:t>enefits of traceabilit</w:t>
      </w:r>
      <w:r w:rsidR="007D00F3">
        <w:t>y</w:t>
      </w:r>
      <w:bookmarkEnd w:id="11"/>
    </w:p>
    <w:p w14:paraId="6DBEC2AE" w14:textId="4CC82CCA" w:rsidR="003767B9" w:rsidRDefault="0085345C" w:rsidP="00104BB5">
      <w:r>
        <w:t>Demand for traceability is growing</w:t>
      </w:r>
      <w:r w:rsidR="00EA56C6">
        <w:t>.</w:t>
      </w:r>
      <w:r>
        <w:t xml:space="preserve"> </w:t>
      </w:r>
      <w:r w:rsidR="00EA56C6">
        <w:t>C</w:t>
      </w:r>
      <w:r>
        <w:t>onsumers</w:t>
      </w:r>
      <w:r w:rsidR="00EA56C6">
        <w:t xml:space="preserve"> are</w:t>
      </w:r>
      <w:r>
        <w:t xml:space="preserve"> becoming increasingly connected </w:t>
      </w:r>
      <w:r w:rsidR="00EA56C6">
        <w:t>through</w:t>
      </w:r>
      <w:r>
        <w:t xml:space="preserve"> communication technologies, educated in environmental issues </w:t>
      </w:r>
      <w:r w:rsidRPr="004B1354">
        <w:t>a</w:t>
      </w:r>
      <w:r w:rsidRPr="007E6D16">
        <w:t xml:space="preserve">nd </w:t>
      </w:r>
      <w:r w:rsidR="003767B9" w:rsidRPr="007E6D16">
        <w:t>demand</w:t>
      </w:r>
      <w:r w:rsidR="00536424">
        <w:t xml:space="preserve"> </w:t>
      </w:r>
      <w:r w:rsidR="003767B9" w:rsidRPr="007E6D16">
        <w:t xml:space="preserve">more detailed and timely information </w:t>
      </w:r>
      <w:r w:rsidRPr="004B1354">
        <w:t>(</w:t>
      </w:r>
      <w:r w:rsidR="00F41C41">
        <w:t>DAWE</w:t>
      </w:r>
      <w:r>
        <w:t xml:space="preserve"> 2018). </w:t>
      </w:r>
      <w:r w:rsidR="00A55384">
        <w:rPr>
          <w:lang w:eastAsia="ja-JP"/>
        </w:rPr>
        <w:t>In a global survey of almost 19,000 consumers, 73% indicate that traceability of products is important to them, and of those, 71% would pay a premium for it (IBM 2020).</w:t>
      </w:r>
    </w:p>
    <w:p w14:paraId="4A3099C4" w14:textId="7E6F77F8" w:rsidR="008D1484" w:rsidRDefault="00536424" w:rsidP="00104BB5">
      <w:r>
        <w:t>S</w:t>
      </w:r>
      <w:r w:rsidR="008D1484">
        <w:t xml:space="preserve">trengthening </w:t>
      </w:r>
      <w:r w:rsidR="005A377A">
        <w:t>traceability</w:t>
      </w:r>
      <w:r w:rsidR="008D1484">
        <w:t xml:space="preserve"> for recycled content</w:t>
      </w:r>
      <w:r>
        <w:t xml:space="preserve"> has a broad range of benefits for</w:t>
      </w:r>
      <w:r w:rsidR="005A377A">
        <w:t xml:space="preserve"> business, governments and broader comm</w:t>
      </w:r>
      <w:r w:rsidR="002E2C63">
        <w:t xml:space="preserve">unities. </w:t>
      </w:r>
    </w:p>
    <w:p w14:paraId="1BCF1981" w14:textId="4E16395A" w:rsidR="006313FE" w:rsidRDefault="00254F58" w:rsidP="00140B3B">
      <w:pPr>
        <w:pStyle w:val="Heading5"/>
      </w:pPr>
      <w:r w:rsidRPr="00AC1FB3">
        <w:rPr>
          <w:rStyle w:val="Emphasis"/>
          <w:bCs/>
          <w:i w:val="0"/>
          <w:iCs w:val="0"/>
        </w:rPr>
        <w:t>Supporting the transition to a more circular economy</w:t>
      </w:r>
      <w:r>
        <w:t xml:space="preserve"> </w:t>
      </w:r>
      <w:r w:rsidR="00CD6014">
        <w:t xml:space="preserve"> </w:t>
      </w:r>
    </w:p>
    <w:p w14:paraId="47BD2B3B" w14:textId="496AEBA0" w:rsidR="00E568C2" w:rsidRDefault="00254F58" w:rsidP="00E568C2">
      <w:pPr>
        <w:rPr>
          <w:lang w:eastAsia="ja-JP"/>
        </w:rPr>
      </w:pPr>
      <w:r w:rsidRPr="00C0622A">
        <w:t xml:space="preserve">Traceability </w:t>
      </w:r>
      <w:r w:rsidRPr="00C0622A">
        <w:rPr>
          <w:lang w:eastAsia="ja-JP"/>
        </w:rPr>
        <w:t xml:space="preserve">increases understanding of the source, pathway and destination of </w:t>
      </w:r>
      <w:r w:rsidR="00FC6898" w:rsidRPr="00C0622A">
        <w:rPr>
          <w:lang w:eastAsia="ja-JP"/>
        </w:rPr>
        <w:t>traced materials</w:t>
      </w:r>
      <w:r w:rsidR="00536424">
        <w:rPr>
          <w:lang w:eastAsia="ja-JP"/>
        </w:rPr>
        <w:t>. This</w:t>
      </w:r>
      <w:r w:rsidR="00FC6898" w:rsidRPr="00C0622A">
        <w:rPr>
          <w:lang w:eastAsia="ja-JP"/>
        </w:rPr>
        <w:t xml:space="preserve"> </w:t>
      </w:r>
      <w:r w:rsidR="007200AE" w:rsidRPr="00C0622A">
        <w:rPr>
          <w:lang w:eastAsia="ja-JP"/>
        </w:rPr>
        <w:t>enabl</w:t>
      </w:r>
      <w:r w:rsidR="00536424">
        <w:rPr>
          <w:lang w:eastAsia="ja-JP"/>
        </w:rPr>
        <w:t>es</w:t>
      </w:r>
      <w:r w:rsidR="007200AE" w:rsidRPr="00C0622A">
        <w:rPr>
          <w:lang w:eastAsia="ja-JP"/>
        </w:rPr>
        <w:t xml:space="preserve"> more </w:t>
      </w:r>
      <w:r w:rsidR="00536424">
        <w:rPr>
          <w:lang w:eastAsia="ja-JP"/>
        </w:rPr>
        <w:t>recycled content</w:t>
      </w:r>
      <w:r w:rsidR="00FC6898" w:rsidRPr="00C0622A">
        <w:rPr>
          <w:lang w:eastAsia="ja-JP"/>
        </w:rPr>
        <w:t xml:space="preserve"> to be used</w:t>
      </w:r>
      <w:r w:rsidR="00536424">
        <w:rPr>
          <w:lang w:eastAsia="ja-JP"/>
        </w:rPr>
        <w:t>,</w:t>
      </w:r>
      <w:r w:rsidR="00FC6898" w:rsidRPr="00C0622A">
        <w:rPr>
          <w:lang w:eastAsia="ja-JP"/>
        </w:rPr>
        <w:t xml:space="preserve"> </w:t>
      </w:r>
      <w:r w:rsidR="006313FE" w:rsidRPr="00C0622A">
        <w:rPr>
          <w:lang w:eastAsia="ja-JP"/>
        </w:rPr>
        <w:t>particularly</w:t>
      </w:r>
      <w:r w:rsidR="00FC6898" w:rsidRPr="00C0622A">
        <w:rPr>
          <w:lang w:eastAsia="ja-JP"/>
        </w:rPr>
        <w:t xml:space="preserve"> where </w:t>
      </w:r>
      <w:r w:rsidR="006313FE" w:rsidRPr="00C0622A">
        <w:rPr>
          <w:lang w:eastAsia="ja-JP"/>
        </w:rPr>
        <w:t xml:space="preserve">users are seeking </w:t>
      </w:r>
      <w:r w:rsidR="00536424">
        <w:rPr>
          <w:lang w:eastAsia="ja-JP"/>
        </w:rPr>
        <w:t xml:space="preserve">quality </w:t>
      </w:r>
      <w:r w:rsidR="00E568C2" w:rsidRPr="00C0622A">
        <w:rPr>
          <w:lang w:eastAsia="ja-JP"/>
        </w:rPr>
        <w:t>assurance</w:t>
      </w:r>
      <w:r w:rsidR="006313FE" w:rsidRPr="004B1354">
        <w:rPr>
          <w:lang w:eastAsia="ja-JP"/>
        </w:rPr>
        <w:t xml:space="preserve">. </w:t>
      </w:r>
      <w:r w:rsidR="00E568C2" w:rsidRPr="004B1354">
        <w:t>Recycled content traceability</w:t>
      </w:r>
      <w:r w:rsidR="00E568C2">
        <w:t xml:space="preserve"> </w:t>
      </w:r>
      <w:r w:rsidR="0018753A">
        <w:t xml:space="preserve">can </w:t>
      </w:r>
      <w:r w:rsidR="00E568C2">
        <w:t xml:space="preserve">help recyclers and other </w:t>
      </w:r>
      <w:r w:rsidR="0018753A">
        <w:t>processors demonstrate the</w:t>
      </w:r>
      <w:r w:rsidR="00E568C2">
        <w:t xml:space="preserve"> provenance </w:t>
      </w:r>
      <w:r w:rsidR="0018753A">
        <w:t xml:space="preserve">and quality of </w:t>
      </w:r>
      <w:r w:rsidR="00423841">
        <w:t>their material</w:t>
      </w:r>
      <w:r w:rsidR="00164E39">
        <w:t>. This could then</w:t>
      </w:r>
      <w:r w:rsidR="00D119D9">
        <w:t xml:space="preserve"> </w:t>
      </w:r>
      <w:r w:rsidR="00E568C2">
        <w:t>attract a price premium to capitalise on the growing demand for traceable goods.</w:t>
      </w:r>
      <w:r w:rsidR="00883991">
        <w:t xml:space="preserve"> In Europe</w:t>
      </w:r>
      <w:r w:rsidR="00536424">
        <w:t>,</w:t>
      </w:r>
      <w:r w:rsidR="00883991">
        <w:t xml:space="preserve"> for example, </w:t>
      </w:r>
      <w:r w:rsidR="00746444">
        <w:t>post-consumer recycled</w:t>
      </w:r>
      <w:r w:rsidR="00486D2B">
        <w:t xml:space="preserve"> </w:t>
      </w:r>
      <w:r w:rsidR="00486D2B" w:rsidRPr="00486D2B">
        <w:t>Polyethylene terephthalate</w:t>
      </w:r>
      <w:r w:rsidR="00746444">
        <w:t xml:space="preserve"> </w:t>
      </w:r>
      <w:r w:rsidR="00486D2B">
        <w:t>(</w:t>
      </w:r>
      <w:r w:rsidR="00746444">
        <w:t>PET</w:t>
      </w:r>
      <w:r w:rsidR="00486D2B">
        <w:t>)</w:t>
      </w:r>
      <w:r w:rsidR="00746444">
        <w:t xml:space="preserve"> flake</w:t>
      </w:r>
      <w:r w:rsidR="00FA4EC4">
        <w:t xml:space="preserve"> </w:t>
      </w:r>
      <w:r w:rsidR="00746444">
        <w:t xml:space="preserve">commanded a higher price </w:t>
      </w:r>
      <w:r w:rsidR="00FA4EC4">
        <w:t xml:space="preserve">in 2019 </w:t>
      </w:r>
      <w:r w:rsidR="00746444">
        <w:t>than virgin PET</w:t>
      </w:r>
      <w:r w:rsidR="008A3A4D">
        <w:t xml:space="preserve">. This was </w:t>
      </w:r>
      <w:r w:rsidR="00746444">
        <w:t xml:space="preserve">driven by a tighter supply of good quality recycled material and demand </w:t>
      </w:r>
      <w:r w:rsidR="00536424">
        <w:t xml:space="preserve">from buyers seeking to maintain </w:t>
      </w:r>
      <w:r w:rsidR="00746444">
        <w:t xml:space="preserve">recycled supply chains (Brooks, Hays </w:t>
      </w:r>
      <w:r w:rsidR="00FA4EC4">
        <w:t>&amp;</w:t>
      </w:r>
      <w:r w:rsidR="00746444">
        <w:t xml:space="preserve"> Milner 2019).</w:t>
      </w:r>
    </w:p>
    <w:p w14:paraId="709EADB3" w14:textId="1D95E693" w:rsidR="00254F58" w:rsidRDefault="00E568C2" w:rsidP="00254F58">
      <w:pPr>
        <w:rPr>
          <w:lang w:eastAsia="ja-JP"/>
        </w:rPr>
      </w:pPr>
      <w:r>
        <w:rPr>
          <w:lang w:eastAsia="ja-JP"/>
        </w:rPr>
        <w:t>Traceability may yield additional</w:t>
      </w:r>
      <w:r w:rsidR="001E4C08">
        <w:rPr>
          <w:lang w:eastAsia="ja-JP"/>
        </w:rPr>
        <w:t xml:space="preserve"> circular economy</w:t>
      </w:r>
      <w:r>
        <w:rPr>
          <w:lang w:eastAsia="ja-JP"/>
        </w:rPr>
        <w:t xml:space="preserve"> benefits</w:t>
      </w:r>
      <w:r w:rsidR="00536424">
        <w:rPr>
          <w:lang w:eastAsia="ja-JP"/>
        </w:rPr>
        <w:t>. F</w:t>
      </w:r>
      <w:r>
        <w:rPr>
          <w:lang w:eastAsia="ja-JP"/>
        </w:rPr>
        <w:t>or example</w:t>
      </w:r>
      <w:r w:rsidR="00536424">
        <w:rPr>
          <w:lang w:eastAsia="ja-JP"/>
        </w:rPr>
        <w:t xml:space="preserve">, it may </w:t>
      </w:r>
      <w:r w:rsidR="004443C7">
        <w:rPr>
          <w:lang w:eastAsia="ja-JP"/>
        </w:rPr>
        <w:t>reveal</w:t>
      </w:r>
      <w:r w:rsidR="00536424">
        <w:rPr>
          <w:lang w:eastAsia="ja-JP"/>
        </w:rPr>
        <w:t xml:space="preserve"> new</w:t>
      </w:r>
      <w:r>
        <w:rPr>
          <w:lang w:eastAsia="ja-JP"/>
        </w:rPr>
        <w:t xml:space="preserve"> </w:t>
      </w:r>
      <w:r w:rsidR="001E4C08">
        <w:rPr>
          <w:lang w:eastAsia="ja-JP"/>
        </w:rPr>
        <w:t>opport</w:t>
      </w:r>
      <w:r w:rsidR="00254F58">
        <w:rPr>
          <w:lang w:eastAsia="ja-JP"/>
        </w:rPr>
        <w:t xml:space="preserve">unities along the supply chain to reduce, reuse, remanufacture or recycle waste. </w:t>
      </w:r>
      <w:r w:rsidR="00536424">
        <w:rPr>
          <w:lang w:eastAsia="ja-JP"/>
        </w:rPr>
        <w:t>T</w:t>
      </w:r>
      <w:r w:rsidR="00254F58">
        <w:rPr>
          <w:lang w:eastAsia="ja-JP"/>
        </w:rPr>
        <w:t xml:space="preserve">raceability can also help limit losses and minimise wastage </w:t>
      </w:r>
      <w:r w:rsidR="00536424">
        <w:rPr>
          <w:lang w:eastAsia="ja-JP"/>
        </w:rPr>
        <w:t xml:space="preserve">from product recalls </w:t>
      </w:r>
      <w:r w:rsidR="00254F58">
        <w:rPr>
          <w:lang w:eastAsia="ja-JP"/>
        </w:rPr>
        <w:t xml:space="preserve">by </w:t>
      </w:r>
      <w:r w:rsidR="00536424">
        <w:rPr>
          <w:lang w:eastAsia="ja-JP"/>
        </w:rPr>
        <w:t>allowing</w:t>
      </w:r>
      <w:r w:rsidR="00254F58">
        <w:rPr>
          <w:lang w:eastAsia="ja-JP"/>
        </w:rPr>
        <w:t xml:space="preserve"> specific batches of products to be</w:t>
      </w:r>
      <w:r w:rsidR="00536424">
        <w:rPr>
          <w:lang w:eastAsia="ja-JP"/>
        </w:rPr>
        <w:t xml:space="preserve"> identified and</w:t>
      </w:r>
      <w:r w:rsidR="00254F58">
        <w:rPr>
          <w:lang w:eastAsia="ja-JP"/>
        </w:rPr>
        <w:t xml:space="preserve"> recalled.</w:t>
      </w:r>
    </w:p>
    <w:p w14:paraId="48A76019" w14:textId="2F07A057" w:rsidR="007E6D16" w:rsidRDefault="00C97EEE" w:rsidP="00140B3B">
      <w:pPr>
        <w:pStyle w:val="Heading5"/>
      </w:pPr>
      <w:r w:rsidRPr="001E46B1">
        <w:rPr>
          <w:rStyle w:val="Emphasis"/>
          <w:bCs/>
          <w:i w:val="0"/>
          <w:iCs w:val="0"/>
        </w:rPr>
        <w:t>Reduced risks and greater efficiencies</w:t>
      </w:r>
      <w:r>
        <w:t xml:space="preserve"> </w:t>
      </w:r>
    </w:p>
    <w:p w14:paraId="2BDA06C7" w14:textId="6C5D0C22" w:rsidR="00C97EEE" w:rsidRPr="00D160C6" w:rsidRDefault="0010404D" w:rsidP="00F12B00">
      <w:pPr>
        <w:rPr>
          <w:i/>
          <w:iCs/>
        </w:rPr>
      </w:pPr>
      <w:r>
        <w:t>T</w:t>
      </w:r>
      <w:r w:rsidR="00C97EEE">
        <w:t xml:space="preserve">raceability </w:t>
      </w:r>
      <w:r w:rsidR="00780CDC">
        <w:t xml:space="preserve">requires </w:t>
      </w:r>
      <w:r>
        <w:t xml:space="preserve">a close look at </w:t>
      </w:r>
      <w:r w:rsidR="00D01EE6">
        <w:t>the</w:t>
      </w:r>
      <w:r w:rsidR="00C97EEE">
        <w:t xml:space="preserve"> supply chain</w:t>
      </w:r>
      <w:r w:rsidR="00142F61">
        <w:t xml:space="preserve"> and the route recycled content takes from source to end market</w:t>
      </w:r>
      <w:r w:rsidR="00D66A10">
        <w:t xml:space="preserve">. This scrutiny can </w:t>
      </w:r>
      <w:r w:rsidR="00D13878">
        <w:t xml:space="preserve">provide a clearer view of risks </w:t>
      </w:r>
      <w:r w:rsidR="009A2AFD">
        <w:t xml:space="preserve">and </w:t>
      </w:r>
      <w:r>
        <w:t>where unsustainable or illegal practices are occurring</w:t>
      </w:r>
      <w:r w:rsidR="00C97EEE">
        <w:t>.</w:t>
      </w:r>
      <w:r w:rsidR="00283088">
        <w:t xml:space="preserve"> </w:t>
      </w:r>
      <w:r w:rsidR="009A2AFD">
        <w:t>It can also reveal effective and ineffective processes and where to prioritise efforts</w:t>
      </w:r>
      <w:r w:rsidR="003A1A27">
        <w:t xml:space="preserve"> for continuous improvement.</w:t>
      </w:r>
      <w:r w:rsidR="00283088">
        <w:t xml:space="preserve"> T</w:t>
      </w:r>
      <w:r w:rsidR="00C97EEE">
        <w:t xml:space="preserve">he information sharing </w:t>
      </w:r>
      <w:r w:rsidR="00442B4A">
        <w:t>involved in</w:t>
      </w:r>
      <w:r w:rsidR="00C97EEE">
        <w:t xml:space="preserve"> traceability can </w:t>
      </w:r>
      <w:r w:rsidR="00801EEB">
        <w:t>also open dialogue</w:t>
      </w:r>
      <w:r w:rsidR="00A84DC1">
        <w:t xml:space="preserve"> between trading partners</w:t>
      </w:r>
      <w:r w:rsidR="00801EEB">
        <w:t xml:space="preserve"> about process improvements. </w:t>
      </w:r>
      <w:r w:rsidR="00F12B00">
        <w:t>Ultimately</w:t>
      </w:r>
      <w:r w:rsidR="00801EEB">
        <w:t xml:space="preserve"> traceability can </w:t>
      </w:r>
      <w:r w:rsidR="00C67758">
        <w:t>help</w:t>
      </w:r>
      <w:r w:rsidR="00801EEB">
        <w:t xml:space="preserve"> achieve operational efficiencies, cost reductions and increased productivity </w:t>
      </w:r>
      <w:r w:rsidR="00C97EEE">
        <w:t>(UN Global Compact &amp; BSR 2014).</w:t>
      </w:r>
      <w:r w:rsidR="003828C2">
        <w:rPr>
          <w:i/>
          <w:iCs/>
        </w:rPr>
        <w:t xml:space="preserve"> </w:t>
      </w:r>
    </w:p>
    <w:p w14:paraId="4107A4E9" w14:textId="529F052B" w:rsidR="007E6D16" w:rsidRDefault="0042207F" w:rsidP="00140B3B">
      <w:pPr>
        <w:pStyle w:val="Heading5"/>
      </w:pPr>
      <w:r w:rsidRPr="0042207F">
        <w:t>Reputational benefits</w:t>
      </w:r>
      <w:r>
        <w:t xml:space="preserve"> </w:t>
      </w:r>
    </w:p>
    <w:p w14:paraId="51DF78C8" w14:textId="2B68C5D2" w:rsidR="00104BB5" w:rsidRDefault="00104BB5" w:rsidP="00104BB5">
      <w:r>
        <w:t xml:space="preserve">Australian businesses stand to gain reputational benefits from traceability systems that demonstrate a commitment to sustainability outcomes. </w:t>
      </w:r>
      <w:r w:rsidR="00BC56C9">
        <w:t>When</w:t>
      </w:r>
      <w:r>
        <w:t xml:space="preserve"> consumer</w:t>
      </w:r>
      <w:r w:rsidR="00BC56C9">
        <w:t>s</w:t>
      </w:r>
      <w:r>
        <w:t xml:space="preserve"> </w:t>
      </w:r>
      <w:r w:rsidR="00BC56C9">
        <w:t>value</w:t>
      </w:r>
      <w:r>
        <w:t xml:space="preserve"> sustainability and transparency, </w:t>
      </w:r>
      <w:r w:rsidR="00BC56C9">
        <w:t xml:space="preserve">traceability </w:t>
      </w:r>
      <w:r>
        <w:t>can lead to consumer confidence</w:t>
      </w:r>
      <w:r w:rsidR="00BC56C9">
        <w:t xml:space="preserve">, </w:t>
      </w:r>
      <w:r>
        <w:t>help to build trust and loyalty</w:t>
      </w:r>
      <w:r w:rsidR="00BC56C9">
        <w:t>,</w:t>
      </w:r>
      <w:r>
        <w:t xml:space="preserve"> and provide a competitive advantage</w:t>
      </w:r>
      <w:r w:rsidR="00B22E15">
        <w:t xml:space="preserve"> </w:t>
      </w:r>
      <w:r w:rsidR="00874F12">
        <w:t>(</w:t>
      </w:r>
      <w:r w:rsidR="00B22E15">
        <w:t>UN Global Compact &amp; BSR 2014</w:t>
      </w:r>
      <w:r w:rsidR="00874F12">
        <w:t>)</w:t>
      </w:r>
      <w:r>
        <w:t xml:space="preserve">. </w:t>
      </w:r>
      <w:r w:rsidR="00C61C88" w:rsidRPr="00C0622A">
        <w:t>Importantly</w:t>
      </w:r>
      <w:r w:rsidR="00FA4EC4" w:rsidRPr="00C0622A">
        <w:t>,</w:t>
      </w:r>
      <w:r w:rsidR="00C61C88" w:rsidRPr="00C0622A">
        <w:t xml:space="preserve"> t</w:t>
      </w:r>
      <w:r w:rsidR="00FC23A1" w:rsidRPr="00C0622A">
        <w:t>raceability</w:t>
      </w:r>
      <w:r w:rsidR="00DF14C4" w:rsidRPr="00C0622A">
        <w:t xml:space="preserve"> can support companies </w:t>
      </w:r>
      <w:r w:rsidR="00D63C8A" w:rsidRPr="00C0622A">
        <w:t>to make green cl</w:t>
      </w:r>
      <w:r w:rsidR="00FC23A1" w:rsidRPr="00C0622A">
        <w:t>aims</w:t>
      </w:r>
      <w:r w:rsidR="00C61C88" w:rsidRPr="00C0622A">
        <w:t xml:space="preserve"> and</w:t>
      </w:r>
      <w:r w:rsidR="009A5761">
        <w:t xml:space="preserve"> enable their customers</w:t>
      </w:r>
      <w:r w:rsidR="00D33D79" w:rsidRPr="00C0622A">
        <w:t xml:space="preserve"> to verify th</w:t>
      </w:r>
      <w:r w:rsidR="009A5761">
        <w:t>ose claims</w:t>
      </w:r>
      <w:r w:rsidR="00D33D79" w:rsidRPr="00C0622A">
        <w:t>.</w:t>
      </w:r>
      <w:r w:rsidR="00D33D79" w:rsidRPr="00D33D79">
        <w:t xml:space="preserve"> </w:t>
      </w:r>
    </w:p>
    <w:p w14:paraId="51E11344" w14:textId="77777777" w:rsidR="007E6D16" w:rsidRDefault="00E74224" w:rsidP="00140B3B">
      <w:pPr>
        <w:pStyle w:val="Heading5"/>
        <w:rPr>
          <w:rStyle w:val="Emphasis"/>
          <w:b w:val="0"/>
          <w:bCs/>
          <w:i w:val="0"/>
          <w:iCs w:val="0"/>
        </w:rPr>
      </w:pPr>
      <w:r w:rsidRPr="00E74224">
        <w:rPr>
          <w:rStyle w:val="Emphasis"/>
          <w:bCs/>
          <w:i w:val="0"/>
          <w:iCs w:val="0"/>
        </w:rPr>
        <w:t>Consistency and harmonisation</w:t>
      </w:r>
    </w:p>
    <w:p w14:paraId="1553AF9B" w14:textId="169568A5" w:rsidR="00E74224" w:rsidRPr="00C0622A" w:rsidRDefault="00E74224" w:rsidP="00E74224">
      <w:pPr>
        <w:rPr>
          <w:color w:val="FF0000"/>
        </w:rPr>
      </w:pPr>
      <w:r>
        <w:t xml:space="preserve">Recycled content traceability in Australia is an emerging sector. </w:t>
      </w:r>
      <w:r w:rsidR="00E800F4">
        <w:t xml:space="preserve">A national </w:t>
      </w:r>
      <w:r>
        <w:t>traceability framework</w:t>
      </w:r>
      <w:r w:rsidR="00E800F4">
        <w:t xml:space="preserve"> provides a unique opportunity to harmonise traceability across Australia</w:t>
      </w:r>
      <w:r w:rsidR="009A5761">
        <w:t>. This would</w:t>
      </w:r>
      <w:r w:rsidR="00E800F4">
        <w:t xml:space="preserve"> minimis</w:t>
      </w:r>
      <w:r w:rsidR="009A5761">
        <w:t>e</w:t>
      </w:r>
      <w:r w:rsidR="00E800F4">
        <w:t xml:space="preserve"> </w:t>
      </w:r>
      <w:r w:rsidR="00983A3C">
        <w:t xml:space="preserve">business </w:t>
      </w:r>
      <w:r w:rsidR="00E800F4">
        <w:t xml:space="preserve">costs </w:t>
      </w:r>
      <w:r w:rsidR="00983A3C">
        <w:t>that might result from working across disparate state and territory frameworks</w:t>
      </w:r>
      <w:r w:rsidR="00E800F4">
        <w:t>.</w:t>
      </w:r>
      <w:r w:rsidR="00AD4AAC">
        <w:t xml:space="preserve"> </w:t>
      </w:r>
    </w:p>
    <w:p w14:paraId="0BA09D2D" w14:textId="77777777" w:rsidR="007E6D16" w:rsidRDefault="00FD62A6" w:rsidP="00140B3B">
      <w:pPr>
        <w:pStyle w:val="Heading5"/>
        <w:rPr>
          <w:rStyle w:val="Emphasis"/>
          <w:b w:val="0"/>
          <w:bCs/>
          <w:i w:val="0"/>
          <w:iCs w:val="0"/>
        </w:rPr>
      </w:pPr>
      <w:r w:rsidRPr="009C1093">
        <w:rPr>
          <w:rStyle w:val="Emphasis"/>
          <w:bCs/>
          <w:i w:val="0"/>
          <w:iCs w:val="0"/>
        </w:rPr>
        <w:t xml:space="preserve">Increased </w:t>
      </w:r>
      <w:r w:rsidR="009C1093">
        <w:rPr>
          <w:rStyle w:val="Emphasis"/>
          <w:bCs/>
          <w:i w:val="0"/>
          <w:iCs w:val="0"/>
        </w:rPr>
        <w:t>demand for</w:t>
      </w:r>
      <w:r w:rsidRPr="009C1093">
        <w:rPr>
          <w:rStyle w:val="Emphasis"/>
          <w:bCs/>
          <w:i w:val="0"/>
          <w:iCs w:val="0"/>
        </w:rPr>
        <w:t xml:space="preserve"> recycled materials</w:t>
      </w:r>
    </w:p>
    <w:p w14:paraId="4B69B0AA" w14:textId="1E4EAA3F" w:rsidR="00DD1EE9" w:rsidRDefault="00AE655F" w:rsidP="00FD62A6">
      <w:r>
        <w:t>Recycled content t</w:t>
      </w:r>
      <w:r w:rsidR="00FD62A6">
        <w:t xml:space="preserve">raceability </w:t>
      </w:r>
      <w:r>
        <w:t xml:space="preserve">will increase the availability and flow of recycled content information </w:t>
      </w:r>
      <w:r w:rsidR="00B241CA">
        <w:t>(</w:t>
      </w:r>
      <w:r w:rsidR="00341656">
        <w:t xml:space="preserve">such as </w:t>
      </w:r>
      <w:r w:rsidR="00B241CA">
        <w:t xml:space="preserve">composition, </w:t>
      </w:r>
      <w:r w:rsidR="002D7917">
        <w:t xml:space="preserve">origin </w:t>
      </w:r>
      <w:r w:rsidR="00B241CA">
        <w:t>and quality) across</w:t>
      </w:r>
      <w:r w:rsidR="00DD1EE9">
        <w:t xml:space="preserve"> supply chains</w:t>
      </w:r>
      <w:r w:rsidR="00341656">
        <w:t>. This will</w:t>
      </w:r>
      <w:r w:rsidR="00DD1EE9">
        <w:t xml:space="preserve"> give </w:t>
      </w:r>
      <w:r w:rsidR="00341656">
        <w:t>recycled</w:t>
      </w:r>
      <w:r w:rsidR="00DD1EE9">
        <w:t xml:space="preserve"> content users greater confidence to use more of these materials and </w:t>
      </w:r>
      <w:r w:rsidR="002F4D77">
        <w:t xml:space="preserve">contribute to growing </w:t>
      </w:r>
      <w:r w:rsidR="00AC1FB3">
        <w:t>domestic</w:t>
      </w:r>
      <w:r w:rsidR="00FD62A6">
        <w:t xml:space="preserve"> markets for recycled materials</w:t>
      </w:r>
      <w:r w:rsidR="00DD1EE9">
        <w:t>.</w:t>
      </w:r>
    </w:p>
    <w:p w14:paraId="5C47283B" w14:textId="77777777" w:rsidR="007E6D16" w:rsidRDefault="006117DC" w:rsidP="00140B3B">
      <w:pPr>
        <w:pStyle w:val="Heading5"/>
      </w:pPr>
      <w:r>
        <w:rPr>
          <w:rStyle w:val="Emphasis"/>
          <w:bCs/>
          <w:i w:val="0"/>
          <w:iCs w:val="0"/>
        </w:rPr>
        <w:t>Access to key markets</w:t>
      </w:r>
      <w:r w:rsidR="00FD62A6">
        <w:t xml:space="preserve"> </w:t>
      </w:r>
    </w:p>
    <w:p w14:paraId="15F184FE" w14:textId="3383FDD8" w:rsidR="00FD62A6" w:rsidRDefault="00172D6F" w:rsidP="00FD62A6">
      <w:r>
        <w:t xml:space="preserve">Internationally, we are seeing the emergence of </w:t>
      </w:r>
      <w:r w:rsidR="00D20B0F">
        <w:t>g</w:t>
      </w:r>
      <w:r>
        <w:t>reater requirements for</w:t>
      </w:r>
      <w:r w:rsidR="00766A7D">
        <w:t xml:space="preserve"> global</w:t>
      </w:r>
      <w:r>
        <w:t xml:space="preserve"> supply chain transparency, traceability and sustainability</w:t>
      </w:r>
      <w:r w:rsidR="000344A3">
        <w:t xml:space="preserve"> for recycled content</w:t>
      </w:r>
      <w:r w:rsidR="00CE4381">
        <w:t xml:space="preserve">. </w:t>
      </w:r>
      <w:r w:rsidR="00DC4643">
        <w:t>By</w:t>
      </w:r>
      <w:r w:rsidR="00251274">
        <w:t xml:space="preserve"> developing the framework to align </w:t>
      </w:r>
      <w:r w:rsidR="00DC4643">
        <w:t xml:space="preserve">with international </w:t>
      </w:r>
      <w:r w:rsidR="000C7632">
        <w:t xml:space="preserve">traceability </w:t>
      </w:r>
      <w:r w:rsidR="00DC4643">
        <w:t>requirements as</w:t>
      </w:r>
      <w:r w:rsidR="00E437D2">
        <w:t xml:space="preserve"> </w:t>
      </w:r>
      <w:r w:rsidR="00DC4643">
        <w:t>much as possible, the framework</w:t>
      </w:r>
      <w:r w:rsidR="00251274">
        <w:t xml:space="preserve"> can help</w:t>
      </w:r>
      <w:r w:rsidR="00DC4643">
        <w:t xml:space="preserve"> </w:t>
      </w:r>
      <w:r w:rsidR="00E437D2">
        <w:t xml:space="preserve">position </w:t>
      </w:r>
      <w:r w:rsidR="00DC4643">
        <w:t xml:space="preserve">Australian businesses </w:t>
      </w:r>
      <w:r w:rsidR="00E437D2">
        <w:t>t</w:t>
      </w:r>
      <w:r w:rsidR="00251274">
        <w:t>hat adopt the framework t</w:t>
      </w:r>
      <w:r w:rsidR="00E437D2">
        <w:t xml:space="preserve">o </w:t>
      </w:r>
      <w:r w:rsidR="00D119D9">
        <w:t xml:space="preserve">also </w:t>
      </w:r>
      <w:r w:rsidR="00E437D2">
        <w:t xml:space="preserve">meet </w:t>
      </w:r>
      <w:r w:rsidR="00D119D9">
        <w:t xml:space="preserve">relevant </w:t>
      </w:r>
      <w:r w:rsidR="00251274">
        <w:t>international requirements</w:t>
      </w:r>
      <w:r w:rsidR="006966F3">
        <w:t>.</w:t>
      </w:r>
      <w:r w:rsidR="00FD62A6">
        <w:t xml:space="preserve">  </w:t>
      </w:r>
    </w:p>
    <w:p w14:paraId="29A1DDF9" w14:textId="4D57B152" w:rsidR="00713D2F" w:rsidRDefault="008D7993" w:rsidP="001C2888">
      <w:pPr>
        <w:pStyle w:val="Heading3"/>
      </w:pPr>
      <w:bookmarkStart w:id="12" w:name="_Toc140486413"/>
      <w:r>
        <w:t>Recycled content traceability in Australia</w:t>
      </w:r>
      <w:bookmarkEnd w:id="12"/>
    </w:p>
    <w:p w14:paraId="52882028" w14:textId="7FF2ADB0" w:rsidR="005B0110" w:rsidRDefault="0063492F" w:rsidP="0063492F">
      <w:r>
        <w:t>Traceability has been widely adopted in the food and agricultural sector, driven by the need to regulate food safety</w:t>
      </w:r>
      <w:r w:rsidR="00B214F0">
        <w:t xml:space="preserve"> and</w:t>
      </w:r>
      <w:r>
        <w:t xml:space="preserve"> biosecurity risks</w:t>
      </w:r>
      <w:r w:rsidR="00B214F0">
        <w:t xml:space="preserve">, </w:t>
      </w:r>
      <w:r>
        <w:t xml:space="preserve">address fraud, and for other market access purposes. </w:t>
      </w:r>
      <w:r w:rsidR="00B2312F">
        <w:t xml:space="preserve">For example, </w:t>
      </w:r>
      <w:r w:rsidR="00280919">
        <w:t xml:space="preserve">food </w:t>
      </w:r>
      <w:r w:rsidR="00B2312F">
        <w:t>t</w:t>
      </w:r>
      <w:r w:rsidR="00E33C2C">
        <w:t xml:space="preserve">raceability requirements </w:t>
      </w:r>
      <w:r w:rsidR="00280919">
        <w:t>are set out in</w:t>
      </w:r>
      <w:r w:rsidR="00E33C2C">
        <w:t xml:space="preserve"> the</w:t>
      </w:r>
      <w:r w:rsidR="00C85918">
        <w:t xml:space="preserve"> Australia New Zealand</w:t>
      </w:r>
      <w:r w:rsidR="00E33C2C">
        <w:t xml:space="preserve"> </w:t>
      </w:r>
      <w:r w:rsidR="00C85918">
        <w:t>Food Standards Code</w:t>
      </w:r>
      <w:r w:rsidR="00F8700D">
        <w:t xml:space="preserve"> (FSANZ 2017)</w:t>
      </w:r>
      <w:r w:rsidR="009A5761">
        <w:t>. T</w:t>
      </w:r>
      <w:r w:rsidR="00C85918">
        <w:t xml:space="preserve">he Australian government is </w:t>
      </w:r>
      <w:r w:rsidR="009A5761">
        <w:t xml:space="preserve">also </w:t>
      </w:r>
      <w:r w:rsidR="00C85918">
        <w:t xml:space="preserve">investing significantly </w:t>
      </w:r>
      <w:r w:rsidR="00280919">
        <w:t xml:space="preserve">in agricultural traceability systems </w:t>
      </w:r>
      <w:r w:rsidR="000D0892">
        <w:t xml:space="preserve">to build on existing strong traceability frameworks </w:t>
      </w:r>
      <w:r w:rsidR="00280919">
        <w:t xml:space="preserve">(DAFF 2023). </w:t>
      </w:r>
      <w:r w:rsidR="005B0110">
        <w:t xml:space="preserve"> </w:t>
      </w:r>
    </w:p>
    <w:p w14:paraId="75AE1294" w14:textId="737E96BD" w:rsidR="005D7CA7" w:rsidRDefault="0063492F" w:rsidP="0063492F">
      <w:r>
        <w:t xml:space="preserve">Other sectors are also embracing traceability in response to increasing </w:t>
      </w:r>
      <w:r w:rsidR="00176E73">
        <w:t>regulation</w:t>
      </w:r>
      <w:r w:rsidR="00C37131">
        <w:t xml:space="preserve"> </w:t>
      </w:r>
      <w:r w:rsidR="00D01EE6">
        <w:t>or</w:t>
      </w:r>
      <w:r w:rsidR="00176E73">
        <w:t xml:space="preserve"> </w:t>
      </w:r>
      <w:r>
        <w:t xml:space="preserve">demand for ethically and sustainably produced goods (UN Global Compact &amp; </w:t>
      </w:r>
      <w:r w:rsidR="004E5D50">
        <w:t>BSR</w:t>
      </w:r>
      <w:r>
        <w:t xml:space="preserve"> 2014). </w:t>
      </w:r>
      <w:r w:rsidR="00176E73">
        <w:t xml:space="preserve">For example, based on the </w:t>
      </w:r>
      <w:hyperlink r:id="rId32" w:history="1">
        <w:r w:rsidR="00176E73" w:rsidRPr="00176E73">
          <w:rPr>
            <w:rStyle w:val="Hyperlink"/>
          </w:rPr>
          <w:t>modern slavery register</w:t>
        </w:r>
      </w:hyperlink>
      <w:r w:rsidR="00176E73">
        <w:t xml:space="preserve">, several </w:t>
      </w:r>
      <w:r w:rsidR="00176E73" w:rsidRPr="00176E73">
        <w:t xml:space="preserve">businesses </w:t>
      </w:r>
      <w:r w:rsidR="00176E73">
        <w:t xml:space="preserve">are using (or intend to use) </w:t>
      </w:r>
      <w:r w:rsidR="00176E73" w:rsidRPr="00176E73">
        <w:t xml:space="preserve">traceability to examine where modern slavery may be occurring in their supply chains and implement responses to meet </w:t>
      </w:r>
      <w:r w:rsidR="00A92080">
        <w:t xml:space="preserve">their </w:t>
      </w:r>
      <w:r w:rsidR="00176E73" w:rsidRPr="00176E73">
        <w:t xml:space="preserve">obligations under the </w:t>
      </w:r>
      <w:r w:rsidR="00176E73" w:rsidRPr="00B661F6">
        <w:rPr>
          <w:i/>
          <w:iCs/>
        </w:rPr>
        <w:t>Modern Slavery Act 2018</w:t>
      </w:r>
      <w:r w:rsidR="00176E73" w:rsidRPr="00176E73">
        <w:t xml:space="preserve"> (Cth)</w:t>
      </w:r>
      <w:r w:rsidR="00176E73">
        <w:t xml:space="preserve">. </w:t>
      </w:r>
    </w:p>
    <w:p w14:paraId="23239994" w14:textId="366B2D5B" w:rsidR="00743285" w:rsidRDefault="00C37131" w:rsidP="0063492F">
      <w:r>
        <w:t>We have also heard that companies are pursuing traceability to meet ambitious internal environmental, social and corporate governance goals and to set themselves apart from others.</w:t>
      </w:r>
      <w:r w:rsidR="00862990">
        <w:t xml:space="preserve"> </w:t>
      </w:r>
      <w:r w:rsidR="0075145C" w:rsidRPr="00BB14CB">
        <w:t xml:space="preserve">Appendix </w:t>
      </w:r>
      <w:r w:rsidR="0003195B" w:rsidRPr="00BB14CB">
        <w:t>A</w:t>
      </w:r>
      <w:r w:rsidR="00855C8A" w:rsidRPr="00C54456">
        <w:t xml:space="preserve"> </w:t>
      </w:r>
      <w:r w:rsidR="00404846" w:rsidRPr="00C54456">
        <w:t>(Table A1)</w:t>
      </w:r>
      <w:r w:rsidR="00855C8A">
        <w:t xml:space="preserve"> </w:t>
      </w:r>
      <w:r w:rsidR="0075145C">
        <w:t xml:space="preserve">provides </w:t>
      </w:r>
      <w:r w:rsidR="00176E73">
        <w:t xml:space="preserve">additional </w:t>
      </w:r>
      <w:r w:rsidR="0075145C">
        <w:t>examples of traceability in different sectors.</w:t>
      </w:r>
      <w:r w:rsidR="000C1C24">
        <w:t xml:space="preserve"> </w:t>
      </w:r>
    </w:p>
    <w:p w14:paraId="1C19721A" w14:textId="0964F999" w:rsidR="008B179B" w:rsidRDefault="00983A3C" w:rsidP="00743285">
      <w:r>
        <w:t>Australia’s recycled content sector is in the early stages of using traceability</w:t>
      </w:r>
      <w:r w:rsidR="00743285">
        <w:t>.</w:t>
      </w:r>
      <w:r w:rsidR="003F2B3C">
        <w:t xml:space="preserve"> </w:t>
      </w:r>
      <w:r w:rsidR="00743285">
        <w:t xml:space="preserve">In our </w:t>
      </w:r>
      <w:r w:rsidR="00486D2B">
        <w:t>initial</w:t>
      </w:r>
      <w:r w:rsidR="00743285">
        <w:t xml:space="preserve"> stakeholder engagement, some manufacturers told us they </w:t>
      </w:r>
      <w:r w:rsidR="00CE2E6E">
        <w:t>participate in</w:t>
      </w:r>
      <w:r w:rsidR="00743285">
        <w:t xml:space="preserve"> </w:t>
      </w:r>
      <w:r w:rsidR="00786A6F">
        <w:t xml:space="preserve">recycled content </w:t>
      </w:r>
      <w:r w:rsidR="00743285">
        <w:t>traceability through</w:t>
      </w:r>
      <w:r w:rsidR="008B5F46">
        <w:t xml:space="preserve"> various</w:t>
      </w:r>
      <w:r w:rsidR="00743285">
        <w:t xml:space="preserve"> chain of custody</w:t>
      </w:r>
      <w:r w:rsidR="00F16F23">
        <w:t xml:space="preserve"> </w:t>
      </w:r>
      <w:r w:rsidR="00743285">
        <w:t>certification schemes</w:t>
      </w:r>
      <w:r>
        <w:t>. These included</w:t>
      </w:r>
      <w:r w:rsidR="00CE2E6E">
        <w:t xml:space="preserve"> the Global Recycled Standard, the International Sustainability and Carbon Certification (ISCC </w:t>
      </w:r>
      <w:r w:rsidR="00F44603">
        <w:t>PLUS), and the Forestry Stewardship Council</w:t>
      </w:r>
      <w:r w:rsidR="00DA03D1">
        <w:t xml:space="preserve"> Chain of Custody</w:t>
      </w:r>
      <w:r w:rsidR="001B62BA">
        <w:t xml:space="preserve"> Certification</w:t>
      </w:r>
      <w:r w:rsidR="00C54456">
        <w:t xml:space="preserve"> (see </w:t>
      </w:r>
      <w:r w:rsidR="007D284F" w:rsidRPr="00CF3A25">
        <w:t xml:space="preserve">Appendix </w:t>
      </w:r>
      <w:r w:rsidR="00CC213A" w:rsidRPr="00CF3A25">
        <w:t>A</w:t>
      </w:r>
      <w:r w:rsidR="00404846" w:rsidRPr="00CF3A25">
        <w:t xml:space="preserve"> </w:t>
      </w:r>
      <w:r w:rsidR="00C54456" w:rsidRPr="00CF3A25">
        <w:t xml:space="preserve">- </w:t>
      </w:r>
      <w:r w:rsidR="00404846" w:rsidRPr="00CF3A25">
        <w:t>Table A2)</w:t>
      </w:r>
      <w:r w:rsidR="00906BE2" w:rsidRPr="00CF3A25">
        <w:t>.</w:t>
      </w:r>
    </w:p>
    <w:p w14:paraId="363EE7C7" w14:textId="1E871C00" w:rsidR="00B00E6E" w:rsidRDefault="00534490" w:rsidP="0063492F">
      <w:r>
        <w:t>Th</w:t>
      </w:r>
      <w:r w:rsidR="00546E37">
        <w:t>e</w:t>
      </w:r>
      <w:r w:rsidR="00BA7181">
        <w:t xml:space="preserve"> current </w:t>
      </w:r>
      <w:r w:rsidR="00FD628C">
        <w:t xml:space="preserve">early </w:t>
      </w:r>
      <w:r w:rsidR="00BA7181">
        <w:t>state</w:t>
      </w:r>
      <w:r w:rsidR="00C4192D">
        <w:t xml:space="preserve"> </w:t>
      </w:r>
      <w:r w:rsidR="00FE4CD9">
        <w:t>of recycled content traceability</w:t>
      </w:r>
      <w:r w:rsidR="00B216D4">
        <w:t xml:space="preserve"> in Australia</w:t>
      </w:r>
      <w:r>
        <w:t xml:space="preserve"> provides an opportunity to set common national principles and guidance through the framework</w:t>
      </w:r>
      <w:r w:rsidR="009A5761">
        <w:t>. This would</w:t>
      </w:r>
      <w:r>
        <w:t xml:space="preserve"> help ensure consistency and interoperability in traceability systems as they mature. </w:t>
      </w:r>
      <w:r w:rsidR="00CB5E29">
        <w:t xml:space="preserve">Establishing a national framework now, also means we can </w:t>
      </w:r>
      <w:r w:rsidR="00A25546">
        <w:t>minimise</w:t>
      </w:r>
      <w:r w:rsidR="00CB5E29">
        <w:t xml:space="preserve"> the challenges of harmonising</w:t>
      </w:r>
      <w:r w:rsidR="009A5761">
        <w:t xml:space="preserve"> separate</w:t>
      </w:r>
      <w:r w:rsidR="00CB5E29">
        <w:t xml:space="preserve"> </w:t>
      </w:r>
      <w:r w:rsidR="00A92080">
        <w:t>and incompatible</w:t>
      </w:r>
      <w:r w:rsidR="00CB5E29">
        <w:t xml:space="preserve"> systems</w:t>
      </w:r>
      <w:r w:rsidR="00A92080">
        <w:t xml:space="preserve"> </w:t>
      </w:r>
      <w:r w:rsidR="009A5761">
        <w:t>in the future</w:t>
      </w:r>
      <w:r w:rsidR="00CB5E29">
        <w:t xml:space="preserve">. We are </w:t>
      </w:r>
      <w:r w:rsidR="009730D9">
        <w:t>currently experiencing</w:t>
      </w:r>
      <w:r w:rsidR="00CB5E29">
        <w:t xml:space="preserve"> these challenges in other parts of industry, including </w:t>
      </w:r>
      <w:r w:rsidR="009730D9">
        <w:t>in</w:t>
      </w:r>
      <w:r w:rsidR="00CB5E29">
        <w:t xml:space="preserve"> harmonis</w:t>
      </w:r>
      <w:r w:rsidR="009730D9">
        <w:t>ing</w:t>
      </w:r>
      <w:r w:rsidR="00CB5E29">
        <w:t xml:space="preserve"> kerbside collection</w:t>
      </w:r>
      <w:r w:rsidR="009730D9">
        <w:t xml:space="preserve"> standards across Australia</w:t>
      </w:r>
      <w:r w:rsidR="00CB5E29">
        <w:t>.</w:t>
      </w:r>
    </w:p>
    <w:p w14:paraId="04F00EE5" w14:textId="68BECB63" w:rsidR="0063492F" w:rsidRDefault="00EB6126" w:rsidP="00EB6126">
      <w:pPr>
        <w:pStyle w:val="Heading3"/>
      </w:pPr>
      <w:bookmarkStart w:id="13" w:name="_Toc140486414"/>
      <w:r>
        <w:t>Recycled content traceability internationally</w:t>
      </w:r>
      <w:bookmarkEnd w:id="13"/>
    </w:p>
    <w:p w14:paraId="6236F487" w14:textId="58AF27AD" w:rsidR="00786153" w:rsidRPr="009730D9" w:rsidRDefault="009730D9" w:rsidP="00786153">
      <w:r>
        <w:t>While there are global traceability standards</w:t>
      </w:r>
      <w:r w:rsidR="00D26092">
        <w:t xml:space="preserve"> and certification schemes</w:t>
      </w:r>
      <w:r>
        <w:t>, there are no international frameworks for recycled content traceability</w:t>
      </w:r>
      <w:r w:rsidR="00D26092">
        <w:t xml:space="preserve">. Several countries or regions </w:t>
      </w:r>
      <w:r w:rsidR="00C12A50">
        <w:t xml:space="preserve">have introduced (or are considering) </w:t>
      </w:r>
      <w:r w:rsidR="00FA23A2">
        <w:t xml:space="preserve">recycled content </w:t>
      </w:r>
      <w:r w:rsidR="00D26092">
        <w:t xml:space="preserve">traceability </w:t>
      </w:r>
      <w:r w:rsidR="00C12A50">
        <w:t xml:space="preserve">requirements, including the following. </w:t>
      </w:r>
    </w:p>
    <w:p w14:paraId="12801492" w14:textId="48B7CC15" w:rsidR="00876DBC" w:rsidRPr="002C0EF9" w:rsidRDefault="00983A3C" w:rsidP="00786153">
      <w:pPr>
        <w:pStyle w:val="ListBullet"/>
      </w:pPr>
      <w:r>
        <w:t>T</w:t>
      </w:r>
      <w:r w:rsidR="00D26092" w:rsidRPr="00D36C25">
        <w:t>he Eu</w:t>
      </w:r>
      <w:r w:rsidR="00876DBC" w:rsidRPr="00D36C25">
        <w:t>r</w:t>
      </w:r>
      <w:r w:rsidR="00D26092" w:rsidRPr="00D36C25">
        <w:t>opean Commission</w:t>
      </w:r>
      <w:r w:rsidR="00D26092" w:rsidRPr="002C0EF9">
        <w:t xml:space="preserve"> has adopted </w:t>
      </w:r>
      <w:r w:rsidR="00876DBC" w:rsidRPr="002C0EF9">
        <w:t>a</w:t>
      </w:r>
      <w:r w:rsidR="000357A4" w:rsidRPr="00D36C25">
        <w:t xml:space="preserve"> </w:t>
      </w:r>
      <w:hyperlink r:id="rId33" w:history="1">
        <w:r w:rsidR="002C0EF9" w:rsidRPr="002C0EF9">
          <w:rPr>
            <w:rStyle w:val="Hyperlink"/>
          </w:rPr>
          <w:t>p</w:t>
        </w:r>
        <w:r w:rsidR="000357A4" w:rsidRPr="00D36C25">
          <w:rPr>
            <w:rStyle w:val="Hyperlink"/>
          </w:rPr>
          <w:t>roposed EcoDesign Regulation</w:t>
        </w:r>
      </w:hyperlink>
      <w:r w:rsidR="000357A4" w:rsidRPr="00D36C25">
        <w:t xml:space="preserve"> </w:t>
      </w:r>
      <w:r w:rsidR="00876DBC" w:rsidRPr="002C0EF9">
        <w:t xml:space="preserve">that </w:t>
      </w:r>
      <w:r w:rsidR="000357A4" w:rsidRPr="00D36C25">
        <w:t xml:space="preserve">would </w:t>
      </w:r>
      <w:r w:rsidR="00876DBC" w:rsidRPr="002C0EF9">
        <w:t xml:space="preserve">establish </w:t>
      </w:r>
      <w:r w:rsidR="00086CFE" w:rsidRPr="002C0EF9">
        <w:t>a</w:t>
      </w:r>
      <w:r w:rsidR="00876DBC" w:rsidRPr="002C0EF9">
        <w:t xml:space="preserve"> framework for setting </w:t>
      </w:r>
      <w:r w:rsidR="00086CFE" w:rsidRPr="002C0EF9">
        <w:t>e</w:t>
      </w:r>
      <w:r w:rsidR="00876DBC" w:rsidRPr="002C0EF9">
        <w:t>co</w:t>
      </w:r>
      <w:r w:rsidR="005C6A50">
        <w:t>-</w:t>
      </w:r>
      <w:r w:rsidR="00876DBC" w:rsidRPr="002C0EF9">
        <w:t>design requirements for specific product groups</w:t>
      </w:r>
      <w:r w:rsidR="00FA23A2">
        <w:t>. The requirements include</w:t>
      </w:r>
      <w:r w:rsidR="00CC3780" w:rsidRPr="002C0EF9">
        <w:t xml:space="preserve"> </w:t>
      </w:r>
      <w:r w:rsidR="001F02C6">
        <w:t>the use of</w:t>
      </w:r>
      <w:r w:rsidR="002C0EF9" w:rsidRPr="002C0EF9">
        <w:t xml:space="preserve"> digital product passports to </w:t>
      </w:r>
      <w:r w:rsidR="000357A4" w:rsidRPr="00D36C25">
        <w:t>shar</w:t>
      </w:r>
      <w:r w:rsidR="00876DBC" w:rsidRPr="002C0EF9">
        <w:t>e</w:t>
      </w:r>
      <w:r w:rsidR="000357A4" w:rsidRPr="00D36C25">
        <w:t xml:space="preserve"> product data</w:t>
      </w:r>
      <w:r w:rsidR="00A92080">
        <w:t xml:space="preserve"> in supply chains</w:t>
      </w:r>
      <w:r w:rsidR="00FA23A2">
        <w:t>, including on recycled content</w:t>
      </w:r>
      <w:r w:rsidR="00CC3780" w:rsidRPr="002C0EF9">
        <w:t xml:space="preserve">. The product-group-specific requirements would be detailed in further regulation </w:t>
      </w:r>
      <w:r w:rsidR="00A92080" w:rsidRPr="002C0EF9">
        <w:t>(EC 2022a)</w:t>
      </w:r>
      <w:r w:rsidR="00A92080" w:rsidRPr="002564A2">
        <w:t>.</w:t>
      </w:r>
      <w:r w:rsidR="00A92080">
        <w:t xml:space="preserve"> </w:t>
      </w:r>
      <w:r w:rsidR="00CC3780" w:rsidRPr="002C0EF9">
        <w:t xml:space="preserve">The proposal must be passed by the European Parliament </w:t>
      </w:r>
      <w:r w:rsidR="00FA23A2">
        <w:t>to become law</w:t>
      </w:r>
      <w:r w:rsidR="00A92080">
        <w:t>.</w:t>
      </w:r>
    </w:p>
    <w:p w14:paraId="291F080C" w14:textId="3A154053" w:rsidR="000357A4" w:rsidRPr="00E800F4" w:rsidRDefault="00876DBC" w:rsidP="00576FEE">
      <w:pPr>
        <w:pStyle w:val="ListBullet"/>
      </w:pPr>
      <w:r w:rsidRPr="00C40839">
        <w:t>In Europe, the</w:t>
      </w:r>
      <w:r w:rsidR="00576FEE" w:rsidRPr="00C40839">
        <w:t xml:space="preserve"> </w:t>
      </w:r>
      <w:hyperlink r:id="rId34" w:history="1">
        <w:r w:rsidR="00892AF2" w:rsidRPr="00E800F4">
          <w:rPr>
            <w:rStyle w:val="Hyperlink"/>
          </w:rPr>
          <w:t>Food Contact Materials Regulation</w:t>
        </w:r>
      </w:hyperlink>
      <w:r w:rsidR="000357A4" w:rsidRPr="00E800F4">
        <w:t xml:space="preserve"> </w:t>
      </w:r>
      <w:r w:rsidR="00100A4D">
        <w:t xml:space="preserve">(EC 2004) </w:t>
      </w:r>
      <w:r w:rsidR="006C7830" w:rsidRPr="00E800F4">
        <w:t xml:space="preserve">and the </w:t>
      </w:r>
      <w:bookmarkStart w:id="14" w:name="_Hlk139978242"/>
      <w:r w:rsidR="00B03613">
        <w:fldChar w:fldCharType="begin"/>
      </w:r>
      <w:r w:rsidR="00B03613">
        <w:instrText>HYPERLINK "https://eur-lex.europa.eu/eli/reg/2022/1616/oj"</w:instrText>
      </w:r>
      <w:r w:rsidR="00B03613">
        <w:fldChar w:fldCharType="separate"/>
      </w:r>
      <w:r w:rsidR="004A5153" w:rsidRPr="00E800F4">
        <w:rPr>
          <w:rStyle w:val="Hyperlink"/>
        </w:rPr>
        <w:t>Recycled Plastic Food Contact Materials Regulation</w:t>
      </w:r>
      <w:r w:rsidR="00B03613">
        <w:rPr>
          <w:rStyle w:val="Hyperlink"/>
        </w:rPr>
        <w:fldChar w:fldCharType="end"/>
      </w:r>
      <w:bookmarkEnd w:id="14"/>
      <w:r w:rsidR="004A5153" w:rsidRPr="00E800F4">
        <w:t xml:space="preserve"> </w:t>
      </w:r>
      <w:r w:rsidR="0043446C">
        <w:t xml:space="preserve">(EC 2022c) </w:t>
      </w:r>
      <w:r w:rsidR="000357A4" w:rsidRPr="00E800F4">
        <w:t>mandate traceability of food contact materials</w:t>
      </w:r>
      <w:r w:rsidR="00C40839" w:rsidRPr="006B7116">
        <w:t xml:space="preserve">, including for </w:t>
      </w:r>
      <w:r w:rsidR="002773E0" w:rsidRPr="006B7116">
        <w:t>packaging made with recycled content.</w:t>
      </w:r>
    </w:p>
    <w:p w14:paraId="07F4CCAC" w14:textId="6ACB45D6" w:rsidR="002C0EF9" w:rsidRPr="00CE60F1" w:rsidRDefault="00892AF2" w:rsidP="00786153">
      <w:pPr>
        <w:pStyle w:val="ListBullet"/>
      </w:pPr>
      <w:r w:rsidRPr="00CE60F1">
        <w:t xml:space="preserve">On 1 January 2023, </w:t>
      </w:r>
      <w:r w:rsidR="000357A4" w:rsidRPr="00CE60F1">
        <w:t>Spain</w:t>
      </w:r>
      <w:r w:rsidRPr="00CE60F1">
        <w:t xml:space="preserve"> </w:t>
      </w:r>
      <w:r w:rsidR="00CE60F1">
        <w:t>imposed</w:t>
      </w:r>
      <w:r w:rsidRPr="00CE60F1">
        <w:t xml:space="preserve"> </w:t>
      </w:r>
      <w:r w:rsidR="00086CFE" w:rsidRPr="00CE60F1">
        <w:t xml:space="preserve">a </w:t>
      </w:r>
      <w:r w:rsidR="002C0EF9" w:rsidRPr="00CE60F1">
        <w:t>Pl</w:t>
      </w:r>
      <w:r w:rsidR="002C0EF9" w:rsidRPr="002C0EF9">
        <w:t>a</w:t>
      </w:r>
      <w:r w:rsidR="002C0EF9" w:rsidRPr="00CE60F1">
        <w:t>stic T</w:t>
      </w:r>
      <w:r w:rsidR="00086CFE" w:rsidRPr="00CE60F1">
        <w:t>ax on all non-reusable packaging containing plastic</w:t>
      </w:r>
      <w:r w:rsidR="00CE60F1">
        <w:t xml:space="preserve">, </w:t>
      </w:r>
      <w:r w:rsidR="00086CFE" w:rsidRPr="00CE60F1">
        <w:t xml:space="preserve">with certain </w:t>
      </w:r>
      <w:r w:rsidR="00086CFE" w:rsidRPr="002C0EF9">
        <w:t>e</w:t>
      </w:r>
      <w:r w:rsidR="00086CFE" w:rsidRPr="00CE60F1">
        <w:t>xemptions allowed</w:t>
      </w:r>
      <w:r w:rsidR="009A5761">
        <w:t>,</w:t>
      </w:r>
      <w:r w:rsidR="00086CFE" w:rsidRPr="00CE60F1">
        <w:t xml:space="preserve"> such as packaging for medicines</w:t>
      </w:r>
      <w:r w:rsidRPr="00CE60F1">
        <w:t xml:space="preserve"> and</w:t>
      </w:r>
      <w:r w:rsidR="00086CFE" w:rsidRPr="00CE60F1">
        <w:t xml:space="preserve"> sanitary products.</w:t>
      </w:r>
      <w:r w:rsidR="002C0EF9" w:rsidRPr="002C0EF9">
        <w:t xml:space="preserve"> </w:t>
      </w:r>
      <w:r w:rsidR="002C0EF9" w:rsidRPr="00CE60F1">
        <w:t>To qualif</w:t>
      </w:r>
      <w:r w:rsidR="002C0EF9" w:rsidRPr="002C0EF9">
        <w:t>y</w:t>
      </w:r>
      <w:r w:rsidR="002C0EF9" w:rsidRPr="00CE60F1">
        <w:t xml:space="preserve"> for ex</w:t>
      </w:r>
      <w:r w:rsidR="002C0EF9" w:rsidRPr="002C0EF9">
        <w:t>emp</w:t>
      </w:r>
      <w:r w:rsidR="002C0EF9" w:rsidRPr="00CE60F1">
        <w:t>tions, from 202</w:t>
      </w:r>
      <w:r w:rsidR="002C0EF9" w:rsidRPr="002C0EF9">
        <w:t>4</w:t>
      </w:r>
      <w:r w:rsidR="002C0EF9" w:rsidRPr="00CE60F1">
        <w:t xml:space="preserve"> the packaging must be certified to </w:t>
      </w:r>
      <w:r w:rsidR="002C0EF9" w:rsidRPr="002C0EF9">
        <w:t>t</w:t>
      </w:r>
      <w:r w:rsidR="002C0EF9" w:rsidRPr="00CE60F1">
        <w:t>he Europe</w:t>
      </w:r>
      <w:r w:rsidR="002C0EF9" w:rsidRPr="002C0EF9">
        <w:t>a</w:t>
      </w:r>
      <w:r w:rsidR="002C0EF9" w:rsidRPr="00CE60F1">
        <w:t>n Standard EN 15343</w:t>
      </w:r>
      <w:r w:rsidR="002C0EF9" w:rsidRPr="002C0EF9">
        <w:t>:</w:t>
      </w:r>
      <w:r w:rsidR="002C0EF9" w:rsidRPr="00CE60F1">
        <w:t>2008, wh</w:t>
      </w:r>
      <w:r w:rsidR="002C0EF9" w:rsidRPr="002C0EF9">
        <w:t>i</w:t>
      </w:r>
      <w:r w:rsidR="002C0EF9" w:rsidRPr="00CE60F1">
        <w:t xml:space="preserve">ch </w:t>
      </w:r>
      <w:r w:rsidR="002C0EF9" w:rsidRPr="002C0EF9">
        <w:t>specifies procedures for traceability of recycled plastics</w:t>
      </w:r>
      <w:r w:rsidR="002C0EF9">
        <w:t xml:space="preserve"> (USDA</w:t>
      </w:r>
      <w:r w:rsidR="001F02C6">
        <w:t xml:space="preserve">-FAS </w:t>
      </w:r>
      <w:r w:rsidR="002C0EF9">
        <w:t>2023).</w:t>
      </w:r>
    </w:p>
    <w:p w14:paraId="418A632A" w14:textId="302B395B" w:rsidR="000357A4" w:rsidRPr="002C0EF9" w:rsidRDefault="001F02C6" w:rsidP="00786153">
      <w:pPr>
        <w:pStyle w:val="ListBullet"/>
      </w:pPr>
      <w:r>
        <w:t xml:space="preserve">Under the </w:t>
      </w:r>
      <w:hyperlink r:id="rId35" w:history="1">
        <w:r w:rsidRPr="00BF7D43">
          <w:rPr>
            <w:rStyle w:val="Hyperlink"/>
          </w:rPr>
          <w:t>China Plastic Waste Reduction Project</w:t>
        </w:r>
      </w:hyperlink>
      <w:r>
        <w:t xml:space="preserve"> funded by the World Bank, </w:t>
      </w:r>
      <w:r w:rsidR="000357A4" w:rsidRPr="00CE60F1">
        <w:t>China</w:t>
      </w:r>
      <w:r w:rsidRPr="00CE60F1">
        <w:t xml:space="preserve"> </w:t>
      </w:r>
      <w:r w:rsidR="00FA23A2">
        <w:t>aims to</w:t>
      </w:r>
      <w:r w:rsidRPr="00CE60F1">
        <w:t xml:space="preserve"> </w:t>
      </w:r>
      <w:r w:rsidR="00BF7D43" w:rsidRPr="00CE60F1">
        <w:t>conceptualise</w:t>
      </w:r>
      <w:r w:rsidR="000357A4" w:rsidRPr="00CE60F1">
        <w:t xml:space="preserve"> a national traceability management system for plastics</w:t>
      </w:r>
      <w:r w:rsidR="00FA23A2">
        <w:t xml:space="preserve"> by 2028</w:t>
      </w:r>
      <w:r w:rsidR="00983A3C">
        <w:t>. The system</w:t>
      </w:r>
      <w:r w:rsidR="00FA23A2">
        <w:t xml:space="preserve"> would include production, circulation, consumption and treatment</w:t>
      </w:r>
      <w:r w:rsidR="000357A4" w:rsidRPr="002F7784">
        <w:t xml:space="preserve"> </w:t>
      </w:r>
      <w:r w:rsidR="00FA23A2">
        <w:t>of plastics (World Bank 2023).</w:t>
      </w:r>
    </w:p>
    <w:p w14:paraId="79701E5F" w14:textId="6739D630" w:rsidR="00876DBC" w:rsidRPr="002F7784" w:rsidRDefault="00876DBC" w:rsidP="002F7784">
      <w:r w:rsidRPr="002C0EF9">
        <w:t xml:space="preserve">Additionally, some international jurisdictions are considering changes that will likely drive </w:t>
      </w:r>
      <w:r w:rsidR="00FA23A2">
        <w:t xml:space="preserve">greater </w:t>
      </w:r>
      <w:r w:rsidRPr="002C0EF9">
        <w:t>traceability</w:t>
      </w:r>
      <w:r w:rsidR="001F02C6">
        <w:t>.</w:t>
      </w:r>
    </w:p>
    <w:p w14:paraId="6E119850" w14:textId="4896CF9E" w:rsidR="00876DBC" w:rsidRPr="002C0EF9" w:rsidRDefault="00876DBC" w:rsidP="00086CFE">
      <w:pPr>
        <w:pStyle w:val="ListBullet"/>
      </w:pPr>
      <w:r w:rsidRPr="002C0EF9">
        <w:t>Ca</w:t>
      </w:r>
      <w:r w:rsidR="001F02C6">
        <w:t>n</w:t>
      </w:r>
      <w:r w:rsidRPr="002C0EF9">
        <w:t>ada is proposing to pass a regulatory framewor</w:t>
      </w:r>
      <w:r w:rsidR="001F02C6">
        <w:t>k</w:t>
      </w:r>
      <w:r w:rsidRPr="002C0EF9">
        <w:t xml:space="preserve"> by 2025 that would set recycled content and labelling requirements for plastic products</w:t>
      </w:r>
      <w:r w:rsidR="00CA2DAB">
        <w:t xml:space="preserve"> (Government of Canada 2023)</w:t>
      </w:r>
      <w:r w:rsidR="00CA2DAB" w:rsidRPr="002C0EF9">
        <w:t xml:space="preserve">. </w:t>
      </w:r>
      <w:r w:rsidRPr="002C0EF9">
        <w:t xml:space="preserve">While the proposal does not </w:t>
      </w:r>
      <w:r w:rsidR="001F02C6">
        <w:t>mandate traceability</w:t>
      </w:r>
      <w:r w:rsidRPr="002C0EF9">
        <w:t xml:space="preserve">, </w:t>
      </w:r>
      <w:r w:rsidR="001F02C6">
        <w:t xml:space="preserve">it requires </w:t>
      </w:r>
      <w:r w:rsidR="00A92080">
        <w:t xml:space="preserve">that </w:t>
      </w:r>
      <w:r w:rsidR="001F02C6">
        <w:t xml:space="preserve">compliance with recycled content requirements be verified through </w:t>
      </w:r>
      <w:r w:rsidRPr="002C0EF9">
        <w:t xml:space="preserve">third-party </w:t>
      </w:r>
      <w:r w:rsidR="001F02C6" w:rsidRPr="002C0EF9">
        <w:t>c</w:t>
      </w:r>
      <w:r w:rsidR="001F02C6">
        <w:t>e</w:t>
      </w:r>
      <w:r w:rsidR="001F02C6" w:rsidRPr="002C0EF9">
        <w:t>rtification</w:t>
      </w:r>
      <w:r w:rsidRPr="002C0EF9">
        <w:t xml:space="preserve"> </w:t>
      </w:r>
      <w:r w:rsidR="001F02C6">
        <w:t>schemes. These schemes are likely to include chain of custody and/or traceability requirements</w:t>
      </w:r>
      <w:r w:rsidR="00CA2DAB">
        <w:t>.</w:t>
      </w:r>
    </w:p>
    <w:p w14:paraId="2D5BF013" w14:textId="00F2D99F" w:rsidR="00876DBC" w:rsidRPr="00C564E1" w:rsidRDefault="00876DBC" w:rsidP="00086CFE">
      <w:pPr>
        <w:pStyle w:val="ListBullet"/>
      </w:pPr>
      <w:r w:rsidRPr="002C0EF9">
        <w:t xml:space="preserve">New York state (USA) </w:t>
      </w:r>
      <w:r w:rsidRPr="00ED29B9">
        <w:t xml:space="preserve">has </w:t>
      </w:r>
      <w:r w:rsidRPr="002C0EF9">
        <w:t xml:space="preserve">proposed a </w:t>
      </w:r>
      <w:r w:rsidR="00CA2DAB" w:rsidRPr="00ED29B9">
        <w:t>Fashion Act</w:t>
      </w:r>
      <w:r w:rsidRPr="002C0EF9">
        <w:t xml:space="preserve"> that would require fashion chains to map their supply chains</w:t>
      </w:r>
      <w:r w:rsidR="00A92080">
        <w:t>,</w:t>
      </w:r>
      <w:r w:rsidRPr="002C0EF9">
        <w:t xml:space="preserve"> disclose social and environmental sustainability information, and set (and meet) targets for reducing social and environmental impacts</w:t>
      </w:r>
      <w:r w:rsidR="00CA2DAB" w:rsidRPr="00CA2DAB">
        <w:t xml:space="preserve"> </w:t>
      </w:r>
      <w:r w:rsidR="00CA2DAB">
        <w:t>(</w:t>
      </w:r>
      <w:r w:rsidR="00CA2DAB" w:rsidRPr="00CF3A25">
        <w:t>NY Senate 2023</w:t>
      </w:r>
      <w:r w:rsidR="00CA2DAB">
        <w:t>)</w:t>
      </w:r>
      <w:r w:rsidRPr="002C0EF9">
        <w:t xml:space="preserve">. </w:t>
      </w:r>
      <w:r w:rsidR="00983A3C">
        <w:t>T</w:t>
      </w:r>
      <w:r w:rsidRPr="002C0EF9">
        <w:t xml:space="preserve">raceability is not </w:t>
      </w:r>
      <w:r w:rsidR="00CA2DAB">
        <w:t xml:space="preserve">currently </w:t>
      </w:r>
      <w:r w:rsidR="001F02C6">
        <w:t>a requirement of the</w:t>
      </w:r>
      <w:r w:rsidRPr="002C0EF9">
        <w:t xml:space="preserve"> proposed act</w:t>
      </w:r>
      <w:r w:rsidR="00983A3C">
        <w:t>. However</w:t>
      </w:r>
      <w:r w:rsidRPr="002C0EF9">
        <w:t xml:space="preserve">, it </w:t>
      </w:r>
      <w:r w:rsidR="00CA2DAB">
        <w:t xml:space="preserve">would </w:t>
      </w:r>
      <w:r w:rsidRPr="002C0EF9">
        <w:t xml:space="preserve">likely </w:t>
      </w:r>
      <w:r w:rsidR="009F71E0">
        <w:t>be</w:t>
      </w:r>
      <w:r w:rsidR="009F71E0" w:rsidRPr="002C0EF9">
        <w:t xml:space="preserve"> </w:t>
      </w:r>
      <w:r w:rsidR="00CA2DAB">
        <w:t xml:space="preserve">used as a tool to examine fashion supply chains and support reporting and compliance, </w:t>
      </w:r>
      <w:r w:rsidR="00A92080">
        <w:t>similar to</w:t>
      </w:r>
      <w:r w:rsidR="00CA2DAB">
        <w:t xml:space="preserve"> modern slavery reporting.</w:t>
      </w:r>
    </w:p>
    <w:p w14:paraId="072BC80E" w14:textId="4EA5D1EA" w:rsidR="00A92080" w:rsidRDefault="00CA2DAB" w:rsidP="00A92080">
      <w:pPr>
        <w:rPr>
          <w:lang w:eastAsia="ja-JP"/>
        </w:rPr>
      </w:pPr>
      <w:r>
        <w:rPr>
          <w:lang w:eastAsia="ja-JP"/>
        </w:rPr>
        <w:t xml:space="preserve">Globally, traceability is being discussed as a potential element of the new global plastics treaty currently being </w:t>
      </w:r>
      <w:r w:rsidR="00700D91">
        <w:rPr>
          <w:lang w:eastAsia="ja-JP"/>
        </w:rPr>
        <w:t>negotiated</w:t>
      </w:r>
      <w:r>
        <w:rPr>
          <w:lang w:eastAsia="ja-JP"/>
        </w:rPr>
        <w:t>.</w:t>
      </w:r>
      <w:r w:rsidR="00700D91">
        <w:rPr>
          <w:lang w:eastAsia="ja-JP"/>
        </w:rPr>
        <w:t xml:space="preserve"> </w:t>
      </w:r>
      <w:r w:rsidR="009F71E0">
        <w:rPr>
          <w:lang w:eastAsia="ja-JP"/>
        </w:rPr>
        <w:t>Recently, t</w:t>
      </w:r>
      <w:r w:rsidR="00700D91">
        <w:rPr>
          <w:lang w:eastAsia="ja-JP"/>
        </w:rPr>
        <w:t>he second Intergovernmental Negotiating Committee meeting for the treaty considered, among other things, options to increase transparency</w:t>
      </w:r>
      <w:r w:rsidR="003F20BA">
        <w:rPr>
          <w:lang w:eastAsia="ja-JP"/>
        </w:rPr>
        <w:t>. This included</w:t>
      </w:r>
      <w:r w:rsidR="00700D91">
        <w:rPr>
          <w:lang w:eastAsia="ja-JP"/>
        </w:rPr>
        <w:t xml:space="preserve"> marking (</w:t>
      </w:r>
      <w:r w:rsidR="009A5761">
        <w:rPr>
          <w:lang w:eastAsia="ja-JP"/>
        </w:rPr>
        <w:t xml:space="preserve">using tracers, </w:t>
      </w:r>
      <w:r w:rsidR="00700D91">
        <w:rPr>
          <w:lang w:eastAsia="ja-JP"/>
        </w:rPr>
        <w:t>for example), product passports and disclosure of information on plastics throughout the supply chain</w:t>
      </w:r>
      <w:r w:rsidR="00322E13">
        <w:rPr>
          <w:lang w:eastAsia="ja-JP"/>
        </w:rPr>
        <w:t xml:space="preserve"> (UNEP 2023)</w:t>
      </w:r>
      <w:r w:rsidR="00700D91">
        <w:rPr>
          <w:lang w:eastAsia="ja-JP"/>
        </w:rPr>
        <w:t>.</w:t>
      </w:r>
    </w:p>
    <w:p w14:paraId="655E195B" w14:textId="3F194C41" w:rsidR="00C12A50" w:rsidDel="00876DBC" w:rsidRDefault="00322E13" w:rsidP="00766B70">
      <w:pPr>
        <w:rPr>
          <w:lang w:eastAsia="ja-JP"/>
        </w:rPr>
      </w:pPr>
      <w:r>
        <w:rPr>
          <w:lang w:eastAsia="ja-JP"/>
        </w:rPr>
        <w:t>Drafting of the</w:t>
      </w:r>
      <w:r w:rsidR="00700D91">
        <w:rPr>
          <w:lang w:eastAsia="ja-JP"/>
        </w:rPr>
        <w:t xml:space="preserve"> treaty is </w:t>
      </w:r>
      <w:r>
        <w:rPr>
          <w:lang w:eastAsia="ja-JP"/>
        </w:rPr>
        <w:t xml:space="preserve">expected to be completed by the end of 2024, </w:t>
      </w:r>
      <w:r w:rsidR="009F71E0">
        <w:rPr>
          <w:lang w:eastAsia="ja-JP"/>
        </w:rPr>
        <w:t>f</w:t>
      </w:r>
      <w:r>
        <w:rPr>
          <w:lang w:eastAsia="ja-JP"/>
        </w:rPr>
        <w:t>ollowed by processes to adopt the treaty and open it for signatures</w:t>
      </w:r>
      <w:r w:rsidR="00CA2DAB">
        <w:rPr>
          <w:lang w:eastAsia="ja-JP"/>
        </w:rPr>
        <w:t xml:space="preserve">. </w:t>
      </w:r>
      <w:r w:rsidR="005C6A50">
        <w:rPr>
          <w:lang w:eastAsia="ja-JP"/>
        </w:rPr>
        <w:t>T</w:t>
      </w:r>
      <w:r w:rsidR="009F71E0">
        <w:rPr>
          <w:lang w:eastAsia="ja-JP"/>
        </w:rPr>
        <w:t xml:space="preserve">raceability requirements arising from </w:t>
      </w:r>
      <w:r w:rsidR="005C6A50">
        <w:rPr>
          <w:lang w:eastAsia="ja-JP"/>
        </w:rPr>
        <w:t xml:space="preserve">the treaty </w:t>
      </w:r>
      <w:r w:rsidR="009F71E0">
        <w:rPr>
          <w:lang w:eastAsia="ja-JP"/>
        </w:rPr>
        <w:t xml:space="preserve">are unlikely to be considered in the framework prior to </w:t>
      </w:r>
      <w:r w:rsidR="005C6A50">
        <w:rPr>
          <w:lang w:eastAsia="ja-JP"/>
        </w:rPr>
        <w:t>release but</w:t>
      </w:r>
      <w:r w:rsidR="00236AE1">
        <w:rPr>
          <w:lang w:eastAsia="ja-JP"/>
        </w:rPr>
        <w:t xml:space="preserve"> will be considered in future reviews.</w:t>
      </w:r>
    </w:p>
    <w:p w14:paraId="437691DF" w14:textId="77777777" w:rsidR="006E2CF6" w:rsidRDefault="006E2CF6" w:rsidP="00282121">
      <w:pPr>
        <w:pStyle w:val="Heading3"/>
      </w:pPr>
      <w:bookmarkStart w:id="15" w:name="_Toc140486415"/>
      <w:r>
        <w:t>Traceability and chain of custody</w:t>
      </w:r>
      <w:bookmarkEnd w:id="15"/>
    </w:p>
    <w:p w14:paraId="36C70269" w14:textId="4E1D1B2B" w:rsidR="006E2CF6" w:rsidRDefault="006E2CF6" w:rsidP="006E2CF6">
      <w:r>
        <w:t xml:space="preserve">Traceability is often used interchangeably with ‘chain of custody’, </w:t>
      </w:r>
      <w:r w:rsidRPr="00495ADF">
        <w:t>but they are different</w:t>
      </w:r>
      <w:r>
        <w:t>. For recycled content, c</w:t>
      </w:r>
      <w:r>
        <w:rPr>
          <w:lang w:eastAsia="ja-JP"/>
        </w:rPr>
        <w:t xml:space="preserve">hain of custody describes the </w:t>
      </w:r>
      <w:r>
        <w:t>rules for managing</w:t>
      </w:r>
      <w:r>
        <w:rPr>
          <w:lang w:eastAsia="ja-JP"/>
        </w:rPr>
        <w:t xml:space="preserve"> recycled materials, to ensure their characteristics remain transparent through the supply chain and </w:t>
      </w:r>
      <w:r w:rsidR="00B56D1D">
        <w:rPr>
          <w:lang w:eastAsia="ja-JP"/>
        </w:rPr>
        <w:t xml:space="preserve">can be accounted for </w:t>
      </w:r>
      <w:r>
        <w:rPr>
          <w:lang w:eastAsia="ja-JP"/>
        </w:rPr>
        <w:t>in the final recycled</w:t>
      </w:r>
      <w:r w:rsidR="00074023">
        <w:rPr>
          <w:lang w:eastAsia="ja-JP"/>
        </w:rPr>
        <w:t>-</w:t>
      </w:r>
      <w:r>
        <w:rPr>
          <w:lang w:eastAsia="ja-JP"/>
        </w:rPr>
        <w:t xml:space="preserve">content goods </w:t>
      </w:r>
      <w:r>
        <w:t xml:space="preserve">(ISO 2020). </w:t>
      </w:r>
      <w:r>
        <w:rPr>
          <w:lang w:eastAsia="ja-JP"/>
        </w:rPr>
        <w:t>This is important for intangible characteristics, such as the recycled content percentage and origin, which may be claimed, but are difficult to determine or validate through testing or other methods.</w:t>
      </w:r>
    </w:p>
    <w:p w14:paraId="0BB44D4A" w14:textId="2D0885EA" w:rsidR="006E2CF6" w:rsidRPr="00CF3A25" w:rsidRDefault="006E2CF6" w:rsidP="006E2CF6">
      <w:r>
        <w:t xml:space="preserve">The International Organization for Standardization (ISO) defines 5 </w:t>
      </w:r>
      <w:r w:rsidRPr="004F3D80">
        <w:rPr>
          <w:rStyle w:val="Emphasis"/>
          <w:i w:val="0"/>
          <w:iCs w:val="0"/>
        </w:rPr>
        <w:t>chain of custody models</w:t>
      </w:r>
      <w:r>
        <w:t xml:space="preserve"> </w:t>
      </w:r>
      <w:r w:rsidRPr="00CF3A25">
        <w:t>by which inputs and outputs and associated information can be controlled</w:t>
      </w:r>
      <w:r w:rsidR="009A5761">
        <w:t xml:space="preserve">: identity </w:t>
      </w:r>
      <w:r w:rsidR="009A5761" w:rsidRPr="00CF3A25">
        <w:t>preservation, segregated, controlled blending, mass balance, and book and clai</w:t>
      </w:r>
      <w:r w:rsidR="009A5761">
        <w:t>m</w:t>
      </w:r>
      <w:r w:rsidRPr="00CF3A25">
        <w:t>. These models are discussed further in section 3.</w:t>
      </w:r>
      <w:r w:rsidR="00E800F4" w:rsidRPr="00CF3A25">
        <w:t>5.2</w:t>
      </w:r>
      <w:r w:rsidRPr="00CF3A25">
        <w:t>.</w:t>
      </w:r>
    </w:p>
    <w:p w14:paraId="1F05CCE0" w14:textId="77777777" w:rsidR="006E2CF6" w:rsidRPr="00CF3A25" w:rsidRDefault="006E2CF6" w:rsidP="006B7116">
      <w:pPr>
        <w:pStyle w:val="Heading5"/>
      </w:pPr>
      <w:r w:rsidRPr="00CF3A25">
        <w:t>Chain of custody certification</w:t>
      </w:r>
    </w:p>
    <w:p w14:paraId="3C9181AB" w14:textId="23B301AC" w:rsidR="006E2CF6" w:rsidRPr="00CF3A25" w:rsidRDefault="006E2CF6" w:rsidP="006E2CF6">
      <w:r w:rsidRPr="00CF3A25">
        <w:t>The objective of a chain of custody certification scheme is to validate claims made about the product, process, business or service covered by the scheme (ISEAL 2016). It provides assurance that a certified material</w:t>
      </w:r>
      <w:r w:rsidR="009A5761">
        <w:t xml:space="preserve"> or </w:t>
      </w:r>
      <w:r w:rsidRPr="00CF3A25">
        <w:t>product has been managed and controlled across its supply chain to required standards. To be able to label or promote products as certified, every company in the supply chain that takes ownership of the material</w:t>
      </w:r>
      <w:r w:rsidR="009A5761">
        <w:t xml:space="preserve"> or </w:t>
      </w:r>
      <w:r w:rsidRPr="00CF3A25">
        <w:t>product must be certified.</w:t>
      </w:r>
    </w:p>
    <w:p w14:paraId="35286439" w14:textId="2553F442" w:rsidR="006E2CF6" w:rsidRPr="00CF3A25" w:rsidRDefault="006E2CF6" w:rsidP="006E2CF6">
      <w:r w:rsidRPr="00CF3A25">
        <w:t>Each scheme has its own standards and criteria for certifying materials</w:t>
      </w:r>
      <w:r w:rsidR="009A5761">
        <w:t xml:space="preserve"> and </w:t>
      </w:r>
      <w:r w:rsidRPr="00CF3A25">
        <w:t xml:space="preserve">products, and </w:t>
      </w:r>
      <w:r w:rsidR="009A5761">
        <w:t xml:space="preserve">an </w:t>
      </w:r>
      <w:r w:rsidRPr="00CF3A25">
        <w:t>audit regime for verifying and assuring compliance, appropriate to its scope and objectives. Independent auditors will typically review and assess records from each supply chain participant and issue a certificate where scheme requirements have been met. The certificate provides assurance to the next supply chain partner that the relevant standards have been met, without the need to share recycled content information. An overview of several schemes is provided in Appendix A</w:t>
      </w:r>
      <w:r w:rsidR="00D725B0" w:rsidRPr="00CF3A25">
        <w:t xml:space="preserve"> (Table A2)</w:t>
      </w:r>
      <w:r w:rsidRPr="00CF3A25">
        <w:t>.</w:t>
      </w:r>
    </w:p>
    <w:p w14:paraId="6999B625" w14:textId="4F111DB0" w:rsidR="006E2CF6" w:rsidRPr="002E35B2" w:rsidRDefault="006E2CF6" w:rsidP="006E2CF6">
      <w:r w:rsidRPr="00CF3A25">
        <w:t xml:space="preserve">Schemes are not necessarily compatible with each other and there is </w:t>
      </w:r>
      <w:r w:rsidR="009A5761">
        <w:t>rarely</w:t>
      </w:r>
      <w:r w:rsidRPr="00CF3A25">
        <w:t xml:space="preserve"> mutual recognition</w:t>
      </w:r>
      <w:r w:rsidRPr="002E35B2">
        <w:t xml:space="preserve"> between </w:t>
      </w:r>
      <w:r w:rsidR="009A5761">
        <w:t>them. This</w:t>
      </w:r>
      <w:r w:rsidRPr="002E35B2">
        <w:t xml:space="preserve"> means using different schemes in the same supply chain is not always possible. This is a potential cost and administrative burden for small and medium-sized businesses that need to obtain and maintain multiple certifications to trade with manufacturers certified under different schemes.</w:t>
      </w:r>
    </w:p>
    <w:p w14:paraId="48EDA8AB" w14:textId="189C328E" w:rsidR="006E2CF6" w:rsidRPr="00DB3EED" w:rsidRDefault="006E2CF6" w:rsidP="006E2CF6">
      <w:r w:rsidRPr="002E35B2">
        <w:t xml:space="preserve">The </w:t>
      </w:r>
      <w:r w:rsidR="003F20BA">
        <w:t xml:space="preserve">proposed </w:t>
      </w:r>
      <w:r w:rsidRPr="002E35B2">
        <w:t xml:space="preserve">framework </w:t>
      </w:r>
      <w:r w:rsidR="00A15770">
        <w:t>would</w:t>
      </w:r>
      <w:r w:rsidR="00A15770" w:rsidRPr="002E35B2">
        <w:t xml:space="preserve"> </w:t>
      </w:r>
      <w:r w:rsidRPr="002E35B2">
        <w:t>accommodate different schemes by stipulating</w:t>
      </w:r>
      <w:r w:rsidR="003F20BA">
        <w:t xml:space="preserve"> the</w:t>
      </w:r>
      <w:r w:rsidRPr="002E35B2">
        <w:t xml:space="preserve"> chain of custody certification information</w:t>
      </w:r>
      <w:r w:rsidR="003F20BA">
        <w:t xml:space="preserve"> to be captured and shared through the supply chain. This would include information </w:t>
      </w:r>
      <w:r w:rsidRPr="002E35B2">
        <w:t>such as the certification body, status</w:t>
      </w:r>
      <w:r w:rsidR="009A5761">
        <w:t xml:space="preserve"> and</w:t>
      </w:r>
      <w:r w:rsidRPr="002E35B2">
        <w:t xml:space="preserve"> certificate number. </w:t>
      </w:r>
    </w:p>
    <w:p w14:paraId="07765B4C" w14:textId="75BAAA06" w:rsidR="005A7443" w:rsidRDefault="005A7443" w:rsidP="005A7443"/>
    <w:p w14:paraId="4436F1AE" w14:textId="236C793C" w:rsidR="00FF5285" w:rsidRDefault="00114B51" w:rsidP="00FF5285">
      <w:pPr>
        <w:pStyle w:val="Heading2"/>
      </w:pPr>
      <w:bookmarkStart w:id="16" w:name="_Toc140486416"/>
      <w:r>
        <w:t>The f</w:t>
      </w:r>
      <w:r w:rsidR="005C0824">
        <w:t>ramework</w:t>
      </w:r>
      <w:bookmarkEnd w:id="16"/>
    </w:p>
    <w:p w14:paraId="7B8AD11D" w14:textId="4DA81CC8" w:rsidR="00103D29" w:rsidRDefault="00165266" w:rsidP="00486D2B">
      <w:pPr>
        <w:spacing w:after="120"/>
        <w:rPr>
          <w:lang w:eastAsia="ja-JP"/>
        </w:rPr>
      </w:pPr>
      <w:bookmarkStart w:id="17" w:name="_Hlk139123253"/>
      <w:r>
        <w:rPr>
          <w:lang w:eastAsia="ja-JP"/>
        </w:rPr>
        <w:t>T</w:t>
      </w:r>
      <w:r w:rsidRPr="00165266">
        <w:rPr>
          <w:lang w:eastAsia="ja-JP"/>
        </w:rPr>
        <w:t xml:space="preserve">he proposed framework would seek to provide industry with technology-agnostic guidance on implementing traceability in recycled content supply chains. This would include guidance on the recycled content information to collect and share. </w:t>
      </w:r>
      <w:r>
        <w:rPr>
          <w:lang w:eastAsia="ja-JP"/>
        </w:rPr>
        <w:t xml:space="preserve">The proposed framework </w:t>
      </w:r>
      <w:r w:rsidRPr="00165266">
        <w:rPr>
          <w:lang w:eastAsia="ja-JP"/>
        </w:rPr>
        <w:t xml:space="preserve">would also set the minimum traceability capabilities </w:t>
      </w:r>
      <w:r w:rsidR="005D49CC">
        <w:rPr>
          <w:lang w:eastAsia="ja-JP"/>
        </w:rPr>
        <w:t>we</w:t>
      </w:r>
      <w:r w:rsidR="00992368">
        <w:rPr>
          <w:lang w:eastAsia="ja-JP"/>
        </w:rPr>
        <w:t xml:space="preserve"> wou</w:t>
      </w:r>
      <w:r w:rsidR="006765D6">
        <w:rPr>
          <w:lang w:eastAsia="ja-JP"/>
        </w:rPr>
        <w:t>l</w:t>
      </w:r>
      <w:r w:rsidR="00992368">
        <w:rPr>
          <w:lang w:eastAsia="ja-JP"/>
        </w:rPr>
        <w:t>d</w:t>
      </w:r>
      <w:r w:rsidR="005D49CC">
        <w:rPr>
          <w:lang w:eastAsia="ja-JP"/>
        </w:rPr>
        <w:t xml:space="preserve"> expect to see </w:t>
      </w:r>
      <w:r w:rsidRPr="00165266">
        <w:rPr>
          <w:lang w:eastAsia="ja-JP"/>
        </w:rPr>
        <w:t xml:space="preserve">in supply chains. </w:t>
      </w:r>
      <w:r w:rsidR="005D50D3">
        <w:rPr>
          <w:lang w:eastAsia="ja-JP"/>
        </w:rPr>
        <w:t>K</w:t>
      </w:r>
      <w:r w:rsidRPr="00165266">
        <w:rPr>
          <w:lang w:eastAsia="ja-JP"/>
        </w:rPr>
        <w:t xml:space="preserve">ey considerations for the proposed framework are </w:t>
      </w:r>
      <w:r>
        <w:rPr>
          <w:lang w:eastAsia="ja-JP"/>
        </w:rPr>
        <w:t>summarised</w:t>
      </w:r>
      <w:r w:rsidRPr="00165266">
        <w:rPr>
          <w:lang w:eastAsia="ja-JP"/>
        </w:rPr>
        <w:t xml:space="preserve"> in Tables 1 and 2 and discussed </w:t>
      </w:r>
      <w:r>
        <w:rPr>
          <w:lang w:eastAsia="ja-JP"/>
        </w:rPr>
        <w:t xml:space="preserve">in </w:t>
      </w:r>
      <w:r w:rsidR="00862990" w:rsidRPr="00165266">
        <w:rPr>
          <w:lang w:eastAsia="ja-JP"/>
        </w:rPr>
        <w:t xml:space="preserve">further </w:t>
      </w:r>
      <w:r>
        <w:rPr>
          <w:lang w:eastAsia="ja-JP"/>
        </w:rPr>
        <w:t xml:space="preserve">detail </w:t>
      </w:r>
      <w:r w:rsidRPr="00165266">
        <w:rPr>
          <w:lang w:eastAsia="ja-JP"/>
        </w:rPr>
        <w:t>in this section</w:t>
      </w:r>
      <w:r w:rsidR="00A169DC">
        <w:rPr>
          <w:lang w:eastAsia="ja-JP"/>
        </w:rPr>
        <w:t>.</w:t>
      </w:r>
      <w:r w:rsidR="00D512A4">
        <w:rPr>
          <w:lang w:eastAsia="ja-JP"/>
        </w:rPr>
        <w:t xml:space="preserve"> </w:t>
      </w:r>
    </w:p>
    <w:p w14:paraId="716E4E90" w14:textId="7D5121C7" w:rsidR="00367874" w:rsidRDefault="00367874" w:rsidP="00BB14CB">
      <w:pPr>
        <w:pStyle w:val="Caption"/>
      </w:pPr>
      <w:bookmarkStart w:id="18" w:name="_Toc140486438"/>
      <w:bookmarkEnd w:id="17"/>
      <w:r>
        <w:t xml:space="preserve">Table </w:t>
      </w:r>
      <w:fldSimple w:instr=" SEQ Table \* ARABIC ">
        <w:r w:rsidR="00725FF0">
          <w:rPr>
            <w:noProof/>
          </w:rPr>
          <w:t>1</w:t>
        </w:r>
      </w:fldSimple>
      <w:r>
        <w:t>: Overview of the proposed national framework for recycled content traceability</w:t>
      </w:r>
      <w:bookmarkEnd w:id="18"/>
    </w:p>
    <w:tbl>
      <w:tblPr>
        <w:tblStyle w:val="TableGrid"/>
        <w:tblW w:w="0" w:type="auto"/>
        <w:tblLook w:val="04A0" w:firstRow="1" w:lastRow="0" w:firstColumn="1" w:lastColumn="0" w:noHBand="0" w:noVBand="1"/>
      </w:tblPr>
      <w:tblGrid>
        <w:gridCol w:w="1396"/>
        <w:gridCol w:w="7620"/>
      </w:tblGrid>
      <w:tr w:rsidR="00992368" w:rsidRPr="00410CA8" w14:paraId="3051623E" w14:textId="77777777" w:rsidTr="0089412F">
        <w:tc>
          <w:tcPr>
            <w:tcW w:w="1396" w:type="dxa"/>
          </w:tcPr>
          <w:p w14:paraId="105C3F3F" w14:textId="77777777" w:rsidR="001415A5" w:rsidRPr="0089412F" w:rsidRDefault="001415A5" w:rsidP="0089412F">
            <w:pPr>
              <w:pStyle w:val="TableText"/>
              <w:rPr>
                <w:b/>
                <w:bCs/>
              </w:rPr>
            </w:pPr>
            <w:bookmarkStart w:id="19" w:name="_Hlk139124209"/>
            <w:r w:rsidRPr="0089412F">
              <w:rPr>
                <w:b/>
                <w:bCs/>
              </w:rPr>
              <w:t>Approach</w:t>
            </w:r>
          </w:p>
        </w:tc>
        <w:tc>
          <w:tcPr>
            <w:tcW w:w="7620" w:type="dxa"/>
          </w:tcPr>
          <w:p w14:paraId="3DF30D48" w14:textId="22FE4E37" w:rsidR="001415A5" w:rsidRPr="00410CA8" w:rsidRDefault="001415A5" w:rsidP="0089412F">
            <w:pPr>
              <w:pStyle w:val="TableText"/>
              <w:rPr>
                <w:szCs w:val="18"/>
              </w:rPr>
            </w:pPr>
            <w:r>
              <w:rPr>
                <w:szCs w:val="18"/>
              </w:rPr>
              <w:t xml:space="preserve">The framework </w:t>
            </w:r>
            <w:r w:rsidR="0095586E">
              <w:rPr>
                <w:szCs w:val="18"/>
              </w:rPr>
              <w:t xml:space="preserve">is proposed to </w:t>
            </w:r>
            <w:r>
              <w:rPr>
                <w:szCs w:val="18"/>
              </w:rPr>
              <w:t>be</w:t>
            </w:r>
            <w:r w:rsidRPr="00410CA8">
              <w:rPr>
                <w:szCs w:val="18"/>
              </w:rPr>
              <w:t xml:space="preserve"> technology-agnostic, outcomes-focused</w:t>
            </w:r>
            <w:r w:rsidR="00D43767">
              <w:rPr>
                <w:szCs w:val="18"/>
              </w:rPr>
              <w:t xml:space="preserve"> and initially voluntary. </w:t>
            </w:r>
          </w:p>
        </w:tc>
      </w:tr>
      <w:bookmarkEnd w:id="19"/>
      <w:tr w:rsidR="00992368" w:rsidRPr="00410CA8" w14:paraId="597632C6" w14:textId="77777777" w:rsidTr="0089412F">
        <w:tc>
          <w:tcPr>
            <w:tcW w:w="1396" w:type="dxa"/>
          </w:tcPr>
          <w:p w14:paraId="3D32AB42" w14:textId="77777777" w:rsidR="001415A5" w:rsidRPr="0089412F" w:rsidRDefault="001415A5" w:rsidP="0089412F">
            <w:pPr>
              <w:pStyle w:val="TableText"/>
              <w:rPr>
                <w:b/>
                <w:bCs/>
              </w:rPr>
            </w:pPr>
            <w:r w:rsidRPr="0089412F">
              <w:rPr>
                <w:b/>
                <w:bCs/>
              </w:rPr>
              <w:t>Objective</w:t>
            </w:r>
          </w:p>
        </w:tc>
        <w:tc>
          <w:tcPr>
            <w:tcW w:w="7620" w:type="dxa"/>
          </w:tcPr>
          <w:p w14:paraId="5BE0C86F" w14:textId="6791BB1D" w:rsidR="001415A5" w:rsidRPr="00410CA8" w:rsidRDefault="001415A5" w:rsidP="0089412F">
            <w:pPr>
              <w:pStyle w:val="TableText"/>
              <w:rPr>
                <w:szCs w:val="18"/>
              </w:rPr>
            </w:pPr>
            <w:r w:rsidRPr="00410CA8">
              <w:rPr>
                <w:szCs w:val="18"/>
              </w:rPr>
              <w:t>Industry-led interoperable traceability systems in use across</w:t>
            </w:r>
            <w:r w:rsidR="005C6B94">
              <w:rPr>
                <w:szCs w:val="18"/>
              </w:rPr>
              <w:t xml:space="preserve"> recycled content</w:t>
            </w:r>
            <w:r w:rsidRPr="00410CA8">
              <w:rPr>
                <w:szCs w:val="18"/>
              </w:rPr>
              <w:t xml:space="preserve"> supply chains providing accessible, accurate and harmonised recycled content </w:t>
            </w:r>
            <w:r w:rsidR="005C6B94">
              <w:rPr>
                <w:szCs w:val="18"/>
              </w:rPr>
              <w:t>data</w:t>
            </w:r>
            <w:r w:rsidRPr="00410CA8">
              <w:rPr>
                <w:szCs w:val="18"/>
              </w:rPr>
              <w:t xml:space="preserve"> that drives greater use of recycled conten</w:t>
            </w:r>
            <w:r w:rsidR="005C6B94">
              <w:rPr>
                <w:szCs w:val="18"/>
              </w:rPr>
              <w:t>t in Australia.</w:t>
            </w:r>
          </w:p>
        </w:tc>
      </w:tr>
      <w:tr w:rsidR="00992368" w:rsidRPr="00410CA8" w14:paraId="2B7BD7F6" w14:textId="77777777" w:rsidTr="0089412F">
        <w:tc>
          <w:tcPr>
            <w:tcW w:w="1396" w:type="dxa"/>
          </w:tcPr>
          <w:p w14:paraId="2686B7B7" w14:textId="77777777" w:rsidR="001415A5" w:rsidRPr="0089412F" w:rsidRDefault="001415A5" w:rsidP="0089412F">
            <w:pPr>
              <w:pStyle w:val="TableText"/>
              <w:rPr>
                <w:b/>
                <w:bCs/>
              </w:rPr>
            </w:pPr>
            <w:r w:rsidRPr="0089412F">
              <w:rPr>
                <w:b/>
                <w:bCs/>
              </w:rPr>
              <w:t>Scope</w:t>
            </w:r>
          </w:p>
        </w:tc>
        <w:tc>
          <w:tcPr>
            <w:tcW w:w="7620" w:type="dxa"/>
          </w:tcPr>
          <w:p w14:paraId="19429C88" w14:textId="03D0230B" w:rsidR="001415A5" w:rsidRPr="00410CA8" w:rsidRDefault="001415A5" w:rsidP="0089412F">
            <w:pPr>
              <w:pStyle w:val="TableText"/>
              <w:rPr>
                <w:szCs w:val="18"/>
              </w:rPr>
            </w:pPr>
            <w:r w:rsidRPr="00410CA8">
              <w:rPr>
                <w:szCs w:val="18"/>
              </w:rPr>
              <w:t xml:space="preserve">The framework </w:t>
            </w:r>
            <w:r w:rsidR="00A15770">
              <w:rPr>
                <w:szCs w:val="18"/>
              </w:rPr>
              <w:t>would</w:t>
            </w:r>
            <w:r w:rsidR="00A15770" w:rsidRPr="00410CA8">
              <w:rPr>
                <w:szCs w:val="18"/>
              </w:rPr>
              <w:t xml:space="preserve"> </w:t>
            </w:r>
            <w:r w:rsidRPr="00410CA8">
              <w:rPr>
                <w:szCs w:val="18"/>
              </w:rPr>
              <w:t>guide traceability for all recycled materials created or used in Australia</w:t>
            </w:r>
            <w:r>
              <w:rPr>
                <w:szCs w:val="18"/>
              </w:rPr>
              <w:t>, including pre-consumer and post-consumer materials, imported materials and materials recycled using advanced recycling processes.</w:t>
            </w:r>
          </w:p>
        </w:tc>
      </w:tr>
      <w:tr w:rsidR="00992368" w:rsidRPr="00410CA8" w14:paraId="685F0E77" w14:textId="77777777" w:rsidTr="00486D2B">
        <w:trPr>
          <w:trHeight w:val="289"/>
        </w:trPr>
        <w:tc>
          <w:tcPr>
            <w:tcW w:w="1396" w:type="dxa"/>
          </w:tcPr>
          <w:p w14:paraId="4918C7F1" w14:textId="6593E3F7" w:rsidR="001415A5" w:rsidRPr="007D5A31" w:rsidRDefault="001415A5" w:rsidP="0089412F">
            <w:pPr>
              <w:pStyle w:val="TableText"/>
              <w:rPr>
                <w:b/>
                <w:bCs/>
              </w:rPr>
            </w:pPr>
            <w:r>
              <w:rPr>
                <w:b/>
                <w:bCs/>
              </w:rPr>
              <w:t xml:space="preserve">Supply chain </w:t>
            </w:r>
            <w:r w:rsidR="00A067D0">
              <w:rPr>
                <w:b/>
                <w:bCs/>
              </w:rPr>
              <w:t>coverage</w:t>
            </w:r>
          </w:p>
        </w:tc>
        <w:tc>
          <w:tcPr>
            <w:tcW w:w="7620" w:type="dxa"/>
            <w:vAlign w:val="center"/>
          </w:tcPr>
          <w:p w14:paraId="56BB3EA4" w14:textId="0594824D" w:rsidR="001415A5" w:rsidRPr="00410CA8" w:rsidRDefault="00862990" w:rsidP="0089412F">
            <w:pPr>
              <w:pStyle w:val="TableText"/>
              <w:rPr>
                <w:szCs w:val="18"/>
              </w:rPr>
            </w:pPr>
            <w:r>
              <w:rPr>
                <w:szCs w:val="18"/>
              </w:rPr>
              <w:t>Material recovery; Reprocessing; Manufacturing; Distribution; and Sale for final use</w:t>
            </w:r>
          </w:p>
        </w:tc>
      </w:tr>
      <w:tr w:rsidR="00992368" w:rsidRPr="00410CA8" w14:paraId="0E22BA5A" w14:textId="77777777" w:rsidTr="0089412F">
        <w:tc>
          <w:tcPr>
            <w:tcW w:w="1396" w:type="dxa"/>
          </w:tcPr>
          <w:p w14:paraId="21BAD2DC" w14:textId="2D5787A2" w:rsidR="00992368" w:rsidRPr="0089412F" w:rsidRDefault="001415A5" w:rsidP="00862990">
            <w:pPr>
              <w:pStyle w:val="TableText"/>
              <w:rPr>
                <w:b/>
                <w:bCs/>
              </w:rPr>
            </w:pPr>
            <w:r w:rsidRPr="0089412F">
              <w:rPr>
                <w:b/>
                <w:bCs/>
              </w:rPr>
              <w:t xml:space="preserve">Key </w:t>
            </w:r>
            <w:r w:rsidR="00992368">
              <w:rPr>
                <w:b/>
                <w:bCs/>
              </w:rPr>
              <w:t>capabilities</w:t>
            </w:r>
          </w:p>
        </w:tc>
        <w:tc>
          <w:tcPr>
            <w:tcW w:w="7620" w:type="dxa"/>
            <w:tcBorders>
              <w:bottom w:val="single" w:sz="4" w:space="0" w:color="auto"/>
            </w:tcBorders>
          </w:tcPr>
          <w:p w14:paraId="1737FD6B" w14:textId="529AAEDF" w:rsidR="001415A5" w:rsidRDefault="001415A5" w:rsidP="00486D2B">
            <w:pPr>
              <w:pStyle w:val="TableBullet1"/>
              <w:spacing w:before="0" w:after="0"/>
            </w:pPr>
            <w:r w:rsidRPr="00883E6A">
              <w:rPr>
                <w:b/>
                <w:bCs/>
              </w:rPr>
              <w:t>Interoperability</w:t>
            </w:r>
            <w:r>
              <w:rPr>
                <w:b/>
                <w:bCs/>
              </w:rPr>
              <w:t xml:space="preserve">: </w:t>
            </w:r>
            <w:r>
              <w:t xml:space="preserve">Supply chain participants </w:t>
            </w:r>
            <w:r w:rsidR="00937444">
              <w:t xml:space="preserve">would be </w:t>
            </w:r>
            <w:r>
              <w:t>expected to collect and share</w:t>
            </w:r>
            <w:r w:rsidRPr="00410CA8">
              <w:t xml:space="preserve"> </w:t>
            </w:r>
            <w:r w:rsidR="00C523DE">
              <w:t>specified</w:t>
            </w:r>
            <w:r w:rsidRPr="00410CA8">
              <w:t xml:space="preserve"> key data elements</w:t>
            </w:r>
            <w:r>
              <w:t xml:space="preserve"> using systems that meet</w:t>
            </w:r>
            <w:r w:rsidRPr="00410CA8">
              <w:t xml:space="preserve"> global standards</w:t>
            </w:r>
            <w:r>
              <w:t xml:space="preserve"> for interoperability.</w:t>
            </w:r>
          </w:p>
          <w:p w14:paraId="5A01ADE3" w14:textId="230BA7FD" w:rsidR="001415A5" w:rsidRDefault="001415A5" w:rsidP="00486D2B">
            <w:pPr>
              <w:pStyle w:val="TableBullet1"/>
              <w:spacing w:before="0" w:after="0"/>
            </w:pPr>
            <w:r w:rsidRPr="00410CA8">
              <w:rPr>
                <w:b/>
                <w:bCs/>
              </w:rPr>
              <w:t>Traceability model</w:t>
            </w:r>
            <w:r>
              <w:rPr>
                <w:b/>
                <w:bCs/>
              </w:rPr>
              <w:t xml:space="preserve">: </w:t>
            </w:r>
            <w:r>
              <w:t xml:space="preserve">Supply chain participants </w:t>
            </w:r>
            <w:r w:rsidR="00937444">
              <w:t xml:space="preserve">would be </w:t>
            </w:r>
            <w:r>
              <w:t xml:space="preserve">expected to practice </w:t>
            </w:r>
            <w:r w:rsidR="00627B52">
              <w:t>‘</w:t>
            </w:r>
            <w:r>
              <w:t>o</w:t>
            </w:r>
            <w:r w:rsidRPr="00410CA8">
              <w:t>ne step forward</w:t>
            </w:r>
            <w:r w:rsidR="00627B52">
              <w:t>,</w:t>
            </w:r>
            <w:r w:rsidRPr="00410CA8">
              <w:t xml:space="preserve"> one step back</w:t>
            </w:r>
            <w:r w:rsidR="00627B52">
              <w:t>’</w:t>
            </w:r>
            <w:r w:rsidRPr="00410CA8">
              <w:t xml:space="preserve"> traceability, strengthening to full traceability by 20</w:t>
            </w:r>
            <w:r>
              <w:t>28.</w:t>
            </w:r>
          </w:p>
          <w:p w14:paraId="0D78CA44" w14:textId="38814975" w:rsidR="001415A5" w:rsidRDefault="001415A5" w:rsidP="00486D2B">
            <w:pPr>
              <w:pStyle w:val="TableBullet1"/>
              <w:spacing w:before="0" w:after="0"/>
            </w:pPr>
            <w:r w:rsidRPr="00410CA8">
              <w:rPr>
                <w:b/>
                <w:bCs/>
              </w:rPr>
              <w:t>Recycled content composition</w:t>
            </w:r>
            <w:r>
              <w:rPr>
                <w:b/>
                <w:bCs/>
              </w:rPr>
              <w:t xml:space="preserve">: </w:t>
            </w:r>
            <w:r>
              <w:t xml:space="preserve">Supply chain participants </w:t>
            </w:r>
            <w:r w:rsidR="00937444">
              <w:t xml:space="preserve">would be </w:t>
            </w:r>
            <w:r>
              <w:t>expected to use mass balance and other chain of custody approaches to</w:t>
            </w:r>
            <w:r w:rsidR="00C523DE">
              <w:t xml:space="preserve"> determine the </w:t>
            </w:r>
            <w:r w:rsidR="00C523DE" w:rsidRPr="00C523DE">
              <w:t xml:space="preserve">recycled content </w:t>
            </w:r>
            <w:r w:rsidR="00C523DE">
              <w:t xml:space="preserve">of </w:t>
            </w:r>
            <w:r w:rsidR="00937444">
              <w:t>goods</w:t>
            </w:r>
            <w:r w:rsidR="00C523DE">
              <w:t>.</w:t>
            </w:r>
          </w:p>
          <w:p w14:paraId="6DF43C49" w14:textId="76BD608E" w:rsidR="001415A5" w:rsidRPr="00883E6A" w:rsidRDefault="001415A5" w:rsidP="00486D2B">
            <w:pPr>
              <w:pStyle w:val="TableBullet1"/>
              <w:spacing w:before="0" w:after="0"/>
            </w:pPr>
            <w:r w:rsidRPr="00883E6A">
              <w:rPr>
                <w:b/>
                <w:bCs/>
              </w:rPr>
              <w:t xml:space="preserve">Recycled content provenance: </w:t>
            </w:r>
            <w:r w:rsidRPr="00883E6A">
              <w:t xml:space="preserve">Supply chain participants </w:t>
            </w:r>
            <w:r w:rsidR="00937444">
              <w:t xml:space="preserve">would be </w:t>
            </w:r>
            <w:r w:rsidR="00C523DE">
              <w:t>expected to</w:t>
            </w:r>
            <w:r w:rsidRPr="00883E6A">
              <w:t xml:space="preserve"> be able to trace recycled content to its geographic origin, and </w:t>
            </w:r>
            <w:r w:rsidR="00C523DE">
              <w:t xml:space="preserve">first </w:t>
            </w:r>
            <w:r w:rsidRPr="00883E6A">
              <w:t>supply chain source</w:t>
            </w:r>
            <w:r>
              <w:t>.</w:t>
            </w:r>
          </w:p>
          <w:p w14:paraId="4DB9B574" w14:textId="65344FA6" w:rsidR="001415A5" w:rsidRPr="00883E6A" w:rsidRDefault="001415A5" w:rsidP="00486D2B">
            <w:pPr>
              <w:pStyle w:val="TableBullet1"/>
              <w:spacing w:before="0" w:after="0"/>
            </w:pPr>
            <w:r>
              <w:rPr>
                <w:b/>
                <w:bCs/>
              </w:rPr>
              <w:t>Recycled content q</w:t>
            </w:r>
            <w:r w:rsidRPr="00883E6A">
              <w:rPr>
                <w:b/>
                <w:bCs/>
              </w:rPr>
              <w:t xml:space="preserve">uality: </w:t>
            </w:r>
            <w:r w:rsidRPr="00883E6A">
              <w:t xml:space="preserve">Supply chain participants </w:t>
            </w:r>
            <w:r w:rsidR="00937444">
              <w:t xml:space="preserve">would be </w:t>
            </w:r>
            <w:r w:rsidR="00C523DE">
              <w:t>expected to</w:t>
            </w:r>
            <w:r w:rsidRPr="00883E6A">
              <w:t xml:space="preserve"> have visibility of the processing history and chemicals of concern for recycled </w:t>
            </w:r>
            <w:r>
              <w:t>materials.</w:t>
            </w:r>
          </w:p>
          <w:p w14:paraId="68730392" w14:textId="52AE68A9" w:rsidR="001415A5" w:rsidRPr="00883E6A" w:rsidRDefault="001415A5" w:rsidP="00486D2B">
            <w:pPr>
              <w:pStyle w:val="TableBullet1"/>
              <w:spacing w:before="0" w:after="0"/>
            </w:pPr>
            <w:r w:rsidRPr="00883E6A">
              <w:rPr>
                <w:b/>
                <w:bCs/>
              </w:rPr>
              <w:t xml:space="preserve">Aligning with emerging requirements: </w:t>
            </w:r>
            <w:r w:rsidRPr="00883E6A">
              <w:t xml:space="preserve">The </w:t>
            </w:r>
            <w:r w:rsidR="00A22292">
              <w:t xml:space="preserve">data elements of the </w:t>
            </w:r>
            <w:r w:rsidRPr="00883E6A">
              <w:t>framework should align with international requirements, as much as possible</w:t>
            </w:r>
            <w:r w:rsidR="00561E52">
              <w:t>.</w:t>
            </w:r>
          </w:p>
          <w:p w14:paraId="12597D25" w14:textId="6445FF90" w:rsidR="001415A5" w:rsidRPr="00410CA8" w:rsidRDefault="001415A5" w:rsidP="00486D2B">
            <w:pPr>
              <w:pStyle w:val="TableBullet1"/>
              <w:spacing w:before="0" w:after="0"/>
            </w:pPr>
            <w:r w:rsidRPr="0089412F">
              <w:rPr>
                <w:b/>
                <w:bCs/>
              </w:rPr>
              <w:t>Verification:</w:t>
            </w:r>
            <w:r>
              <w:t xml:space="preserve"> Supply chain </w:t>
            </w:r>
            <w:r w:rsidRPr="003B0894">
              <w:t xml:space="preserve">participants </w:t>
            </w:r>
            <w:r w:rsidR="00937444">
              <w:t>would be expected to</w:t>
            </w:r>
            <w:r w:rsidR="00937444" w:rsidRPr="003B0894">
              <w:t xml:space="preserve"> </w:t>
            </w:r>
            <w:r>
              <w:t xml:space="preserve">independently </w:t>
            </w:r>
            <w:r w:rsidRPr="003B0894">
              <w:t xml:space="preserve">verify the </w:t>
            </w:r>
            <w:r>
              <w:t xml:space="preserve">accuracy and adequacy of </w:t>
            </w:r>
            <w:r w:rsidRPr="003B0894">
              <w:t>traceability information they receive from their suppliers</w:t>
            </w:r>
            <w:r>
              <w:t>.</w:t>
            </w:r>
          </w:p>
        </w:tc>
      </w:tr>
      <w:tr w:rsidR="000A60CF" w:rsidRPr="00410CA8" w14:paraId="46AD7663" w14:textId="77777777" w:rsidTr="00097522">
        <w:tc>
          <w:tcPr>
            <w:tcW w:w="1396" w:type="dxa"/>
          </w:tcPr>
          <w:p w14:paraId="6553D43A" w14:textId="77777777" w:rsidR="000A60CF" w:rsidRPr="0089412F" w:rsidRDefault="000A60CF" w:rsidP="0089412F">
            <w:pPr>
              <w:pStyle w:val="TableText"/>
              <w:rPr>
                <w:b/>
                <w:bCs/>
              </w:rPr>
            </w:pPr>
            <w:r w:rsidRPr="0089412F">
              <w:rPr>
                <w:b/>
                <w:bCs/>
              </w:rPr>
              <w:t>Guiding principles</w:t>
            </w:r>
          </w:p>
        </w:tc>
        <w:tc>
          <w:tcPr>
            <w:tcW w:w="7620" w:type="dxa"/>
          </w:tcPr>
          <w:p w14:paraId="34528D27" w14:textId="2251B75B" w:rsidR="000A60CF" w:rsidRPr="003B0894" w:rsidRDefault="000A60CF" w:rsidP="00BB14CB">
            <w:pPr>
              <w:pStyle w:val="TableBullet1"/>
              <w:contextualSpacing/>
            </w:pPr>
            <w:r w:rsidRPr="003B0894">
              <w:t>Governments set harmonised expectation</w:t>
            </w:r>
            <w:r w:rsidR="00C14A7B">
              <w:t>s</w:t>
            </w:r>
          </w:p>
          <w:p w14:paraId="5DFDE5D6" w14:textId="77777777" w:rsidR="000A60CF" w:rsidRPr="003B0894" w:rsidRDefault="000A60CF" w:rsidP="00BB14CB">
            <w:pPr>
              <w:pStyle w:val="TableBullet1"/>
              <w:contextualSpacing/>
            </w:pPr>
            <w:r w:rsidRPr="003B0894">
              <w:t>Industry ownership</w:t>
            </w:r>
          </w:p>
          <w:p w14:paraId="70672652" w14:textId="77777777" w:rsidR="000A60CF" w:rsidRPr="003B0894" w:rsidRDefault="000A60CF" w:rsidP="00BB14CB">
            <w:pPr>
              <w:pStyle w:val="TableBullet1"/>
              <w:contextualSpacing/>
            </w:pPr>
            <w:r w:rsidRPr="003B0894">
              <w:t>Transparency</w:t>
            </w:r>
          </w:p>
          <w:p w14:paraId="13CFF577" w14:textId="77777777" w:rsidR="000A60CF" w:rsidRPr="003B0894" w:rsidRDefault="000A60CF" w:rsidP="00BB14CB">
            <w:pPr>
              <w:pStyle w:val="TableBullet1"/>
              <w:contextualSpacing/>
            </w:pPr>
            <w:r w:rsidRPr="003B0894">
              <w:t>Information protection and privacy</w:t>
            </w:r>
          </w:p>
          <w:p w14:paraId="7CAC0430" w14:textId="4E14ECDF" w:rsidR="000A60CF" w:rsidRPr="003B0894" w:rsidRDefault="000A60CF" w:rsidP="00BB14CB">
            <w:pPr>
              <w:pStyle w:val="TableBullet1"/>
              <w:contextualSpacing/>
            </w:pPr>
            <w:r w:rsidRPr="003B0894">
              <w:t>Full supply chain visibility</w:t>
            </w:r>
          </w:p>
          <w:p w14:paraId="6E29A3C4" w14:textId="77777777" w:rsidR="000A60CF" w:rsidRPr="003B0894" w:rsidRDefault="000A60CF" w:rsidP="00BB14CB">
            <w:pPr>
              <w:pStyle w:val="TableBullet1"/>
              <w:contextualSpacing/>
            </w:pPr>
            <w:r w:rsidRPr="003B0894">
              <w:t>Use of existing systems</w:t>
            </w:r>
          </w:p>
          <w:p w14:paraId="4E7C79A2" w14:textId="2F6F7548" w:rsidR="000A60CF" w:rsidRDefault="000A60CF" w:rsidP="00BB14CB">
            <w:pPr>
              <w:pStyle w:val="TableBullet1"/>
              <w:contextualSpacing/>
            </w:pPr>
            <w:r w:rsidRPr="003B0894">
              <w:t xml:space="preserve">Harmonisation with </w:t>
            </w:r>
            <w:r>
              <w:t xml:space="preserve">existing </w:t>
            </w:r>
            <w:r w:rsidRPr="003B0894">
              <w:t>standards</w:t>
            </w:r>
          </w:p>
          <w:p w14:paraId="18531731" w14:textId="62E5FBBB" w:rsidR="000A60CF" w:rsidRPr="00410CA8" w:rsidRDefault="000A60CF" w:rsidP="00BB14CB">
            <w:pPr>
              <w:pStyle w:val="TableBullet1"/>
              <w:contextualSpacing/>
            </w:pPr>
            <w:r w:rsidRPr="003B0894">
              <w:t>Risk based approach</w:t>
            </w:r>
          </w:p>
        </w:tc>
      </w:tr>
      <w:tr w:rsidR="00992368" w:rsidRPr="00410CA8" w14:paraId="0B2C1664" w14:textId="77777777" w:rsidTr="0089412F">
        <w:tc>
          <w:tcPr>
            <w:tcW w:w="1396" w:type="dxa"/>
          </w:tcPr>
          <w:p w14:paraId="07A387AA" w14:textId="77777777" w:rsidR="001415A5" w:rsidRPr="0089412F" w:rsidRDefault="001415A5" w:rsidP="0089412F">
            <w:pPr>
              <w:pStyle w:val="TableText"/>
              <w:rPr>
                <w:b/>
                <w:bCs/>
              </w:rPr>
            </w:pPr>
            <w:r w:rsidRPr="0089412F">
              <w:rPr>
                <w:b/>
                <w:bCs/>
              </w:rPr>
              <w:t>Key standards</w:t>
            </w:r>
          </w:p>
        </w:tc>
        <w:tc>
          <w:tcPr>
            <w:tcW w:w="7620" w:type="dxa"/>
          </w:tcPr>
          <w:p w14:paraId="15140E96" w14:textId="77777777" w:rsidR="001415A5" w:rsidRDefault="001415A5" w:rsidP="001519DD">
            <w:pPr>
              <w:pStyle w:val="TableBullet1"/>
              <w:contextualSpacing/>
            </w:pPr>
            <w:r>
              <w:t>ISO 22095:2020 Chain of custody – General terminology and models</w:t>
            </w:r>
          </w:p>
          <w:p w14:paraId="0C0168A7" w14:textId="77777777" w:rsidR="005C6B94" w:rsidRDefault="005C6B94" w:rsidP="005C6B94">
            <w:pPr>
              <w:pStyle w:val="TableBullet1"/>
              <w:contextualSpacing/>
            </w:pPr>
            <w:r>
              <w:t>GS1 Global Traceability Standard</w:t>
            </w:r>
          </w:p>
          <w:p w14:paraId="6539D98F" w14:textId="77777777" w:rsidR="001415A5" w:rsidRDefault="001415A5" w:rsidP="001519DD">
            <w:pPr>
              <w:pStyle w:val="TableBullet1"/>
              <w:contextualSpacing/>
            </w:pPr>
            <w:r w:rsidRPr="003B0894">
              <w:t>ISO 14021:2016 Environmental labels and declarations – self declared environmental claims (Type II environmental labelling)</w:t>
            </w:r>
          </w:p>
          <w:p w14:paraId="7C23F99E" w14:textId="23480C4C" w:rsidR="00103D29" w:rsidRPr="00410CA8" w:rsidRDefault="00103D29" w:rsidP="00103D29">
            <w:pPr>
              <w:pStyle w:val="TableBullet1"/>
              <w:contextualSpacing/>
            </w:pPr>
            <w:r w:rsidRPr="003B0894">
              <w:t>ISO/IEC 17029:2019 General principles and requirements for validation and verification bodies</w:t>
            </w:r>
          </w:p>
        </w:tc>
      </w:tr>
      <w:tr w:rsidR="00992368" w:rsidRPr="00410CA8" w14:paraId="3C645840" w14:textId="77777777" w:rsidTr="0089412F">
        <w:trPr>
          <w:trHeight w:val="251"/>
        </w:trPr>
        <w:tc>
          <w:tcPr>
            <w:tcW w:w="1396" w:type="dxa"/>
          </w:tcPr>
          <w:p w14:paraId="3563B4B3" w14:textId="77777777" w:rsidR="001415A5" w:rsidRPr="0089412F" w:rsidRDefault="001415A5" w:rsidP="0089412F">
            <w:pPr>
              <w:pStyle w:val="TableText"/>
              <w:rPr>
                <w:b/>
                <w:bCs/>
              </w:rPr>
            </w:pPr>
            <w:r>
              <w:rPr>
                <w:b/>
                <w:bCs/>
              </w:rPr>
              <w:t>S</w:t>
            </w:r>
            <w:r w:rsidRPr="0089412F">
              <w:rPr>
                <w:b/>
                <w:bCs/>
              </w:rPr>
              <w:t>uccess</w:t>
            </w:r>
            <w:r>
              <w:rPr>
                <w:b/>
                <w:bCs/>
              </w:rPr>
              <w:t xml:space="preserve"> measures</w:t>
            </w:r>
          </w:p>
        </w:tc>
        <w:tc>
          <w:tcPr>
            <w:tcW w:w="7620" w:type="dxa"/>
          </w:tcPr>
          <w:p w14:paraId="4D17FD9C" w14:textId="77777777" w:rsidR="001415A5" w:rsidRPr="00F10420" w:rsidRDefault="001415A5" w:rsidP="00BB14CB">
            <w:pPr>
              <w:pStyle w:val="TableBullet1"/>
              <w:contextualSpacing/>
            </w:pPr>
            <w:r w:rsidRPr="00F10420">
              <w:t>Number of businesses that are aware of the framework</w:t>
            </w:r>
          </w:p>
          <w:p w14:paraId="2C69278F" w14:textId="77777777" w:rsidR="001415A5" w:rsidRPr="00F10420" w:rsidRDefault="001415A5" w:rsidP="00BB14CB">
            <w:pPr>
              <w:pStyle w:val="TableBullet1"/>
              <w:contextualSpacing/>
            </w:pPr>
            <w:r w:rsidRPr="00F10420">
              <w:t>Number of businesses that have adopted (or are adopting) the framework</w:t>
            </w:r>
          </w:p>
          <w:p w14:paraId="591F6347" w14:textId="0C05042B" w:rsidR="001415A5" w:rsidRPr="00F10420" w:rsidRDefault="001415A5" w:rsidP="00BB14CB">
            <w:pPr>
              <w:pStyle w:val="TableBullet1"/>
              <w:contextualSpacing/>
            </w:pPr>
            <w:r w:rsidRPr="00F10420">
              <w:t xml:space="preserve">Number of businesses with </w:t>
            </w:r>
            <w:r w:rsidR="00103D29">
              <w:t>‘</w:t>
            </w:r>
            <w:r w:rsidRPr="00F10420">
              <w:t>one-up-one-down</w:t>
            </w:r>
            <w:r w:rsidR="00103D29">
              <w:t>’</w:t>
            </w:r>
            <w:r w:rsidRPr="00F10420">
              <w:t xml:space="preserve"> traceability for recycled content</w:t>
            </w:r>
          </w:p>
          <w:p w14:paraId="24307BD4" w14:textId="77777777" w:rsidR="001415A5" w:rsidRPr="00F10420" w:rsidRDefault="001415A5" w:rsidP="00BB14CB">
            <w:pPr>
              <w:pStyle w:val="TableBullet1"/>
              <w:contextualSpacing/>
            </w:pPr>
            <w:r w:rsidRPr="00F10420">
              <w:t>Number of businesses with end-to-end traceability systems for recycled content</w:t>
            </w:r>
          </w:p>
          <w:p w14:paraId="730B301B" w14:textId="77777777" w:rsidR="001415A5" w:rsidRPr="00F10420" w:rsidRDefault="001415A5" w:rsidP="00BB14CB">
            <w:pPr>
              <w:pStyle w:val="TableBullet1"/>
              <w:contextualSpacing/>
            </w:pPr>
            <w:r w:rsidRPr="00F10420">
              <w:t>Number of businesses that independently verify recycled content information</w:t>
            </w:r>
          </w:p>
          <w:p w14:paraId="0F416F93" w14:textId="77777777" w:rsidR="001415A5" w:rsidRPr="00F10420" w:rsidRDefault="001415A5" w:rsidP="00BB14CB">
            <w:pPr>
              <w:pStyle w:val="TableBullet1"/>
              <w:contextualSpacing/>
            </w:pPr>
            <w:r w:rsidRPr="00F10420">
              <w:t xml:space="preserve">Amount of recycled content used in manufacturing resulting from access to traceability </w:t>
            </w:r>
            <w:r>
              <w:t>data</w:t>
            </w:r>
            <w:r w:rsidRPr="00F10420">
              <w:t xml:space="preserve"> </w:t>
            </w:r>
          </w:p>
          <w:p w14:paraId="5C62264E" w14:textId="77777777" w:rsidR="001415A5" w:rsidRPr="00F10420" w:rsidRDefault="001415A5" w:rsidP="00BB14CB">
            <w:pPr>
              <w:pStyle w:val="TableBullet1"/>
              <w:contextualSpacing/>
            </w:pPr>
            <w:r w:rsidRPr="00F10420">
              <w:t>Access to international markets attributed to traceability</w:t>
            </w:r>
          </w:p>
        </w:tc>
      </w:tr>
      <w:tr w:rsidR="00992368" w:rsidRPr="00410CA8" w14:paraId="35696CD5" w14:textId="77777777" w:rsidTr="0089412F">
        <w:trPr>
          <w:trHeight w:val="251"/>
        </w:trPr>
        <w:tc>
          <w:tcPr>
            <w:tcW w:w="1396" w:type="dxa"/>
          </w:tcPr>
          <w:p w14:paraId="709A67E3" w14:textId="3F133439" w:rsidR="001415A5" w:rsidRPr="0089412F" w:rsidRDefault="001415A5" w:rsidP="0089412F">
            <w:pPr>
              <w:pStyle w:val="TableText"/>
              <w:rPr>
                <w:b/>
                <w:bCs/>
              </w:rPr>
            </w:pPr>
            <w:r w:rsidRPr="0089412F">
              <w:rPr>
                <w:b/>
                <w:bCs/>
              </w:rPr>
              <w:t>Review</w:t>
            </w:r>
            <w:r w:rsidR="005C6B94">
              <w:rPr>
                <w:b/>
                <w:bCs/>
              </w:rPr>
              <w:t xml:space="preserve"> period</w:t>
            </w:r>
          </w:p>
        </w:tc>
        <w:tc>
          <w:tcPr>
            <w:tcW w:w="7620" w:type="dxa"/>
          </w:tcPr>
          <w:p w14:paraId="6E906B18" w14:textId="77777777" w:rsidR="001415A5" w:rsidRPr="00F10420" w:rsidRDefault="001415A5" w:rsidP="0089412F">
            <w:pPr>
              <w:pStyle w:val="TableText"/>
            </w:pPr>
            <w:r>
              <w:t>First review within 3 years</w:t>
            </w:r>
          </w:p>
        </w:tc>
      </w:tr>
    </w:tbl>
    <w:p w14:paraId="227FBDC2" w14:textId="31E704A9" w:rsidR="00367874" w:rsidRDefault="00367874" w:rsidP="00BB14CB">
      <w:pPr>
        <w:pStyle w:val="Caption"/>
      </w:pPr>
      <w:bookmarkStart w:id="20" w:name="_Toc140486439"/>
      <w:r>
        <w:t xml:space="preserve">Table </w:t>
      </w:r>
      <w:fldSimple w:instr=" SEQ Table \* ARABIC ">
        <w:r w:rsidR="00725FF0">
          <w:rPr>
            <w:noProof/>
          </w:rPr>
          <w:t>2</w:t>
        </w:r>
      </w:fldSimple>
      <w:r>
        <w:t>: Summary of proposed data elements for recycled content traceability</w:t>
      </w:r>
      <w:bookmarkEnd w:id="20"/>
    </w:p>
    <w:tbl>
      <w:tblPr>
        <w:tblW w:w="9313" w:type="dxa"/>
        <w:tblLook w:val="04A0" w:firstRow="1" w:lastRow="0" w:firstColumn="1" w:lastColumn="0" w:noHBand="0" w:noVBand="1"/>
      </w:tblPr>
      <w:tblGrid>
        <w:gridCol w:w="1300"/>
        <w:gridCol w:w="3304"/>
        <w:gridCol w:w="1131"/>
        <w:gridCol w:w="696"/>
        <w:gridCol w:w="696"/>
        <w:gridCol w:w="696"/>
        <w:gridCol w:w="696"/>
        <w:gridCol w:w="794"/>
      </w:tblGrid>
      <w:tr w:rsidR="00367874" w:rsidRPr="00367874" w14:paraId="42D50C94" w14:textId="77777777" w:rsidTr="00FF30CA">
        <w:trPr>
          <w:trHeight w:val="300"/>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CE515" w14:textId="77777777" w:rsidR="00367874" w:rsidRPr="00367874" w:rsidRDefault="00367874" w:rsidP="00BB14CB">
            <w:pPr>
              <w:pStyle w:val="TableHeading"/>
            </w:pPr>
            <w:r w:rsidRPr="00367874">
              <w:t>Purpose</w:t>
            </w:r>
          </w:p>
        </w:tc>
        <w:tc>
          <w:tcPr>
            <w:tcW w:w="33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9D00AB" w14:textId="77777777" w:rsidR="00367874" w:rsidRPr="00367874" w:rsidRDefault="00367874" w:rsidP="00BB14CB">
            <w:pPr>
              <w:pStyle w:val="TableHeading"/>
              <w:rPr>
                <w:szCs w:val="18"/>
              </w:rPr>
            </w:pPr>
            <w:r w:rsidRPr="00367874">
              <w:rPr>
                <w:szCs w:val="18"/>
              </w:rPr>
              <w:t xml:space="preserve">Data elements </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B2F4FC6" w14:textId="0C807244" w:rsidR="00367874" w:rsidRPr="00367874" w:rsidRDefault="00367874" w:rsidP="00BB14CB">
            <w:pPr>
              <w:pStyle w:val="TableHeading"/>
              <w:jc w:val="center"/>
              <w:rPr>
                <w:lang w:eastAsia="en-AU"/>
              </w:rPr>
            </w:pPr>
            <w:r w:rsidRPr="00367874">
              <w:rPr>
                <w:lang w:eastAsia="en-AU"/>
              </w:rPr>
              <w:t>Data element</w:t>
            </w:r>
            <w:r w:rsidR="00914299">
              <w:rPr>
                <w:lang w:eastAsia="en-AU"/>
              </w:rPr>
              <w:t xml:space="preserve"> sharing required (R) or optional (O)</w:t>
            </w:r>
          </w:p>
        </w:tc>
        <w:tc>
          <w:tcPr>
            <w:tcW w:w="3578" w:type="dxa"/>
            <w:gridSpan w:val="5"/>
            <w:tcBorders>
              <w:top w:val="single" w:sz="4" w:space="0" w:color="auto"/>
              <w:left w:val="nil"/>
              <w:bottom w:val="single" w:sz="4" w:space="0" w:color="auto"/>
              <w:right w:val="single" w:sz="4" w:space="0" w:color="000000"/>
            </w:tcBorders>
            <w:shd w:val="clear" w:color="auto" w:fill="auto"/>
            <w:vAlign w:val="center"/>
            <w:hideMark/>
          </w:tcPr>
          <w:p w14:paraId="41144CDA" w14:textId="09B35E3C" w:rsidR="00367874" w:rsidRPr="00367874" w:rsidRDefault="00367874" w:rsidP="00BB14CB">
            <w:pPr>
              <w:pStyle w:val="TableHeading"/>
              <w:rPr>
                <w:lang w:eastAsia="en-AU"/>
              </w:rPr>
            </w:pPr>
            <w:r w:rsidRPr="00367874">
              <w:rPr>
                <w:lang w:eastAsia="en-AU"/>
              </w:rPr>
              <w:t>Data element applies (</w:t>
            </w:r>
            <w:r w:rsidR="00914299">
              <w:rPr>
                <w:rFonts w:cstheme="minorHAnsi"/>
                <w:lang w:eastAsia="en-AU"/>
              </w:rPr>
              <w:t>Y/N</w:t>
            </w:r>
            <w:r w:rsidRPr="00367874">
              <w:rPr>
                <w:lang w:eastAsia="en-AU"/>
              </w:rPr>
              <w:t>)</w:t>
            </w:r>
          </w:p>
        </w:tc>
      </w:tr>
      <w:tr w:rsidR="00367874" w:rsidRPr="00367874" w14:paraId="242CFCA3" w14:textId="77777777" w:rsidTr="00FF30CA">
        <w:trPr>
          <w:trHeight w:val="1259"/>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02506B40" w14:textId="77777777" w:rsidR="00367874" w:rsidRPr="00367874" w:rsidRDefault="00367874" w:rsidP="00367874">
            <w:pPr>
              <w:spacing w:after="0" w:line="240" w:lineRule="auto"/>
              <w:rPr>
                <w:rFonts w:ascii="Calibri" w:eastAsia="Times New Roman" w:hAnsi="Calibri" w:cs="Calibri"/>
                <w:color w:val="000000"/>
                <w:sz w:val="20"/>
                <w:szCs w:val="20"/>
                <w:lang w:eastAsia="en-AU"/>
              </w:rPr>
            </w:pPr>
          </w:p>
        </w:tc>
        <w:tc>
          <w:tcPr>
            <w:tcW w:w="3304" w:type="dxa"/>
            <w:vMerge/>
            <w:tcBorders>
              <w:top w:val="single" w:sz="4" w:space="0" w:color="auto"/>
              <w:left w:val="single" w:sz="4" w:space="0" w:color="auto"/>
              <w:bottom w:val="single" w:sz="4" w:space="0" w:color="auto"/>
              <w:right w:val="single" w:sz="4" w:space="0" w:color="auto"/>
            </w:tcBorders>
            <w:vAlign w:val="center"/>
            <w:hideMark/>
          </w:tcPr>
          <w:p w14:paraId="622F35CA" w14:textId="77777777" w:rsidR="00367874" w:rsidRPr="00367874" w:rsidRDefault="00367874" w:rsidP="00367874">
            <w:pPr>
              <w:spacing w:after="0" w:line="240" w:lineRule="auto"/>
              <w:rPr>
                <w:rFonts w:ascii="Calibri" w:eastAsia="Times New Roman" w:hAnsi="Calibri" w:cs="Calibri"/>
                <w:color w:val="000000"/>
                <w:sz w:val="18"/>
                <w:szCs w:val="18"/>
                <w:lang w:eastAsia="en-AU"/>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482F616C" w14:textId="77777777" w:rsidR="00367874" w:rsidRPr="00367874" w:rsidRDefault="00367874" w:rsidP="00367874">
            <w:pPr>
              <w:spacing w:after="0" w:line="240" w:lineRule="auto"/>
              <w:rPr>
                <w:rFonts w:ascii="Calibri" w:eastAsia="Times New Roman" w:hAnsi="Calibri" w:cs="Calibri"/>
                <w:color w:val="000000"/>
                <w:sz w:val="18"/>
                <w:szCs w:val="18"/>
                <w:lang w:eastAsia="en-AU"/>
              </w:rPr>
            </w:pPr>
          </w:p>
        </w:tc>
        <w:tc>
          <w:tcPr>
            <w:tcW w:w="696" w:type="dxa"/>
            <w:tcBorders>
              <w:top w:val="nil"/>
              <w:left w:val="nil"/>
              <w:bottom w:val="single" w:sz="4" w:space="0" w:color="auto"/>
              <w:right w:val="single" w:sz="4" w:space="0" w:color="auto"/>
            </w:tcBorders>
            <w:shd w:val="clear" w:color="auto" w:fill="auto"/>
            <w:textDirection w:val="btLr"/>
            <w:vAlign w:val="bottom"/>
            <w:hideMark/>
          </w:tcPr>
          <w:p w14:paraId="5CB95150" w14:textId="77777777" w:rsidR="00367874" w:rsidRPr="00367874" w:rsidRDefault="00367874" w:rsidP="00BB14CB">
            <w:pPr>
              <w:pStyle w:val="TableHeading"/>
              <w:rPr>
                <w:lang w:eastAsia="en-AU"/>
              </w:rPr>
            </w:pPr>
            <w:r w:rsidRPr="00367874">
              <w:rPr>
                <w:lang w:eastAsia="en-AU"/>
              </w:rPr>
              <w:t>Material recovery</w:t>
            </w:r>
          </w:p>
        </w:tc>
        <w:tc>
          <w:tcPr>
            <w:tcW w:w="696" w:type="dxa"/>
            <w:tcBorders>
              <w:top w:val="nil"/>
              <w:left w:val="nil"/>
              <w:bottom w:val="single" w:sz="4" w:space="0" w:color="auto"/>
              <w:right w:val="single" w:sz="4" w:space="0" w:color="auto"/>
            </w:tcBorders>
            <w:shd w:val="clear" w:color="auto" w:fill="auto"/>
            <w:textDirection w:val="btLr"/>
            <w:vAlign w:val="bottom"/>
            <w:hideMark/>
          </w:tcPr>
          <w:p w14:paraId="4C71452D" w14:textId="77777777" w:rsidR="00367874" w:rsidRPr="00367874" w:rsidRDefault="00367874" w:rsidP="00BB14CB">
            <w:pPr>
              <w:pStyle w:val="TableHeading"/>
              <w:rPr>
                <w:lang w:eastAsia="en-AU"/>
              </w:rPr>
            </w:pPr>
            <w:r w:rsidRPr="00367874">
              <w:rPr>
                <w:lang w:eastAsia="en-AU"/>
              </w:rPr>
              <w:t>Reprocessing</w:t>
            </w:r>
          </w:p>
        </w:tc>
        <w:tc>
          <w:tcPr>
            <w:tcW w:w="696" w:type="dxa"/>
            <w:tcBorders>
              <w:top w:val="nil"/>
              <w:left w:val="nil"/>
              <w:bottom w:val="single" w:sz="4" w:space="0" w:color="auto"/>
              <w:right w:val="single" w:sz="4" w:space="0" w:color="auto"/>
            </w:tcBorders>
            <w:shd w:val="clear" w:color="auto" w:fill="auto"/>
            <w:textDirection w:val="btLr"/>
            <w:vAlign w:val="bottom"/>
            <w:hideMark/>
          </w:tcPr>
          <w:p w14:paraId="3077A464" w14:textId="77777777" w:rsidR="00367874" w:rsidRPr="00367874" w:rsidRDefault="00367874" w:rsidP="00BB14CB">
            <w:pPr>
              <w:pStyle w:val="TableHeading"/>
              <w:rPr>
                <w:lang w:eastAsia="en-AU"/>
              </w:rPr>
            </w:pPr>
            <w:r w:rsidRPr="00367874">
              <w:rPr>
                <w:lang w:eastAsia="en-AU"/>
              </w:rPr>
              <w:t>Manufacturing</w:t>
            </w:r>
          </w:p>
        </w:tc>
        <w:tc>
          <w:tcPr>
            <w:tcW w:w="696" w:type="dxa"/>
            <w:tcBorders>
              <w:top w:val="nil"/>
              <w:left w:val="nil"/>
              <w:bottom w:val="single" w:sz="4" w:space="0" w:color="auto"/>
              <w:right w:val="single" w:sz="4" w:space="0" w:color="auto"/>
            </w:tcBorders>
            <w:shd w:val="clear" w:color="auto" w:fill="auto"/>
            <w:textDirection w:val="btLr"/>
            <w:vAlign w:val="bottom"/>
            <w:hideMark/>
          </w:tcPr>
          <w:p w14:paraId="78EA7062" w14:textId="77777777" w:rsidR="00367874" w:rsidRPr="00367874" w:rsidRDefault="00367874" w:rsidP="00BB14CB">
            <w:pPr>
              <w:pStyle w:val="TableHeading"/>
              <w:rPr>
                <w:lang w:eastAsia="en-AU"/>
              </w:rPr>
            </w:pPr>
            <w:r w:rsidRPr="00367874">
              <w:rPr>
                <w:lang w:eastAsia="en-AU"/>
              </w:rPr>
              <w:t>Distribution</w:t>
            </w:r>
          </w:p>
        </w:tc>
        <w:tc>
          <w:tcPr>
            <w:tcW w:w="794" w:type="dxa"/>
            <w:tcBorders>
              <w:top w:val="nil"/>
              <w:left w:val="nil"/>
              <w:bottom w:val="single" w:sz="4" w:space="0" w:color="auto"/>
              <w:right w:val="single" w:sz="4" w:space="0" w:color="auto"/>
            </w:tcBorders>
            <w:shd w:val="clear" w:color="auto" w:fill="auto"/>
            <w:textDirection w:val="btLr"/>
            <w:vAlign w:val="bottom"/>
            <w:hideMark/>
          </w:tcPr>
          <w:p w14:paraId="54E65A8F" w14:textId="23C98A47" w:rsidR="00367874" w:rsidRPr="00367874" w:rsidRDefault="00367874" w:rsidP="00BB14CB">
            <w:pPr>
              <w:pStyle w:val="TableHeading"/>
              <w:rPr>
                <w:lang w:eastAsia="en-AU"/>
              </w:rPr>
            </w:pPr>
            <w:r w:rsidRPr="00367874">
              <w:rPr>
                <w:lang w:eastAsia="en-AU"/>
              </w:rPr>
              <w:t xml:space="preserve">Sale for final </w:t>
            </w:r>
            <w:r>
              <w:rPr>
                <w:lang w:eastAsia="en-AU"/>
              </w:rPr>
              <w:br/>
            </w:r>
            <w:r w:rsidRPr="00367874">
              <w:rPr>
                <w:lang w:eastAsia="en-AU"/>
              </w:rPr>
              <w:t>use</w:t>
            </w:r>
          </w:p>
        </w:tc>
      </w:tr>
      <w:tr w:rsidR="00914299" w:rsidRPr="00914299" w14:paraId="67475687" w14:textId="77777777" w:rsidTr="00486D2B">
        <w:trPr>
          <w:trHeight w:val="255"/>
        </w:trPr>
        <w:tc>
          <w:tcPr>
            <w:tcW w:w="1300" w:type="dxa"/>
            <w:vMerge w:val="restart"/>
            <w:tcBorders>
              <w:top w:val="nil"/>
              <w:left w:val="single" w:sz="4" w:space="0" w:color="auto"/>
              <w:bottom w:val="single" w:sz="4" w:space="0" w:color="auto"/>
              <w:right w:val="single" w:sz="4" w:space="0" w:color="auto"/>
            </w:tcBorders>
            <w:shd w:val="clear" w:color="auto" w:fill="auto"/>
            <w:hideMark/>
          </w:tcPr>
          <w:p w14:paraId="6CE4C723" w14:textId="77777777" w:rsidR="00914299" w:rsidRPr="00367874" w:rsidRDefault="00914299" w:rsidP="00914299">
            <w:pPr>
              <w:pStyle w:val="TableText"/>
              <w:rPr>
                <w:lang w:eastAsia="en-AU"/>
              </w:rPr>
            </w:pPr>
            <w:r w:rsidRPr="00367874">
              <w:rPr>
                <w:lang w:eastAsia="en-AU"/>
              </w:rPr>
              <w:t>For basic traceability</w:t>
            </w:r>
          </w:p>
        </w:tc>
        <w:tc>
          <w:tcPr>
            <w:tcW w:w="3304" w:type="dxa"/>
            <w:tcBorders>
              <w:top w:val="nil"/>
              <w:left w:val="nil"/>
              <w:bottom w:val="single" w:sz="4" w:space="0" w:color="auto"/>
              <w:right w:val="single" w:sz="4" w:space="0" w:color="auto"/>
            </w:tcBorders>
            <w:shd w:val="clear" w:color="auto" w:fill="auto"/>
            <w:vAlign w:val="center"/>
            <w:hideMark/>
          </w:tcPr>
          <w:p w14:paraId="1FB88653" w14:textId="77777777" w:rsidR="00914299" w:rsidRPr="00367874" w:rsidRDefault="00914299" w:rsidP="00914299">
            <w:pPr>
              <w:pStyle w:val="TableText"/>
              <w:rPr>
                <w:szCs w:val="18"/>
                <w:lang w:eastAsia="en-AU"/>
              </w:rPr>
            </w:pPr>
            <w:r w:rsidRPr="00367874">
              <w:rPr>
                <w:szCs w:val="18"/>
                <w:lang w:eastAsia="en-AU"/>
              </w:rPr>
              <w:t xml:space="preserve">Input item identifier </w:t>
            </w:r>
          </w:p>
        </w:tc>
        <w:tc>
          <w:tcPr>
            <w:tcW w:w="1131" w:type="dxa"/>
            <w:tcBorders>
              <w:top w:val="nil"/>
              <w:left w:val="nil"/>
              <w:bottom w:val="single" w:sz="4" w:space="0" w:color="auto"/>
              <w:right w:val="single" w:sz="4" w:space="0" w:color="auto"/>
            </w:tcBorders>
            <w:shd w:val="clear" w:color="auto" w:fill="auto"/>
            <w:vAlign w:val="center"/>
            <w:hideMark/>
          </w:tcPr>
          <w:p w14:paraId="0505D454" w14:textId="4132D014" w:rsidR="00914299" w:rsidRPr="00486D2B" w:rsidRDefault="00914299"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R</w:t>
            </w:r>
          </w:p>
        </w:tc>
        <w:tc>
          <w:tcPr>
            <w:tcW w:w="696" w:type="dxa"/>
            <w:tcBorders>
              <w:top w:val="nil"/>
              <w:left w:val="nil"/>
              <w:bottom w:val="single" w:sz="4" w:space="0" w:color="auto"/>
              <w:right w:val="single" w:sz="4" w:space="0" w:color="auto"/>
            </w:tcBorders>
            <w:shd w:val="clear" w:color="auto" w:fill="auto"/>
            <w:vAlign w:val="center"/>
            <w:hideMark/>
          </w:tcPr>
          <w:p w14:paraId="4BAF5A81" w14:textId="55657684" w:rsidR="00914299" w:rsidRPr="00486D2B" w:rsidRDefault="00914299"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212FE55A" w14:textId="30808B55"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457E630B" w14:textId="4E6E0C80"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1CAA836D" w14:textId="6EE2756C"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794" w:type="dxa"/>
            <w:tcBorders>
              <w:top w:val="nil"/>
              <w:left w:val="nil"/>
              <w:bottom w:val="single" w:sz="4" w:space="0" w:color="auto"/>
              <w:right w:val="single" w:sz="4" w:space="0" w:color="auto"/>
            </w:tcBorders>
            <w:shd w:val="clear" w:color="auto" w:fill="auto"/>
            <w:vAlign w:val="center"/>
            <w:hideMark/>
          </w:tcPr>
          <w:p w14:paraId="5480ABB0" w14:textId="00BF91CC"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r>
      <w:tr w:rsidR="00914299" w:rsidRPr="00914299" w14:paraId="79B5EB0B" w14:textId="77777777" w:rsidTr="00486D2B">
        <w:trPr>
          <w:trHeight w:val="255"/>
        </w:trPr>
        <w:tc>
          <w:tcPr>
            <w:tcW w:w="1300" w:type="dxa"/>
            <w:vMerge/>
            <w:tcBorders>
              <w:top w:val="nil"/>
              <w:left w:val="single" w:sz="4" w:space="0" w:color="auto"/>
              <w:bottom w:val="single" w:sz="4" w:space="0" w:color="auto"/>
              <w:right w:val="single" w:sz="4" w:space="0" w:color="auto"/>
            </w:tcBorders>
            <w:vAlign w:val="center"/>
            <w:hideMark/>
          </w:tcPr>
          <w:p w14:paraId="36CF5FD8" w14:textId="77777777" w:rsidR="00914299" w:rsidRPr="00367874" w:rsidRDefault="00914299" w:rsidP="00914299">
            <w:pPr>
              <w:pStyle w:val="TableText"/>
              <w:rPr>
                <w:lang w:eastAsia="en-AU"/>
              </w:rPr>
            </w:pPr>
          </w:p>
        </w:tc>
        <w:tc>
          <w:tcPr>
            <w:tcW w:w="3304" w:type="dxa"/>
            <w:tcBorders>
              <w:top w:val="nil"/>
              <w:left w:val="nil"/>
              <w:bottom w:val="single" w:sz="4" w:space="0" w:color="auto"/>
              <w:right w:val="single" w:sz="4" w:space="0" w:color="auto"/>
            </w:tcBorders>
            <w:shd w:val="clear" w:color="auto" w:fill="auto"/>
            <w:vAlign w:val="center"/>
            <w:hideMark/>
          </w:tcPr>
          <w:p w14:paraId="4C9CC366" w14:textId="77777777" w:rsidR="00914299" w:rsidRPr="00367874" w:rsidRDefault="00914299" w:rsidP="00914299">
            <w:pPr>
              <w:pStyle w:val="TableText"/>
              <w:rPr>
                <w:szCs w:val="18"/>
                <w:lang w:eastAsia="en-AU"/>
              </w:rPr>
            </w:pPr>
            <w:r w:rsidRPr="00367874">
              <w:rPr>
                <w:szCs w:val="18"/>
                <w:lang w:eastAsia="en-AU"/>
              </w:rPr>
              <w:t>Input item description</w:t>
            </w:r>
          </w:p>
        </w:tc>
        <w:tc>
          <w:tcPr>
            <w:tcW w:w="1131" w:type="dxa"/>
            <w:tcBorders>
              <w:top w:val="nil"/>
              <w:left w:val="nil"/>
              <w:bottom w:val="single" w:sz="4" w:space="0" w:color="auto"/>
              <w:right w:val="single" w:sz="4" w:space="0" w:color="auto"/>
            </w:tcBorders>
            <w:shd w:val="clear" w:color="auto" w:fill="auto"/>
            <w:vAlign w:val="center"/>
            <w:hideMark/>
          </w:tcPr>
          <w:p w14:paraId="35010968" w14:textId="5048DF67" w:rsidR="00914299" w:rsidRPr="00486D2B" w:rsidRDefault="00914299" w:rsidP="00DE56A8">
            <w:pPr>
              <w:spacing w:after="0" w:line="240" w:lineRule="auto"/>
              <w:jc w:val="center"/>
              <w:rPr>
                <w:rFonts w:eastAsia="Times New Roman" w:cstheme="minorHAnsi"/>
                <w:color w:val="000000"/>
                <w:sz w:val="18"/>
                <w:szCs w:val="18"/>
                <w:lang w:eastAsia="en-AU"/>
              </w:rPr>
            </w:pPr>
            <w:r w:rsidRPr="000026BF">
              <w:rPr>
                <w:rFonts w:eastAsia="Times New Roman" w:cstheme="minorHAnsi"/>
                <w:color w:val="000000"/>
                <w:sz w:val="18"/>
                <w:szCs w:val="18"/>
                <w:lang w:eastAsia="en-AU"/>
              </w:rPr>
              <w:t>R</w:t>
            </w:r>
          </w:p>
        </w:tc>
        <w:tc>
          <w:tcPr>
            <w:tcW w:w="696" w:type="dxa"/>
            <w:tcBorders>
              <w:top w:val="nil"/>
              <w:left w:val="nil"/>
              <w:bottom w:val="single" w:sz="4" w:space="0" w:color="auto"/>
              <w:right w:val="single" w:sz="4" w:space="0" w:color="auto"/>
            </w:tcBorders>
            <w:shd w:val="clear" w:color="auto" w:fill="auto"/>
            <w:vAlign w:val="center"/>
            <w:hideMark/>
          </w:tcPr>
          <w:p w14:paraId="03D29D19" w14:textId="16AF5747" w:rsidR="00914299" w:rsidRPr="00486D2B" w:rsidRDefault="00914299"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41E1720B" w14:textId="5FB3EA1A"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00E0DF0D" w14:textId="1428C0D6"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4DD99B09" w14:textId="7A7A9FF7"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794" w:type="dxa"/>
            <w:tcBorders>
              <w:top w:val="nil"/>
              <w:left w:val="nil"/>
              <w:bottom w:val="single" w:sz="4" w:space="0" w:color="auto"/>
              <w:right w:val="single" w:sz="4" w:space="0" w:color="auto"/>
            </w:tcBorders>
            <w:shd w:val="clear" w:color="auto" w:fill="auto"/>
            <w:vAlign w:val="center"/>
            <w:hideMark/>
          </w:tcPr>
          <w:p w14:paraId="301D93A5" w14:textId="4D57B8D9"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r>
      <w:tr w:rsidR="00914299" w:rsidRPr="00914299" w14:paraId="232ACC7F" w14:textId="77777777" w:rsidTr="00486D2B">
        <w:trPr>
          <w:trHeight w:val="255"/>
        </w:trPr>
        <w:tc>
          <w:tcPr>
            <w:tcW w:w="1300" w:type="dxa"/>
            <w:vMerge/>
            <w:tcBorders>
              <w:top w:val="nil"/>
              <w:left w:val="single" w:sz="4" w:space="0" w:color="auto"/>
              <w:bottom w:val="single" w:sz="4" w:space="0" w:color="auto"/>
              <w:right w:val="single" w:sz="4" w:space="0" w:color="auto"/>
            </w:tcBorders>
            <w:vAlign w:val="center"/>
            <w:hideMark/>
          </w:tcPr>
          <w:p w14:paraId="5306F77C" w14:textId="77777777" w:rsidR="00914299" w:rsidRPr="00367874" w:rsidRDefault="00914299" w:rsidP="00914299">
            <w:pPr>
              <w:pStyle w:val="TableText"/>
              <w:rPr>
                <w:lang w:eastAsia="en-AU"/>
              </w:rPr>
            </w:pPr>
          </w:p>
        </w:tc>
        <w:tc>
          <w:tcPr>
            <w:tcW w:w="3304" w:type="dxa"/>
            <w:tcBorders>
              <w:top w:val="nil"/>
              <w:left w:val="nil"/>
              <w:bottom w:val="single" w:sz="4" w:space="0" w:color="auto"/>
              <w:right w:val="single" w:sz="4" w:space="0" w:color="auto"/>
            </w:tcBorders>
            <w:shd w:val="clear" w:color="auto" w:fill="auto"/>
            <w:vAlign w:val="center"/>
            <w:hideMark/>
          </w:tcPr>
          <w:p w14:paraId="4D513EDE" w14:textId="77777777" w:rsidR="00914299" w:rsidRPr="00367874" w:rsidRDefault="00914299" w:rsidP="00914299">
            <w:pPr>
              <w:pStyle w:val="TableText"/>
              <w:rPr>
                <w:szCs w:val="18"/>
                <w:lang w:eastAsia="en-AU"/>
              </w:rPr>
            </w:pPr>
            <w:r w:rsidRPr="00367874">
              <w:rPr>
                <w:szCs w:val="18"/>
                <w:lang w:eastAsia="en-AU"/>
              </w:rPr>
              <w:t>Input quantity</w:t>
            </w:r>
          </w:p>
        </w:tc>
        <w:tc>
          <w:tcPr>
            <w:tcW w:w="1131" w:type="dxa"/>
            <w:tcBorders>
              <w:top w:val="nil"/>
              <w:left w:val="nil"/>
              <w:bottom w:val="single" w:sz="4" w:space="0" w:color="auto"/>
              <w:right w:val="single" w:sz="4" w:space="0" w:color="auto"/>
            </w:tcBorders>
            <w:shd w:val="clear" w:color="auto" w:fill="auto"/>
            <w:vAlign w:val="center"/>
            <w:hideMark/>
          </w:tcPr>
          <w:p w14:paraId="40E596ED" w14:textId="395B28E3" w:rsidR="00914299" w:rsidRPr="00486D2B" w:rsidRDefault="00914299" w:rsidP="00DE56A8">
            <w:pPr>
              <w:spacing w:after="0" w:line="240" w:lineRule="auto"/>
              <w:jc w:val="center"/>
              <w:rPr>
                <w:rFonts w:eastAsia="Times New Roman" w:cstheme="minorHAnsi"/>
                <w:color w:val="000000"/>
                <w:sz w:val="18"/>
                <w:szCs w:val="18"/>
                <w:lang w:eastAsia="en-AU"/>
              </w:rPr>
            </w:pPr>
            <w:r w:rsidRPr="000026BF">
              <w:rPr>
                <w:rFonts w:eastAsia="Times New Roman" w:cstheme="minorHAnsi"/>
                <w:color w:val="000000"/>
                <w:sz w:val="18"/>
                <w:szCs w:val="18"/>
                <w:lang w:eastAsia="en-AU"/>
              </w:rPr>
              <w:t>R</w:t>
            </w:r>
          </w:p>
        </w:tc>
        <w:tc>
          <w:tcPr>
            <w:tcW w:w="696" w:type="dxa"/>
            <w:tcBorders>
              <w:top w:val="nil"/>
              <w:left w:val="nil"/>
              <w:bottom w:val="single" w:sz="4" w:space="0" w:color="auto"/>
              <w:right w:val="single" w:sz="4" w:space="0" w:color="auto"/>
            </w:tcBorders>
            <w:shd w:val="clear" w:color="auto" w:fill="auto"/>
            <w:vAlign w:val="center"/>
            <w:hideMark/>
          </w:tcPr>
          <w:p w14:paraId="42DBD87D" w14:textId="793C4DF3" w:rsidR="00914299" w:rsidRPr="00486D2B" w:rsidRDefault="00914299"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070D1DD0" w14:textId="19875A0B"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1D3D6558" w14:textId="789607B9"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57659DF6" w14:textId="2EB33919"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794" w:type="dxa"/>
            <w:tcBorders>
              <w:top w:val="nil"/>
              <w:left w:val="nil"/>
              <w:bottom w:val="single" w:sz="4" w:space="0" w:color="auto"/>
              <w:right w:val="single" w:sz="4" w:space="0" w:color="auto"/>
            </w:tcBorders>
            <w:shd w:val="clear" w:color="auto" w:fill="auto"/>
            <w:vAlign w:val="center"/>
            <w:hideMark/>
          </w:tcPr>
          <w:p w14:paraId="7069BAA9" w14:textId="2CA23559"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r>
      <w:tr w:rsidR="00914299" w:rsidRPr="00914299" w14:paraId="0715B520" w14:textId="77777777" w:rsidTr="00486D2B">
        <w:trPr>
          <w:trHeight w:val="255"/>
        </w:trPr>
        <w:tc>
          <w:tcPr>
            <w:tcW w:w="1300" w:type="dxa"/>
            <w:vMerge/>
            <w:tcBorders>
              <w:top w:val="nil"/>
              <w:left w:val="single" w:sz="4" w:space="0" w:color="auto"/>
              <w:bottom w:val="single" w:sz="4" w:space="0" w:color="auto"/>
              <w:right w:val="single" w:sz="4" w:space="0" w:color="auto"/>
            </w:tcBorders>
            <w:vAlign w:val="center"/>
            <w:hideMark/>
          </w:tcPr>
          <w:p w14:paraId="3BF3FB94" w14:textId="77777777" w:rsidR="00914299" w:rsidRPr="00367874" w:rsidRDefault="00914299" w:rsidP="00914299">
            <w:pPr>
              <w:pStyle w:val="TableText"/>
              <w:rPr>
                <w:lang w:eastAsia="en-AU"/>
              </w:rPr>
            </w:pPr>
          </w:p>
        </w:tc>
        <w:tc>
          <w:tcPr>
            <w:tcW w:w="3304" w:type="dxa"/>
            <w:tcBorders>
              <w:top w:val="nil"/>
              <w:left w:val="nil"/>
              <w:bottom w:val="single" w:sz="4" w:space="0" w:color="auto"/>
              <w:right w:val="single" w:sz="4" w:space="0" w:color="auto"/>
            </w:tcBorders>
            <w:shd w:val="clear" w:color="auto" w:fill="auto"/>
            <w:vAlign w:val="center"/>
            <w:hideMark/>
          </w:tcPr>
          <w:p w14:paraId="1A0735A2" w14:textId="77777777" w:rsidR="00914299" w:rsidRPr="00367874" w:rsidRDefault="00914299" w:rsidP="00914299">
            <w:pPr>
              <w:pStyle w:val="TableText"/>
              <w:rPr>
                <w:szCs w:val="18"/>
                <w:lang w:eastAsia="en-AU"/>
              </w:rPr>
            </w:pPr>
            <w:r w:rsidRPr="00367874">
              <w:rPr>
                <w:szCs w:val="18"/>
                <w:lang w:eastAsia="en-AU"/>
              </w:rPr>
              <w:t xml:space="preserve">Receipt date </w:t>
            </w:r>
          </w:p>
        </w:tc>
        <w:tc>
          <w:tcPr>
            <w:tcW w:w="1131" w:type="dxa"/>
            <w:tcBorders>
              <w:top w:val="nil"/>
              <w:left w:val="nil"/>
              <w:bottom w:val="single" w:sz="4" w:space="0" w:color="auto"/>
              <w:right w:val="single" w:sz="4" w:space="0" w:color="auto"/>
            </w:tcBorders>
            <w:shd w:val="clear" w:color="auto" w:fill="auto"/>
            <w:vAlign w:val="center"/>
            <w:hideMark/>
          </w:tcPr>
          <w:p w14:paraId="21A14BAA" w14:textId="65E552D3" w:rsidR="00914299" w:rsidRPr="00486D2B" w:rsidRDefault="00914299" w:rsidP="00DE56A8">
            <w:pPr>
              <w:spacing w:after="0" w:line="240" w:lineRule="auto"/>
              <w:jc w:val="center"/>
              <w:rPr>
                <w:rFonts w:eastAsia="Times New Roman" w:cstheme="minorHAnsi"/>
                <w:color w:val="000000"/>
                <w:sz w:val="18"/>
                <w:szCs w:val="18"/>
                <w:lang w:eastAsia="en-AU"/>
              </w:rPr>
            </w:pPr>
            <w:r w:rsidRPr="000026BF">
              <w:rPr>
                <w:rFonts w:eastAsia="Times New Roman" w:cstheme="minorHAnsi"/>
                <w:color w:val="000000"/>
                <w:sz w:val="18"/>
                <w:szCs w:val="18"/>
                <w:lang w:eastAsia="en-AU"/>
              </w:rPr>
              <w:t>R</w:t>
            </w:r>
          </w:p>
        </w:tc>
        <w:tc>
          <w:tcPr>
            <w:tcW w:w="696" w:type="dxa"/>
            <w:tcBorders>
              <w:top w:val="nil"/>
              <w:left w:val="nil"/>
              <w:bottom w:val="single" w:sz="4" w:space="0" w:color="auto"/>
              <w:right w:val="single" w:sz="4" w:space="0" w:color="auto"/>
            </w:tcBorders>
            <w:shd w:val="clear" w:color="auto" w:fill="auto"/>
            <w:vAlign w:val="center"/>
            <w:hideMark/>
          </w:tcPr>
          <w:p w14:paraId="43E07AFF" w14:textId="29A74B09" w:rsidR="00914299" w:rsidRPr="00486D2B" w:rsidRDefault="00914299"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15DB51FF" w14:textId="11F65EB5"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19E55072" w14:textId="339BEF57"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0D4BF0B8" w14:textId="0039AF2E"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794" w:type="dxa"/>
            <w:tcBorders>
              <w:top w:val="nil"/>
              <w:left w:val="nil"/>
              <w:bottom w:val="single" w:sz="4" w:space="0" w:color="auto"/>
              <w:right w:val="single" w:sz="4" w:space="0" w:color="auto"/>
            </w:tcBorders>
            <w:shd w:val="clear" w:color="auto" w:fill="auto"/>
            <w:vAlign w:val="center"/>
            <w:hideMark/>
          </w:tcPr>
          <w:p w14:paraId="355E8B60" w14:textId="400231A1"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r>
      <w:tr w:rsidR="00914299" w:rsidRPr="00914299" w14:paraId="50BE5B32" w14:textId="77777777" w:rsidTr="00486D2B">
        <w:trPr>
          <w:trHeight w:val="255"/>
        </w:trPr>
        <w:tc>
          <w:tcPr>
            <w:tcW w:w="1300" w:type="dxa"/>
            <w:vMerge/>
            <w:tcBorders>
              <w:top w:val="nil"/>
              <w:left w:val="single" w:sz="4" w:space="0" w:color="auto"/>
              <w:bottom w:val="single" w:sz="4" w:space="0" w:color="auto"/>
              <w:right w:val="single" w:sz="4" w:space="0" w:color="auto"/>
            </w:tcBorders>
            <w:vAlign w:val="center"/>
            <w:hideMark/>
          </w:tcPr>
          <w:p w14:paraId="66D23888" w14:textId="77777777" w:rsidR="00914299" w:rsidRPr="00367874" w:rsidRDefault="00914299" w:rsidP="00914299">
            <w:pPr>
              <w:pStyle w:val="TableText"/>
              <w:rPr>
                <w:lang w:eastAsia="en-AU"/>
              </w:rPr>
            </w:pPr>
          </w:p>
        </w:tc>
        <w:tc>
          <w:tcPr>
            <w:tcW w:w="3304" w:type="dxa"/>
            <w:tcBorders>
              <w:top w:val="nil"/>
              <w:left w:val="nil"/>
              <w:bottom w:val="single" w:sz="4" w:space="0" w:color="auto"/>
              <w:right w:val="single" w:sz="4" w:space="0" w:color="auto"/>
            </w:tcBorders>
            <w:shd w:val="clear" w:color="auto" w:fill="auto"/>
            <w:vAlign w:val="center"/>
            <w:hideMark/>
          </w:tcPr>
          <w:p w14:paraId="29CFA42E" w14:textId="77777777" w:rsidR="00914299" w:rsidRPr="00367874" w:rsidRDefault="00914299" w:rsidP="00914299">
            <w:pPr>
              <w:pStyle w:val="TableText"/>
              <w:rPr>
                <w:szCs w:val="18"/>
                <w:lang w:eastAsia="en-AU"/>
              </w:rPr>
            </w:pPr>
            <w:r w:rsidRPr="00367874">
              <w:rPr>
                <w:szCs w:val="18"/>
                <w:lang w:eastAsia="en-AU"/>
              </w:rPr>
              <w:t>Sender identifier</w:t>
            </w:r>
          </w:p>
        </w:tc>
        <w:tc>
          <w:tcPr>
            <w:tcW w:w="1131" w:type="dxa"/>
            <w:tcBorders>
              <w:top w:val="nil"/>
              <w:left w:val="nil"/>
              <w:bottom w:val="single" w:sz="4" w:space="0" w:color="auto"/>
              <w:right w:val="single" w:sz="4" w:space="0" w:color="auto"/>
            </w:tcBorders>
            <w:shd w:val="clear" w:color="auto" w:fill="auto"/>
            <w:vAlign w:val="center"/>
            <w:hideMark/>
          </w:tcPr>
          <w:p w14:paraId="1DDA4C55" w14:textId="2F36D6FD" w:rsidR="00914299" w:rsidRPr="00486D2B" w:rsidRDefault="00914299" w:rsidP="00DE56A8">
            <w:pPr>
              <w:spacing w:after="0" w:line="240" w:lineRule="auto"/>
              <w:jc w:val="center"/>
              <w:rPr>
                <w:rFonts w:eastAsia="Times New Roman" w:cstheme="minorHAnsi"/>
                <w:color w:val="000000"/>
                <w:sz w:val="18"/>
                <w:szCs w:val="18"/>
                <w:lang w:eastAsia="en-AU"/>
              </w:rPr>
            </w:pPr>
            <w:r w:rsidRPr="000026BF">
              <w:rPr>
                <w:rFonts w:eastAsia="Times New Roman" w:cstheme="minorHAnsi"/>
                <w:color w:val="000000"/>
                <w:sz w:val="18"/>
                <w:szCs w:val="18"/>
                <w:lang w:eastAsia="en-AU"/>
              </w:rPr>
              <w:t>R</w:t>
            </w:r>
          </w:p>
        </w:tc>
        <w:tc>
          <w:tcPr>
            <w:tcW w:w="696" w:type="dxa"/>
            <w:tcBorders>
              <w:top w:val="nil"/>
              <w:left w:val="nil"/>
              <w:bottom w:val="single" w:sz="4" w:space="0" w:color="auto"/>
              <w:right w:val="single" w:sz="4" w:space="0" w:color="auto"/>
            </w:tcBorders>
            <w:shd w:val="clear" w:color="auto" w:fill="auto"/>
            <w:vAlign w:val="center"/>
            <w:hideMark/>
          </w:tcPr>
          <w:p w14:paraId="5AAF27A1" w14:textId="65E2868B" w:rsidR="00914299" w:rsidRPr="00486D2B" w:rsidRDefault="00914299"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0C9021A9" w14:textId="3E506C25"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1067FF87" w14:textId="2E51A5A1"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00C29B30" w14:textId="0D4BD155"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794" w:type="dxa"/>
            <w:tcBorders>
              <w:top w:val="nil"/>
              <w:left w:val="nil"/>
              <w:bottom w:val="single" w:sz="4" w:space="0" w:color="auto"/>
              <w:right w:val="single" w:sz="4" w:space="0" w:color="auto"/>
            </w:tcBorders>
            <w:shd w:val="clear" w:color="auto" w:fill="auto"/>
            <w:vAlign w:val="center"/>
            <w:hideMark/>
          </w:tcPr>
          <w:p w14:paraId="44C83C4E" w14:textId="30AA5411"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r>
      <w:tr w:rsidR="00914299" w:rsidRPr="00914299" w14:paraId="6AF3FB91" w14:textId="77777777" w:rsidTr="00486D2B">
        <w:trPr>
          <w:trHeight w:val="255"/>
        </w:trPr>
        <w:tc>
          <w:tcPr>
            <w:tcW w:w="1300" w:type="dxa"/>
            <w:vMerge/>
            <w:tcBorders>
              <w:top w:val="nil"/>
              <w:left w:val="single" w:sz="4" w:space="0" w:color="auto"/>
              <w:bottom w:val="single" w:sz="4" w:space="0" w:color="auto"/>
              <w:right w:val="single" w:sz="4" w:space="0" w:color="auto"/>
            </w:tcBorders>
            <w:vAlign w:val="center"/>
            <w:hideMark/>
          </w:tcPr>
          <w:p w14:paraId="31BD70D2" w14:textId="77777777" w:rsidR="00914299" w:rsidRPr="00367874" w:rsidRDefault="00914299" w:rsidP="00914299">
            <w:pPr>
              <w:pStyle w:val="TableText"/>
              <w:rPr>
                <w:lang w:eastAsia="en-AU"/>
              </w:rPr>
            </w:pPr>
          </w:p>
        </w:tc>
        <w:tc>
          <w:tcPr>
            <w:tcW w:w="3304" w:type="dxa"/>
            <w:tcBorders>
              <w:top w:val="nil"/>
              <w:left w:val="nil"/>
              <w:bottom w:val="single" w:sz="4" w:space="0" w:color="auto"/>
              <w:right w:val="single" w:sz="4" w:space="0" w:color="auto"/>
            </w:tcBorders>
            <w:shd w:val="clear" w:color="auto" w:fill="auto"/>
            <w:vAlign w:val="center"/>
            <w:hideMark/>
          </w:tcPr>
          <w:p w14:paraId="4B9DF218" w14:textId="77777777" w:rsidR="00914299" w:rsidRPr="00367874" w:rsidRDefault="00914299" w:rsidP="00914299">
            <w:pPr>
              <w:pStyle w:val="TableText"/>
              <w:rPr>
                <w:szCs w:val="18"/>
                <w:lang w:eastAsia="en-AU"/>
              </w:rPr>
            </w:pPr>
            <w:r w:rsidRPr="00367874">
              <w:rPr>
                <w:szCs w:val="18"/>
                <w:lang w:eastAsia="en-AU"/>
              </w:rPr>
              <w:t>Output item identifier</w:t>
            </w:r>
          </w:p>
        </w:tc>
        <w:tc>
          <w:tcPr>
            <w:tcW w:w="1131" w:type="dxa"/>
            <w:tcBorders>
              <w:top w:val="nil"/>
              <w:left w:val="nil"/>
              <w:bottom w:val="single" w:sz="4" w:space="0" w:color="auto"/>
              <w:right w:val="single" w:sz="4" w:space="0" w:color="auto"/>
            </w:tcBorders>
            <w:shd w:val="clear" w:color="auto" w:fill="auto"/>
            <w:vAlign w:val="center"/>
            <w:hideMark/>
          </w:tcPr>
          <w:p w14:paraId="055D5957" w14:textId="1167CDC5" w:rsidR="00914299" w:rsidRPr="00486D2B" w:rsidRDefault="00914299" w:rsidP="00DE56A8">
            <w:pPr>
              <w:spacing w:after="0" w:line="240" w:lineRule="auto"/>
              <w:jc w:val="center"/>
              <w:rPr>
                <w:rFonts w:eastAsia="Times New Roman" w:cstheme="minorHAnsi"/>
                <w:color w:val="000000"/>
                <w:sz w:val="18"/>
                <w:szCs w:val="18"/>
                <w:lang w:eastAsia="en-AU"/>
              </w:rPr>
            </w:pPr>
            <w:r w:rsidRPr="000026BF">
              <w:rPr>
                <w:rFonts w:eastAsia="Times New Roman" w:cstheme="minorHAnsi"/>
                <w:color w:val="000000"/>
                <w:sz w:val="18"/>
                <w:szCs w:val="18"/>
                <w:lang w:eastAsia="en-AU"/>
              </w:rPr>
              <w:t>R</w:t>
            </w:r>
          </w:p>
        </w:tc>
        <w:tc>
          <w:tcPr>
            <w:tcW w:w="696" w:type="dxa"/>
            <w:tcBorders>
              <w:top w:val="nil"/>
              <w:left w:val="nil"/>
              <w:bottom w:val="single" w:sz="4" w:space="0" w:color="auto"/>
              <w:right w:val="single" w:sz="4" w:space="0" w:color="auto"/>
            </w:tcBorders>
            <w:shd w:val="clear" w:color="auto" w:fill="auto"/>
            <w:vAlign w:val="center"/>
            <w:hideMark/>
          </w:tcPr>
          <w:p w14:paraId="6939112E" w14:textId="564DBDE1" w:rsidR="00914299" w:rsidRPr="00486D2B" w:rsidRDefault="00914299"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4D5502DA" w14:textId="7F7A4D3B"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515B49AC" w14:textId="11F1D13D"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36263B94" w14:textId="04F4CDEE"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794" w:type="dxa"/>
            <w:tcBorders>
              <w:top w:val="nil"/>
              <w:left w:val="nil"/>
              <w:bottom w:val="single" w:sz="4" w:space="0" w:color="auto"/>
              <w:right w:val="single" w:sz="4" w:space="0" w:color="auto"/>
            </w:tcBorders>
            <w:shd w:val="clear" w:color="auto" w:fill="auto"/>
            <w:vAlign w:val="center"/>
            <w:hideMark/>
          </w:tcPr>
          <w:p w14:paraId="73C86C69" w14:textId="3E8CE2DA"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r>
      <w:tr w:rsidR="00914299" w:rsidRPr="00914299" w14:paraId="14C7C6E9" w14:textId="77777777" w:rsidTr="00486D2B">
        <w:trPr>
          <w:trHeight w:val="255"/>
        </w:trPr>
        <w:tc>
          <w:tcPr>
            <w:tcW w:w="1300" w:type="dxa"/>
            <w:vMerge/>
            <w:tcBorders>
              <w:top w:val="nil"/>
              <w:left w:val="single" w:sz="4" w:space="0" w:color="auto"/>
              <w:bottom w:val="single" w:sz="4" w:space="0" w:color="auto"/>
              <w:right w:val="single" w:sz="4" w:space="0" w:color="auto"/>
            </w:tcBorders>
            <w:vAlign w:val="center"/>
            <w:hideMark/>
          </w:tcPr>
          <w:p w14:paraId="2D06DA98" w14:textId="77777777" w:rsidR="00914299" w:rsidRPr="00367874" w:rsidRDefault="00914299" w:rsidP="00914299">
            <w:pPr>
              <w:pStyle w:val="TableText"/>
              <w:rPr>
                <w:lang w:eastAsia="en-AU"/>
              </w:rPr>
            </w:pPr>
          </w:p>
        </w:tc>
        <w:tc>
          <w:tcPr>
            <w:tcW w:w="3304" w:type="dxa"/>
            <w:tcBorders>
              <w:top w:val="nil"/>
              <w:left w:val="nil"/>
              <w:bottom w:val="single" w:sz="4" w:space="0" w:color="auto"/>
              <w:right w:val="single" w:sz="4" w:space="0" w:color="auto"/>
            </w:tcBorders>
            <w:shd w:val="clear" w:color="auto" w:fill="auto"/>
            <w:vAlign w:val="center"/>
            <w:hideMark/>
          </w:tcPr>
          <w:p w14:paraId="7AFCC8DD" w14:textId="77777777" w:rsidR="00914299" w:rsidRPr="00367874" w:rsidRDefault="00914299" w:rsidP="00914299">
            <w:pPr>
              <w:pStyle w:val="TableText"/>
              <w:rPr>
                <w:szCs w:val="18"/>
                <w:lang w:eastAsia="en-AU"/>
              </w:rPr>
            </w:pPr>
            <w:r w:rsidRPr="00367874">
              <w:rPr>
                <w:szCs w:val="18"/>
                <w:lang w:eastAsia="en-AU"/>
              </w:rPr>
              <w:t>Output item description</w:t>
            </w:r>
          </w:p>
        </w:tc>
        <w:tc>
          <w:tcPr>
            <w:tcW w:w="1131" w:type="dxa"/>
            <w:tcBorders>
              <w:top w:val="nil"/>
              <w:left w:val="nil"/>
              <w:bottom w:val="single" w:sz="4" w:space="0" w:color="auto"/>
              <w:right w:val="single" w:sz="4" w:space="0" w:color="auto"/>
            </w:tcBorders>
            <w:shd w:val="clear" w:color="auto" w:fill="auto"/>
            <w:vAlign w:val="center"/>
            <w:hideMark/>
          </w:tcPr>
          <w:p w14:paraId="4EB2C9B5" w14:textId="3DE7924C" w:rsidR="00914299" w:rsidRPr="00486D2B" w:rsidRDefault="00914299" w:rsidP="00DE56A8">
            <w:pPr>
              <w:spacing w:after="0" w:line="240" w:lineRule="auto"/>
              <w:jc w:val="center"/>
              <w:rPr>
                <w:rFonts w:eastAsia="Times New Roman" w:cstheme="minorHAnsi"/>
                <w:color w:val="000000"/>
                <w:sz w:val="18"/>
                <w:szCs w:val="18"/>
                <w:lang w:eastAsia="en-AU"/>
              </w:rPr>
            </w:pPr>
            <w:r w:rsidRPr="000026BF">
              <w:rPr>
                <w:rFonts w:eastAsia="Times New Roman" w:cstheme="minorHAnsi"/>
                <w:color w:val="000000"/>
                <w:sz w:val="18"/>
                <w:szCs w:val="18"/>
                <w:lang w:eastAsia="en-AU"/>
              </w:rPr>
              <w:t>R</w:t>
            </w:r>
          </w:p>
        </w:tc>
        <w:tc>
          <w:tcPr>
            <w:tcW w:w="696" w:type="dxa"/>
            <w:tcBorders>
              <w:top w:val="nil"/>
              <w:left w:val="nil"/>
              <w:bottom w:val="single" w:sz="4" w:space="0" w:color="auto"/>
              <w:right w:val="single" w:sz="4" w:space="0" w:color="auto"/>
            </w:tcBorders>
            <w:shd w:val="clear" w:color="auto" w:fill="auto"/>
            <w:vAlign w:val="center"/>
            <w:hideMark/>
          </w:tcPr>
          <w:p w14:paraId="3BF115AC" w14:textId="77E443EC" w:rsidR="00914299" w:rsidRPr="00486D2B" w:rsidRDefault="00914299"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2AD9370F" w14:textId="0B0EBE88"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6A22108A" w14:textId="4FB01C61"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37E17306" w14:textId="323D9F30"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794" w:type="dxa"/>
            <w:tcBorders>
              <w:top w:val="nil"/>
              <w:left w:val="nil"/>
              <w:bottom w:val="single" w:sz="4" w:space="0" w:color="auto"/>
              <w:right w:val="single" w:sz="4" w:space="0" w:color="auto"/>
            </w:tcBorders>
            <w:shd w:val="clear" w:color="auto" w:fill="auto"/>
            <w:vAlign w:val="center"/>
            <w:hideMark/>
          </w:tcPr>
          <w:p w14:paraId="5F066E71" w14:textId="0110C823"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r>
      <w:tr w:rsidR="00914299" w:rsidRPr="00914299" w14:paraId="0CA860E0" w14:textId="77777777" w:rsidTr="00486D2B">
        <w:trPr>
          <w:trHeight w:val="255"/>
        </w:trPr>
        <w:tc>
          <w:tcPr>
            <w:tcW w:w="1300" w:type="dxa"/>
            <w:vMerge/>
            <w:tcBorders>
              <w:top w:val="nil"/>
              <w:left w:val="single" w:sz="4" w:space="0" w:color="auto"/>
              <w:bottom w:val="single" w:sz="4" w:space="0" w:color="auto"/>
              <w:right w:val="single" w:sz="4" w:space="0" w:color="auto"/>
            </w:tcBorders>
            <w:vAlign w:val="center"/>
            <w:hideMark/>
          </w:tcPr>
          <w:p w14:paraId="4F2694A9" w14:textId="77777777" w:rsidR="00914299" w:rsidRPr="00367874" w:rsidRDefault="00914299" w:rsidP="00914299">
            <w:pPr>
              <w:pStyle w:val="TableText"/>
              <w:rPr>
                <w:lang w:eastAsia="en-AU"/>
              </w:rPr>
            </w:pPr>
          </w:p>
        </w:tc>
        <w:tc>
          <w:tcPr>
            <w:tcW w:w="3304" w:type="dxa"/>
            <w:tcBorders>
              <w:top w:val="nil"/>
              <w:left w:val="nil"/>
              <w:bottom w:val="single" w:sz="4" w:space="0" w:color="auto"/>
              <w:right w:val="single" w:sz="4" w:space="0" w:color="auto"/>
            </w:tcBorders>
            <w:shd w:val="clear" w:color="auto" w:fill="auto"/>
            <w:vAlign w:val="center"/>
            <w:hideMark/>
          </w:tcPr>
          <w:p w14:paraId="16220431" w14:textId="77777777" w:rsidR="00914299" w:rsidRPr="00367874" w:rsidRDefault="00914299" w:rsidP="00914299">
            <w:pPr>
              <w:pStyle w:val="TableText"/>
              <w:rPr>
                <w:szCs w:val="18"/>
                <w:lang w:eastAsia="en-AU"/>
              </w:rPr>
            </w:pPr>
            <w:r w:rsidRPr="00367874">
              <w:rPr>
                <w:szCs w:val="18"/>
                <w:lang w:eastAsia="en-AU"/>
              </w:rPr>
              <w:t>Output item quantity</w:t>
            </w:r>
          </w:p>
        </w:tc>
        <w:tc>
          <w:tcPr>
            <w:tcW w:w="1131" w:type="dxa"/>
            <w:tcBorders>
              <w:top w:val="nil"/>
              <w:left w:val="nil"/>
              <w:bottom w:val="single" w:sz="4" w:space="0" w:color="auto"/>
              <w:right w:val="single" w:sz="4" w:space="0" w:color="auto"/>
            </w:tcBorders>
            <w:shd w:val="clear" w:color="auto" w:fill="auto"/>
            <w:vAlign w:val="center"/>
            <w:hideMark/>
          </w:tcPr>
          <w:p w14:paraId="32079BC0" w14:textId="7BDA9611" w:rsidR="00914299" w:rsidRPr="00486D2B" w:rsidRDefault="00914299" w:rsidP="00DE56A8">
            <w:pPr>
              <w:spacing w:after="0" w:line="240" w:lineRule="auto"/>
              <w:jc w:val="center"/>
              <w:rPr>
                <w:rFonts w:eastAsia="Times New Roman" w:cstheme="minorHAnsi"/>
                <w:color w:val="000000"/>
                <w:sz w:val="18"/>
                <w:szCs w:val="18"/>
                <w:lang w:eastAsia="en-AU"/>
              </w:rPr>
            </w:pPr>
            <w:r w:rsidRPr="000026BF">
              <w:rPr>
                <w:rFonts w:eastAsia="Times New Roman" w:cstheme="minorHAnsi"/>
                <w:color w:val="000000"/>
                <w:sz w:val="18"/>
                <w:szCs w:val="18"/>
                <w:lang w:eastAsia="en-AU"/>
              </w:rPr>
              <w:t>R</w:t>
            </w:r>
          </w:p>
        </w:tc>
        <w:tc>
          <w:tcPr>
            <w:tcW w:w="696" w:type="dxa"/>
            <w:tcBorders>
              <w:top w:val="nil"/>
              <w:left w:val="nil"/>
              <w:bottom w:val="single" w:sz="4" w:space="0" w:color="auto"/>
              <w:right w:val="single" w:sz="4" w:space="0" w:color="auto"/>
            </w:tcBorders>
            <w:shd w:val="clear" w:color="auto" w:fill="auto"/>
            <w:vAlign w:val="center"/>
            <w:hideMark/>
          </w:tcPr>
          <w:p w14:paraId="68EEE752" w14:textId="0BBC0297" w:rsidR="00914299" w:rsidRPr="00486D2B" w:rsidRDefault="00914299"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302D1513" w14:textId="46BC15F9"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4C8E3D0A" w14:textId="38A3D75C"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07C878E3" w14:textId="0089BF77"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794" w:type="dxa"/>
            <w:tcBorders>
              <w:top w:val="nil"/>
              <w:left w:val="nil"/>
              <w:bottom w:val="single" w:sz="4" w:space="0" w:color="auto"/>
              <w:right w:val="single" w:sz="4" w:space="0" w:color="auto"/>
            </w:tcBorders>
            <w:shd w:val="clear" w:color="auto" w:fill="auto"/>
            <w:vAlign w:val="center"/>
            <w:hideMark/>
          </w:tcPr>
          <w:p w14:paraId="30D23E2F" w14:textId="3F82DFF1"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r>
      <w:tr w:rsidR="00914299" w:rsidRPr="00914299" w14:paraId="36C76DAA" w14:textId="77777777" w:rsidTr="00486D2B">
        <w:trPr>
          <w:trHeight w:val="255"/>
        </w:trPr>
        <w:tc>
          <w:tcPr>
            <w:tcW w:w="1300" w:type="dxa"/>
            <w:vMerge/>
            <w:tcBorders>
              <w:top w:val="nil"/>
              <w:left w:val="single" w:sz="4" w:space="0" w:color="auto"/>
              <w:bottom w:val="single" w:sz="4" w:space="0" w:color="auto"/>
              <w:right w:val="single" w:sz="4" w:space="0" w:color="auto"/>
            </w:tcBorders>
            <w:vAlign w:val="center"/>
            <w:hideMark/>
          </w:tcPr>
          <w:p w14:paraId="32993603" w14:textId="77777777" w:rsidR="00914299" w:rsidRPr="00367874" w:rsidRDefault="00914299" w:rsidP="00914299">
            <w:pPr>
              <w:pStyle w:val="TableText"/>
              <w:rPr>
                <w:lang w:eastAsia="en-AU"/>
              </w:rPr>
            </w:pPr>
          </w:p>
        </w:tc>
        <w:tc>
          <w:tcPr>
            <w:tcW w:w="3304" w:type="dxa"/>
            <w:tcBorders>
              <w:top w:val="nil"/>
              <w:left w:val="nil"/>
              <w:bottom w:val="single" w:sz="4" w:space="0" w:color="auto"/>
              <w:right w:val="single" w:sz="4" w:space="0" w:color="auto"/>
            </w:tcBorders>
            <w:shd w:val="clear" w:color="auto" w:fill="auto"/>
            <w:vAlign w:val="center"/>
            <w:hideMark/>
          </w:tcPr>
          <w:p w14:paraId="3AB9D341" w14:textId="77777777" w:rsidR="00914299" w:rsidRPr="00367874" w:rsidRDefault="00914299" w:rsidP="00914299">
            <w:pPr>
              <w:pStyle w:val="TableText"/>
              <w:rPr>
                <w:szCs w:val="18"/>
                <w:lang w:eastAsia="en-AU"/>
              </w:rPr>
            </w:pPr>
            <w:r w:rsidRPr="00367874">
              <w:rPr>
                <w:szCs w:val="18"/>
                <w:lang w:eastAsia="en-AU"/>
              </w:rPr>
              <w:t>Ship date</w:t>
            </w:r>
          </w:p>
        </w:tc>
        <w:tc>
          <w:tcPr>
            <w:tcW w:w="1131" w:type="dxa"/>
            <w:tcBorders>
              <w:top w:val="nil"/>
              <w:left w:val="nil"/>
              <w:bottom w:val="single" w:sz="4" w:space="0" w:color="auto"/>
              <w:right w:val="single" w:sz="4" w:space="0" w:color="auto"/>
            </w:tcBorders>
            <w:shd w:val="clear" w:color="auto" w:fill="auto"/>
            <w:vAlign w:val="center"/>
            <w:hideMark/>
          </w:tcPr>
          <w:p w14:paraId="05EA2701" w14:textId="1AD604BC" w:rsidR="00914299" w:rsidRPr="00486D2B" w:rsidRDefault="00914299" w:rsidP="00DE56A8">
            <w:pPr>
              <w:spacing w:after="0" w:line="240" w:lineRule="auto"/>
              <w:jc w:val="center"/>
              <w:rPr>
                <w:rFonts w:eastAsia="Times New Roman" w:cstheme="minorHAnsi"/>
                <w:color w:val="000000"/>
                <w:sz w:val="18"/>
                <w:szCs w:val="18"/>
                <w:lang w:eastAsia="en-AU"/>
              </w:rPr>
            </w:pPr>
            <w:r w:rsidRPr="000026BF">
              <w:rPr>
                <w:rFonts w:eastAsia="Times New Roman" w:cstheme="minorHAnsi"/>
                <w:color w:val="000000"/>
                <w:sz w:val="18"/>
                <w:szCs w:val="18"/>
                <w:lang w:eastAsia="en-AU"/>
              </w:rPr>
              <w:t>R</w:t>
            </w:r>
          </w:p>
        </w:tc>
        <w:tc>
          <w:tcPr>
            <w:tcW w:w="696" w:type="dxa"/>
            <w:tcBorders>
              <w:top w:val="nil"/>
              <w:left w:val="nil"/>
              <w:bottom w:val="single" w:sz="4" w:space="0" w:color="auto"/>
              <w:right w:val="single" w:sz="4" w:space="0" w:color="auto"/>
            </w:tcBorders>
            <w:shd w:val="clear" w:color="auto" w:fill="auto"/>
            <w:vAlign w:val="center"/>
            <w:hideMark/>
          </w:tcPr>
          <w:p w14:paraId="02E7024C" w14:textId="1F80599F" w:rsidR="00914299" w:rsidRPr="00486D2B" w:rsidRDefault="00914299"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734FC22C" w14:textId="19FADA84"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55D90467" w14:textId="479DC4CE"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018ABBEA" w14:textId="0A93FE49"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794" w:type="dxa"/>
            <w:tcBorders>
              <w:top w:val="nil"/>
              <w:left w:val="nil"/>
              <w:bottom w:val="single" w:sz="4" w:space="0" w:color="auto"/>
              <w:right w:val="single" w:sz="4" w:space="0" w:color="auto"/>
            </w:tcBorders>
            <w:shd w:val="clear" w:color="auto" w:fill="auto"/>
            <w:vAlign w:val="center"/>
            <w:hideMark/>
          </w:tcPr>
          <w:p w14:paraId="4257A0FA" w14:textId="6A8EFC20"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r>
      <w:tr w:rsidR="00914299" w:rsidRPr="00914299" w14:paraId="4495133F" w14:textId="77777777" w:rsidTr="00486D2B">
        <w:trPr>
          <w:trHeight w:val="255"/>
        </w:trPr>
        <w:tc>
          <w:tcPr>
            <w:tcW w:w="1300" w:type="dxa"/>
            <w:vMerge/>
            <w:tcBorders>
              <w:top w:val="nil"/>
              <w:left w:val="single" w:sz="4" w:space="0" w:color="auto"/>
              <w:bottom w:val="single" w:sz="4" w:space="0" w:color="auto"/>
              <w:right w:val="single" w:sz="4" w:space="0" w:color="auto"/>
            </w:tcBorders>
            <w:vAlign w:val="center"/>
            <w:hideMark/>
          </w:tcPr>
          <w:p w14:paraId="1BC6E5B5" w14:textId="77777777" w:rsidR="00914299" w:rsidRPr="00367874" w:rsidRDefault="00914299" w:rsidP="00914299">
            <w:pPr>
              <w:pStyle w:val="TableText"/>
              <w:rPr>
                <w:lang w:eastAsia="en-AU"/>
              </w:rPr>
            </w:pPr>
          </w:p>
        </w:tc>
        <w:tc>
          <w:tcPr>
            <w:tcW w:w="3304" w:type="dxa"/>
            <w:tcBorders>
              <w:top w:val="nil"/>
              <w:left w:val="nil"/>
              <w:bottom w:val="single" w:sz="4" w:space="0" w:color="auto"/>
              <w:right w:val="single" w:sz="4" w:space="0" w:color="auto"/>
            </w:tcBorders>
            <w:shd w:val="clear" w:color="auto" w:fill="auto"/>
            <w:vAlign w:val="center"/>
            <w:hideMark/>
          </w:tcPr>
          <w:p w14:paraId="38670727" w14:textId="77777777" w:rsidR="00914299" w:rsidRPr="00367874" w:rsidRDefault="00914299" w:rsidP="00914299">
            <w:pPr>
              <w:pStyle w:val="TableText"/>
              <w:rPr>
                <w:szCs w:val="18"/>
                <w:lang w:eastAsia="en-AU"/>
              </w:rPr>
            </w:pPr>
            <w:r w:rsidRPr="00367874">
              <w:rPr>
                <w:szCs w:val="18"/>
                <w:lang w:eastAsia="en-AU"/>
              </w:rPr>
              <w:t>Shipment identifier</w:t>
            </w:r>
          </w:p>
        </w:tc>
        <w:tc>
          <w:tcPr>
            <w:tcW w:w="1131" w:type="dxa"/>
            <w:tcBorders>
              <w:top w:val="nil"/>
              <w:left w:val="nil"/>
              <w:bottom w:val="single" w:sz="4" w:space="0" w:color="auto"/>
              <w:right w:val="single" w:sz="4" w:space="0" w:color="auto"/>
            </w:tcBorders>
            <w:shd w:val="clear" w:color="auto" w:fill="auto"/>
            <w:vAlign w:val="center"/>
            <w:hideMark/>
          </w:tcPr>
          <w:p w14:paraId="638A380F" w14:textId="0A6B4E04" w:rsidR="00914299" w:rsidRPr="00486D2B" w:rsidRDefault="00914299" w:rsidP="00DE56A8">
            <w:pPr>
              <w:spacing w:after="0" w:line="240" w:lineRule="auto"/>
              <w:jc w:val="center"/>
              <w:rPr>
                <w:rFonts w:eastAsia="Times New Roman" w:cstheme="minorHAnsi"/>
                <w:color w:val="000000"/>
                <w:sz w:val="18"/>
                <w:szCs w:val="18"/>
                <w:lang w:eastAsia="en-AU"/>
              </w:rPr>
            </w:pPr>
            <w:r w:rsidRPr="000026BF">
              <w:rPr>
                <w:rFonts w:eastAsia="Times New Roman" w:cstheme="minorHAnsi"/>
                <w:color w:val="000000"/>
                <w:sz w:val="18"/>
                <w:szCs w:val="18"/>
                <w:lang w:eastAsia="en-AU"/>
              </w:rPr>
              <w:t>R</w:t>
            </w:r>
          </w:p>
        </w:tc>
        <w:tc>
          <w:tcPr>
            <w:tcW w:w="696" w:type="dxa"/>
            <w:tcBorders>
              <w:top w:val="nil"/>
              <w:left w:val="nil"/>
              <w:bottom w:val="single" w:sz="4" w:space="0" w:color="auto"/>
              <w:right w:val="single" w:sz="4" w:space="0" w:color="auto"/>
            </w:tcBorders>
            <w:shd w:val="clear" w:color="auto" w:fill="auto"/>
            <w:vAlign w:val="center"/>
            <w:hideMark/>
          </w:tcPr>
          <w:p w14:paraId="48958FEF" w14:textId="519CA2A1" w:rsidR="00914299" w:rsidRPr="00486D2B" w:rsidRDefault="00914299"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2CBFA0A9" w14:textId="0117D6A7"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4E834F42" w14:textId="0A92882F"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1E8464FB" w14:textId="327F1971"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794" w:type="dxa"/>
            <w:tcBorders>
              <w:top w:val="nil"/>
              <w:left w:val="nil"/>
              <w:bottom w:val="single" w:sz="4" w:space="0" w:color="auto"/>
              <w:right w:val="single" w:sz="4" w:space="0" w:color="auto"/>
            </w:tcBorders>
            <w:shd w:val="clear" w:color="auto" w:fill="auto"/>
            <w:vAlign w:val="center"/>
            <w:hideMark/>
          </w:tcPr>
          <w:p w14:paraId="5822A808" w14:textId="0CE93AAC" w:rsidR="00914299" w:rsidRPr="00486D2B" w:rsidRDefault="00CA6A17"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N</w:t>
            </w:r>
          </w:p>
        </w:tc>
      </w:tr>
      <w:tr w:rsidR="00914299" w:rsidRPr="00914299" w14:paraId="66710C00" w14:textId="77777777" w:rsidTr="00486D2B">
        <w:trPr>
          <w:trHeight w:val="255"/>
        </w:trPr>
        <w:tc>
          <w:tcPr>
            <w:tcW w:w="1300" w:type="dxa"/>
            <w:vMerge/>
            <w:tcBorders>
              <w:top w:val="nil"/>
              <w:left w:val="single" w:sz="4" w:space="0" w:color="auto"/>
              <w:bottom w:val="single" w:sz="4" w:space="0" w:color="auto"/>
              <w:right w:val="single" w:sz="4" w:space="0" w:color="auto"/>
            </w:tcBorders>
            <w:vAlign w:val="center"/>
            <w:hideMark/>
          </w:tcPr>
          <w:p w14:paraId="261037A6" w14:textId="77777777" w:rsidR="00914299" w:rsidRPr="00367874" w:rsidRDefault="00914299" w:rsidP="00914299">
            <w:pPr>
              <w:pStyle w:val="TableText"/>
              <w:rPr>
                <w:lang w:eastAsia="en-AU"/>
              </w:rPr>
            </w:pPr>
          </w:p>
        </w:tc>
        <w:tc>
          <w:tcPr>
            <w:tcW w:w="3304" w:type="dxa"/>
            <w:tcBorders>
              <w:top w:val="nil"/>
              <w:left w:val="nil"/>
              <w:bottom w:val="single" w:sz="4" w:space="0" w:color="auto"/>
              <w:right w:val="single" w:sz="4" w:space="0" w:color="auto"/>
            </w:tcBorders>
            <w:shd w:val="clear" w:color="auto" w:fill="auto"/>
            <w:vAlign w:val="center"/>
            <w:hideMark/>
          </w:tcPr>
          <w:p w14:paraId="57339406" w14:textId="77777777" w:rsidR="00914299" w:rsidRPr="00367874" w:rsidRDefault="00914299" w:rsidP="00914299">
            <w:pPr>
              <w:pStyle w:val="TableText"/>
              <w:rPr>
                <w:szCs w:val="18"/>
                <w:lang w:eastAsia="en-AU"/>
              </w:rPr>
            </w:pPr>
            <w:r w:rsidRPr="00367874">
              <w:rPr>
                <w:szCs w:val="18"/>
                <w:lang w:eastAsia="en-AU"/>
              </w:rPr>
              <w:t>Receiver identifier</w:t>
            </w:r>
          </w:p>
        </w:tc>
        <w:tc>
          <w:tcPr>
            <w:tcW w:w="1131" w:type="dxa"/>
            <w:tcBorders>
              <w:top w:val="nil"/>
              <w:left w:val="nil"/>
              <w:bottom w:val="single" w:sz="4" w:space="0" w:color="auto"/>
              <w:right w:val="single" w:sz="4" w:space="0" w:color="auto"/>
            </w:tcBorders>
            <w:shd w:val="clear" w:color="auto" w:fill="auto"/>
            <w:vAlign w:val="center"/>
            <w:hideMark/>
          </w:tcPr>
          <w:p w14:paraId="70C29746" w14:textId="50FFC307" w:rsidR="00914299" w:rsidRPr="00486D2B" w:rsidRDefault="00914299" w:rsidP="00DE56A8">
            <w:pPr>
              <w:spacing w:after="0" w:line="240" w:lineRule="auto"/>
              <w:jc w:val="center"/>
              <w:rPr>
                <w:rFonts w:eastAsia="Times New Roman" w:cstheme="minorHAnsi"/>
                <w:color w:val="000000"/>
                <w:sz w:val="18"/>
                <w:szCs w:val="18"/>
                <w:lang w:eastAsia="en-AU"/>
              </w:rPr>
            </w:pPr>
            <w:r w:rsidRPr="000026BF">
              <w:rPr>
                <w:rFonts w:eastAsia="Times New Roman" w:cstheme="minorHAnsi"/>
                <w:color w:val="000000"/>
                <w:sz w:val="18"/>
                <w:szCs w:val="18"/>
                <w:lang w:eastAsia="en-AU"/>
              </w:rPr>
              <w:t>R</w:t>
            </w:r>
          </w:p>
        </w:tc>
        <w:tc>
          <w:tcPr>
            <w:tcW w:w="696" w:type="dxa"/>
            <w:tcBorders>
              <w:top w:val="nil"/>
              <w:left w:val="nil"/>
              <w:bottom w:val="single" w:sz="4" w:space="0" w:color="auto"/>
              <w:right w:val="single" w:sz="4" w:space="0" w:color="auto"/>
            </w:tcBorders>
            <w:shd w:val="clear" w:color="auto" w:fill="auto"/>
            <w:vAlign w:val="center"/>
            <w:hideMark/>
          </w:tcPr>
          <w:p w14:paraId="74324440" w14:textId="7EE9C3DC" w:rsidR="00914299" w:rsidRPr="00486D2B" w:rsidRDefault="00914299"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477133C6" w14:textId="690BCF0C"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5CDC1BC1" w14:textId="0512F094"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03219961" w14:textId="42A422DA"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794" w:type="dxa"/>
            <w:tcBorders>
              <w:top w:val="nil"/>
              <w:left w:val="nil"/>
              <w:bottom w:val="single" w:sz="4" w:space="0" w:color="auto"/>
              <w:right w:val="single" w:sz="4" w:space="0" w:color="auto"/>
            </w:tcBorders>
            <w:shd w:val="clear" w:color="auto" w:fill="auto"/>
            <w:vAlign w:val="center"/>
            <w:hideMark/>
          </w:tcPr>
          <w:p w14:paraId="3B05BEAF" w14:textId="6A7C8BCF" w:rsidR="00914299" w:rsidRPr="00486D2B" w:rsidRDefault="00CA6A17"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N</w:t>
            </w:r>
          </w:p>
        </w:tc>
      </w:tr>
      <w:tr w:rsidR="00914299" w:rsidRPr="00914299" w14:paraId="403453E2" w14:textId="77777777" w:rsidTr="00486D2B">
        <w:trPr>
          <w:trHeight w:val="255"/>
        </w:trPr>
        <w:tc>
          <w:tcPr>
            <w:tcW w:w="1300" w:type="dxa"/>
            <w:vMerge/>
            <w:tcBorders>
              <w:top w:val="nil"/>
              <w:left w:val="single" w:sz="4" w:space="0" w:color="auto"/>
              <w:bottom w:val="single" w:sz="4" w:space="0" w:color="auto"/>
              <w:right w:val="single" w:sz="4" w:space="0" w:color="auto"/>
            </w:tcBorders>
            <w:vAlign w:val="center"/>
            <w:hideMark/>
          </w:tcPr>
          <w:p w14:paraId="19E65756" w14:textId="77777777" w:rsidR="00914299" w:rsidRPr="00367874" w:rsidRDefault="00914299" w:rsidP="00914299">
            <w:pPr>
              <w:pStyle w:val="TableText"/>
              <w:rPr>
                <w:lang w:eastAsia="en-AU"/>
              </w:rPr>
            </w:pPr>
          </w:p>
        </w:tc>
        <w:tc>
          <w:tcPr>
            <w:tcW w:w="3304" w:type="dxa"/>
            <w:tcBorders>
              <w:top w:val="nil"/>
              <w:left w:val="nil"/>
              <w:bottom w:val="single" w:sz="4" w:space="0" w:color="auto"/>
              <w:right w:val="single" w:sz="4" w:space="0" w:color="auto"/>
            </w:tcBorders>
            <w:shd w:val="clear" w:color="auto" w:fill="auto"/>
            <w:vAlign w:val="center"/>
            <w:hideMark/>
          </w:tcPr>
          <w:p w14:paraId="34B130F8" w14:textId="77777777" w:rsidR="00914299" w:rsidRPr="00367874" w:rsidRDefault="00914299" w:rsidP="00914299">
            <w:pPr>
              <w:pStyle w:val="TableText"/>
              <w:rPr>
                <w:szCs w:val="18"/>
                <w:lang w:eastAsia="en-AU"/>
              </w:rPr>
            </w:pPr>
            <w:r w:rsidRPr="00367874">
              <w:rPr>
                <w:szCs w:val="18"/>
                <w:lang w:eastAsia="en-AU"/>
              </w:rPr>
              <w:t>Ship from location</w:t>
            </w:r>
          </w:p>
        </w:tc>
        <w:tc>
          <w:tcPr>
            <w:tcW w:w="1131" w:type="dxa"/>
            <w:tcBorders>
              <w:top w:val="nil"/>
              <w:left w:val="nil"/>
              <w:bottom w:val="single" w:sz="4" w:space="0" w:color="auto"/>
              <w:right w:val="single" w:sz="4" w:space="0" w:color="auto"/>
            </w:tcBorders>
            <w:shd w:val="clear" w:color="auto" w:fill="auto"/>
            <w:vAlign w:val="center"/>
            <w:hideMark/>
          </w:tcPr>
          <w:p w14:paraId="0CB072D0" w14:textId="2DD9CACE" w:rsidR="00914299" w:rsidRPr="00486D2B" w:rsidRDefault="00914299" w:rsidP="00DE56A8">
            <w:pPr>
              <w:spacing w:after="0" w:line="240" w:lineRule="auto"/>
              <w:jc w:val="center"/>
              <w:rPr>
                <w:rFonts w:eastAsia="Times New Roman" w:cstheme="minorHAnsi"/>
                <w:color w:val="000000"/>
                <w:sz w:val="18"/>
                <w:szCs w:val="18"/>
                <w:lang w:eastAsia="en-AU"/>
              </w:rPr>
            </w:pPr>
            <w:r w:rsidRPr="000026BF">
              <w:rPr>
                <w:rFonts w:eastAsia="Times New Roman" w:cstheme="minorHAnsi"/>
                <w:color w:val="000000"/>
                <w:sz w:val="18"/>
                <w:szCs w:val="18"/>
                <w:lang w:eastAsia="en-AU"/>
              </w:rPr>
              <w:t>R</w:t>
            </w:r>
          </w:p>
        </w:tc>
        <w:tc>
          <w:tcPr>
            <w:tcW w:w="696" w:type="dxa"/>
            <w:tcBorders>
              <w:top w:val="nil"/>
              <w:left w:val="nil"/>
              <w:bottom w:val="single" w:sz="4" w:space="0" w:color="auto"/>
              <w:right w:val="single" w:sz="4" w:space="0" w:color="auto"/>
            </w:tcBorders>
            <w:shd w:val="clear" w:color="auto" w:fill="auto"/>
            <w:vAlign w:val="center"/>
            <w:hideMark/>
          </w:tcPr>
          <w:p w14:paraId="68314B6F" w14:textId="174610DD" w:rsidR="00914299" w:rsidRPr="00486D2B" w:rsidRDefault="00914299"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4627D22B" w14:textId="7601A175"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00B6843B" w14:textId="379C0808"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74FB7F48" w14:textId="77ECDE90"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794" w:type="dxa"/>
            <w:tcBorders>
              <w:top w:val="nil"/>
              <w:left w:val="nil"/>
              <w:bottom w:val="single" w:sz="4" w:space="0" w:color="auto"/>
              <w:right w:val="single" w:sz="4" w:space="0" w:color="auto"/>
            </w:tcBorders>
            <w:shd w:val="clear" w:color="auto" w:fill="auto"/>
            <w:vAlign w:val="center"/>
            <w:hideMark/>
          </w:tcPr>
          <w:p w14:paraId="6F4EE1AB" w14:textId="55233B57"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r>
      <w:tr w:rsidR="00914299" w:rsidRPr="00914299" w14:paraId="1064C04E" w14:textId="77777777" w:rsidTr="00486D2B">
        <w:trPr>
          <w:trHeight w:val="255"/>
        </w:trPr>
        <w:tc>
          <w:tcPr>
            <w:tcW w:w="1300" w:type="dxa"/>
            <w:vMerge/>
            <w:tcBorders>
              <w:top w:val="nil"/>
              <w:left w:val="single" w:sz="4" w:space="0" w:color="auto"/>
              <w:bottom w:val="single" w:sz="4" w:space="0" w:color="auto"/>
              <w:right w:val="single" w:sz="4" w:space="0" w:color="auto"/>
            </w:tcBorders>
            <w:vAlign w:val="center"/>
            <w:hideMark/>
          </w:tcPr>
          <w:p w14:paraId="3282DB32" w14:textId="77777777" w:rsidR="00914299" w:rsidRPr="00367874" w:rsidRDefault="00914299" w:rsidP="00914299">
            <w:pPr>
              <w:pStyle w:val="TableText"/>
              <w:rPr>
                <w:lang w:eastAsia="en-AU"/>
              </w:rPr>
            </w:pPr>
          </w:p>
        </w:tc>
        <w:tc>
          <w:tcPr>
            <w:tcW w:w="3304" w:type="dxa"/>
            <w:tcBorders>
              <w:top w:val="nil"/>
              <w:left w:val="nil"/>
              <w:bottom w:val="single" w:sz="4" w:space="0" w:color="auto"/>
              <w:right w:val="single" w:sz="4" w:space="0" w:color="auto"/>
            </w:tcBorders>
            <w:shd w:val="clear" w:color="auto" w:fill="auto"/>
            <w:vAlign w:val="center"/>
            <w:hideMark/>
          </w:tcPr>
          <w:p w14:paraId="611FDBB0" w14:textId="77777777" w:rsidR="00914299" w:rsidRPr="00367874" w:rsidRDefault="00914299" w:rsidP="00914299">
            <w:pPr>
              <w:pStyle w:val="TableText"/>
              <w:rPr>
                <w:szCs w:val="18"/>
                <w:lang w:eastAsia="en-AU"/>
              </w:rPr>
            </w:pPr>
            <w:r w:rsidRPr="00367874">
              <w:rPr>
                <w:szCs w:val="18"/>
                <w:lang w:eastAsia="en-AU"/>
              </w:rPr>
              <w:t>Ship to location</w:t>
            </w:r>
          </w:p>
        </w:tc>
        <w:tc>
          <w:tcPr>
            <w:tcW w:w="1131" w:type="dxa"/>
            <w:tcBorders>
              <w:top w:val="nil"/>
              <w:left w:val="nil"/>
              <w:bottom w:val="single" w:sz="4" w:space="0" w:color="auto"/>
              <w:right w:val="single" w:sz="4" w:space="0" w:color="auto"/>
            </w:tcBorders>
            <w:shd w:val="clear" w:color="auto" w:fill="auto"/>
            <w:vAlign w:val="center"/>
            <w:hideMark/>
          </w:tcPr>
          <w:p w14:paraId="1E3BD691" w14:textId="43A84A5A" w:rsidR="00914299" w:rsidRPr="00486D2B" w:rsidRDefault="00914299" w:rsidP="00DE56A8">
            <w:pPr>
              <w:spacing w:after="0" w:line="240" w:lineRule="auto"/>
              <w:jc w:val="center"/>
              <w:rPr>
                <w:rFonts w:eastAsia="Times New Roman" w:cstheme="minorHAnsi"/>
                <w:color w:val="000000"/>
                <w:sz w:val="18"/>
                <w:szCs w:val="18"/>
                <w:lang w:eastAsia="en-AU"/>
              </w:rPr>
            </w:pPr>
            <w:r w:rsidRPr="000026BF">
              <w:rPr>
                <w:rFonts w:eastAsia="Times New Roman" w:cstheme="minorHAnsi"/>
                <w:color w:val="000000"/>
                <w:sz w:val="18"/>
                <w:szCs w:val="18"/>
                <w:lang w:eastAsia="en-AU"/>
              </w:rPr>
              <w:t>R</w:t>
            </w:r>
          </w:p>
        </w:tc>
        <w:tc>
          <w:tcPr>
            <w:tcW w:w="696" w:type="dxa"/>
            <w:tcBorders>
              <w:top w:val="nil"/>
              <w:left w:val="nil"/>
              <w:bottom w:val="single" w:sz="4" w:space="0" w:color="auto"/>
              <w:right w:val="single" w:sz="4" w:space="0" w:color="auto"/>
            </w:tcBorders>
            <w:shd w:val="clear" w:color="auto" w:fill="auto"/>
            <w:vAlign w:val="center"/>
            <w:hideMark/>
          </w:tcPr>
          <w:p w14:paraId="78A3342A" w14:textId="2A393F0E" w:rsidR="00914299" w:rsidRPr="00486D2B" w:rsidRDefault="00914299"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28153801" w14:textId="7134C630"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511244DF" w14:textId="10A411EE"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44E8F5EE" w14:textId="01509FEC"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794" w:type="dxa"/>
            <w:tcBorders>
              <w:top w:val="nil"/>
              <w:left w:val="nil"/>
              <w:bottom w:val="single" w:sz="4" w:space="0" w:color="auto"/>
              <w:right w:val="single" w:sz="4" w:space="0" w:color="auto"/>
            </w:tcBorders>
            <w:shd w:val="clear" w:color="auto" w:fill="auto"/>
            <w:vAlign w:val="center"/>
            <w:hideMark/>
          </w:tcPr>
          <w:p w14:paraId="382F79E9" w14:textId="42F03B3E" w:rsidR="00914299" w:rsidRPr="00486D2B" w:rsidRDefault="00CA6A17"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N</w:t>
            </w:r>
          </w:p>
        </w:tc>
      </w:tr>
      <w:tr w:rsidR="00914299" w:rsidRPr="00914299" w14:paraId="713085AF" w14:textId="77777777" w:rsidTr="00486D2B">
        <w:trPr>
          <w:trHeight w:val="255"/>
        </w:trPr>
        <w:tc>
          <w:tcPr>
            <w:tcW w:w="1300" w:type="dxa"/>
            <w:vMerge/>
            <w:tcBorders>
              <w:top w:val="nil"/>
              <w:left w:val="single" w:sz="4" w:space="0" w:color="auto"/>
              <w:bottom w:val="single" w:sz="4" w:space="0" w:color="auto"/>
              <w:right w:val="single" w:sz="4" w:space="0" w:color="auto"/>
            </w:tcBorders>
            <w:vAlign w:val="center"/>
            <w:hideMark/>
          </w:tcPr>
          <w:p w14:paraId="04322FF4" w14:textId="77777777" w:rsidR="00914299" w:rsidRPr="00367874" w:rsidRDefault="00914299" w:rsidP="00914299">
            <w:pPr>
              <w:pStyle w:val="TableText"/>
              <w:rPr>
                <w:lang w:eastAsia="en-AU"/>
              </w:rPr>
            </w:pPr>
          </w:p>
        </w:tc>
        <w:tc>
          <w:tcPr>
            <w:tcW w:w="3304" w:type="dxa"/>
            <w:tcBorders>
              <w:top w:val="nil"/>
              <w:left w:val="nil"/>
              <w:bottom w:val="single" w:sz="4" w:space="0" w:color="auto"/>
              <w:right w:val="single" w:sz="4" w:space="0" w:color="auto"/>
            </w:tcBorders>
            <w:shd w:val="clear" w:color="auto" w:fill="auto"/>
            <w:vAlign w:val="center"/>
            <w:hideMark/>
          </w:tcPr>
          <w:p w14:paraId="14665F49" w14:textId="77777777" w:rsidR="00914299" w:rsidRPr="00367874" w:rsidRDefault="00914299" w:rsidP="00914299">
            <w:pPr>
              <w:pStyle w:val="TableText"/>
              <w:rPr>
                <w:szCs w:val="18"/>
                <w:lang w:eastAsia="en-AU"/>
              </w:rPr>
            </w:pPr>
            <w:r w:rsidRPr="00367874">
              <w:rPr>
                <w:szCs w:val="18"/>
                <w:lang w:eastAsia="en-AU"/>
              </w:rPr>
              <w:t>Transporter</w:t>
            </w:r>
          </w:p>
        </w:tc>
        <w:tc>
          <w:tcPr>
            <w:tcW w:w="1131" w:type="dxa"/>
            <w:tcBorders>
              <w:top w:val="nil"/>
              <w:left w:val="nil"/>
              <w:bottom w:val="single" w:sz="4" w:space="0" w:color="auto"/>
              <w:right w:val="single" w:sz="4" w:space="0" w:color="auto"/>
            </w:tcBorders>
            <w:shd w:val="clear" w:color="auto" w:fill="auto"/>
            <w:vAlign w:val="center"/>
            <w:hideMark/>
          </w:tcPr>
          <w:p w14:paraId="36623D7A" w14:textId="0D13C6A7" w:rsidR="00914299" w:rsidRPr="00486D2B" w:rsidRDefault="00914299" w:rsidP="00DE56A8">
            <w:pPr>
              <w:spacing w:after="0" w:line="240" w:lineRule="auto"/>
              <w:jc w:val="center"/>
              <w:rPr>
                <w:rFonts w:eastAsia="Times New Roman" w:cstheme="minorHAnsi"/>
                <w:color w:val="000000"/>
                <w:sz w:val="18"/>
                <w:szCs w:val="18"/>
                <w:lang w:eastAsia="en-AU"/>
              </w:rPr>
            </w:pPr>
            <w:r w:rsidRPr="000026BF">
              <w:rPr>
                <w:rFonts w:eastAsia="Times New Roman" w:cstheme="minorHAnsi"/>
                <w:color w:val="000000"/>
                <w:sz w:val="18"/>
                <w:szCs w:val="18"/>
                <w:lang w:eastAsia="en-AU"/>
              </w:rPr>
              <w:t>R</w:t>
            </w:r>
          </w:p>
        </w:tc>
        <w:tc>
          <w:tcPr>
            <w:tcW w:w="696" w:type="dxa"/>
            <w:tcBorders>
              <w:top w:val="nil"/>
              <w:left w:val="nil"/>
              <w:bottom w:val="single" w:sz="4" w:space="0" w:color="auto"/>
              <w:right w:val="single" w:sz="4" w:space="0" w:color="auto"/>
            </w:tcBorders>
            <w:shd w:val="clear" w:color="auto" w:fill="auto"/>
            <w:vAlign w:val="center"/>
            <w:hideMark/>
          </w:tcPr>
          <w:p w14:paraId="71DD2F82" w14:textId="4AB8A4B3" w:rsidR="00914299" w:rsidRPr="00486D2B" w:rsidRDefault="00914299"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4D74854A" w14:textId="28933691"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0A2A337D" w14:textId="32A11811"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10060074" w14:textId="69251146" w:rsidR="00914299" w:rsidRPr="00486D2B" w:rsidRDefault="00914299" w:rsidP="00DE56A8">
            <w:pPr>
              <w:spacing w:after="0" w:line="240" w:lineRule="auto"/>
              <w:jc w:val="center"/>
              <w:rPr>
                <w:rFonts w:eastAsia="Times New Roman" w:cstheme="minorHAnsi"/>
                <w:color w:val="000000"/>
                <w:sz w:val="18"/>
                <w:szCs w:val="18"/>
                <w:lang w:eastAsia="en-AU"/>
              </w:rPr>
            </w:pPr>
            <w:r w:rsidRPr="00017562">
              <w:rPr>
                <w:rFonts w:eastAsia="Times New Roman" w:cstheme="minorHAnsi"/>
                <w:color w:val="000000"/>
                <w:sz w:val="18"/>
                <w:szCs w:val="18"/>
                <w:lang w:eastAsia="en-AU"/>
              </w:rPr>
              <w:t>Y</w:t>
            </w:r>
          </w:p>
        </w:tc>
        <w:tc>
          <w:tcPr>
            <w:tcW w:w="794" w:type="dxa"/>
            <w:tcBorders>
              <w:top w:val="nil"/>
              <w:left w:val="nil"/>
              <w:bottom w:val="single" w:sz="4" w:space="0" w:color="auto"/>
              <w:right w:val="single" w:sz="4" w:space="0" w:color="auto"/>
            </w:tcBorders>
            <w:shd w:val="clear" w:color="auto" w:fill="auto"/>
            <w:vAlign w:val="center"/>
            <w:hideMark/>
          </w:tcPr>
          <w:p w14:paraId="514C24E7" w14:textId="151D8701" w:rsidR="00914299" w:rsidRPr="00486D2B" w:rsidRDefault="00CA6A17"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N</w:t>
            </w:r>
          </w:p>
        </w:tc>
      </w:tr>
      <w:tr w:rsidR="00CA6A17" w:rsidRPr="00367874" w14:paraId="3B8E8CEB" w14:textId="77777777" w:rsidTr="00486D2B">
        <w:trPr>
          <w:trHeight w:val="255"/>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6D858D9F" w14:textId="77777777" w:rsidR="00CA6A17" w:rsidRPr="00367874" w:rsidRDefault="00CA6A17" w:rsidP="00CA6A17">
            <w:pPr>
              <w:pStyle w:val="TableText"/>
              <w:rPr>
                <w:lang w:eastAsia="en-AU"/>
              </w:rPr>
            </w:pPr>
            <w:r w:rsidRPr="00367874">
              <w:rPr>
                <w:lang w:eastAsia="en-AU"/>
              </w:rPr>
              <w:t>For recycled content provenance</w:t>
            </w:r>
          </w:p>
        </w:tc>
        <w:tc>
          <w:tcPr>
            <w:tcW w:w="3304" w:type="dxa"/>
            <w:tcBorders>
              <w:top w:val="nil"/>
              <w:left w:val="nil"/>
              <w:bottom w:val="single" w:sz="4" w:space="0" w:color="auto"/>
              <w:right w:val="single" w:sz="4" w:space="0" w:color="auto"/>
            </w:tcBorders>
            <w:shd w:val="clear" w:color="auto" w:fill="auto"/>
            <w:vAlign w:val="center"/>
            <w:hideMark/>
          </w:tcPr>
          <w:p w14:paraId="37970120" w14:textId="77777777" w:rsidR="00CA6A17" w:rsidRPr="00367874" w:rsidRDefault="00CA6A17" w:rsidP="00CA6A17">
            <w:pPr>
              <w:pStyle w:val="TableText"/>
              <w:rPr>
                <w:szCs w:val="18"/>
                <w:lang w:eastAsia="en-AU"/>
              </w:rPr>
            </w:pPr>
            <w:r w:rsidRPr="00367874">
              <w:rPr>
                <w:szCs w:val="18"/>
                <w:lang w:eastAsia="ja-JP"/>
              </w:rPr>
              <w:t>Origin</w:t>
            </w:r>
          </w:p>
        </w:tc>
        <w:tc>
          <w:tcPr>
            <w:tcW w:w="1131" w:type="dxa"/>
            <w:tcBorders>
              <w:top w:val="nil"/>
              <w:left w:val="nil"/>
              <w:bottom w:val="single" w:sz="4" w:space="0" w:color="auto"/>
              <w:right w:val="single" w:sz="4" w:space="0" w:color="auto"/>
            </w:tcBorders>
            <w:shd w:val="clear" w:color="auto" w:fill="auto"/>
            <w:vAlign w:val="center"/>
            <w:hideMark/>
          </w:tcPr>
          <w:p w14:paraId="371305E9" w14:textId="095BC09B" w:rsidR="00CA6A17" w:rsidRPr="00486D2B" w:rsidRDefault="00CA6A17"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R</w:t>
            </w:r>
          </w:p>
        </w:tc>
        <w:tc>
          <w:tcPr>
            <w:tcW w:w="696" w:type="dxa"/>
            <w:tcBorders>
              <w:top w:val="nil"/>
              <w:left w:val="nil"/>
              <w:bottom w:val="single" w:sz="4" w:space="0" w:color="auto"/>
              <w:right w:val="single" w:sz="4" w:space="0" w:color="auto"/>
            </w:tcBorders>
            <w:shd w:val="clear" w:color="auto" w:fill="auto"/>
            <w:vAlign w:val="center"/>
            <w:hideMark/>
          </w:tcPr>
          <w:p w14:paraId="6FD69AF3" w14:textId="1FF8AF36" w:rsidR="00CA6A17" w:rsidRPr="00486D2B" w:rsidRDefault="00CA6A17"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17035E48" w14:textId="69C539D3" w:rsidR="00CA6A17" w:rsidRPr="00367874" w:rsidRDefault="00CA6A17"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c>
          <w:tcPr>
            <w:tcW w:w="696" w:type="dxa"/>
            <w:tcBorders>
              <w:top w:val="nil"/>
              <w:left w:val="nil"/>
              <w:bottom w:val="single" w:sz="4" w:space="0" w:color="auto"/>
              <w:right w:val="single" w:sz="4" w:space="0" w:color="auto"/>
            </w:tcBorders>
            <w:shd w:val="clear" w:color="auto" w:fill="auto"/>
            <w:vAlign w:val="center"/>
            <w:hideMark/>
          </w:tcPr>
          <w:p w14:paraId="7744A953" w14:textId="445631CE" w:rsidR="00CA6A17" w:rsidRPr="00367874" w:rsidRDefault="00CA6A17"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c>
          <w:tcPr>
            <w:tcW w:w="696" w:type="dxa"/>
            <w:tcBorders>
              <w:top w:val="nil"/>
              <w:left w:val="nil"/>
              <w:bottom w:val="single" w:sz="4" w:space="0" w:color="auto"/>
              <w:right w:val="single" w:sz="4" w:space="0" w:color="auto"/>
            </w:tcBorders>
            <w:shd w:val="clear" w:color="auto" w:fill="auto"/>
            <w:vAlign w:val="center"/>
            <w:hideMark/>
          </w:tcPr>
          <w:p w14:paraId="2020C5B2" w14:textId="4F6318D5" w:rsidR="00CA6A17" w:rsidRPr="00367874" w:rsidRDefault="00CA6A17"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c>
          <w:tcPr>
            <w:tcW w:w="794" w:type="dxa"/>
            <w:tcBorders>
              <w:top w:val="nil"/>
              <w:left w:val="nil"/>
              <w:bottom w:val="single" w:sz="4" w:space="0" w:color="auto"/>
              <w:right w:val="single" w:sz="4" w:space="0" w:color="auto"/>
            </w:tcBorders>
            <w:shd w:val="clear" w:color="auto" w:fill="auto"/>
            <w:vAlign w:val="center"/>
            <w:hideMark/>
          </w:tcPr>
          <w:p w14:paraId="244D10E9" w14:textId="03847162" w:rsidR="00CA6A17" w:rsidRPr="00367874" w:rsidRDefault="00CA6A17"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r>
      <w:tr w:rsidR="00CA6A17" w:rsidRPr="00367874" w14:paraId="22CF1969" w14:textId="77777777" w:rsidTr="00486D2B">
        <w:trPr>
          <w:trHeight w:val="255"/>
        </w:trPr>
        <w:tc>
          <w:tcPr>
            <w:tcW w:w="1300" w:type="dxa"/>
            <w:vMerge/>
            <w:tcBorders>
              <w:top w:val="nil"/>
              <w:left w:val="single" w:sz="4" w:space="0" w:color="auto"/>
              <w:bottom w:val="single" w:sz="4" w:space="0" w:color="auto"/>
              <w:right w:val="single" w:sz="4" w:space="0" w:color="auto"/>
            </w:tcBorders>
            <w:vAlign w:val="center"/>
            <w:hideMark/>
          </w:tcPr>
          <w:p w14:paraId="66C0D7C7" w14:textId="77777777" w:rsidR="00CA6A17" w:rsidRPr="00367874" w:rsidRDefault="00CA6A17" w:rsidP="00CA6A17">
            <w:pPr>
              <w:pStyle w:val="TableText"/>
              <w:rPr>
                <w:lang w:eastAsia="en-AU"/>
              </w:rPr>
            </w:pPr>
          </w:p>
        </w:tc>
        <w:tc>
          <w:tcPr>
            <w:tcW w:w="3304" w:type="dxa"/>
            <w:tcBorders>
              <w:top w:val="nil"/>
              <w:left w:val="nil"/>
              <w:bottom w:val="single" w:sz="4" w:space="0" w:color="auto"/>
              <w:right w:val="single" w:sz="4" w:space="0" w:color="auto"/>
            </w:tcBorders>
            <w:shd w:val="clear" w:color="auto" w:fill="auto"/>
            <w:vAlign w:val="center"/>
            <w:hideMark/>
          </w:tcPr>
          <w:p w14:paraId="0F22E748" w14:textId="77777777" w:rsidR="00CA6A17" w:rsidRPr="00367874" w:rsidRDefault="00CA6A17" w:rsidP="00CA6A17">
            <w:pPr>
              <w:pStyle w:val="TableText"/>
              <w:rPr>
                <w:szCs w:val="18"/>
                <w:lang w:eastAsia="en-AU"/>
              </w:rPr>
            </w:pPr>
            <w:r w:rsidRPr="00367874">
              <w:rPr>
                <w:szCs w:val="18"/>
                <w:lang w:eastAsia="ja-JP"/>
              </w:rPr>
              <w:t>Feedstock source stream</w:t>
            </w:r>
          </w:p>
        </w:tc>
        <w:tc>
          <w:tcPr>
            <w:tcW w:w="1131" w:type="dxa"/>
            <w:tcBorders>
              <w:top w:val="nil"/>
              <w:left w:val="nil"/>
              <w:bottom w:val="single" w:sz="4" w:space="0" w:color="auto"/>
              <w:right w:val="single" w:sz="4" w:space="0" w:color="auto"/>
            </w:tcBorders>
            <w:shd w:val="clear" w:color="auto" w:fill="auto"/>
            <w:vAlign w:val="center"/>
            <w:hideMark/>
          </w:tcPr>
          <w:p w14:paraId="490F5D8B" w14:textId="2266673C" w:rsidR="00CA6A17" w:rsidRPr="00486D2B" w:rsidRDefault="00CA6A17"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O</w:t>
            </w:r>
          </w:p>
        </w:tc>
        <w:tc>
          <w:tcPr>
            <w:tcW w:w="696" w:type="dxa"/>
            <w:tcBorders>
              <w:top w:val="nil"/>
              <w:left w:val="nil"/>
              <w:bottom w:val="single" w:sz="4" w:space="0" w:color="auto"/>
              <w:right w:val="single" w:sz="4" w:space="0" w:color="auto"/>
            </w:tcBorders>
            <w:shd w:val="clear" w:color="auto" w:fill="auto"/>
            <w:vAlign w:val="center"/>
            <w:hideMark/>
          </w:tcPr>
          <w:p w14:paraId="6D8473A9" w14:textId="4D93409D" w:rsidR="00CA6A17" w:rsidRPr="00486D2B" w:rsidRDefault="00CA6A17"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0D561641" w14:textId="5F82F0E6" w:rsidR="00CA6A17" w:rsidRPr="00367874" w:rsidRDefault="00CA6A17"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c>
          <w:tcPr>
            <w:tcW w:w="696" w:type="dxa"/>
            <w:tcBorders>
              <w:top w:val="nil"/>
              <w:left w:val="nil"/>
              <w:bottom w:val="single" w:sz="4" w:space="0" w:color="auto"/>
              <w:right w:val="single" w:sz="4" w:space="0" w:color="auto"/>
            </w:tcBorders>
            <w:shd w:val="clear" w:color="auto" w:fill="auto"/>
            <w:vAlign w:val="center"/>
            <w:hideMark/>
          </w:tcPr>
          <w:p w14:paraId="3AA078D5" w14:textId="3E27E522" w:rsidR="00CA6A17" w:rsidRPr="00367874" w:rsidRDefault="00CA6A17"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c>
          <w:tcPr>
            <w:tcW w:w="696" w:type="dxa"/>
            <w:tcBorders>
              <w:top w:val="nil"/>
              <w:left w:val="nil"/>
              <w:bottom w:val="single" w:sz="4" w:space="0" w:color="auto"/>
              <w:right w:val="single" w:sz="4" w:space="0" w:color="auto"/>
            </w:tcBorders>
            <w:shd w:val="clear" w:color="auto" w:fill="auto"/>
            <w:vAlign w:val="center"/>
            <w:hideMark/>
          </w:tcPr>
          <w:p w14:paraId="39484637" w14:textId="3858CFEB" w:rsidR="00CA6A17" w:rsidRPr="00367874" w:rsidRDefault="00CA6A17"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c>
          <w:tcPr>
            <w:tcW w:w="794" w:type="dxa"/>
            <w:tcBorders>
              <w:top w:val="nil"/>
              <w:left w:val="nil"/>
              <w:bottom w:val="single" w:sz="4" w:space="0" w:color="auto"/>
              <w:right w:val="single" w:sz="4" w:space="0" w:color="auto"/>
            </w:tcBorders>
            <w:shd w:val="clear" w:color="auto" w:fill="auto"/>
            <w:vAlign w:val="center"/>
            <w:hideMark/>
          </w:tcPr>
          <w:p w14:paraId="24BA86B8" w14:textId="5EFD4D82" w:rsidR="00CA6A17" w:rsidRPr="00367874" w:rsidRDefault="00CA6A17"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r>
      <w:tr w:rsidR="00CA6A17" w:rsidRPr="00367874" w14:paraId="63458FEA" w14:textId="77777777" w:rsidTr="00486D2B">
        <w:trPr>
          <w:trHeight w:val="255"/>
        </w:trPr>
        <w:tc>
          <w:tcPr>
            <w:tcW w:w="1300" w:type="dxa"/>
            <w:vMerge/>
            <w:tcBorders>
              <w:top w:val="nil"/>
              <w:left w:val="single" w:sz="4" w:space="0" w:color="auto"/>
              <w:bottom w:val="single" w:sz="4" w:space="0" w:color="auto"/>
              <w:right w:val="single" w:sz="4" w:space="0" w:color="auto"/>
            </w:tcBorders>
            <w:vAlign w:val="center"/>
            <w:hideMark/>
          </w:tcPr>
          <w:p w14:paraId="7E0E9F71" w14:textId="77777777" w:rsidR="00CA6A17" w:rsidRPr="00367874" w:rsidRDefault="00CA6A17" w:rsidP="00CA6A17">
            <w:pPr>
              <w:pStyle w:val="TableText"/>
              <w:rPr>
                <w:lang w:eastAsia="en-AU"/>
              </w:rPr>
            </w:pPr>
          </w:p>
        </w:tc>
        <w:tc>
          <w:tcPr>
            <w:tcW w:w="3304" w:type="dxa"/>
            <w:tcBorders>
              <w:top w:val="nil"/>
              <w:left w:val="nil"/>
              <w:bottom w:val="single" w:sz="4" w:space="0" w:color="auto"/>
              <w:right w:val="single" w:sz="4" w:space="0" w:color="auto"/>
            </w:tcBorders>
            <w:shd w:val="clear" w:color="auto" w:fill="auto"/>
            <w:vAlign w:val="center"/>
            <w:hideMark/>
          </w:tcPr>
          <w:p w14:paraId="1207AB23" w14:textId="77777777" w:rsidR="00CA6A17" w:rsidRPr="00367874" w:rsidRDefault="00CA6A17" w:rsidP="00CA6A17">
            <w:pPr>
              <w:pStyle w:val="TableText"/>
              <w:rPr>
                <w:szCs w:val="18"/>
                <w:lang w:eastAsia="en-AU"/>
              </w:rPr>
            </w:pPr>
            <w:r w:rsidRPr="00367874">
              <w:rPr>
                <w:szCs w:val="18"/>
                <w:lang w:eastAsia="ja-JP"/>
              </w:rPr>
              <w:t>Feedstock category, type and sub-type</w:t>
            </w:r>
          </w:p>
        </w:tc>
        <w:tc>
          <w:tcPr>
            <w:tcW w:w="1131" w:type="dxa"/>
            <w:tcBorders>
              <w:top w:val="nil"/>
              <w:left w:val="nil"/>
              <w:bottom w:val="single" w:sz="4" w:space="0" w:color="auto"/>
              <w:right w:val="single" w:sz="4" w:space="0" w:color="auto"/>
            </w:tcBorders>
            <w:shd w:val="clear" w:color="auto" w:fill="auto"/>
            <w:vAlign w:val="center"/>
            <w:hideMark/>
          </w:tcPr>
          <w:p w14:paraId="4B3D2592" w14:textId="25229C61" w:rsidR="00CA6A17" w:rsidRPr="00486D2B" w:rsidRDefault="00CA6A17"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O</w:t>
            </w:r>
          </w:p>
        </w:tc>
        <w:tc>
          <w:tcPr>
            <w:tcW w:w="696" w:type="dxa"/>
            <w:tcBorders>
              <w:top w:val="nil"/>
              <w:left w:val="nil"/>
              <w:bottom w:val="single" w:sz="4" w:space="0" w:color="auto"/>
              <w:right w:val="single" w:sz="4" w:space="0" w:color="auto"/>
            </w:tcBorders>
            <w:shd w:val="clear" w:color="auto" w:fill="auto"/>
            <w:vAlign w:val="center"/>
            <w:hideMark/>
          </w:tcPr>
          <w:p w14:paraId="03D7334D" w14:textId="3BD60ACF" w:rsidR="00CA6A17" w:rsidRPr="00486D2B" w:rsidRDefault="00CA6A17"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71D7BB9B" w14:textId="5139F964" w:rsidR="00CA6A17" w:rsidRPr="00367874" w:rsidRDefault="00CA6A17"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c>
          <w:tcPr>
            <w:tcW w:w="696" w:type="dxa"/>
            <w:tcBorders>
              <w:top w:val="nil"/>
              <w:left w:val="nil"/>
              <w:bottom w:val="single" w:sz="4" w:space="0" w:color="auto"/>
              <w:right w:val="single" w:sz="4" w:space="0" w:color="auto"/>
            </w:tcBorders>
            <w:shd w:val="clear" w:color="auto" w:fill="auto"/>
            <w:vAlign w:val="center"/>
            <w:hideMark/>
          </w:tcPr>
          <w:p w14:paraId="7C4510B5" w14:textId="72CBA594" w:rsidR="00CA6A17" w:rsidRPr="00367874" w:rsidRDefault="00CA6A17"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c>
          <w:tcPr>
            <w:tcW w:w="696" w:type="dxa"/>
            <w:tcBorders>
              <w:top w:val="nil"/>
              <w:left w:val="nil"/>
              <w:bottom w:val="single" w:sz="4" w:space="0" w:color="auto"/>
              <w:right w:val="single" w:sz="4" w:space="0" w:color="auto"/>
            </w:tcBorders>
            <w:shd w:val="clear" w:color="auto" w:fill="auto"/>
            <w:vAlign w:val="center"/>
            <w:hideMark/>
          </w:tcPr>
          <w:p w14:paraId="009EE313" w14:textId="462BD887" w:rsidR="00CA6A17" w:rsidRPr="00367874" w:rsidRDefault="00CA6A17"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c>
          <w:tcPr>
            <w:tcW w:w="794" w:type="dxa"/>
            <w:tcBorders>
              <w:top w:val="nil"/>
              <w:left w:val="nil"/>
              <w:bottom w:val="single" w:sz="4" w:space="0" w:color="auto"/>
              <w:right w:val="single" w:sz="4" w:space="0" w:color="auto"/>
            </w:tcBorders>
            <w:shd w:val="clear" w:color="auto" w:fill="auto"/>
            <w:vAlign w:val="center"/>
            <w:hideMark/>
          </w:tcPr>
          <w:p w14:paraId="6A79F1FE" w14:textId="00908EF0" w:rsidR="00CA6A17" w:rsidRPr="00367874" w:rsidRDefault="00CA6A17"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r>
      <w:tr w:rsidR="00CA6A17" w:rsidRPr="00367874" w14:paraId="368D2E6C" w14:textId="77777777" w:rsidTr="00486D2B">
        <w:trPr>
          <w:trHeight w:val="255"/>
        </w:trPr>
        <w:tc>
          <w:tcPr>
            <w:tcW w:w="1300" w:type="dxa"/>
            <w:vMerge/>
            <w:tcBorders>
              <w:top w:val="nil"/>
              <w:left w:val="single" w:sz="4" w:space="0" w:color="auto"/>
              <w:bottom w:val="single" w:sz="4" w:space="0" w:color="auto"/>
              <w:right w:val="single" w:sz="4" w:space="0" w:color="auto"/>
            </w:tcBorders>
            <w:vAlign w:val="center"/>
            <w:hideMark/>
          </w:tcPr>
          <w:p w14:paraId="7EAEE5DC" w14:textId="77777777" w:rsidR="00CA6A17" w:rsidRPr="00367874" w:rsidRDefault="00CA6A17" w:rsidP="00CA6A17">
            <w:pPr>
              <w:pStyle w:val="TableText"/>
              <w:rPr>
                <w:lang w:eastAsia="en-AU"/>
              </w:rPr>
            </w:pPr>
          </w:p>
        </w:tc>
        <w:tc>
          <w:tcPr>
            <w:tcW w:w="3304" w:type="dxa"/>
            <w:tcBorders>
              <w:top w:val="nil"/>
              <w:left w:val="nil"/>
              <w:bottom w:val="single" w:sz="4" w:space="0" w:color="auto"/>
              <w:right w:val="single" w:sz="4" w:space="0" w:color="auto"/>
            </w:tcBorders>
            <w:shd w:val="clear" w:color="auto" w:fill="auto"/>
            <w:vAlign w:val="center"/>
            <w:hideMark/>
          </w:tcPr>
          <w:p w14:paraId="16B531AB" w14:textId="77777777" w:rsidR="00CA6A17" w:rsidRPr="00367874" w:rsidRDefault="00CA6A17" w:rsidP="00CA6A17">
            <w:pPr>
              <w:pStyle w:val="TableText"/>
              <w:rPr>
                <w:szCs w:val="18"/>
                <w:lang w:eastAsia="en-AU"/>
              </w:rPr>
            </w:pPr>
            <w:r w:rsidRPr="00367874">
              <w:rPr>
                <w:szCs w:val="18"/>
                <w:lang w:eastAsia="ja-JP"/>
              </w:rPr>
              <w:t>Feedstock source type</w:t>
            </w:r>
          </w:p>
        </w:tc>
        <w:tc>
          <w:tcPr>
            <w:tcW w:w="1131" w:type="dxa"/>
            <w:tcBorders>
              <w:top w:val="nil"/>
              <w:left w:val="nil"/>
              <w:bottom w:val="single" w:sz="4" w:space="0" w:color="auto"/>
              <w:right w:val="single" w:sz="4" w:space="0" w:color="auto"/>
            </w:tcBorders>
            <w:shd w:val="clear" w:color="auto" w:fill="auto"/>
            <w:vAlign w:val="center"/>
            <w:hideMark/>
          </w:tcPr>
          <w:p w14:paraId="403F33A1" w14:textId="1D696B50" w:rsidR="00CA6A17" w:rsidRPr="00486D2B" w:rsidRDefault="00CA6A17"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O</w:t>
            </w:r>
          </w:p>
        </w:tc>
        <w:tc>
          <w:tcPr>
            <w:tcW w:w="696" w:type="dxa"/>
            <w:tcBorders>
              <w:top w:val="nil"/>
              <w:left w:val="nil"/>
              <w:bottom w:val="single" w:sz="4" w:space="0" w:color="auto"/>
              <w:right w:val="single" w:sz="4" w:space="0" w:color="auto"/>
            </w:tcBorders>
            <w:shd w:val="clear" w:color="auto" w:fill="auto"/>
            <w:vAlign w:val="center"/>
            <w:hideMark/>
          </w:tcPr>
          <w:p w14:paraId="53AC7E67" w14:textId="704693CE" w:rsidR="00CA6A17" w:rsidRPr="00486D2B" w:rsidRDefault="00CA6A17"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1B7A2A3C" w14:textId="5196693B" w:rsidR="00CA6A17" w:rsidRPr="00367874" w:rsidRDefault="00CA6A17"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c>
          <w:tcPr>
            <w:tcW w:w="696" w:type="dxa"/>
            <w:tcBorders>
              <w:top w:val="nil"/>
              <w:left w:val="nil"/>
              <w:bottom w:val="single" w:sz="4" w:space="0" w:color="auto"/>
              <w:right w:val="single" w:sz="4" w:space="0" w:color="auto"/>
            </w:tcBorders>
            <w:shd w:val="clear" w:color="auto" w:fill="auto"/>
            <w:vAlign w:val="center"/>
            <w:hideMark/>
          </w:tcPr>
          <w:p w14:paraId="38B2FA18" w14:textId="1E826E95" w:rsidR="00CA6A17" w:rsidRPr="00367874" w:rsidRDefault="00CA6A17"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c>
          <w:tcPr>
            <w:tcW w:w="696" w:type="dxa"/>
            <w:tcBorders>
              <w:top w:val="nil"/>
              <w:left w:val="nil"/>
              <w:bottom w:val="single" w:sz="4" w:space="0" w:color="auto"/>
              <w:right w:val="single" w:sz="4" w:space="0" w:color="auto"/>
            </w:tcBorders>
            <w:shd w:val="clear" w:color="auto" w:fill="auto"/>
            <w:vAlign w:val="center"/>
            <w:hideMark/>
          </w:tcPr>
          <w:p w14:paraId="45312A55" w14:textId="7F2F0AD1" w:rsidR="00CA6A17" w:rsidRPr="00367874" w:rsidRDefault="00CA6A17"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c>
          <w:tcPr>
            <w:tcW w:w="794" w:type="dxa"/>
            <w:tcBorders>
              <w:top w:val="nil"/>
              <w:left w:val="nil"/>
              <w:bottom w:val="single" w:sz="4" w:space="0" w:color="auto"/>
              <w:right w:val="single" w:sz="4" w:space="0" w:color="auto"/>
            </w:tcBorders>
            <w:shd w:val="clear" w:color="auto" w:fill="auto"/>
            <w:vAlign w:val="center"/>
            <w:hideMark/>
          </w:tcPr>
          <w:p w14:paraId="0A31E0E4" w14:textId="1A7A69CF" w:rsidR="00CA6A17" w:rsidRPr="00367874" w:rsidRDefault="00CA6A17"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r>
      <w:tr w:rsidR="00DE56A8" w:rsidRPr="00367874" w14:paraId="41E8BBFA" w14:textId="77777777" w:rsidTr="00486D2B">
        <w:trPr>
          <w:trHeight w:val="255"/>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613AA36C" w14:textId="77777777" w:rsidR="00DE56A8" w:rsidRPr="00367874" w:rsidRDefault="00DE56A8" w:rsidP="00DE56A8">
            <w:pPr>
              <w:pStyle w:val="TableText"/>
              <w:rPr>
                <w:lang w:eastAsia="en-AU"/>
              </w:rPr>
            </w:pPr>
            <w:r w:rsidRPr="00367874">
              <w:rPr>
                <w:lang w:eastAsia="en-AU"/>
              </w:rPr>
              <w:t>For recycled content composition</w:t>
            </w:r>
          </w:p>
        </w:tc>
        <w:tc>
          <w:tcPr>
            <w:tcW w:w="3304" w:type="dxa"/>
            <w:tcBorders>
              <w:top w:val="nil"/>
              <w:left w:val="nil"/>
              <w:bottom w:val="single" w:sz="4" w:space="0" w:color="auto"/>
              <w:right w:val="single" w:sz="4" w:space="0" w:color="auto"/>
            </w:tcBorders>
            <w:shd w:val="clear" w:color="auto" w:fill="auto"/>
            <w:vAlign w:val="center"/>
            <w:hideMark/>
          </w:tcPr>
          <w:p w14:paraId="219C5D4C" w14:textId="77777777" w:rsidR="00DE56A8" w:rsidRPr="00367874" w:rsidRDefault="00DE56A8" w:rsidP="00DE56A8">
            <w:pPr>
              <w:pStyle w:val="TableText"/>
              <w:rPr>
                <w:szCs w:val="18"/>
                <w:lang w:eastAsia="en-AU"/>
              </w:rPr>
            </w:pPr>
            <w:r w:rsidRPr="00367874">
              <w:rPr>
                <w:szCs w:val="18"/>
                <w:lang w:eastAsia="en-AU"/>
              </w:rPr>
              <w:t xml:space="preserve">Total recycled content </w:t>
            </w:r>
          </w:p>
        </w:tc>
        <w:tc>
          <w:tcPr>
            <w:tcW w:w="1131" w:type="dxa"/>
            <w:tcBorders>
              <w:top w:val="nil"/>
              <w:left w:val="nil"/>
              <w:bottom w:val="single" w:sz="4" w:space="0" w:color="auto"/>
              <w:right w:val="single" w:sz="4" w:space="0" w:color="auto"/>
            </w:tcBorders>
            <w:shd w:val="clear" w:color="auto" w:fill="auto"/>
            <w:vAlign w:val="center"/>
            <w:hideMark/>
          </w:tcPr>
          <w:p w14:paraId="06B3F824" w14:textId="6CD7B611"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Pr>
                <w:rFonts w:eastAsia="Times New Roman" w:cstheme="minorHAnsi"/>
                <w:color w:val="000000"/>
                <w:sz w:val="18"/>
                <w:szCs w:val="18"/>
                <w:lang w:eastAsia="en-AU"/>
              </w:rPr>
              <w:t>R</w:t>
            </w:r>
          </w:p>
        </w:tc>
        <w:tc>
          <w:tcPr>
            <w:tcW w:w="696" w:type="dxa"/>
            <w:tcBorders>
              <w:top w:val="nil"/>
              <w:left w:val="nil"/>
              <w:bottom w:val="single" w:sz="4" w:space="0" w:color="auto"/>
              <w:right w:val="single" w:sz="4" w:space="0" w:color="auto"/>
            </w:tcBorders>
            <w:shd w:val="clear" w:color="auto" w:fill="auto"/>
            <w:vAlign w:val="center"/>
            <w:hideMark/>
          </w:tcPr>
          <w:p w14:paraId="41433427" w14:textId="5DE09794" w:rsidR="00DE56A8" w:rsidRPr="00367874" w:rsidRDefault="00DE56A8" w:rsidP="00486D2B">
            <w:pPr>
              <w:spacing w:after="0" w:line="240" w:lineRule="auto"/>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N</w:t>
            </w:r>
          </w:p>
        </w:tc>
        <w:tc>
          <w:tcPr>
            <w:tcW w:w="696" w:type="dxa"/>
            <w:tcBorders>
              <w:top w:val="nil"/>
              <w:left w:val="nil"/>
              <w:bottom w:val="single" w:sz="4" w:space="0" w:color="auto"/>
              <w:right w:val="single" w:sz="4" w:space="0" w:color="auto"/>
            </w:tcBorders>
            <w:shd w:val="clear" w:color="auto" w:fill="auto"/>
            <w:vAlign w:val="center"/>
            <w:hideMark/>
          </w:tcPr>
          <w:p w14:paraId="4A34830D" w14:textId="2A7094BA"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5B945D1E" w14:textId="3C066270"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65C5281B" w14:textId="2B9DC8E6" w:rsidR="00DE56A8" w:rsidRPr="00367874" w:rsidRDefault="00DE56A8"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c>
          <w:tcPr>
            <w:tcW w:w="794" w:type="dxa"/>
            <w:tcBorders>
              <w:top w:val="nil"/>
              <w:left w:val="nil"/>
              <w:bottom w:val="single" w:sz="4" w:space="0" w:color="auto"/>
              <w:right w:val="single" w:sz="4" w:space="0" w:color="auto"/>
            </w:tcBorders>
            <w:shd w:val="clear" w:color="auto" w:fill="auto"/>
            <w:vAlign w:val="center"/>
            <w:hideMark/>
          </w:tcPr>
          <w:p w14:paraId="57A07657" w14:textId="5F30E11E" w:rsidR="00DE56A8" w:rsidRPr="00367874" w:rsidRDefault="00DE56A8"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r>
      <w:tr w:rsidR="00DE56A8" w:rsidRPr="00367874" w14:paraId="1D5C0A82" w14:textId="77777777" w:rsidTr="00486D2B">
        <w:trPr>
          <w:trHeight w:val="255"/>
        </w:trPr>
        <w:tc>
          <w:tcPr>
            <w:tcW w:w="1300" w:type="dxa"/>
            <w:vMerge/>
            <w:tcBorders>
              <w:top w:val="nil"/>
              <w:left w:val="single" w:sz="4" w:space="0" w:color="auto"/>
              <w:bottom w:val="single" w:sz="4" w:space="0" w:color="auto"/>
              <w:right w:val="single" w:sz="4" w:space="0" w:color="auto"/>
            </w:tcBorders>
            <w:vAlign w:val="center"/>
            <w:hideMark/>
          </w:tcPr>
          <w:p w14:paraId="18802D88" w14:textId="77777777" w:rsidR="00DE56A8" w:rsidRPr="00367874" w:rsidRDefault="00DE56A8" w:rsidP="00DE56A8">
            <w:pPr>
              <w:pStyle w:val="TableText"/>
              <w:rPr>
                <w:lang w:eastAsia="en-AU"/>
              </w:rPr>
            </w:pPr>
          </w:p>
        </w:tc>
        <w:tc>
          <w:tcPr>
            <w:tcW w:w="3304" w:type="dxa"/>
            <w:tcBorders>
              <w:top w:val="nil"/>
              <w:left w:val="nil"/>
              <w:bottom w:val="single" w:sz="4" w:space="0" w:color="auto"/>
              <w:right w:val="single" w:sz="4" w:space="0" w:color="auto"/>
            </w:tcBorders>
            <w:shd w:val="clear" w:color="auto" w:fill="auto"/>
            <w:vAlign w:val="center"/>
            <w:hideMark/>
          </w:tcPr>
          <w:p w14:paraId="085F675E" w14:textId="77777777" w:rsidR="00DE56A8" w:rsidRPr="00367874" w:rsidRDefault="00DE56A8" w:rsidP="00DE56A8">
            <w:pPr>
              <w:pStyle w:val="TableText"/>
              <w:rPr>
                <w:szCs w:val="18"/>
                <w:lang w:eastAsia="en-AU"/>
              </w:rPr>
            </w:pPr>
            <w:r w:rsidRPr="00367874">
              <w:rPr>
                <w:szCs w:val="18"/>
                <w:lang w:eastAsia="en-AU"/>
              </w:rPr>
              <w:t xml:space="preserve">Pre-consumer recycled content </w:t>
            </w:r>
          </w:p>
        </w:tc>
        <w:tc>
          <w:tcPr>
            <w:tcW w:w="1131" w:type="dxa"/>
            <w:tcBorders>
              <w:top w:val="nil"/>
              <w:left w:val="nil"/>
              <w:bottom w:val="single" w:sz="4" w:space="0" w:color="auto"/>
              <w:right w:val="single" w:sz="4" w:space="0" w:color="auto"/>
            </w:tcBorders>
            <w:shd w:val="clear" w:color="auto" w:fill="auto"/>
            <w:vAlign w:val="center"/>
            <w:hideMark/>
          </w:tcPr>
          <w:p w14:paraId="4F0D3406" w14:textId="4CD5A0AD" w:rsidR="00DE56A8" w:rsidRPr="00486D2B" w:rsidRDefault="00DE56A8"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O</w:t>
            </w:r>
          </w:p>
        </w:tc>
        <w:tc>
          <w:tcPr>
            <w:tcW w:w="696" w:type="dxa"/>
            <w:tcBorders>
              <w:top w:val="nil"/>
              <w:left w:val="nil"/>
              <w:bottom w:val="single" w:sz="4" w:space="0" w:color="auto"/>
              <w:right w:val="single" w:sz="4" w:space="0" w:color="auto"/>
            </w:tcBorders>
            <w:shd w:val="clear" w:color="auto" w:fill="auto"/>
            <w:vAlign w:val="center"/>
            <w:hideMark/>
          </w:tcPr>
          <w:p w14:paraId="4891B0D5" w14:textId="3A81EDA8" w:rsidR="00DE56A8" w:rsidRPr="00367874" w:rsidRDefault="00DE56A8" w:rsidP="00DE56A8">
            <w:pPr>
              <w:spacing w:after="0" w:line="240" w:lineRule="auto"/>
              <w:jc w:val="center"/>
              <w:rPr>
                <w:rFonts w:ascii="Calibri" w:eastAsia="Times New Roman" w:hAnsi="Calibri"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1839AF60" w14:textId="25871395"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7809C11A" w14:textId="4A0714E5"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2941EA5F" w14:textId="71391343" w:rsidR="00DE56A8" w:rsidRPr="00367874" w:rsidRDefault="00DE56A8"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c>
          <w:tcPr>
            <w:tcW w:w="794" w:type="dxa"/>
            <w:tcBorders>
              <w:top w:val="nil"/>
              <w:left w:val="nil"/>
              <w:bottom w:val="single" w:sz="4" w:space="0" w:color="auto"/>
              <w:right w:val="single" w:sz="4" w:space="0" w:color="auto"/>
            </w:tcBorders>
            <w:shd w:val="clear" w:color="auto" w:fill="auto"/>
            <w:vAlign w:val="center"/>
            <w:hideMark/>
          </w:tcPr>
          <w:p w14:paraId="60C915F4" w14:textId="35A4E99A" w:rsidR="00DE56A8" w:rsidRPr="00367874" w:rsidRDefault="00DE56A8"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r>
      <w:tr w:rsidR="00DE56A8" w:rsidRPr="00367874" w14:paraId="47D34FA6" w14:textId="77777777" w:rsidTr="00486D2B">
        <w:trPr>
          <w:trHeight w:val="255"/>
        </w:trPr>
        <w:tc>
          <w:tcPr>
            <w:tcW w:w="1300" w:type="dxa"/>
            <w:vMerge/>
            <w:tcBorders>
              <w:top w:val="nil"/>
              <w:left w:val="single" w:sz="4" w:space="0" w:color="auto"/>
              <w:bottom w:val="single" w:sz="4" w:space="0" w:color="auto"/>
              <w:right w:val="single" w:sz="4" w:space="0" w:color="auto"/>
            </w:tcBorders>
            <w:vAlign w:val="center"/>
            <w:hideMark/>
          </w:tcPr>
          <w:p w14:paraId="6F0BE109" w14:textId="77777777" w:rsidR="00DE56A8" w:rsidRPr="00367874" w:rsidRDefault="00DE56A8" w:rsidP="00DE56A8">
            <w:pPr>
              <w:pStyle w:val="TableText"/>
              <w:rPr>
                <w:lang w:eastAsia="en-AU"/>
              </w:rPr>
            </w:pPr>
          </w:p>
        </w:tc>
        <w:tc>
          <w:tcPr>
            <w:tcW w:w="3304" w:type="dxa"/>
            <w:tcBorders>
              <w:top w:val="nil"/>
              <w:left w:val="nil"/>
              <w:bottom w:val="single" w:sz="4" w:space="0" w:color="auto"/>
              <w:right w:val="single" w:sz="4" w:space="0" w:color="auto"/>
            </w:tcBorders>
            <w:shd w:val="clear" w:color="auto" w:fill="auto"/>
            <w:vAlign w:val="center"/>
            <w:hideMark/>
          </w:tcPr>
          <w:p w14:paraId="35C4FEDF" w14:textId="77777777" w:rsidR="00DE56A8" w:rsidRPr="00367874" w:rsidRDefault="00DE56A8" w:rsidP="00DE56A8">
            <w:pPr>
              <w:pStyle w:val="TableText"/>
              <w:rPr>
                <w:szCs w:val="18"/>
                <w:lang w:eastAsia="en-AU"/>
              </w:rPr>
            </w:pPr>
            <w:r w:rsidRPr="00367874">
              <w:rPr>
                <w:szCs w:val="18"/>
                <w:lang w:eastAsia="en-AU"/>
              </w:rPr>
              <w:t xml:space="preserve">Post-consumer recycled content </w:t>
            </w:r>
          </w:p>
        </w:tc>
        <w:tc>
          <w:tcPr>
            <w:tcW w:w="1131" w:type="dxa"/>
            <w:tcBorders>
              <w:top w:val="nil"/>
              <w:left w:val="nil"/>
              <w:bottom w:val="single" w:sz="4" w:space="0" w:color="auto"/>
              <w:right w:val="single" w:sz="4" w:space="0" w:color="auto"/>
            </w:tcBorders>
            <w:shd w:val="clear" w:color="auto" w:fill="auto"/>
            <w:vAlign w:val="center"/>
            <w:hideMark/>
          </w:tcPr>
          <w:p w14:paraId="61727A5D" w14:textId="3EA0B1B4" w:rsidR="00DE56A8" w:rsidRPr="00486D2B" w:rsidRDefault="00DE56A8"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O</w:t>
            </w:r>
          </w:p>
        </w:tc>
        <w:tc>
          <w:tcPr>
            <w:tcW w:w="696" w:type="dxa"/>
            <w:tcBorders>
              <w:top w:val="nil"/>
              <w:left w:val="nil"/>
              <w:bottom w:val="single" w:sz="4" w:space="0" w:color="auto"/>
              <w:right w:val="single" w:sz="4" w:space="0" w:color="auto"/>
            </w:tcBorders>
            <w:shd w:val="clear" w:color="auto" w:fill="auto"/>
            <w:vAlign w:val="center"/>
            <w:hideMark/>
          </w:tcPr>
          <w:p w14:paraId="7FCD3B51" w14:textId="35CE143E" w:rsidR="00DE56A8" w:rsidRPr="00367874" w:rsidRDefault="00DE56A8" w:rsidP="00DE56A8">
            <w:pPr>
              <w:spacing w:after="0" w:line="240" w:lineRule="auto"/>
              <w:jc w:val="center"/>
              <w:rPr>
                <w:rFonts w:ascii="Calibri" w:eastAsia="Times New Roman" w:hAnsi="Calibri"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7F698417" w14:textId="3DEB5DCC"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0DFD5554" w14:textId="097A3BB2"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4ABF2B71" w14:textId="12A280F4" w:rsidR="00DE56A8" w:rsidRPr="00367874" w:rsidRDefault="00DE56A8"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c>
          <w:tcPr>
            <w:tcW w:w="794" w:type="dxa"/>
            <w:tcBorders>
              <w:top w:val="nil"/>
              <w:left w:val="nil"/>
              <w:bottom w:val="single" w:sz="4" w:space="0" w:color="auto"/>
              <w:right w:val="single" w:sz="4" w:space="0" w:color="auto"/>
            </w:tcBorders>
            <w:shd w:val="clear" w:color="auto" w:fill="auto"/>
            <w:vAlign w:val="center"/>
            <w:hideMark/>
          </w:tcPr>
          <w:p w14:paraId="22F2632C" w14:textId="7F39D978" w:rsidR="00DE56A8" w:rsidRPr="00367874" w:rsidRDefault="00DE56A8"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r>
      <w:tr w:rsidR="00DE56A8" w:rsidRPr="00367874" w14:paraId="5703235F" w14:textId="77777777" w:rsidTr="00486D2B">
        <w:trPr>
          <w:trHeight w:val="255"/>
        </w:trPr>
        <w:tc>
          <w:tcPr>
            <w:tcW w:w="1300" w:type="dxa"/>
            <w:vMerge/>
            <w:tcBorders>
              <w:top w:val="nil"/>
              <w:left w:val="single" w:sz="4" w:space="0" w:color="auto"/>
              <w:bottom w:val="single" w:sz="4" w:space="0" w:color="auto"/>
              <w:right w:val="single" w:sz="4" w:space="0" w:color="auto"/>
            </w:tcBorders>
            <w:vAlign w:val="center"/>
            <w:hideMark/>
          </w:tcPr>
          <w:p w14:paraId="10A363C8" w14:textId="77777777" w:rsidR="00DE56A8" w:rsidRPr="00367874" w:rsidRDefault="00DE56A8" w:rsidP="00DE56A8">
            <w:pPr>
              <w:pStyle w:val="TableText"/>
              <w:rPr>
                <w:lang w:eastAsia="en-AU"/>
              </w:rPr>
            </w:pPr>
          </w:p>
        </w:tc>
        <w:tc>
          <w:tcPr>
            <w:tcW w:w="3304" w:type="dxa"/>
            <w:tcBorders>
              <w:top w:val="nil"/>
              <w:left w:val="nil"/>
              <w:bottom w:val="single" w:sz="4" w:space="0" w:color="auto"/>
              <w:right w:val="single" w:sz="4" w:space="0" w:color="auto"/>
            </w:tcBorders>
            <w:shd w:val="clear" w:color="auto" w:fill="auto"/>
            <w:vAlign w:val="center"/>
            <w:hideMark/>
          </w:tcPr>
          <w:p w14:paraId="6737A647" w14:textId="77777777" w:rsidR="00DE56A8" w:rsidRPr="00367874" w:rsidRDefault="00DE56A8" w:rsidP="00DE56A8">
            <w:pPr>
              <w:pStyle w:val="TableText"/>
              <w:rPr>
                <w:szCs w:val="18"/>
                <w:lang w:eastAsia="en-AU"/>
              </w:rPr>
            </w:pPr>
            <w:r w:rsidRPr="00367874">
              <w:rPr>
                <w:szCs w:val="18"/>
                <w:lang w:eastAsia="en-AU"/>
              </w:rPr>
              <w:t>Chain of custody approach</w:t>
            </w:r>
          </w:p>
        </w:tc>
        <w:tc>
          <w:tcPr>
            <w:tcW w:w="1131" w:type="dxa"/>
            <w:tcBorders>
              <w:top w:val="nil"/>
              <w:left w:val="nil"/>
              <w:bottom w:val="single" w:sz="4" w:space="0" w:color="auto"/>
              <w:right w:val="single" w:sz="4" w:space="0" w:color="auto"/>
            </w:tcBorders>
            <w:shd w:val="clear" w:color="auto" w:fill="auto"/>
            <w:vAlign w:val="center"/>
            <w:hideMark/>
          </w:tcPr>
          <w:p w14:paraId="5CF2DB97" w14:textId="3150D450" w:rsidR="00DE56A8" w:rsidRPr="00486D2B" w:rsidRDefault="00DE56A8"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O</w:t>
            </w:r>
          </w:p>
        </w:tc>
        <w:tc>
          <w:tcPr>
            <w:tcW w:w="696" w:type="dxa"/>
            <w:tcBorders>
              <w:top w:val="nil"/>
              <w:left w:val="nil"/>
              <w:bottom w:val="single" w:sz="4" w:space="0" w:color="auto"/>
              <w:right w:val="single" w:sz="4" w:space="0" w:color="auto"/>
            </w:tcBorders>
            <w:shd w:val="clear" w:color="auto" w:fill="auto"/>
            <w:vAlign w:val="center"/>
            <w:hideMark/>
          </w:tcPr>
          <w:p w14:paraId="6BDF1BFA" w14:textId="04EDC0D5"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694123C7" w14:textId="300B4E99"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0306811B" w14:textId="3CD3054B"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2B93AD4B" w14:textId="6958BFB6" w:rsidR="00DE56A8" w:rsidRPr="00367874" w:rsidRDefault="00DE56A8"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c>
          <w:tcPr>
            <w:tcW w:w="794" w:type="dxa"/>
            <w:tcBorders>
              <w:top w:val="nil"/>
              <w:left w:val="nil"/>
              <w:bottom w:val="single" w:sz="4" w:space="0" w:color="auto"/>
              <w:right w:val="single" w:sz="4" w:space="0" w:color="auto"/>
            </w:tcBorders>
            <w:shd w:val="clear" w:color="auto" w:fill="auto"/>
            <w:vAlign w:val="center"/>
            <w:hideMark/>
          </w:tcPr>
          <w:p w14:paraId="5B6BF0D6" w14:textId="0CBF9159" w:rsidR="00DE56A8" w:rsidRPr="00367874" w:rsidRDefault="00DE56A8"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r>
      <w:tr w:rsidR="00DE56A8" w:rsidRPr="00367874" w14:paraId="207555E0" w14:textId="77777777" w:rsidTr="00486D2B">
        <w:trPr>
          <w:trHeight w:val="255"/>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2E70E75A" w14:textId="77777777" w:rsidR="00DE56A8" w:rsidRPr="00367874" w:rsidRDefault="00DE56A8" w:rsidP="00DE56A8">
            <w:pPr>
              <w:pStyle w:val="TableText"/>
              <w:rPr>
                <w:lang w:eastAsia="en-AU"/>
              </w:rPr>
            </w:pPr>
            <w:r w:rsidRPr="00367874">
              <w:rPr>
                <w:lang w:eastAsia="en-AU"/>
              </w:rPr>
              <w:t>For recycled content quality</w:t>
            </w:r>
          </w:p>
        </w:tc>
        <w:tc>
          <w:tcPr>
            <w:tcW w:w="3304" w:type="dxa"/>
            <w:tcBorders>
              <w:top w:val="nil"/>
              <w:left w:val="nil"/>
              <w:bottom w:val="single" w:sz="4" w:space="0" w:color="auto"/>
              <w:right w:val="single" w:sz="4" w:space="0" w:color="auto"/>
            </w:tcBorders>
            <w:shd w:val="clear" w:color="auto" w:fill="auto"/>
            <w:vAlign w:val="center"/>
            <w:hideMark/>
          </w:tcPr>
          <w:p w14:paraId="3C683A7E" w14:textId="1B443A9E" w:rsidR="00DE56A8" w:rsidRPr="00367874" w:rsidRDefault="00DE56A8" w:rsidP="00DE56A8">
            <w:pPr>
              <w:pStyle w:val="TableText"/>
              <w:rPr>
                <w:szCs w:val="18"/>
                <w:lang w:eastAsia="en-AU"/>
              </w:rPr>
            </w:pPr>
            <w:r>
              <w:rPr>
                <w:szCs w:val="18"/>
                <w:lang w:eastAsia="ja-JP"/>
              </w:rPr>
              <w:t>Analysis details</w:t>
            </w:r>
          </w:p>
        </w:tc>
        <w:tc>
          <w:tcPr>
            <w:tcW w:w="1131" w:type="dxa"/>
            <w:tcBorders>
              <w:top w:val="nil"/>
              <w:left w:val="nil"/>
              <w:bottom w:val="single" w:sz="4" w:space="0" w:color="auto"/>
              <w:right w:val="single" w:sz="4" w:space="0" w:color="auto"/>
            </w:tcBorders>
            <w:shd w:val="clear" w:color="auto" w:fill="auto"/>
            <w:vAlign w:val="center"/>
            <w:hideMark/>
          </w:tcPr>
          <w:p w14:paraId="0598C29A" w14:textId="4F5231E0" w:rsidR="00DE56A8" w:rsidRPr="00486D2B" w:rsidRDefault="00DE56A8"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R</w:t>
            </w:r>
          </w:p>
        </w:tc>
        <w:tc>
          <w:tcPr>
            <w:tcW w:w="696" w:type="dxa"/>
            <w:tcBorders>
              <w:top w:val="nil"/>
              <w:left w:val="nil"/>
              <w:bottom w:val="single" w:sz="4" w:space="0" w:color="auto"/>
              <w:right w:val="single" w:sz="4" w:space="0" w:color="auto"/>
            </w:tcBorders>
            <w:shd w:val="clear" w:color="auto" w:fill="auto"/>
            <w:vAlign w:val="center"/>
            <w:hideMark/>
          </w:tcPr>
          <w:p w14:paraId="506E44B8" w14:textId="1F504D6C"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314F1838" w14:textId="66B6E30D"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4260D9DC" w14:textId="11315A1E"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1892ABA2" w14:textId="2C37A9D9" w:rsidR="00DE56A8" w:rsidRPr="00367874" w:rsidRDefault="00DE56A8"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c>
          <w:tcPr>
            <w:tcW w:w="794" w:type="dxa"/>
            <w:tcBorders>
              <w:top w:val="nil"/>
              <w:left w:val="nil"/>
              <w:bottom w:val="single" w:sz="4" w:space="0" w:color="auto"/>
              <w:right w:val="single" w:sz="4" w:space="0" w:color="auto"/>
            </w:tcBorders>
            <w:shd w:val="clear" w:color="auto" w:fill="auto"/>
            <w:vAlign w:val="center"/>
            <w:hideMark/>
          </w:tcPr>
          <w:p w14:paraId="4DCF301B" w14:textId="6E7BAB3E" w:rsidR="00DE56A8" w:rsidRPr="00367874" w:rsidRDefault="00DE56A8"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r>
      <w:tr w:rsidR="00DE56A8" w:rsidRPr="00367874" w14:paraId="668E656E" w14:textId="77777777" w:rsidTr="00486D2B">
        <w:trPr>
          <w:trHeight w:val="255"/>
        </w:trPr>
        <w:tc>
          <w:tcPr>
            <w:tcW w:w="1300" w:type="dxa"/>
            <w:vMerge/>
            <w:tcBorders>
              <w:top w:val="nil"/>
              <w:left w:val="single" w:sz="4" w:space="0" w:color="auto"/>
              <w:bottom w:val="single" w:sz="4" w:space="0" w:color="auto"/>
              <w:right w:val="single" w:sz="4" w:space="0" w:color="auto"/>
            </w:tcBorders>
            <w:vAlign w:val="center"/>
            <w:hideMark/>
          </w:tcPr>
          <w:p w14:paraId="506C3296" w14:textId="77777777" w:rsidR="00DE56A8" w:rsidRPr="00367874" w:rsidRDefault="00DE56A8" w:rsidP="00DE56A8">
            <w:pPr>
              <w:pStyle w:val="TableText"/>
              <w:rPr>
                <w:lang w:eastAsia="en-AU"/>
              </w:rPr>
            </w:pPr>
          </w:p>
        </w:tc>
        <w:tc>
          <w:tcPr>
            <w:tcW w:w="3304" w:type="dxa"/>
            <w:tcBorders>
              <w:top w:val="nil"/>
              <w:left w:val="nil"/>
              <w:bottom w:val="single" w:sz="4" w:space="0" w:color="auto"/>
              <w:right w:val="single" w:sz="4" w:space="0" w:color="auto"/>
            </w:tcBorders>
            <w:shd w:val="clear" w:color="auto" w:fill="auto"/>
            <w:vAlign w:val="center"/>
            <w:hideMark/>
          </w:tcPr>
          <w:p w14:paraId="61DD97E1" w14:textId="77777777" w:rsidR="00DE56A8" w:rsidRPr="00367874" w:rsidRDefault="00DE56A8" w:rsidP="00DE56A8">
            <w:pPr>
              <w:pStyle w:val="TableText"/>
              <w:rPr>
                <w:szCs w:val="18"/>
                <w:lang w:eastAsia="en-AU"/>
              </w:rPr>
            </w:pPr>
            <w:r w:rsidRPr="00367874">
              <w:rPr>
                <w:szCs w:val="18"/>
                <w:lang w:eastAsia="ja-JP"/>
              </w:rPr>
              <w:t>Quality certification</w:t>
            </w:r>
          </w:p>
        </w:tc>
        <w:tc>
          <w:tcPr>
            <w:tcW w:w="1131" w:type="dxa"/>
            <w:tcBorders>
              <w:top w:val="nil"/>
              <w:left w:val="nil"/>
              <w:bottom w:val="single" w:sz="4" w:space="0" w:color="auto"/>
              <w:right w:val="single" w:sz="4" w:space="0" w:color="auto"/>
            </w:tcBorders>
            <w:shd w:val="clear" w:color="auto" w:fill="auto"/>
            <w:vAlign w:val="center"/>
            <w:hideMark/>
          </w:tcPr>
          <w:p w14:paraId="0D188874" w14:textId="159E6A07" w:rsidR="00DE56A8" w:rsidRPr="00486D2B" w:rsidRDefault="00DE56A8"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R</w:t>
            </w:r>
          </w:p>
        </w:tc>
        <w:tc>
          <w:tcPr>
            <w:tcW w:w="696" w:type="dxa"/>
            <w:tcBorders>
              <w:top w:val="nil"/>
              <w:left w:val="nil"/>
              <w:bottom w:val="single" w:sz="4" w:space="0" w:color="auto"/>
              <w:right w:val="single" w:sz="4" w:space="0" w:color="auto"/>
            </w:tcBorders>
            <w:shd w:val="clear" w:color="auto" w:fill="auto"/>
            <w:vAlign w:val="center"/>
            <w:hideMark/>
          </w:tcPr>
          <w:p w14:paraId="01378B55" w14:textId="79565A71"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4AE8F067" w14:textId="00D8A155"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655B85EB" w14:textId="11B1EC29"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032D8043" w14:textId="19655952" w:rsidR="00DE56A8" w:rsidRPr="00367874" w:rsidRDefault="00DE56A8"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c>
          <w:tcPr>
            <w:tcW w:w="794" w:type="dxa"/>
            <w:tcBorders>
              <w:top w:val="nil"/>
              <w:left w:val="nil"/>
              <w:bottom w:val="single" w:sz="4" w:space="0" w:color="auto"/>
              <w:right w:val="single" w:sz="4" w:space="0" w:color="auto"/>
            </w:tcBorders>
            <w:shd w:val="clear" w:color="auto" w:fill="auto"/>
            <w:vAlign w:val="center"/>
            <w:hideMark/>
          </w:tcPr>
          <w:p w14:paraId="039E2F6F" w14:textId="60205290" w:rsidR="00DE56A8" w:rsidRPr="00367874" w:rsidRDefault="00DE56A8"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r>
      <w:tr w:rsidR="00DE56A8" w:rsidRPr="00367874" w14:paraId="66D15A0B" w14:textId="77777777" w:rsidTr="00486D2B">
        <w:trPr>
          <w:trHeight w:val="255"/>
        </w:trPr>
        <w:tc>
          <w:tcPr>
            <w:tcW w:w="1300" w:type="dxa"/>
            <w:vMerge/>
            <w:tcBorders>
              <w:top w:val="nil"/>
              <w:left w:val="single" w:sz="4" w:space="0" w:color="auto"/>
              <w:bottom w:val="single" w:sz="4" w:space="0" w:color="auto"/>
              <w:right w:val="single" w:sz="4" w:space="0" w:color="auto"/>
            </w:tcBorders>
            <w:vAlign w:val="center"/>
            <w:hideMark/>
          </w:tcPr>
          <w:p w14:paraId="7FD60EF4" w14:textId="77777777" w:rsidR="00DE56A8" w:rsidRPr="00367874" w:rsidRDefault="00DE56A8" w:rsidP="00DE56A8">
            <w:pPr>
              <w:pStyle w:val="TableText"/>
              <w:rPr>
                <w:lang w:eastAsia="en-AU"/>
              </w:rPr>
            </w:pPr>
          </w:p>
        </w:tc>
        <w:tc>
          <w:tcPr>
            <w:tcW w:w="3304" w:type="dxa"/>
            <w:tcBorders>
              <w:top w:val="nil"/>
              <w:left w:val="nil"/>
              <w:bottom w:val="single" w:sz="4" w:space="0" w:color="auto"/>
              <w:right w:val="single" w:sz="4" w:space="0" w:color="auto"/>
            </w:tcBorders>
            <w:shd w:val="clear" w:color="auto" w:fill="auto"/>
            <w:vAlign w:val="center"/>
            <w:hideMark/>
          </w:tcPr>
          <w:p w14:paraId="5208AE09" w14:textId="77777777" w:rsidR="00DE56A8" w:rsidRPr="00367874" w:rsidRDefault="00DE56A8" w:rsidP="00DE56A8">
            <w:pPr>
              <w:pStyle w:val="TableText"/>
              <w:rPr>
                <w:szCs w:val="18"/>
                <w:lang w:eastAsia="en-AU"/>
              </w:rPr>
            </w:pPr>
            <w:r w:rsidRPr="00367874">
              <w:rPr>
                <w:szCs w:val="18"/>
                <w:lang w:eastAsia="ja-JP"/>
              </w:rPr>
              <w:t>Processing details</w:t>
            </w:r>
          </w:p>
        </w:tc>
        <w:tc>
          <w:tcPr>
            <w:tcW w:w="1131" w:type="dxa"/>
            <w:tcBorders>
              <w:top w:val="nil"/>
              <w:left w:val="nil"/>
              <w:bottom w:val="single" w:sz="4" w:space="0" w:color="auto"/>
              <w:right w:val="single" w:sz="4" w:space="0" w:color="auto"/>
            </w:tcBorders>
            <w:shd w:val="clear" w:color="auto" w:fill="auto"/>
            <w:vAlign w:val="center"/>
            <w:hideMark/>
          </w:tcPr>
          <w:p w14:paraId="320971CD" w14:textId="71BD8FCC" w:rsidR="00DE56A8" w:rsidRPr="00486D2B" w:rsidRDefault="00DE56A8"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R</w:t>
            </w:r>
          </w:p>
        </w:tc>
        <w:tc>
          <w:tcPr>
            <w:tcW w:w="696" w:type="dxa"/>
            <w:tcBorders>
              <w:top w:val="nil"/>
              <w:left w:val="nil"/>
              <w:bottom w:val="single" w:sz="4" w:space="0" w:color="auto"/>
              <w:right w:val="single" w:sz="4" w:space="0" w:color="auto"/>
            </w:tcBorders>
            <w:shd w:val="clear" w:color="auto" w:fill="auto"/>
            <w:vAlign w:val="center"/>
            <w:hideMark/>
          </w:tcPr>
          <w:p w14:paraId="2F5F99D8" w14:textId="10428594"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019DBB2E" w14:textId="630B2F64"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1B2280AC" w14:textId="3F260B1C"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15AEF95D" w14:textId="31850DB6"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794" w:type="dxa"/>
            <w:tcBorders>
              <w:top w:val="nil"/>
              <w:left w:val="nil"/>
              <w:bottom w:val="single" w:sz="4" w:space="0" w:color="auto"/>
              <w:right w:val="single" w:sz="4" w:space="0" w:color="auto"/>
            </w:tcBorders>
            <w:shd w:val="clear" w:color="auto" w:fill="auto"/>
            <w:vAlign w:val="center"/>
            <w:hideMark/>
          </w:tcPr>
          <w:p w14:paraId="74A13092" w14:textId="070E59A8" w:rsidR="00DE56A8" w:rsidRPr="00367874" w:rsidRDefault="00DE56A8"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r>
      <w:tr w:rsidR="00DE56A8" w:rsidRPr="00367874" w14:paraId="1B34564A" w14:textId="77777777" w:rsidTr="00486D2B">
        <w:trPr>
          <w:trHeight w:val="255"/>
        </w:trPr>
        <w:tc>
          <w:tcPr>
            <w:tcW w:w="1300" w:type="dxa"/>
            <w:vMerge/>
            <w:tcBorders>
              <w:top w:val="nil"/>
              <w:left w:val="single" w:sz="4" w:space="0" w:color="auto"/>
              <w:bottom w:val="single" w:sz="4" w:space="0" w:color="auto"/>
              <w:right w:val="single" w:sz="4" w:space="0" w:color="auto"/>
            </w:tcBorders>
            <w:vAlign w:val="center"/>
            <w:hideMark/>
          </w:tcPr>
          <w:p w14:paraId="08784A1E" w14:textId="77777777" w:rsidR="00DE56A8" w:rsidRPr="00367874" w:rsidRDefault="00DE56A8" w:rsidP="00DE56A8">
            <w:pPr>
              <w:pStyle w:val="TableText"/>
              <w:rPr>
                <w:lang w:eastAsia="en-AU"/>
              </w:rPr>
            </w:pPr>
          </w:p>
        </w:tc>
        <w:tc>
          <w:tcPr>
            <w:tcW w:w="3304" w:type="dxa"/>
            <w:tcBorders>
              <w:top w:val="nil"/>
              <w:left w:val="nil"/>
              <w:bottom w:val="single" w:sz="4" w:space="0" w:color="auto"/>
              <w:right w:val="single" w:sz="4" w:space="0" w:color="auto"/>
            </w:tcBorders>
            <w:shd w:val="clear" w:color="auto" w:fill="auto"/>
            <w:vAlign w:val="center"/>
            <w:hideMark/>
          </w:tcPr>
          <w:p w14:paraId="09C00684" w14:textId="77777777" w:rsidR="00DE56A8" w:rsidRPr="00367874" w:rsidRDefault="00DE56A8" w:rsidP="00DE56A8">
            <w:pPr>
              <w:pStyle w:val="TableText"/>
              <w:rPr>
                <w:szCs w:val="18"/>
                <w:lang w:eastAsia="en-AU"/>
              </w:rPr>
            </w:pPr>
            <w:r w:rsidRPr="00367874">
              <w:rPr>
                <w:szCs w:val="18"/>
                <w:lang w:eastAsia="ja-JP"/>
              </w:rPr>
              <w:t xml:space="preserve">Work order reference </w:t>
            </w:r>
          </w:p>
        </w:tc>
        <w:tc>
          <w:tcPr>
            <w:tcW w:w="1131" w:type="dxa"/>
            <w:tcBorders>
              <w:top w:val="nil"/>
              <w:left w:val="nil"/>
              <w:bottom w:val="single" w:sz="4" w:space="0" w:color="auto"/>
              <w:right w:val="single" w:sz="4" w:space="0" w:color="auto"/>
            </w:tcBorders>
            <w:shd w:val="clear" w:color="auto" w:fill="auto"/>
            <w:vAlign w:val="center"/>
            <w:hideMark/>
          </w:tcPr>
          <w:p w14:paraId="26C6B079" w14:textId="586BBF1B" w:rsidR="00DE56A8" w:rsidRPr="00486D2B" w:rsidRDefault="00DE56A8"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O</w:t>
            </w:r>
          </w:p>
        </w:tc>
        <w:tc>
          <w:tcPr>
            <w:tcW w:w="696" w:type="dxa"/>
            <w:tcBorders>
              <w:top w:val="nil"/>
              <w:left w:val="nil"/>
              <w:bottom w:val="single" w:sz="4" w:space="0" w:color="auto"/>
              <w:right w:val="single" w:sz="4" w:space="0" w:color="auto"/>
            </w:tcBorders>
            <w:shd w:val="clear" w:color="auto" w:fill="auto"/>
            <w:vAlign w:val="center"/>
            <w:hideMark/>
          </w:tcPr>
          <w:p w14:paraId="2F6CE67A" w14:textId="388F4D4B"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7FD2ABF6" w14:textId="6C9511F5"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501BEDCF" w14:textId="2DDECA6F"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5A7EF856" w14:textId="5708C37D"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794" w:type="dxa"/>
            <w:tcBorders>
              <w:top w:val="nil"/>
              <w:left w:val="nil"/>
              <w:bottom w:val="single" w:sz="4" w:space="0" w:color="auto"/>
              <w:right w:val="single" w:sz="4" w:space="0" w:color="auto"/>
            </w:tcBorders>
            <w:shd w:val="clear" w:color="auto" w:fill="auto"/>
            <w:vAlign w:val="center"/>
            <w:hideMark/>
          </w:tcPr>
          <w:p w14:paraId="5409E8C9" w14:textId="4C923B5A" w:rsidR="00DE56A8" w:rsidRPr="00367874" w:rsidRDefault="00DE56A8"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r>
      <w:tr w:rsidR="00DE56A8" w:rsidRPr="00367874" w14:paraId="77271010" w14:textId="77777777" w:rsidTr="00486D2B">
        <w:trPr>
          <w:trHeight w:val="255"/>
        </w:trPr>
        <w:tc>
          <w:tcPr>
            <w:tcW w:w="1300" w:type="dxa"/>
            <w:vMerge/>
            <w:tcBorders>
              <w:top w:val="nil"/>
              <w:left w:val="single" w:sz="4" w:space="0" w:color="auto"/>
              <w:bottom w:val="single" w:sz="4" w:space="0" w:color="auto"/>
              <w:right w:val="single" w:sz="4" w:space="0" w:color="auto"/>
            </w:tcBorders>
            <w:vAlign w:val="center"/>
            <w:hideMark/>
          </w:tcPr>
          <w:p w14:paraId="41DF249B" w14:textId="77777777" w:rsidR="00DE56A8" w:rsidRPr="00367874" w:rsidRDefault="00DE56A8" w:rsidP="00DE56A8">
            <w:pPr>
              <w:pStyle w:val="TableText"/>
              <w:rPr>
                <w:lang w:eastAsia="en-AU"/>
              </w:rPr>
            </w:pPr>
          </w:p>
        </w:tc>
        <w:tc>
          <w:tcPr>
            <w:tcW w:w="3304" w:type="dxa"/>
            <w:tcBorders>
              <w:top w:val="nil"/>
              <w:left w:val="nil"/>
              <w:bottom w:val="single" w:sz="4" w:space="0" w:color="auto"/>
              <w:right w:val="single" w:sz="4" w:space="0" w:color="auto"/>
            </w:tcBorders>
            <w:shd w:val="clear" w:color="auto" w:fill="auto"/>
            <w:vAlign w:val="center"/>
            <w:hideMark/>
          </w:tcPr>
          <w:p w14:paraId="288C3257" w14:textId="77777777" w:rsidR="00DE56A8" w:rsidRPr="00367874" w:rsidRDefault="00DE56A8" w:rsidP="00DE56A8">
            <w:pPr>
              <w:pStyle w:val="TableText"/>
              <w:rPr>
                <w:szCs w:val="18"/>
                <w:lang w:eastAsia="en-AU"/>
              </w:rPr>
            </w:pPr>
            <w:r w:rsidRPr="00367874">
              <w:rPr>
                <w:szCs w:val="18"/>
                <w:lang w:eastAsia="ja-JP"/>
              </w:rPr>
              <w:t>Risk assessment</w:t>
            </w:r>
          </w:p>
        </w:tc>
        <w:tc>
          <w:tcPr>
            <w:tcW w:w="1131" w:type="dxa"/>
            <w:tcBorders>
              <w:top w:val="nil"/>
              <w:left w:val="nil"/>
              <w:bottom w:val="single" w:sz="4" w:space="0" w:color="auto"/>
              <w:right w:val="single" w:sz="4" w:space="0" w:color="auto"/>
            </w:tcBorders>
            <w:shd w:val="clear" w:color="auto" w:fill="auto"/>
            <w:vAlign w:val="center"/>
            <w:hideMark/>
          </w:tcPr>
          <w:p w14:paraId="2573F9E4" w14:textId="064070F9" w:rsidR="00DE56A8" w:rsidRPr="00486D2B" w:rsidRDefault="00DE56A8" w:rsidP="00DE56A8">
            <w:pPr>
              <w:spacing w:after="0" w:line="240" w:lineRule="auto"/>
              <w:jc w:val="center"/>
              <w:rPr>
                <w:rFonts w:eastAsia="Times New Roman" w:cstheme="minorHAnsi"/>
                <w:color w:val="000000"/>
                <w:sz w:val="18"/>
                <w:szCs w:val="18"/>
                <w:lang w:eastAsia="en-AU"/>
              </w:rPr>
            </w:pPr>
            <w:r>
              <w:rPr>
                <w:rFonts w:eastAsia="Times New Roman" w:cstheme="minorHAnsi"/>
                <w:color w:val="000000"/>
                <w:sz w:val="18"/>
                <w:szCs w:val="18"/>
                <w:lang w:eastAsia="en-AU"/>
              </w:rPr>
              <w:t>R</w:t>
            </w:r>
          </w:p>
        </w:tc>
        <w:tc>
          <w:tcPr>
            <w:tcW w:w="696" w:type="dxa"/>
            <w:tcBorders>
              <w:top w:val="nil"/>
              <w:left w:val="nil"/>
              <w:bottom w:val="single" w:sz="4" w:space="0" w:color="auto"/>
              <w:right w:val="single" w:sz="4" w:space="0" w:color="auto"/>
            </w:tcBorders>
            <w:shd w:val="clear" w:color="auto" w:fill="auto"/>
            <w:vAlign w:val="center"/>
            <w:hideMark/>
          </w:tcPr>
          <w:p w14:paraId="6D4661D6" w14:textId="713ABCC6"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40244FEB" w14:textId="7568DA3C"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4C1AC9E7" w14:textId="528915A0"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3AC09376" w14:textId="085A9D2B" w:rsidR="00DE56A8" w:rsidRPr="00367874" w:rsidRDefault="00DE56A8"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c>
          <w:tcPr>
            <w:tcW w:w="794" w:type="dxa"/>
            <w:tcBorders>
              <w:top w:val="nil"/>
              <w:left w:val="nil"/>
              <w:bottom w:val="single" w:sz="4" w:space="0" w:color="auto"/>
              <w:right w:val="single" w:sz="4" w:space="0" w:color="auto"/>
            </w:tcBorders>
            <w:shd w:val="clear" w:color="auto" w:fill="auto"/>
            <w:vAlign w:val="center"/>
            <w:hideMark/>
          </w:tcPr>
          <w:p w14:paraId="08E5E8F7" w14:textId="20FBC3D0" w:rsidR="00DE56A8" w:rsidRPr="00367874" w:rsidRDefault="00DE56A8"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r>
      <w:tr w:rsidR="00DE56A8" w:rsidRPr="00367874" w14:paraId="7EF5CD71" w14:textId="77777777" w:rsidTr="00486D2B">
        <w:trPr>
          <w:trHeight w:val="255"/>
        </w:trPr>
        <w:tc>
          <w:tcPr>
            <w:tcW w:w="1300" w:type="dxa"/>
            <w:vMerge/>
            <w:tcBorders>
              <w:top w:val="nil"/>
              <w:left w:val="single" w:sz="4" w:space="0" w:color="auto"/>
              <w:bottom w:val="single" w:sz="4" w:space="0" w:color="auto"/>
              <w:right w:val="single" w:sz="4" w:space="0" w:color="auto"/>
            </w:tcBorders>
            <w:vAlign w:val="center"/>
            <w:hideMark/>
          </w:tcPr>
          <w:p w14:paraId="30A028D4" w14:textId="77777777" w:rsidR="00DE56A8" w:rsidRPr="00367874" w:rsidRDefault="00DE56A8" w:rsidP="00DE56A8">
            <w:pPr>
              <w:pStyle w:val="TableText"/>
              <w:rPr>
                <w:lang w:eastAsia="en-AU"/>
              </w:rPr>
            </w:pPr>
          </w:p>
        </w:tc>
        <w:tc>
          <w:tcPr>
            <w:tcW w:w="3304" w:type="dxa"/>
            <w:tcBorders>
              <w:top w:val="nil"/>
              <w:left w:val="nil"/>
              <w:bottom w:val="single" w:sz="4" w:space="0" w:color="auto"/>
              <w:right w:val="single" w:sz="4" w:space="0" w:color="auto"/>
            </w:tcBorders>
            <w:shd w:val="clear" w:color="auto" w:fill="auto"/>
            <w:vAlign w:val="center"/>
            <w:hideMark/>
          </w:tcPr>
          <w:p w14:paraId="0B4B1FF7" w14:textId="77777777" w:rsidR="00DE56A8" w:rsidRPr="00367874" w:rsidRDefault="00DE56A8" w:rsidP="00DE56A8">
            <w:pPr>
              <w:pStyle w:val="TableText"/>
              <w:rPr>
                <w:szCs w:val="18"/>
                <w:lang w:eastAsia="en-AU"/>
              </w:rPr>
            </w:pPr>
            <w:r w:rsidRPr="00367874">
              <w:rPr>
                <w:szCs w:val="18"/>
                <w:lang w:eastAsia="en-AU"/>
              </w:rPr>
              <w:t>Chemical inputs</w:t>
            </w:r>
          </w:p>
        </w:tc>
        <w:tc>
          <w:tcPr>
            <w:tcW w:w="1131" w:type="dxa"/>
            <w:tcBorders>
              <w:top w:val="nil"/>
              <w:left w:val="nil"/>
              <w:bottom w:val="single" w:sz="4" w:space="0" w:color="auto"/>
              <w:right w:val="single" w:sz="4" w:space="0" w:color="auto"/>
            </w:tcBorders>
            <w:shd w:val="clear" w:color="auto" w:fill="auto"/>
            <w:vAlign w:val="center"/>
            <w:hideMark/>
          </w:tcPr>
          <w:p w14:paraId="5C15FD21" w14:textId="700F6F44"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Pr>
                <w:rFonts w:eastAsia="Times New Roman" w:cstheme="minorHAnsi"/>
                <w:color w:val="000000"/>
                <w:sz w:val="18"/>
                <w:szCs w:val="18"/>
                <w:lang w:eastAsia="en-AU"/>
              </w:rPr>
              <w:t>O</w:t>
            </w:r>
          </w:p>
        </w:tc>
        <w:tc>
          <w:tcPr>
            <w:tcW w:w="696" w:type="dxa"/>
            <w:tcBorders>
              <w:top w:val="nil"/>
              <w:left w:val="nil"/>
              <w:bottom w:val="single" w:sz="4" w:space="0" w:color="auto"/>
              <w:right w:val="single" w:sz="4" w:space="0" w:color="auto"/>
            </w:tcBorders>
            <w:shd w:val="clear" w:color="auto" w:fill="auto"/>
            <w:vAlign w:val="center"/>
            <w:hideMark/>
          </w:tcPr>
          <w:p w14:paraId="529CAFE2" w14:textId="1B2C833C"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60144339" w14:textId="15B34E45"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0463BE8C" w14:textId="1ACE6CC2" w:rsidR="00DE56A8" w:rsidRPr="00367874" w:rsidRDefault="00DE56A8" w:rsidP="00DE56A8">
            <w:pPr>
              <w:spacing w:after="0" w:line="240" w:lineRule="auto"/>
              <w:jc w:val="center"/>
              <w:rPr>
                <w:rFonts w:ascii="Wingdings" w:eastAsia="Times New Roman" w:hAnsi="Wingdings" w:cs="Calibri"/>
                <w:color w:val="000000"/>
                <w:sz w:val="18"/>
                <w:szCs w:val="18"/>
                <w:lang w:eastAsia="en-AU"/>
              </w:rPr>
            </w:pPr>
            <w:r w:rsidRPr="00017562">
              <w:rPr>
                <w:rFonts w:eastAsia="Times New Roman" w:cstheme="minorHAnsi"/>
                <w:color w:val="000000"/>
                <w:sz w:val="18"/>
                <w:szCs w:val="18"/>
                <w:lang w:eastAsia="en-AU"/>
              </w:rPr>
              <w:t>Y</w:t>
            </w:r>
          </w:p>
        </w:tc>
        <w:tc>
          <w:tcPr>
            <w:tcW w:w="696" w:type="dxa"/>
            <w:tcBorders>
              <w:top w:val="nil"/>
              <w:left w:val="nil"/>
              <w:bottom w:val="single" w:sz="4" w:space="0" w:color="auto"/>
              <w:right w:val="single" w:sz="4" w:space="0" w:color="auto"/>
            </w:tcBorders>
            <w:shd w:val="clear" w:color="auto" w:fill="auto"/>
            <w:vAlign w:val="center"/>
            <w:hideMark/>
          </w:tcPr>
          <w:p w14:paraId="0191B65D" w14:textId="174C2E66" w:rsidR="00DE56A8" w:rsidRPr="00367874" w:rsidRDefault="00DE56A8"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c>
          <w:tcPr>
            <w:tcW w:w="794" w:type="dxa"/>
            <w:tcBorders>
              <w:top w:val="nil"/>
              <w:left w:val="nil"/>
              <w:bottom w:val="single" w:sz="4" w:space="0" w:color="auto"/>
              <w:right w:val="single" w:sz="4" w:space="0" w:color="auto"/>
            </w:tcBorders>
            <w:shd w:val="clear" w:color="auto" w:fill="auto"/>
            <w:vAlign w:val="center"/>
            <w:hideMark/>
          </w:tcPr>
          <w:p w14:paraId="4E0DB56C" w14:textId="7593CD6A" w:rsidR="00DE56A8" w:rsidRPr="00367874" w:rsidRDefault="00DE56A8" w:rsidP="00486D2B">
            <w:pPr>
              <w:spacing w:after="0" w:line="240" w:lineRule="auto"/>
              <w:jc w:val="center"/>
              <w:rPr>
                <w:rFonts w:ascii="Calibri" w:eastAsia="Times New Roman" w:hAnsi="Calibri" w:cs="Calibri"/>
                <w:color w:val="000000"/>
                <w:sz w:val="18"/>
                <w:szCs w:val="18"/>
                <w:lang w:eastAsia="en-AU"/>
              </w:rPr>
            </w:pPr>
            <w:r>
              <w:rPr>
                <w:rFonts w:eastAsia="Times New Roman" w:cstheme="minorHAnsi"/>
                <w:color w:val="000000"/>
                <w:sz w:val="18"/>
                <w:szCs w:val="18"/>
                <w:lang w:eastAsia="en-AU"/>
              </w:rPr>
              <w:t>N</w:t>
            </w:r>
          </w:p>
        </w:tc>
      </w:tr>
    </w:tbl>
    <w:p w14:paraId="2228FCEB" w14:textId="77777777" w:rsidR="005C6B94" w:rsidRDefault="005C6B94" w:rsidP="00BB14CB">
      <w:pPr>
        <w:rPr>
          <w:lang w:eastAsia="ja-JP"/>
        </w:rPr>
      </w:pPr>
    </w:p>
    <w:p w14:paraId="49C3A9D9" w14:textId="0D12B68E" w:rsidR="0055521D" w:rsidRDefault="0055521D" w:rsidP="00BB14CB">
      <w:pPr>
        <w:rPr>
          <w:lang w:eastAsia="ja-JP"/>
        </w:rPr>
      </w:pPr>
      <w:r>
        <w:rPr>
          <w:lang w:eastAsia="ja-JP"/>
        </w:rPr>
        <w:t>While we welcome feedback on any aspect of this paper, specific questions are posed below.</w:t>
      </w:r>
      <w:r w:rsidR="00447351">
        <w:rPr>
          <w:lang w:eastAsia="ja-JP"/>
        </w:rPr>
        <w:t xml:space="preserve"> </w:t>
      </w:r>
      <w:r w:rsidR="00905044">
        <w:rPr>
          <w:lang w:eastAsia="ja-JP"/>
        </w:rPr>
        <w:t>All questions are optional</w:t>
      </w:r>
      <w:r w:rsidR="00447351">
        <w:rPr>
          <w:lang w:eastAsia="ja-JP"/>
        </w:rPr>
        <w:t>.</w:t>
      </w:r>
    </w:p>
    <w:p w14:paraId="032A9254" w14:textId="056082C9" w:rsidR="00556C15" w:rsidRDefault="00F6727A" w:rsidP="00367874">
      <w:pPr>
        <w:pStyle w:val="Heading3"/>
        <w:rPr>
          <w:lang w:eastAsia="ja-JP"/>
        </w:rPr>
      </w:pPr>
      <w:bookmarkStart w:id="21" w:name="_Toc140486417"/>
      <w:r>
        <w:rPr>
          <w:lang w:eastAsia="ja-JP"/>
        </w:rPr>
        <w:t>A</w:t>
      </w:r>
      <w:r w:rsidR="004F7F53" w:rsidRPr="57D2D598">
        <w:rPr>
          <w:lang w:eastAsia="ja-JP"/>
        </w:rPr>
        <w:t>pproach</w:t>
      </w:r>
      <w:bookmarkEnd w:id="21"/>
    </w:p>
    <w:p w14:paraId="39DE0997" w14:textId="25B8447B" w:rsidR="000C0621" w:rsidRPr="005E50C2" w:rsidRDefault="005E50C2" w:rsidP="006C3D4F">
      <w:pPr>
        <w:pStyle w:val="BoxText"/>
        <w:keepNext/>
        <w:shd w:val="clear" w:color="auto" w:fill="B6DDE8" w:themeFill="accent5" w:themeFillTint="66"/>
      </w:pPr>
      <w:r>
        <w:t xml:space="preserve">The </w:t>
      </w:r>
      <w:r w:rsidR="00627B52">
        <w:t>f</w:t>
      </w:r>
      <w:r w:rsidR="002E1D83">
        <w:t xml:space="preserve">ramework </w:t>
      </w:r>
      <w:r w:rsidR="001F2512">
        <w:t>is</w:t>
      </w:r>
      <w:r w:rsidR="007213FE">
        <w:t xml:space="preserve"> </w:t>
      </w:r>
      <w:r w:rsidR="001F2512">
        <w:t xml:space="preserve">proposed to </w:t>
      </w:r>
      <w:r w:rsidR="002E1D83">
        <w:t xml:space="preserve">be technology-agnostic, </w:t>
      </w:r>
      <w:r w:rsidR="000C0621">
        <w:t>outcomes-focused</w:t>
      </w:r>
      <w:r w:rsidR="007613A7">
        <w:t xml:space="preserve"> and </w:t>
      </w:r>
      <w:r w:rsidR="00F24B54">
        <w:t xml:space="preserve">for </w:t>
      </w:r>
      <w:r w:rsidR="007613A7">
        <w:t>voluntary</w:t>
      </w:r>
      <w:r w:rsidR="00F24B54">
        <w:t xml:space="preserve"> uptake by Industry</w:t>
      </w:r>
      <w:r w:rsidR="007613A7">
        <w:t xml:space="preserve">. </w:t>
      </w:r>
    </w:p>
    <w:p w14:paraId="168ECD0D" w14:textId="4569D8C3" w:rsidR="00F750D6" w:rsidRPr="00A928B8" w:rsidRDefault="00F750D6" w:rsidP="00F750D6">
      <w:r>
        <w:t xml:space="preserve">To maximise the </w:t>
      </w:r>
      <w:r w:rsidR="00551789">
        <w:t xml:space="preserve">framework’s </w:t>
      </w:r>
      <w:r>
        <w:t>reach, appeal and ease of implementation, we propose</w:t>
      </w:r>
      <w:r w:rsidR="00937B0B">
        <w:t xml:space="preserve"> that it is</w:t>
      </w:r>
      <w:r>
        <w:t xml:space="preserve"> technology-agnostic</w:t>
      </w:r>
      <w:r w:rsidR="00DF7D0F">
        <w:t>,</w:t>
      </w:r>
      <w:r>
        <w:t xml:space="preserve"> outcomes-focused</w:t>
      </w:r>
      <w:r w:rsidR="00DF7D0F">
        <w:t xml:space="preserve"> and </w:t>
      </w:r>
      <w:r w:rsidR="00815711">
        <w:t xml:space="preserve">for voluntary uptake by Industry, at least </w:t>
      </w:r>
      <w:r w:rsidR="00DF7D0F">
        <w:t>initially</w:t>
      </w:r>
      <w:r w:rsidR="00371800">
        <w:t>.</w:t>
      </w:r>
    </w:p>
    <w:p w14:paraId="0B66D210" w14:textId="5163BCB8" w:rsidR="00DB3012" w:rsidRPr="006C3D4F" w:rsidRDefault="00DB3012" w:rsidP="006C3D4F">
      <w:pPr>
        <w:pStyle w:val="Heading5"/>
      </w:pPr>
      <w:r w:rsidRPr="006C3D4F">
        <w:t>Technology-agnostic</w:t>
      </w:r>
      <w:r w:rsidR="00F90E1A" w:rsidRPr="006C3D4F">
        <w:t xml:space="preserve"> and outcomes-focused</w:t>
      </w:r>
    </w:p>
    <w:p w14:paraId="47DB28B4" w14:textId="5D286E70" w:rsidR="009D6E18" w:rsidRDefault="003F7C89" w:rsidP="00E178FA">
      <w:r>
        <w:t>It is estimated that</w:t>
      </w:r>
      <w:r w:rsidR="00E178FA">
        <w:t xml:space="preserve"> hundreds of traceability </w:t>
      </w:r>
      <w:r w:rsidR="008A784F">
        <w:t xml:space="preserve">systems and </w:t>
      </w:r>
      <w:r w:rsidR="00E178FA">
        <w:t>platforms are in use global</w:t>
      </w:r>
      <w:r w:rsidR="00DA4F52">
        <w:t>ly</w:t>
      </w:r>
      <w:r w:rsidR="00E178FA">
        <w:t xml:space="preserve"> and</w:t>
      </w:r>
      <w:r w:rsidR="00DA4F52">
        <w:t xml:space="preserve"> </w:t>
      </w:r>
      <w:r w:rsidR="001F6CA3">
        <w:t>across</w:t>
      </w:r>
      <w:r w:rsidR="00DA4F52">
        <w:t xml:space="preserve"> different</w:t>
      </w:r>
      <w:r w:rsidR="00E178FA">
        <w:t xml:space="preserve"> </w:t>
      </w:r>
      <w:r w:rsidR="00E178FA" w:rsidRPr="0033188E">
        <w:t>sectors (UNECE 2022</w:t>
      </w:r>
      <w:r w:rsidR="00FD303D">
        <w:t>a</w:t>
      </w:r>
      <w:r w:rsidR="00E178FA" w:rsidRPr="0033188E">
        <w:t>)</w:t>
      </w:r>
      <w:r w:rsidR="00627B52">
        <w:t>. Not</w:t>
      </w:r>
      <w:r>
        <w:t xml:space="preserve"> all</w:t>
      </w:r>
      <w:r w:rsidR="00627B52">
        <w:t xml:space="preserve"> of these</w:t>
      </w:r>
      <w:r>
        <w:t xml:space="preserve"> </w:t>
      </w:r>
      <w:r w:rsidR="00B030BC">
        <w:t xml:space="preserve">would meet </w:t>
      </w:r>
      <w:r w:rsidR="00507ABD">
        <w:t xml:space="preserve">interoperability </w:t>
      </w:r>
      <w:r w:rsidR="00B030BC">
        <w:t xml:space="preserve">standards </w:t>
      </w:r>
      <w:r w:rsidR="0089396D">
        <w:t xml:space="preserve">and </w:t>
      </w:r>
      <w:r w:rsidR="00E11F24">
        <w:t>be able</w:t>
      </w:r>
      <w:r w:rsidR="0089396D">
        <w:t xml:space="preserve"> to communicate and share data with each other – a key factor for traceability</w:t>
      </w:r>
      <w:r w:rsidR="00B030BC">
        <w:t>.</w:t>
      </w:r>
    </w:p>
    <w:p w14:paraId="215C88C0" w14:textId="558E4AD6" w:rsidR="00D1690C" w:rsidRDefault="009677AA" w:rsidP="009677AA">
      <w:r>
        <w:t xml:space="preserve">The </w:t>
      </w:r>
      <w:r w:rsidR="00A15770">
        <w:t xml:space="preserve">proposed </w:t>
      </w:r>
      <w:r w:rsidR="004649C4">
        <w:t xml:space="preserve">framework </w:t>
      </w:r>
      <w:r w:rsidR="00A15770">
        <w:t xml:space="preserve">would </w:t>
      </w:r>
      <w:r w:rsidR="00A16939">
        <w:t xml:space="preserve">provide outcomes-focused guidance, rather than </w:t>
      </w:r>
      <w:r w:rsidR="004649C4">
        <w:t xml:space="preserve">prescriptive, step-by-step guidance on implementing traceability. </w:t>
      </w:r>
      <w:r w:rsidR="007A3B54">
        <w:t>It would</w:t>
      </w:r>
      <w:r w:rsidR="00D1690C">
        <w:t xml:space="preserve"> recommend </w:t>
      </w:r>
      <w:r w:rsidR="003F6E4D">
        <w:t xml:space="preserve">interoperability </w:t>
      </w:r>
      <w:r w:rsidR="00D1690C">
        <w:t xml:space="preserve">standards </w:t>
      </w:r>
      <w:r>
        <w:t xml:space="preserve">that can be implemented </w:t>
      </w:r>
      <w:r w:rsidR="00B13E9B">
        <w:t xml:space="preserve">across supply chains, </w:t>
      </w:r>
      <w:r>
        <w:t xml:space="preserve">regardless of the traceability system or technology being used. </w:t>
      </w:r>
      <w:r w:rsidR="00F90E1A">
        <w:t xml:space="preserve">This </w:t>
      </w:r>
      <w:r w:rsidR="00A15770">
        <w:t xml:space="preserve">would </w:t>
      </w:r>
      <w:r w:rsidR="00F90E1A">
        <w:t xml:space="preserve">help ensure </w:t>
      </w:r>
      <w:r w:rsidR="00B13E9B">
        <w:t xml:space="preserve">the </w:t>
      </w:r>
      <w:r w:rsidR="004931E6">
        <w:t xml:space="preserve">framework </w:t>
      </w:r>
      <w:r w:rsidR="00B13E9B">
        <w:t xml:space="preserve">is accessible </w:t>
      </w:r>
      <w:r w:rsidR="0051482F">
        <w:t xml:space="preserve">to </w:t>
      </w:r>
      <w:r w:rsidR="00A91120">
        <w:t>as many businesses as possible.</w:t>
      </w:r>
    </w:p>
    <w:p w14:paraId="6213A3C4" w14:textId="65BECF60" w:rsidR="00627B52" w:rsidRDefault="004700D7" w:rsidP="00A7539B">
      <w:r>
        <w:t>The</w:t>
      </w:r>
      <w:r w:rsidR="00CA10E4">
        <w:t xml:space="preserve"> f</w:t>
      </w:r>
      <w:r w:rsidR="00BF2E5B">
        <w:t xml:space="preserve">ramework </w:t>
      </w:r>
      <w:r w:rsidR="004D52D3">
        <w:t>would</w:t>
      </w:r>
      <w:r>
        <w:t xml:space="preserve"> not </w:t>
      </w:r>
      <w:r w:rsidR="004D52D3">
        <w:t xml:space="preserve">be </w:t>
      </w:r>
      <w:r>
        <w:t xml:space="preserve">expected </w:t>
      </w:r>
      <w:r w:rsidR="00BF2E5B">
        <w:t>to</w:t>
      </w:r>
      <w:r w:rsidR="00627B52">
        <w:t>:</w:t>
      </w:r>
    </w:p>
    <w:p w14:paraId="59B66815" w14:textId="7ED82296" w:rsidR="00627B52" w:rsidRDefault="00BF2E5B" w:rsidP="00627B52">
      <w:pPr>
        <w:pStyle w:val="ListBullet"/>
      </w:pPr>
      <w:r>
        <w:t xml:space="preserve">recommend specific traceability systems for </w:t>
      </w:r>
      <w:r w:rsidR="004700D7">
        <w:t xml:space="preserve">participants </w:t>
      </w:r>
      <w:r>
        <w:t>to use</w:t>
      </w:r>
    </w:p>
    <w:p w14:paraId="054FD431" w14:textId="76620348" w:rsidR="00627B52" w:rsidRDefault="00BF2E5B" w:rsidP="00627B52">
      <w:pPr>
        <w:pStyle w:val="ListBullet"/>
      </w:pPr>
      <w:r>
        <w:t>include development of a government traceability system or platform</w:t>
      </w:r>
    </w:p>
    <w:p w14:paraId="793E6901" w14:textId="2924D66C" w:rsidR="00D1690C" w:rsidRDefault="004700D7" w:rsidP="00721DA5">
      <w:pPr>
        <w:pStyle w:val="ListBullet"/>
      </w:pPr>
      <w:r>
        <w:t xml:space="preserve">require </w:t>
      </w:r>
      <w:r w:rsidR="001C3D41">
        <w:t xml:space="preserve">participants </w:t>
      </w:r>
      <w:r w:rsidR="00BF2E5B">
        <w:t xml:space="preserve">to share </w:t>
      </w:r>
      <w:r>
        <w:t xml:space="preserve">or report </w:t>
      </w:r>
      <w:r w:rsidR="00BF2E5B">
        <w:t xml:space="preserve">traceability data with </w:t>
      </w:r>
      <w:r w:rsidR="00690AAA">
        <w:t xml:space="preserve">Australian </w:t>
      </w:r>
      <w:r>
        <w:t>g</w:t>
      </w:r>
      <w:r w:rsidR="00690AAA">
        <w:t>overnment</w:t>
      </w:r>
      <w:r>
        <w:t>s</w:t>
      </w:r>
      <w:r w:rsidR="001C3D41">
        <w:t>.</w:t>
      </w:r>
    </w:p>
    <w:p w14:paraId="3FDC5E1F" w14:textId="272742DB" w:rsidR="00A963F3" w:rsidRDefault="004700D7" w:rsidP="00A7539B">
      <w:r>
        <w:t xml:space="preserve">While the framework </w:t>
      </w:r>
      <w:r w:rsidR="008E4679">
        <w:t xml:space="preserve">would </w:t>
      </w:r>
      <w:r>
        <w:t xml:space="preserve">require participants to share </w:t>
      </w:r>
      <w:r w:rsidR="00630B45">
        <w:t>key</w:t>
      </w:r>
      <w:r>
        <w:t xml:space="preserve"> information </w:t>
      </w:r>
      <w:r w:rsidR="00630B45">
        <w:t>with each other</w:t>
      </w:r>
      <w:r>
        <w:t xml:space="preserve"> </w:t>
      </w:r>
      <w:r w:rsidR="001C3D41">
        <w:t xml:space="preserve">to </w:t>
      </w:r>
      <w:r w:rsidR="00624536">
        <w:t>enable traceability</w:t>
      </w:r>
      <w:r w:rsidR="001C3D41">
        <w:t>, p</w:t>
      </w:r>
      <w:r w:rsidR="00D1690C" w:rsidRPr="00D1690C">
        <w:t xml:space="preserve">articipants </w:t>
      </w:r>
      <w:r w:rsidR="008E4679">
        <w:t>would</w:t>
      </w:r>
      <w:r w:rsidR="008E4679" w:rsidRPr="00D1690C">
        <w:t xml:space="preserve"> </w:t>
      </w:r>
      <w:r w:rsidR="00D1690C" w:rsidRPr="00D1690C">
        <w:t xml:space="preserve">be able to choose </w:t>
      </w:r>
      <w:r w:rsidR="0038457E">
        <w:t>the amount</w:t>
      </w:r>
      <w:r w:rsidR="00D1690C" w:rsidRPr="00D1690C">
        <w:t xml:space="preserve"> </w:t>
      </w:r>
      <w:r w:rsidR="00627B52">
        <w:t xml:space="preserve">of information </w:t>
      </w:r>
      <w:r w:rsidR="001C3D41">
        <w:t xml:space="preserve">and </w:t>
      </w:r>
      <w:r w:rsidR="00627B52">
        <w:t xml:space="preserve">what </w:t>
      </w:r>
      <w:r w:rsidR="001C3D41">
        <w:t xml:space="preserve">additional </w:t>
      </w:r>
      <w:r w:rsidR="00D1690C" w:rsidRPr="00D1690C">
        <w:t>data they share with the supply chain.</w:t>
      </w:r>
      <w:r w:rsidR="001C3D41">
        <w:t xml:space="preserve"> </w:t>
      </w:r>
      <w:r w:rsidR="00706F43" w:rsidRPr="00C362B4">
        <w:t>A</w:t>
      </w:r>
      <w:r w:rsidR="00A963F3" w:rsidRPr="00C362B4">
        <w:t xml:space="preserve">s </w:t>
      </w:r>
      <w:r w:rsidR="00C362B4" w:rsidRPr="00C362B4">
        <w:t>Australia’s r</w:t>
      </w:r>
      <w:r w:rsidR="00A963F3" w:rsidRPr="00C362B4">
        <w:t xml:space="preserve">ecycled content traceability </w:t>
      </w:r>
      <w:r w:rsidR="00C362B4" w:rsidRPr="00C362B4">
        <w:t>capacity grows</w:t>
      </w:r>
      <w:r w:rsidR="00706F43" w:rsidRPr="00C362B4">
        <w:t xml:space="preserve">, </w:t>
      </w:r>
      <w:r w:rsidR="00A963F3" w:rsidRPr="00C362B4">
        <w:t xml:space="preserve">there </w:t>
      </w:r>
      <w:r w:rsidR="00E933FF">
        <w:t>may be</w:t>
      </w:r>
      <w:r w:rsidR="00E933FF" w:rsidRPr="00C362B4">
        <w:t xml:space="preserve"> </w:t>
      </w:r>
      <w:r w:rsidR="00A963F3" w:rsidRPr="00C362B4">
        <w:t xml:space="preserve">opportunities </w:t>
      </w:r>
      <w:r w:rsidR="004125FD">
        <w:t>for industry and governments</w:t>
      </w:r>
      <w:r w:rsidR="00642C55" w:rsidRPr="00C362B4">
        <w:t xml:space="preserve"> </w:t>
      </w:r>
      <w:r w:rsidR="00665E5D">
        <w:t>collaborate</w:t>
      </w:r>
      <w:r w:rsidR="00ED298B" w:rsidRPr="00C362B4">
        <w:t xml:space="preserve"> </w:t>
      </w:r>
      <w:r w:rsidR="00642C55" w:rsidRPr="00C362B4">
        <w:t>to</w:t>
      </w:r>
      <w:r w:rsidR="00A963F3" w:rsidRPr="00C362B4">
        <w:t xml:space="preserve"> </w:t>
      </w:r>
      <w:r w:rsidR="007F1DC4" w:rsidRPr="00C362B4">
        <w:t>identify traceability data that can support</w:t>
      </w:r>
      <w:r w:rsidR="00A963F3" w:rsidRPr="00C362B4">
        <w:t xml:space="preserve"> reporting against relevant national </w:t>
      </w:r>
      <w:r w:rsidR="00C362B4">
        <w:t xml:space="preserve">recycling </w:t>
      </w:r>
      <w:r w:rsidR="00A963F3" w:rsidRPr="00C362B4">
        <w:t>targets.</w:t>
      </w:r>
      <w:r w:rsidR="00A963F3">
        <w:t xml:space="preserve">  </w:t>
      </w:r>
    </w:p>
    <w:p w14:paraId="6EC29E05" w14:textId="4F35785D" w:rsidR="00170BF1" w:rsidRPr="006C3D4F" w:rsidRDefault="00170BF1" w:rsidP="00170BF1">
      <w:pPr>
        <w:pStyle w:val="Heading5"/>
      </w:pPr>
      <w:r w:rsidRPr="006C3D4F">
        <w:t xml:space="preserve">A voluntary </w:t>
      </w:r>
      <w:r w:rsidR="0046042F">
        <w:t>approach</w:t>
      </w:r>
    </w:p>
    <w:p w14:paraId="3B35099F" w14:textId="77777777" w:rsidR="00170BF1" w:rsidRDefault="00170BF1" w:rsidP="00170BF1">
      <w:r>
        <w:t xml:space="preserve">A </w:t>
      </w:r>
      <w:r w:rsidRPr="00A928B8">
        <w:t>voluntary</w:t>
      </w:r>
      <w:r>
        <w:t xml:space="preserve"> framework</w:t>
      </w:r>
      <w:r w:rsidRPr="00A928B8">
        <w:t xml:space="preserve"> </w:t>
      </w:r>
      <w:r>
        <w:t xml:space="preserve">would </w:t>
      </w:r>
      <w:r w:rsidRPr="00A928B8">
        <w:t>recognise that recycled content traceability is still emerging and</w:t>
      </w:r>
      <w:r>
        <w:t xml:space="preserve"> that there are varying levels of capability and willingness to embrace traceability in recycled content supply chains. A voluntary approach would also enable businesses to implement the framework at a pace and in a manner appropriate to their specific circumstances.</w:t>
      </w:r>
    </w:p>
    <w:p w14:paraId="7CBEF080" w14:textId="52DE72B4" w:rsidR="00170BF1" w:rsidRPr="00731CE8" w:rsidRDefault="00170BF1" w:rsidP="00170BF1">
      <w:r>
        <w:t>S</w:t>
      </w:r>
      <w:r w:rsidRPr="00B61E62">
        <w:t xml:space="preserve">ome stakeholders told us they </w:t>
      </w:r>
      <w:r w:rsidR="00627B52">
        <w:t>support a</w:t>
      </w:r>
      <w:r w:rsidRPr="00B61E62">
        <w:t xml:space="preserve"> mandatory approach </w:t>
      </w:r>
      <w:r>
        <w:t xml:space="preserve">because they consider that a voluntary framework would not drive sufficient </w:t>
      </w:r>
      <w:r w:rsidR="00627B52">
        <w:t>uptake of recycled content traceability</w:t>
      </w:r>
      <w:r>
        <w:t xml:space="preserve">. </w:t>
      </w:r>
      <w:r w:rsidRPr="00731CE8">
        <w:t>Conversely</w:t>
      </w:r>
      <w:r w:rsidR="00627B52">
        <w:t>,</w:t>
      </w:r>
      <w:r w:rsidRPr="00731CE8">
        <w:t xml:space="preserve"> requiring or mandating traceability for recycled content broadly could perversely encourage greater use of virgin material which would</w:t>
      </w:r>
      <w:r w:rsidR="00627B52">
        <w:t xml:space="preserve"> not</w:t>
      </w:r>
      <w:r w:rsidRPr="00731CE8">
        <w:t xml:space="preserve"> be subject to such requirements.</w:t>
      </w:r>
    </w:p>
    <w:p w14:paraId="441D533D" w14:textId="11038FF7" w:rsidR="00170BF1" w:rsidRDefault="00170BF1" w:rsidP="00170BF1">
      <w:r w:rsidRPr="00731CE8">
        <w:t xml:space="preserve">We propose </w:t>
      </w:r>
      <w:r w:rsidR="00627B52">
        <w:t>a</w:t>
      </w:r>
      <w:r w:rsidRPr="00731CE8">
        <w:t xml:space="preserve"> voluntary </w:t>
      </w:r>
      <w:r w:rsidR="00627B52">
        <w:t xml:space="preserve">framework </w:t>
      </w:r>
      <w:r>
        <w:t>initially to</w:t>
      </w:r>
      <w:r w:rsidRPr="00731CE8">
        <w:t xml:space="preserve"> give business time to implement traceability </w:t>
      </w:r>
      <w:r w:rsidR="00627B52">
        <w:t xml:space="preserve">of </w:t>
      </w:r>
      <w:r w:rsidRPr="00731CE8">
        <w:t>recycled content</w:t>
      </w:r>
      <w:r w:rsidR="00627B52">
        <w:t xml:space="preserve"> within their supply chains</w:t>
      </w:r>
      <w:r w:rsidRPr="00731CE8">
        <w:t xml:space="preserve"> in a way that suits their needs. The framework </w:t>
      </w:r>
      <w:r w:rsidR="008E4679">
        <w:t>would</w:t>
      </w:r>
      <w:r w:rsidR="008E4679" w:rsidRPr="00731CE8">
        <w:t xml:space="preserve"> </w:t>
      </w:r>
      <w:r w:rsidRPr="00731CE8">
        <w:t xml:space="preserve">provide a common set of </w:t>
      </w:r>
      <w:r>
        <w:t>guidance and principles</w:t>
      </w:r>
      <w:r w:rsidRPr="00731CE8">
        <w:t xml:space="preserve"> to ensure consistency and interoperability as recycled content traceability expands in Australia. It </w:t>
      </w:r>
      <w:r w:rsidR="008E4679">
        <w:t>would</w:t>
      </w:r>
      <w:r w:rsidR="008E4679" w:rsidRPr="00731CE8">
        <w:t xml:space="preserve"> </w:t>
      </w:r>
      <w:r w:rsidRPr="00731CE8">
        <w:t>also enable governments to require or mandate recycled content traceability in a consistent manner where required in specific sectors or to support certain initiatives.</w:t>
      </w:r>
    </w:p>
    <w:p w14:paraId="31251854" w14:textId="597FBD69" w:rsidR="006C7617" w:rsidRDefault="006C7617" w:rsidP="003B6A18">
      <w:pPr>
        <w:pStyle w:val="BoxHeading"/>
      </w:pPr>
      <w:bookmarkStart w:id="22" w:name="_Toc140486452"/>
      <w:r>
        <w:t xml:space="preserve">Box </w:t>
      </w:r>
      <w:fldSimple w:instr=" seq box ">
        <w:r w:rsidR="00725FF0">
          <w:rPr>
            <w:noProof/>
          </w:rPr>
          <w:t>1</w:t>
        </w:r>
      </w:fldSimple>
      <w:r>
        <w:t xml:space="preserve">: </w:t>
      </w:r>
      <w:r w:rsidR="00BD3083">
        <w:t xml:space="preserve">Questions </w:t>
      </w:r>
      <w:r w:rsidR="004707D6">
        <w:t xml:space="preserve">on the </w:t>
      </w:r>
      <w:r w:rsidR="004707D6" w:rsidRPr="003B6A18">
        <w:t>framework</w:t>
      </w:r>
      <w:r w:rsidR="004707D6">
        <w:t xml:space="preserve"> approach</w:t>
      </w:r>
      <w:bookmarkEnd w:id="22"/>
      <w:r w:rsidR="00BD3083">
        <w:t xml:space="preserve"> </w:t>
      </w:r>
    </w:p>
    <w:p w14:paraId="6DA43F01" w14:textId="236C1CAE" w:rsidR="00114B51" w:rsidRDefault="00114B51" w:rsidP="00E831BE">
      <w:pPr>
        <w:pStyle w:val="BoxTextNumber"/>
      </w:pPr>
      <w:r>
        <w:t xml:space="preserve">Do you currently </w:t>
      </w:r>
      <w:r w:rsidR="00665E5D">
        <w:t xml:space="preserve">participate </w:t>
      </w:r>
      <w:r>
        <w:t xml:space="preserve">in traceability? If </w:t>
      </w:r>
      <w:r w:rsidR="00FC724F">
        <w:t>so</w:t>
      </w:r>
      <w:r>
        <w:t>, please tell us how</w:t>
      </w:r>
      <w:r w:rsidR="00FC724F">
        <w:t>. I</w:t>
      </w:r>
      <w:r>
        <w:t>f no</w:t>
      </w:r>
      <w:r w:rsidR="00FC724F">
        <w:t>t,</w:t>
      </w:r>
      <w:r>
        <w:t xml:space="preserve"> </w:t>
      </w:r>
      <w:r w:rsidR="00E831BE">
        <w:t>h</w:t>
      </w:r>
      <w:r>
        <w:t>ow likely are you to adopt</w:t>
      </w:r>
      <w:r w:rsidR="00E831BE">
        <w:t xml:space="preserve"> or participate in</w:t>
      </w:r>
      <w:r>
        <w:t xml:space="preserve"> </w:t>
      </w:r>
      <w:r w:rsidR="009544B4">
        <w:t xml:space="preserve">recycled content </w:t>
      </w:r>
      <w:r>
        <w:t>traceability in the next 2 years?</w:t>
      </w:r>
    </w:p>
    <w:p w14:paraId="703D4350" w14:textId="22F22E54" w:rsidR="00665E5D" w:rsidRDefault="00D94BD9" w:rsidP="00E831BE">
      <w:pPr>
        <w:pStyle w:val="BoxTextNumber"/>
      </w:pPr>
      <w:r>
        <w:t xml:space="preserve">Do you support </w:t>
      </w:r>
      <w:r w:rsidR="007436A1">
        <w:t>the framework adopting a</w:t>
      </w:r>
      <w:r>
        <w:t xml:space="preserve"> technology</w:t>
      </w:r>
      <w:r w:rsidR="00627B52">
        <w:t>-</w:t>
      </w:r>
      <w:r>
        <w:t>agnostic</w:t>
      </w:r>
      <w:r w:rsidR="002D21CC">
        <w:t xml:space="preserve"> </w:t>
      </w:r>
      <w:r w:rsidR="00665E5D">
        <w:t xml:space="preserve">approach? </w:t>
      </w:r>
      <w:r w:rsidR="003934FE">
        <w:t>Please tell us the reasons for your answer.</w:t>
      </w:r>
    </w:p>
    <w:p w14:paraId="6FD149D0" w14:textId="53C414E3" w:rsidR="002D21CC" w:rsidRDefault="00665E5D" w:rsidP="00E831BE">
      <w:pPr>
        <w:pStyle w:val="BoxTextNumber"/>
      </w:pPr>
      <w:r>
        <w:t>Do you support the framework adopting an</w:t>
      </w:r>
      <w:r w:rsidR="002D21CC">
        <w:t xml:space="preserve"> outcomes</w:t>
      </w:r>
      <w:r w:rsidR="00627B52">
        <w:t>-</w:t>
      </w:r>
      <w:r w:rsidR="002D21CC">
        <w:t>focused</w:t>
      </w:r>
      <w:r w:rsidR="00D94BD9">
        <w:t xml:space="preserve"> approach</w:t>
      </w:r>
      <w:r w:rsidR="007436A1">
        <w:t>?</w:t>
      </w:r>
      <w:r w:rsidR="00371800">
        <w:t xml:space="preserve"> </w:t>
      </w:r>
      <w:r w:rsidR="003934FE">
        <w:t>Please tell us the reasons for your answer.</w:t>
      </w:r>
    </w:p>
    <w:p w14:paraId="2792596A" w14:textId="2462320A" w:rsidR="002B71C8" w:rsidRDefault="00E04D04" w:rsidP="00E04D04">
      <w:pPr>
        <w:pStyle w:val="BoxTextNumber"/>
      </w:pPr>
      <w:r>
        <w:t xml:space="preserve">Should the framework </w:t>
      </w:r>
      <w:r w:rsidR="00A0020B">
        <w:t>include requirements</w:t>
      </w:r>
      <w:r w:rsidR="0016049D">
        <w:t xml:space="preserve"> </w:t>
      </w:r>
      <w:r w:rsidR="00371800">
        <w:t xml:space="preserve">to share data </w:t>
      </w:r>
      <w:r>
        <w:t xml:space="preserve">with government to support reporting, for example progress </w:t>
      </w:r>
      <w:r w:rsidR="00371800">
        <w:t xml:space="preserve">reporting </w:t>
      </w:r>
      <w:r>
        <w:t>against national recycling targets</w:t>
      </w:r>
      <w:r w:rsidR="008B1D21">
        <w:t>?</w:t>
      </w:r>
      <w:r w:rsidR="009C1EA3">
        <w:t xml:space="preserve"> </w:t>
      </w:r>
      <w:r w:rsidR="003934FE">
        <w:t>Please tell us the reasons for your answer.</w:t>
      </w:r>
    </w:p>
    <w:p w14:paraId="236FF6A0" w14:textId="4AD41320" w:rsidR="00FC4F15" w:rsidRDefault="009C1EA3" w:rsidP="003F3F2E">
      <w:pPr>
        <w:pStyle w:val="BoxTextNumber"/>
      </w:pPr>
      <w:r>
        <w:t xml:space="preserve">What requirements could be included in </w:t>
      </w:r>
      <w:r w:rsidR="00994946">
        <w:t>the framework</w:t>
      </w:r>
      <w:r>
        <w:t xml:space="preserve"> to</w:t>
      </w:r>
      <w:r w:rsidR="00994946">
        <w:t xml:space="preserve"> support industry and governments to report against</w:t>
      </w:r>
      <w:r w:rsidR="00EC09DF">
        <w:t xml:space="preserve"> such </w:t>
      </w:r>
      <w:r w:rsidR="00994946">
        <w:t>targets</w:t>
      </w:r>
      <w:r w:rsidR="00371800">
        <w:t>?</w:t>
      </w:r>
      <w:r w:rsidR="00B05B67">
        <w:t xml:space="preserve"> </w:t>
      </w:r>
      <w:r w:rsidR="00665E5D">
        <w:t>(</w:t>
      </w:r>
      <w:r w:rsidR="00905044">
        <w:t>F</w:t>
      </w:r>
      <w:r w:rsidR="00994946">
        <w:t>or example, w</w:t>
      </w:r>
      <w:r w:rsidR="00FC4F15">
        <w:t xml:space="preserve">hat type of </w:t>
      </w:r>
      <w:r w:rsidR="00994946">
        <w:t xml:space="preserve">traceability </w:t>
      </w:r>
      <w:r w:rsidR="00FC4F15">
        <w:t>information could support reporting</w:t>
      </w:r>
      <w:r w:rsidR="0074655C">
        <w:t>?</w:t>
      </w:r>
      <w:r w:rsidR="00665E5D">
        <w:t>)</w:t>
      </w:r>
    </w:p>
    <w:p w14:paraId="67F7D407" w14:textId="4AC06F9B" w:rsidR="0016049D" w:rsidRDefault="005B321F" w:rsidP="0016049D">
      <w:pPr>
        <w:pStyle w:val="BoxTextNumber"/>
      </w:pPr>
      <w:r>
        <w:t xml:space="preserve">If reporting </w:t>
      </w:r>
      <w:r w:rsidR="004D52D3">
        <w:t xml:space="preserve">were to be </w:t>
      </w:r>
      <w:r>
        <w:t>included</w:t>
      </w:r>
      <w:r w:rsidR="00EC09DF">
        <w:t xml:space="preserve"> in the framework</w:t>
      </w:r>
      <w:r w:rsidR="000F28E5">
        <w:t>,</w:t>
      </w:r>
      <w:r>
        <w:t xml:space="preserve"> </w:t>
      </w:r>
      <w:r w:rsidR="00FC724F">
        <w:t>what conditions should be attached?</w:t>
      </w:r>
      <w:r w:rsidR="00EC09DF">
        <w:t xml:space="preserve"> (</w:t>
      </w:r>
      <w:r w:rsidR="00905044">
        <w:t>F</w:t>
      </w:r>
      <w:r w:rsidR="00665E5D">
        <w:t>or example,</w:t>
      </w:r>
      <w:r w:rsidR="001246EF">
        <w:t xml:space="preserve"> what traceability</w:t>
      </w:r>
      <w:r w:rsidR="00EC09DF">
        <w:t xml:space="preserve"> </w:t>
      </w:r>
      <w:r w:rsidR="00EA50C2">
        <w:t>data</w:t>
      </w:r>
      <w:r w:rsidR="001246EF">
        <w:t xml:space="preserve"> </w:t>
      </w:r>
      <w:r w:rsidR="004D52D3">
        <w:t>would be</w:t>
      </w:r>
      <w:r w:rsidR="001246EF">
        <w:t xml:space="preserve"> appropriate to provide to government</w:t>
      </w:r>
      <w:r w:rsidR="00B268C4">
        <w:t>;</w:t>
      </w:r>
      <w:r w:rsidR="001246EF">
        <w:t xml:space="preserve"> </w:t>
      </w:r>
      <w:r w:rsidR="0047291E">
        <w:t xml:space="preserve">should </w:t>
      </w:r>
      <w:r w:rsidR="00B268C4">
        <w:t xml:space="preserve">such data </w:t>
      </w:r>
      <w:r w:rsidR="0047291E">
        <w:t xml:space="preserve">be </w:t>
      </w:r>
      <w:r w:rsidR="00EA50C2">
        <w:t>de-identified</w:t>
      </w:r>
      <w:r w:rsidR="007510AE">
        <w:t xml:space="preserve">, or </w:t>
      </w:r>
      <w:r w:rsidR="00EC09DF">
        <w:t xml:space="preserve">only </w:t>
      </w:r>
      <w:r w:rsidR="00FC724F">
        <w:t xml:space="preserve">be </w:t>
      </w:r>
      <w:r w:rsidR="00EC09DF">
        <w:t>used in certain circumstances</w:t>
      </w:r>
      <w:r w:rsidR="00FC724F">
        <w:t>?</w:t>
      </w:r>
      <w:r w:rsidR="00EC09DF">
        <w:t xml:space="preserve">). </w:t>
      </w:r>
    </w:p>
    <w:p w14:paraId="23DAE7CC" w14:textId="6E29EF27" w:rsidR="00AB1AF3" w:rsidRDefault="00AB1AF3" w:rsidP="00AB1AF3">
      <w:pPr>
        <w:pStyle w:val="BoxTextNumber"/>
      </w:pPr>
      <w:r>
        <w:t xml:space="preserve">Would you adopt a voluntary framework? </w:t>
      </w:r>
      <w:r w:rsidR="003934FE" w:rsidRPr="003934FE">
        <w:t xml:space="preserve"> </w:t>
      </w:r>
      <w:r w:rsidR="003934FE">
        <w:t>Please tell us the reasons for your answer.</w:t>
      </w:r>
    </w:p>
    <w:p w14:paraId="3E13298F" w14:textId="2007BCD2" w:rsidR="00692936" w:rsidRDefault="00692936" w:rsidP="00AB1AF3">
      <w:pPr>
        <w:pStyle w:val="BoxTextNumber"/>
      </w:pPr>
      <w:r>
        <w:t>What timeframe would be required for you to implement traceability in your own business?</w:t>
      </w:r>
    </w:p>
    <w:p w14:paraId="04EEF435" w14:textId="59C8A1B4" w:rsidR="00A8788E" w:rsidRDefault="005F568E" w:rsidP="00EC09DF">
      <w:pPr>
        <w:pStyle w:val="BoxTextNumber"/>
      </w:pPr>
      <w:r>
        <w:t xml:space="preserve">Do you support </w:t>
      </w:r>
      <w:r w:rsidR="00EC09DF">
        <w:t xml:space="preserve">recycled content traceability being </w:t>
      </w:r>
      <w:r w:rsidR="00615C14">
        <w:t xml:space="preserve">initially </w:t>
      </w:r>
      <w:r w:rsidR="00EC09DF">
        <w:t>voluntary</w:t>
      </w:r>
      <w:r w:rsidR="00D72018">
        <w:t xml:space="preserve">? </w:t>
      </w:r>
      <w:r w:rsidR="00891C76" w:rsidRPr="00891C76">
        <w:t xml:space="preserve"> </w:t>
      </w:r>
      <w:r w:rsidR="00891C76">
        <w:t>Please tell us the reasons for your answer.</w:t>
      </w:r>
      <w:r w:rsidR="00D72018">
        <w:t xml:space="preserve"> </w:t>
      </w:r>
    </w:p>
    <w:p w14:paraId="2ED25C12" w14:textId="5D079590" w:rsidR="00615C14" w:rsidDel="007510AE" w:rsidRDefault="00613053" w:rsidP="00615C14">
      <w:pPr>
        <w:pStyle w:val="BoxTextNumber"/>
      </w:pPr>
      <w:r w:rsidDel="007510AE">
        <w:t xml:space="preserve">Should </w:t>
      </w:r>
      <w:r w:rsidR="00D13CEF" w:rsidDel="007510AE">
        <w:t xml:space="preserve">recycled content traceability become mandatory </w:t>
      </w:r>
      <w:r w:rsidR="00FA245F" w:rsidDel="007510AE">
        <w:t xml:space="preserve">for everyone </w:t>
      </w:r>
      <w:r w:rsidR="00D13CEF" w:rsidDel="007510AE">
        <w:t>over</w:t>
      </w:r>
      <w:r w:rsidR="00D72018" w:rsidDel="007510AE">
        <w:t xml:space="preserve"> </w:t>
      </w:r>
      <w:r w:rsidR="00D13CEF" w:rsidDel="007510AE">
        <w:t>time?</w:t>
      </w:r>
      <w:r w:rsidR="00FA245F" w:rsidDel="007510AE">
        <w:t xml:space="preserve"> </w:t>
      </w:r>
      <w:r w:rsidR="00692936">
        <w:t>Why/why not?</w:t>
      </w:r>
    </w:p>
    <w:p w14:paraId="1219884E" w14:textId="66FC88E2" w:rsidR="00FA245F" w:rsidRDefault="00FA245F" w:rsidP="00E831BE">
      <w:pPr>
        <w:pStyle w:val="BoxTextNumber"/>
      </w:pPr>
      <w:r>
        <w:t xml:space="preserve">Should recycled content traceability be mandatory </w:t>
      </w:r>
      <w:r w:rsidR="00FC724F">
        <w:t xml:space="preserve">only </w:t>
      </w:r>
      <w:r>
        <w:t>in specific circumstances or sectors? Please tell us why</w:t>
      </w:r>
      <w:r w:rsidR="00B139A4">
        <w:t>/why not</w:t>
      </w:r>
      <w:r>
        <w:t>.</w:t>
      </w:r>
    </w:p>
    <w:p w14:paraId="317F3A07" w14:textId="5F2D1690" w:rsidR="00FA159D" w:rsidRDefault="00702FE9" w:rsidP="00C13D3C">
      <w:pPr>
        <w:pStyle w:val="BoxTextNumber"/>
      </w:pPr>
      <w:r>
        <w:t xml:space="preserve">Do you support governments requiring consistency or alignment with the framework as a requirement </w:t>
      </w:r>
      <w:r w:rsidR="00583213">
        <w:t xml:space="preserve">for future initiatives, for </w:t>
      </w:r>
      <w:r>
        <w:t>example grant funding</w:t>
      </w:r>
      <w:r w:rsidR="00D72018">
        <w:t>?</w:t>
      </w:r>
      <w:r w:rsidR="00B139A4">
        <w:t xml:space="preserve"> If not, why not?</w:t>
      </w:r>
    </w:p>
    <w:p w14:paraId="6492454B" w14:textId="3738CCFC" w:rsidR="00B24857" w:rsidRDefault="00B41F43" w:rsidP="00020678">
      <w:pPr>
        <w:pStyle w:val="Heading3"/>
        <w:rPr>
          <w:lang w:eastAsia="ja-JP"/>
        </w:rPr>
      </w:pPr>
      <w:bookmarkStart w:id="23" w:name="_Toc138436379"/>
      <w:bookmarkStart w:id="24" w:name="_Toc140486418"/>
      <w:bookmarkEnd w:id="23"/>
      <w:r w:rsidRPr="57D2D598">
        <w:rPr>
          <w:lang w:eastAsia="ja-JP"/>
        </w:rPr>
        <w:t>Framework objective</w:t>
      </w:r>
      <w:bookmarkEnd w:id="24"/>
    </w:p>
    <w:p w14:paraId="3BF58C91" w14:textId="552F30C2" w:rsidR="005E50C2" w:rsidRPr="00137EFD" w:rsidRDefault="0066070C" w:rsidP="002E0554">
      <w:pPr>
        <w:pStyle w:val="BoxText"/>
        <w:shd w:val="clear" w:color="auto" w:fill="B6DDE8" w:themeFill="accent5" w:themeFillTint="66"/>
      </w:pPr>
      <w:r>
        <w:t>Industry-led i</w:t>
      </w:r>
      <w:r w:rsidR="005E50C2" w:rsidRPr="00137EFD">
        <w:t xml:space="preserve">nteroperable traceability systems in use across recycled content supply chains </w:t>
      </w:r>
      <w:r w:rsidR="004543F4">
        <w:t>providing</w:t>
      </w:r>
      <w:r w:rsidR="005E50C2" w:rsidRPr="00137EFD">
        <w:t xml:space="preserve"> a</w:t>
      </w:r>
      <w:r w:rsidR="00743893">
        <w:t>ccessible, a</w:t>
      </w:r>
      <w:r w:rsidR="005E50C2" w:rsidRPr="00137EFD">
        <w:t>ccurate and harmonised</w:t>
      </w:r>
      <w:r w:rsidR="00743893">
        <w:t xml:space="preserve"> recycled content</w:t>
      </w:r>
      <w:r w:rsidR="005E50C2" w:rsidRPr="00137EFD">
        <w:t xml:space="preserve"> information </w:t>
      </w:r>
      <w:r w:rsidR="007240ED">
        <w:t xml:space="preserve">that </w:t>
      </w:r>
      <w:r w:rsidR="00AE4C1A">
        <w:t xml:space="preserve">drives greater </w:t>
      </w:r>
      <w:r w:rsidR="00137EFD" w:rsidRPr="00137EFD">
        <w:t>use of recycled content</w:t>
      </w:r>
      <w:r w:rsidR="009A6C88">
        <w:t xml:space="preserve"> in Australia</w:t>
      </w:r>
      <w:r w:rsidR="00137EFD" w:rsidRPr="00137EFD">
        <w:t>.</w:t>
      </w:r>
      <w:r w:rsidR="005E50C2" w:rsidRPr="00137EFD">
        <w:t xml:space="preserve"> </w:t>
      </w:r>
    </w:p>
    <w:p w14:paraId="18E0D03A" w14:textId="0F58D087" w:rsidR="003415D4" w:rsidRDefault="00F521FF" w:rsidP="00934854">
      <w:r>
        <w:t xml:space="preserve">The </w:t>
      </w:r>
      <w:r w:rsidR="002B5B7B">
        <w:t xml:space="preserve">proposed </w:t>
      </w:r>
      <w:r w:rsidR="00B41F43">
        <w:t xml:space="preserve">objective </w:t>
      </w:r>
      <w:r w:rsidR="004F3D80">
        <w:t xml:space="preserve">or long-term outcome of the framework </w:t>
      </w:r>
      <w:r>
        <w:t xml:space="preserve">is </w:t>
      </w:r>
      <w:r w:rsidR="008D511A">
        <w:t>for industry</w:t>
      </w:r>
      <w:r w:rsidR="0066070C">
        <w:t xml:space="preserve">-led </w:t>
      </w:r>
      <w:r w:rsidR="003415D4">
        <w:t xml:space="preserve">interoperable traceability systems to be in use across recycled content supply chains, providing </w:t>
      </w:r>
      <w:r w:rsidR="00C362B4">
        <w:t xml:space="preserve">accessible, </w:t>
      </w:r>
      <w:r w:rsidR="003415D4">
        <w:t xml:space="preserve">accurate and harmonised information that </w:t>
      </w:r>
      <w:r w:rsidR="00776C5E">
        <w:t xml:space="preserve">drives greater </w:t>
      </w:r>
      <w:r w:rsidR="00177B9F">
        <w:t>use of recycled content.</w:t>
      </w:r>
    </w:p>
    <w:p w14:paraId="0FF4E1E7" w14:textId="7019E59A" w:rsidR="008B3B45" w:rsidRDefault="00104212" w:rsidP="00934854">
      <w:r>
        <w:t xml:space="preserve">Interoperable traceability systems </w:t>
      </w:r>
      <w:r w:rsidR="00627B52">
        <w:t>can</w:t>
      </w:r>
      <w:r w:rsidR="00D07046">
        <w:t xml:space="preserve"> connect and</w:t>
      </w:r>
      <w:r>
        <w:t xml:space="preserve"> </w:t>
      </w:r>
      <w:r w:rsidR="00574660">
        <w:t xml:space="preserve">communicate with each other </w:t>
      </w:r>
      <w:r w:rsidR="00D07046">
        <w:t xml:space="preserve">to </w:t>
      </w:r>
      <w:r w:rsidR="003C42A8">
        <w:t>share information</w:t>
      </w:r>
      <w:r w:rsidR="00D07046">
        <w:t>.</w:t>
      </w:r>
      <w:r w:rsidR="00FB76A6">
        <w:t xml:space="preserve"> </w:t>
      </w:r>
      <w:r w:rsidR="00D07046">
        <w:t xml:space="preserve">Interoperability </w:t>
      </w:r>
      <w:r w:rsidR="00C12C72">
        <w:t>means less manual handling of information</w:t>
      </w:r>
      <w:r w:rsidR="00EE278D">
        <w:t xml:space="preserve"> which speeds up information sharing </w:t>
      </w:r>
      <w:r w:rsidR="009544B4">
        <w:t xml:space="preserve">and </w:t>
      </w:r>
      <w:r w:rsidR="00EE278D">
        <w:t>makes the traceability process faster and more accurate</w:t>
      </w:r>
      <w:r w:rsidR="00294709">
        <w:t>. Without interoperability, staff would be forced to manual</w:t>
      </w:r>
      <w:r w:rsidR="00507D69">
        <w:t>ly</w:t>
      </w:r>
      <w:r w:rsidR="00294709">
        <w:t xml:space="preserve"> transfer, update or check information</w:t>
      </w:r>
      <w:r w:rsidR="00627B52">
        <w:t xml:space="preserve">. This </w:t>
      </w:r>
      <w:r w:rsidR="00294709">
        <w:t>may increase costs, reduce efficiency and introduce data errors. This manual proces</w:t>
      </w:r>
      <w:r w:rsidR="008B4460">
        <w:t>s</w:t>
      </w:r>
      <w:r w:rsidR="00716F5D">
        <w:t xml:space="preserve"> </w:t>
      </w:r>
      <w:r w:rsidR="00EE278D">
        <w:t>can</w:t>
      </w:r>
      <w:r w:rsidR="00294709">
        <w:t xml:space="preserve"> </w:t>
      </w:r>
      <w:r w:rsidR="00716F5D">
        <w:t xml:space="preserve">also </w:t>
      </w:r>
      <w:r w:rsidR="008B4460">
        <w:t xml:space="preserve">hamper investigations during a product </w:t>
      </w:r>
      <w:r w:rsidR="005A5BFA">
        <w:t xml:space="preserve">tracing or </w:t>
      </w:r>
      <w:r w:rsidR="008B4460">
        <w:t>recall event</w:t>
      </w:r>
      <w:r w:rsidR="00EE278D">
        <w:t xml:space="preserve"> </w:t>
      </w:r>
      <w:r w:rsidR="00627B52">
        <w:t>and</w:t>
      </w:r>
      <w:r w:rsidR="00716F5D">
        <w:t xml:space="preserve"> slow respon</w:t>
      </w:r>
      <w:r w:rsidR="00627B52">
        <w:t>ses</w:t>
      </w:r>
      <w:r w:rsidR="00716F5D">
        <w:t xml:space="preserve"> to information </w:t>
      </w:r>
      <w:r w:rsidR="00627B52">
        <w:t xml:space="preserve">requests </w:t>
      </w:r>
      <w:r w:rsidR="00716F5D">
        <w:t>from supply chain partners</w:t>
      </w:r>
      <w:r w:rsidR="00627B52">
        <w:t>. Either</w:t>
      </w:r>
      <w:r w:rsidR="001F38A4">
        <w:t xml:space="preserve"> can</w:t>
      </w:r>
      <w:r w:rsidR="00627B52">
        <w:t xml:space="preserve"> harm</w:t>
      </w:r>
      <w:r w:rsidR="001F38A4">
        <w:t xml:space="preserve"> the reputation of a business.</w:t>
      </w:r>
    </w:p>
    <w:p w14:paraId="7B74B60D" w14:textId="142134ED" w:rsidR="002269FD" w:rsidRDefault="004F5745" w:rsidP="00934854">
      <w:r>
        <w:t>This</w:t>
      </w:r>
      <w:r w:rsidR="002B5B7B">
        <w:t xml:space="preserve"> proposed</w:t>
      </w:r>
      <w:r>
        <w:t xml:space="preserve"> </w:t>
      </w:r>
      <w:r w:rsidR="00F1248A">
        <w:t>objective</w:t>
      </w:r>
      <w:r>
        <w:t xml:space="preserve"> reflects the importance of industry in continuing to </w:t>
      </w:r>
      <w:r w:rsidR="002A3305">
        <w:t>lead implementation of traceability systems</w:t>
      </w:r>
      <w:r w:rsidR="003F317F">
        <w:t xml:space="preserve">. </w:t>
      </w:r>
      <w:r w:rsidR="00627B52">
        <w:t>P</w:t>
      </w:r>
      <w:r w:rsidR="002269FD">
        <w:t xml:space="preserve">eak bodies </w:t>
      </w:r>
      <w:r w:rsidR="00651FAB">
        <w:t xml:space="preserve">that represent businesses </w:t>
      </w:r>
      <w:r w:rsidR="00C362B4">
        <w:t>along the</w:t>
      </w:r>
      <w:r w:rsidR="00651FAB">
        <w:t xml:space="preserve"> supply chain </w:t>
      </w:r>
      <w:r w:rsidR="002269FD">
        <w:t xml:space="preserve">may have a role to play in </w:t>
      </w:r>
      <w:r w:rsidR="00651FAB">
        <w:t>helping</w:t>
      </w:r>
      <w:r w:rsidR="002269FD">
        <w:t xml:space="preserve"> to facilitate </w:t>
      </w:r>
      <w:r w:rsidR="00B70A8C">
        <w:t>a</w:t>
      </w:r>
      <w:r w:rsidR="00587400">
        <w:t>lignment</w:t>
      </w:r>
      <w:r w:rsidR="004142FC">
        <w:t>,</w:t>
      </w:r>
      <w:r w:rsidR="00587400">
        <w:t xml:space="preserve"> a</w:t>
      </w:r>
      <w:r w:rsidR="00B70A8C">
        <w:t>dopt</w:t>
      </w:r>
      <w:r w:rsidR="00587400">
        <w:t>ion</w:t>
      </w:r>
      <w:r w:rsidR="002B5DD2">
        <w:t xml:space="preserve">, </w:t>
      </w:r>
      <w:r w:rsidR="000E4085">
        <w:t>knowledge exchange</w:t>
      </w:r>
      <w:r w:rsidR="002B5DD2">
        <w:t xml:space="preserve"> and partnerships</w:t>
      </w:r>
      <w:r w:rsidR="000E4085">
        <w:t xml:space="preserve"> between </w:t>
      </w:r>
      <w:r w:rsidR="00E54B0B">
        <w:t xml:space="preserve">actors in the </w:t>
      </w:r>
      <w:r w:rsidR="000E4085">
        <w:t>supply chain</w:t>
      </w:r>
      <w:r w:rsidR="00EE278D">
        <w:t xml:space="preserve">. </w:t>
      </w:r>
    </w:p>
    <w:p w14:paraId="544375C4" w14:textId="49E03736" w:rsidR="007B1364" w:rsidRPr="003B6A18" w:rsidRDefault="001A0AF5" w:rsidP="003B6A18">
      <w:pPr>
        <w:pStyle w:val="BoxHeading"/>
      </w:pPr>
      <w:bookmarkStart w:id="25" w:name="_Toc140486453"/>
      <w:r w:rsidRPr="003B6A18">
        <w:t xml:space="preserve">Box </w:t>
      </w:r>
      <w:fldSimple w:instr=" seq box ">
        <w:r w:rsidR="00725FF0">
          <w:rPr>
            <w:noProof/>
          </w:rPr>
          <w:t>2</w:t>
        </w:r>
      </w:fldSimple>
      <w:r w:rsidRPr="003B6A18">
        <w:t>: Questions</w:t>
      </w:r>
      <w:r w:rsidR="004707D6" w:rsidRPr="003B6A18">
        <w:t xml:space="preserve"> on the framework </w:t>
      </w:r>
      <w:r w:rsidR="00E36A34">
        <w:t>objective</w:t>
      </w:r>
      <w:bookmarkEnd w:id="25"/>
    </w:p>
    <w:p w14:paraId="58B3361E" w14:textId="5AA19A60" w:rsidR="007E6D16" w:rsidRDefault="008637E9" w:rsidP="00F703FD">
      <w:pPr>
        <w:pStyle w:val="BoxTextNumber"/>
      </w:pPr>
      <w:r>
        <w:t xml:space="preserve">Is the proposed objective appropriate for a voluntary </w:t>
      </w:r>
      <w:r w:rsidR="00D43767">
        <w:t>approach</w:t>
      </w:r>
      <w:r>
        <w:t>? If not, what else should be considered?</w:t>
      </w:r>
    </w:p>
    <w:p w14:paraId="6940336B" w14:textId="6292B4B1" w:rsidR="00D02591" w:rsidRDefault="00D02591" w:rsidP="00F703FD">
      <w:pPr>
        <w:pStyle w:val="BoxTextNumber"/>
      </w:pPr>
      <w:r>
        <w:t xml:space="preserve">If the proposed framework </w:t>
      </w:r>
      <w:r w:rsidR="00B139A4">
        <w:t xml:space="preserve">were </w:t>
      </w:r>
      <w:r w:rsidR="00D321F7">
        <w:t xml:space="preserve">mandatory </w:t>
      </w:r>
      <w:r w:rsidR="00593C2D">
        <w:t>or</w:t>
      </w:r>
      <w:r w:rsidR="00D321F7">
        <w:t xml:space="preserve"> to</w:t>
      </w:r>
      <w:r>
        <w:t xml:space="preserve"> become </w:t>
      </w:r>
      <w:r w:rsidR="00507FE7">
        <w:t>mandatory</w:t>
      </w:r>
      <w:r>
        <w:t xml:space="preserve">, </w:t>
      </w:r>
      <w:r w:rsidR="00B139A4">
        <w:t>would</w:t>
      </w:r>
      <w:r w:rsidR="00D86786">
        <w:t xml:space="preserve"> th</w:t>
      </w:r>
      <w:r w:rsidR="00D321F7">
        <w:t xml:space="preserve">e proposed framework objective still </w:t>
      </w:r>
      <w:r w:rsidR="00B139A4">
        <w:t xml:space="preserve">be </w:t>
      </w:r>
      <w:r w:rsidR="00D321F7">
        <w:t>appropriate?</w:t>
      </w:r>
      <w:r w:rsidR="00891C76">
        <w:t xml:space="preserve"> If not, in what way would it be inappropriate?</w:t>
      </w:r>
    </w:p>
    <w:p w14:paraId="3AE11BE6" w14:textId="569574BA" w:rsidR="00D43767" w:rsidRDefault="007768FE" w:rsidP="00D43767">
      <w:pPr>
        <w:pStyle w:val="BoxTextNumber"/>
      </w:pPr>
      <w:r>
        <w:t>Is the</w:t>
      </w:r>
      <w:r w:rsidR="00530A97">
        <w:t xml:space="preserve"> proposed</w:t>
      </w:r>
      <w:r>
        <w:t xml:space="preserve"> framework sufficient to support </w:t>
      </w:r>
      <w:r w:rsidR="00B139A4">
        <w:t xml:space="preserve">collection and sharing of </w:t>
      </w:r>
      <w:r>
        <w:t>accurate and harmonis</w:t>
      </w:r>
      <w:r w:rsidR="00FC724F">
        <w:t>ed</w:t>
      </w:r>
      <w:r>
        <w:t xml:space="preserve"> recycled content information</w:t>
      </w:r>
      <w:r w:rsidR="00FC724F">
        <w:t>?</w:t>
      </w:r>
      <w:r>
        <w:t xml:space="preserve"> </w:t>
      </w:r>
      <w:r w:rsidR="00891C76">
        <w:t>If not, what would you like to see from governments to support this?</w:t>
      </w:r>
    </w:p>
    <w:p w14:paraId="6835369E" w14:textId="075E2AB0" w:rsidR="001A0AF5" w:rsidRPr="007E6D16" w:rsidRDefault="0047740D" w:rsidP="00225C88">
      <w:pPr>
        <w:pStyle w:val="BoxTextNumber"/>
      </w:pPr>
      <w:r w:rsidRPr="007E6D16">
        <w:t xml:space="preserve">Do you use </w:t>
      </w:r>
      <w:r w:rsidR="00505649" w:rsidRPr="007E6D16">
        <w:t>traceability</w:t>
      </w:r>
      <w:r w:rsidRPr="007E6D16">
        <w:t xml:space="preserve"> systems for other parts of your business</w:t>
      </w:r>
      <w:r w:rsidR="00505649" w:rsidRPr="007E6D16">
        <w:t>, for example to trace food or agricultural products</w:t>
      </w:r>
      <w:r w:rsidR="004142FC">
        <w:t>?</w:t>
      </w:r>
      <w:r w:rsidR="00505649" w:rsidRPr="007E6D16">
        <w:t xml:space="preserve"> </w:t>
      </w:r>
      <w:r w:rsidR="002E046B">
        <w:t>If so, which system do you use?</w:t>
      </w:r>
    </w:p>
    <w:p w14:paraId="4E7B2F54" w14:textId="3691237A" w:rsidR="00B24857" w:rsidRDefault="00ED37FD" w:rsidP="00B24857">
      <w:pPr>
        <w:pStyle w:val="Heading3"/>
        <w:rPr>
          <w:lang w:eastAsia="ja-JP"/>
        </w:rPr>
      </w:pPr>
      <w:bookmarkStart w:id="26" w:name="_Toc138436381"/>
      <w:bookmarkStart w:id="27" w:name="_Toc138436382"/>
      <w:bookmarkStart w:id="28" w:name="_Toc140486419"/>
      <w:bookmarkEnd w:id="26"/>
      <w:bookmarkEnd w:id="27"/>
      <w:r w:rsidRPr="57D2D598">
        <w:rPr>
          <w:lang w:eastAsia="ja-JP"/>
        </w:rPr>
        <w:t>Framework scope</w:t>
      </w:r>
      <w:bookmarkEnd w:id="28"/>
    </w:p>
    <w:p w14:paraId="5986220D" w14:textId="208814FD" w:rsidR="006B423E" w:rsidRDefault="00E178FA" w:rsidP="00B64C27">
      <w:pPr>
        <w:pStyle w:val="BoxText"/>
        <w:keepNext/>
        <w:shd w:val="clear" w:color="auto" w:fill="B6DDE8" w:themeFill="accent5" w:themeFillTint="66"/>
      </w:pPr>
      <w:r>
        <w:t xml:space="preserve">The </w:t>
      </w:r>
      <w:r w:rsidR="00B64C27">
        <w:t>f</w:t>
      </w:r>
      <w:r>
        <w:t xml:space="preserve">ramework </w:t>
      </w:r>
      <w:r w:rsidR="008E4679">
        <w:t xml:space="preserve">would </w:t>
      </w:r>
      <w:r w:rsidR="00F1248A">
        <w:t xml:space="preserve">guide traceability for </w:t>
      </w:r>
      <w:r>
        <w:t xml:space="preserve">all recycled </w:t>
      </w:r>
      <w:r w:rsidR="00F1248A">
        <w:t xml:space="preserve">materials created or </w:t>
      </w:r>
      <w:r>
        <w:t>used in Australia</w:t>
      </w:r>
      <w:r w:rsidR="00B64C27">
        <w:t>.</w:t>
      </w:r>
    </w:p>
    <w:p w14:paraId="67561D6C" w14:textId="14D50A17" w:rsidR="005E2F4E" w:rsidRDefault="005E2F4E" w:rsidP="00C54456">
      <w:pPr>
        <w:pStyle w:val="Heading5"/>
      </w:pPr>
      <w:r>
        <w:t>Materials in scope</w:t>
      </w:r>
    </w:p>
    <w:p w14:paraId="5A67260C" w14:textId="5EB93B75" w:rsidR="00F40739" w:rsidRDefault="005E2F4E" w:rsidP="002819F3">
      <w:r>
        <w:t>The framework is proposed to cover all recycled materials</w:t>
      </w:r>
      <w:r w:rsidR="00C943BC">
        <w:t>, in all forms,</w:t>
      </w:r>
      <w:r w:rsidR="00216109">
        <w:t xml:space="preserve"> </w:t>
      </w:r>
      <w:r w:rsidR="00F40739">
        <w:t>across</w:t>
      </w:r>
      <w:r w:rsidR="00216109">
        <w:t xml:space="preserve"> the supply chain</w:t>
      </w:r>
      <w:r w:rsidR="004142FC">
        <w:t>. This includes all</w:t>
      </w:r>
      <w:r w:rsidR="00216109">
        <w:t xml:space="preserve"> </w:t>
      </w:r>
      <w:r w:rsidR="00F40739">
        <w:t>functions</w:t>
      </w:r>
      <w:r w:rsidR="00216109">
        <w:t xml:space="preserve"> between the material recovery stage and the sale of goods </w:t>
      </w:r>
      <w:r w:rsidR="00927A98">
        <w:t xml:space="preserve">or completion of construction projects </w:t>
      </w:r>
      <w:r w:rsidR="00216109">
        <w:t xml:space="preserve">incorporating </w:t>
      </w:r>
      <w:r w:rsidR="00C943BC">
        <w:t>recycled materials</w:t>
      </w:r>
      <w:r w:rsidR="00AD3810">
        <w:t xml:space="preserve"> </w:t>
      </w:r>
      <w:r w:rsidR="004142FC">
        <w:t>(</w:t>
      </w:r>
      <w:r w:rsidR="00AD3810">
        <w:t>as per Figure 2</w:t>
      </w:r>
      <w:r w:rsidR="004142FC">
        <w:t>)</w:t>
      </w:r>
      <w:r w:rsidR="00216109">
        <w:t>.</w:t>
      </w:r>
    </w:p>
    <w:p w14:paraId="423AB749" w14:textId="1637293A" w:rsidR="009C1EA3" w:rsidRDefault="009C1EA3" w:rsidP="002819F3">
      <w:r>
        <w:t>W</w:t>
      </w:r>
      <w:r w:rsidR="00927A98">
        <w:t>e propose the scope of r</w:t>
      </w:r>
      <w:r w:rsidR="00F40739">
        <w:t>ecycled material</w:t>
      </w:r>
      <w:r>
        <w:t xml:space="preserve"> would</w:t>
      </w:r>
      <w:r w:rsidR="00F40739">
        <w:t xml:space="preserve"> </w:t>
      </w:r>
      <w:r w:rsidR="00927A98">
        <w:t xml:space="preserve">include </w:t>
      </w:r>
      <w:r w:rsidR="00F40739">
        <w:t>the material</w:t>
      </w:r>
      <w:r w:rsidR="008B3A3E">
        <w:t xml:space="preserve"> recovered</w:t>
      </w:r>
      <w:r w:rsidR="00F40739">
        <w:t xml:space="preserve"> from waste that would otherwise be disposed of or used for energy recovery. </w:t>
      </w:r>
      <w:r w:rsidR="007B107A">
        <w:t>T</w:t>
      </w:r>
      <w:r w:rsidR="00F40739">
        <w:t xml:space="preserve">his includes materials processed using </w:t>
      </w:r>
      <w:r w:rsidR="007B107A">
        <w:t xml:space="preserve">mechanical recycling and </w:t>
      </w:r>
      <w:r w:rsidR="00F40739" w:rsidRPr="007E6D16">
        <w:t>advanced recycling</w:t>
      </w:r>
      <w:r w:rsidR="00F40739" w:rsidRPr="00C279FE">
        <w:t xml:space="preserve"> (also </w:t>
      </w:r>
      <w:r w:rsidR="008B3A3E">
        <w:t xml:space="preserve">known as </w:t>
      </w:r>
      <w:r w:rsidR="00F40739" w:rsidRPr="00C279FE">
        <w:t>feedstock or chemical recycling)</w:t>
      </w:r>
      <w:r w:rsidR="00F40739">
        <w:t xml:space="preserve">. </w:t>
      </w:r>
    </w:p>
    <w:p w14:paraId="14F16FFF" w14:textId="7C4B808F" w:rsidR="00F40739" w:rsidRDefault="00F40739" w:rsidP="002819F3">
      <w:r>
        <w:t>B</w:t>
      </w:r>
      <w:r w:rsidRPr="00C279FE">
        <w:t xml:space="preserve">ased on </w:t>
      </w:r>
      <w:hyperlink r:id="rId36" w:history="1">
        <w:r w:rsidRPr="00C279FE">
          <w:rPr>
            <w:rStyle w:val="Hyperlink"/>
          </w:rPr>
          <w:t>ISO 15270:2008</w:t>
        </w:r>
      </w:hyperlink>
      <w:r w:rsidRPr="00C279FE">
        <w:t xml:space="preserve"> </w:t>
      </w:r>
      <w:r w:rsidRPr="00A7228B">
        <w:rPr>
          <w:i/>
          <w:iCs/>
        </w:rPr>
        <w:t>Plastics – Guidelines for the recovery and recycling of plastics waste</w:t>
      </w:r>
      <w:r>
        <w:t>, advanced recycling means</w:t>
      </w:r>
      <w:r w:rsidRPr="00C279FE">
        <w:t xml:space="preserve"> changing the chemical structure of a material or substance to produce monomer or new raw materials. </w:t>
      </w:r>
      <w:r w:rsidR="009C1EA3">
        <w:t xml:space="preserve">This can be done </w:t>
      </w:r>
      <w:r w:rsidR="009C1EA3" w:rsidRPr="00C279FE">
        <w:t>through cracking, gasification or depolymerisation</w:t>
      </w:r>
      <w:r w:rsidR="009C1EA3">
        <w:t>. Advanced recycling</w:t>
      </w:r>
      <w:r w:rsidRPr="00C279FE">
        <w:t xml:space="preserve"> does not include energy recovery and incineration</w:t>
      </w:r>
      <w:r>
        <w:t>.</w:t>
      </w:r>
    </w:p>
    <w:p w14:paraId="4D787FCB" w14:textId="039A9738" w:rsidR="00C943BC" w:rsidRDefault="00F40739" w:rsidP="002819F3">
      <w:r>
        <w:t xml:space="preserve">Consistent with the standard, </w:t>
      </w:r>
      <w:hyperlink r:id="rId37" w:history="1">
        <w:r w:rsidRPr="008B3A3E">
          <w:rPr>
            <w:rStyle w:val="Hyperlink"/>
          </w:rPr>
          <w:t>ISO 14021:2016</w:t>
        </w:r>
      </w:hyperlink>
      <w:r>
        <w:t xml:space="preserve">, recycled materials </w:t>
      </w:r>
      <w:r w:rsidR="009C1EA3">
        <w:t xml:space="preserve">would </w:t>
      </w:r>
      <w:r>
        <w:t>include</w:t>
      </w:r>
      <w:r w:rsidR="00C943BC">
        <w:t>:</w:t>
      </w:r>
    </w:p>
    <w:p w14:paraId="59652977" w14:textId="321C5433" w:rsidR="00F40739" w:rsidRPr="00C279FE" w:rsidRDefault="00F40739" w:rsidP="00F40739">
      <w:pPr>
        <w:pStyle w:val="ListBullet"/>
      </w:pPr>
      <w:r w:rsidRPr="007E6D16">
        <w:t xml:space="preserve">pre-consumer (also known as post-industrial) </w:t>
      </w:r>
      <w:r>
        <w:t>material</w:t>
      </w:r>
      <w:r w:rsidRPr="007E6D16">
        <w:t xml:space="preserve"> – </w:t>
      </w:r>
      <w:r w:rsidRPr="00C279FE">
        <w:t xml:space="preserve">this is </w:t>
      </w:r>
      <w:r>
        <w:t>material recycled from waste</w:t>
      </w:r>
      <w:r w:rsidRPr="00C279FE">
        <w:t xml:space="preserve"> discarded from manufacturing processes</w:t>
      </w:r>
      <w:r>
        <w:t xml:space="preserve">. It </w:t>
      </w:r>
      <w:r w:rsidRPr="00C279FE">
        <w:t>excludes offcuts which are used again in the same manufacturing process that created them (</w:t>
      </w:r>
      <w:r w:rsidR="008B3A3E">
        <w:t>such as</w:t>
      </w:r>
      <w:r w:rsidRPr="00C279FE">
        <w:t xml:space="preserve"> rework, regrind and scrap)</w:t>
      </w:r>
    </w:p>
    <w:p w14:paraId="1536E82E" w14:textId="03D6FF13" w:rsidR="00F40739" w:rsidRDefault="00F40739" w:rsidP="00C54456">
      <w:pPr>
        <w:pStyle w:val="ListBullet"/>
      </w:pPr>
      <w:r w:rsidRPr="007E6D16">
        <w:t>post</w:t>
      </w:r>
      <w:r w:rsidR="008B3A3E">
        <w:t>-</w:t>
      </w:r>
      <w:r w:rsidRPr="007E6D16">
        <w:t xml:space="preserve">consumer </w:t>
      </w:r>
      <w:r>
        <w:t>material</w:t>
      </w:r>
      <w:r w:rsidRPr="00C279FE">
        <w:t xml:space="preserve"> – this is</w:t>
      </w:r>
      <w:r>
        <w:t xml:space="preserve"> material recycled from the</w:t>
      </w:r>
      <w:r w:rsidRPr="00C279FE">
        <w:t xml:space="preserve"> waste generated by households or other end users when a product has reached end of use</w:t>
      </w:r>
      <w:r>
        <w:t>.</w:t>
      </w:r>
    </w:p>
    <w:p w14:paraId="737F7435" w14:textId="036DB6B6" w:rsidR="00C47C6D" w:rsidRPr="00C279FE" w:rsidRDefault="00C943BC" w:rsidP="00F40739">
      <w:r w:rsidRPr="00C54456">
        <w:t>Once recycled material is incorporated into goods (</w:t>
      </w:r>
      <w:r w:rsidR="008B3A3E">
        <w:t>such as</w:t>
      </w:r>
      <w:r w:rsidRPr="00C54456">
        <w:t xml:space="preserve"> consumer products, and construction materials) it </w:t>
      </w:r>
      <w:r w:rsidR="00551789">
        <w:t>would be</w:t>
      </w:r>
      <w:r w:rsidRPr="00C54456">
        <w:t xml:space="preserve"> considered r</w:t>
      </w:r>
      <w:r w:rsidR="00DC2479" w:rsidRPr="00C54456">
        <w:t>ecycled content</w:t>
      </w:r>
      <w:r w:rsidR="008B3A3E">
        <w:t>. We</w:t>
      </w:r>
      <w:r w:rsidR="00DC2479" w:rsidRPr="00C54456">
        <w:t xml:space="preserve"> proposed to define</w:t>
      </w:r>
      <w:r w:rsidR="008B3A3E">
        <w:t xml:space="preserve"> recycled content</w:t>
      </w:r>
      <w:r w:rsidR="00D82F6E" w:rsidRPr="00C54456">
        <w:t xml:space="preserve"> </w:t>
      </w:r>
      <w:r w:rsidR="00490C5B" w:rsidRPr="00C54456">
        <w:t xml:space="preserve">as the proportion of </w:t>
      </w:r>
      <w:r w:rsidR="0017229F" w:rsidRPr="00C54456">
        <w:t>r</w:t>
      </w:r>
      <w:r w:rsidR="00490C5B" w:rsidRPr="00C54456">
        <w:t>ecycled material in goods</w:t>
      </w:r>
      <w:r w:rsidR="008B3A3E">
        <w:t>,</w:t>
      </w:r>
      <w:r w:rsidR="008B3A3E" w:rsidRPr="008B3A3E">
        <w:t xml:space="preserve"> </w:t>
      </w:r>
      <w:r w:rsidR="008B3A3E" w:rsidRPr="00C54456">
        <w:t xml:space="preserve">based on </w:t>
      </w:r>
      <w:hyperlink r:id="rId38" w:history="1">
        <w:r w:rsidR="008B3A3E" w:rsidRPr="008B3A3E">
          <w:rPr>
            <w:rStyle w:val="Hyperlink"/>
          </w:rPr>
          <w:t>ISO 14021:2016</w:t>
        </w:r>
      </w:hyperlink>
      <w:r w:rsidR="00490C5B" w:rsidRPr="00C54456">
        <w:t>.</w:t>
      </w:r>
    </w:p>
    <w:p w14:paraId="0FD523B0" w14:textId="30193DFD" w:rsidR="005E2F4E" w:rsidRDefault="005E2F4E" w:rsidP="00C54456">
      <w:pPr>
        <w:pStyle w:val="Heading5"/>
      </w:pPr>
      <w:r>
        <w:t>Geographic scope</w:t>
      </w:r>
    </w:p>
    <w:p w14:paraId="5E723E7F" w14:textId="04CBE6F9" w:rsidR="00734FED" w:rsidRDefault="00C279FE" w:rsidP="002819F3">
      <w:r w:rsidRPr="00CC3C1E">
        <w:t>Geographically, the</w:t>
      </w:r>
      <w:r w:rsidR="008B3A3E">
        <w:t xml:space="preserve"> proposed</w:t>
      </w:r>
      <w:r w:rsidRPr="00CC3C1E">
        <w:t xml:space="preserve"> framework covers supply chain activities within Australia</w:t>
      </w:r>
      <w:r w:rsidR="008B3A3E">
        <w:t>. W</w:t>
      </w:r>
      <w:r w:rsidRPr="00CC3C1E">
        <w:t xml:space="preserve">e are seeking to align </w:t>
      </w:r>
      <w:r w:rsidR="009C1EA3">
        <w:t xml:space="preserve">data elements of </w:t>
      </w:r>
      <w:r w:rsidRPr="00CC3C1E">
        <w:t xml:space="preserve">the framework with </w:t>
      </w:r>
      <w:r w:rsidR="0017229F" w:rsidRPr="00CC3C1E">
        <w:t xml:space="preserve">international </w:t>
      </w:r>
      <w:r w:rsidRPr="00CC3C1E">
        <w:t>requirements</w:t>
      </w:r>
      <w:r w:rsidR="00216109">
        <w:t>,</w:t>
      </w:r>
      <w:r w:rsidRPr="00CC3C1E">
        <w:t xml:space="preserve"> as far as practicable</w:t>
      </w:r>
      <w:r w:rsidR="009C1EA3">
        <w:t>. This will</w:t>
      </w:r>
      <w:r w:rsidRPr="00CC3C1E">
        <w:t xml:space="preserve"> </w:t>
      </w:r>
      <w:r w:rsidR="00A90221" w:rsidRPr="00CC3C1E">
        <w:t>support</w:t>
      </w:r>
      <w:r w:rsidRPr="00CC3C1E">
        <w:t xml:space="preserve"> </w:t>
      </w:r>
      <w:r w:rsidR="00A90221" w:rsidRPr="00CC3C1E">
        <w:t xml:space="preserve">companies that operate internationally to trace recycled content </w:t>
      </w:r>
      <w:r w:rsidR="009C1EA3">
        <w:t>through</w:t>
      </w:r>
      <w:r w:rsidR="009C1EA3" w:rsidRPr="00CC3C1E">
        <w:t xml:space="preserve"> </w:t>
      </w:r>
      <w:r w:rsidR="00A90221" w:rsidRPr="00CC3C1E">
        <w:t>their global supply chains.</w:t>
      </w:r>
      <w:r w:rsidR="00C06B86">
        <w:t xml:space="preserve"> </w:t>
      </w:r>
      <w:r w:rsidR="00CF4304">
        <w:t xml:space="preserve"> </w:t>
      </w:r>
    </w:p>
    <w:p w14:paraId="2A90FC8E" w14:textId="18A08213" w:rsidR="005E2F4E" w:rsidRDefault="005E2F4E" w:rsidP="00C54456">
      <w:pPr>
        <w:pStyle w:val="Heading5"/>
      </w:pPr>
      <w:r>
        <w:t>Supply chain scope</w:t>
      </w:r>
    </w:p>
    <w:p w14:paraId="32838C48" w14:textId="75D22B3B" w:rsidR="00407F3A" w:rsidRDefault="00F40739" w:rsidP="002819F3">
      <w:r>
        <w:t xml:space="preserve">The framework is proposed to cover </w:t>
      </w:r>
      <w:r w:rsidR="00216109">
        <w:t xml:space="preserve">the domestic recycled content supply chain functions shown in </w:t>
      </w:r>
      <w:r w:rsidR="00216109" w:rsidRPr="00225C88">
        <w:t>Figure 2.</w:t>
      </w:r>
      <w:r w:rsidR="00216109">
        <w:t xml:space="preserve"> </w:t>
      </w:r>
      <w:r>
        <w:t>It</w:t>
      </w:r>
      <w:r w:rsidR="00F362E8" w:rsidRPr="009A65BC">
        <w:t xml:space="preserve"> considers traceability over</w:t>
      </w:r>
      <w:r w:rsidR="00407F3A" w:rsidRPr="009A65BC">
        <w:t xml:space="preserve"> one lifecycle</w:t>
      </w:r>
      <w:r w:rsidR="00D421BE">
        <w:t xml:space="preserve"> – </w:t>
      </w:r>
      <w:r w:rsidR="00F362E8" w:rsidRPr="009A65BC">
        <w:t xml:space="preserve">that is, </w:t>
      </w:r>
      <w:r w:rsidR="00AE2AFB" w:rsidRPr="009A65BC">
        <w:t xml:space="preserve">traceability </w:t>
      </w:r>
      <w:r w:rsidR="008E4679">
        <w:t xml:space="preserve">would </w:t>
      </w:r>
      <w:r w:rsidR="00AE2AFB" w:rsidRPr="009A65BC">
        <w:t>cease</w:t>
      </w:r>
      <w:r w:rsidR="00530B56" w:rsidRPr="009A65BC">
        <w:t xml:space="preserve"> </w:t>
      </w:r>
      <w:r w:rsidR="00AE2AFB" w:rsidRPr="009A65BC">
        <w:t>under the</w:t>
      </w:r>
      <w:r w:rsidR="008E4679">
        <w:t xml:space="preserve"> proposed</w:t>
      </w:r>
      <w:r w:rsidR="00AE2AFB" w:rsidRPr="009A65BC">
        <w:t xml:space="preserve"> framework </w:t>
      </w:r>
      <w:r w:rsidR="00530B56" w:rsidRPr="009A65BC">
        <w:t xml:space="preserve">when </w:t>
      </w:r>
      <w:r w:rsidR="00AE2AFB" w:rsidRPr="009A65BC">
        <w:t>the product or material</w:t>
      </w:r>
      <w:r w:rsidR="00530B56" w:rsidRPr="009A65BC">
        <w:t xml:space="preserve"> i</w:t>
      </w:r>
      <w:r w:rsidR="00F43796" w:rsidRPr="009A65BC">
        <w:t>s sold for consumption</w:t>
      </w:r>
      <w:r w:rsidR="00530B56" w:rsidRPr="009A65BC">
        <w:t xml:space="preserve"> or </w:t>
      </w:r>
      <w:r w:rsidR="00F43796" w:rsidRPr="009A65BC">
        <w:t>final use</w:t>
      </w:r>
      <w:r w:rsidR="00D421BE">
        <w:t xml:space="preserve"> – </w:t>
      </w:r>
      <w:r w:rsidR="002438DB" w:rsidRPr="00C54456">
        <w:t>b</w:t>
      </w:r>
      <w:r w:rsidR="00056A53" w:rsidRPr="00C54456">
        <w:t xml:space="preserve">ut assumes that materials </w:t>
      </w:r>
      <w:r w:rsidR="008E4679">
        <w:t>would</w:t>
      </w:r>
      <w:r w:rsidR="008E4679" w:rsidRPr="00C54456">
        <w:t xml:space="preserve"> </w:t>
      </w:r>
      <w:r w:rsidR="00056A53" w:rsidRPr="00C54456">
        <w:t>be picked up again as the</w:t>
      </w:r>
      <w:r w:rsidR="00965527" w:rsidRPr="00C54456">
        <w:t>y</w:t>
      </w:r>
      <w:r w:rsidR="00056A53" w:rsidRPr="00C54456">
        <w:t xml:space="preserve"> re-enter</w:t>
      </w:r>
      <w:r w:rsidR="00056A53" w:rsidRPr="00A90221">
        <w:t xml:space="preserve"> </w:t>
      </w:r>
      <w:r w:rsidR="00056A53" w:rsidRPr="00C54456">
        <w:t>the supply chain</w:t>
      </w:r>
      <w:r w:rsidR="009E2159">
        <w:t>.</w:t>
      </w:r>
      <w:r w:rsidR="00056A53">
        <w:t xml:space="preserve"> </w:t>
      </w:r>
    </w:p>
    <w:p w14:paraId="667DE6A2" w14:textId="390D8426" w:rsidR="005E2F4E" w:rsidRDefault="005E2F4E" w:rsidP="00C54456">
      <w:pPr>
        <w:pStyle w:val="Heading5"/>
      </w:pPr>
      <w:r>
        <w:t>Out of scope</w:t>
      </w:r>
    </w:p>
    <w:p w14:paraId="3CE8402B" w14:textId="2C0AABF4" w:rsidR="005D2D51" w:rsidRDefault="000E6A3C" w:rsidP="00202144">
      <w:r>
        <w:t xml:space="preserve">The </w:t>
      </w:r>
      <w:r w:rsidR="008B3A3E">
        <w:t xml:space="preserve">proposed </w:t>
      </w:r>
      <w:r w:rsidR="00F32609">
        <w:t xml:space="preserve">framework’s </w:t>
      </w:r>
      <w:r>
        <w:t xml:space="preserve">scope </w:t>
      </w:r>
      <w:r w:rsidR="005D2D51">
        <w:t>excludes:</w:t>
      </w:r>
    </w:p>
    <w:p w14:paraId="38DC65F4" w14:textId="2F484A12" w:rsidR="005D2D51" w:rsidRPr="001415A5" w:rsidRDefault="00202144" w:rsidP="005D2D51">
      <w:pPr>
        <w:pStyle w:val="ListBullet"/>
      </w:pPr>
      <w:r>
        <w:t xml:space="preserve">recycled </w:t>
      </w:r>
      <w:r w:rsidR="008B3A3E">
        <w:t xml:space="preserve">material </w:t>
      </w:r>
      <w:r>
        <w:t>exported from Australia (</w:t>
      </w:r>
      <w:r w:rsidR="008B3A3E">
        <w:t xml:space="preserve">either </w:t>
      </w:r>
      <w:r>
        <w:t xml:space="preserve">as a raw material or </w:t>
      </w:r>
      <w:r w:rsidR="008B3A3E">
        <w:t>recycled content i</w:t>
      </w:r>
      <w:r>
        <w:t>n products)</w:t>
      </w:r>
      <w:r w:rsidR="008B3A3E">
        <w:t xml:space="preserve">. The </w:t>
      </w:r>
      <w:r w:rsidR="00FA10C4">
        <w:t xml:space="preserve">recycled </w:t>
      </w:r>
      <w:r w:rsidR="008B3A3E">
        <w:t xml:space="preserve">material </w:t>
      </w:r>
      <w:r w:rsidR="00FA10C4">
        <w:t xml:space="preserve">should </w:t>
      </w:r>
      <w:r w:rsidR="00EE63D9">
        <w:t>be traced</w:t>
      </w:r>
      <w:r w:rsidR="00AA2926">
        <w:t xml:space="preserve"> up to the point of export in accordance with the framework</w:t>
      </w:r>
      <w:r w:rsidR="006B6F33" w:rsidRPr="001415A5">
        <w:t xml:space="preserve">, </w:t>
      </w:r>
      <w:r w:rsidR="006B6F33" w:rsidRPr="00225C88">
        <w:t xml:space="preserve">noting </w:t>
      </w:r>
      <w:r w:rsidR="007E6D16" w:rsidRPr="00225C88">
        <w:t xml:space="preserve">that </w:t>
      </w:r>
      <w:r w:rsidR="006B6F33" w:rsidRPr="00225C88">
        <w:t xml:space="preserve">exporters </w:t>
      </w:r>
      <w:r w:rsidR="007E6D16" w:rsidRPr="00225C88">
        <w:t xml:space="preserve">are </w:t>
      </w:r>
      <w:r w:rsidR="006B6F33" w:rsidRPr="00225C88">
        <w:t xml:space="preserve">free to </w:t>
      </w:r>
      <w:r w:rsidR="00FC5F3B" w:rsidRPr="00225C88">
        <w:t xml:space="preserve">share relevant </w:t>
      </w:r>
      <w:r w:rsidR="004430A3" w:rsidRPr="00225C88">
        <w:t>traceability</w:t>
      </w:r>
      <w:r w:rsidR="00FC5F3B" w:rsidRPr="00225C88">
        <w:t xml:space="preserve"> information to satisfy </w:t>
      </w:r>
      <w:r w:rsidR="004430A3" w:rsidRPr="00225C88">
        <w:t>international</w:t>
      </w:r>
      <w:r w:rsidR="00FC5F3B" w:rsidRPr="00225C88">
        <w:t xml:space="preserve"> </w:t>
      </w:r>
      <w:r w:rsidR="004430A3" w:rsidRPr="00225C88">
        <w:t>requirements</w:t>
      </w:r>
      <w:r w:rsidR="007E6D16" w:rsidRPr="00225C88">
        <w:t>.</w:t>
      </w:r>
      <w:r w:rsidR="004430A3" w:rsidRPr="001415A5">
        <w:t xml:space="preserve"> </w:t>
      </w:r>
    </w:p>
    <w:p w14:paraId="058971E5" w14:textId="73C20756" w:rsidR="00741215" w:rsidRDefault="00956A23" w:rsidP="009C44E9">
      <w:pPr>
        <w:pStyle w:val="ListBullet"/>
      </w:pPr>
      <w:r>
        <w:t xml:space="preserve">goods </w:t>
      </w:r>
      <w:r w:rsidR="008801F1">
        <w:t>that are destined for reuse, repair</w:t>
      </w:r>
      <w:r w:rsidR="008B3A3E">
        <w:t xml:space="preserve"> or</w:t>
      </w:r>
      <w:r w:rsidR="004C3A8A">
        <w:t xml:space="preserve"> </w:t>
      </w:r>
      <w:r w:rsidR="008801F1">
        <w:t>refurbishment</w:t>
      </w:r>
      <w:r w:rsidR="004C3A8A">
        <w:t>.</w:t>
      </w:r>
      <w:r w:rsidR="00783C41">
        <w:t xml:space="preserve"> </w:t>
      </w:r>
    </w:p>
    <w:p w14:paraId="3C3EBB63" w14:textId="20897203" w:rsidR="00E622B3" w:rsidRDefault="00E622B3" w:rsidP="00C0218E">
      <w:pPr>
        <w:pStyle w:val="ListBullet"/>
        <w:numPr>
          <w:ilvl w:val="0"/>
          <w:numId w:val="0"/>
        </w:numPr>
      </w:pPr>
      <w:r>
        <w:t>T</w:t>
      </w:r>
      <w:r w:rsidR="00C14BD2">
        <w:t>he t</w:t>
      </w:r>
      <w:r>
        <w:t xml:space="preserve">raceability of non-recycled </w:t>
      </w:r>
      <w:r w:rsidR="00A05C2C">
        <w:t>materials</w:t>
      </w:r>
      <w:r>
        <w:t xml:space="preserve"> </w:t>
      </w:r>
      <w:r w:rsidR="00407F3A">
        <w:t>incorporated</w:t>
      </w:r>
      <w:r>
        <w:t xml:space="preserve"> along the supply chain </w:t>
      </w:r>
      <w:r w:rsidR="00A05C2C">
        <w:t xml:space="preserve">(for example additives and virgin materials) </w:t>
      </w:r>
      <w:r>
        <w:t xml:space="preserve">is </w:t>
      </w:r>
      <w:r w:rsidR="00C14BD2">
        <w:t>strongly e</w:t>
      </w:r>
      <w:r>
        <w:t xml:space="preserve">ncouraged </w:t>
      </w:r>
      <w:r w:rsidR="00C14BD2">
        <w:t xml:space="preserve">but does not form part of the </w:t>
      </w:r>
      <w:r w:rsidR="00792F4B">
        <w:t>f</w:t>
      </w:r>
      <w:r w:rsidR="00C14BD2">
        <w:t>ramework.</w:t>
      </w:r>
    </w:p>
    <w:p w14:paraId="2F1EADA9" w14:textId="1E2F0CCF" w:rsidR="00B9328D" w:rsidRDefault="00B9328D" w:rsidP="00B9328D">
      <w:pPr>
        <w:pStyle w:val="BoxText"/>
      </w:pPr>
      <w:bookmarkStart w:id="29" w:name="_Toc140486454"/>
      <w:r>
        <w:t xml:space="preserve">Box </w:t>
      </w:r>
      <w:r w:rsidR="00E55340">
        <w:fldChar w:fldCharType="begin"/>
      </w:r>
      <w:r w:rsidR="00E55340">
        <w:instrText xml:space="preserve"> seq box</w:instrText>
      </w:r>
      <w:r w:rsidR="00E55340">
        <w:fldChar w:fldCharType="separate"/>
      </w:r>
      <w:r w:rsidR="00725FF0">
        <w:rPr>
          <w:noProof/>
        </w:rPr>
        <w:t>3</w:t>
      </w:r>
      <w:r w:rsidR="00E55340">
        <w:fldChar w:fldCharType="end"/>
      </w:r>
      <w:r>
        <w:t>: Questions on</w:t>
      </w:r>
      <w:r w:rsidR="00685551">
        <w:t xml:space="preserve"> the framework scope</w:t>
      </w:r>
      <w:bookmarkEnd w:id="29"/>
    </w:p>
    <w:p w14:paraId="577C6E32" w14:textId="0545C916" w:rsidR="00B139A4" w:rsidRDefault="00B139A4" w:rsidP="005A6021">
      <w:pPr>
        <w:pStyle w:val="BoxTextNumber"/>
      </w:pPr>
      <w:r>
        <w:t>Is it appropriate for traceability to begin at the material recovery step in the supply chain? If not, why not and at which step in the supply chain should traceability begin?</w:t>
      </w:r>
    </w:p>
    <w:p w14:paraId="0973B6DF" w14:textId="7506BBF9" w:rsidR="00991D98" w:rsidRDefault="00DB59C2" w:rsidP="005A6021">
      <w:pPr>
        <w:pStyle w:val="BoxTextNumber"/>
      </w:pPr>
      <w:r>
        <w:t xml:space="preserve">Does the </w:t>
      </w:r>
      <w:r w:rsidR="00B139A4">
        <w:t>defined</w:t>
      </w:r>
      <w:r>
        <w:t xml:space="preserve"> scope of recycled material </w:t>
      </w:r>
      <w:r w:rsidR="00AF53FC">
        <w:t xml:space="preserve">and recycled </w:t>
      </w:r>
      <w:r>
        <w:t>content</w:t>
      </w:r>
      <w:r w:rsidR="00CA3956">
        <w:t xml:space="preserve"> </w:t>
      </w:r>
      <w:r w:rsidR="00B139A4">
        <w:t>cover all the types of</w:t>
      </w:r>
      <w:r w:rsidR="00CA3956">
        <w:t xml:space="preserve"> recycled materials that should be traced</w:t>
      </w:r>
      <w:r w:rsidR="00160506">
        <w:t>?</w:t>
      </w:r>
      <w:r w:rsidR="00CA3956">
        <w:t xml:space="preserve"> </w:t>
      </w:r>
      <w:r w:rsidR="00B139A4">
        <w:t>If not, what other recycled materials should be in scope?</w:t>
      </w:r>
    </w:p>
    <w:p w14:paraId="444E4B5A" w14:textId="32C23C27" w:rsidR="000C325A" w:rsidRDefault="00CE09A2" w:rsidP="000C325A">
      <w:pPr>
        <w:pStyle w:val="BoxTextNumber"/>
      </w:pPr>
      <w:r>
        <w:t xml:space="preserve">Are the supply chain steps in Figure 2 and descriptions in Table 1 sufficient to capture all </w:t>
      </w:r>
      <w:r w:rsidR="00B139A4">
        <w:t xml:space="preserve">types of </w:t>
      </w:r>
      <w:r>
        <w:t>recycled content supply chains</w:t>
      </w:r>
      <w:r w:rsidR="00B139A4">
        <w:t xml:space="preserve"> (for example, glass, paper, plastics, metals</w:t>
      </w:r>
      <w:r w:rsidR="003934FE">
        <w:t xml:space="preserve"> and construction materials)</w:t>
      </w:r>
      <w:r>
        <w:t>? If not, w</w:t>
      </w:r>
      <w:r w:rsidR="0083452D">
        <w:t xml:space="preserve">hat </w:t>
      </w:r>
      <w:r w:rsidR="003934FE">
        <w:t xml:space="preserve">additional steps or descriptions </w:t>
      </w:r>
      <w:r w:rsidR="0083452D">
        <w:t xml:space="preserve">should </w:t>
      </w:r>
      <w:r w:rsidR="0083452D" w:rsidRPr="001415A5">
        <w:t>be included?</w:t>
      </w:r>
    </w:p>
    <w:p w14:paraId="28E1B2F2" w14:textId="14128B6B" w:rsidR="000C325A" w:rsidRPr="001415A5" w:rsidRDefault="000C325A" w:rsidP="00300CF9">
      <w:pPr>
        <w:pStyle w:val="BoxTextNumber"/>
      </w:pPr>
      <w:r>
        <w:t>Should imported recycled materials be within scope of the framework once they enter Australia? If not, why not? If so, should the framework requirements apply in the same way to imported recycled materials? Please tell us the reasons for your answer.</w:t>
      </w:r>
    </w:p>
    <w:p w14:paraId="4ABFE980" w14:textId="77777777" w:rsidR="00324B2B" w:rsidRDefault="00324B2B" w:rsidP="000C325A">
      <w:pPr>
        <w:rPr>
          <w:lang w:eastAsia="ja-JP"/>
        </w:rPr>
        <w:sectPr w:rsidR="00324B2B">
          <w:pgSz w:w="11906" w:h="16838"/>
          <w:pgMar w:top="1418" w:right="1418" w:bottom="1418" w:left="1418" w:header="567" w:footer="283" w:gutter="0"/>
          <w:pgNumType w:start="1"/>
          <w:cols w:space="708"/>
          <w:docGrid w:linePitch="360"/>
        </w:sectPr>
      </w:pPr>
    </w:p>
    <w:p w14:paraId="67899EFD" w14:textId="1C450CB2" w:rsidR="008824C9" w:rsidRDefault="008824C9" w:rsidP="008824C9">
      <w:pPr>
        <w:pStyle w:val="Caption"/>
      </w:pPr>
      <w:bookmarkStart w:id="30" w:name="_Toc140486450"/>
      <w:r>
        <w:t xml:space="preserve">Figure </w:t>
      </w:r>
      <w:fldSimple w:instr=" SEQ Figure \* ARABIC ">
        <w:r w:rsidR="00725FF0">
          <w:rPr>
            <w:noProof/>
          </w:rPr>
          <w:t>2</w:t>
        </w:r>
      </w:fldSimple>
      <w:r>
        <w:t>:</w:t>
      </w:r>
      <w:r w:rsidR="00707772">
        <w:t xml:space="preserve"> Supply chain scope of the framework</w:t>
      </w:r>
      <w:bookmarkEnd w:id="30"/>
    </w:p>
    <w:p w14:paraId="4A4D4544" w14:textId="77777777" w:rsidR="004F7F53" w:rsidRPr="004F7F53" w:rsidRDefault="004F7F53" w:rsidP="004F7F53"/>
    <w:p w14:paraId="6DF8D044" w14:textId="280D5A2B" w:rsidR="00324B2B" w:rsidRDefault="003F32B4" w:rsidP="00324B2B">
      <w:pPr>
        <w:rPr>
          <w:lang w:eastAsia="ja-JP"/>
        </w:rPr>
      </w:pPr>
      <w:r>
        <w:rPr>
          <w:noProof/>
          <w:lang w:eastAsia="ja-JP"/>
        </w:rPr>
        <w:drawing>
          <wp:inline distT="0" distB="0" distL="0" distR="0" wp14:anchorId="2B3CE007" wp14:editId="67C7BFBE">
            <wp:extent cx="9095740" cy="3956685"/>
            <wp:effectExtent l="0" t="0" r="0" b="5715"/>
            <wp:docPr id="5" name="Picture 5" descr="Proposed scope of the framework includes the supply chain from material recovery, reprocessing (of domestic or imported goods), manufacturing, distribution, and sale for final use. It does not include the product use by consumer, reuse or repair of a product, waste generation, collection or dispos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roposed scope of the framework includes the supply chain from material recovery, reprocessing (of domestic or imported goods), manufacturing, distribution, and sale for final use. It does not include the product use by consumer, reuse or repair of a product, waste generation, collection or disposal.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95740" cy="3956685"/>
                    </a:xfrm>
                    <a:prstGeom prst="rect">
                      <a:avLst/>
                    </a:prstGeom>
                    <a:noFill/>
                  </pic:spPr>
                </pic:pic>
              </a:graphicData>
            </a:graphic>
          </wp:inline>
        </w:drawing>
      </w:r>
    </w:p>
    <w:p w14:paraId="62251179" w14:textId="77777777" w:rsidR="00324B2B" w:rsidRDefault="00324B2B" w:rsidP="00324B2B">
      <w:pPr>
        <w:rPr>
          <w:lang w:eastAsia="ja-JP"/>
        </w:rPr>
      </w:pPr>
    </w:p>
    <w:p w14:paraId="31036712" w14:textId="77777777" w:rsidR="003B1656" w:rsidRDefault="003B1656">
      <w:pPr>
        <w:spacing w:after="0" w:line="240" w:lineRule="auto"/>
        <w:rPr>
          <w:lang w:eastAsia="ja-JP"/>
        </w:rPr>
      </w:pPr>
    </w:p>
    <w:p w14:paraId="13A2540C" w14:textId="77777777" w:rsidR="003B1656" w:rsidRDefault="003B1656">
      <w:pPr>
        <w:spacing w:after="0" w:line="240" w:lineRule="auto"/>
        <w:rPr>
          <w:lang w:eastAsia="ja-JP"/>
        </w:rPr>
      </w:pPr>
    </w:p>
    <w:p w14:paraId="2C6160A5" w14:textId="2A1E12E3" w:rsidR="00160222" w:rsidRDefault="00160222">
      <w:pPr>
        <w:spacing w:after="0" w:line="240" w:lineRule="auto"/>
        <w:rPr>
          <w:lang w:eastAsia="ja-JP"/>
        </w:rPr>
      </w:pPr>
    </w:p>
    <w:p w14:paraId="4FF5AB8C" w14:textId="32EE70D4" w:rsidR="00FD5BF4" w:rsidRDefault="00FD5BF4">
      <w:pPr>
        <w:spacing w:after="0" w:line="240" w:lineRule="auto"/>
        <w:rPr>
          <w:lang w:eastAsia="ja-JP"/>
        </w:rPr>
      </w:pPr>
      <w:r>
        <w:rPr>
          <w:lang w:eastAsia="ja-JP"/>
        </w:rPr>
        <w:br w:type="page"/>
      </w:r>
    </w:p>
    <w:p w14:paraId="3E2E9E8F" w14:textId="24B3CAE3" w:rsidR="00EC5B46" w:rsidRDefault="00EC5B46" w:rsidP="00EC5B46">
      <w:pPr>
        <w:pStyle w:val="Caption"/>
      </w:pPr>
      <w:bookmarkStart w:id="31" w:name="_Toc140486440"/>
      <w:r>
        <w:t xml:space="preserve">Table </w:t>
      </w:r>
      <w:fldSimple w:instr=" SEQ Table \* ARABIC ">
        <w:r w:rsidR="00725FF0">
          <w:rPr>
            <w:noProof/>
          </w:rPr>
          <w:t>3</w:t>
        </w:r>
      </w:fldSimple>
      <w:r>
        <w:t xml:space="preserve">: </w:t>
      </w:r>
      <w:r w:rsidR="00EB4D49">
        <w:t>K</w:t>
      </w:r>
      <w:r>
        <w:t>ey supply chain stages</w:t>
      </w:r>
      <w:bookmarkEnd w:id="31"/>
    </w:p>
    <w:tbl>
      <w:tblPr>
        <w:tblStyle w:val="TableGrid"/>
        <w:tblW w:w="14142" w:type="dxa"/>
        <w:tblLook w:val="04A0" w:firstRow="1" w:lastRow="0" w:firstColumn="1" w:lastColumn="0" w:noHBand="0" w:noVBand="1"/>
      </w:tblPr>
      <w:tblGrid>
        <w:gridCol w:w="1413"/>
        <w:gridCol w:w="2466"/>
        <w:gridCol w:w="2637"/>
        <w:gridCol w:w="2693"/>
        <w:gridCol w:w="2807"/>
        <w:gridCol w:w="2126"/>
      </w:tblGrid>
      <w:tr w:rsidR="00E13210" w14:paraId="64DFE8FE" w14:textId="3F7A1946" w:rsidTr="00486D2B">
        <w:trPr>
          <w:cantSplit/>
          <w:tblHeader/>
        </w:trPr>
        <w:tc>
          <w:tcPr>
            <w:tcW w:w="1413" w:type="dxa"/>
          </w:tcPr>
          <w:p w14:paraId="3B2A10B7" w14:textId="7BF790DF" w:rsidR="00E13210" w:rsidRDefault="00E13210" w:rsidP="00754CCE">
            <w:pPr>
              <w:pStyle w:val="TableHeading"/>
              <w:rPr>
                <w:lang w:eastAsia="ja-JP"/>
              </w:rPr>
            </w:pPr>
            <w:r>
              <w:rPr>
                <w:lang w:eastAsia="ja-JP"/>
              </w:rPr>
              <w:t xml:space="preserve"> </w:t>
            </w:r>
          </w:p>
        </w:tc>
        <w:tc>
          <w:tcPr>
            <w:tcW w:w="2466" w:type="dxa"/>
            <w:shd w:val="clear" w:color="auto" w:fill="auto"/>
          </w:tcPr>
          <w:p w14:paraId="6656A98D" w14:textId="11A234F2" w:rsidR="00E13210" w:rsidRDefault="00E13210" w:rsidP="00754CCE">
            <w:pPr>
              <w:pStyle w:val="TableHeading"/>
              <w:rPr>
                <w:lang w:eastAsia="ja-JP"/>
              </w:rPr>
            </w:pPr>
            <w:r>
              <w:rPr>
                <w:lang w:eastAsia="ja-JP"/>
              </w:rPr>
              <w:t>Material recovery</w:t>
            </w:r>
          </w:p>
        </w:tc>
        <w:tc>
          <w:tcPr>
            <w:tcW w:w="2637" w:type="dxa"/>
            <w:shd w:val="clear" w:color="auto" w:fill="auto"/>
          </w:tcPr>
          <w:p w14:paraId="25B37DCF" w14:textId="4BE92805" w:rsidR="00E13210" w:rsidRDefault="00E13210" w:rsidP="00754CCE">
            <w:pPr>
              <w:pStyle w:val="TableHeading"/>
              <w:rPr>
                <w:lang w:eastAsia="ja-JP"/>
              </w:rPr>
            </w:pPr>
            <w:r>
              <w:rPr>
                <w:lang w:eastAsia="ja-JP"/>
              </w:rPr>
              <w:t>Reprocessing</w:t>
            </w:r>
          </w:p>
        </w:tc>
        <w:tc>
          <w:tcPr>
            <w:tcW w:w="2693" w:type="dxa"/>
            <w:shd w:val="clear" w:color="auto" w:fill="auto"/>
          </w:tcPr>
          <w:p w14:paraId="71EE4424" w14:textId="079B7287" w:rsidR="00E13210" w:rsidRDefault="00E13210" w:rsidP="00754CCE">
            <w:pPr>
              <w:pStyle w:val="TableHeading"/>
              <w:rPr>
                <w:lang w:eastAsia="ja-JP"/>
              </w:rPr>
            </w:pPr>
            <w:r>
              <w:rPr>
                <w:lang w:eastAsia="ja-JP"/>
              </w:rPr>
              <w:t>Manufacturing</w:t>
            </w:r>
          </w:p>
        </w:tc>
        <w:tc>
          <w:tcPr>
            <w:tcW w:w="2807" w:type="dxa"/>
            <w:shd w:val="clear" w:color="auto" w:fill="auto"/>
          </w:tcPr>
          <w:p w14:paraId="4042FC90" w14:textId="58FBA229" w:rsidR="00E13210" w:rsidRDefault="00E13210" w:rsidP="00754CCE">
            <w:pPr>
              <w:pStyle w:val="TableHeading"/>
              <w:rPr>
                <w:lang w:eastAsia="ja-JP"/>
              </w:rPr>
            </w:pPr>
            <w:r>
              <w:rPr>
                <w:lang w:eastAsia="ja-JP"/>
              </w:rPr>
              <w:t>Distribution</w:t>
            </w:r>
          </w:p>
        </w:tc>
        <w:tc>
          <w:tcPr>
            <w:tcW w:w="2126" w:type="dxa"/>
            <w:shd w:val="clear" w:color="auto" w:fill="auto"/>
          </w:tcPr>
          <w:p w14:paraId="4A2870C4" w14:textId="238AE2BA" w:rsidR="00E13210" w:rsidRDefault="00E13210" w:rsidP="00754CCE">
            <w:pPr>
              <w:pStyle w:val="TableHeading"/>
              <w:rPr>
                <w:lang w:eastAsia="ja-JP"/>
              </w:rPr>
            </w:pPr>
            <w:r>
              <w:rPr>
                <w:lang w:eastAsia="ja-JP"/>
              </w:rPr>
              <w:t>Sale for final use</w:t>
            </w:r>
          </w:p>
        </w:tc>
      </w:tr>
      <w:tr w:rsidR="00E13210" w14:paraId="3F6D6F53" w14:textId="1C4F0D1E" w:rsidTr="006F5756">
        <w:tc>
          <w:tcPr>
            <w:tcW w:w="1413" w:type="dxa"/>
          </w:tcPr>
          <w:p w14:paraId="7CFA3974" w14:textId="1CAB71B3" w:rsidR="00E13210" w:rsidRDefault="00E13210" w:rsidP="00754CCE">
            <w:pPr>
              <w:pStyle w:val="TableText"/>
              <w:rPr>
                <w:lang w:eastAsia="ja-JP"/>
              </w:rPr>
            </w:pPr>
            <w:r>
              <w:rPr>
                <w:lang w:eastAsia="ja-JP"/>
              </w:rPr>
              <w:t>Description</w:t>
            </w:r>
          </w:p>
        </w:tc>
        <w:tc>
          <w:tcPr>
            <w:tcW w:w="2466" w:type="dxa"/>
          </w:tcPr>
          <w:p w14:paraId="58DCD7ED" w14:textId="099D5F2F" w:rsidR="00E13210" w:rsidRDefault="00E13210" w:rsidP="00754CCE">
            <w:pPr>
              <w:pStyle w:val="TableText"/>
              <w:rPr>
                <w:lang w:eastAsia="ja-JP"/>
              </w:rPr>
            </w:pPr>
            <w:r w:rsidRPr="0037343D">
              <w:rPr>
                <w:lang w:eastAsia="ja-JP"/>
              </w:rPr>
              <w:t>Scrap materials are sorted and physical</w:t>
            </w:r>
            <w:r>
              <w:rPr>
                <w:lang w:eastAsia="ja-JP"/>
              </w:rPr>
              <w:t>ly</w:t>
            </w:r>
            <w:r w:rsidRPr="0037343D">
              <w:rPr>
                <w:lang w:eastAsia="ja-JP"/>
              </w:rPr>
              <w:t xml:space="preserve"> processed (</w:t>
            </w:r>
            <w:r w:rsidR="008B3A3E">
              <w:rPr>
                <w:lang w:eastAsia="ja-JP"/>
              </w:rPr>
              <w:t>for example,</w:t>
            </w:r>
            <w:r w:rsidRPr="0037343D">
              <w:rPr>
                <w:lang w:eastAsia="ja-JP"/>
              </w:rPr>
              <w:t xml:space="preserve"> baled, shredded</w:t>
            </w:r>
            <w:r w:rsidR="008B3A3E">
              <w:rPr>
                <w:lang w:eastAsia="ja-JP"/>
              </w:rPr>
              <w:t xml:space="preserve"> or </w:t>
            </w:r>
            <w:r w:rsidRPr="0037343D">
              <w:rPr>
                <w:lang w:eastAsia="ja-JP"/>
              </w:rPr>
              <w:t xml:space="preserve"> washed) to produce streams of sorted materials for reprocessing. </w:t>
            </w:r>
            <w:r w:rsidR="008B3A3E">
              <w:rPr>
                <w:lang w:eastAsia="ja-JP"/>
              </w:rPr>
              <w:t>Non-recycled materials are not</w:t>
            </w:r>
            <w:r w:rsidRPr="0037343D">
              <w:rPr>
                <w:lang w:eastAsia="ja-JP"/>
              </w:rPr>
              <w:t xml:space="preserve"> typically </w:t>
            </w:r>
            <w:r w:rsidR="008B3A3E">
              <w:rPr>
                <w:lang w:eastAsia="ja-JP"/>
              </w:rPr>
              <w:t>added.</w:t>
            </w:r>
          </w:p>
        </w:tc>
        <w:tc>
          <w:tcPr>
            <w:tcW w:w="2637" w:type="dxa"/>
          </w:tcPr>
          <w:p w14:paraId="2B54920A" w14:textId="1A85BF36" w:rsidR="00E13210" w:rsidRDefault="00E13210" w:rsidP="00754CCE">
            <w:pPr>
              <w:pStyle w:val="TableText"/>
              <w:rPr>
                <w:lang w:eastAsia="ja-JP"/>
              </w:rPr>
            </w:pPr>
            <w:r w:rsidRPr="00D73325">
              <w:rPr>
                <w:lang w:eastAsia="ja-JP"/>
              </w:rPr>
              <w:t xml:space="preserve">Recovered materials are converted to secondary materials suitable for </w:t>
            </w:r>
            <w:r>
              <w:rPr>
                <w:lang w:eastAsia="ja-JP"/>
              </w:rPr>
              <w:t xml:space="preserve">direct end use or for </w:t>
            </w:r>
            <w:r w:rsidRPr="00D73325">
              <w:rPr>
                <w:lang w:eastAsia="ja-JP"/>
              </w:rPr>
              <w:t xml:space="preserve">remanufacturing using thermal, chemical or biological processes. Virgin materials and other inputs may also be </w:t>
            </w:r>
            <w:r>
              <w:rPr>
                <w:lang w:eastAsia="ja-JP"/>
              </w:rPr>
              <w:t>added</w:t>
            </w:r>
            <w:r w:rsidRPr="00D73325">
              <w:rPr>
                <w:lang w:eastAsia="ja-JP"/>
              </w:rPr>
              <w:t>.</w:t>
            </w:r>
          </w:p>
        </w:tc>
        <w:tc>
          <w:tcPr>
            <w:tcW w:w="2693" w:type="dxa"/>
          </w:tcPr>
          <w:p w14:paraId="66735588" w14:textId="18000D0C" w:rsidR="00E13210" w:rsidRDefault="00E13210" w:rsidP="00754CCE">
            <w:pPr>
              <w:pStyle w:val="TableText"/>
              <w:rPr>
                <w:lang w:eastAsia="ja-JP"/>
              </w:rPr>
            </w:pPr>
            <w:r w:rsidRPr="00287EB7">
              <w:rPr>
                <w:lang w:eastAsia="ja-JP"/>
              </w:rPr>
              <w:t xml:space="preserve">Secondary and other materials </w:t>
            </w:r>
            <w:r>
              <w:rPr>
                <w:lang w:eastAsia="ja-JP"/>
              </w:rPr>
              <w:t xml:space="preserve">and inputs </w:t>
            </w:r>
            <w:r w:rsidRPr="00287EB7">
              <w:rPr>
                <w:lang w:eastAsia="ja-JP"/>
              </w:rPr>
              <w:t xml:space="preserve">are transformed into recycled content products.  </w:t>
            </w:r>
          </w:p>
        </w:tc>
        <w:tc>
          <w:tcPr>
            <w:tcW w:w="2807" w:type="dxa"/>
          </w:tcPr>
          <w:p w14:paraId="6BFC0C36" w14:textId="393C74E9" w:rsidR="00E13210" w:rsidRDefault="00E13210" w:rsidP="00754CCE">
            <w:pPr>
              <w:pStyle w:val="TableText"/>
              <w:rPr>
                <w:lang w:eastAsia="ja-JP"/>
              </w:rPr>
            </w:pPr>
            <w:r>
              <w:rPr>
                <w:lang w:eastAsia="ja-JP"/>
              </w:rPr>
              <w:t>Products</w:t>
            </w:r>
            <w:r w:rsidRPr="00DF79D0">
              <w:rPr>
                <w:lang w:eastAsia="ja-JP"/>
              </w:rPr>
              <w:t xml:space="preserve"> are </w:t>
            </w:r>
            <w:r>
              <w:rPr>
                <w:lang w:eastAsia="ja-JP"/>
              </w:rPr>
              <w:t xml:space="preserve">shipped to final point of sale. This may be via a distribution centre where products are stored, until they are picked, packed and shipped </w:t>
            </w:r>
            <w:r w:rsidRPr="00DF79D0">
              <w:rPr>
                <w:lang w:eastAsia="ja-JP"/>
              </w:rPr>
              <w:t xml:space="preserve">to </w:t>
            </w:r>
            <w:r>
              <w:rPr>
                <w:lang w:eastAsia="ja-JP"/>
              </w:rPr>
              <w:t>fill a customer order</w:t>
            </w:r>
            <w:r w:rsidRPr="00DF79D0">
              <w:rPr>
                <w:lang w:eastAsia="ja-JP"/>
              </w:rPr>
              <w:t xml:space="preserve">. </w:t>
            </w:r>
          </w:p>
        </w:tc>
        <w:tc>
          <w:tcPr>
            <w:tcW w:w="2126" w:type="dxa"/>
          </w:tcPr>
          <w:p w14:paraId="1FB6F02C" w14:textId="7C2145BA" w:rsidR="00E13210" w:rsidRDefault="00E13210" w:rsidP="00754CCE">
            <w:pPr>
              <w:pStyle w:val="TableText"/>
              <w:rPr>
                <w:lang w:eastAsia="ja-JP"/>
              </w:rPr>
            </w:pPr>
            <w:r>
              <w:rPr>
                <w:lang w:eastAsia="ja-JP"/>
              </w:rPr>
              <w:t>Products are sold for final use.</w:t>
            </w:r>
          </w:p>
        </w:tc>
      </w:tr>
      <w:tr w:rsidR="00E13210" w14:paraId="612C0670" w14:textId="3A7F575C" w:rsidTr="006F5756">
        <w:trPr>
          <w:trHeight w:val="1558"/>
        </w:trPr>
        <w:tc>
          <w:tcPr>
            <w:tcW w:w="1413" w:type="dxa"/>
          </w:tcPr>
          <w:p w14:paraId="645498CB" w14:textId="485962BA" w:rsidR="00E13210" w:rsidRDefault="00E13210" w:rsidP="00754CCE">
            <w:pPr>
              <w:pStyle w:val="TableText"/>
              <w:rPr>
                <w:lang w:eastAsia="ja-JP"/>
              </w:rPr>
            </w:pPr>
            <w:r>
              <w:rPr>
                <w:lang w:eastAsia="ja-JP"/>
              </w:rPr>
              <w:t>Example: Plastic film packaging supply chain</w:t>
            </w:r>
          </w:p>
        </w:tc>
        <w:tc>
          <w:tcPr>
            <w:tcW w:w="2466" w:type="dxa"/>
          </w:tcPr>
          <w:p w14:paraId="0C462C6E" w14:textId="5C8837C2" w:rsidR="00E13210" w:rsidRDefault="00E13210" w:rsidP="00754CCE">
            <w:pPr>
              <w:pStyle w:val="TableText"/>
              <w:rPr>
                <w:lang w:eastAsia="ja-JP"/>
              </w:rPr>
            </w:pPr>
            <w:r>
              <w:rPr>
                <w:lang w:eastAsia="ja-JP"/>
              </w:rPr>
              <w:t>Sorting and preparation of collected soft plastics to create a processed feedstock.</w:t>
            </w:r>
          </w:p>
        </w:tc>
        <w:tc>
          <w:tcPr>
            <w:tcW w:w="2637" w:type="dxa"/>
          </w:tcPr>
          <w:p w14:paraId="0F1CCF2A" w14:textId="4114F677" w:rsidR="00E13210" w:rsidRDefault="00E13210" w:rsidP="00C56B07">
            <w:pPr>
              <w:pStyle w:val="TableText"/>
              <w:numPr>
                <w:ilvl w:val="0"/>
                <w:numId w:val="29"/>
              </w:numPr>
              <w:ind w:left="181" w:hanging="218"/>
              <w:rPr>
                <w:lang w:eastAsia="ja-JP"/>
              </w:rPr>
            </w:pPr>
            <w:r>
              <w:rPr>
                <w:lang w:eastAsia="ja-JP"/>
              </w:rPr>
              <w:t>Pyrolysis of feedstock to produce pyrolysis oil.</w:t>
            </w:r>
          </w:p>
          <w:p w14:paraId="417F5551" w14:textId="5E75231E" w:rsidR="00E13210" w:rsidRDefault="00E13210" w:rsidP="00F80B4D">
            <w:pPr>
              <w:pStyle w:val="TableText"/>
              <w:numPr>
                <w:ilvl w:val="0"/>
                <w:numId w:val="29"/>
              </w:numPr>
              <w:ind w:left="181" w:hanging="218"/>
              <w:rPr>
                <w:lang w:eastAsia="ja-JP"/>
              </w:rPr>
            </w:pPr>
            <w:r>
              <w:rPr>
                <w:lang w:eastAsia="ja-JP"/>
              </w:rPr>
              <w:t>Refining of pyrolysis oil to produce the chemical feedstocks for new polymers.</w:t>
            </w:r>
          </w:p>
          <w:p w14:paraId="7B233134" w14:textId="4942F8B2" w:rsidR="00E13210" w:rsidRDefault="00E13210" w:rsidP="00F80B4D">
            <w:pPr>
              <w:pStyle w:val="TableText"/>
              <w:numPr>
                <w:ilvl w:val="0"/>
                <w:numId w:val="29"/>
              </w:numPr>
              <w:ind w:left="181" w:hanging="218"/>
              <w:rPr>
                <w:lang w:eastAsia="ja-JP"/>
              </w:rPr>
            </w:pPr>
            <w:r>
              <w:rPr>
                <w:lang w:eastAsia="ja-JP"/>
              </w:rPr>
              <w:t>Production of polymer resin from chemical feedstocks.</w:t>
            </w:r>
          </w:p>
        </w:tc>
        <w:tc>
          <w:tcPr>
            <w:tcW w:w="2693" w:type="dxa"/>
          </w:tcPr>
          <w:p w14:paraId="5AF2F10C" w14:textId="48A1E4DF" w:rsidR="00E13210" w:rsidRDefault="00E13210" w:rsidP="00CA5028">
            <w:pPr>
              <w:pStyle w:val="TableText"/>
              <w:numPr>
                <w:ilvl w:val="0"/>
                <w:numId w:val="29"/>
              </w:numPr>
              <w:ind w:left="181" w:hanging="218"/>
              <w:rPr>
                <w:lang w:eastAsia="ja-JP"/>
              </w:rPr>
            </w:pPr>
            <w:r>
              <w:rPr>
                <w:lang w:eastAsia="ja-JP"/>
              </w:rPr>
              <w:t>Manufacture of plastic packaging film from polymer.</w:t>
            </w:r>
          </w:p>
          <w:p w14:paraId="7387AFF0" w14:textId="634166FF" w:rsidR="00E13210" w:rsidRDefault="00E13210" w:rsidP="00CA5028">
            <w:pPr>
              <w:pStyle w:val="TableText"/>
              <w:numPr>
                <w:ilvl w:val="0"/>
                <w:numId w:val="29"/>
              </w:numPr>
              <w:ind w:left="181" w:hanging="218"/>
              <w:rPr>
                <w:lang w:eastAsia="ja-JP"/>
              </w:rPr>
            </w:pPr>
            <w:r>
              <w:rPr>
                <w:lang w:eastAsia="ja-JP"/>
              </w:rPr>
              <w:t>Manufacture and printing of food wrapper from plastic film.</w:t>
            </w:r>
          </w:p>
          <w:p w14:paraId="10238F68" w14:textId="1EDC1A38" w:rsidR="00E13210" w:rsidRDefault="00E13210" w:rsidP="00CA5028">
            <w:pPr>
              <w:pStyle w:val="TableText"/>
              <w:numPr>
                <w:ilvl w:val="0"/>
                <w:numId w:val="29"/>
              </w:numPr>
              <w:ind w:left="181" w:hanging="218"/>
              <w:rPr>
                <w:lang w:eastAsia="ja-JP"/>
              </w:rPr>
            </w:pPr>
            <w:r>
              <w:rPr>
                <w:lang w:eastAsia="ja-JP"/>
              </w:rPr>
              <w:t>Filling of food wrapper with food to produce the final saleable product.</w:t>
            </w:r>
          </w:p>
        </w:tc>
        <w:tc>
          <w:tcPr>
            <w:tcW w:w="2807" w:type="dxa"/>
          </w:tcPr>
          <w:p w14:paraId="2C06E5D9" w14:textId="36BC70CB" w:rsidR="00E13210" w:rsidRDefault="00E13210" w:rsidP="008A55E5">
            <w:pPr>
              <w:pStyle w:val="TableText"/>
              <w:numPr>
                <w:ilvl w:val="0"/>
                <w:numId w:val="29"/>
              </w:numPr>
              <w:ind w:left="181" w:hanging="218"/>
              <w:rPr>
                <w:lang w:eastAsia="ja-JP"/>
              </w:rPr>
            </w:pPr>
            <w:r>
              <w:rPr>
                <w:lang w:eastAsia="ja-JP"/>
              </w:rPr>
              <w:t>Shipment of product (wrapped food) to a supermarket distribution centre.</w:t>
            </w:r>
          </w:p>
          <w:p w14:paraId="43139445" w14:textId="43AF594D" w:rsidR="00E13210" w:rsidRDefault="00E13210" w:rsidP="008A55E5">
            <w:pPr>
              <w:pStyle w:val="TableText"/>
              <w:numPr>
                <w:ilvl w:val="0"/>
                <w:numId w:val="29"/>
              </w:numPr>
              <w:ind w:left="181" w:hanging="218"/>
              <w:rPr>
                <w:lang w:eastAsia="ja-JP"/>
              </w:rPr>
            </w:pPr>
            <w:r>
              <w:rPr>
                <w:lang w:eastAsia="ja-JP"/>
              </w:rPr>
              <w:t>Unpacking, storage, picking, packing and shipping of product to final point of sale</w:t>
            </w:r>
          </w:p>
        </w:tc>
        <w:tc>
          <w:tcPr>
            <w:tcW w:w="2126" w:type="dxa"/>
          </w:tcPr>
          <w:p w14:paraId="42473EDC" w14:textId="2596A3B4" w:rsidR="00E13210" w:rsidRDefault="00E13210" w:rsidP="00754CCE">
            <w:pPr>
              <w:pStyle w:val="TableText"/>
              <w:rPr>
                <w:lang w:eastAsia="ja-JP"/>
              </w:rPr>
            </w:pPr>
            <w:r>
              <w:rPr>
                <w:lang w:eastAsia="ja-JP"/>
              </w:rPr>
              <w:t>Sale of product to a consumer.</w:t>
            </w:r>
          </w:p>
        </w:tc>
      </w:tr>
    </w:tbl>
    <w:p w14:paraId="325C546C" w14:textId="11E9C34A" w:rsidR="00A6276C" w:rsidRDefault="00A6276C" w:rsidP="00324B2B">
      <w:pPr>
        <w:rPr>
          <w:lang w:eastAsia="ja-JP"/>
        </w:rPr>
        <w:sectPr w:rsidR="00A6276C" w:rsidSect="00C964B8">
          <w:pgSz w:w="16838" w:h="11906" w:orient="landscape"/>
          <w:pgMar w:top="1418" w:right="1418" w:bottom="1418" w:left="1418" w:header="567" w:footer="284" w:gutter="0"/>
          <w:cols w:space="708"/>
          <w:docGrid w:linePitch="360"/>
        </w:sectPr>
      </w:pPr>
    </w:p>
    <w:p w14:paraId="48B50A9E" w14:textId="0A1766F7" w:rsidR="008F4382" w:rsidRPr="008F4382" w:rsidRDefault="008F4382" w:rsidP="008F4382">
      <w:pPr>
        <w:pStyle w:val="Heading3"/>
      </w:pPr>
      <w:bookmarkStart w:id="32" w:name="_Toc140486420"/>
      <w:r>
        <w:t>Achieving interoperability</w:t>
      </w:r>
      <w:bookmarkEnd w:id="32"/>
    </w:p>
    <w:p w14:paraId="64652DCE" w14:textId="2078E4AC" w:rsidR="008F4382" w:rsidRDefault="008F4382" w:rsidP="008F4382">
      <w:r>
        <w:t xml:space="preserve">Interoperability refers to the ability of different systems to connect and communicate with each other to share information in a timely manner. </w:t>
      </w:r>
    </w:p>
    <w:p w14:paraId="189B32F2" w14:textId="7E429839" w:rsidR="008F4382" w:rsidRDefault="008F4382" w:rsidP="008F4382">
      <w:r>
        <w:t>The key enabler for interoperable traceability is establishing a common set of rules for identifying, capturing and sharing data about traceable objects, the parties involved and the movements of those objects across the supply chain.</w:t>
      </w:r>
    </w:p>
    <w:p w14:paraId="61999C70" w14:textId="77777777" w:rsidR="008B3A3E" w:rsidRDefault="008F4382" w:rsidP="008F4382">
      <w:r>
        <w:t>Interoperability means that recyclers, manufacturers and other actors in the supply chain</w:t>
      </w:r>
      <w:r w:rsidRPr="006B7095">
        <w:t xml:space="preserve"> can</w:t>
      </w:r>
      <w:r w:rsidR="008B3A3E">
        <w:t>:</w:t>
      </w:r>
    </w:p>
    <w:p w14:paraId="4CB3AD2F" w14:textId="5BD6CFA5" w:rsidR="008B3A3E" w:rsidRDefault="008F4382" w:rsidP="008B3A3E">
      <w:pPr>
        <w:pStyle w:val="ListBullet"/>
      </w:pPr>
      <w:r w:rsidRPr="006B7095">
        <w:t xml:space="preserve">identify </w:t>
      </w:r>
      <w:r>
        <w:t xml:space="preserve">traceable </w:t>
      </w:r>
      <w:r w:rsidRPr="006B7095">
        <w:t>products and locations using standardised method</w:t>
      </w:r>
      <w:r>
        <w:t>s</w:t>
      </w:r>
    </w:p>
    <w:p w14:paraId="77E3F272" w14:textId="5AE8E068" w:rsidR="008B3A3E" w:rsidRDefault="008F4382" w:rsidP="008B3A3E">
      <w:pPr>
        <w:pStyle w:val="ListBullet"/>
      </w:pPr>
      <w:r w:rsidRPr="006B7095">
        <w:t xml:space="preserve">capture the standardised identification </w:t>
      </w:r>
      <w:r>
        <w:t>using</w:t>
      </w:r>
      <w:r w:rsidRPr="006B7095">
        <w:t xml:space="preserve"> a common approach </w:t>
      </w:r>
      <w:r>
        <w:t xml:space="preserve">(for example using </w:t>
      </w:r>
      <w:r w:rsidRPr="006B7095">
        <w:t>barcodes</w:t>
      </w:r>
      <w:r>
        <w:t>)</w:t>
      </w:r>
    </w:p>
    <w:p w14:paraId="197F451D" w14:textId="32F5CC1A" w:rsidR="008B3A3E" w:rsidRDefault="008F4382" w:rsidP="008B3A3E">
      <w:pPr>
        <w:pStyle w:val="ListBullet"/>
      </w:pPr>
      <w:r>
        <w:t xml:space="preserve">share the information in a standardised format that is understood by other parties. </w:t>
      </w:r>
    </w:p>
    <w:p w14:paraId="14FE321A" w14:textId="044656DE" w:rsidR="008F4382" w:rsidRDefault="008F4382" w:rsidP="008B3A3E">
      <w:r>
        <w:t>This does not require every supply chain actor to use the same traceability system, but their systems must support the standardised data (GS1 2017).</w:t>
      </w:r>
    </w:p>
    <w:p w14:paraId="76D4CE28" w14:textId="2BC58936" w:rsidR="008F4382" w:rsidRDefault="008F4382" w:rsidP="008F4382">
      <w:r>
        <w:t xml:space="preserve">The framework is expected to enable interoperability by first </w:t>
      </w:r>
      <w:r w:rsidRPr="00225C88">
        <w:t>identifying the common set of recycled content information that needs to be captured (see section 3.6), and then by identifying the common rules (standardised methods) that need to be followed.</w:t>
      </w:r>
    </w:p>
    <w:p w14:paraId="5CF5D602" w14:textId="16D082DB" w:rsidR="008F4382" w:rsidRPr="00225C88" w:rsidRDefault="008F4382" w:rsidP="00225C88">
      <w:r>
        <w:t xml:space="preserve">We do not intend to develop these common rules, but instead propose </w:t>
      </w:r>
      <w:r w:rsidR="001850F2">
        <w:t xml:space="preserve">to </w:t>
      </w:r>
      <w:r>
        <w:t xml:space="preserve">use existing rules, such as the </w:t>
      </w:r>
      <w:r w:rsidRPr="00225C88">
        <w:t>GS1 Global Traceability Standard. GS1 is an international not-for-profit organisation that develops and maintains global standards for use in supply chains across multiple sectors. The GS1 Global Traceability Standard provides a framework and ecosystem to assist businesses to design and implement interoperable traceability systems. It identifies technology- and sector-agnostic requirements for capturing and sharing traceability data across supply chains.</w:t>
      </w:r>
    </w:p>
    <w:p w14:paraId="5E1FDFC5" w14:textId="77777777" w:rsidR="008F4382" w:rsidRPr="00225C88" w:rsidRDefault="008F4382" w:rsidP="00225C88">
      <w:r w:rsidRPr="00225C88">
        <w:t>While several other traceability standards exist, they are product- or sector-specific and would not provide adequate coverage or be appropriate for all recycled content traceability. These include:</w:t>
      </w:r>
    </w:p>
    <w:p w14:paraId="07D868A1" w14:textId="1669AF7E" w:rsidR="008F4382" w:rsidRPr="00225C88" w:rsidRDefault="00C14A7B" w:rsidP="00225C88">
      <w:pPr>
        <w:pStyle w:val="ListBullet"/>
      </w:pPr>
      <w:r>
        <w:t>The United National Centre for Trade Facilitation and Electronic Business (</w:t>
      </w:r>
      <w:r w:rsidR="008F4382" w:rsidRPr="00225C88">
        <w:t>UN/CEFACT</w:t>
      </w:r>
      <w:r>
        <w:t>)</w:t>
      </w:r>
      <w:r w:rsidR="008F4382" w:rsidRPr="00225C88">
        <w:t xml:space="preserve"> Traceability of Animals and Fish, and the UN/CEFACT Framework on Traceability for Sustainable Trade</w:t>
      </w:r>
    </w:p>
    <w:p w14:paraId="143296B9" w14:textId="77777777" w:rsidR="008F4382" w:rsidRPr="00225C88" w:rsidRDefault="008F4382" w:rsidP="00225C88">
      <w:pPr>
        <w:pStyle w:val="ListBullet"/>
      </w:pPr>
      <w:r w:rsidRPr="00225C88">
        <w:t>UN/CEFACT standard for traceability and transparency in the textile and leather sector</w:t>
      </w:r>
    </w:p>
    <w:p w14:paraId="73CCED74" w14:textId="5838C82D" w:rsidR="008F4382" w:rsidRPr="00225C88" w:rsidRDefault="008F4382" w:rsidP="00225C88">
      <w:pPr>
        <w:pStyle w:val="ListBullet"/>
      </w:pPr>
      <w:r w:rsidRPr="00225C88">
        <w:t>Global Dialogue on Seafood Traceability</w:t>
      </w:r>
    </w:p>
    <w:p w14:paraId="17BE6877" w14:textId="31ACB58A" w:rsidR="008F4382" w:rsidRDefault="008F4382" w:rsidP="008F4382">
      <w:pPr>
        <w:pStyle w:val="BoxHeading"/>
      </w:pPr>
      <w:bookmarkStart w:id="33" w:name="_Toc140486455"/>
      <w:r>
        <w:t xml:space="preserve">Box </w:t>
      </w:r>
      <w:fldSimple w:instr=" seq box ">
        <w:r w:rsidR="00725FF0">
          <w:rPr>
            <w:noProof/>
          </w:rPr>
          <w:t>4</w:t>
        </w:r>
      </w:fldSimple>
      <w:r>
        <w:t>: Questions on achieving interoperability</w:t>
      </w:r>
      <w:bookmarkEnd w:id="33"/>
    </w:p>
    <w:p w14:paraId="7EBA514D" w14:textId="77777777" w:rsidR="008F4382" w:rsidRDefault="008F4382" w:rsidP="008F4382">
      <w:pPr>
        <w:pStyle w:val="BoxTextNumber"/>
      </w:pPr>
      <w:r>
        <w:t>Is the GS1 Global Traceability Standard an appropriate basis for guiding interoperability in recycled content supply chains? If not, what approach would you suggest?</w:t>
      </w:r>
    </w:p>
    <w:p w14:paraId="4CC0B4E0" w14:textId="38C9F24D" w:rsidR="000C325A" w:rsidRDefault="000C325A" w:rsidP="008F4382">
      <w:pPr>
        <w:pStyle w:val="BoxTextNumber"/>
      </w:pPr>
      <w:r>
        <w:t>What other approaches or guidance should be considered for guiding implementation of interoperability in recycled content supply chains?</w:t>
      </w:r>
    </w:p>
    <w:p w14:paraId="451483DD" w14:textId="3533C57E" w:rsidR="0007058C" w:rsidRDefault="00C31276" w:rsidP="008F4382">
      <w:pPr>
        <w:pStyle w:val="BoxTextNumber"/>
      </w:pPr>
      <w:r>
        <w:t>Would you</w:t>
      </w:r>
      <w:r w:rsidR="0007058C">
        <w:t xml:space="preserve"> require further guidance from governments to ensure interoperability of recycled content traceability systems is achieved? If so, </w:t>
      </w:r>
      <w:r w:rsidR="000C325A">
        <w:t>what additional guidance would be required?</w:t>
      </w:r>
    </w:p>
    <w:p w14:paraId="2C952053" w14:textId="5678F378" w:rsidR="00FF0BCE" w:rsidRPr="00060221" w:rsidRDefault="00980731" w:rsidP="00FF0BCE">
      <w:pPr>
        <w:pStyle w:val="Heading3"/>
        <w:rPr>
          <w:lang w:eastAsia="ja-JP"/>
        </w:rPr>
      </w:pPr>
      <w:bookmarkStart w:id="34" w:name="_Toc140486421"/>
      <w:r>
        <w:rPr>
          <w:lang w:eastAsia="ja-JP"/>
        </w:rPr>
        <w:t>T</w:t>
      </w:r>
      <w:r w:rsidR="009E2159">
        <w:rPr>
          <w:lang w:eastAsia="ja-JP"/>
        </w:rPr>
        <w:t>raceability</w:t>
      </w:r>
      <w:r>
        <w:rPr>
          <w:lang w:eastAsia="ja-JP"/>
        </w:rPr>
        <w:t xml:space="preserve"> model</w:t>
      </w:r>
      <w:bookmarkEnd w:id="34"/>
    </w:p>
    <w:p w14:paraId="4170B324" w14:textId="1C5D6BC4" w:rsidR="00B37CA6" w:rsidRDefault="00980731" w:rsidP="00D15F28">
      <w:pPr>
        <w:rPr>
          <w:rStyle w:val="Strong"/>
          <w:b w:val="0"/>
          <w:bCs w:val="0"/>
          <w:lang w:eastAsia="ja-JP"/>
        </w:rPr>
      </w:pPr>
      <w:r>
        <w:rPr>
          <w:lang w:eastAsia="ja-JP"/>
        </w:rPr>
        <w:t xml:space="preserve">We’ve considered </w:t>
      </w:r>
      <w:r w:rsidR="001850F2">
        <w:rPr>
          <w:lang w:eastAsia="ja-JP"/>
        </w:rPr>
        <w:t xml:space="preserve">2 </w:t>
      </w:r>
      <w:r>
        <w:rPr>
          <w:lang w:eastAsia="ja-JP"/>
        </w:rPr>
        <w:t xml:space="preserve">models that define how traceability can be achieved. </w:t>
      </w:r>
      <w:r>
        <w:rPr>
          <w:rStyle w:val="Strong"/>
          <w:b w:val="0"/>
          <w:bCs w:val="0"/>
          <w:lang w:eastAsia="ja-JP"/>
        </w:rPr>
        <w:t xml:space="preserve">The first is </w:t>
      </w:r>
      <w:r w:rsidR="001850F2">
        <w:rPr>
          <w:rStyle w:val="Strong"/>
          <w:b w:val="0"/>
          <w:bCs w:val="0"/>
          <w:lang w:eastAsia="ja-JP"/>
        </w:rPr>
        <w:t>‘</w:t>
      </w:r>
      <w:r>
        <w:rPr>
          <w:rStyle w:val="Strong"/>
          <w:b w:val="0"/>
          <w:bCs w:val="0"/>
          <w:lang w:eastAsia="ja-JP"/>
        </w:rPr>
        <w:t>o</w:t>
      </w:r>
      <w:r w:rsidR="007B4540">
        <w:rPr>
          <w:rStyle w:val="Strong"/>
          <w:b w:val="0"/>
          <w:bCs w:val="0"/>
          <w:lang w:eastAsia="ja-JP"/>
        </w:rPr>
        <w:t>ne-step forward</w:t>
      </w:r>
      <w:r w:rsidR="001850F2">
        <w:rPr>
          <w:rStyle w:val="Strong"/>
          <w:b w:val="0"/>
          <w:bCs w:val="0"/>
          <w:lang w:eastAsia="ja-JP"/>
        </w:rPr>
        <w:t>,</w:t>
      </w:r>
      <w:r w:rsidR="007B4540">
        <w:rPr>
          <w:rStyle w:val="Strong"/>
          <w:b w:val="0"/>
          <w:bCs w:val="0"/>
          <w:lang w:eastAsia="ja-JP"/>
        </w:rPr>
        <w:t xml:space="preserve"> one-step</w:t>
      </w:r>
      <w:r w:rsidR="001850F2">
        <w:rPr>
          <w:rStyle w:val="Strong"/>
          <w:b w:val="0"/>
          <w:bCs w:val="0"/>
          <w:lang w:eastAsia="ja-JP"/>
        </w:rPr>
        <w:t>’</w:t>
      </w:r>
      <w:r w:rsidR="007B4540">
        <w:rPr>
          <w:rStyle w:val="Strong"/>
          <w:b w:val="0"/>
          <w:bCs w:val="0"/>
          <w:lang w:eastAsia="ja-JP"/>
        </w:rPr>
        <w:t xml:space="preserve"> back traceability</w:t>
      </w:r>
      <w:r w:rsidR="00395AA9">
        <w:rPr>
          <w:rStyle w:val="Strong"/>
          <w:b w:val="0"/>
          <w:bCs w:val="0"/>
          <w:lang w:eastAsia="ja-JP"/>
        </w:rPr>
        <w:t xml:space="preserve"> (also known as one</w:t>
      </w:r>
      <w:r w:rsidR="00B106F6">
        <w:rPr>
          <w:rStyle w:val="Strong"/>
          <w:b w:val="0"/>
          <w:bCs w:val="0"/>
          <w:lang w:eastAsia="ja-JP"/>
        </w:rPr>
        <w:t>-</w:t>
      </w:r>
      <w:r w:rsidR="00395AA9">
        <w:rPr>
          <w:rStyle w:val="Strong"/>
          <w:b w:val="0"/>
          <w:bCs w:val="0"/>
          <w:lang w:eastAsia="ja-JP"/>
        </w:rPr>
        <w:t>up</w:t>
      </w:r>
      <w:r w:rsidR="00B106F6">
        <w:rPr>
          <w:rStyle w:val="Strong"/>
          <w:b w:val="0"/>
          <w:bCs w:val="0"/>
          <w:lang w:eastAsia="ja-JP"/>
        </w:rPr>
        <w:t>-</w:t>
      </w:r>
      <w:r w:rsidR="00395AA9">
        <w:rPr>
          <w:rStyle w:val="Strong"/>
          <w:b w:val="0"/>
          <w:bCs w:val="0"/>
          <w:lang w:eastAsia="ja-JP"/>
        </w:rPr>
        <w:t>one</w:t>
      </w:r>
      <w:r w:rsidR="00B106F6">
        <w:rPr>
          <w:rStyle w:val="Strong"/>
          <w:b w:val="0"/>
          <w:bCs w:val="0"/>
          <w:lang w:eastAsia="ja-JP"/>
        </w:rPr>
        <w:t>-</w:t>
      </w:r>
      <w:r w:rsidR="00395AA9">
        <w:rPr>
          <w:rStyle w:val="Strong"/>
          <w:b w:val="0"/>
          <w:bCs w:val="0"/>
          <w:lang w:eastAsia="ja-JP"/>
        </w:rPr>
        <w:t>down</w:t>
      </w:r>
      <w:r w:rsidR="009E2159">
        <w:rPr>
          <w:rStyle w:val="Strong"/>
          <w:b w:val="0"/>
          <w:bCs w:val="0"/>
          <w:lang w:eastAsia="ja-JP"/>
        </w:rPr>
        <w:t xml:space="preserve"> traceability</w:t>
      </w:r>
      <w:r w:rsidR="00395AA9">
        <w:rPr>
          <w:rStyle w:val="Strong"/>
          <w:b w:val="0"/>
          <w:bCs w:val="0"/>
          <w:lang w:eastAsia="ja-JP"/>
        </w:rPr>
        <w:t>)</w:t>
      </w:r>
      <w:r w:rsidR="001850F2">
        <w:rPr>
          <w:rStyle w:val="Strong"/>
          <w:b w:val="0"/>
          <w:bCs w:val="0"/>
          <w:lang w:eastAsia="ja-JP"/>
        </w:rPr>
        <w:t xml:space="preserve">. This </w:t>
      </w:r>
      <w:r w:rsidR="007B4540">
        <w:rPr>
          <w:rStyle w:val="Strong"/>
          <w:b w:val="0"/>
          <w:bCs w:val="0"/>
          <w:lang w:eastAsia="ja-JP"/>
        </w:rPr>
        <w:t xml:space="preserve">is </w:t>
      </w:r>
      <w:r w:rsidR="006C06E6">
        <w:rPr>
          <w:rStyle w:val="Strong"/>
          <w:b w:val="0"/>
          <w:bCs w:val="0"/>
          <w:lang w:eastAsia="ja-JP"/>
        </w:rPr>
        <w:t xml:space="preserve">a basic </w:t>
      </w:r>
      <w:r>
        <w:rPr>
          <w:rStyle w:val="Strong"/>
          <w:b w:val="0"/>
          <w:bCs w:val="0"/>
          <w:lang w:eastAsia="ja-JP"/>
        </w:rPr>
        <w:t xml:space="preserve">model </w:t>
      </w:r>
      <w:r w:rsidR="008039F1">
        <w:rPr>
          <w:rStyle w:val="Strong"/>
          <w:b w:val="0"/>
          <w:bCs w:val="0"/>
          <w:lang w:eastAsia="ja-JP"/>
        </w:rPr>
        <w:t xml:space="preserve">used </w:t>
      </w:r>
      <w:r w:rsidR="001850F2">
        <w:rPr>
          <w:rStyle w:val="Strong"/>
          <w:b w:val="0"/>
          <w:bCs w:val="0"/>
          <w:lang w:eastAsia="ja-JP"/>
        </w:rPr>
        <w:t xml:space="preserve">widely </w:t>
      </w:r>
      <w:r w:rsidR="008039F1">
        <w:rPr>
          <w:rStyle w:val="Strong"/>
          <w:b w:val="0"/>
          <w:bCs w:val="0"/>
          <w:lang w:eastAsia="ja-JP"/>
        </w:rPr>
        <w:t xml:space="preserve">in the food and agricultural sector. It means </w:t>
      </w:r>
      <w:r w:rsidR="00C81581">
        <w:rPr>
          <w:rStyle w:val="Strong"/>
          <w:b w:val="0"/>
          <w:bCs w:val="0"/>
          <w:lang w:eastAsia="ja-JP"/>
        </w:rPr>
        <w:t xml:space="preserve">a supply chain </w:t>
      </w:r>
      <w:r w:rsidR="00A77499">
        <w:rPr>
          <w:rStyle w:val="Strong"/>
          <w:b w:val="0"/>
          <w:bCs w:val="0"/>
          <w:lang w:eastAsia="ja-JP"/>
        </w:rPr>
        <w:t xml:space="preserve">participant </w:t>
      </w:r>
      <w:r w:rsidR="00A72A9B">
        <w:rPr>
          <w:rStyle w:val="Strong"/>
          <w:b w:val="0"/>
          <w:bCs w:val="0"/>
          <w:lang w:eastAsia="ja-JP"/>
        </w:rPr>
        <w:t>can</w:t>
      </w:r>
      <w:r w:rsidR="00B81C27">
        <w:rPr>
          <w:rStyle w:val="Strong"/>
          <w:b w:val="0"/>
          <w:bCs w:val="0"/>
          <w:lang w:eastAsia="ja-JP"/>
        </w:rPr>
        <w:t xml:space="preserve"> </w:t>
      </w:r>
      <w:r w:rsidR="008F19CF">
        <w:rPr>
          <w:rStyle w:val="Strong"/>
          <w:b w:val="0"/>
          <w:bCs w:val="0"/>
          <w:lang w:eastAsia="ja-JP"/>
        </w:rPr>
        <w:t>trac</w:t>
      </w:r>
      <w:r w:rsidR="00CD36FB">
        <w:rPr>
          <w:rStyle w:val="Strong"/>
          <w:b w:val="0"/>
          <w:bCs w:val="0"/>
          <w:lang w:eastAsia="ja-JP"/>
        </w:rPr>
        <w:t>k</w:t>
      </w:r>
      <w:r w:rsidR="008F19CF">
        <w:rPr>
          <w:rStyle w:val="Strong"/>
          <w:b w:val="0"/>
          <w:bCs w:val="0"/>
          <w:lang w:eastAsia="ja-JP"/>
        </w:rPr>
        <w:t xml:space="preserve"> </w:t>
      </w:r>
      <w:r w:rsidR="00D437E7">
        <w:rPr>
          <w:rStyle w:val="Strong"/>
          <w:b w:val="0"/>
          <w:bCs w:val="0"/>
          <w:lang w:eastAsia="ja-JP"/>
        </w:rPr>
        <w:t xml:space="preserve">movements of their </w:t>
      </w:r>
      <w:r w:rsidR="00CD36FB">
        <w:rPr>
          <w:rStyle w:val="Strong"/>
          <w:b w:val="0"/>
          <w:bCs w:val="0"/>
          <w:lang w:eastAsia="ja-JP"/>
        </w:rPr>
        <w:t>goods</w:t>
      </w:r>
      <w:r w:rsidR="00F756CB">
        <w:rPr>
          <w:rStyle w:val="Strong"/>
          <w:b w:val="0"/>
          <w:bCs w:val="0"/>
          <w:lang w:eastAsia="ja-JP"/>
        </w:rPr>
        <w:t xml:space="preserve"> one</w:t>
      </w:r>
      <w:r w:rsidR="00395AA9">
        <w:rPr>
          <w:rStyle w:val="Strong"/>
          <w:b w:val="0"/>
          <w:bCs w:val="0"/>
          <w:lang w:eastAsia="ja-JP"/>
        </w:rPr>
        <w:t xml:space="preserve"> </w:t>
      </w:r>
      <w:r w:rsidR="00F756CB">
        <w:rPr>
          <w:rStyle w:val="Strong"/>
          <w:b w:val="0"/>
          <w:bCs w:val="0"/>
          <w:lang w:eastAsia="ja-JP"/>
        </w:rPr>
        <w:t>step forward</w:t>
      </w:r>
      <w:r w:rsidR="001E660B">
        <w:rPr>
          <w:rStyle w:val="Strong"/>
          <w:b w:val="0"/>
          <w:bCs w:val="0"/>
          <w:lang w:eastAsia="ja-JP"/>
        </w:rPr>
        <w:t xml:space="preserve"> </w:t>
      </w:r>
      <w:r w:rsidR="003579ED">
        <w:rPr>
          <w:rStyle w:val="Strong"/>
          <w:b w:val="0"/>
          <w:bCs w:val="0"/>
          <w:lang w:eastAsia="ja-JP"/>
        </w:rPr>
        <w:t>t</w:t>
      </w:r>
      <w:r w:rsidR="00F756CB">
        <w:rPr>
          <w:rStyle w:val="Strong"/>
          <w:b w:val="0"/>
          <w:bCs w:val="0"/>
          <w:lang w:eastAsia="ja-JP"/>
        </w:rPr>
        <w:t>o</w:t>
      </w:r>
      <w:r w:rsidR="003579ED">
        <w:rPr>
          <w:rStyle w:val="Strong"/>
          <w:b w:val="0"/>
          <w:bCs w:val="0"/>
          <w:lang w:eastAsia="ja-JP"/>
        </w:rPr>
        <w:t xml:space="preserve"> their </w:t>
      </w:r>
      <w:r w:rsidR="003A795A">
        <w:rPr>
          <w:rStyle w:val="Strong"/>
          <w:b w:val="0"/>
          <w:bCs w:val="0"/>
          <w:lang w:eastAsia="ja-JP"/>
        </w:rPr>
        <w:t>customers and</w:t>
      </w:r>
      <w:r w:rsidR="003579ED">
        <w:rPr>
          <w:rStyle w:val="Strong"/>
          <w:b w:val="0"/>
          <w:bCs w:val="0"/>
          <w:lang w:eastAsia="ja-JP"/>
        </w:rPr>
        <w:t xml:space="preserve"> trace the</w:t>
      </w:r>
      <w:r w:rsidR="00F756CB">
        <w:rPr>
          <w:rStyle w:val="Strong"/>
          <w:b w:val="0"/>
          <w:bCs w:val="0"/>
          <w:lang w:eastAsia="ja-JP"/>
        </w:rPr>
        <w:t xml:space="preserve"> associated</w:t>
      </w:r>
      <w:r w:rsidR="003579ED">
        <w:rPr>
          <w:rStyle w:val="Strong"/>
          <w:b w:val="0"/>
          <w:bCs w:val="0"/>
          <w:lang w:eastAsia="ja-JP"/>
        </w:rPr>
        <w:t xml:space="preserve"> input</w:t>
      </w:r>
      <w:r w:rsidR="00395AA9">
        <w:rPr>
          <w:rStyle w:val="Strong"/>
          <w:b w:val="0"/>
          <w:bCs w:val="0"/>
          <w:lang w:eastAsia="ja-JP"/>
        </w:rPr>
        <w:t>s one step</w:t>
      </w:r>
      <w:r w:rsidR="003579ED">
        <w:rPr>
          <w:rStyle w:val="Strong"/>
          <w:b w:val="0"/>
          <w:bCs w:val="0"/>
          <w:lang w:eastAsia="ja-JP"/>
        </w:rPr>
        <w:t xml:space="preserve"> back to the </w:t>
      </w:r>
      <w:r w:rsidR="00F756CB">
        <w:rPr>
          <w:rStyle w:val="Strong"/>
          <w:b w:val="0"/>
          <w:bCs w:val="0"/>
          <w:lang w:eastAsia="ja-JP"/>
        </w:rPr>
        <w:t>immediate</w:t>
      </w:r>
      <w:r w:rsidR="005D598D">
        <w:rPr>
          <w:rStyle w:val="Strong"/>
          <w:b w:val="0"/>
          <w:bCs w:val="0"/>
          <w:lang w:eastAsia="ja-JP"/>
        </w:rPr>
        <w:t xml:space="preserve"> </w:t>
      </w:r>
      <w:r w:rsidR="00B81C27">
        <w:rPr>
          <w:rStyle w:val="Strong"/>
          <w:b w:val="0"/>
          <w:bCs w:val="0"/>
          <w:lang w:eastAsia="ja-JP"/>
        </w:rPr>
        <w:t>supplier</w:t>
      </w:r>
      <w:r w:rsidR="003A795A">
        <w:rPr>
          <w:rStyle w:val="Strong"/>
          <w:b w:val="0"/>
          <w:bCs w:val="0"/>
          <w:lang w:eastAsia="ja-JP"/>
        </w:rPr>
        <w:t>s</w:t>
      </w:r>
      <w:r w:rsidR="00B81C27">
        <w:rPr>
          <w:rStyle w:val="Strong"/>
          <w:b w:val="0"/>
          <w:bCs w:val="0"/>
          <w:lang w:eastAsia="ja-JP"/>
        </w:rPr>
        <w:t>.</w:t>
      </w:r>
      <w:r w:rsidR="0017093D">
        <w:rPr>
          <w:rStyle w:val="Strong"/>
          <w:b w:val="0"/>
          <w:bCs w:val="0"/>
          <w:lang w:eastAsia="ja-JP"/>
        </w:rPr>
        <w:t xml:space="preserve"> </w:t>
      </w:r>
      <w:r w:rsidR="00CD36FB">
        <w:rPr>
          <w:rStyle w:val="Strong"/>
          <w:b w:val="0"/>
          <w:bCs w:val="0"/>
          <w:lang w:eastAsia="ja-JP"/>
        </w:rPr>
        <w:t>A</w:t>
      </w:r>
      <w:r w:rsidR="008F4382">
        <w:rPr>
          <w:rStyle w:val="Strong"/>
          <w:b w:val="0"/>
          <w:bCs w:val="0"/>
          <w:lang w:eastAsia="ja-JP"/>
        </w:rPr>
        <w:t xml:space="preserve"> pote</w:t>
      </w:r>
      <w:r w:rsidR="00CD36FB">
        <w:rPr>
          <w:rStyle w:val="Strong"/>
          <w:b w:val="0"/>
          <w:bCs w:val="0"/>
          <w:lang w:eastAsia="ja-JP"/>
        </w:rPr>
        <w:t>n</w:t>
      </w:r>
      <w:r w:rsidR="008F4382">
        <w:rPr>
          <w:rStyle w:val="Strong"/>
          <w:b w:val="0"/>
          <w:bCs w:val="0"/>
          <w:lang w:eastAsia="ja-JP"/>
        </w:rPr>
        <w:t>tial</w:t>
      </w:r>
      <w:r w:rsidR="00CD36FB">
        <w:rPr>
          <w:rStyle w:val="Strong"/>
          <w:b w:val="0"/>
          <w:bCs w:val="0"/>
          <w:lang w:eastAsia="ja-JP"/>
        </w:rPr>
        <w:t xml:space="preserve"> </w:t>
      </w:r>
      <w:r w:rsidR="0017093D">
        <w:rPr>
          <w:rStyle w:val="Strong"/>
          <w:b w:val="0"/>
          <w:bCs w:val="0"/>
          <w:lang w:eastAsia="ja-JP"/>
        </w:rPr>
        <w:t>exception</w:t>
      </w:r>
      <w:r w:rsidR="00662422">
        <w:rPr>
          <w:rStyle w:val="Strong"/>
          <w:b w:val="0"/>
          <w:bCs w:val="0"/>
          <w:lang w:eastAsia="ja-JP"/>
        </w:rPr>
        <w:t xml:space="preserve"> </w:t>
      </w:r>
      <w:r w:rsidR="008F4382">
        <w:rPr>
          <w:rStyle w:val="Strong"/>
          <w:b w:val="0"/>
          <w:bCs w:val="0"/>
          <w:lang w:eastAsia="ja-JP"/>
        </w:rPr>
        <w:t xml:space="preserve">for recycled content </w:t>
      </w:r>
      <w:r w:rsidR="00662422">
        <w:rPr>
          <w:rStyle w:val="Strong"/>
          <w:b w:val="0"/>
          <w:bCs w:val="0"/>
          <w:lang w:eastAsia="ja-JP"/>
        </w:rPr>
        <w:t>is at the traceability e</w:t>
      </w:r>
      <w:r w:rsidR="007E1164">
        <w:rPr>
          <w:rStyle w:val="Strong"/>
          <w:b w:val="0"/>
          <w:bCs w:val="0"/>
          <w:lang w:eastAsia="ja-JP"/>
        </w:rPr>
        <w:t>xit point</w:t>
      </w:r>
      <w:r w:rsidR="001850F2">
        <w:rPr>
          <w:rStyle w:val="Strong"/>
          <w:b w:val="0"/>
          <w:bCs w:val="0"/>
          <w:lang w:eastAsia="ja-JP"/>
        </w:rPr>
        <w:t>. F</w:t>
      </w:r>
      <w:r w:rsidR="00CD36FB">
        <w:rPr>
          <w:rStyle w:val="Strong"/>
          <w:b w:val="0"/>
          <w:bCs w:val="0"/>
          <w:lang w:eastAsia="ja-JP"/>
        </w:rPr>
        <w:t xml:space="preserve">or example, </w:t>
      </w:r>
      <w:r w:rsidR="007E1164">
        <w:rPr>
          <w:rStyle w:val="Strong"/>
          <w:b w:val="0"/>
          <w:bCs w:val="0"/>
          <w:lang w:eastAsia="ja-JP"/>
        </w:rPr>
        <w:t xml:space="preserve">a retailer </w:t>
      </w:r>
      <w:r w:rsidR="00F9341F">
        <w:rPr>
          <w:rStyle w:val="Strong"/>
          <w:b w:val="0"/>
          <w:bCs w:val="0"/>
          <w:lang w:eastAsia="ja-JP"/>
        </w:rPr>
        <w:t>would</w:t>
      </w:r>
      <w:r w:rsidR="00395AA9">
        <w:rPr>
          <w:rStyle w:val="Strong"/>
          <w:b w:val="0"/>
          <w:bCs w:val="0"/>
          <w:lang w:eastAsia="ja-JP"/>
        </w:rPr>
        <w:t xml:space="preserve"> not</w:t>
      </w:r>
      <w:r w:rsidR="00F9341F">
        <w:rPr>
          <w:rStyle w:val="Strong"/>
          <w:b w:val="0"/>
          <w:bCs w:val="0"/>
          <w:lang w:eastAsia="ja-JP"/>
        </w:rPr>
        <w:t xml:space="preserve"> </w:t>
      </w:r>
      <w:r w:rsidR="00CD36FB">
        <w:rPr>
          <w:rStyle w:val="Strong"/>
          <w:b w:val="0"/>
          <w:bCs w:val="0"/>
          <w:lang w:eastAsia="ja-JP"/>
        </w:rPr>
        <w:t xml:space="preserve">normally </w:t>
      </w:r>
      <w:r w:rsidR="00F9341F">
        <w:rPr>
          <w:rStyle w:val="Strong"/>
          <w:b w:val="0"/>
          <w:bCs w:val="0"/>
          <w:lang w:eastAsia="ja-JP"/>
        </w:rPr>
        <w:t>be</w:t>
      </w:r>
      <w:r w:rsidR="007E1164">
        <w:rPr>
          <w:rStyle w:val="Strong"/>
          <w:b w:val="0"/>
          <w:bCs w:val="0"/>
          <w:lang w:eastAsia="ja-JP"/>
        </w:rPr>
        <w:t xml:space="preserve"> expected to </w:t>
      </w:r>
      <w:r w:rsidR="00CD36FB">
        <w:rPr>
          <w:rStyle w:val="Strong"/>
          <w:b w:val="0"/>
          <w:bCs w:val="0"/>
          <w:lang w:eastAsia="ja-JP"/>
        </w:rPr>
        <w:t xml:space="preserve">collect consumer information to enable </w:t>
      </w:r>
      <w:r w:rsidR="001850F2">
        <w:rPr>
          <w:rStyle w:val="Strong"/>
          <w:b w:val="0"/>
          <w:bCs w:val="0"/>
          <w:lang w:eastAsia="ja-JP"/>
        </w:rPr>
        <w:t>‘</w:t>
      </w:r>
      <w:r w:rsidR="007E1164">
        <w:rPr>
          <w:rStyle w:val="Strong"/>
          <w:b w:val="0"/>
          <w:bCs w:val="0"/>
          <w:lang w:eastAsia="ja-JP"/>
        </w:rPr>
        <w:t>one</w:t>
      </w:r>
      <w:r w:rsidR="001850F2">
        <w:rPr>
          <w:rStyle w:val="Strong"/>
          <w:b w:val="0"/>
          <w:bCs w:val="0"/>
          <w:lang w:eastAsia="ja-JP"/>
        </w:rPr>
        <w:t xml:space="preserve"> </w:t>
      </w:r>
      <w:r w:rsidR="007E1164">
        <w:rPr>
          <w:rStyle w:val="Strong"/>
          <w:b w:val="0"/>
          <w:bCs w:val="0"/>
          <w:lang w:eastAsia="ja-JP"/>
        </w:rPr>
        <w:t>step forward</w:t>
      </w:r>
      <w:r w:rsidR="001850F2">
        <w:rPr>
          <w:rStyle w:val="Strong"/>
          <w:b w:val="0"/>
          <w:bCs w:val="0"/>
          <w:lang w:eastAsia="ja-JP"/>
        </w:rPr>
        <w:t>’</w:t>
      </w:r>
      <w:r w:rsidR="007E1164">
        <w:rPr>
          <w:rStyle w:val="Strong"/>
          <w:b w:val="0"/>
          <w:bCs w:val="0"/>
          <w:lang w:eastAsia="ja-JP"/>
        </w:rPr>
        <w:t xml:space="preserve"> traceability.</w:t>
      </w:r>
    </w:p>
    <w:p w14:paraId="2B01013A" w14:textId="316DDB64" w:rsidR="00451624" w:rsidRDefault="00B37CA6" w:rsidP="00857EE1">
      <w:r>
        <w:rPr>
          <w:rStyle w:val="Strong"/>
          <w:b w:val="0"/>
          <w:bCs w:val="0"/>
          <w:lang w:eastAsia="ja-JP"/>
        </w:rPr>
        <w:t xml:space="preserve">If </w:t>
      </w:r>
      <w:r w:rsidR="00C81581">
        <w:rPr>
          <w:rStyle w:val="Strong"/>
          <w:b w:val="0"/>
          <w:bCs w:val="0"/>
          <w:lang w:eastAsia="ja-JP"/>
        </w:rPr>
        <w:t>every participant in a</w:t>
      </w:r>
      <w:r>
        <w:rPr>
          <w:rStyle w:val="Strong"/>
          <w:b w:val="0"/>
          <w:bCs w:val="0"/>
          <w:lang w:eastAsia="ja-JP"/>
        </w:rPr>
        <w:t xml:space="preserve"> supply chain achieve</w:t>
      </w:r>
      <w:r w:rsidR="00C81581">
        <w:rPr>
          <w:rStyle w:val="Strong"/>
          <w:b w:val="0"/>
          <w:bCs w:val="0"/>
          <w:lang w:eastAsia="ja-JP"/>
        </w:rPr>
        <w:t>s</w:t>
      </w:r>
      <w:r>
        <w:rPr>
          <w:rStyle w:val="Strong"/>
          <w:b w:val="0"/>
          <w:bCs w:val="0"/>
          <w:lang w:eastAsia="ja-JP"/>
        </w:rPr>
        <w:t xml:space="preserve"> </w:t>
      </w:r>
      <w:r w:rsidR="00ED47A9">
        <w:rPr>
          <w:rStyle w:val="Strong"/>
          <w:b w:val="0"/>
          <w:bCs w:val="0"/>
          <w:lang w:eastAsia="ja-JP"/>
        </w:rPr>
        <w:t>one-up-one-down traceability</w:t>
      </w:r>
      <w:r w:rsidR="0076284A">
        <w:rPr>
          <w:rStyle w:val="Strong"/>
          <w:b w:val="0"/>
          <w:bCs w:val="0"/>
          <w:lang w:eastAsia="ja-JP"/>
        </w:rPr>
        <w:t xml:space="preserve"> in a consistent and interoperable manner</w:t>
      </w:r>
      <w:r>
        <w:rPr>
          <w:rStyle w:val="Strong"/>
          <w:b w:val="0"/>
          <w:bCs w:val="0"/>
          <w:lang w:eastAsia="ja-JP"/>
        </w:rPr>
        <w:t xml:space="preserve">, there </w:t>
      </w:r>
      <w:r w:rsidRPr="00857EE1">
        <w:t>will be full tracea</w:t>
      </w:r>
      <w:r w:rsidR="00B017CE" w:rsidRPr="00857EE1">
        <w:t>bility along th</w:t>
      </w:r>
      <w:r w:rsidR="00DF661A" w:rsidRPr="00857EE1">
        <w:t>e</w:t>
      </w:r>
      <w:r w:rsidR="00B017CE" w:rsidRPr="00857EE1">
        <w:t xml:space="preserve"> supply chain</w:t>
      </w:r>
      <w:r w:rsidR="001850F2">
        <w:t>. This</w:t>
      </w:r>
      <w:r w:rsidR="00FE20AA">
        <w:t xml:space="preserve"> </w:t>
      </w:r>
      <w:r w:rsidR="00CD36FB">
        <w:t>requires</w:t>
      </w:r>
      <w:r w:rsidR="002B4D8C">
        <w:t xml:space="preserve"> </w:t>
      </w:r>
      <w:r w:rsidR="001850F2">
        <w:t xml:space="preserve">the </w:t>
      </w:r>
      <w:r w:rsidR="002B4D8C">
        <w:t xml:space="preserve">participation of </w:t>
      </w:r>
      <w:r w:rsidR="008F4382">
        <w:t xml:space="preserve">every </w:t>
      </w:r>
      <w:r w:rsidR="002B4D8C">
        <w:t>actor</w:t>
      </w:r>
      <w:r w:rsidR="00473B2B">
        <w:t xml:space="preserve"> in </w:t>
      </w:r>
      <w:r w:rsidR="008F4382">
        <w:t>the</w:t>
      </w:r>
      <w:r w:rsidR="00473B2B">
        <w:t xml:space="preserve"> supply chain</w:t>
      </w:r>
      <w:r w:rsidR="002B4D8C">
        <w:t xml:space="preserve">. To overcome this </w:t>
      </w:r>
      <w:r w:rsidR="00642A0C">
        <w:t>dependency</w:t>
      </w:r>
      <w:r w:rsidR="00BD3FF0">
        <w:t xml:space="preserve">, </w:t>
      </w:r>
      <w:r w:rsidR="00684766">
        <w:t xml:space="preserve">each </w:t>
      </w:r>
      <w:r w:rsidR="00BD3FF0">
        <w:t>supply chain actor should work to achieve full traceability over time</w:t>
      </w:r>
      <w:r w:rsidR="001850F2">
        <w:t xml:space="preserve">. This </w:t>
      </w:r>
      <w:r w:rsidR="00451624">
        <w:t xml:space="preserve">means looking beyond </w:t>
      </w:r>
      <w:r w:rsidR="00BE57A7">
        <w:t xml:space="preserve">their </w:t>
      </w:r>
      <w:r w:rsidR="00A824D2">
        <w:t>immediate suppliers</w:t>
      </w:r>
      <w:r w:rsidR="0075711D">
        <w:t xml:space="preserve"> (tier 1 suppliers)</w:t>
      </w:r>
      <w:r w:rsidR="007D041B">
        <w:t xml:space="preserve"> </w:t>
      </w:r>
      <w:r w:rsidR="00A824D2">
        <w:t xml:space="preserve">and </w:t>
      </w:r>
      <w:r w:rsidR="007D041B">
        <w:t>towards the</w:t>
      </w:r>
      <w:r w:rsidR="0075711D">
        <w:t>ir</w:t>
      </w:r>
      <w:r w:rsidR="007D041B">
        <w:t xml:space="preserve"> supplier</w:t>
      </w:r>
      <w:r w:rsidR="007924BD">
        <w:t>s’</w:t>
      </w:r>
      <w:r w:rsidR="007D041B">
        <w:t xml:space="preserve"> suppliers </w:t>
      </w:r>
      <w:r w:rsidR="0003154F">
        <w:t>(tier 2 suppliers)</w:t>
      </w:r>
      <w:r w:rsidR="00451624">
        <w:t xml:space="preserve">, and </w:t>
      </w:r>
      <w:r w:rsidR="0075711D">
        <w:t xml:space="preserve">suppliers of </w:t>
      </w:r>
      <w:r w:rsidR="007924BD">
        <w:t>tier 2 suppliers (tier 3 suppliers)</w:t>
      </w:r>
      <w:r w:rsidR="0003154F">
        <w:t xml:space="preserve">. This </w:t>
      </w:r>
      <w:r w:rsidR="008E4679">
        <w:t xml:space="preserve">would </w:t>
      </w:r>
      <w:r w:rsidR="0003154F">
        <w:t xml:space="preserve">require mapping </w:t>
      </w:r>
      <w:r w:rsidR="00C21F18">
        <w:t>of</w:t>
      </w:r>
      <w:r w:rsidR="0003154F">
        <w:t xml:space="preserve"> supply chains </w:t>
      </w:r>
      <w:r w:rsidR="00C21F18">
        <w:t>to identify suppliers</w:t>
      </w:r>
      <w:r w:rsidR="00CD36FB">
        <w:t>,</w:t>
      </w:r>
      <w:r w:rsidR="00C21F18">
        <w:t xml:space="preserve"> </w:t>
      </w:r>
      <w:r w:rsidR="0003154F">
        <w:t xml:space="preserve">and </w:t>
      </w:r>
      <w:r w:rsidR="00144149">
        <w:t xml:space="preserve">implementation of </w:t>
      </w:r>
      <w:r w:rsidR="0003154F">
        <w:t>a full traceability system.</w:t>
      </w:r>
    </w:p>
    <w:p w14:paraId="035A72AD" w14:textId="4FFDE27A" w:rsidR="001B79FC" w:rsidRDefault="00362B97" w:rsidP="00857EE1">
      <w:r>
        <w:t xml:space="preserve">Based on </w:t>
      </w:r>
      <w:r w:rsidR="00074069">
        <w:t xml:space="preserve">implementation in </w:t>
      </w:r>
      <w:r>
        <w:t xml:space="preserve">other sectors (Appendix </w:t>
      </w:r>
      <w:r w:rsidR="00602042">
        <w:t>B</w:t>
      </w:r>
      <w:r>
        <w:t xml:space="preserve">), we consider that it </w:t>
      </w:r>
      <w:r w:rsidR="008E4679">
        <w:t xml:space="preserve">would </w:t>
      </w:r>
      <w:r>
        <w:t xml:space="preserve">be reasonable to expect </w:t>
      </w:r>
      <w:r w:rsidR="00D22E81">
        <w:t>participants to achieve full</w:t>
      </w:r>
      <w:r w:rsidR="00217F73">
        <w:t xml:space="preserve"> supply chain</w:t>
      </w:r>
      <w:r w:rsidR="00D22E81">
        <w:t xml:space="preserve"> traceability of recycled content by 2028</w:t>
      </w:r>
      <w:r w:rsidR="001850F2">
        <w:t xml:space="preserve"> – </w:t>
      </w:r>
      <w:r w:rsidR="00FB40CE">
        <w:t>w</w:t>
      </w:r>
      <w:r w:rsidR="00D22E81">
        <w:t xml:space="preserve">ithin </w:t>
      </w:r>
      <w:r w:rsidR="001850F2">
        <w:t xml:space="preserve">4 </w:t>
      </w:r>
      <w:r w:rsidR="00D22E81">
        <w:t xml:space="preserve">years of the framework’s </w:t>
      </w:r>
      <w:r w:rsidR="00D20FE6">
        <w:t xml:space="preserve">expected </w:t>
      </w:r>
      <w:r w:rsidR="00D22E81">
        <w:t>release</w:t>
      </w:r>
      <w:r w:rsidR="00FB40CE">
        <w:t xml:space="preserve">. </w:t>
      </w:r>
      <w:r w:rsidR="001B79FC">
        <w:t xml:space="preserve">We consider </w:t>
      </w:r>
      <w:r w:rsidR="00D20FE6">
        <w:t xml:space="preserve">this </w:t>
      </w:r>
      <w:r w:rsidR="008E4679">
        <w:t>would</w:t>
      </w:r>
      <w:r w:rsidR="001B79FC">
        <w:t xml:space="preserve"> allow time </w:t>
      </w:r>
      <w:r w:rsidR="008F4382">
        <w:t xml:space="preserve">for participants </w:t>
      </w:r>
      <w:r w:rsidR="001B79FC">
        <w:t>to</w:t>
      </w:r>
      <w:r w:rsidR="008F4382">
        <w:t xml:space="preserve"> map their supply chains,</w:t>
      </w:r>
      <w:r w:rsidR="001B79FC">
        <w:t xml:space="preserve"> </w:t>
      </w:r>
      <w:r w:rsidR="00743C40">
        <w:t xml:space="preserve">investigate, procure, </w:t>
      </w:r>
      <w:r w:rsidR="001D70E2">
        <w:t>install</w:t>
      </w:r>
      <w:r w:rsidR="00743C40">
        <w:t xml:space="preserve"> and </w:t>
      </w:r>
      <w:r w:rsidR="001D70E2">
        <w:t>test</w:t>
      </w:r>
      <w:r w:rsidR="00743C40">
        <w:t xml:space="preserve"> traceability systems</w:t>
      </w:r>
      <w:r w:rsidR="008E4679">
        <w:t xml:space="preserve">. It would also allow </w:t>
      </w:r>
      <w:r w:rsidR="0050008C">
        <w:t xml:space="preserve">time </w:t>
      </w:r>
      <w:r w:rsidR="008E4679">
        <w:t>for</w:t>
      </w:r>
      <w:r w:rsidR="00FE6362">
        <w:t xml:space="preserve"> </w:t>
      </w:r>
      <w:r w:rsidR="001D70E2">
        <w:t>re-negotiat</w:t>
      </w:r>
      <w:r w:rsidR="008E4679">
        <w:t>i</w:t>
      </w:r>
      <w:r w:rsidR="0050008C">
        <w:t>ng</w:t>
      </w:r>
      <w:r w:rsidR="007B188D">
        <w:t xml:space="preserve"> </w:t>
      </w:r>
      <w:r w:rsidR="00A67CB2">
        <w:t xml:space="preserve">supply </w:t>
      </w:r>
      <w:r w:rsidR="007B188D">
        <w:t>contrac</w:t>
      </w:r>
      <w:r w:rsidR="00384BAB">
        <w:t>t</w:t>
      </w:r>
      <w:r w:rsidR="007B188D">
        <w:t>s where necessary to facilitate information sharing</w:t>
      </w:r>
      <w:r w:rsidR="001D70E2">
        <w:t>.</w:t>
      </w:r>
    </w:p>
    <w:p w14:paraId="7DA8D353" w14:textId="79191E81" w:rsidR="0007058C" w:rsidRDefault="0007058C" w:rsidP="0007058C">
      <w:pPr>
        <w:pStyle w:val="BoxHeading"/>
      </w:pPr>
      <w:bookmarkStart w:id="35" w:name="_Toc140486456"/>
      <w:r>
        <w:t xml:space="preserve">Box </w:t>
      </w:r>
      <w:fldSimple w:instr=" seq box ">
        <w:r w:rsidR="00725FF0">
          <w:rPr>
            <w:noProof/>
          </w:rPr>
          <w:t>5</w:t>
        </w:r>
      </w:fldSimple>
      <w:r>
        <w:t>: Questions on the traceability model</w:t>
      </w:r>
      <w:bookmarkEnd w:id="35"/>
    </w:p>
    <w:p w14:paraId="50C000E0" w14:textId="77777777" w:rsidR="0007058C" w:rsidRDefault="0007058C" w:rsidP="0007058C">
      <w:pPr>
        <w:pStyle w:val="BoxTextNumber"/>
      </w:pPr>
      <w:r>
        <w:t>Could your business currently achieve ‘one step forward, one step back’ traceability? If not, please tell us why.</w:t>
      </w:r>
    </w:p>
    <w:p w14:paraId="70EE769A" w14:textId="22B52988" w:rsidR="0007058C" w:rsidRDefault="0007058C" w:rsidP="0007058C">
      <w:pPr>
        <w:pStyle w:val="BoxTextNumber"/>
      </w:pPr>
      <w:r>
        <w:t xml:space="preserve">Is </w:t>
      </w:r>
      <w:r w:rsidR="000C325A">
        <w:t xml:space="preserve">it appropriate to start with ‘one up, one down’ traceability? </w:t>
      </w:r>
      <w:r>
        <w:t>If not, wh</w:t>
      </w:r>
      <w:r w:rsidR="000C325A">
        <w:t>y is it not appropriate and wh</w:t>
      </w:r>
      <w:r>
        <w:t>at other approach should be considered?</w:t>
      </w:r>
    </w:p>
    <w:p w14:paraId="0748DB00" w14:textId="044A9378" w:rsidR="0007058C" w:rsidRDefault="000C325A" w:rsidP="0007058C">
      <w:pPr>
        <w:pStyle w:val="BoxTextNumber"/>
      </w:pPr>
      <w:r>
        <w:t>Would 4 years be enough time for industry to adapt to full traceability?</w:t>
      </w:r>
      <w:r w:rsidR="0007058C">
        <w:t xml:space="preserve"> If not, what timeframe should be considered and why?</w:t>
      </w:r>
    </w:p>
    <w:p w14:paraId="72B095DE" w14:textId="1DEFFA74" w:rsidR="00905044" w:rsidRDefault="00905044" w:rsidP="00954A5D">
      <w:pPr>
        <w:pStyle w:val="BoxTextNumber"/>
      </w:pPr>
      <w:r>
        <w:t>Would the 4-year timeframe be sufficient if the framework were mandatory? If not, why not and what timeframe would you propose?</w:t>
      </w:r>
    </w:p>
    <w:p w14:paraId="058A3FCD" w14:textId="34E6DDD2" w:rsidR="00857EE1" w:rsidRPr="00857EE1" w:rsidRDefault="008F4382" w:rsidP="00225C88">
      <w:pPr>
        <w:pStyle w:val="Heading3"/>
      </w:pPr>
      <w:bookmarkStart w:id="36" w:name="_Toc139120224"/>
      <w:bookmarkStart w:id="37" w:name="_Toc138436386"/>
      <w:bookmarkStart w:id="38" w:name="_Toc140486422"/>
      <w:bookmarkEnd w:id="36"/>
      <w:bookmarkEnd w:id="37"/>
      <w:r>
        <w:t>Key data elements</w:t>
      </w:r>
      <w:bookmarkEnd w:id="38"/>
    </w:p>
    <w:p w14:paraId="2215AE0C" w14:textId="53848D91" w:rsidR="001B09CA" w:rsidRDefault="00130607" w:rsidP="00857EE1">
      <w:r w:rsidRPr="00857EE1">
        <w:t xml:space="preserve">Achieving </w:t>
      </w:r>
      <w:r w:rsidR="008F4382">
        <w:t>interoperable</w:t>
      </w:r>
      <w:r w:rsidR="00DF661A" w:rsidRPr="00857EE1">
        <w:t xml:space="preserve"> traceability</w:t>
      </w:r>
      <w:r w:rsidRPr="00857EE1">
        <w:t xml:space="preserve"> </w:t>
      </w:r>
      <w:r w:rsidR="00136DAD" w:rsidRPr="00857EE1">
        <w:t>efficiently</w:t>
      </w:r>
      <w:r w:rsidR="00136DAD">
        <w:t xml:space="preserve"> and consistently </w:t>
      </w:r>
      <w:r>
        <w:t xml:space="preserve">requires </w:t>
      </w:r>
      <w:r w:rsidR="00013BE3">
        <w:t xml:space="preserve">collection and sharing of </w:t>
      </w:r>
      <w:r w:rsidR="00902137">
        <w:t xml:space="preserve">a minimum set of </w:t>
      </w:r>
      <w:r w:rsidR="00013BE3">
        <w:t xml:space="preserve">data </w:t>
      </w:r>
      <w:r w:rsidR="001B09CA">
        <w:t>elements</w:t>
      </w:r>
      <w:r w:rsidR="00670E52">
        <w:t xml:space="preserve"> based</w:t>
      </w:r>
      <w:r w:rsidR="00136DAD">
        <w:t xml:space="preserve"> on global standards</w:t>
      </w:r>
      <w:r w:rsidR="009B7B41">
        <w:t xml:space="preserve"> for interoperability.</w:t>
      </w:r>
      <w:r w:rsidR="00994E3A">
        <w:t xml:space="preserve"> </w:t>
      </w:r>
      <w:r w:rsidR="001B09CA">
        <w:t>Data elements would be collected</w:t>
      </w:r>
      <w:r w:rsidR="0042772B">
        <w:t xml:space="preserve"> and shared</w:t>
      </w:r>
      <w:r w:rsidR="001B09CA">
        <w:t xml:space="preserve"> </w:t>
      </w:r>
      <w:r w:rsidR="0042772B">
        <w:t>when the</w:t>
      </w:r>
      <w:r w:rsidR="001B09CA">
        <w:t xml:space="preserve"> following supply chain events</w:t>
      </w:r>
      <w:r w:rsidR="0042772B">
        <w:t xml:space="preserve"> (critical tracking events) occur</w:t>
      </w:r>
      <w:r w:rsidR="001B09CA">
        <w:t>:</w:t>
      </w:r>
    </w:p>
    <w:p w14:paraId="2C25BF15" w14:textId="7B4F6F59" w:rsidR="001B09CA" w:rsidRDefault="001B09CA" w:rsidP="001B09CA">
      <w:pPr>
        <w:pStyle w:val="ListBullet"/>
        <w:rPr>
          <w:lang w:eastAsia="ja-JP"/>
        </w:rPr>
      </w:pPr>
      <w:r w:rsidRPr="57D2D598">
        <w:rPr>
          <w:lang w:eastAsia="ja-JP"/>
        </w:rPr>
        <w:t xml:space="preserve">Receiving event – receiving or accepting the traceable </w:t>
      </w:r>
      <w:r>
        <w:rPr>
          <w:lang w:eastAsia="ja-JP"/>
        </w:rPr>
        <w:t>goods</w:t>
      </w:r>
      <w:r w:rsidRPr="57D2D598">
        <w:rPr>
          <w:lang w:eastAsia="ja-JP"/>
        </w:rPr>
        <w:t xml:space="preserve"> from another trading partner in the supply chain</w:t>
      </w:r>
      <w:r w:rsidR="00A72A9B">
        <w:rPr>
          <w:lang w:eastAsia="ja-JP"/>
        </w:rPr>
        <w:t>.</w:t>
      </w:r>
    </w:p>
    <w:p w14:paraId="3F20597A" w14:textId="3E0AAF0B" w:rsidR="001B09CA" w:rsidRDefault="001B09CA" w:rsidP="001B09CA">
      <w:pPr>
        <w:pStyle w:val="ListBullet"/>
        <w:rPr>
          <w:lang w:eastAsia="ja-JP"/>
        </w:rPr>
      </w:pPr>
      <w:r w:rsidRPr="57D2D598">
        <w:rPr>
          <w:lang w:eastAsia="ja-JP"/>
        </w:rPr>
        <w:t xml:space="preserve">Processing event – transforming or packaging traceable </w:t>
      </w:r>
      <w:r>
        <w:rPr>
          <w:lang w:eastAsia="ja-JP"/>
        </w:rPr>
        <w:t>goods</w:t>
      </w:r>
      <w:r w:rsidRPr="57D2D598">
        <w:rPr>
          <w:lang w:eastAsia="ja-JP"/>
        </w:rPr>
        <w:t xml:space="preserve"> to create a new traceable asset. Transformation includes for example, aggregation, disaggregation, comingling and manipulation of products; mechanical and chemical recycling; manufacturing; assembly; and repacking.</w:t>
      </w:r>
    </w:p>
    <w:p w14:paraId="7BF72391" w14:textId="3F27974A" w:rsidR="001B09CA" w:rsidRDefault="001B09CA" w:rsidP="001B09CA">
      <w:pPr>
        <w:pStyle w:val="ListBullet"/>
      </w:pPr>
      <w:r w:rsidRPr="57D2D598">
        <w:rPr>
          <w:lang w:eastAsia="ja-JP"/>
        </w:rPr>
        <w:t xml:space="preserve">Dispatch (or shipping) – sending or shipping </w:t>
      </w:r>
      <w:r>
        <w:rPr>
          <w:lang w:eastAsia="ja-JP"/>
        </w:rPr>
        <w:t>the traceable goods</w:t>
      </w:r>
      <w:r w:rsidRPr="57D2D598">
        <w:rPr>
          <w:lang w:eastAsia="ja-JP"/>
        </w:rPr>
        <w:t xml:space="preserve"> to another trading partner in the supply chain.</w:t>
      </w:r>
    </w:p>
    <w:p w14:paraId="5EFCF476" w14:textId="66CDE245" w:rsidR="001B09CA" w:rsidRPr="00225C88" w:rsidRDefault="001B09CA" w:rsidP="001B09CA">
      <w:pPr>
        <w:rPr>
          <w:lang w:eastAsia="ja-JP"/>
        </w:rPr>
      </w:pPr>
      <w:r>
        <w:t>The data elements</w:t>
      </w:r>
      <w:r w:rsidR="003F35DF">
        <w:t xml:space="preserve"> proposed</w:t>
      </w:r>
      <w:r>
        <w:t xml:space="preserve"> to be collected are </w:t>
      </w:r>
      <w:r w:rsidRPr="00225C88">
        <w:t xml:space="preserve">defined in Table </w:t>
      </w:r>
      <w:r w:rsidR="00225C88" w:rsidRPr="00225C88">
        <w:t>4</w:t>
      </w:r>
      <w:r w:rsidRPr="00225C88">
        <w:t xml:space="preserve"> and </w:t>
      </w:r>
      <w:r w:rsidR="0042772B" w:rsidRPr="00225C88">
        <w:t xml:space="preserve">are intended to cover all recycled content supply chains. These data elements </w:t>
      </w:r>
      <w:r w:rsidR="008E4679">
        <w:t>would</w:t>
      </w:r>
      <w:r w:rsidR="008E4679" w:rsidRPr="00225C88">
        <w:t xml:space="preserve"> </w:t>
      </w:r>
      <w:r w:rsidRPr="00225C88">
        <w:t xml:space="preserve">enable the </w:t>
      </w:r>
      <w:r w:rsidR="0042772B" w:rsidRPr="00225C88">
        <w:t xml:space="preserve">physical </w:t>
      </w:r>
      <w:r w:rsidRPr="00225C88">
        <w:t>movement of recycled content to be followed (basic traceability)</w:t>
      </w:r>
      <w:r w:rsidR="0007058C">
        <w:t>. They would also enable</w:t>
      </w:r>
      <w:r w:rsidRPr="00225C88">
        <w:t xml:space="preserve"> traceability of recycled content attributes including provenance, composition and quality. </w:t>
      </w:r>
      <w:r w:rsidRPr="00225C88">
        <w:rPr>
          <w:lang w:eastAsia="ja-JP"/>
        </w:rPr>
        <w:t>This information can help users of recycled content make informed decisions about using recycled content and support verification of recycled content claims.</w:t>
      </w:r>
    </w:p>
    <w:p w14:paraId="293B4B0E" w14:textId="2B995461" w:rsidR="001B09CA" w:rsidRPr="00225C88" w:rsidRDefault="0042772B" w:rsidP="001B09CA">
      <w:pPr>
        <w:rPr>
          <w:lang w:eastAsia="ja-JP"/>
        </w:rPr>
      </w:pPr>
      <w:r w:rsidRPr="00225C88">
        <w:rPr>
          <w:lang w:eastAsia="ja-JP"/>
        </w:rPr>
        <w:t xml:space="preserve">Table </w:t>
      </w:r>
      <w:r w:rsidR="00225C88" w:rsidRPr="00225C88">
        <w:rPr>
          <w:lang w:eastAsia="ja-JP"/>
        </w:rPr>
        <w:t>4</w:t>
      </w:r>
      <w:r w:rsidR="001B09CA" w:rsidRPr="00225C88">
        <w:rPr>
          <w:lang w:eastAsia="ja-JP"/>
        </w:rPr>
        <w:t xml:space="preserve"> should be read </w:t>
      </w:r>
      <w:r w:rsidR="001850F2">
        <w:rPr>
          <w:lang w:eastAsia="ja-JP"/>
        </w:rPr>
        <w:t>together</w:t>
      </w:r>
      <w:r w:rsidR="001B09CA" w:rsidRPr="00225C88">
        <w:rPr>
          <w:lang w:eastAsia="ja-JP"/>
        </w:rPr>
        <w:t xml:space="preserve"> with the tables in Appendix </w:t>
      </w:r>
      <w:r w:rsidR="00E91FFF" w:rsidRPr="00225C88">
        <w:rPr>
          <w:lang w:eastAsia="ja-JP"/>
        </w:rPr>
        <w:t>C</w:t>
      </w:r>
      <w:r w:rsidR="001B09CA" w:rsidRPr="00225C88">
        <w:rPr>
          <w:lang w:eastAsia="ja-JP"/>
        </w:rPr>
        <w:t xml:space="preserve"> as follows:</w:t>
      </w:r>
    </w:p>
    <w:p w14:paraId="62BB190C" w14:textId="1310150A" w:rsidR="001B09CA" w:rsidRPr="00225C88" w:rsidRDefault="001B09CA" w:rsidP="001B09CA">
      <w:pPr>
        <w:pStyle w:val="ListBullet"/>
        <w:rPr>
          <w:lang w:eastAsia="ja-JP"/>
        </w:rPr>
      </w:pPr>
      <w:r w:rsidRPr="00225C88">
        <w:rPr>
          <w:lang w:eastAsia="ja-JP"/>
        </w:rPr>
        <w:t xml:space="preserve">Table </w:t>
      </w:r>
      <w:r w:rsidR="00E91FFF" w:rsidRPr="00225C88">
        <w:rPr>
          <w:lang w:eastAsia="ja-JP"/>
        </w:rPr>
        <w:t>C</w:t>
      </w:r>
      <w:r w:rsidRPr="00225C88">
        <w:rPr>
          <w:lang w:eastAsia="ja-JP"/>
        </w:rPr>
        <w:t>1 identifies which data elements should be collected at specific points in the supply chain depending on the critical tracking event that is occurring. This table also defines the meaning of each critical tracking event at each point in the supply chain.</w:t>
      </w:r>
    </w:p>
    <w:p w14:paraId="3EBCCDB5" w14:textId="2956AA79" w:rsidR="001B09CA" w:rsidRDefault="001B09CA" w:rsidP="001B09CA">
      <w:pPr>
        <w:pStyle w:val="ListBullet"/>
        <w:rPr>
          <w:lang w:eastAsia="ja-JP"/>
        </w:rPr>
      </w:pPr>
      <w:r w:rsidRPr="00225C88">
        <w:rPr>
          <w:lang w:eastAsia="ja-JP"/>
        </w:rPr>
        <w:t xml:space="preserve">Table </w:t>
      </w:r>
      <w:r w:rsidR="00E91FFF" w:rsidRPr="00225C88">
        <w:rPr>
          <w:lang w:eastAsia="ja-JP"/>
        </w:rPr>
        <w:t>C</w:t>
      </w:r>
      <w:r w:rsidRPr="00225C88">
        <w:rPr>
          <w:lang w:eastAsia="ja-JP"/>
        </w:rPr>
        <w:t>2 provides another perspective on the data elements, by identifying the</w:t>
      </w:r>
      <w:r>
        <w:rPr>
          <w:lang w:eastAsia="ja-JP"/>
        </w:rPr>
        <w:t xml:space="preserve"> specific data elements that each participant should collect and share with their immediate trading partners. This table is most useful for </w:t>
      </w:r>
      <w:r w:rsidR="0042772B">
        <w:rPr>
          <w:lang w:eastAsia="ja-JP"/>
        </w:rPr>
        <w:t xml:space="preserve">supply chain </w:t>
      </w:r>
      <w:r>
        <w:rPr>
          <w:lang w:eastAsia="ja-JP"/>
        </w:rPr>
        <w:t>participants interested in understanding their specific responsibilities for data collection.</w:t>
      </w:r>
    </w:p>
    <w:p w14:paraId="431335A8" w14:textId="5570E071" w:rsidR="0007058C" w:rsidRDefault="0007058C" w:rsidP="003C4EE2">
      <w:pPr>
        <w:rPr>
          <w:lang w:eastAsia="ja-JP"/>
        </w:rPr>
      </w:pPr>
      <w:r>
        <w:rPr>
          <w:lang w:eastAsia="ja-JP"/>
        </w:rPr>
        <w:t xml:space="preserve">In defining the proposed data elements, we propose to align our terminology with existing data vocabulary standards as much as possible. These include standards developed by GS1, the World Wide Web Consortium and Schema.org (see Appendix F).  </w:t>
      </w:r>
    </w:p>
    <w:p w14:paraId="6C2C6541" w14:textId="6BA5866A" w:rsidR="001B09CA" w:rsidRDefault="001B09CA" w:rsidP="001B09CA">
      <w:pPr>
        <w:pStyle w:val="Caption"/>
      </w:pPr>
      <w:bookmarkStart w:id="39" w:name="_Toc140486441"/>
      <w:r>
        <w:t xml:space="preserve">Table </w:t>
      </w:r>
      <w:fldSimple w:instr=" SEQ Table \* ARABIC ">
        <w:r w:rsidR="00725FF0">
          <w:rPr>
            <w:noProof/>
          </w:rPr>
          <w:t>4</w:t>
        </w:r>
      </w:fldSimple>
      <w:r>
        <w:t>: Proposed minimum key data elements for recycled content traceability</w:t>
      </w:r>
      <w:bookmarkEnd w:id="39"/>
    </w:p>
    <w:tbl>
      <w:tblPr>
        <w:tblStyle w:val="TableGrid"/>
        <w:tblW w:w="0" w:type="auto"/>
        <w:tblLook w:val="04A0" w:firstRow="1" w:lastRow="0" w:firstColumn="1" w:lastColumn="0" w:noHBand="0" w:noVBand="1"/>
      </w:tblPr>
      <w:tblGrid>
        <w:gridCol w:w="1143"/>
        <w:gridCol w:w="1971"/>
        <w:gridCol w:w="3386"/>
        <w:gridCol w:w="2560"/>
      </w:tblGrid>
      <w:tr w:rsidR="001B09CA" w14:paraId="3925906B" w14:textId="77777777" w:rsidTr="00A9476C">
        <w:trPr>
          <w:tblHeader/>
        </w:trPr>
        <w:tc>
          <w:tcPr>
            <w:tcW w:w="1143" w:type="dxa"/>
          </w:tcPr>
          <w:p w14:paraId="7E3559E8" w14:textId="77777777" w:rsidR="001B09CA" w:rsidRPr="00B82A59" w:rsidRDefault="001B09CA" w:rsidP="00A9476C">
            <w:pPr>
              <w:pStyle w:val="TableText"/>
              <w:rPr>
                <w:b/>
                <w:bCs/>
                <w:lang w:eastAsia="ja-JP"/>
              </w:rPr>
            </w:pPr>
            <w:r>
              <w:rPr>
                <w:b/>
                <w:bCs/>
                <w:lang w:eastAsia="ja-JP"/>
              </w:rPr>
              <w:t>Purpose</w:t>
            </w:r>
          </w:p>
        </w:tc>
        <w:tc>
          <w:tcPr>
            <w:tcW w:w="1971" w:type="dxa"/>
          </w:tcPr>
          <w:p w14:paraId="5FC71DAE" w14:textId="77777777" w:rsidR="001B09CA" w:rsidRPr="00B82A59" w:rsidRDefault="001B09CA" w:rsidP="00A9476C">
            <w:pPr>
              <w:pStyle w:val="TableText"/>
              <w:rPr>
                <w:b/>
                <w:bCs/>
                <w:lang w:eastAsia="ja-JP"/>
              </w:rPr>
            </w:pPr>
            <w:r w:rsidRPr="00B82A59">
              <w:rPr>
                <w:b/>
                <w:bCs/>
                <w:lang w:eastAsia="ja-JP"/>
              </w:rPr>
              <w:t>Key data element</w:t>
            </w:r>
          </w:p>
        </w:tc>
        <w:tc>
          <w:tcPr>
            <w:tcW w:w="3386" w:type="dxa"/>
          </w:tcPr>
          <w:p w14:paraId="74CA748C" w14:textId="77777777" w:rsidR="001B09CA" w:rsidRPr="00B82A59" w:rsidRDefault="001B09CA" w:rsidP="00A9476C">
            <w:pPr>
              <w:pStyle w:val="TableText"/>
              <w:rPr>
                <w:b/>
                <w:bCs/>
                <w:lang w:eastAsia="ja-JP"/>
              </w:rPr>
            </w:pPr>
            <w:r w:rsidRPr="00B82A59">
              <w:rPr>
                <w:b/>
                <w:bCs/>
                <w:lang w:eastAsia="ja-JP"/>
              </w:rPr>
              <w:t>Description</w:t>
            </w:r>
            <w:r>
              <w:rPr>
                <w:b/>
                <w:bCs/>
                <w:lang w:eastAsia="ja-JP"/>
              </w:rPr>
              <w:t xml:space="preserve"> </w:t>
            </w:r>
          </w:p>
        </w:tc>
        <w:tc>
          <w:tcPr>
            <w:tcW w:w="2560" w:type="dxa"/>
          </w:tcPr>
          <w:p w14:paraId="15E624FC" w14:textId="77777777" w:rsidR="001B09CA" w:rsidRPr="00B82A59" w:rsidRDefault="001B09CA" w:rsidP="00A9476C">
            <w:pPr>
              <w:pStyle w:val="TableText"/>
              <w:rPr>
                <w:b/>
                <w:bCs/>
                <w:lang w:eastAsia="ja-JP"/>
              </w:rPr>
            </w:pPr>
            <w:r>
              <w:rPr>
                <w:b/>
                <w:bCs/>
                <w:lang w:eastAsia="ja-JP"/>
              </w:rPr>
              <w:t>Example of what to record</w:t>
            </w:r>
          </w:p>
        </w:tc>
      </w:tr>
      <w:tr w:rsidR="001B09CA" w14:paraId="3BF4E8BB" w14:textId="77777777" w:rsidTr="00F80AA4">
        <w:tc>
          <w:tcPr>
            <w:tcW w:w="1143" w:type="dxa"/>
            <w:vMerge w:val="restart"/>
          </w:tcPr>
          <w:p w14:paraId="71222D8A" w14:textId="77777777" w:rsidR="001B09CA" w:rsidRPr="009123BB" w:rsidRDefault="001B09CA" w:rsidP="00A9476C">
            <w:pPr>
              <w:pStyle w:val="TableText"/>
              <w:rPr>
                <w:lang w:eastAsia="ja-JP"/>
              </w:rPr>
            </w:pPr>
            <w:r>
              <w:rPr>
                <w:lang w:eastAsia="ja-JP"/>
              </w:rPr>
              <w:t>For basic traceability</w:t>
            </w:r>
          </w:p>
        </w:tc>
        <w:tc>
          <w:tcPr>
            <w:tcW w:w="1971" w:type="dxa"/>
          </w:tcPr>
          <w:p w14:paraId="4739EAB6" w14:textId="61B8F4D5" w:rsidR="001B09CA" w:rsidRDefault="001B09CA" w:rsidP="00A9476C">
            <w:pPr>
              <w:pStyle w:val="TableText"/>
              <w:rPr>
                <w:lang w:eastAsia="ja-JP"/>
              </w:rPr>
            </w:pPr>
            <w:r w:rsidRPr="009123BB">
              <w:rPr>
                <w:lang w:eastAsia="ja-JP"/>
              </w:rPr>
              <w:t>Input</w:t>
            </w:r>
            <w:r>
              <w:rPr>
                <w:lang w:eastAsia="ja-JP"/>
              </w:rPr>
              <w:t xml:space="preserve"> item </w:t>
            </w:r>
            <w:r w:rsidR="00A067D0">
              <w:rPr>
                <w:lang w:eastAsia="ja-JP"/>
              </w:rPr>
              <w:t xml:space="preserve">identifier </w:t>
            </w:r>
          </w:p>
        </w:tc>
        <w:tc>
          <w:tcPr>
            <w:tcW w:w="3386" w:type="dxa"/>
          </w:tcPr>
          <w:p w14:paraId="13EE3165" w14:textId="2A147D55" w:rsidR="001B09CA" w:rsidRDefault="001B09CA" w:rsidP="00A9476C">
            <w:pPr>
              <w:pStyle w:val="TableText"/>
              <w:rPr>
                <w:lang w:eastAsia="ja-JP"/>
              </w:rPr>
            </w:pPr>
            <w:r>
              <w:rPr>
                <w:lang w:eastAsia="ja-JP"/>
              </w:rPr>
              <w:t xml:space="preserve">A unique number, code or descriptor of the </w:t>
            </w:r>
            <w:r w:rsidR="00CB116A">
              <w:rPr>
                <w:lang w:eastAsia="ja-JP"/>
              </w:rPr>
              <w:t>goods</w:t>
            </w:r>
            <w:r>
              <w:rPr>
                <w:lang w:eastAsia="ja-JP"/>
              </w:rPr>
              <w:t xml:space="preserve"> received. </w:t>
            </w:r>
            <w:r w:rsidR="001850F2">
              <w:rPr>
                <w:lang w:eastAsia="ja-JP"/>
              </w:rPr>
              <w:t>‘</w:t>
            </w:r>
            <w:r w:rsidR="00CB116A">
              <w:rPr>
                <w:lang w:eastAsia="ja-JP"/>
              </w:rPr>
              <w:t>Goods</w:t>
            </w:r>
            <w:r w:rsidR="001850F2">
              <w:rPr>
                <w:lang w:eastAsia="ja-JP"/>
              </w:rPr>
              <w:t>’</w:t>
            </w:r>
            <w:r>
              <w:rPr>
                <w:lang w:eastAsia="ja-JP"/>
              </w:rPr>
              <w:t xml:space="preserve"> includes recycling feedstock, finished products</w:t>
            </w:r>
            <w:r w:rsidR="001850F2">
              <w:rPr>
                <w:lang w:eastAsia="ja-JP"/>
              </w:rPr>
              <w:t xml:space="preserve"> or </w:t>
            </w:r>
            <w:r>
              <w:rPr>
                <w:lang w:eastAsia="ja-JP"/>
              </w:rPr>
              <w:t>materials and everything in between.</w:t>
            </w:r>
          </w:p>
        </w:tc>
        <w:tc>
          <w:tcPr>
            <w:tcW w:w="2560" w:type="dxa"/>
            <w:vAlign w:val="center"/>
          </w:tcPr>
          <w:p w14:paraId="33E9AB09" w14:textId="77777777" w:rsidR="001B09CA" w:rsidRDefault="001B09CA" w:rsidP="00F80AA4">
            <w:pPr>
              <w:pStyle w:val="TableBullet1"/>
              <w:rPr>
                <w:lang w:eastAsia="ja-JP"/>
              </w:rPr>
            </w:pPr>
            <w:r>
              <w:rPr>
                <w:lang w:eastAsia="ja-JP"/>
              </w:rPr>
              <w:t>GS1 GTIN (if used)</w:t>
            </w:r>
          </w:p>
          <w:p w14:paraId="26534CB7" w14:textId="77777777" w:rsidR="001B09CA" w:rsidRDefault="001B09CA" w:rsidP="00F80AA4">
            <w:pPr>
              <w:pStyle w:val="TableBullet1"/>
              <w:rPr>
                <w:lang w:eastAsia="ja-JP"/>
              </w:rPr>
            </w:pPr>
            <w:r>
              <w:rPr>
                <w:lang w:eastAsia="ja-JP"/>
              </w:rPr>
              <w:t>Batch/lot number</w:t>
            </w:r>
          </w:p>
          <w:p w14:paraId="64B2D727" w14:textId="77777777" w:rsidR="001B09CA" w:rsidRDefault="001B09CA" w:rsidP="00F80AA4">
            <w:pPr>
              <w:pStyle w:val="TableBullet1"/>
              <w:rPr>
                <w:lang w:eastAsia="ja-JP"/>
              </w:rPr>
            </w:pPr>
            <w:r>
              <w:rPr>
                <w:lang w:eastAsia="ja-JP"/>
              </w:rPr>
              <w:t>Serial number (if applicable)</w:t>
            </w:r>
          </w:p>
        </w:tc>
      </w:tr>
      <w:tr w:rsidR="001B09CA" w14:paraId="22B3EB3E" w14:textId="77777777" w:rsidTr="00A9476C">
        <w:tc>
          <w:tcPr>
            <w:tcW w:w="1143" w:type="dxa"/>
            <w:vMerge/>
          </w:tcPr>
          <w:p w14:paraId="3D91278C" w14:textId="77777777" w:rsidR="001B09CA" w:rsidRDefault="001B09CA" w:rsidP="00A9476C">
            <w:pPr>
              <w:pStyle w:val="TableText"/>
              <w:rPr>
                <w:lang w:eastAsia="ja-JP"/>
              </w:rPr>
            </w:pPr>
          </w:p>
        </w:tc>
        <w:tc>
          <w:tcPr>
            <w:tcW w:w="1971" w:type="dxa"/>
          </w:tcPr>
          <w:p w14:paraId="04A708FE" w14:textId="77777777" w:rsidR="001B09CA" w:rsidRPr="009123BB" w:rsidRDefault="001B09CA" w:rsidP="00A9476C">
            <w:pPr>
              <w:pStyle w:val="TableText"/>
              <w:rPr>
                <w:lang w:eastAsia="ja-JP"/>
              </w:rPr>
            </w:pPr>
            <w:r>
              <w:rPr>
                <w:lang w:eastAsia="ja-JP"/>
              </w:rPr>
              <w:t>Input item description</w:t>
            </w:r>
          </w:p>
        </w:tc>
        <w:tc>
          <w:tcPr>
            <w:tcW w:w="3386" w:type="dxa"/>
          </w:tcPr>
          <w:p w14:paraId="1710B7AA" w14:textId="6939CB1A" w:rsidR="001B09CA" w:rsidRDefault="001B09CA" w:rsidP="00A9476C">
            <w:pPr>
              <w:pStyle w:val="TableText"/>
              <w:rPr>
                <w:lang w:eastAsia="ja-JP"/>
              </w:rPr>
            </w:pPr>
            <w:r>
              <w:rPr>
                <w:lang w:eastAsia="ja-JP"/>
              </w:rPr>
              <w:t xml:space="preserve">Description of the </w:t>
            </w:r>
            <w:r w:rsidR="00CB116A">
              <w:rPr>
                <w:lang w:eastAsia="ja-JP"/>
              </w:rPr>
              <w:t>goods</w:t>
            </w:r>
            <w:r>
              <w:rPr>
                <w:lang w:eastAsia="ja-JP"/>
              </w:rPr>
              <w:t xml:space="preserve"> received</w:t>
            </w:r>
            <w:r w:rsidR="001850F2">
              <w:rPr>
                <w:lang w:eastAsia="ja-JP"/>
              </w:rPr>
              <w:t>.</w:t>
            </w:r>
            <w:r>
              <w:rPr>
                <w:lang w:eastAsia="ja-JP"/>
              </w:rPr>
              <w:t xml:space="preserve"> </w:t>
            </w:r>
          </w:p>
        </w:tc>
        <w:tc>
          <w:tcPr>
            <w:tcW w:w="2560" w:type="dxa"/>
          </w:tcPr>
          <w:p w14:paraId="7762C1DB" w14:textId="77777777" w:rsidR="001B09CA" w:rsidRDefault="001B09CA" w:rsidP="00A9476C">
            <w:pPr>
              <w:pStyle w:val="TableText"/>
              <w:rPr>
                <w:lang w:eastAsia="ja-JP"/>
              </w:rPr>
            </w:pPr>
            <w:r>
              <w:rPr>
                <w:lang w:eastAsia="ja-JP"/>
              </w:rPr>
              <w:t>Description</w:t>
            </w:r>
          </w:p>
        </w:tc>
      </w:tr>
      <w:tr w:rsidR="001B09CA" w14:paraId="7E97BEB5" w14:textId="77777777" w:rsidTr="00A9476C">
        <w:tc>
          <w:tcPr>
            <w:tcW w:w="1143" w:type="dxa"/>
            <w:vMerge/>
          </w:tcPr>
          <w:p w14:paraId="6B546696" w14:textId="77777777" w:rsidR="001B09CA" w:rsidRPr="009123BB" w:rsidRDefault="001B09CA" w:rsidP="00A9476C">
            <w:pPr>
              <w:pStyle w:val="TableText"/>
              <w:rPr>
                <w:lang w:eastAsia="ja-JP"/>
              </w:rPr>
            </w:pPr>
          </w:p>
        </w:tc>
        <w:tc>
          <w:tcPr>
            <w:tcW w:w="1971" w:type="dxa"/>
          </w:tcPr>
          <w:p w14:paraId="1FF08A1F" w14:textId="77777777" w:rsidR="001B09CA" w:rsidRDefault="001B09CA" w:rsidP="00A9476C">
            <w:pPr>
              <w:pStyle w:val="TableText"/>
              <w:rPr>
                <w:lang w:eastAsia="ja-JP"/>
              </w:rPr>
            </w:pPr>
            <w:r w:rsidRPr="009123BB">
              <w:rPr>
                <w:lang w:eastAsia="ja-JP"/>
              </w:rPr>
              <w:t>Quantity</w:t>
            </w:r>
          </w:p>
        </w:tc>
        <w:tc>
          <w:tcPr>
            <w:tcW w:w="3386" w:type="dxa"/>
          </w:tcPr>
          <w:p w14:paraId="69EF8407" w14:textId="2B2EE120" w:rsidR="001B09CA" w:rsidRDefault="001B09CA" w:rsidP="00A9476C">
            <w:pPr>
              <w:pStyle w:val="TableText"/>
              <w:rPr>
                <w:lang w:eastAsia="ja-JP"/>
              </w:rPr>
            </w:pPr>
            <w:r>
              <w:rPr>
                <w:lang w:eastAsia="ja-JP"/>
              </w:rPr>
              <w:t xml:space="preserve">Quantity of the </w:t>
            </w:r>
            <w:r w:rsidR="00CB116A">
              <w:rPr>
                <w:lang w:eastAsia="ja-JP"/>
              </w:rPr>
              <w:t>goods</w:t>
            </w:r>
            <w:r>
              <w:rPr>
                <w:lang w:eastAsia="ja-JP"/>
              </w:rPr>
              <w:t xml:space="preserve"> shipped, received, processed or sold (as appropriate)</w:t>
            </w:r>
            <w:r w:rsidR="001850F2">
              <w:rPr>
                <w:lang w:eastAsia="ja-JP"/>
              </w:rPr>
              <w:t>.</w:t>
            </w:r>
          </w:p>
        </w:tc>
        <w:tc>
          <w:tcPr>
            <w:tcW w:w="2560" w:type="dxa"/>
          </w:tcPr>
          <w:p w14:paraId="24A8E64C" w14:textId="77777777" w:rsidR="001B09CA" w:rsidRDefault="001B09CA" w:rsidP="00A9476C">
            <w:pPr>
              <w:pStyle w:val="TableText"/>
              <w:rPr>
                <w:lang w:eastAsia="ja-JP"/>
              </w:rPr>
            </w:pPr>
            <w:r>
              <w:rPr>
                <w:lang w:eastAsia="ja-JP"/>
              </w:rPr>
              <w:t>Quantity and unit of measure</w:t>
            </w:r>
          </w:p>
        </w:tc>
      </w:tr>
      <w:tr w:rsidR="001B09CA" w14:paraId="708D545F" w14:textId="77777777" w:rsidTr="00A9476C">
        <w:tc>
          <w:tcPr>
            <w:tcW w:w="1143" w:type="dxa"/>
            <w:vMerge/>
          </w:tcPr>
          <w:p w14:paraId="1E7C2270" w14:textId="77777777" w:rsidR="001B09CA" w:rsidRPr="009123BB" w:rsidRDefault="001B09CA" w:rsidP="00A9476C">
            <w:pPr>
              <w:pStyle w:val="TableText"/>
              <w:rPr>
                <w:lang w:eastAsia="ja-JP"/>
              </w:rPr>
            </w:pPr>
          </w:p>
        </w:tc>
        <w:tc>
          <w:tcPr>
            <w:tcW w:w="1971" w:type="dxa"/>
          </w:tcPr>
          <w:p w14:paraId="1B41DFC2" w14:textId="77777777" w:rsidR="001B09CA" w:rsidRDefault="001B09CA" w:rsidP="00A9476C">
            <w:pPr>
              <w:pStyle w:val="TableText"/>
              <w:rPr>
                <w:lang w:eastAsia="ja-JP"/>
              </w:rPr>
            </w:pPr>
            <w:r>
              <w:rPr>
                <w:lang w:eastAsia="ja-JP"/>
              </w:rPr>
              <w:t>Receipt date</w:t>
            </w:r>
          </w:p>
        </w:tc>
        <w:tc>
          <w:tcPr>
            <w:tcW w:w="3386" w:type="dxa"/>
          </w:tcPr>
          <w:p w14:paraId="4931CA60" w14:textId="0557BE60" w:rsidR="001B09CA" w:rsidRDefault="001B09CA" w:rsidP="00A9476C">
            <w:pPr>
              <w:pStyle w:val="TableText"/>
              <w:rPr>
                <w:lang w:eastAsia="ja-JP"/>
              </w:rPr>
            </w:pPr>
            <w:r>
              <w:rPr>
                <w:lang w:eastAsia="ja-JP"/>
              </w:rPr>
              <w:t xml:space="preserve">Date the </w:t>
            </w:r>
            <w:r w:rsidR="00CB116A">
              <w:rPr>
                <w:lang w:eastAsia="ja-JP"/>
              </w:rPr>
              <w:t>goods</w:t>
            </w:r>
            <w:r>
              <w:rPr>
                <w:lang w:eastAsia="ja-JP"/>
              </w:rPr>
              <w:t xml:space="preserve"> was received</w:t>
            </w:r>
            <w:r w:rsidR="001850F2">
              <w:rPr>
                <w:lang w:eastAsia="ja-JP"/>
              </w:rPr>
              <w:t>.</w:t>
            </w:r>
          </w:p>
        </w:tc>
        <w:tc>
          <w:tcPr>
            <w:tcW w:w="2560" w:type="dxa"/>
          </w:tcPr>
          <w:p w14:paraId="162DA7DC" w14:textId="77777777" w:rsidR="001B09CA" w:rsidRDefault="001B09CA" w:rsidP="00A9476C">
            <w:pPr>
              <w:pStyle w:val="TableText"/>
              <w:rPr>
                <w:lang w:eastAsia="ja-JP"/>
              </w:rPr>
            </w:pPr>
            <w:r>
              <w:rPr>
                <w:lang w:eastAsia="ja-JP"/>
              </w:rPr>
              <w:t>Date (YYYYMMDD)</w:t>
            </w:r>
          </w:p>
        </w:tc>
      </w:tr>
      <w:tr w:rsidR="001B09CA" w14:paraId="20919B20" w14:textId="77777777" w:rsidTr="00A9476C">
        <w:tc>
          <w:tcPr>
            <w:tcW w:w="1143" w:type="dxa"/>
            <w:vMerge/>
          </w:tcPr>
          <w:p w14:paraId="78EABC37" w14:textId="77777777" w:rsidR="001B09CA" w:rsidRPr="009123BB" w:rsidRDefault="001B09CA" w:rsidP="00A9476C">
            <w:pPr>
              <w:pStyle w:val="TableText"/>
              <w:rPr>
                <w:lang w:eastAsia="ja-JP"/>
              </w:rPr>
            </w:pPr>
          </w:p>
        </w:tc>
        <w:tc>
          <w:tcPr>
            <w:tcW w:w="1971" w:type="dxa"/>
          </w:tcPr>
          <w:p w14:paraId="604385FC" w14:textId="0F958279" w:rsidR="001B09CA" w:rsidRPr="002C1964" w:rsidRDefault="001B09CA" w:rsidP="00A9476C">
            <w:pPr>
              <w:pStyle w:val="TableText"/>
              <w:rPr>
                <w:lang w:eastAsia="ja-JP"/>
              </w:rPr>
            </w:pPr>
            <w:r w:rsidRPr="002C1964">
              <w:rPr>
                <w:lang w:eastAsia="ja-JP"/>
              </w:rPr>
              <w:t>Sender</w:t>
            </w:r>
            <w:r w:rsidRPr="00053488">
              <w:rPr>
                <w:lang w:eastAsia="ja-JP"/>
              </w:rPr>
              <w:t xml:space="preserve"> </w:t>
            </w:r>
            <w:r w:rsidR="00A067D0">
              <w:rPr>
                <w:lang w:eastAsia="ja-JP"/>
              </w:rPr>
              <w:t>identifier</w:t>
            </w:r>
            <w:r w:rsidR="00A067D0" w:rsidRPr="00053488">
              <w:rPr>
                <w:lang w:eastAsia="ja-JP"/>
              </w:rPr>
              <w:t xml:space="preserve"> </w:t>
            </w:r>
          </w:p>
        </w:tc>
        <w:tc>
          <w:tcPr>
            <w:tcW w:w="3386" w:type="dxa"/>
          </w:tcPr>
          <w:p w14:paraId="19780611" w14:textId="18487458" w:rsidR="001B09CA" w:rsidRPr="00053488" w:rsidRDefault="001B09CA" w:rsidP="00A9476C">
            <w:pPr>
              <w:pStyle w:val="TableText"/>
              <w:rPr>
                <w:lang w:eastAsia="ja-JP"/>
              </w:rPr>
            </w:pPr>
            <w:r w:rsidRPr="00053488">
              <w:rPr>
                <w:lang w:eastAsia="ja-JP"/>
              </w:rPr>
              <w:t xml:space="preserve">A unique number, code or descriptor of the party selling the </w:t>
            </w:r>
            <w:r w:rsidR="00CB116A">
              <w:rPr>
                <w:lang w:eastAsia="ja-JP"/>
              </w:rPr>
              <w:t>goods</w:t>
            </w:r>
            <w:r w:rsidR="001850F2">
              <w:rPr>
                <w:lang w:eastAsia="ja-JP"/>
              </w:rPr>
              <w:t>.</w:t>
            </w:r>
          </w:p>
        </w:tc>
        <w:tc>
          <w:tcPr>
            <w:tcW w:w="2560" w:type="dxa"/>
          </w:tcPr>
          <w:p w14:paraId="2C8D74C5" w14:textId="77777777" w:rsidR="001B09CA" w:rsidRPr="00053488" w:rsidRDefault="001B09CA" w:rsidP="00512214">
            <w:pPr>
              <w:pStyle w:val="TableBullet1"/>
              <w:rPr>
                <w:lang w:eastAsia="ja-JP"/>
              </w:rPr>
            </w:pPr>
            <w:r w:rsidRPr="00053488">
              <w:rPr>
                <w:lang w:eastAsia="ja-JP"/>
              </w:rPr>
              <w:t>GS1 GLN (if available)</w:t>
            </w:r>
          </w:p>
          <w:p w14:paraId="49C5850E" w14:textId="77777777" w:rsidR="001B09CA" w:rsidRPr="00053488" w:rsidRDefault="001B09CA" w:rsidP="00512214">
            <w:pPr>
              <w:pStyle w:val="TableBullet1"/>
              <w:rPr>
                <w:lang w:eastAsia="ja-JP"/>
              </w:rPr>
            </w:pPr>
            <w:r w:rsidRPr="00053488">
              <w:rPr>
                <w:lang w:eastAsia="ja-JP"/>
              </w:rPr>
              <w:t xml:space="preserve">Internal customer number, </w:t>
            </w:r>
          </w:p>
          <w:p w14:paraId="398E3B9C" w14:textId="6F18ECAF" w:rsidR="001B09CA" w:rsidRPr="00053488" w:rsidRDefault="001B09CA" w:rsidP="00512214">
            <w:pPr>
              <w:pStyle w:val="TableBullet1"/>
              <w:rPr>
                <w:lang w:eastAsia="ja-JP"/>
              </w:rPr>
            </w:pPr>
            <w:r w:rsidRPr="00053488">
              <w:rPr>
                <w:lang w:eastAsia="ja-JP"/>
              </w:rPr>
              <w:t>Supplier’s name, address</w:t>
            </w:r>
            <w:r w:rsidR="001850F2">
              <w:rPr>
                <w:lang w:eastAsia="ja-JP"/>
              </w:rPr>
              <w:t xml:space="preserve"> and</w:t>
            </w:r>
            <w:r w:rsidRPr="00053488">
              <w:rPr>
                <w:lang w:eastAsia="ja-JP"/>
              </w:rPr>
              <w:t xml:space="preserve"> ABN</w:t>
            </w:r>
          </w:p>
        </w:tc>
      </w:tr>
      <w:tr w:rsidR="001B09CA" w14:paraId="69F0D0EA" w14:textId="77777777" w:rsidTr="00A9476C">
        <w:tc>
          <w:tcPr>
            <w:tcW w:w="1143" w:type="dxa"/>
            <w:vMerge/>
          </w:tcPr>
          <w:p w14:paraId="0CF8F118" w14:textId="77777777" w:rsidR="001B09CA" w:rsidRPr="009123BB" w:rsidRDefault="001B09CA" w:rsidP="00A9476C">
            <w:pPr>
              <w:pStyle w:val="TableText"/>
              <w:rPr>
                <w:lang w:eastAsia="ja-JP"/>
              </w:rPr>
            </w:pPr>
          </w:p>
        </w:tc>
        <w:tc>
          <w:tcPr>
            <w:tcW w:w="1971" w:type="dxa"/>
          </w:tcPr>
          <w:p w14:paraId="4545F0B9" w14:textId="244BE700" w:rsidR="001B09CA" w:rsidRDefault="001B09CA" w:rsidP="00A9476C">
            <w:pPr>
              <w:pStyle w:val="TableText"/>
              <w:rPr>
                <w:lang w:eastAsia="ja-JP"/>
              </w:rPr>
            </w:pPr>
            <w:r w:rsidRPr="009123BB">
              <w:rPr>
                <w:lang w:eastAsia="ja-JP"/>
              </w:rPr>
              <w:t xml:space="preserve">Output </w:t>
            </w:r>
            <w:r>
              <w:rPr>
                <w:lang w:eastAsia="ja-JP"/>
              </w:rPr>
              <w:t xml:space="preserve">item </w:t>
            </w:r>
            <w:r w:rsidR="00A067D0">
              <w:rPr>
                <w:lang w:eastAsia="ja-JP"/>
              </w:rPr>
              <w:t>identifier</w:t>
            </w:r>
            <w:r w:rsidR="00A067D0" w:rsidRPr="009123BB">
              <w:rPr>
                <w:lang w:eastAsia="ja-JP"/>
              </w:rPr>
              <w:t xml:space="preserve"> </w:t>
            </w:r>
          </w:p>
        </w:tc>
        <w:tc>
          <w:tcPr>
            <w:tcW w:w="3386" w:type="dxa"/>
          </w:tcPr>
          <w:p w14:paraId="2730BC3B" w14:textId="5A5BD987" w:rsidR="001B09CA" w:rsidRDefault="001B09CA" w:rsidP="00A9476C">
            <w:pPr>
              <w:pStyle w:val="TableText"/>
              <w:rPr>
                <w:lang w:eastAsia="ja-JP"/>
              </w:rPr>
            </w:pPr>
            <w:r>
              <w:rPr>
                <w:lang w:eastAsia="ja-JP"/>
              </w:rPr>
              <w:t xml:space="preserve">A unique number, code or descriptor of the </w:t>
            </w:r>
            <w:r w:rsidR="00CB116A">
              <w:rPr>
                <w:lang w:eastAsia="ja-JP"/>
              </w:rPr>
              <w:t>goods</w:t>
            </w:r>
            <w:r>
              <w:rPr>
                <w:lang w:eastAsia="ja-JP"/>
              </w:rPr>
              <w:t xml:space="preserve"> dispatched to the next trading partner</w:t>
            </w:r>
            <w:r w:rsidR="001850F2">
              <w:rPr>
                <w:lang w:eastAsia="ja-JP"/>
              </w:rPr>
              <w:t>.</w:t>
            </w:r>
          </w:p>
        </w:tc>
        <w:tc>
          <w:tcPr>
            <w:tcW w:w="2560" w:type="dxa"/>
          </w:tcPr>
          <w:p w14:paraId="13B1E0CE" w14:textId="77777777" w:rsidR="001B09CA" w:rsidRDefault="001B09CA" w:rsidP="00512214">
            <w:pPr>
              <w:pStyle w:val="TableBullet1"/>
              <w:rPr>
                <w:lang w:eastAsia="ja-JP"/>
              </w:rPr>
            </w:pPr>
            <w:r>
              <w:rPr>
                <w:lang w:eastAsia="ja-JP"/>
              </w:rPr>
              <w:t>GTIN (if available)</w:t>
            </w:r>
          </w:p>
          <w:p w14:paraId="2A09E93F" w14:textId="77777777" w:rsidR="001B09CA" w:rsidRDefault="001B09CA" w:rsidP="00512214">
            <w:pPr>
              <w:pStyle w:val="TableBullet1"/>
              <w:rPr>
                <w:lang w:eastAsia="ja-JP"/>
              </w:rPr>
            </w:pPr>
            <w:r>
              <w:rPr>
                <w:lang w:eastAsia="ja-JP"/>
              </w:rPr>
              <w:t>Batch/lot number</w:t>
            </w:r>
          </w:p>
          <w:p w14:paraId="5945E862" w14:textId="06827C58" w:rsidR="001B09CA" w:rsidRDefault="001B09CA" w:rsidP="00512214">
            <w:pPr>
              <w:pStyle w:val="TableBullet1"/>
              <w:rPr>
                <w:lang w:eastAsia="ja-JP"/>
              </w:rPr>
            </w:pPr>
            <w:r>
              <w:rPr>
                <w:lang w:eastAsia="ja-JP"/>
              </w:rPr>
              <w:t xml:space="preserve">Serial number </w:t>
            </w:r>
            <w:r w:rsidR="001850F2">
              <w:rPr>
                <w:lang w:eastAsia="ja-JP"/>
              </w:rPr>
              <w:t>(</w:t>
            </w:r>
            <w:r>
              <w:rPr>
                <w:lang w:eastAsia="ja-JP"/>
              </w:rPr>
              <w:t>if applicable</w:t>
            </w:r>
            <w:r w:rsidR="001850F2">
              <w:rPr>
                <w:lang w:eastAsia="ja-JP"/>
              </w:rPr>
              <w:t>)</w:t>
            </w:r>
          </w:p>
        </w:tc>
      </w:tr>
      <w:tr w:rsidR="001B09CA" w14:paraId="5C1F0245" w14:textId="77777777" w:rsidTr="00A9476C">
        <w:tc>
          <w:tcPr>
            <w:tcW w:w="1143" w:type="dxa"/>
            <w:vMerge/>
          </w:tcPr>
          <w:p w14:paraId="568B8EA0" w14:textId="77777777" w:rsidR="001B09CA" w:rsidRPr="009123BB" w:rsidRDefault="001B09CA" w:rsidP="00A9476C">
            <w:pPr>
              <w:pStyle w:val="TableText"/>
              <w:rPr>
                <w:lang w:eastAsia="ja-JP"/>
              </w:rPr>
            </w:pPr>
          </w:p>
        </w:tc>
        <w:tc>
          <w:tcPr>
            <w:tcW w:w="1971" w:type="dxa"/>
          </w:tcPr>
          <w:p w14:paraId="42EB865D" w14:textId="77777777" w:rsidR="001B09CA" w:rsidRDefault="001B09CA" w:rsidP="00A9476C">
            <w:pPr>
              <w:pStyle w:val="TableText"/>
              <w:rPr>
                <w:lang w:eastAsia="ja-JP"/>
              </w:rPr>
            </w:pPr>
            <w:r w:rsidRPr="009123BB">
              <w:rPr>
                <w:lang w:eastAsia="ja-JP"/>
              </w:rPr>
              <w:t xml:space="preserve">Output </w:t>
            </w:r>
            <w:r>
              <w:rPr>
                <w:lang w:eastAsia="ja-JP"/>
              </w:rPr>
              <w:t xml:space="preserve">item </w:t>
            </w:r>
            <w:r w:rsidRPr="009123BB">
              <w:rPr>
                <w:lang w:eastAsia="ja-JP"/>
              </w:rPr>
              <w:t>description</w:t>
            </w:r>
          </w:p>
        </w:tc>
        <w:tc>
          <w:tcPr>
            <w:tcW w:w="3386" w:type="dxa"/>
          </w:tcPr>
          <w:p w14:paraId="608E6963" w14:textId="2787ED13" w:rsidR="001B09CA" w:rsidRDefault="001B09CA" w:rsidP="00A9476C">
            <w:pPr>
              <w:pStyle w:val="TableText"/>
              <w:rPr>
                <w:lang w:eastAsia="ja-JP"/>
              </w:rPr>
            </w:pPr>
            <w:r>
              <w:rPr>
                <w:lang w:eastAsia="ja-JP"/>
              </w:rPr>
              <w:t xml:space="preserve">Description of the </w:t>
            </w:r>
            <w:r w:rsidR="00CB116A">
              <w:rPr>
                <w:lang w:eastAsia="ja-JP"/>
              </w:rPr>
              <w:t>goods</w:t>
            </w:r>
            <w:r>
              <w:rPr>
                <w:lang w:eastAsia="ja-JP"/>
              </w:rPr>
              <w:t xml:space="preserve"> supplied</w:t>
            </w:r>
            <w:r w:rsidR="001850F2">
              <w:rPr>
                <w:lang w:eastAsia="ja-JP"/>
              </w:rPr>
              <w:t>.</w:t>
            </w:r>
          </w:p>
        </w:tc>
        <w:tc>
          <w:tcPr>
            <w:tcW w:w="2560" w:type="dxa"/>
          </w:tcPr>
          <w:p w14:paraId="526DDF5E" w14:textId="77777777" w:rsidR="001B09CA" w:rsidRDefault="001B09CA" w:rsidP="00A9476C">
            <w:pPr>
              <w:pStyle w:val="TableText"/>
              <w:rPr>
                <w:lang w:eastAsia="ja-JP"/>
              </w:rPr>
            </w:pPr>
            <w:r>
              <w:rPr>
                <w:lang w:eastAsia="ja-JP"/>
              </w:rPr>
              <w:t>Description</w:t>
            </w:r>
          </w:p>
        </w:tc>
      </w:tr>
      <w:tr w:rsidR="001B09CA" w14:paraId="76E80623" w14:textId="77777777" w:rsidTr="00A9476C">
        <w:tc>
          <w:tcPr>
            <w:tcW w:w="1143" w:type="dxa"/>
            <w:vMerge/>
          </w:tcPr>
          <w:p w14:paraId="2CA70B33" w14:textId="77777777" w:rsidR="001B09CA" w:rsidRPr="009123BB" w:rsidRDefault="001B09CA" w:rsidP="00A9476C">
            <w:pPr>
              <w:pStyle w:val="TableText"/>
              <w:rPr>
                <w:lang w:eastAsia="ja-JP"/>
              </w:rPr>
            </w:pPr>
          </w:p>
        </w:tc>
        <w:tc>
          <w:tcPr>
            <w:tcW w:w="1971" w:type="dxa"/>
          </w:tcPr>
          <w:p w14:paraId="1F658037" w14:textId="77777777" w:rsidR="001B09CA" w:rsidRPr="002C1964" w:rsidRDefault="001B09CA" w:rsidP="00A9476C">
            <w:pPr>
              <w:pStyle w:val="TableText"/>
              <w:rPr>
                <w:lang w:eastAsia="ja-JP"/>
              </w:rPr>
            </w:pPr>
            <w:r w:rsidRPr="00053488">
              <w:rPr>
                <w:lang w:eastAsia="ja-JP"/>
              </w:rPr>
              <w:t>Ship date</w:t>
            </w:r>
          </w:p>
        </w:tc>
        <w:tc>
          <w:tcPr>
            <w:tcW w:w="3386" w:type="dxa"/>
          </w:tcPr>
          <w:p w14:paraId="13F48BE9" w14:textId="30E68B83" w:rsidR="001B09CA" w:rsidRDefault="001B09CA" w:rsidP="00A9476C">
            <w:pPr>
              <w:pStyle w:val="TableText"/>
              <w:rPr>
                <w:lang w:eastAsia="ja-JP"/>
              </w:rPr>
            </w:pPr>
            <w:r>
              <w:rPr>
                <w:lang w:eastAsia="ja-JP"/>
              </w:rPr>
              <w:t xml:space="preserve">Date </w:t>
            </w:r>
            <w:r w:rsidR="00CB116A">
              <w:rPr>
                <w:lang w:eastAsia="ja-JP"/>
              </w:rPr>
              <w:t>goods</w:t>
            </w:r>
            <w:r>
              <w:rPr>
                <w:lang w:eastAsia="ja-JP"/>
              </w:rPr>
              <w:t xml:space="preserve"> dispatched to next trading partner or to the final user/consumer</w:t>
            </w:r>
          </w:p>
        </w:tc>
        <w:tc>
          <w:tcPr>
            <w:tcW w:w="2560" w:type="dxa"/>
          </w:tcPr>
          <w:p w14:paraId="27A81987" w14:textId="77777777" w:rsidR="001B09CA" w:rsidRDefault="001B09CA" w:rsidP="00A9476C">
            <w:pPr>
              <w:pStyle w:val="TableText"/>
              <w:rPr>
                <w:lang w:eastAsia="ja-JP"/>
              </w:rPr>
            </w:pPr>
            <w:r>
              <w:rPr>
                <w:lang w:eastAsia="ja-JP"/>
              </w:rPr>
              <w:t>Date (YYYYMMDD)</w:t>
            </w:r>
          </w:p>
        </w:tc>
      </w:tr>
      <w:tr w:rsidR="001B09CA" w14:paraId="676A5910" w14:textId="77777777" w:rsidTr="00A9476C">
        <w:tc>
          <w:tcPr>
            <w:tcW w:w="1143" w:type="dxa"/>
            <w:vMerge/>
          </w:tcPr>
          <w:p w14:paraId="3E407276" w14:textId="77777777" w:rsidR="001B09CA" w:rsidRPr="009123BB" w:rsidRDefault="001B09CA" w:rsidP="00A9476C">
            <w:pPr>
              <w:pStyle w:val="TableText"/>
              <w:rPr>
                <w:lang w:eastAsia="ja-JP"/>
              </w:rPr>
            </w:pPr>
          </w:p>
        </w:tc>
        <w:tc>
          <w:tcPr>
            <w:tcW w:w="1971" w:type="dxa"/>
          </w:tcPr>
          <w:p w14:paraId="4973FB8C" w14:textId="0EE99E2E" w:rsidR="001B09CA" w:rsidRDefault="001B09CA" w:rsidP="00A9476C">
            <w:pPr>
              <w:pStyle w:val="TableText"/>
              <w:rPr>
                <w:lang w:eastAsia="ja-JP"/>
              </w:rPr>
            </w:pPr>
            <w:r w:rsidRPr="009123BB">
              <w:rPr>
                <w:lang w:eastAsia="ja-JP"/>
              </w:rPr>
              <w:t xml:space="preserve">Shipment </w:t>
            </w:r>
            <w:r w:rsidR="00A067D0">
              <w:rPr>
                <w:lang w:eastAsia="ja-JP"/>
              </w:rPr>
              <w:t>identifier</w:t>
            </w:r>
          </w:p>
        </w:tc>
        <w:tc>
          <w:tcPr>
            <w:tcW w:w="3386" w:type="dxa"/>
          </w:tcPr>
          <w:p w14:paraId="01860C2B" w14:textId="7DAB1C1C" w:rsidR="001B09CA" w:rsidRDefault="001B09CA" w:rsidP="00A9476C">
            <w:pPr>
              <w:pStyle w:val="TableText"/>
              <w:rPr>
                <w:lang w:eastAsia="ja-JP"/>
              </w:rPr>
            </w:pPr>
            <w:r>
              <w:rPr>
                <w:lang w:eastAsia="ja-JP"/>
              </w:rPr>
              <w:t xml:space="preserve">A unique number, code or descriptor for the </w:t>
            </w:r>
            <w:r w:rsidR="00CB116A">
              <w:rPr>
                <w:lang w:eastAsia="ja-JP"/>
              </w:rPr>
              <w:t>goods</w:t>
            </w:r>
            <w:r>
              <w:rPr>
                <w:lang w:eastAsia="ja-JP"/>
              </w:rPr>
              <w:t xml:space="preserve"> being shipped</w:t>
            </w:r>
            <w:r w:rsidR="001850F2">
              <w:rPr>
                <w:lang w:eastAsia="ja-JP"/>
              </w:rPr>
              <w:t xml:space="preserve">, </w:t>
            </w:r>
            <w:r>
              <w:rPr>
                <w:lang w:eastAsia="ja-JP"/>
              </w:rPr>
              <w:t>dispatched</w:t>
            </w:r>
            <w:r w:rsidR="001850F2">
              <w:rPr>
                <w:lang w:eastAsia="ja-JP"/>
              </w:rPr>
              <w:t>, or</w:t>
            </w:r>
            <w:r>
              <w:rPr>
                <w:lang w:eastAsia="ja-JP"/>
              </w:rPr>
              <w:t xml:space="preserve"> delivered</w:t>
            </w:r>
            <w:r w:rsidR="001850F2">
              <w:rPr>
                <w:lang w:eastAsia="ja-JP"/>
              </w:rPr>
              <w:t>.</w:t>
            </w:r>
          </w:p>
        </w:tc>
        <w:tc>
          <w:tcPr>
            <w:tcW w:w="2560" w:type="dxa"/>
          </w:tcPr>
          <w:p w14:paraId="0E8D8D17" w14:textId="77777777" w:rsidR="001B09CA" w:rsidRDefault="001B09CA" w:rsidP="00A9476C">
            <w:pPr>
              <w:pStyle w:val="TableText"/>
              <w:rPr>
                <w:lang w:eastAsia="ja-JP"/>
              </w:rPr>
            </w:pPr>
            <w:r>
              <w:rPr>
                <w:lang w:eastAsia="ja-JP"/>
              </w:rPr>
              <w:t>Bill of lading number / unique invoice number / purchase order number</w:t>
            </w:r>
          </w:p>
        </w:tc>
      </w:tr>
      <w:tr w:rsidR="001B09CA" w14:paraId="1A5018FB" w14:textId="77777777" w:rsidTr="00A9476C">
        <w:tc>
          <w:tcPr>
            <w:tcW w:w="1143" w:type="dxa"/>
            <w:vMerge/>
          </w:tcPr>
          <w:p w14:paraId="75E79882" w14:textId="77777777" w:rsidR="001B09CA" w:rsidRPr="009123BB" w:rsidRDefault="001B09CA" w:rsidP="00A9476C">
            <w:pPr>
              <w:pStyle w:val="TableText"/>
              <w:rPr>
                <w:lang w:eastAsia="ja-JP"/>
              </w:rPr>
            </w:pPr>
          </w:p>
        </w:tc>
        <w:tc>
          <w:tcPr>
            <w:tcW w:w="1971" w:type="dxa"/>
          </w:tcPr>
          <w:p w14:paraId="50D2A5B7" w14:textId="33660083" w:rsidR="001B09CA" w:rsidRPr="009123BB" w:rsidRDefault="001B09CA" w:rsidP="00A9476C">
            <w:pPr>
              <w:pStyle w:val="TableText"/>
              <w:rPr>
                <w:lang w:eastAsia="ja-JP"/>
              </w:rPr>
            </w:pPr>
            <w:r>
              <w:rPr>
                <w:lang w:eastAsia="ja-JP"/>
              </w:rPr>
              <w:t xml:space="preserve">Receiver </w:t>
            </w:r>
            <w:r w:rsidR="00A067D0">
              <w:rPr>
                <w:lang w:eastAsia="ja-JP"/>
              </w:rPr>
              <w:t>identifier</w:t>
            </w:r>
          </w:p>
        </w:tc>
        <w:tc>
          <w:tcPr>
            <w:tcW w:w="3386" w:type="dxa"/>
          </w:tcPr>
          <w:p w14:paraId="3C2C4C4D" w14:textId="59483FFD" w:rsidR="001B09CA" w:rsidRDefault="001B09CA" w:rsidP="00A9476C">
            <w:pPr>
              <w:pStyle w:val="TableText"/>
              <w:rPr>
                <w:lang w:eastAsia="ja-JP"/>
              </w:rPr>
            </w:pPr>
            <w:r>
              <w:rPr>
                <w:lang w:eastAsia="ja-JP"/>
              </w:rPr>
              <w:t xml:space="preserve">A unique number, code or descriptor of the party receiving/purchasing the </w:t>
            </w:r>
            <w:r w:rsidR="00CB116A">
              <w:rPr>
                <w:lang w:eastAsia="ja-JP"/>
              </w:rPr>
              <w:t>goods</w:t>
            </w:r>
            <w:r w:rsidR="001850F2">
              <w:rPr>
                <w:lang w:eastAsia="ja-JP"/>
              </w:rPr>
              <w:t>.</w:t>
            </w:r>
          </w:p>
        </w:tc>
        <w:tc>
          <w:tcPr>
            <w:tcW w:w="2560" w:type="dxa"/>
          </w:tcPr>
          <w:p w14:paraId="0A77F241" w14:textId="77777777" w:rsidR="001B09CA" w:rsidRDefault="001B09CA" w:rsidP="00512214">
            <w:pPr>
              <w:pStyle w:val="TableBullet1"/>
              <w:rPr>
                <w:lang w:eastAsia="ja-JP"/>
              </w:rPr>
            </w:pPr>
            <w:r>
              <w:rPr>
                <w:lang w:eastAsia="ja-JP"/>
              </w:rPr>
              <w:t xml:space="preserve">GS1 GLN (if available), </w:t>
            </w:r>
          </w:p>
          <w:p w14:paraId="369557A5" w14:textId="77777777" w:rsidR="001B09CA" w:rsidRDefault="001B09CA" w:rsidP="00512214">
            <w:pPr>
              <w:pStyle w:val="TableBullet1"/>
              <w:rPr>
                <w:lang w:eastAsia="ja-JP"/>
              </w:rPr>
            </w:pPr>
            <w:r>
              <w:rPr>
                <w:lang w:eastAsia="ja-JP"/>
              </w:rPr>
              <w:t>Recipient’s name, ABN</w:t>
            </w:r>
          </w:p>
        </w:tc>
      </w:tr>
      <w:tr w:rsidR="001B09CA" w14:paraId="28FBACD5" w14:textId="77777777" w:rsidTr="00A9476C">
        <w:tc>
          <w:tcPr>
            <w:tcW w:w="1143" w:type="dxa"/>
            <w:vMerge/>
          </w:tcPr>
          <w:p w14:paraId="0DDB05F7" w14:textId="77777777" w:rsidR="001B09CA" w:rsidRPr="009123BB" w:rsidRDefault="001B09CA" w:rsidP="00A9476C">
            <w:pPr>
              <w:pStyle w:val="TableText"/>
              <w:rPr>
                <w:lang w:eastAsia="ja-JP"/>
              </w:rPr>
            </w:pPr>
          </w:p>
        </w:tc>
        <w:tc>
          <w:tcPr>
            <w:tcW w:w="1971" w:type="dxa"/>
          </w:tcPr>
          <w:p w14:paraId="268091B9" w14:textId="77777777" w:rsidR="001B09CA" w:rsidRDefault="001B09CA" w:rsidP="00A9476C">
            <w:pPr>
              <w:pStyle w:val="TableText"/>
              <w:rPr>
                <w:lang w:eastAsia="ja-JP"/>
              </w:rPr>
            </w:pPr>
            <w:r w:rsidRPr="009123BB">
              <w:rPr>
                <w:lang w:eastAsia="ja-JP"/>
              </w:rPr>
              <w:t>Ship from location</w:t>
            </w:r>
          </w:p>
        </w:tc>
        <w:tc>
          <w:tcPr>
            <w:tcW w:w="3386" w:type="dxa"/>
          </w:tcPr>
          <w:p w14:paraId="2D633A81" w14:textId="43CBB297" w:rsidR="001B09CA" w:rsidRDefault="001B09CA" w:rsidP="00A9476C">
            <w:pPr>
              <w:pStyle w:val="TableText"/>
              <w:rPr>
                <w:lang w:eastAsia="ja-JP"/>
              </w:rPr>
            </w:pPr>
            <w:r>
              <w:rPr>
                <w:lang w:eastAsia="ja-JP"/>
              </w:rPr>
              <w:t xml:space="preserve">A unique number, code or descriptor of the location from which </w:t>
            </w:r>
            <w:r w:rsidR="00CB116A">
              <w:rPr>
                <w:lang w:eastAsia="ja-JP"/>
              </w:rPr>
              <w:t>goods</w:t>
            </w:r>
            <w:r>
              <w:rPr>
                <w:lang w:eastAsia="ja-JP"/>
              </w:rPr>
              <w:t xml:space="preserve"> is dispatched</w:t>
            </w:r>
            <w:r w:rsidR="001850F2">
              <w:rPr>
                <w:lang w:eastAsia="ja-JP"/>
              </w:rPr>
              <w:t>.</w:t>
            </w:r>
          </w:p>
        </w:tc>
        <w:tc>
          <w:tcPr>
            <w:tcW w:w="2560" w:type="dxa"/>
          </w:tcPr>
          <w:p w14:paraId="52C8279A" w14:textId="77777777" w:rsidR="001B09CA" w:rsidRDefault="001B09CA" w:rsidP="00512214">
            <w:pPr>
              <w:pStyle w:val="TableBullet1"/>
              <w:rPr>
                <w:lang w:eastAsia="ja-JP"/>
              </w:rPr>
            </w:pPr>
            <w:r>
              <w:rPr>
                <w:lang w:eastAsia="ja-JP"/>
              </w:rPr>
              <w:t>GS1 GLN (if available)</w:t>
            </w:r>
          </w:p>
          <w:p w14:paraId="63A41663" w14:textId="77777777" w:rsidR="001B09CA" w:rsidRDefault="001B09CA" w:rsidP="00512214">
            <w:pPr>
              <w:pStyle w:val="TableBullet1"/>
              <w:rPr>
                <w:lang w:eastAsia="ja-JP"/>
              </w:rPr>
            </w:pPr>
            <w:r>
              <w:rPr>
                <w:lang w:eastAsia="ja-JP"/>
              </w:rPr>
              <w:t>Sender’s address</w:t>
            </w:r>
          </w:p>
        </w:tc>
      </w:tr>
      <w:tr w:rsidR="001B09CA" w14:paraId="4BDD14C9" w14:textId="77777777" w:rsidTr="00A9476C">
        <w:tc>
          <w:tcPr>
            <w:tcW w:w="1143" w:type="dxa"/>
            <w:vMerge/>
          </w:tcPr>
          <w:p w14:paraId="5A222B30" w14:textId="77777777" w:rsidR="001B09CA" w:rsidRPr="009123BB" w:rsidRDefault="001B09CA" w:rsidP="00A9476C">
            <w:pPr>
              <w:pStyle w:val="TableText"/>
              <w:rPr>
                <w:lang w:eastAsia="ja-JP"/>
              </w:rPr>
            </w:pPr>
          </w:p>
        </w:tc>
        <w:tc>
          <w:tcPr>
            <w:tcW w:w="1971" w:type="dxa"/>
          </w:tcPr>
          <w:p w14:paraId="6BDFB909" w14:textId="77777777" w:rsidR="001B09CA" w:rsidRDefault="001B09CA" w:rsidP="00A9476C">
            <w:pPr>
              <w:pStyle w:val="TableText"/>
              <w:rPr>
                <w:lang w:eastAsia="ja-JP"/>
              </w:rPr>
            </w:pPr>
            <w:r w:rsidRPr="009123BB">
              <w:rPr>
                <w:lang w:eastAsia="ja-JP"/>
              </w:rPr>
              <w:t>Ship to location</w:t>
            </w:r>
          </w:p>
        </w:tc>
        <w:tc>
          <w:tcPr>
            <w:tcW w:w="3386" w:type="dxa"/>
          </w:tcPr>
          <w:p w14:paraId="00CA7DFE" w14:textId="274418A2" w:rsidR="001B09CA" w:rsidRDefault="001B09CA" w:rsidP="00A9476C">
            <w:pPr>
              <w:pStyle w:val="TableText"/>
              <w:rPr>
                <w:lang w:eastAsia="ja-JP"/>
              </w:rPr>
            </w:pPr>
            <w:r>
              <w:rPr>
                <w:lang w:eastAsia="ja-JP"/>
              </w:rPr>
              <w:t xml:space="preserve">A </w:t>
            </w:r>
            <w:r w:rsidR="00C14A7B">
              <w:rPr>
                <w:lang w:eastAsia="ja-JP"/>
              </w:rPr>
              <w:t xml:space="preserve">unique number, </w:t>
            </w:r>
            <w:r>
              <w:rPr>
                <w:lang w:eastAsia="ja-JP"/>
              </w:rPr>
              <w:t>code or descriptor of the destination of the shipment</w:t>
            </w:r>
            <w:r w:rsidR="001850F2">
              <w:rPr>
                <w:lang w:eastAsia="ja-JP"/>
              </w:rPr>
              <w:t>.</w:t>
            </w:r>
          </w:p>
        </w:tc>
        <w:tc>
          <w:tcPr>
            <w:tcW w:w="2560" w:type="dxa"/>
          </w:tcPr>
          <w:p w14:paraId="73502627" w14:textId="77777777" w:rsidR="001B09CA" w:rsidRDefault="001B09CA" w:rsidP="00512214">
            <w:pPr>
              <w:pStyle w:val="TableBullet1"/>
              <w:rPr>
                <w:lang w:eastAsia="ja-JP"/>
              </w:rPr>
            </w:pPr>
            <w:r>
              <w:rPr>
                <w:lang w:eastAsia="ja-JP"/>
              </w:rPr>
              <w:t>GS1 GLN (if available)</w:t>
            </w:r>
          </w:p>
          <w:p w14:paraId="64D49ECD" w14:textId="77777777" w:rsidR="001B09CA" w:rsidRDefault="001B09CA" w:rsidP="00512214">
            <w:pPr>
              <w:pStyle w:val="TableBullet1"/>
              <w:rPr>
                <w:lang w:eastAsia="ja-JP"/>
              </w:rPr>
            </w:pPr>
            <w:r>
              <w:rPr>
                <w:lang w:eastAsia="ja-JP"/>
              </w:rPr>
              <w:t>Recipient’s address</w:t>
            </w:r>
          </w:p>
        </w:tc>
      </w:tr>
      <w:tr w:rsidR="001B09CA" w14:paraId="15D1D2F5" w14:textId="77777777" w:rsidTr="00A9476C">
        <w:tc>
          <w:tcPr>
            <w:tcW w:w="1143" w:type="dxa"/>
            <w:vMerge/>
          </w:tcPr>
          <w:p w14:paraId="7B733596" w14:textId="77777777" w:rsidR="001B09CA" w:rsidRPr="009123BB" w:rsidRDefault="001B09CA" w:rsidP="00A9476C">
            <w:pPr>
              <w:pStyle w:val="TableText"/>
              <w:rPr>
                <w:lang w:eastAsia="ja-JP"/>
              </w:rPr>
            </w:pPr>
          </w:p>
        </w:tc>
        <w:tc>
          <w:tcPr>
            <w:tcW w:w="1971" w:type="dxa"/>
          </w:tcPr>
          <w:p w14:paraId="0DDBC224" w14:textId="77777777" w:rsidR="001B09CA" w:rsidRPr="009123BB" w:rsidRDefault="001B09CA" w:rsidP="00A9476C">
            <w:pPr>
              <w:pStyle w:val="TableText"/>
              <w:rPr>
                <w:lang w:eastAsia="ja-JP"/>
              </w:rPr>
            </w:pPr>
            <w:r>
              <w:rPr>
                <w:lang w:eastAsia="ja-JP"/>
              </w:rPr>
              <w:t>Transporter</w:t>
            </w:r>
          </w:p>
        </w:tc>
        <w:tc>
          <w:tcPr>
            <w:tcW w:w="3386" w:type="dxa"/>
          </w:tcPr>
          <w:p w14:paraId="42B3A24A" w14:textId="6DA3DC6B" w:rsidR="001B09CA" w:rsidRDefault="001B09CA" w:rsidP="00A9476C">
            <w:pPr>
              <w:pStyle w:val="TableText"/>
              <w:rPr>
                <w:lang w:eastAsia="ja-JP"/>
              </w:rPr>
            </w:pPr>
            <w:r>
              <w:rPr>
                <w:lang w:eastAsia="ja-JP"/>
              </w:rPr>
              <w:t>A unique number, code or descriptor of the transporter or carrier</w:t>
            </w:r>
            <w:r w:rsidR="001850F2">
              <w:rPr>
                <w:lang w:eastAsia="ja-JP"/>
              </w:rPr>
              <w:t>.</w:t>
            </w:r>
          </w:p>
        </w:tc>
        <w:tc>
          <w:tcPr>
            <w:tcW w:w="2560" w:type="dxa"/>
          </w:tcPr>
          <w:p w14:paraId="0065C81B" w14:textId="77777777" w:rsidR="001B09CA" w:rsidRDefault="001B09CA" w:rsidP="00512214">
            <w:pPr>
              <w:pStyle w:val="TableBullet1"/>
              <w:rPr>
                <w:lang w:eastAsia="ja-JP"/>
              </w:rPr>
            </w:pPr>
            <w:r>
              <w:rPr>
                <w:lang w:eastAsia="ja-JP"/>
              </w:rPr>
              <w:t>GS1 GLN (if available)</w:t>
            </w:r>
          </w:p>
          <w:p w14:paraId="5BBA5167" w14:textId="77777777" w:rsidR="001B09CA" w:rsidRDefault="001B09CA" w:rsidP="00512214">
            <w:pPr>
              <w:pStyle w:val="TableBullet1"/>
              <w:rPr>
                <w:lang w:eastAsia="ja-JP"/>
              </w:rPr>
            </w:pPr>
            <w:r>
              <w:rPr>
                <w:lang w:eastAsia="ja-JP"/>
              </w:rPr>
              <w:t>Vehicle registration number</w:t>
            </w:r>
          </w:p>
        </w:tc>
      </w:tr>
      <w:tr w:rsidR="001B09CA" w14:paraId="6A6B1DE2" w14:textId="77777777" w:rsidTr="00A9476C">
        <w:tc>
          <w:tcPr>
            <w:tcW w:w="1143" w:type="dxa"/>
            <w:vMerge w:val="restart"/>
          </w:tcPr>
          <w:p w14:paraId="2D96D081" w14:textId="77777777" w:rsidR="001B09CA" w:rsidRPr="00D45B39" w:rsidRDefault="001B09CA" w:rsidP="00A9476C">
            <w:pPr>
              <w:pStyle w:val="TableText"/>
            </w:pPr>
            <w:r w:rsidRPr="00D45B39">
              <w:t>For recycled content provenance</w:t>
            </w:r>
          </w:p>
        </w:tc>
        <w:tc>
          <w:tcPr>
            <w:tcW w:w="1971" w:type="dxa"/>
          </w:tcPr>
          <w:p w14:paraId="0DC9B3FE" w14:textId="77777777" w:rsidR="001B09CA" w:rsidRDefault="001B09CA" w:rsidP="00A9476C">
            <w:pPr>
              <w:pStyle w:val="TableText"/>
              <w:rPr>
                <w:lang w:eastAsia="ja-JP"/>
              </w:rPr>
            </w:pPr>
            <w:r>
              <w:rPr>
                <w:lang w:eastAsia="ja-JP"/>
              </w:rPr>
              <w:t>O</w:t>
            </w:r>
            <w:r w:rsidRPr="008E64C6">
              <w:rPr>
                <w:lang w:eastAsia="ja-JP"/>
              </w:rPr>
              <w:t>rigin</w:t>
            </w:r>
          </w:p>
        </w:tc>
        <w:tc>
          <w:tcPr>
            <w:tcW w:w="3386" w:type="dxa"/>
          </w:tcPr>
          <w:p w14:paraId="0E0AC38F" w14:textId="09B6C6F8" w:rsidR="001B09CA" w:rsidRDefault="001B09CA" w:rsidP="00A9476C">
            <w:pPr>
              <w:pStyle w:val="TableText"/>
              <w:rPr>
                <w:lang w:eastAsia="ja-JP"/>
              </w:rPr>
            </w:pPr>
            <w:r>
              <w:rPr>
                <w:lang w:eastAsia="ja-JP"/>
              </w:rPr>
              <w:t>Geographic l</w:t>
            </w:r>
            <w:r w:rsidRPr="00D0450B">
              <w:rPr>
                <w:lang w:eastAsia="ja-JP"/>
              </w:rPr>
              <w:t xml:space="preserve">ocation in which the traceable </w:t>
            </w:r>
            <w:r w:rsidR="00CB116A">
              <w:rPr>
                <w:lang w:eastAsia="ja-JP"/>
              </w:rPr>
              <w:t>goods</w:t>
            </w:r>
            <w:r w:rsidRPr="00D0450B">
              <w:rPr>
                <w:lang w:eastAsia="ja-JP"/>
              </w:rPr>
              <w:t xml:space="preserve"> was f</w:t>
            </w:r>
            <w:r w:rsidRPr="00D0450B">
              <w:t xml:space="preserve">irst </w:t>
            </w:r>
            <w:r w:rsidRPr="00D0450B">
              <w:rPr>
                <w:lang w:eastAsia="ja-JP"/>
              </w:rPr>
              <w:t>generated or collected</w:t>
            </w:r>
            <w:r w:rsidR="001850F2">
              <w:rPr>
                <w:lang w:eastAsia="ja-JP"/>
              </w:rPr>
              <w:t>.</w:t>
            </w:r>
          </w:p>
        </w:tc>
        <w:tc>
          <w:tcPr>
            <w:tcW w:w="2560" w:type="dxa"/>
          </w:tcPr>
          <w:p w14:paraId="4DFD05D6" w14:textId="77777777" w:rsidR="001B09CA" w:rsidRDefault="001B09CA" w:rsidP="00512214">
            <w:pPr>
              <w:pStyle w:val="TableBullet1"/>
              <w:rPr>
                <w:lang w:eastAsia="ja-JP"/>
              </w:rPr>
            </w:pPr>
            <w:r>
              <w:rPr>
                <w:lang w:eastAsia="ja-JP"/>
              </w:rPr>
              <w:t>State or Territory (if domestic)</w:t>
            </w:r>
          </w:p>
          <w:p w14:paraId="7ED5C81E" w14:textId="7D173BAD" w:rsidR="001B09CA" w:rsidRDefault="001B09CA" w:rsidP="00512214">
            <w:pPr>
              <w:pStyle w:val="TableBullet1"/>
              <w:rPr>
                <w:lang w:eastAsia="ja-JP"/>
              </w:rPr>
            </w:pPr>
            <w:r>
              <w:rPr>
                <w:lang w:eastAsia="ja-JP"/>
              </w:rPr>
              <w:t>Country (if imported)</w:t>
            </w:r>
          </w:p>
        </w:tc>
      </w:tr>
      <w:tr w:rsidR="001B09CA" w14:paraId="77D01A94" w14:textId="77777777" w:rsidTr="00A9476C">
        <w:tc>
          <w:tcPr>
            <w:tcW w:w="1143" w:type="dxa"/>
            <w:vMerge/>
          </w:tcPr>
          <w:p w14:paraId="2A665207" w14:textId="77777777" w:rsidR="001B09CA" w:rsidRPr="008E64C6" w:rsidRDefault="001B09CA" w:rsidP="00A9476C">
            <w:pPr>
              <w:pStyle w:val="TableText"/>
              <w:rPr>
                <w:lang w:eastAsia="ja-JP"/>
              </w:rPr>
            </w:pPr>
          </w:p>
        </w:tc>
        <w:tc>
          <w:tcPr>
            <w:tcW w:w="1971" w:type="dxa"/>
          </w:tcPr>
          <w:p w14:paraId="326591BD" w14:textId="231DC2F2" w:rsidR="001B09CA" w:rsidRDefault="001B09CA" w:rsidP="00A9476C">
            <w:pPr>
              <w:pStyle w:val="TableText"/>
              <w:rPr>
                <w:lang w:eastAsia="ja-JP"/>
              </w:rPr>
            </w:pPr>
            <w:r>
              <w:rPr>
                <w:lang w:eastAsia="ja-JP"/>
              </w:rPr>
              <w:t>Feedstock s</w:t>
            </w:r>
            <w:r w:rsidRPr="008E64C6">
              <w:rPr>
                <w:lang w:eastAsia="ja-JP"/>
              </w:rPr>
              <w:t>ource stream</w:t>
            </w:r>
          </w:p>
        </w:tc>
        <w:tc>
          <w:tcPr>
            <w:tcW w:w="3386" w:type="dxa"/>
          </w:tcPr>
          <w:p w14:paraId="225D5995" w14:textId="1A67FC73" w:rsidR="001B09CA" w:rsidRDefault="001B09CA" w:rsidP="00A9476C">
            <w:pPr>
              <w:pStyle w:val="TableText"/>
              <w:rPr>
                <w:rStyle w:val="Hyperlink"/>
                <w:lang w:eastAsia="ja-JP"/>
              </w:rPr>
            </w:pPr>
            <w:r>
              <w:rPr>
                <w:lang w:eastAsia="ja-JP"/>
              </w:rPr>
              <w:t xml:space="preserve">Classification based on item 6 of the </w:t>
            </w:r>
            <w:hyperlink r:id="rId40" w:history="1">
              <w:r w:rsidRPr="00436DCC">
                <w:rPr>
                  <w:rStyle w:val="Hyperlink"/>
                  <w:lang w:eastAsia="ja-JP"/>
                </w:rPr>
                <w:t xml:space="preserve">Australian </w:t>
              </w:r>
              <w:r>
                <w:rPr>
                  <w:rStyle w:val="Hyperlink"/>
                  <w:lang w:eastAsia="ja-JP"/>
                </w:rPr>
                <w:t>S</w:t>
              </w:r>
              <w:r w:rsidRPr="00436DCC">
                <w:rPr>
                  <w:rStyle w:val="Hyperlink"/>
                  <w:lang w:eastAsia="ja-JP"/>
                </w:rPr>
                <w:t xml:space="preserve">tandard for </w:t>
              </w:r>
              <w:r>
                <w:rPr>
                  <w:rStyle w:val="Hyperlink"/>
                  <w:lang w:eastAsia="ja-JP"/>
                </w:rPr>
                <w:t>W</w:t>
              </w:r>
              <w:r w:rsidRPr="00436DCC">
                <w:rPr>
                  <w:rStyle w:val="Hyperlink"/>
                  <w:lang w:eastAsia="ja-JP"/>
                </w:rPr>
                <w:t xml:space="preserve">aste and </w:t>
              </w:r>
              <w:r>
                <w:rPr>
                  <w:rStyle w:val="Hyperlink"/>
                  <w:lang w:eastAsia="ja-JP"/>
                </w:rPr>
                <w:t>R</w:t>
              </w:r>
              <w:r w:rsidRPr="00436DCC">
                <w:rPr>
                  <w:rStyle w:val="Hyperlink"/>
                  <w:lang w:eastAsia="ja-JP"/>
                </w:rPr>
                <w:t xml:space="preserve">esource </w:t>
              </w:r>
              <w:r>
                <w:rPr>
                  <w:rStyle w:val="Hyperlink"/>
                  <w:lang w:eastAsia="ja-JP"/>
                </w:rPr>
                <w:t>R</w:t>
              </w:r>
              <w:r w:rsidRPr="00436DCC">
                <w:rPr>
                  <w:rStyle w:val="Hyperlink"/>
                  <w:lang w:eastAsia="ja-JP"/>
                </w:rPr>
                <w:t xml:space="preserve">ecovery </w:t>
              </w:r>
              <w:r>
                <w:rPr>
                  <w:rStyle w:val="Hyperlink"/>
                  <w:lang w:eastAsia="ja-JP"/>
                </w:rPr>
                <w:t>D</w:t>
              </w:r>
              <w:r w:rsidRPr="00436DCC">
                <w:rPr>
                  <w:rStyle w:val="Hyperlink"/>
                  <w:lang w:eastAsia="ja-JP"/>
                </w:rPr>
                <w:t xml:space="preserve">ata </w:t>
              </w:r>
              <w:r>
                <w:rPr>
                  <w:rStyle w:val="Hyperlink"/>
                  <w:lang w:eastAsia="ja-JP"/>
                </w:rPr>
                <w:t>R</w:t>
              </w:r>
              <w:r w:rsidRPr="00436DCC">
                <w:rPr>
                  <w:rStyle w:val="Hyperlink"/>
                  <w:lang w:eastAsia="ja-JP"/>
                </w:rPr>
                <w:t>eporting</w:t>
              </w:r>
            </w:hyperlink>
            <w:r w:rsidR="00F26563">
              <w:rPr>
                <w:rStyle w:val="Hyperlink"/>
                <w:lang w:eastAsia="ja-JP"/>
              </w:rPr>
              <w:t xml:space="preserve"> </w:t>
            </w:r>
          </w:p>
          <w:p w14:paraId="7D94C62A" w14:textId="2B58EA79" w:rsidR="00F26563" w:rsidRDefault="00F26563" w:rsidP="00A9476C">
            <w:pPr>
              <w:pStyle w:val="TableText"/>
              <w:rPr>
                <w:lang w:eastAsia="ja-JP"/>
              </w:rPr>
            </w:pPr>
            <w:r>
              <w:rPr>
                <w:lang w:eastAsia="ja-JP"/>
              </w:rPr>
              <w:t>(D</w:t>
            </w:r>
            <w:r>
              <w:t>AWE 2021).</w:t>
            </w:r>
          </w:p>
        </w:tc>
        <w:tc>
          <w:tcPr>
            <w:tcW w:w="2560" w:type="dxa"/>
          </w:tcPr>
          <w:p w14:paraId="4F83368A" w14:textId="7D113368" w:rsidR="001B09CA" w:rsidRDefault="001B09CA" w:rsidP="00A9476C">
            <w:pPr>
              <w:pStyle w:val="TableText"/>
              <w:rPr>
                <w:lang w:eastAsia="ja-JP"/>
              </w:rPr>
            </w:pPr>
            <w:r>
              <w:rPr>
                <w:lang w:eastAsia="ja-JP"/>
              </w:rPr>
              <w:t>MSW, C&amp;I, C&amp;D waste, or marine litter</w:t>
            </w:r>
            <w:r w:rsidR="001850F2">
              <w:rPr>
                <w:lang w:eastAsia="ja-JP"/>
              </w:rPr>
              <w:t>*</w:t>
            </w:r>
          </w:p>
        </w:tc>
      </w:tr>
      <w:tr w:rsidR="001B09CA" w14:paraId="3710DF27" w14:textId="77777777" w:rsidTr="00A9476C">
        <w:tc>
          <w:tcPr>
            <w:tcW w:w="1143" w:type="dxa"/>
            <w:vMerge/>
          </w:tcPr>
          <w:p w14:paraId="0598A6CA" w14:textId="77777777" w:rsidR="001B09CA" w:rsidRPr="008E64C6" w:rsidRDefault="001B09CA" w:rsidP="00A9476C">
            <w:pPr>
              <w:pStyle w:val="TableText"/>
              <w:rPr>
                <w:lang w:eastAsia="ja-JP"/>
              </w:rPr>
            </w:pPr>
          </w:p>
        </w:tc>
        <w:tc>
          <w:tcPr>
            <w:tcW w:w="1971" w:type="dxa"/>
          </w:tcPr>
          <w:p w14:paraId="4C435325" w14:textId="77777777" w:rsidR="001B09CA" w:rsidRDefault="001B09CA" w:rsidP="00A9476C">
            <w:pPr>
              <w:pStyle w:val="TableText"/>
              <w:rPr>
                <w:lang w:eastAsia="ja-JP"/>
              </w:rPr>
            </w:pPr>
            <w:r>
              <w:rPr>
                <w:lang w:eastAsia="ja-JP"/>
              </w:rPr>
              <w:t>Feedstock</w:t>
            </w:r>
            <w:r w:rsidRPr="008E64C6">
              <w:rPr>
                <w:lang w:eastAsia="ja-JP"/>
              </w:rPr>
              <w:t xml:space="preserve"> category</w:t>
            </w:r>
            <w:r>
              <w:rPr>
                <w:lang w:eastAsia="ja-JP"/>
              </w:rPr>
              <w:t>, type and sub-type</w:t>
            </w:r>
          </w:p>
        </w:tc>
        <w:tc>
          <w:tcPr>
            <w:tcW w:w="3386" w:type="dxa"/>
          </w:tcPr>
          <w:p w14:paraId="4DD9A262" w14:textId="224C861F" w:rsidR="001B09CA" w:rsidRPr="00053488" w:rsidRDefault="001B09CA" w:rsidP="00A9476C">
            <w:pPr>
              <w:pStyle w:val="TableText"/>
              <w:rPr>
                <w:lang w:eastAsia="ja-JP"/>
              </w:rPr>
            </w:pPr>
            <w:r>
              <w:rPr>
                <w:lang w:eastAsia="ja-JP"/>
              </w:rPr>
              <w:t>Classification based on item</w:t>
            </w:r>
            <w:r w:rsidR="00E6568D">
              <w:rPr>
                <w:lang w:eastAsia="ja-JP"/>
              </w:rPr>
              <w:t>s</w:t>
            </w:r>
            <w:r>
              <w:rPr>
                <w:lang w:eastAsia="ja-JP"/>
              </w:rPr>
              <w:t xml:space="preserve"> 7 </w:t>
            </w:r>
            <w:r w:rsidR="00E6568D">
              <w:rPr>
                <w:lang w:eastAsia="ja-JP"/>
              </w:rPr>
              <w:t>&amp; 8</w:t>
            </w:r>
            <w:r w:rsidR="00D171BE">
              <w:rPr>
                <w:lang w:eastAsia="ja-JP"/>
              </w:rPr>
              <w:t xml:space="preserve"> </w:t>
            </w:r>
            <w:r>
              <w:rPr>
                <w:lang w:eastAsia="ja-JP"/>
              </w:rPr>
              <w:t xml:space="preserve">of the </w:t>
            </w:r>
            <w:hyperlink r:id="rId41" w:history="1">
              <w:r w:rsidRPr="00436DCC">
                <w:rPr>
                  <w:rStyle w:val="Hyperlink"/>
                  <w:lang w:eastAsia="ja-JP"/>
                </w:rPr>
                <w:t xml:space="preserve">Australian </w:t>
              </w:r>
              <w:r>
                <w:rPr>
                  <w:rStyle w:val="Hyperlink"/>
                  <w:lang w:eastAsia="ja-JP"/>
                </w:rPr>
                <w:t>S</w:t>
              </w:r>
              <w:r w:rsidRPr="00436DCC">
                <w:rPr>
                  <w:rStyle w:val="Hyperlink"/>
                  <w:lang w:eastAsia="ja-JP"/>
                </w:rPr>
                <w:t xml:space="preserve">tandard for </w:t>
              </w:r>
              <w:r>
                <w:rPr>
                  <w:rStyle w:val="Hyperlink"/>
                  <w:lang w:eastAsia="ja-JP"/>
                </w:rPr>
                <w:t>W</w:t>
              </w:r>
              <w:r w:rsidRPr="00436DCC">
                <w:rPr>
                  <w:rStyle w:val="Hyperlink"/>
                  <w:lang w:eastAsia="ja-JP"/>
                </w:rPr>
                <w:t xml:space="preserve">aste and </w:t>
              </w:r>
              <w:r>
                <w:rPr>
                  <w:rStyle w:val="Hyperlink"/>
                  <w:lang w:eastAsia="ja-JP"/>
                </w:rPr>
                <w:t>R</w:t>
              </w:r>
              <w:r w:rsidRPr="00436DCC">
                <w:rPr>
                  <w:rStyle w:val="Hyperlink"/>
                  <w:lang w:eastAsia="ja-JP"/>
                </w:rPr>
                <w:t xml:space="preserve">esource </w:t>
              </w:r>
              <w:r>
                <w:rPr>
                  <w:rStyle w:val="Hyperlink"/>
                  <w:lang w:eastAsia="ja-JP"/>
                </w:rPr>
                <w:t>R</w:t>
              </w:r>
              <w:r w:rsidRPr="00436DCC">
                <w:rPr>
                  <w:rStyle w:val="Hyperlink"/>
                  <w:lang w:eastAsia="ja-JP"/>
                </w:rPr>
                <w:t xml:space="preserve">ecovery </w:t>
              </w:r>
              <w:r>
                <w:rPr>
                  <w:rStyle w:val="Hyperlink"/>
                  <w:lang w:eastAsia="ja-JP"/>
                </w:rPr>
                <w:t>D</w:t>
              </w:r>
              <w:r w:rsidRPr="00436DCC">
                <w:rPr>
                  <w:rStyle w:val="Hyperlink"/>
                  <w:lang w:eastAsia="ja-JP"/>
                </w:rPr>
                <w:t xml:space="preserve">ata </w:t>
              </w:r>
              <w:r>
                <w:rPr>
                  <w:rStyle w:val="Hyperlink"/>
                  <w:lang w:eastAsia="ja-JP"/>
                </w:rPr>
                <w:t>R</w:t>
              </w:r>
              <w:r w:rsidRPr="00436DCC">
                <w:rPr>
                  <w:rStyle w:val="Hyperlink"/>
                  <w:lang w:eastAsia="ja-JP"/>
                </w:rPr>
                <w:t>eporting</w:t>
              </w:r>
            </w:hyperlink>
            <w:r w:rsidR="00F26563">
              <w:rPr>
                <w:rStyle w:val="Hyperlink"/>
                <w:lang w:eastAsia="ja-JP"/>
              </w:rPr>
              <w:t xml:space="preserve"> </w:t>
            </w:r>
            <w:r w:rsidR="00F26563">
              <w:rPr>
                <w:lang w:eastAsia="ja-JP"/>
              </w:rPr>
              <w:t>(D</w:t>
            </w:r>
            <w:r w:rsidR="00F26563">
              <w:t>AWE 2021).</w:t>
            </w:r>
          </w:p>
        </w:tc>
        <w:tc>
          <w:tcPr>
            <w:tcW w:w="2560" w:type="dxa"/>
          </w:tcPr>
          <w:p w14:paraId="313771AE" w14:textId="5CB78C8E" w:rsidR="001B09CA" w:rsidRPr="008E64C6" w:rsidRDefault="001B09CA" w:rsidP="00A9476C">
            <w:pPr>
              <w:pStyle w:val="TableText"/>
              <w:rPr>
                <w:lang w:eastAsia="ja-JP"/>
              </w:rPr>
            </w:pPr>
            <w:r>
              <w:rPr>
                <w:lang w:eastAsia="ja-JP"/>
              </w:rPr>
              <w:t xml:space="preserve">Refer to item 7 of the </w:t>
            </w:r>
            <w:hyperlink r:id="rId42" w:history="1">
              <w:r w:rsidRPr="00436DCC">
                <w:rPr>
                  <w:rStyle w:val="Hyperlink"/>
                  <w:lang w:eastAsia="ja-JP"/>
                </w:rPr>
                <w:t xml:space="preserve">Australian </w:t>
              </w:r>
              <w:r>
                <w:rPr>
                  <w:rStyle w:val="Hyperlink"/>
                  <w:lang w:eastAsia="ja-JP"/>
                </w:rPr>
                <w:t>S</w:t>
              </w:r>
              <w:r w:rsidRPr="00436DCC">
                <w:rPr>
                  <w:rStyle w:val="Hyperlink"/>
                  <w:lang w:eastAsia="ja-JP"/>
                </w:rPr>
                <w:t xml:space="preserve">tandard for </w:t>
              </w:r>
              <w:r>
                <w:rPr>
                  <w:rStyle w:val="Hyperlink"/>
                  <w:lang w:eastAsia="ja-JP"/>
                </w:rPr>
                <w:t>W</w:t>
              </w:r>
              <w:r w:rsidRPr="00436DCC">
                <w:rPr>
                  <w:rStyle w:val="Hyperlink"/>
                  <w:lang w:eastAsia="ja-JP"/>
                </w:rPr>
                <w:t xml:space="preserve">aste and </w:t>
              </w:r>
              <w:r>
                <w:rPr>
                  <w:rStyle w:val="Hyperlink"/>
                  <w:lang w:eastAsia="ja-JP"/>
                </w:rPr>
                <w:t>R</w:t>
              </w:r>
              <w:r w:rsidRPr="00436DCC">
                <w:rPr>
                  <w:rStyle w:val="Hyperlink"/>
                  <w:lang w:eastAsia="ja-JP"/>
                </w:rPr>
                <w:t xml:space="preserve">esource </w:t>
              </w:r>
              <w:r>
                <w:rPr>
                  <w:rStyle w:val="Hyperlink"/>
                  <w:lang w:eastAsia="ja-JP"/>
                </w:rPr>
                <w:t>R</w:t>
              </w:r>
              <w:r w:rsidRPr="00436DCC">
                <w:rPr>
                  <w:rStyle w:val="Hyperlink"/>
                  <w:lang w:eastAsia="ja-JP"/>
                </w:rPr>
                <w:t xml:space="preserve">ecovery </w:t>
              </w:r>
              <w:r>
                <w:rPr>
                  <w:rStyle w:val="Hyperlink"/>
                  <w:lang w:eastAsia="ja-JP"/>
                </w:rPr>
                <w:t>D</w:t>
              </w:r>
              <w:r w:rsidRPr="00436DCC">
                <w:rPr>
                  <w:rStyle w:val="Hyperlink"/>
                  <w:lang w:eastAsia="ja-JP"/>
                </w:rPr>
                <w:t xml:space="preserve">ata </w:t>
              </w:r>
              <w:r>
                <w:rPr>
                  <w:rStyle w:val="Hyperlink"/>
                  <w:lang w:eastAsia="ja-JP"/>
                </w:rPr>
                <w:t>R</w:t>
              </w:r>
              <w:r w:rsidRPr="00436DCC">
                <w:rPr>
                  <w:rStyle w:val="Hyperlink"/>
                  <w:lang w:eastAsia="ja-JP"/>
                </w:rPr>
                <w:t>eporting</w:t>
              </w:r>
            </w:hyperlink>
            <w:r w:rsidR="00F26563">
              <w:rPr>
                <w:rStyle w:val="Hyperlink"/>
                <w:lang w:eastAsia="ja-JP"/>
              </w:rPr>
              <w:t xml:space="preserve"> </w:t>
            </w:r>
            <w:r w:rsidR="00F26563">
              <w:rPr>
                <w:lang w:eastAsia="ja-JP"/>
              </w:rPr>
              <w:t>(D</w:t>
            </w:r>
            <w:r w:rsidR="00F26563">
              <w:t>AWE 2021).</w:t>
            </w:r>
          </w:p>
        </w:tc>
      </w:tr>
      <w:tr w:rsidR="001B09CA" w14:paraId="0A232BA2" w14:textId="77777777" w:rsidTr="00A9476C">
        <w:tc>
          <w:tcPr>
            <w:tcW w:w="1143" w:type="dxa"/>
            <w:vMerge/>
          </w:tcPr>
          <w:p w14:paraId="1D4DA4D3" w14:textId="77777777" w:rsidR="001B09CA" w:rsidRPr="008E64C6" w:rsidRDefault="001B09CA" w:rsidP="00A9476C">
            <w:pPr>
              <w:pStyle w:val="TableText"/>
              <w:rPr>
                <w:lang w:eastAsia="ja-JP"/>
              </w:rPr>
            </w:pPr>
          </w:p>
        </w:tc>
        <w:tc>
          <w:tcPr>
            <w:tcW w:w="1971" w:type="dxa"/>
          </w:tcPr>
          <w:p w14:paraId="46B8FB55" w14:textId="77777777" w:rsidR="001B09CA" w:rsidRDefault="001B09CA" w:rsidP="00A9476C">
            <w:pPr>
              <w:pStyle w:val="TableText"/>
              <w:rPr>
                <w:lang w:eastAsia="ja-JP"/>
              </w:rPr>
            </w:pPr>
            <w:r>
              <w:rPr>
                <w:lang w:eastAsia="ja-JP"/>
              </w:rPr>
              <w:t>Feedstock</w:t>
            </w:r>
            <w:r w:rsidRPr="008E64C6">
              <w:rPr>
                <w:lang w:eastAsia="ja-JP"/>
              </w:rPr>
              <w:t xml:space="preserve"> source</w:t>
            </w:r>
            <w:r>
              <w:rPr>
                <w:lang w:eastAsia="ja-JP"/>
              </w:rPr>
              <w:t xml:space="preserve"> type</w:t>
            </w:r>
          </w:p>
        </w:tc>
        <w:tc>
          <w:tcPr>
            <w:tcW w:w="3386" w:type="dxa"/>
          </w:tcPr>
          <w:p w14:paraId="418ECD10" w14:textId="5DBFDEC4" w:rsidR="001B09CA" w:rsidRDefault="001B09CA" w:rsidP="00A9476C">
            <w:pPr>
              <w:pStyle w:val="TableText"/>
              <w:rPr>
                <w:lang w:eastAsia="ja-JP"/>
              </w:rPr>
            </w:pPr>
            <w:r>
              <w:rPr>
                <w:lang w:eastAsia="ja-JP"/>
              </w:rPr>
              <w:t>A</w:t>
            </w:r>
            <w:r>
              <w:t xml:space="preserve"> general description of the point in the lifecycle at which the feedstock was collected</w:t>
            </w:r>
            <w:r w:rsidR="001850F2">
              <w:t>.</w:t>
            </w:r>
          </w:p>
        </w:tc>
        <w:tc>
          <w:tcPr>
            <w:tcW w:w="2560" w:type="dxa"/>
          </w:tcPr>
          <w:p w14:paraId="1E5DA8D8" w14:textId="076C2BD1" w:rsidR="001B09CA" w:rsidRPr="00225C88" w:rsidRDefault="001B09CA" w:rsidP="00A9476C">
            <w:pPr>
              <w:pStyle w:val="TableText"/>
              <w:rPr>
                <w:lang w:eastAsia="ja-JP"/>
              </w:rPr>
            </w:pPr>
            <w:r w:rsidRPr="00225C88">
              <w:rPr>
                <w:lang w:eastAsia="ja-JP"/>
              </w:rPr>
              <w:t>Pre-consumer or post-consumer waste as defined by ISO 14021:2016</w:t>
            </w:r>
          </w:p>
        </w:tc>
      </w:tr>
      <w:tr w:rsidR="0071393E" w14:paraId="5D1FB821" w14:textId="77777777" w:rsidTr="00A9476C">
        <w:tc>
          <w:tcPr>
            <w:tcW w:w="1143" w:type="dxa"/>
            <w:vMerge w:val="restart"/>
          </w:tcPr>
          <w:p w14:paraId="024D8C12" w14:textId="286266B1" w:rsidR="0071393E" w:rsidRPr="003670E7" w:rsidRDefault="0071393E" w:rsidP="00A9476C">
            <w:pPr>
              <w:pStyle w:val="TableText"/>
              <w:rPr>
                <w:lang w:eastAsia="ja-JP"/>
              </w:rPr>
            </w:pPr>
            <w:r>
              <w:rPr>
                <w:lang w:eastAsia="ja-JP"/>
              </w:rPr>
              <w:t xml:space="preserve">For recycled content </w:t>
            </w:r>
            <w:r w:rsidR="001850F2">
              <w:rPr>
                <w:lang w:eastAsia="ja-JP"/>
              </w:rPr>
              <w:t>c</w:t>
            </w:r>
            <w:r>
              <w:rPr>
                <w:lang w:eastAsia="ja-JP"/>
              </w:rPr>
              <w:t>omposition</w:t>
            </w:r>
          </w:p>
        </w:tc>
        <w:tc>
          <w:tcPr>
            <w:tcW w:w="1971" w:type="dxa"/>
          </w:tcPr>
          <w:p w14:paraId="74033413" w14:textId="6FC7B270" w:rsidR="0071393E" w:rsidRDefault="0071393E" w:rsidP="00A9476C">
            <w:pPr>
              <w:pStyle w:val="TableText"/>
              <w:rPr>
                <w:lang w:eastAsia="ja-JP"/>
              </w:rPr>
            </w:pPr>
            <w:r w:rsidRPr="0057023A">
              <w:t xml:space="preserve">Total recycled content </w:t>
            </w:r>
          </w:p>
        </w:tc>
        <w:tc>
          <w:tcPr>
            <w:tcW w:w="3386" w:type="dxa"/>
          </w:tcPr>
          <w:p w14:paraId="39F1BD2F" w14:textId="31472B71" w:rsidR="0071393E" w:rsidRPr="00225C88" w:rsidRDefault="0071393E" w:rsidP="00A9476C">
            <w:pPr>
              <w:pStyle w:val="TableText"/>
              <w:rPr>
                <w:lang w:eastAsia="ja-JP"/>
              </w:rPr>
            </w:pPr>
            <w:r w:rsidRPr="00225C88">
              <w:rPr>
                <w:lang w:eastAsia="ja-JP"/>
              </w:rPr>
              <w:t>T</w:t>
            </w:r>
            <w:r w:rsidRPr="00225C88">
              <w:t>he proportion, by weight, of recycled material in the goods</w:t>
            </w:r>
            <w:r w:rsidR="002713A2" w:rsidRPr="00225C88">
              <w:t xml:space="preserve"> as per ISO</w:t>
            </w:r>
            <w:r w:rsidR="00225C88" w:rsidRPr="00225C88">
              <w:t>14021:2016</w:t>
            </w:r>
            <w:r w:rsidR="002713A2" w:rsidRPr="00225C88">
              <w:t>.</w:t>
            </w:r>
          </w:p>
        </w:tc>
        <w:tc>
          <w:tcPr>
            <w:tcW w:w="2560" w:type="dxa"/>
          </w:tcPr>
          <w:p w14:paraId="09F37D6F" w14:textId="77777777" w:rsidR="0071393E" w:rsidRDefault="0071393E" w:rsidP="00A9476C">
            <w:pPr>
              <w:pStyle w:val="TableText"/>
              <w:rPr>
                <w:lang w:eastAsia="ja-JP"/>
              </w:rPr>
            </w:pPr>
            <w:r>
              <w:rPr>
                <w:lang w:eastAsia="ja-JP"/>
              </w:rPr>
              <w:t>Percentage</w:t>
            </w:r>
          </w:p>
        </w:tc>
      </w:tr>
      <w:tr w:rsidR="0071393E" w14:paraId="74A6E21D" w14:textId="77777777" w:rsidTr="00A9476C">
        <w:tc>
          <w:tcPr>
            <w:tcW w:w="1143" w:type="dxa"/>
            <w:vMerge/>
          </w:tcPr>
          <w:p w14:paraId="24E7BBA8" w14:textId="77777777" w:rsidR="0071393E" w:rsidRPr="003670E7" w:rsidRDefault="0071393E" w:rsidP="00A9476C">
            <w:pPr>
              <w:pStyle w:val="TableText"/>
              <w:rPr>
                <w:lang w:eastAsia="ja-JP"/>
              </w:rPr>
            </w:pPr>
          </w:p>
        </w:tc>
        <w:tc>
          <w:tcPr>
            <w:tcW w:w="1971" w:type="dxa"/>
          </w:tcPr>
          <w:p w14:paraId="6916E48F" w14:textId="3A30CCD1" w:rsidR="0071393E" w:rsidRPr="003670E7" w:rsidRDefault="0071393E" w:rsidP="00A9476C">
            <w:pPr>
              <w:pStyle w:val="TableText"/>
              <w:rPr>
                <w:lang w:eastAsia="ja-JP"/>
              </w:rPr>
            </w:pPr>
            <w:r w:rsidRPr="0057023A">
              <w:t xml:space="preserve">Pre-consumer recycled content </w:t>
            </w:r>
          </w:p>
        </w:tc>
        <w:tc>
          <w:tcPr>
            <w:tcW w:w="3386" w:type="dxa"/>
          </w:tcPr>
          <w:p w14:paraId="2E4B3B8F" w14:textId="4516910B" w:rsidR="0071393E" w:rsidRPr="00225C88" w:rsidRDefault="0071393E" w:rsidP="00A9476C">
            <w:pPr>
              <w:pStyle w:val="TableText"/>
              <w:rPr>
                <w:lang w:eastAsia="ja-JP"/>
              </w:rPr>
            </w:pPr>
            <w:r w:rsidRPr="00225C88">
              <w:rPr>
                <w:lang w:eastAsia="ja-JP"/>
              </w:rPr>
              <w:t>The proportion, by weight, of pre-consumer recycled material in the goods</w:t>
            </w:r>
            <w:r w:rsidR="001850F2">
              <w:rPr>
                <w:lang w:eastAsia="ja-JP"/>
              </w:rPr>
              <w:t>.</w:t>
            </w:r>
          </w:p>
        </w:tc>
        <w:tc>
          <w:tcPr>
            <w:tcW w:w="2560" w:type="dxa"/>
          </w:tcPr>
          <w:p w14:paraId="1738AF39" w14:textId="77777777" w:rsidR="0071393E" w:rsidRDefault="0071393E" w:rsidP="00A9476C">
            <w:pPr>
              <w:pStyle w:val="TableText"/>
              <w:rPr>
                <w:lang w:eastAsia="ja-JP"/>
              </w:rPr>
            </w:pPr>
            <w:r>
              <w:rPr>
                <w:lang w:eastAsia="ja-JP"/>
              </w:rPr>
              <w:t>Percentage</w:t>
            </w:r>
          </w:p>
        </w:tc>
      </w:tr>
      <w:tr w:rsidR="0071393E" w14:paraId="64A8F230" w14:textId="77777777" w:rsidTr="00A9476C">
        <w:tc>
          <w:tcPr>
            <w:tcW w:w="1143" w:type="dxa"/>
            <w:vMerge/>
          </w:tcPr>
          <w:p w14:paraId="413D6C85" w14:textId="77777777" w:rsidR="0071393E" w:rsidRDefault="0071393E" w:rsidP="00A9476C">
            <w:pPr>
              <w:pStyle w:val="TableText"/>
              <w:rPr>
                <w:lang w:eastAsia="ja-JP"/>
              </w:rPr>
            </w:pPr>
          </w:p>
        </w:tc>
        <w:tc>
          <w:tcPr>
            <w:tcW w:w="1971" w:type="dxa"/>
          </w:tcPr>
          <w:p w14:paraId="6C78F910" w14:textId="7D2E4823" w:rsidR="0071393E" w:rsidRDefault="0071393E" w:rsidP="00A9476C">
            <w:pPr>
              <w:pStyle w:val="TableText"/>
              <w:rPr>
                <w:lang w:eastAsia="ja-JP"/>
              </w:rPr>
            </w:pPr>
            <w:r w:rsidRPr="0057023A">
              <w:t xml:space="preserve">Post-consumer recycled content </w:t>
            </w:r>
          </w:p>
        </w:tc>
        <w:tc>
          <w:tcPr>
            <w:tcW w:w="3386" w:type="dxa"/>
          </w:tcPr>
          <w:p w14:paraId="77F7D757" w14:textId="42202C38" w:rsidR="0071393E" w:rsidRDefault="0071393E" w:rsidP="00A9476C">
            <w:pPr>
              <w:pStyle w:val="TableText"/>
              <w:rPr>
                <w:lang w:eastAsia="ja-JP"/>
              </w:rPr>
            </w:pPr>
            <w:r>
              <w:rPr>
                <w:lang w:eastAsia="ja-JP"/>
              </w:rPr>
              <w:t>The proportion, by weight, of post-consumer recycled material in the item</w:t>
            </w:r>
            <w:r w:rsidR="001850F2">
              <w:rPr>
                <w:lang w:eastAsia="ja-JP"/>
              </w:rPr>
              <w:t>.</w:t>
            </w:r>
          </w:p>
        </w:tc>
        <w:tc>
          <w:tcPr>
            <w:tcW w:w="2560" w:type="dxa"/>
          </w:tcPr>
          <w:p w14:paraId="7A0D209C" w14:textId="77777777" w:rsidR="0071393E" w:rsidRDefault="0071393E" w:rsidP="00A9476C">
            <w:pPr>
              <w:pStyle w:val="TableText"/>
              <w:rPr>
                <w:lang w:eastAsia="ja-JP"/>
              </w:rPr>
            </w:pPr>
            <w:r>
              <w:rPr>
                <w:lang w:eastAsia="ja-JP"/>
              </w:rPr>
              <w:t>Percentage</w:t>
            </w:r>
          </w:p>
        </w:tc>
      </w:tr>
      <w:tr w:rsidR="0071393E" w14:paraId="4E6FB94A" w14:textId="77777777" w:rsidTr="00A9476C">
        <w:tc>
          <w:tcPr>
            <w:tcW w:w="1143" w:type="dxa"/>
            <w:vMerge/>
          </w:tcPr>
          <w:p w14:paraId="618DB24C" w14:textId="77777777" w:rsidR="0071393E" w:rsidRDefault="0071393E" w:rsidP="00A9476C">
            <w:pPr>
              <w:pStyle w:val="TableText"/>
              <w:rPr>
                <w:lang w:eastAsia="ja-JP"/>
              </w:rPr>
            </w:pPr>
          </w:p>
        </w:tc>
        <w:tc>
          <w:tcPr>
            <w:tcW w:w="1971" w:type="dxa"/>
          </w:tcPr>
          <w:p w14:paraId="13FDF371" w14:textId="0D6D6D89" w:rsidR="0071393E" w:rsidRPr="0057023A" w:rsidRDefault="0071393E" w:rsidP="00A9476C">
            <w:pPr>
              <w:pStyle w:val="TableText"/>
            </w:pPr>
            <w:r>
              <w:t>Chain of custody approach</w:t>
            </w:r>
          </w:p>
        </w:tc>
        <w:tc>
          <w:tcPr>
            <w:tcW w:w="3386" w:type="dxa"/>
          </w:tcPr>
          <w:p w14:paraId="1070E3C3" w14:textId="620A6C57" w:rsidR="0071393E" w:rsidRDefault="003919F7" w:rsidP="00A9476C">
            <w:pPr>
              <w:pStyle w:val="TableText"/>
              <w:rPr>
                <w:lang w:eastAsia="ja-JP"/>
              </w:rPr>
            </w:pPr>
            <w:r>
              <w:rPr>
                <w:lang w:eastAsia="ja-JP"/>
              </w:rPr>
              <w:t>D</w:t>
            </w:r>
            <w:r w:rsidR="008A4D8B">
              <w:rPr>
                <w:lang w:eastAsia="ja-JP"/>
              </w:rPr>
              <w:t>escription of the chain of custody approach used</w:t>
            </w:r>
            <w:r w:rsidR="001850F2">
              <w:rPr>
                <w:lang w:eastAsia="ja-JP"/>
              </w:rPr>
              <w:t>.</w:t>
            </w:r>
          </w:p>
        </w:tc>
        <w:tc>
          <w:tcPr>
            <w:tcW w:w="2560" w:type="dxa"/>
          </w:tcPr>
          <w:p w14:paraId="55DE5BAC" w14:textId="1BC3EFFD" w:rsidR="0071393E" w:rsidRDefault="00225C88" w:rsidP="00A9476C">
            <w:pPr>
              <w:pStyle w:val="TableText"/>
              <w:rPr>
                <w:lang w:eastAsia="ja-JP"/>
              </w:rPr>
            </w:pPr>
            <w:r>
              <w:rPr>
                <w:lang w:eastAsia="ja-JP"/>
              </w:rPr>
              <w:t>Details of the chain of custody approach</w:t>
            </w:r>
          </w:p>
        </w:tc>
      </w:tr>
      <w:tr w:rsidR="001B09CA" w14:paraId="51ED42C1" w14:textId="77777777" w:rsidTr="00A9476C">
        <w:tc>
          <w:tcPr>
            <w:tcW w:w="1143" w:type="dxa"/>
            <w:vMerge w:val="restart"/>
          </w:tcPr>
          <w:p w14:paraId="405FFC78" w14:textId="77777777" w:rsidR="001B09CA" w:rsidRPr="007C2728" w:rsidRDefault="001B09CA" w:rsidP="00A9476C">
            <w:pPr>
              <w:pStyle w:val="TableText"/>
              <w:rPr>
                <w:lang w:eastAsia="ja-JP"/>
              </w:rPr>
            </w:pPr>
            <w:r>
              <w:rPr>
                <w:lang w:eastAsia="ja-JP"/>
              </w:rPr>
              <w:t>For recycled content quality</w:t>
            </w:r>
          </w:p>
        </w:tc>
        <w:tc>
          <w:tcPr>
            <w:tcW w:w="1971" w:type="dxa"/>
          </w:tcPr>
          <w:p w14:paraId="3D656A0D" w14:textId="4EB978DE" w:rsidR="001B09CA" w:rsidRDefault="00FF30CA" w:rsidP="00A9476C">
            <w:pPr>
              <w:pStyle w:val="TableText"/>
              <w:rPr>
                <w:lang w:eastAsia="ja-JP"/>
              </w:rPr>
            </w:pPr>
            <w:r>
              <w:rPr>
                <w:lang w:eastAsia="ja-JP"/>
              </w:rPr>
              <w:t>Analysis details</w:t>
            </w:r>
          </w:p>
        </w:tc>
        <w:tc>
          <w:tcPr>
            <w:tcW w:w="3386" w:type="dxa"/>
          </w:tcPr>
          <w:p w14:paraId="76A2421F" w14:textId="2F965354" w:rsidR="001B09CA" w:rsidRDefault="00FF30CA" w:rsidP="00A9476C">
            <w:pPr>
              <w:pStyle w:val="TableText"/>
              <w:rPr>
                <w:lang w:eastAsia="ja-JP"/>
              </w:rPr>
            </w:pPr>
            <w:r>
              <w:rPr>
                <w:lang w:eastAsia="ja-JP"/>
              </w:rPr>
              <w:t>Details and r</w:t>
            </w:r>
            <w:r w:rsidR="001B09CA">
              <w:rPr>
                <w:lang w:eastAsia="ja-JP"/>
              </w:rPr>
              <w:t xml:space="preserve">esults of any laboratory tests and analyses performed on the traceable </w:t>
            </w:r>
            <w:r w:rsidR="00CB116A">
              <w:rPr>
                <w:lang w:eastAsia="ja-JP"/>
              </w:rPr>
              <w:t>goods</w:t>
            </w:r>
            <w:r w:rsidR="001850F2">
              <w:rPr>
                <w:lang w:eastAsia="ja-JP"/>
              </w:rPr>
              <w:t>.</w:t>
            </w:r>
            <w:r w:rsidR="001B09CA">
              <w:rPr>
                <w:lang w:eastAsia="ja-JP"/>
              </w:rPr>
              <w:t xml:space="preserve"> </w:t>
            </w:r>
          </w:p>
        </w:tc>
        <w:tc>
          <w:tcPr>
            <w:tcW w:w="2560" w:type="dxa"/>
          </w:tcPr>
          <w:p w14:paraId="49CF9174" w14:textId="77777777" w:rsidR="001B09CA" w:rsidRDefault="001B09CA" w:rsidP="00512214">
            <w:pPr>
              <w:pStyle w:val="TableBullet1"/>
              <w:rPr>
                <w:lang w:eastAsia="ja-JP"/>
              </w:rPr>
            </w:pPr>
            <w:r>
              <w:rPr>
                <w:lang w:eastAsia="ja-JP"/>
              </w:rPr>
              <w:t>Copy of laboratory analysis certificate</w:t>
            </w:r>
          </w:p>
          <w:p w14:paraId="3B0BE216" w14:textId="44EB2FDB" w:rsidR="001B09CA" w:rsidRDefault="001B09CA" w:rsidP="00512214">
            <w:pPr>
              <w:pStyle w:val="TableBullet1"/>
              <w:rPr>
                <w:lang w:eastAsia="ja-JP"/>
              </w:rPr>
            </w:pPr>
            <w:r>
              <w:rPr>
                <w:lang w:eastAsia="ja-JP"/>
              </w:rPr>
              <w:t>Laboratory’s accreditation details (</w:t>
            </w:r>
            <w:r w:rsidR="001850F2">
              <w:rPr>
                <w:lang w:eastAsia="ja-JP"/>
              </w:rPr>
              <w:t>such as</w:t>
            </w:r>
            <w:r>
              <w:rPr>
                <w:lang w:eastAsia="ja-JP"/>
              </w:rPr>
              <w:t xml:space="preserve"> accreditation organisation and number)</w:t>
            </w:r>
          </w:p>
        </w:tc>
      </w:tr>
      <w:tr w:rsidR="001B09CA" w14:paraId="15AD9A13" w14:textId="77777777" w:rsidTr="00A9476C">
        <w:tc>
          <w:tcPr>
            <w:tcW w:w="1143" w:type="dxa"/>
            <w:vMerge/>
          </w:tcPr>
          <w:p w14:paraId="1626BB03" w14:textId="77777777" w:rsidR="001B09CA" w:rsidRDefault="001B09CA" w:rsidP="00A9476C">
            <w:pPr>
              <w:pStyle w:val="TableText"/>
              <w:rPr>
                <w:lang w:eastAsia="ja-JP"/>
              </w:rPr>
            </w:pPr>
          </w:p>
        </w:tc>
        <w:tc>
          <w:tcPr>
            <w:tcW w:w="1971" w:type="dxa"/>
          </w:tcPr>
          <w:p w14:paraId="66E10DD9" w14:textId="77777777" w:rsidR="001B09CA" w:rsidRDefault="001B09CA" w:rsidP="00A9476C">
            <w:pPr>
              <w:pStyle w:val="TableText"/>
              <w:rPr>
                <w:lang w:eastAsia="ja-JP"/>
              </w:rPr>
            </w:pPr>
            <w:r>
              <w:rPr>
                <w:lang w:eastAsia="ja-JP"/>
              </w:rPr>
              <w:t>Quality certification</w:t>
            </w:r>
          </w:p>
        </w:tc>
        <w:tc>
          <w:tcPr>
            <w:tcW w:w="3386" w:type="dxa"/>
          </w:tcPr>
          <w:p w14:paraId="62DD1AAB" w14:textId="0D97ADC4" w:rsidR="001B09CA" w:rsidRDefault="001B09CA" w:rsidP="00A9476C">
            <w:pPr>
              <w:pStyle w:val="TableText"/>
              <w:rPr>
                <w:lang w:eastAsia="ja-JP"/>
              </w:rPr>
            </w:pPr>
            <w:r>
              <w:rPr>
                <w:lang w:eastAsia="ja-JP"/>
              </w:rPr>
              <w:t>Any mandatory or voluntary standards,  specifications or certifications the traceable item complies with, including eco-labels and chain of custody certifications</w:t>
            </w:r>
            <w:r w:rsidR="001850F2">
              <w:rPr>
                <w:lang w:eastAsia="ja-JP"/>
              </w:rPr>
              <w:t>.</w:t>
            </w:r>
          </w:p>
        </w:tc>
        <w:tc>
          <w:tcPr>
            <w:tcW w:w="2560" w:type="dxa"/>
          </w:tcPr>
          <w:p w14:paraId="5754EDFB" w14:textId="77777777" w:rsidR="001B09CA" w:rsidRDefault="001B09CA" w:rsidP="00512214">
            <w:pPr>
              <w:pStyle w:val="TableBullet1"/>
              <w:rPr>
                <w:lang w:eastAsia="ja-JP"/>
              </w:rPr>
            </w:pPr>
            <w:r>
              <w:rPr>
                <w:lang w:eastAsia="ja-JP"/>
              </w:rPr>
              <w:t>Name of the standard, specification, or certification</w:t>
            </w:r>
          </w:p>
          <w:p w14:paraId="703AAA8B" w14:textId="77777777" w:rsidR="001B09CA" w:rsidRDefault="001B09CA" w:rsidP="00512214">
            <w:pPr>
              <w:pStyle w:val="TableBullet1"/>
              <w:rPr>
                <w:lang w:eastAsia="ja-JP"/>
              </w:rPr>
            </w:pPr>
            <w:r>
              <w:rPr>
                <w:lang w:eastAsia="ja-JP"/>
              </w:rPr>
              <w:t>Evidence of certification (if applicable)</w:t>
            </w:r>
          </w:p>
        </w:tc>
      </w:tr>
      <w:tr w:rsidR="001B09CA" w14:paraId="045FAF83" w14:textId="77777777" w:rsidTr="00A9476C">
        <w:tc>
          <w:tcPr>
            <w:tcW w:w="1143" w:type="dxa"/>
            <w:vMerge/>
          </w:tcPr>
          <w:p w14:paraId="3FFC7CE1" w14:textId="77777777" w:rsidR="001B09CA" w:rsidRPr="007C2728" w:rsidRDefault="001B09CA" w:rsidP="00A9476C">
            <w:pPr>
              <w:pStyle w:val="TableText"/>
              <w:rPr>
                <w:lang w:eastAsia="ja-JP"/>
              </w:rPr>
            </w:pPr>
          </w:p>
        </w:tc>
        <w:tc>
          <w:tcPr>
            <w:tcW w:w="1971" w:type="dxa"/>
          </w:tcPr>
          <w:p w14:paraId="544FA37F" w14:textId="77777777" w:rsidR="001B09CA" w:rsidRDefault="001B09CA" w:rsidP="00A9476C">
            <w:pPr>
              <w:pStyle w:val="TableText"/>
              <w:rPr>
                <w:lang w:eastAsia="ja-JP"/>
              </w:rPr>
            </w:pPr>
            <w:r w:rsidRPr="007C2728">
              <w:rPr>
                <w:lang w:eastAsia="ja-JP"/>
              </w:rPr>
              <w:t>Processing details</w:t>
            </w:r>
          </w:p>
        </w:tc>
        <w:tc>
          <w:tcPr>
            <w:tcW w:w="3386" w:type="dxa"/>
          </w:tcPr>
          <w:p w14:paraId="0E401E39" w14:textId="0EF1FD71" w:rsidR="001B09CA" w:rsidRPr="00A408D2" w:rsidRDefault="002B7731" w:rsidP="00A9476C">
            <w:pPr>
              <w:pStyle w:val="TableText"/>
              <w:rPr>
                <w:color w:val="FF0000"/>
                <w:lang w:eastAsia="ja-JP"/>
              </w:rPr>
            </w:pPr>
            <w:r>
              <w:rPr>
                <w:lang w:eastAsia="ja-JP"/>
              </w:rPr>
              <w:t>Specific d</w:t>
            </w:r>
            <w:r w:rsidR="001B09CA">
              <w:rPr>
                <w:lang w:eastAsia="ja-JP"/>
              </w:rPr>
              <w:t xml:space="preserve">etails of </w:t>
            </w:r>
            <w:r>
              <w:rPr>
                <w:lang w:eastAsia="ja-JP"/>
              </w:rPr>
              <w:t>the type of</w:t>
            </w:r>
            <w:r w:rsidR="001B09CA">
              <w:rPr>
                <w:lang w:eastAsia="ja-JP"/>
              </w:rPr>
              <w:t xml:space="preserve"> processing performed on the </w:t>
            </w:r>
            <w:r>
              <w:rPr>
                <w:lang w:eastAsia="ja-JP"/>
              </w:rPr>
              <w:t>goods, and the processing conditions</w:t>
            </w:r>
            <w:r w:rsidR="001B09CA">
              <w:rPr>
                <w:lang w:eastAsia="ja-JP"/>
              </w:rPr>
              <w:t xml:space="preserve">. </w:t>
            </w:r>
            <w:r>
              <w:rPr>
                <w:lang w:eastAsia="ja-JP"/>
              </w:rPr>
              <w:t>Broad t</w:t>
            </w:r>
            <w:r w:rsidR="001B09CA">
              <w:rPr>
                <w:lang w:eastAsia="ja-JP"/>
              </w:rPr>
              <w:t>ypes of processes might include, but are not limited to, cleaning, sorting, blending, shredding, crushing, mixing, melting, casting, reacting</w:t>
            </w:r>
            <w:r w:rsidR="001850F2">
              <w:rPr>
                <w:lang w:eastAsia="ja-JP"/>
              </w:rPr>
              <w:t xml:space="preserve"> or </w:t>
            </w:r>
            <w:r w:rsidR="001B09CA">
              <w:rPr>
                <w:lang w:eastAsia="ja-JP"/>
              </w:rPr>
              <w:t>refining)</w:t>
            </w:r>
            <w:r w:rsidR="001850F2">
              <w:rPr>
                <w:lang w:eastAsia="ja-JP"/>
              </w:rPr>
              <w:t>.</w:t>
            </w:r>
          </w:p>
        </w:tc>
        <w:tc>
          <w:tcPr>
            <w:tcW w:w="2560" w:type="dxa"/>
          </w:tcPr>
          <w:p w14:paraId="4CD43770" w14:textId="5D3E53C1" w:rsidR="001B09CA" w:rsidRDefault="001B09CA" w:rsidP="00A9476C">
            <w:pPr>
              <w:pStyle w:val="TableText"/>
              <w:rPr>
                <w:lang w:eastAsia="ja-JP"/>
              </w:rPr>
            </w:pPr>
            <w:r>
              <w:rPr>
                <w:lang w:eastAsia="ja-JP"/>
              </w:rPr>
              <w:t xml:space="preserve">Detailed description of what was done to the </w:t>
            </w:r>
            <w:r w:rsidR="002B7731">
              <w:rPr>
                <w:lang w:eastAsia="ja-JP"/>
              </w:rPr>
              <w:t>goods and the processing conditions</w:t>
            </w:r>
            <w:r>
              <w:rPr>
                <w:lang w:eastAsia="ja-JP"/>
              </w:rPr>
              <w:t xml:space="preserve"> </w:t>
            </w:r>
          </w:p>
        </w:tc>
      </w:tr>
      <w:tr w:rsidR="00FB3194" w14:paraId="75C64F5C" w14:textId="77777777" w:rsidTr="00A9476C">
        <w:tc>
          <w:tcPr>
            <w:tcW w:w="1143" w:type="dxa"/>
            <w:vMerge/>
          </w:tcPr>
          <w:p w14:paraId="5729BCFB" w14:textId="77777777" w:rsidR="00FB3194" w:rsidRPr="007C2728" w:rsidRDefault="00FB3194" w:rsidP="00FB3194">
            <w:pPr>
              <w:pStyle w:val="TableText"/>
              <w:rPr>
                <w:lang w:eastAsia="ja-JP"/>
              </w:rPr>
            </w:pPr>
          </w:p>
        </w:tc>
        <w:tc>
          <w:tcPr>
            <w:tcW w:w="1971" w:type="dxa"/>
          </w:tcPr>
          <w:p w14:paraId="7743D095" w14:textId="1C39AC4B" w:rsidR="00FB3194" w:rsidRPr="007C2728" w:rsidRDefault="00FB3194" w:rsidP="00FB3194">
            <w:pPr>
              <w:pStyle w:val="TableText"/>
              <w:rPr>
                <w:lang w:eastAsia="ja-JP"/>
              </w:rPr>
            </w:pPr>
            <w:r>
              <w:rPr>
                <w:lang w:eastAsia="ja-JP"/>
              </w:rPr>
              <w:t>Chemical inputs</w:t>
            </w:r>
          </w:p>
        </w:tc>
        <w:tc>
          <w:tcPr>
            <w:tcW w:w="3386" w:type="dxa"/>
          </w:tcPr>
          <w:p w14:paraId="7FA5D771" w14:textId="6B9385AC" w:rsidR="00FB3194" w:rsidRDefault="00FB3194" w:rsidP="00FB3194">
            <w:pPr>
              <w:pStyle w:val="TableText"/>
              <w:rPr>
                <w:lang w:eastAsia="ja-JP"/>
              </w:rPr>
            </w:pPr>
            <w:r>
              <w:rPr>
                <w:lang w:eastAsia="ja-JP"/>
              </w:rPr>
              <w:t>Unique identifiers for each chemical intentionally added to the traceable goods during its handling and processing.</w:t>
            </w:r>
          </w:p>
        </w:tc>
        <w:tc>
          <w:tcPr>
            <w:tcW w:w="2560" w:type="dxa"/>
          </w:tcPr>
          <w:p w14:paraId="1846F8DF" w14:textId="157BFBD1" w:rsidR="00FB3194" w:rsidRDefault="00FB3194" w:rsidP="00FB3194">
            <w:pPr>
              <w:pStyle w:val="TableText"/>
              <w:rPr>
                <w:lang w:eastAsia="ja-JP"/>
              </w:rPr>
            </w:pPr>
            <w:r>
              <w:rPr>
                <w:lang w:eastAsia="ja-JP"/>
              </w:rPr>
              <w:t>Chemical Abstracts Service (CAS) number and name</w:t>
            </w:r>
          </w:p>
        </w:tc>
      </w:tr>
      <w:tr w:rsidR="00FB3194" w14:paraId="5A30A888" w14:textId="77777777" w:rsidTr="00A9476C">
        <w:tc>
          <w:tcPr>
            <w:tcW w:w="1143" w:type="dxa"/>
            <w:vMerge/>
          </w:tcPr>
          <w:p w14:paraId="65DCF6AD" w14:textId="77777777" w:rsidR="00FB3194" w:rsidRPr="007C2728" w:rsidRDefault="00FB3194" w:rsidP="00FB3194">
            <w:pPr>
              <w:pStyle w:val="TableText"/>
              <w:rPr>
                <w:lang w:eastAsia="ja-JP"/>
              </w:rPr>
            </w:pPr>
          </w:p>
        </w:tc>
        <w:tc>
          <w:tcPr>
            <w:tcW w:w="1971" w:type="dxa"/>
          </w:tcPr>
          <w:p w14:paraId="68F02CA0" w14:textId="77777777" w:rsidR="00FB3194" w:rsidRPr="007C2728" w:rsidRDefault="00FB3194" w:rsidP="00FB3194">
            <w:pPr>
              <w:pStyle w:val="TableText"/>
              <w:rPr>
                <w:lang w:eastAsia="ja-JP"/>
              </w:rPr>
            </w:pPr>
            <w:r>
              <w:rPr>
                <w:lang w:eastAsia="ja-JP"/>
              </w:rPr>
              <w:t xml:space="preserve">Work order reference </w:t>
            </w:r>
          </w:p>
        </w:tc>
        <w:tc>
          <w:tcPr>
            <w:tcW w:w="3386" w:type="dxa"/>
          </w:tcPr>
          <w:p w14:paraId="60ECF7E6" w14:textId="5191521A" w:rsidR="00FB3194" w:rsidRDefault="00FB3194" w:rsidP="00FB3194">
            <w:pPr>
              <w:pStyle w:val="TableText"/>
              <w:rPr>
                <w:lang w:eastAsia="ja-JP"/>
              </w:rPr>
            </w:pPr>
            <w:r>
              <w:rPr>
                <w:lang w:eastAsia="ja-JP"/>
              </w:rPr>
              <w:t>A company’s internal (formal) request outlining work to be done in relation to the traceable goods.</w:t>
            </w:r>
          </w:p>
        </w:tc>
        <w:tc>
          <w:tcPr>
            <w:tcW w:w="2560" w:type="dxa"/>
          </w:tcPr>
          <w:p w14:paraId="7DEF2378" w14:textId="77777777" w:rsidR="00FB3194" w:rsidRDefault="00FB3194" w:rsidP="00FB3194">
            <w:pPr>
              <w:pStyle w:val="TableText"/>
              <w:rPr>
                <w:lang w:eastAsia="ja-JP"/>
              </w:rPr>
            </w:pPr>
            <w:r>
              <w:rPr>
                <w:lang w:eastAsia="ja-JP"/>
              </w:rPr>
              <w:t>Reference number</w:t>
            </w:r>
          </w:p>
        </w:tc>
      </w:tr>
      <w:tr w:rsidR="00FB3194" w14:paraId="40F20C4A" w14:textId="77777777" w:rsidTr="00A9476C">
        <w:tc>
          <w:tcPr>
            <w:tcW w:w="1143" w:type="dxa"/>
            <w:vMerge/>
          </w:tcPr>
          <w:p w14:paraId="17BE3FA7" w14:textId="77777777" w:rsidR="00FB3194" w:rsidRPr="007C2728" w:rsidRDefault="00FB3194" w:rsidP="00FB3194">
            <w:pPr>
              <w:pStyle w:val="TableText"/>
              <w:rPr>
                <w:lang w:eastAsia="ja-JP"/>
              </w:rPr>
            </w:pPr>
          </w:p>
        </w:tc>
        <w:tc>
          <w:tcPr>
            <w:tcW w:w="1971" w:type="dxa"/>
          </w:tcPr>
          <w:p w14:paraId="789C9FC3" w14:textId="77777777" w:rsidR="00FB3194" w:rsidRDefault="00FB3194" w:rsidP="00FB3194">
            <w:pPr>
              <w:pStyle w:val="TableText"/>
              <w:rPr>
                <w:lang w:eastAsia="ja-JP"/>
              </w:rPr>
            </w:pPr>
            <w:r w:rsidRPr="007C2728">
              <w:rPr>
                <w:lang w:eastAsia="ja-JP"/>
              </w:rPr>
              <w:t>Risk assessment</w:t>
            </w:r>
          </w:p>
        </w:tc>
        <w:tc>
          <w:tcPr>
            <w:tcW w:w="3386" w:type="dxa"/>
          </w:tcPr>
          <w:p w14:paraId="2BAA0197" w14:textId="6ED194A6" w:rsidR="00FB3194" w:rsidRDefault="00FB3194" w:rsidP="00FB3194">
            <w:pPr>
              <w:pStyle w:val="TableText"/>
              <w:rPr>
                <w:lang w:eastAsia="ja-JP"/>
              </w:rPr>
            </w:pPr>
            <w:r>
              <w:rPr>
                <w:lang w:eastAsia="ja-JP"/>
              </w:rPr>
              <w:t xml:space="preserve">The outcome of a high-level risk assessment to help determine the need to test for chemicals of concern. </w:t>
            </w:r>
          </w:p>
        </w:tc>
        <w:tc>
          <w:tcPr>
            <w:tcW w:w="2560" w:type="dxa"/>
          </w:tcPr>
          <w:p w14:paraId="340BBA2C" w14:textId="7494853B" w:rsidR="00FB3194" w:rsidRDefault="00FB3194" w:rsidP="00FB3194">
            <w:pPr>
              <w:pStyle w:val="TableText"/>
              <w:rPr>
                <w:lang w:eastAsia="ja-JP"/>
              </w:rPr>
            </w:pPr>
            <w:r>
              <w:rPr>
                <w:lang w:eastAsia="ja-JP"/>
              </w:rPr>
              <w:t xml:space="preserve">Risk assessment result – for </w:t>
            </w:r>
            <w:r w:rsidRPr="00225C88">
              <w:rPr>
                <w:lang w:eastAsia="ja-JP"/>
              </w:rPr>
              <w:t>example based on the guidance in section 3.9</w:t>
            </w:r>
            <w:r>
              <w:rPr>
                <w:lang w:eastAsia="ja-JP"/>
              </w:rPr>
              <w:t xml:space="preserve"> </w:t>
            </w:r>
          </w:p>
        </w:tc>
      </w:tr>
    </w:tbl>
    <w:p w14:paraId="3363EF07" w14:textId="7815990A" w:rsidR="001B09CA" w:rsidRPr="00B100E0" w:rsidRDefault="001850F2" w:rsidP="001B09CA">
      <w:pPr>
        <w:pStyle w:val="FigureTableNoteSource"/>
        <w:rPr>
          <w:lang w:eastAsia="ja-JP"/>
        </w:rPr>
      </w:pPr>
      <w:r>
        <w:rPr>
          <w:b/>
          <w:bCs/>
          <w:lang w:eastAsia="ja-JP"/>
        </w:rPr>
        <w:t>*</w:t>
      </w:r>
      <w:r w:rsidR="001B09CA" w:rsidRPr="00053488">
        <w:rPr>
          <w:b/>
          <w:bCs/>
          <w:lang w:eastAsia="ja-JP"/>
        </w:rPr>
        <w:t>C&amp;D</w:t>
      </w:r>
      <w:r w:rsidR="001B09CA">
        <w:rPr>
          <w:lang w:eastAsia="ja-JP"/>
        </w:rPr>
        <w:t xml:space="preserve"> – Construction and demolition waste; </w:t>
      </w:r>
      <w:r w:rsidR="001B09CA" w:rsidRPr="00053488">
        <w:rPr>
          <w:b/>
          <w:bCs/>
          <w:lang w:eastAsia="ja-JP"/>
        </w:rPr>
        <w:t>C&amp;I</w:t>
      </w:r>
      <w:r w:rsidR="001B09CA">
        <w:rPr>
          <w:lang w:eastAsia="ja-JP"/>
        </w:rPr>
        <w:t xml:space="preserve"> – Commercial and industrial waste; </w:t>
      </w:r>
      <w:r w:rsidR="001B09CA" w:rsidRPr="00053488">
        <w:rPr>
          <w:b/>
          <w:bCs/>
          <w:lang w:eastAsia="ja-JP"/>
        </w:rPr>
        <w:t>GLN</w:t>
      </w:r>
      <w:r w:rsidR="001B09CA">
        <w:rPr>
          <w:lang w:eastAsia="ja-JP"/>
        </w:rPr>
        <w:t xml:space="preserve"> – Global location number; </w:t>
      </w:r>
      <w:r w:rsidR="001B09CA" w:rsidRPr="00053488">
        <w:rPr>
          <w:b/>
          <w:bCs/>
          <w:lang w:eastAsia="ja-JP"/>
        </w:rPr>
        <w:t>GTIN</w:t>
      </w:r>
      <w:r w:rsidR="001B09CA">
        <w:rPr>
          <w:lang w:eastAsia="ja-JP"/>
        </w:rPr>
        <w:t xml:space="preserve"> – Global trade identification number; </w:t>
      </w:r>
      <w:r w:rsidR="001B09CA" w:rsidRPr="00053488">
        <w:rPr>
          <w:b/>
          <w:bCs/>
          <w:lang w:eastAsia="ja-JP"/>
        </w:rPr>
        <w:t>MSW</w:t>
      </w:r>
      <w:r w:rsidR="001B09CA">
        <w:rPr>
          <w:lang w:eastAsia="ja-JP"/>
        </w:rPr>
        <w:t xml:space="preserve"> – Municipal solid waste. </w:t>
      </w:r>
    </w:p>
    <w:p w14:paraId="6DE5BC6C" w14:textId="17170635" w:rsidR="001B09CA" w:rsidRDefault="001B09CA" w:rsidP="001B09CA">
      <w:r>
        <w:rPr>
          <w:lang w:eastAsia="ja-JP"/>
        </w:rPr>
        <w:t>S</w:t>
      </w:r>
      <w:r>
        <w:t xml:space="preserve">ome stakeholders we spoke to suggested </w:t>
      </w:r>
      <w:r w:rsidR="0042772B">
        <w:t xml:space="preserve">that the framework </w:t>
      </w:r>
      <w:r>
        <w:t>c</w:t>
      </w:r>
      <w:r w:rsidR="0042772B">
        <w:t>over</w:t>
      </w:r>
      <w:r>
        <w:t xml:space="preserve"> additional sustainability information such as for embedded carbon, modern slavery, safety, primary materials, </w:t>
      </w:r>
      <w:r w:rsidRPr="00225C88">
        <w:t>imported materials and materials recycled multiple times.</w:t>
      </w:r>
    </w:p>
    <w:p w14:paraId="1ABF9E54" w14:textId="119617CF" w:rsidR="00F1443F" w:rsidRDefault="001B09CA" w:rsidP="001B09CA">
      <w:r>
        <w:t xml:space="preserve">While it could be beneficial to capture a broader set of sustainability information, the proposed framework seeks to </w:t>
      </w:r>
      <w:r w:rsidR="00C14A7B">
        <w:t>improve the availability of recycled content information in the supply chain.</w:t>
      </w:r>
      <w:r>
        <w:t xml:space="preserve"> As the framework is </w:t>
      </w:r>
      <w:r w:rsidR="00FE0E36">
        <w:t xml:space="preserve">initially </w:t>
      </w:r>
      <w:r w:rsidR="00535D4F">
        <w:t xml:space="preserve">proposed </w:t>
      </w:r>
      <w:r>
        <w:t xml:space="preserve">to be voluntary, businesses can choose to include other sustainability data elements </w:t>
      </w:r>
      <w:r w:rsidR="0058290B">
        <w:t xml:space="preserve">in their traceability systems </w:t>
      </w:r>
      <w:r>
        <w:t>and require the same from their trading partners. In doing so, the guiding principle regarding harmonisation with international standards should be observed to help ensure consistent approaches across the supply chain.</w:t>
      </w:r>
    </w:p>
    <w:p w14:paraId="2FE4F4AB" w14:textId="6CC20B88" w:rsidR="001B09CA" w:rsidRDefault="00013BE3" w:rsidP="000A76CA">
      <w:r>
        <w:t xml:space="preserve">We have heard from </w:t>
      </w:r>
      <w:r w:rsidR="00512C24">
        <w:t>s</w:t>
      </w:r>
      <w:r>
        <w:t xml:space="preserve">takeholders </w:t>
      </w:r>
      <w:r w:rsidR="00512C24">
        <w:t xml:space="preserve">that </w:t>
      </w:r>
      <w:r w:rsidR="00994E3A">
        <w:t>some</w:t>
      </w:r>
      <w:r>
        <w:t xml:space="preserve"> </w:t>
      </w:r>
      <w:r w:rsidR="00171951">
        <w:t>information</w:t>
      </w:r>
      <w:r w:rsidR="00CC06E7">
        <w:t xml:space="preserve"> </w:t>
      </w:r>
      <w:r w:rsidR="00994E3A">
        <w:t>may</w:t>
      </w:r>
      <w:r w:rsidR="00CC06E7">
        <w:t xml:space="preserve"> be commercially sensitive</w:t>
      </w:r>
      <w:r w:rsidR="00994E3A">
        <w:t xml:space="preserve"> and </w:t>
      </w:r>
      <w:r w:rsidR="00694C77">
        <w:t xml:space="preserve">businesses </w:t>
      </w:r>
      <w:r w:rsidR="00D44956">
        <w:t>may not be willing to share</w:t>
      </w:r>
      <w:r w:rsidR="00994E3A">
        <w:t xml:space="preserve">. </w:t>
      </w:r>
      <w:r w:rsidR="00171951">
        <w:t xml:space="preserve">This includes information that could reveal a business’ customers or clients. </w:t>
      </w:r>
      <w:r w:rsidR="008E64E9">
        <w:t>T</w:t>
      </w:r>
      <w:r w:rsidR="000D6988">
        <w:t>raceability does not imply that supply chain actors must share all recycled content information</w:t>
      </w:r>
      <w:r w:rsidR="00997586">
        <w:t>. R</w:t>
      </w:r>
      <w:r w:rsidR="000D6988">
        <w:t>ather</w:t>
      </w:r>
      <w:r w:rsidR="00997586">
        <w:t>,</w:t>
      </w:r>
      <w:r w:rsidR="000D6988">
        <w:t xml:space="preserve"> they must all be able to internally search and access relevant </w:t>
      </w:r>
      <w:r w:rsidR="005C6A50">
        <w:t>information and</w:t>
      </w:r>
      <w:r w:rsidR="000D6988">
        <w:t xml:space="preserve"> share the </w:t>
      </w:r>
      <w:r w:rsidR="007A288F">
        <w:t>required</w:t>
      </w:r>
      <w:r w:rsidR="000D6988">
        <w:t xml:space="preserve"> information without infringing the intellectual property of each other. </w:t>
      </w:r>
    </w:p>
    <w:p w14:paraId="7E4A277B" w14:textId="6DB24EEB" w:rsidR="00D9215C" w:rsidRDefault="00D9215C" w:rsidP="00D9215C">
      <w:pPr>
        <w:pStyle w:val="BoxHeading"/>
      </w:pPr>
      <w:bookmarkStart w:id="40" w:name="_Toc140486457"/>
      <w:r>
        <w:t xml:space="preserve">Box </w:t>
      </w:r>
      <w:fldSimple w:instr=" seq box ">
        <w:r w:rsidR="00725FF0">
          <w:rPr>
            <w:noProof/>
          </w:rPr>
          <w:t>6</w:t>
        </w:r>
      </w:fldSimple>
      <w:r>
        <w:t xml:space="preserve">: Questions on </w:t>
      </w:r>
      <w:r w:rsidR="008F4382">
        <w:t>key data</w:t>
      </w:r>
      <w:r w:rsidR="00B92283">
        <w:t xml:space="preserve"> </w:t>
      </w:r>
      <w:r w:rsidR="008F4382">
        <w:t>elements</w:t>
      </w:r>
      <w:bookmarkEnd w:id="40"/>
    </w:p>
    <w:p w14:paraId="1063DBD0" w14:textId="481BD216" w:rsidR="008C2162" w:rsidRDefault="008C2162" w:rsidP="00386F00">
      <w:pPr>
        <w:pStyle w:val="BoxTextNumber"/>
      </w:pPr>
      <w:r>
        <w:t>Would the key data elements provide enough information</w:t>
      </w:r>
      <w:r w:rsidR="00997586">
        <w:t xml:space="preserve"> and </w:t>
      </w:r>
      <w:r>
        <w:t xml:space="preserve">assurance about recycled </w:t>
      </w:r>
      <w:r w:rsidR="000C325A">
        <w:t xml:space="preserve">content </w:t>
      </w:r>
      <w:r>
        <w:t xml:space="preserve">to encourage </w:t>
      </w:r>
      <w:r w:rsidR="000C325A">
        <w:t xml:space="preserve">its </w:t>
      </w:r>
      <w:r>
        <w:t xml:space="preserve">use over virgin materials? If not, what other information should be </w:t>
      </w:r>
      <w:r w:rsidR="000C325A">
        <w:t>collected and shared in the supply chain to increase confidence in recycled content</w:t>
      </w:r>
      <w:r>
        <w:t>?</w:t>
      </w:r>
    </w:p>
    <w:p w14:paraId="0F5671CB" w14:textId="06C3D053" w:rsidR="0058290B" w:rsidRPr="00AD5AF3" w:rsidRDefault="00171951" w:rsidP="00842E6D">
      <w:pPr>
        <w:pStyle w:val="BoxTextNumber"/>
      </w:pPr>
      <w:r w:rsidRPr="00AD5AF3">
        <w:t xml:space="preserve">Is the ISO definition for recycled content </w:t>
      </w:r>
      <w:r w:rsidR="0058290B" w:rsidRPr="00AD5AF3">
        <w:t xml:space="preserve">(ISO 14021:2016) </w:t>
      </w:r>
      <w:r w:rsidRPr="00AD5AF3">
        <w:t xml:space="preserve">appropriate to define the data point that is captured once </w:t>
      </w:r>
      <w:r w:rsidR="0058290B" w:rsidRPr="00AD5AF3">
        <w:t>recycled material</w:t>
      </w:r>
      <w:r w:rsidRPr="00AD5AF3">
        <w:t xml:space="preserve"> is used to create a new product?</w:t>
      </w:r>
      <w:r w:rsidR="0058290B" w:rsidRPr="00AD5AF3">
        <w:t xml:space="preserve"> </w:t>
      </w:r>
    </w:p>
    <w:p w14:paraId="61F463B2" w14:textId="622E499A" w:rsidR="008C2162" w:rsidRDefault="000C325A" w:rsidP="008C2162">
      <w:pPr>
        <w:pStyle w:val="BoxTextNumber"/>
      </w:pPr>
      <w:r>
        <w:t>Is the information proposed to be shared across the supply chain (Table 2) commercially sensitive? If so, please identify each specific data element and explain why it would be commercially sensitive</w:t>
      </w:r>
      <w:r w:rsidR="008C2162">
        <w:t>.</w:t>
      </w:r>
    </w:p>
    <w:p w14:paraId="59AA562E" w14:textId="4B808856" w:rsidR="0058290B" w:rsidRPr="00905044" w:rsidRDefault="006415C1" w:rsidP="008C2162">
      <w:pPr>
        <w:pStyle w:val="BoxTextNumber"/>
      </w:pPr>
      <w:r w:rsidRPr="00905044">
        <w:t xml:space="preserve">Should the </w:t>
      </w:r>
      <w:r w:rsidR="000C325A">
        <w:t>key data elements</w:t>
      </w:r>
      <w:r w:rsidR="000C325A" w:rsidRPr="00905044">
        <w:t xml:space="preserve"> </w:t>
      </w:r>
      <w:r w:rsidRPr="00905044">
        <w:t xml:space="preserve">described in Table 4 </w:t>
      </w:r>
      <w:r w:rsidR="00826117" w:rsidRPr="00905044">
        <w:t xml:space="preserve">also </w:t>
      </w:r>
      <w:r w:rsidRPr="00905044">
        <w:t xml:space="preserve">be required for imported recycled materials? </w:t>
      </w:r>
      <w:r w:rsidR="000C325A">
        <w:t>Please tell us the reasons for your answer</w:t>
      </w:r>
      <w:r w:rsidRPr="00905044">
        <w:t>?</w:t>
      </w:r>
    </w:p>
    <w:p w14:paraId="0D7D3FD1" w14:textId="4A9A4503" w:rsidR="008C2162" w:rsidRPr="00905044" w:rsidRDefault="008C2162" w:rsidP="008C2162">
      <w:pPr>
        <w:pStyle w:val="BoxTextNumber"/>
      </w:pPr>
      <w:r w:rsidRPr="00905044">
        <w:t>If you use a traceability system for a reason other than tracing recycled content (</w:t>
      </w:r>
      <w:r w:rsidR="00997586" w:rsidRPr="00905044">
        <w:t>such as</w:t>
      </w:r>
      <w:r w:rsidRPr="00905044">
        <w:t xml:space="preserve"> modern slavery reporting), could it be expanded to </w:t>
      </w:r>
      <w:r w:rsidR="002E0F46">
        <w:t>include the data elements in Table 4</w:t>
      </w:r>
      <w:r w:rsidRPr="00905044">
        <w:t>?</w:t>
      </w:r>
    </w:p>
    <w:p w14:paraId="21C0AD05" w14:textId="15A3B043" w:rsidR="002E046B" w:rsidRDefault="002E046B" w:rsidP="002E046B">
      <w:pPr>
        <w:pStyle w:val="BoxTextNumber"/>
      </w:pPr>
      <w:r>
        <w:t>Is the guidance on key data elements sufficient to support accurate and harmonised recycled content information? If not, what would you like to see from government to support this?</w:t>
      </w:r>
    </w:p>
    <w:p w14:paraId="5E487A71" w14:textId="3A812C2C" w:rsidR="002E0F46" w:rsidRDefault="002E0F46" w:rsidP="00E47420">
      <w:pPr>
        <w:pStyle w:val="BoxTextNumber"/>
      </w:pPr>
      <w:r>
        <w:t>If you are an Australian business that uses recycled content, what information would you most want to know about the recycled content you use? (For example, how much recycled content it contains; where it came from; or that the recycled content meets appropriate quality standards)</w:t>
      </w:r>
    </w:p>
    <w:p w14:paraId="13639A2A" w14:textId="02FDD106" w:rsidR="00826117" w:rsidRDefault="00826117" w:rsidP="00E47420">
      <w:pPr>
        <w:pStyle w:val="BoxTextNumber"/>
      </w:pPr>
      <w:r>
        <w:t>If you are an end-user of recycled-content goods, what information would you most want to know about those goods? (</w:t>
      </w:r>
      <w:r w:rsidR="005C6A50">
        <w:t>For</w:t>
      </w:r>
      <w:r>
        <w:t xml:space="preserve"> example, how much recycled content they contain; where the recycled content came from; or that the goods meet appropriate quality standards)</w:t>
      </w:r>
    </w:p>
    <w:p w14:paraId="0C64383A" w14:textId="6BADB738" w:rsidR="00857EE1" w:rsidRDefault="00B92283" w:rsidP="009D32B8">
      <w:pPr>
        <w:pStyle w:val="Heading3"/>
      </w:pPr>
      <w:bookmarkStart w:id="41" w:name="_Toc140486423"/>
      <w:r>
        <w:t>Tracing recycled content composition</w:t>
      </w:r>
      <w:bookmarkEnd w:id="41"/>
    </w:p>
    <w:p w14:paraId="3CCD53C6" w14:textId="346659C6" w:rsidR="002B7493" w:rsidRDefault="002B7493" w:rsidP="002B7493">
      <w:pPr>
        <w:rPr>
          <w:lang w:eastAsia="ja-JP"/>
        </w:rPr>
      </w:pPr>
      <w:r>
        <w:rPr>
          <w:lang w:eastAsia="ja-JP"/>
        </w:rPr>
        <w:t>In a 2022 internet sweep of environmental claims by businesses, the Australian Competition and Consumer Commission identified several high-level concerns</w:t>
      </w:r>
      <w:r w:rsidR="00826117">
        <w:rPr>
          <w:lang w:eastAsia="ja-JP"/>
        </w:rPr>
        <w:t xml:space="preserve">. These concerns </w:t>
      </w:r>
      <w:r>
        <w:rPr>
          <w:lang w:eastAsia="ja-JP"/>
        </w:rPr>
        <w:t>includ</w:t>
      </w:r>
      <w:r w:rsidR="00826117">
        <w:rPr>
          <w:lang w:eastAsia="ja-JP"/>
        </w:rPr>
        <w:t>e that</w:t>
      </w:r>
      <w:r>
        <w:rPr>
          <w:lang w:eastAsia="ja-JP"/>
        </w:rPr>
        <w:t xml:space="preserve"> a high proportion of vague and unqualified claims and a lack of evidence to support claims (ACCC 2023)</w:t>
      </w:r>
      <w:r w:rsidR="00997586">
        <w:rPr>
          <w:lang w:eastAsia="ja-JP"/>
        </w:rPr>
        <w:t>. The ACCC</w:t>
      </w:r>
      <w:r>
        <w:rPr>
          <w:lang w:eastAsia="ja-JP"/>
        </w:rPr>
        <w:t xml:space="preserve"> has made greenwashing and other consumer and fair</w:t>
      </w:r>
      <w:r w:rsidR="005C6A50">
        <w:rPr>
          <w:lang w:eastAsia="ja-JP"/>
        </w:rPr>
        <w:t>-</w:t>
      </w:r>
      <w:r>
        <w:rPr>
          <w:lang w:eastAsia="ja-JP"/>
        </w:rPr>
        <w:t xml:space="preserve">trading issues related to environmental claims and sustainability an enforcement priority </w:t>
      </w:r>
      <w:r w:rsidR="00826117">
        <w:rPr>
          <w:lang w:eastAsia="ja-JP"/>
        </w:rPr>
        <w:t>for 2022-23</w:t>
      </w:r>
      <w:r>
        <w:rPr>
          <w:lang w:eastAsia="ja-JP"/>
        </w:rPr>
        <w:t xml:space="preserve"> (ACCC 2022).</w:t>
      </w:r>
      <w:r w:rsidR="00826117">
        <w:rPr>
          <w:lang w:eastAsia="ja-JP"/>
        </w:rPr>
        <w:t xml:space="preserve"> </w:t>
      </w:r>
    </w:p>
    <w:p w14:paraId="62E8A1EE" w14:textId="393549B3" w:rsidR="00826117" w:rsidRDefault="00826117" w:rsidP="002B7493">
      <w:pPr>
        <w:rPr>
          <w:lang w:eastAsia="ja-JP"/>
        </w:rPr>
      </w:pPr>
      <w:r>
        <w:rPr>
          <w:lang w:eastAsia="ja-JP"/>
        </w:rPr>
        <w:t>The Australian Senate is also inquiring into greenwashing. The inquiry is looking at claims m</w:t>
      </w:r>
      <w:r w:rsidRPr="00826117">
        <w:rPr>
          <w:lang w:eastAsia="ja-JP"/>
        </w:rPr>
        <w:t>ade by companies, the impact of these claims on consumers, regulatory examples, advertising standards, and legislative options to protect consumers.</w:t>
      </w:r>
      <w:r w:rsidR="009859B3">
        <w:rPr>
          <w:lang w:eastAsia="ja-JP"/>
        </w:rPr>
        <w:t xml:space="preserve"> The Senate Environment and Communications References Committee is conducting the inquiry (Parliament of Australia 2023).</w:t>
      </w:r>
    </w:p>
    <w:p w14:paraId="69C857EF" w14:textId="23A71863" w:rsidR="009C236A" w:rsidRDefault="009C236A" w:rsidP="009C236A">
      <w:pPr>
        <w:rPr>
          <w:lang w:eastAsia="ja-JP"/>
        </w:rPr>
      </w:pPr>
      <w:r>
        <w:rPr>
          <w:lang w:eastAsia="ja-JP"/>
        </w:rPr>
        <w:t xml:space="preserve">To support </w:t>
      </w:r>
      <w:r w:rsidR="002B7493">
        <w:rPr>
          <w:lang w:eastAsia="ja-JP"/>
        </w:rPr>
        <w:t>a</w:t>
      </w:r>
      <w:r w:rsidR="005C4474">
        <w:rPr>
          <w:lang w:eastAsia="ja-JP"/>
        </w:rPr>
        <w:t>ppropriate</w:t>
      </w:r>
      <w:r>
        <w:rPr>
          <w:lang w:eastAsia="ja-JP"/>
        </w:rPr>
        <w:t xml:space="preserve"> recycled content claims, avoid greenwashing, and assure consumers and recycled content users, it is important </w:t>
      </w:r>
      <w:r w:rsidR="006F1C55">
        <w:rPr>
          <w:lang w:eastAsia="ja-JP"/>
        </w:rPr>
        <w:t>to</w:t>
      </w:r>
      <w:r w:rsidR="005C4474">
        <w:rPr>
          <w:lang w:eastAsia="ja-JP"/>
        </w:rPr>
        <w:t xml:space="preserve"> </w:t>
      </w:r>
      <w:r>
        <w:rPr>
          <w:lang w:eastAsia="ja-JP"/>
        </w:rPr>
        <w:t xml:space="preserve">be able to determine </w:t>
      </w:r>
      <w:r w:rsidRPr="009D32B8">
        <w:rPr>
          <w:lang w:eastAsia="ja-JP"/>
        </w:rPr>
        <w:t>and verify</w:t>
      </w:r>
      <w:r>
        <w:rPr>
          <w:lang w:eastAsia="ja-JP"/>
        </w:rPr>
        <w:t xml:space="preserve"> the recycled content composition i</w:t>
      </w:r>
      <w:r w:rsidR="00E17E57">
        <w:rPr>
          <w:lang w:eastAsia="ja-JP"/>
        </w:rPr>
        <w:t xml:space="preserve">n materials and products as they move </w:t>
      </w:r>
      <w:r w:rsidR="00997586">
        <w:rPr>
          <w:lang w:eastAsia="ja-JP"/>
        </w:rPr>
        <w:t>through</w:t>
      </w:r>
      <w:r w:rsidR="00E17E57">
        <w:rPr>
          <w:lang w:eastAsia="ja-JP"/>
        </w:rPr>
        <w:t xml:space="preserve"> the supply chain.</w:t>
      </w:r>
    </w:p>
    <w:p w14:paraId="2BE3235F" w14:textId="12578309" w:rsidR="00E17E57" w:rsidRDefault="00540688" w:rsidP="009C236A">
      <w:pPr>
        <w:rPr>
          <w:lang w:eastAsia="ja-JP"/>
        </w:rPr>
      </w:pPr>
      <w:r>
        <w:rPr>
          <w:lang w:eastAsia="ja-JP"/>
        </w:rPr>
        <w:t>As there are no known commercial tests to determine the percentage of rec</w:t>
      </w:r>
      <w:r w:rsidR="00D6680D">
        <w:rPr>
          <w:lang w:eastAsia="ja-JP"/>
        </w:rPr>
        <w:t>ycled content in a material or product, chain of custod</w:t>
      </w:r>
      <w:r w:rsidR="003C2923">
        <w:rPr>
          <w:lang w:eastAsia="ja-JP"/>
        </w:rPr>
        <w:t xml:space="preserve">y provides the </w:t>
      </w:r>
      <w:r w:rsidR="00A539F4">
        <w:rPr>
          <w:lang w:eastAsia="ja-JP"/>
        </w:rPr>
        <w:t>best approach</w:t>
      </w:r>
      <w:r w:rsidR="00BA5EAB">
        <w:rPr>
          <w:lang w:eastAsia="ja-JP"/>
        </w:rPr>
        <w:t>.</w:t>
      </w:r>
      <w:r w:rsidR="00B92283">
        <w:rPr>
          <w:lang w:eastAsia="ja-JP"/>
        </w:rPr>
        <w:t xml:space="preserve"> To adopt the </w:t>
      </w:r>
      <w:r w:rsidR="009859B3">
        <w:rPr>
          <w:lang w:eastAsia="ja-JP"/>
        </w:rPr>
        <w:t xml:space="preserve">proposed </w:t>
      </w:r>
      <w:r w:rsidR="00B92283">
        <w:rPr>
          <w:lang w:eastAsia="ja-JP"/>
        </w:rPr>
        <w:t>framework, supply chain participants that produce recycled</w:t>
      </w:r>
      <w:r w:rsidR="00074023">
        <w:rPr>
          <w:lang w:eastAsia="ja-JP"/>
        </w:rPr>
        <w:t>-</w:t>
      </w:r>
      <w:r w:rsidR="00B92283">
        <w:rPr>
          <w:lang w:eastAsia="ja-JP"/>
        </w:rPr>
        <w:t xml:space="preserve">content </w:t>
      </w:r>
      <w:r w:rsidR="00B92283" w:rsidRPr="001415A5">
        <w:rPr>
          <w:lang w:eastAsia="ja-JP"/>
        </w:rPr>
        <w:t xml:space="preserve">goods </w:t>
      </w:r>
      <w:r w:rsidR="008E4679">
        <w:rPr>
          <w:lang w:eastAsia="ja-JP"/>
        </w:rPr>
        <w:t>would</w:t>
      </w:r>
      <w:r w:rsidR="008E4679" w:rsidRPr="009D32B8">
        <w:rPr>
          <w:lang w:eastAsia="ja-JP"/>
        </w:rPr>
        <w:t xml:space="preserve"> </w:t>
      </w:r>
      <w:r w:rsidR="00CA0BDE" w:rsidRPr="009D32B8">
        <w:rPr>
          <w:lang w:eastAsia="ja-JP"/>
        </w:rPr>
        <w:t xml:space="preserve">need to adopt </w:t>
      </w:r>
      <w:r w:rsidR="00B65233" w:rsidRPr="009D32B8">
        <w:rPr>
          <w:lang w:eastAsia="ja-JP"/>
        </w:rPr>
        <w:t>a suitable chain of custody approach</w:t>
      </w:r>
      <w:r w:rsidR="00B92283" w:rsidRPr="001415A5">
        <w:rPr>
          <w:lang w:eastAsia="ja-JP"/>
        </w:rPr>
        <w:t>.</w:t>
      </w:r>
      <w:r w:rsidR="00B65233" w:rsidRPr="001415A5">
        <w:rPr>
          <w:lang w:eastAsia="ja-JP"/>
        </w:rPr>
        <w:t xml:space="preserve"> </w:t>
      </w:r>
    </w:p>
    <w:p w14:paraId="0497EF9B" w14:textId="07D249BC" w:rsidR="00587897" w:rsidRDefault="00B92283" w:rsidP="00857EE1">
      <w:pPr>
        <w:pStyle w:val="Heading5"/>
      </w:pPr>
      <w:r>
        <w:t>Chain of custody approaches</w:t>
      </w:r>
    </w:p>
    <w:p w14:paraId="7823FB4B" w14:textId="4B6AC1CC" w:rsidR="00081C30" w:rsidRDefault="000544A0" w:rsidP="00D15F28">
      <w:pPr>
        <w:rPr>
          <w:lang w:eastAsia="ja-JP"/>
        </w:rPr>
      </w:pPr>
      <w:r>
        <w:rPr>
          <w:lang w:eastAsia="ja-JP"/>
        </w:rPr>
        <w:t xml:space="preserve">Figure 3 describes </w:t>
      </w:r>
      <w:r w:rsidR="00997586">
        <w:rPr>
          <w:lang w:eastAsia="ja-JP"/>
        </w:rPr>
        <w:t xml:space="preserve">4 </w:t>
      </w:r>
      <w:r w:rsidR="000B1E99">
        <w:rPr>
          <w:lang w:eastAsia="ja-JP"/>
        </w:rPr>
        <w:t>suitable chain of custody approaches</w:t>
      </w:r>
      <w:r w:rsidR="007340FF">
        <w:rPr>
          <w:lang w:eastAsia="ja-JP"/>
        </w:rPr>
        <w:t xml:space="preserve"> that</w:t>
      </w:r>
      <w:r w:rsidR="00E05BA2">
        <w:rPr>
          <w:lang w:eastAsia="ja-JP"/>
        </w:rPr>
        <w:t xml:space="preserve"> can</w:t>
      </w:r>
      <w:r w:rsidR="00F8519C">
        <w:rPr>
          <w:lang w:eastAsia="ja-JP"/>
        </w:rPr>
        <w:t xml:space="preserve"> provide information on the recycled content composition in a final product or output.</w:t>
      </w:r>
      <w:r w:rsidR="00D94D52">
        <w:rPr>
          <w:lang w:eastAsia="ja-JP"/>
        </w:rPr>
        <w:t xml:space="preserve"> </w:t>
      </w:r>
      <w:r w:rsidR="00D500F3">
        <w:rPr>
          <w:lang w:eastAsia="ja-JP"/>
        </w:rPr>
        <w:t>These</w:t>
      </w:r>
      <w:r w:rsidR="00D94D52">
        <w:rPr>
          <w:lang w:eastAsia="ja-JP"/>
        </w:rPr>
        <w:t xml:space="preserve"> are</w:t>
      </w:r>
      <w:r w:rsidR="00632948">
        <w:rPr>
          <w:lang w:eastAsia="ja-JP"/>
        </w:rPr>
        <w:t>:</w:t>
      </w:r>
      <w:r w:rsidR="00613C9A">
        <w:rPr>
          <w:lang w:eastAsia="ja-JP"/>
        </w:rPr>
        <w:t xml:space="preserve"> </w:t>
      </w:r>
    </w:p>
    <w:p w14:paraId="36A339DF" w14:textId="5D0B0BA7" w:rsidR="00BC2944" w:rsidRDefault="00BC2944" w:rsidP="00BC2944">
      <w:pPr>
        <w:pStyle w:val="ListBullet"/>
      </w:pPr>
      <w:r>
        <w:t xml:space="preserve">Identity </w:t>
      </w:r>
      <w:r w:rsidR="005E4D6A">
        <w:t>p</w:t>
      </w:r>
      <w:r>
        <w:t xml:space="preserve">reservation – recycled </w:t>
      </w:r>
      <w:r w:rsidR="00FC171D">
        <w:t>materials</w:t>
      </w:r>
      <w:r>
        <w:t xml:space="preserve"> from </w:t>
      </w:r>
      <w:r w:rsidR="00884D9B">
        <w:t>different</w:t>
      </w:r>
      <w:r>
        <w:t xml:space="preserve"> source</w:t>
      </w:r>
      <w:r w:rsidR="00884D9B">
        <w:t>s</w:t>
      </w:r>
      <w:r>
        <w:t xml:space="preserve"> (</w:t>
      </w:r>
      <w:r w:rsidR="00882E71">
        <w:t>for example,</w:t>
      </w:r>
      <w:r>
        <w:t xml:space="preserve"> a business) </w:t>
      </w:r>
      <w:r w:rsidR="00884D9B">
        <w:t>are kept separate and</w:t>
      </w:r>
      <w:r>
        <w:t xml:space="preserve"> never mixed with virgin materials as </w:t>
      </w:r>
      <w:r w:rsidR="00E22606">
        <w:t>they move through</w:t>
      </w:r>
      <w:r>
        <w:t xml:space="preserve"> the supply chain. </w:t>
      </w:r>
      <w:r w:rsidR="00171E92">
        <w:t>Each</w:t>
      </w:r>
      <w:r w:rsidR="00A85BF5">
        <w:t xml:space="preserve"> final product/output will contain 100</w:t>
      </w:r>
      <w:r w:rsidR="00244AF8">
        <w:t xml:space="preserve">% </w:t>
      </w:r>
      <w:r w:rsidR="00A85BF5">
        <w:t>recycled content from a know</w:t>
      </w:r>
      <w:r w:rsidR="00B50423">
        <w:t>n</w:t>
      </w:r>
      <w:r w:rsidR="00A85BF5">
        <w:t xml:space="preserve"> source.</w:t>
      </w:r>
      <w:r w:rsidR="0078719E">
        <w:t xml:space="preserve"> This approach provides the </w:t>
      </w:r>
      <w:r w:rsidR="00A35647">
        <w:t>highest</w:t>
      </w:r>
      <w:r w:rsidR="0078719E">
        <w:t xml:space="preserve"> degree of physical traceability</w:t>
      </w:r>
      <w:r w:rsidR="007320C0">
        <w:t>.</w:t>
      </w:r>
    </w:p>
    <w:p w14:paraId="2EEFE147" w14:textId="3FA76466" w:rsidR="00BC2944" w:rsidRDefault="00BC2944" w:rsidP="00BC2944">
      <w:pPr>
        <w:pStyle w:val="ListBullet"/>
      </w:pPr>
      <w:r>
        <w:t>Segrega</w:t>
      </w:r>
      <w:r w:rsidR="005E4D6A">
        <w:t>tion</w:t>
      </w:r>
      <w:r>
        <w:t xml:space="preserve"> – recycled </w:t>
      </w:r>
      <w:r w:rsidR="00FC171D">
        <w:t>materials</w:t>
      </w:r>
      <w:r w:rsidR="006C7B31">
        <w:t xml:space="preserve"> from different sources</w:t>
      </w:r>
      <w:r w:rsidR="00FB0835">
        <w:t>, but with identical characteristics are</w:t>
      </w:r>
      <w:r w:rsidR="006C7B31">
        <w:t xml:space="preserve"> </w:t>
      </w:r>
      <w:r w:rsidR="00307AF9">
        <w:t>combined but</w:t>
      </w:r>
      <w:r w:rsidR="006C7B31">
        <w:t xml:space="preserve"> </w:t>
      </w:r>
      <w:r w:rsidR="00FB0835">
        <w:t>are</w:t>
      </w:r>
      <w:r w:rsidR="006C7B31">
        <w:t xml:space="preserve"> never </w:t>
      </w:r>
      <w:r>
        <w:t xml:space="preserve">mixed with virgin materials as </w:t>
      </w:r>
      <w:r w:rsidR="00997586">
        <w:t>they</w:t>
      </w:r>
      <w:r>
        <w:t xml:space="preserve"> move through the supply chain. </w:t>
      </w:r>
      <w:r w:rsidR="00A85BF5">
        <w:t>Each final product</w:t>
      </w:r>
      <w:r w:rsidR="00997586">
        <w:t xml:space="preserve"> or </w:t>
      </w:r>
      <w:r w:rsidR="00A85BF5">
        <w:t xml:space="preserve">output will contain 100% recycled content from </w:t>
      </w:r>
      <w:r w:rsidR="00997586">
        <w:t xml:space="preserve">2 </w:t>
      </w:r>
      <w:r w:rsidR="00B50423">
        <w:t>or more known sources.</w:t>
      </w:r>
    </w:p>
    <w:p w14:paraId="43A21C49" w14:textId="13C3819D" w:rsidR="00BC2944" w:rsidRDefault="00BC2944" w:rsidP="00BC2944">
      <w:pPr>
        <w:pStyle w:val="ListBullet"/>
      </w:pPr>
      <w:r>
        <w:t xml:space="preserve">Controlled blending – recycled </w:t>
      </w:r>
      <w:r w:rsidR="00FC171D">
        <w:t>materials</w:t>
      </w:r>
      <w:r>
        <w:t xml:space="preserve"> </w:t>
      </w:r>
      <w:r w:rsidR="00307AF9">
        <w:t xml:space="preserve">and virgin materials </w:t>
      </w:r>
      <w:r w:rsidR="00FB0835">
        <w:t>are</w:t>
      </w:r>
      <w:r w:rsidR="00307AF9">
        <w:t xml:space="preserve"> combined at a specific point in the supply chain and in specific ratios, resulting in a known </w:t>
      </w:r>
      <w:r w:rsidR="007B5C06">
        <w:t>percentage</w:t>
      </w:r>
      <w:r>
        <w:t xml:space="preserve"> of recycled content in </w:t>
      </w:r>
      <w:r w:rsidR="006C7B31">
        <w:t>each</w:t>
      </w:r>
      <w:r>
        <w:t xml:space="preserve"> </w:t>
      </w:r>
      <w:r w:rsidR="006C7B31">
        <w:t>output</w:t>
      </w:r>
      <w:r w:rsidR="00997586">
        <w:t xml:space="preserve"> or </w:t>
      </w:r>
      <w:r>
        <w:t>product.</w:t>
      </w:r>
    </w:p>
    <w:p w14:paraId="5D6262BA" w14:textId="6780C0A0" w:rsidR="005F3E3F" w:rsidRDefault="00BC2944" w:rsidP="00BC2944">
      <w:pPr>
        <w:pStyle w:val="ListBullet"/>
      </w:pPr>
      <w:r>
        <w:t>Mass balance –</w:t>
      </w:r>
      <w:r w:rsidR="00307AF9">
        <w:t xml:space="preserve"> </w:t>
      </w:r>
      <w:r>
        <w:t xml:space="preserve">recycled </w:t>
      </w:r>
      <w:r w:rsidR="003E0D37">
        <w:t>materials</w:t>
      </w:r>
      <w:r>
        <w:t xml:space="preserve"> </w:t>
      </w:r>
      <w:r w:rsidR="00307AF9">
        <w:t xml:space="preserve">and virgin </w:t>
      </w:r>
      <w:r>
        <w:t xml:space="preserve">materials </w:t>
      </w:r>
      <w:r w:rsidR="00FB0835">
        <w:t>ar</w:t>
      </w:r>
      <w:r w:rsidR="008364A6">
        <w:t xml:space="preserve">e combined </w:t>
      </w:r>
      <w:r w:rsidR="00065132">
        <w:t xml:space="preserve">at any point in the supply chain </w:t>
      </w:r>
      <w:r>
        <w:t xml:space="preserve">over a defined </w:t>
      </w:r>
      <w:r w:rsidR="00B120A1">
        <w:t>period</w:t>
      </w:r>
      <w:r>
        <w:t xml:space="preserve"> </w:t>
      </w:r>
      <w:r w:rsidR="006D056B">
        <w:t>(</w:t>
      </w:r>
      <w:r w:rsidR="00D8694A">
        <w:t>for example</w:t>
      </w:r>
      <w:r w:rsidR="006D056B">
        <w:t xml:space="preserve"> 6 months)</w:t>
      </w:r>
      <w:r w:rsidR="009859B3">
        <w:t xml:space="preserve">. The </w:t>
      </w:r>
      <w:r w:rsidR="000D3F5B">
        <w:t xml:space="preserve">total </w:t>
      </w:r>
      <w:r w:rsidR="00993D81">
        <w:t xml:space="preserve">amount of </w:t>
      </w:r>
      <w:r w:rsidR="000D3F5B">
        <w:t xml:space="preserve">recycled </w:t>
      </w:r>
      <w:r w:rsidR="00993D81">
        <w:t>materials incorporated into</w:t>
      </w:r>
      <w:r w:rsidR="000D3F5B">
        <w:t xml:space="preserve"> outputs </w:t>
      </w:r>
      <w:r w:rsidR="009859B3">
        <w:t xml:space="preserve">must </w:t>
      </w:r>
      <w:r w:rsidR="000D3F5B">
        <w:t xml:space="preserve">not exceed the </w:t>
      </w:r>
      <w:r w:rsidR="00993D81">
        <w:t xml:space="preserve">total </w:t>
      </w:r>
      <w:r w:rsidR="000D3F5B">
        <w:t>input</w:t>
      </w:r>
      <w:r w:rsidR="00993D81">
        <w:t xml:space="preserve"> amount</w:t>
      </w:r>
      <w:r w:rsidR="00F0797E">
        <w:t xml:space="preserve"> after accounting for system los</w:t>
      </w:r>
      <w:r w:rsidR="001D50E8">
        <w:t>ses</w:t>
      </w:r>
      <w:r w:rsidR="000D3F5B">
        <w:t xml:space="preserve">. </w:t>
      </w:r>
      <w:r w:rsidR="005F3E3F">
        <w:t xml:space="preserve">The percentage of recycled content in </w:t>
      </w:r>
      <w:r w:rsidR="009A0DA4">
        <w:t>individual</w:t>
      </w:r>
      <w:r w:rsidR="005F3E3F">
        <w:t xml:space="preserve"> product</w:t>
      </w:r>
      <w:r w:rsidR="009A0DA4">
        <w:t>s</w:t>
      </w:r>
      <w:r w:rsidR="00997586">
        <w:t xml:space="preserve"> or outputs</w:t>
      </w:r>
      <w:r w:rsidR="005F3E3F">
        <w:t xml:space="preserve"> is not known, but the average</w:t>
      </w:r>
      <w:r w:rsidR="008F31D7">
        <w:t xml:space="preserve"> content for all the products</w:t>
      </w:r>
      <w:r w:rsidR="00997586">
        <w:t xml:space="preserve"> or </w:t>
      </w:r>
      <w:r w:rsidR="004571B4">
        <w:t>outputs</w:t>
      </w:r>
      <w:r w:rsidR="008F31D7">
        <w:t xml:space="preserve"> produced </w:t>
      </w:r>
      <w:r w:rsidR="0061530B">
        <w:t>during the defined</w:t>
      </w:r>
      <w:r w:rsidR="008F31D7">
        <w:t xml:space="preserve"> period can be calculated</w:t>
      </w:r>
      <w:r w:rsidR="004571B4">
        <w:t>.</w:t>
      </w:r>
    </w:p>
    <w:p w14:paraId="2E33975A" w14:textId="77777777" w:rsidR="008F28D2" w:rsidRDefault="008F28D2" w:rsidP="008F28D2"/>
    <w:p w14:paraId="0EB94479" w14:textId="37565EFE" w:rsidR="008F28D2" w:rsidRDefault="008F28D2" w:rsidP="008F28D2">
      <w:pPr>
        <w:pStyle w:val="Caption"/>
      </w:pPr>
      <w:bookmarkStart w:id="42" w:name="_Toc140486451"/>
      <w:r>
        <w:t xml:space="preserve">Figure </w:t>
      </w:r>
      <w:fldSimple w:instr=" SEQ Figure \* ARABIC ">
        <w:r w:rsidR="00725FF0">
          <w:rPr>
            <w:noProof/>
          </w:rPr>
          <w:t>3</w:t>
        </w:r>
      </w:fldSimple>
      <w:r>
        <w:t>: Chain of custody models</w:t>
      </w:r>
      <w:bookmarkEnd w:id="42"/>
    </w:p>
    <w:p w14:paraId="7C10478E" w14:textId="1796168A" w:rsidR="008F28D2" w:rsidRDefault="008F28D2" w:rsidP="008F28D2">
      <w:pPr>
        <w:pStyle w:val="ListBullet"/>
        <w:numPr>
          <w:ilvl w:val="0"/>
          <w:numId w:val="0"/>
        </w:numPr>
        <w:ind w:left="425" w:hanging="425"/>
      </w:pPr>
      <w:r>
        <w:rPr>
          <w:noProof/>
          <w:lang w:eastAsia="ja-JP"/>
        </w:rPr>
        <w:drawing>
          <wp:inline distT="0" distB="0" distL="0" distR="0" wp14:anchorId="73EB5AA9" wp14:editId="4E696F50">
            <wp:extent cx="5759450" cy="927100"/>
            <wp:effectExtent l="0" t="0" r="0" b="6350"/>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927100"/>
                    </a:xfrm>
                    <a:prstGeom prst="rect">
                      <a:avLst/>
                    </a:prstGeom>
                    <a:noFill/>
                  </pic:spPr>
                </pic:pic>
              </a:graphicData>
            </a:graphic>
          </wp:inline>
        </w:drawing>
      </w:r>
    </w:p>
    <w:p w14:paraId="399227E7" w14:textId="77777777" w:rsidR="009D124D" w:rsidRDefault="009D124D" w:rsidP="008F28D2">
      <w:pPr>
        <w:pStyle w:val="ListBullet"/>
        <w:numPr>
          <w:ilvl w:val="0"/>
          <w:numId w:val="0"/>
        </w:numPr>
        <w:ind w:left="425" w:hanging="425"/>
      </w:pPr>
    </w:p>
    <w:p w14:paraId="78C674EC" w14:textId="1600C9C3" w:rsidR="00596013" w:rsidRDefault="00596013" w:rsidP="00596013">
      <w:pPr>
        <w:rPr>
          <w:lang w:eastAsia="ja-JP"/>
        </w:rPr>
      </w:pPr>
      <w:r>
        <w:rPr>
          <w:lang w:eastAsia="ja-JP"/>
        </w:rPr>
        <w:t xml:space="preserve">Under the </w:t>
      </w:r>
      <w:r w:rsidR="009859B3">
        <w:rPr>
          <w:lang w:eastAsia="ja-JP"/>
        </w:rPr>
        <w:t xml:space="preserve">proposed </w:t>
      </w:r>
      <w:r w:rsidR="00997586">
        <w:rPr>
          <w:lang w:eastAsia="ja-JP"/>
        </w:rPr>
        <w:t>f</w:t>
      </w:r>
      <w:r>
        <w:rPr>
          <w:lang w:eastAsia="ja-JP"/>
        </w:rPr>
        <w:t xml:space="preserve">ramework, any of these approaches would be acceptable to establish recycled content composition. Mass balance provides </w:t>
      </w:r>
      <w:r w:rsidR="00CA7606">
        <w:rPr>
          <w:lang w:eastAsia="ja-JP"/>
        </w:rPr>
        <w:t>less</w:t>
      </w:r>
      <w:r>
        <w:rPr>
          <w:lang w:eastAsia="ja-JP"/>
        </w:rPr>
        <w:t xml:space="preserve"> physical traceability of the recycled content</w:t>
      </w:r>
      <w:r w:rsidR="009859B3">
        <w:rPr>
          <w:lang w:eastAsia="ja-JP"/>
        </w:rPr>
        <w:t>. However, it</w:t>
      </w:r>
      <w:r>
        <w:rPr>
          <w:lang w:eastAsia="ja-JP"/>
        </w:rPr>
        <w:t xml:space="preserve"> is the most accessible method for existing businesses because it does not require systems to physically segregate recycled materials and virgin materials. It is also a common requirement under existing chain of custody certification </w:t>
      </w:r>
      <w:r w:rsidRPr="00D4340B">
        <w:rPr>
          <w:lang w:eastAsia="ja-JP"/>
        </w:rPr>
        <w:t xml:space="preserve">schemes </w:t>
      </w:r>
      <w:r w:rsidRPr="00182147">
        <w:rPr>
          <w:lang w:eastAsia="ja-JP"/>
        </w:rPr>
        <w:t>such as</w:t>
      </w:r>
      <w:r w:rsidR="00D4340B" w:rsidRPr="00182147">
        <w:rPr>
          <w:lang w:eastAsia="ja-JP"/>
        </w:rPr>
        <w:t xml:space="preserve"> </w:t>
      </w:r>
      <w:r w:rsidRPr="00182147">
        <w:rPr>
          <w:lang w:eastAsia="ja-JP"/>
        </w:rPr>
        <w:t>I</w:t>
      </w:r>
      <w:r w:rsidR="00D4340B" w:rsidRPr="00182147">
        <w:rPr>
          <w:lang w:eastAsia="ja-JP"/>
        </w:rPr>
        <w:t xml:space="preserve">nternational </w:t>
      </w:r>
      <w:r w:rsidRPr="00182147">
        <w:rPr>
          <w:lang w:eastAsia="ja-JP"/>
        </w:rPr>
        <w:t>S</w:t>
      </w:r>
      <w:r w:rsidR="00D4340B" w:rsidRPr="00182147">
        <w:rPr>
          <w:lang w:eastAsia="ja-JP"/>
        </w:rPr>
        <w:t xml:space="preserve">ustainability and </w:t>
      </w:r>
      <w:r w:rsidRPr="00182147">
        <w:rPr>
          <w:lang w:eastAsia="ja-JP"/>
        </w:rPr>
        <w:t>C</w:t>
      </w:r>
      <w:r w:rsidR="00D4340B" w:rsidRPr="00182147">
        <w:rPr>
          <w:lang w:eastAsia="ja-JP"/>
        </w:rPr>
        <w:t xml:space="preserve">arbon </w:t>
      </w:r>
      <w:r w:rsidRPr="00182147">
        <w:rPr>
          <w:lang w:eastAsia="ja-JP"/>
        </w:rPr>
        <w:t>C</w:t>
      </w:r>
      <w:r w:rsidR="00D4340B" w:rsidRPr="00182147">
        <w:rPr>
          <w:lang w:eastAsia="ja-JP"/>
        </w:rPr>
        <w:t>ertification</w:t>
      </w:r>
      <w:r w:rsidRPr="00182147">
        <w:rPr>
          <w:lang w:eastAsia="ja-JP"/>
        </w:rPr>
        <w:t xml:space="preserve"> P</w:t>
      </w:r>
      <w:r w:rsidR="00D4340B" w:rsidRPr="00182147">
        <w:rPr>
          <w:lang w:eastAsia="ja-JP"/>
        </w:rPr>
        <w:t>LUS</w:t>
      </w:r>
      <w:r w:rsidRPr="00182147">
        <w:rPr>
          <w:lang w:eastAsia="ja-JP"/>
        </w:rPr>
        <w:t xml:space="preserve">, </w:t>
      </w:r>
      <w:r w:rsidR="00D4340B" w:rsidRPr="00182147">
        <w:rPr>
          <w:lang w:eastAsia="ja-JP"/>
        </w:rPr>
        <w:t>Global Recycled Standard (</w:t>
      </w:r>
      <w:r w:rsidRPr="00182147">
        <w:rPr>
          <w:lang w:eastAsia="ja-JP"/>
        </w:rPr>
        <w:t>GRS</w:t>
      </w:r>
      <w:r w:rsidR="00D4340B" w:rsidRPr="00182147">
        <w:rPr>
          <w:lang w:eastAsia="ja-JP"/>
        </w:rPr>
        <w:t>)</w:t>
      </w:r>
      <w:r w:rsidRPr="00182147">
        <w:rPr>
          <w:lang w:eastAsia="ja-JP"/>
        </w:rPr>
        <w:t xml:space="preserve">, </w:t>
      </w:r>
      <w:r w:rsidR="00D4340B" w:rsidRPr="00182147">
        <w:rPr>
          <w:lang w:eastAsia="ja-JP"/>
        </w:rPr>
        <w:t xml:space="preserve">and </w:t>
      </w:r>
      <w:r w:rsidRPr="00182147">
        <w:rPr>
          <w:lang w:eastAsia="ja-JP"/>
        </w:rPr>
        <w:t>Responsible Wood.</w:t>
      </w:r>
      <w:r w:rsidRPr="00D4340B">
        <w:rPr>
          <w:lang w:eastAsia="ja-JP"/>
        </w:rPr>
        <w:t xml:space="preserve"> </w:t>
      </w:r>
    </w:p>
    <w:p w14:paraId="36A2A2EF" w14:textId="5C2D92D7" w:rsidR="001519DD" w:rsidRPr="004A4702" w:rsidRDefault="001519DD" w:rsidP="001519DD">
      <w:r w:rsidRPr="004A4702">
        <w:t xml:space="preserve">The ISO defines a fifth chain of custody model, the book and claim model, in which the physical flow of recycled content in the supply chain is not connected to the administrative record flow. Rather, credits are created for each unit of </w:t>
      </w:r>
      <w:r>
        <w:t>recycled material</w:t>
      </w:r>
      <w:r w:rsidRPr="004A4702">
        <w:t xml:space="preserve"> placed on the market</w:t>
      </w:r>
      <w:r w:rsidR="00997586">
        <w:t>. These credits</w:t>
      </w:r>
      <w:r w:rsidRPr="004A4702">
        <w:t xml:space="preserve"> can then be purchased and attributed to products, </w:t>
      </w:r>
      <w:r w:rsidR="00997586">
        <w:t>which do not have to</w:t>
      </w:r>
      <w:r w:rsidRPr="004A4702">
        <w:t xml:space="preserve"> contain recycled content</w:t>
      </w:r>
      <w:r w:rsidR="00997586">
        <w:t xml:space="preserve"> themselves</w:t>
      </w:r>
      <w:r w:rsidRPr="004A4702">
        <w:t xml:space="preserve">. </w:t>
      </w:r>
      <w:r w:rsidR="00997586">
        <w:t xml:space="preserve">In this model, recycled content claims cannot be made about the recycled material that was the source of the credits when </w:t>
      </w:r>
      <w:r>
        <w:t>placed on the market.</w:t>
      </w:r>
    </w:p>
    <w:p w14:paraId="18517215" w14:textId="12F81BAE" w:rsidR="001519DD" w:rsidRPr="004A4702" w:rsidRDefault="001519DD" w:rsidP="001519DD">
      <w:r w:rsidRPr="004C3E1B">
        <w:t>The complete decoupling of the physical flow of recycled content from recycled content claims makes the book and claim model unsuitable for establishing the recycled content composition of materials</w:t>
      </w:r>
      <w:r w:rsidR="00997586">
        <w:t xml:space="preserve"> or </w:t>
      </w:r>
      <w:r w:rsidRPr="004C3E1B">
        <w:t>products</w:t>
      </w:r>
      <w:r w:rsidR="00997586">
        <w:t xml:space="preserve">. As such, it </w:t>
      </w:r>
      <w:r>
        <w:t xml:space="preserve">is not considered appropriate to be included in the </w:t>
      </w:r>
      <w:r w:rsidR="008D4EFB">
        <w:t xml:space="preserve">proposed </w:t>
      </w:r>
      <w:r>
        <w:t>framework</w:t>
      </w:r>
      <w:r w:rsidRPr="004C3E1B">
        <w:t>.</w:t>
      </w:r>
    </w:p>
    <w:p w14:paraId="523D78AE" w14:textId="4A198235" w:rsidR="00160506" w:rsidRDefault="00160506" w:rsidP="00BB14CB">
      <w:pPr>
        <w:pStyle w:val="Heading5"/>
        <w:rPr>
          <w:lang w:eastAsia="ja-JP"/>
        </w:rPr>
      </w:pPr>
      <w:r>
        <w:rPr>
          <w:lang w:eastAsia="ja-JP"/>
        </w:rPr>
        <w:t>The mass balance approach</w:t>
      </w:r>
    </w:p>
    <w:p w14:paraId="70807618" w14:textId="48BEAAE5" w:rsidR="00596013" w:rsidRDefault="00596013" w:rsidP="00596013">
      <w:pPr>
        <w:rPr>
          <w:lang w:eastAsia="ja-JP"/>
        </w:rPr>
      </w:pPr>
      <w:r w:rsidRPr="00D4340B">
        <w:rPr>
          <w:lang w:eastAsia="ja-JP"/>
        </w:rPr>
        <w:t>A mass balance approach is appropriate for supply chains w</w:t>
      </w:r>
      <w:r>
        <w:rPr>
          <w:lang w:eastAsia="ja-JP"/>
        </w:rPr>
        <w:t xml:space="preserve">here it is impractical to segregate or track recycled materials. For example, advanced recycling processes convert hard-to-recycle waste plastics into the molecular building blocks for manufacturing new products. </w:t>
      </w:r>
      <w:r w:rsidR="00997586">
        <w:rPr>
          <w:lang w:eastAsia="ja-JP"/>
        </w:rPr>
        <w:t>To be cost effective, t</w:t>
      </w:r>
      <w:r>
        <w:rPr>
          <w:lang w:eastAsia="ja-JP"/>
        </w:rPr>
        <w:t>hese processes need to feed into existing chemical infrastructure, which involves mixing recycled flows with virgin and other raw materials (Ellen MacArthur Foundation 2019).</w:t>
      </w:r>
    </w:p>
    <w:p w14:paraId="0804CE14" w14:textId="1DFAA39E" w:rsidR="00FD2C08" w:rsidRDefault="00FD2C08" w:rsidP="00596013">
      <w:pPr>
        <w:rPr>
          <w:lang w:eastAsia="ja-JP"/>
        </w:rPr>
      </w:pPr>
      <w:r>
        <w:rPr>
          <w:lang w:eastAsia="ja-JP"/>
        </w:rPr>
        <w:t xml:space="preserve">Several concepts in the mass balance approach are </w:t>
      </w:r>
      <w:r w:rsidR="00041B0C">
        <w:rPr>
          <w:lang w:eastAsia="ja-JP"/>
        </w:rPr>
        <w:t>summarised</w:t>
      </w:r>
      <w:r>
        <w:rPr>
          <w:lang w:eastAsia="ja-JP"/>
        </w:rPr>
        <w:t xml:space="preserve"> </w:t>
      </w:r>
      <w:r w:rsidRPr="006C3D4F">
        <w:rPr>
          <w:lang w:eastAsia="ja-JP"/>
        </w:rPr>
        <w:t xml:space="preserve">in Appendix </w:t>
      </w:r>
      <w:r w:rsidR="007B10DB" w:rsidRPr="006C3D4F">
        <w:rPr>
          <w:lang w:eastAsia="ja-JP"/>
        </w:rPr>
        <w:t>D</w:t>
      </w:r>
      <w:r w:rsidR="00041B0C" w:rsidRPr="006C3D4F">
        <w:rPr>
          <w:lang w:eastAsia="ja-JP"/>
        </w:rPr>
        <w:t>, including</w:t>
      </w:r>
      <w:r w:rsidR="00041B0C" w:rsidRPr="00182147">
        <w:rPr>
          <w:lang w:eastAsia="ja-JP"/>
        </w:rPr>
        <w:t xml:space="preserve"> mass balance accounting period, allocation of</w:t>
      </w:r>
      <w:r w:rsidR="00A723EC" w:rsidRPr="00182147">
        <w:rPr>
          <w:lang w:eastAsia="ja-JP"/>
        </w:rPr>
        <w:t xml:space="preserve"> attributes, and credit units</w:t>
      </w:r>
      <w:r w:rsidRPr="00A723EC">
        <w:rPr>
          <w:lang w:eastAsia="ja-JP"/>
        </w:rPr>
        <w:t xml:space="preserve">. </w:t>
      </w:r>
      <w:r w:rsidR="00A723EC">
        <w:rPr>
          <w:lang w:eastAsia="ja-JP"/>
        </w:rPr>
        <w:t>D</w:t>
      </w:r>
      <w:r w:rsidRPr="00A723EC">
        <w:rPr>
          <w:lang w:eastAsia="ja-JP"/>
        </w:rPr>
        <w:t>ifferent chain of custody certification schemes</w:t>
      </w:r>
      <w:r w:rsidR="00A723EC">
        <w:rPr>
          <w:lang w:eastAsia="ja-JP"/>
        </w:rPr>
        <w:t xml:space="preserve"> may define these concepts differently with different settings. We do not propose to define </w:t>
      </w:r>
      <w:r w:rsidR="00A611E6">
        <w:rPr>
          <w:lang w:eastAsia="ja-JP"/>
        </w:rPr>
        <w:t>settings for</w:t>
      </w:r>
      <w:r w:rsidR="00A723EC">
        <w:rPr>
          <w:lang w:eastAsia="ja-JP"/>
        </w:rPr>
        <w:t xml:space="preserve"> these concepts</w:t>
      </w:r>
      <w:r w:rsidR="00041B0C">
        <w:rPr>
          <w:lang w:eastAsia="ja-JP"/>
        </w:rPr>
        <w:t xml:space="preserve"> under the framework</w:t>
      </w:r>
      <w:r w:rsidR="00997586">
        <w:rPr>
          <w:lang w:eastAsia="ja-JP"/>
        </w:rPr>
        <w:t xml:space="preserve">. </w:t>
      </w:r>
      <w:r w:rsidR="008D4EFB">
        <w:rPr>
          <w:lang w:eastAsia="ja-JP"/>
        </w:rPr>
        <w:t xml:space="preserve">Doing so </w:t>
      </w:r>
      <w:r w:rsidR="00A611E6">
        <w:rPr>
          <w:lang w:eastAsia="ja-JP"/>
        </w:rPr>
        <w:t xml:space="preserve">may </w:t>
      </w:r>
      <w:r w:rsidR="00A723EC">
        <w:rPr>
          <w:lang w:eastAsia="ja-JP"/>
        </w:rPr>
        <w:t>make some schemes non-compliant</w:t>
      </w:r>
      <w:r w:rsidR="00327280">
        <w:rPr>
          <w:lang w:eastAsia="ja-JP"/>
        </w:rPr>
        <w:t xml:space="preserve"> by default</w:t>
      </w:r>
      <w:r w:rsidR="00041B0C">
        <w:rPr>
          <w:lang w:eastAsia="ja-JP"/>
        </w:rPr>
        <w:t>. Rather</w:t>
      </w:r>
      <w:r w:rsidR="00997586">
        <w:rPr>
          <w:lang w:eastAsia="ja-JP"/>
        </w:rPr>
        <w:t>,</w:t>
      </w:r>
      <w:r w:rsidR="00041B0C">
        <w:rPr>
          <w:lang w:eastAsia="ja-JP"/>
        </w:rPr>
        <w:t xml:space="preserve"> participants </w:t>
      </w:r>
      <w:r w:rsidR="00997586">
        <w:rPr>
          <w:lang w:eastAsia="ja-JP"/>
        </w:rPr>
        <w:t>could</w:t>
      </w:r>
      <w:r w:rsidR="00A723EC">
        <w:rPr>
          <w:lang w:eastAsia="ja-JP"/>
        </w:rPr>
        <w:t xml:space="preserve"> choose (or continue) to use</w:t>
      </w:r>
      <w:r w:rsidR="00041B0C">
        <w:rPr>
          <w:lang w:eastAsia="ja-JP"/>
        </w:rPr>
        <w:t xml:space="preserve"> </w:t>
      </w:r>
      <w:r w:rsidR="00735395">
        <w:rPr>
          <w:lang w:eastAsia="ja-JP"/>
        </w:rPr>
        <w:t>any</w:t>
      </w:r>
      <w:r w:rsidR="00A723EC">
        <w:rPr>
          <w:lang w:eastAsia="ja-JP"/>
        </w:rPr>
        <w:t xml:space="preserve"> </w:t>
      </w:r>
      <w:r w:rsidR="00041B0C">
        <w:rPr>
          <w:lang w:eastAsia="ja-JP"/>
        </w:rPr>
        <w:t xml:space="preserve">certification scheme </w:t>
      </w:r>
      <w:r w:rsidR="00A723EC">
        <w:rPr>
          <w:lang w:eastAsia="ja-JP"/>
        </w:rPr>
        <w:t>that meet</w:t>
      </w:r>
      <w:r w:rsidR="00997586">
        <w:rPr>
          <w:lang w:eastAsia="ja-JP"/>
        </w:rPr>
        <w:t>s</w:t>
      </w:r>
      <w:r w:rsidR="00A723EC">
        <w:rPr>
          <w:lang w:eastAsia="ja-JP"/>
        </w:rPr>
        <w:t xml:space="preserve"> their needs</w:t>
      </w:r>
      <w:r w:rsidR="00157248">
        <w:rPr>
          <w:lang w:eastAsia="ja-JP"/>
        </w:rPr>
        <w:t xml:space="preserve"> and share this information across the supply chain.</w:t>
      </w:r>
    </w:p>
    <w:p w14:paraId="71F94131" w14:textId="01524FE7" w:rsidR="007121F6" w:rsidRDefault="00301FEC" w:rsidP="00B05254">
      <w:r>
        <w:t>Chain of custody</w:t>
      </w:r>
      <w:r w:rsidR="00411234">
        <w:t xml:space="preserve"> approaches to man</w:t>
      </w:r>
      <w:r w:rsidR="00162A45">
        <w:t xml:space="preserve">aging recycled </w:t>
      </w:r>
      <w:r w:rsidR="00997586">
        <w:t xml:space="preserve">materials </w:t>
      </w:r>
      <w:r>
        <w:t xml:space="preserve">should be conducted in </w:t>
      </w:r>
      <w:r w:rsidR="00162A45">
        <w:t>line</w:t>
      </w:r>
      <w:r>
        <w:t xml:space="preserve"> with established guidance and standards to ensure consistency</w:t>
      </w:r>
      <w:r w:rsidR="007121F6">
        <w:t xml:space="preserve"> and common understanding in supply chains</w:t>
      </w:r>
      <w:r w:rsidR="007121F6" w:rsidRPr="005C4AED">
        <w:t xml:space="preserve">. </w:t>
      </w:r>
      <w:r w:rsidR="00200F02" w:rsidRPr="00BD19B1">
        <w:t xml:space="preserve">We do not </w:t>
      </w:r>
      <w:r w:rsidR="00200F02" w:rsidRPr="00B749C5">
        <w:t xml:space="preserve">propose to develop </w:t>
      </w:r>
      <w:r w:rsidR="00710796" w:rsidRPr="00B749C5">
        <w:t xml:space="preserve">new </w:t>
      </w:r>
      <w:r w:rsidR="00200F02" w:rsidRPr="00B749C5">
        <w:t>or replicate</w:t>
      </w:r>
      <w:r w:rsidR="00710796" w:rsidRPr="00B749C5">
        <w:t xml:space="preserve"> existing</w:t>
      </w:r>
      <w:r w:rsidR="00200F02" w:rsidRPr="00B749C5">
        <w:t xml:space="preserve"> chain of custody approaches</w:t>
      </w:r>
      <w:r w:rsidR="00997586">
        <w:t>. R</w:t>
      </w:r>
      <w:r w:rsidR="00814543" w:rsidRPr="005C4AED">
        <w:t>ather</w:t>
      </w:r>
      <w:r w:rsidR="00997586">
        <w:t>,</w:t>
      </w:r>
      <w:r w:rsidR="00814543" w:rsidRPr="005C4AED">
        <w:t xml:space="preserve"> the</w:t>
      </w:r>
      <w:r w:rsidR="00AF1209" w:rsidRPr="005C4AED">
        <w:t xml:space="preserve"> framework would require </w:t>
      </w:r>
      <w:r w:rsidR="00A30E9B" w:rsidRPr="005C4AED">
        <w:t xml:space="preserve">that </w:t>
      </w:r>
      <w:r w:rsidR="007121F6" w:rsidRPr="005C4AED">
        <w:t>recycled content supply chains follow the international chain of custody standard, ISO 22095:2020, w</w:t>
      </w:r>
      <w:r w:rsidR="007121F6">
        <w:t>hich defines a consistent generic approach to the design, implementation and management of chains of custody to enhance the transparency of material and product claims.</w:t>
      </w:r>
    </w:p>
    <w:p w14:paraId="253264F2" w14:textId="04C8DA2A" w:rsidR="00157248" w:rsidRDefault="00712FF6" w:rsidP="00B05254">
      <w:r>
        <w:t xml:space="preserve">The </w:t>
      </w:r>
      <w:r w:rsidRPr="009D32B8">
        <w:t>ISO</w:t>
      </w:r>
      <w:r w:rsidR="00B05254" w:rsidRPr="009D32B8">
        <w:t xml:space="preserve"> i</w:t>
      </w:r>
      <w:r w:rsidR="00B05254">
        <w:t xml:space="preserve">s </w:t>
      </w:r>
      <w:r w:rsidR="0081012C">
        <w:t>also</w:t>
      </w:r>
      <w:r w:rsidR="00B05254">
        <w:t xml:space="preserve"> developing another standard (</w:t>
      </w:r>
      <w:hyperlink r:id="rId44" w:history="1">
        <w:r w:rsidR="00FA2208" w:rsidRPr="008D4EFB">
          <w:rPr>
            <w:rStyle w:val="Hyperlink"/>
            <w:rFonts w:ascii="Calibri" w:hAnsi="Calibri" w:cs="Calibri"/>
          </w:rPr>
          <w:t>ISO/AWI 13662</w:t>
        </w:r>
      </w:hyperlink>
      <w:r w:rsidR="00FA2208" w:rsidRPr="008D4EFB">
        <w:t xml:space="preserve"> </w:t>
      </w:r>
      <w:r w:rsidR="00FA2208" w:rsidRPr="00C951D8">
        <w:rPr>
          <w:i/>
          <w:iCs/>
        </w:rPr>
        <w:t>Chain of Custody – Mass Balance – Requirements and guideline</w:t>
      </w:r>
      <w:r w:rsidR="00B05254" w:rsidRPr="00C951D8">
        <w:rPr>
          <w:i/>
          <w:iCs/>
        </w:rPr>
        <w:t>s</w:t>
      </w:r>
      <w:r w:rsidR="00B05254">
        <w:t>)</w:t>
      </w:r>
      <w:r w:rsidR="00D820E2">
        <w:t>,</w:t>
      </w:r>
      <w:r w:rsidR="00B05254">
        <w:t xml:space="preserve"> which </w:t>
      </w:r>
      <w:r w:rsidR="00D820E2">
        <w:t>aims</w:t>
      </w:r>
      <w:r w:rsidR="004B7834">
        <w:t xml:space="preserve"> to </w:t>
      </w:r>
      <w:r w:rsidR="00C653BF">
        <w:t>standardise chain of custody for products and associated processes to ensure reliability of associated claims.</w:t>
      </w:r>
      <w:r w:rsidR="005C4AED">
        <w:t xml:space="preserve"> The ISO standard may not be finalised in time to be considered under the </w:t>
      </w:r>
      <w:r w:rsidR="006A6361">
        <w:t xml:space="preserve">proposed </w:t>
      </w:r>
      <w:r w:rsidR="005C4AED">
        <w:t>framework</w:t>
      </w:r>
      <w:r w:rsidR="00997586">
        <w:t>;</w:t>
      </w:r>
      <w:r w:rsidR="005C4AED">
        <w:t xml:space="preserve"> in which case it </w:t>
      </w:r>
      <w:r w:rsidR="008E4679">
        <w:t xml:space="preserve">would </w:t>
      </w:r>
      <w:r w:rsidR="005C4AED">
        <w:t xml:space="preserve">be considered during </w:t>
      </w:r>
      <w:r w:rsidR="006A6361">
        <w:t xml:space="preserve">a </w:t>
      </w:r>
      <w:r w:rsidR="005C4AED">
        <w:t>future review. I</w:t>
      </w:r>
      <w:r w:rsidR="00157248">
        <w:t>n</w:t>
      </w:r>
      <w:r w:rsidR="005C4AED">
        <w:t xml:space="preserve"> the meantime, supply chain participants </w:t>
      </w:r>
      <w:r w:rsidR="00157248">
        <w:t>would be able to</w:t>
      </w:r>
      <w:r w:rsidR="005C4AED">
        <w:t xml:space="preserve"> </w:t>
      </w:r>
      <w:r w:rsidR="00157248">
        <w:t>use the</w:t>
      </w:r>
      <w:r w:rsidR="005C4AED">
        <w:t xml:space="preserve"> </w:t>
      </w:r>
      <w:r w:rsidR="00157248">
        <w:t xml:space="preserve">standard in accordance with the proposed guiding principle relating to ‘harmonisation with standards’ (see Section </w:t>
      </w:r>
      <w:r w:rsidR="009D32B8">
        <w:t>4.1.2</w:t>
      </w:r>
      <w:r w:rsidR="00157248">
        <w:t>).</w:t>
      </w:r>
    </w:p>
    <w:p w14:paraId="626219D8" w14:textId="3858951D" w:rsidR="008F66AD" w:rsidRDefault="00636B8B" w:rsidP="002E7F1F">
      <w:pPr>
        <w:rPr>
          <w:lang w:eastAsia="ja-JP"/>
        </w:rPr>
      </w:pPr>
      <w:r>
        <w:rPr>
          <w:lang w:eastAsia="ja-JP"/>
        </w:rPr>
        <w:t>S</w:t>
      </w:r>
      <w:r w:rsidR="001B7DED">
        <w:rPr>
          <w:lang w:eastAsia="ja-JP"/>
        </w:rPr>
        <w:t xml:space="preserve">everal </w:t>
      </w:r>
      <w:r>
        <w:rPr>
          <w:lang w:eastAsia="ja-JP"/>
        </w:rPr>
        <w:t xml:space="preserve">third-party </w:t>
      </w:r>
      <w:r w:rsidR="001B7DED">
        <w:rPr>
          <w:lang w:eastAsia="ja-JP"/>
        </w:rPr>
        <w:t>chain of custody certification schemes</w:t>
      </w:r>
      <w:r>
        <w:rPr>
          <w:lang w:eastAsia="ja-JP"/>
        </w:rPr>
        <w:t xml:space="preserve"> are available </w:t>
      </w:r>
      <w:r w:rsidR="00232064">
        <w:rPr>
          <w:lang w:eastAsia="ja-JP"/>
        </w:rPr>
        <w:t>to businesses</w:t>
      </w:r>
      <w:r w:rsidR="001B7DED">
        <w:rPr>
          <w:lang w:eastAsia="ja-JP"/>
        </w:rPr>
        <w:t>, each with its own set of rules</w:t>
      </w:r>
      <w:r w:rsidR="0089730F">
        <w:rPr>
          <w:lang w:eastAsia="ja-JP"/>
        </w:rPr>
        <w:t>, requirements and criteria for certification,</w:t>
      </w:r>
      <w:r w:rsidR="00B52634">
        <w:rPr>
          <w:lang w:eastAsia="ja-JP"/>
        </w:rPr>
        <w:t xml:space="preserve"> including</w:t>
      </w:r>
      <w:r w:rsidR="002A70A2">
        <w:rPr>
          <w:lang w:eastAsia="ja-JP"/>
        </w:rPr>
        <w:t xml:space="preserve"> for the</w:t>
      </w:r>
      <w:r w:rsidR="0089730F">
        <w:rPr>
          <w:lang w:eastAsia="ja-JP"/>
        </w:rPr>
        <w:t xml:space="preserve"> mass balance</w:t>
      </w:r>
      <w:r w:rsidR="002A70A2">
        <w:rPr>
          <w:lang w:eastAsia="ja-JP"/>
        </w:rPr>
        <w:t xml:space="preserve"> concepts described </w:t>
      </w:r>
      <w:r w:rsidR="0089730F" w:rsidRPr="009D32B8">
        <w:rPr>
          <w:lang w:eastAsia="ja-JP"/>
        </w:rPr>
        <w:t xml:space="preserve">in Appendix </w:t>
      </w:r>
      <w:r w:rsidR="00157248" w:rsidRPr="009D32B8">
        <w:rPr>
          <w:lang w:eastAsia="ja-JP"/>
        </w:rPr>
        <w:t>D</w:t>
      </w:r>
      <w:r w:rsidR="002A70A2" w:rsidRPr="009D32B8">
        <w:rPr>
          <w:lang w:eastAsia="ja-JP"/>
        </w:rPr>
        <w:t>.</w:t>
      </w:r>
      <w:r w:rsidR="00CC315E" w:rsidRPr="009D32B8">
        <w:rPr>
          <w:lang w:eastAsia="ja-JP"/>
        </w:rPr>
        <w:t xml:space="preserve"> Some of th</w:t>
      </w:r>
      <w:r w:rsidR="00CC315E">
        <w:rPr>
          <w:lang w:eastAsia="ja-JP"/>
        </w:rPr>
        <w:t xml:space="preserve">ese schemes </w:t>
      </w:r>
      <w:r w:rsidR="00997586">
        <w:rPr>
          <w:lang w:eastAsia="ja-JP"/>
        </w:rPr>
        <w:t>are</w:t>
      </w:r>
      <w:r w:rsidR="00CC315E">
        <w:rPr>
          <w:lang w:eastAsia="ja-JP"/>
        </w:rPr>
        <w:t xml:space="preserve"> specific </w:t>
      </w:r>
      <w:r w:rsidR="00997586">
        <w:rPr>
          <w:lang w:eastAsia="ja-JP"/>
        </w:rPr>
        <w:t xml:space="preserve">to particular </w:t>
      </w:r>
      <w:r w:rsidR="00CC315E">
        <w:rPr>
          <w:lang w:eastAsia="ja-JP"/>
        </w:rPr>
        <w:t>sectors.</w:t>
      </w:r>
      <w:r w:rsidR="008D44B2">
        <w:rPr>
          <w:lang w:eastAsia="ja-JP"/>
        </w:rPr>
        <w:t xml:space="preserve"> Where these </w:t>
      </w:r>
      <w:r w:rsidR="00FC7CEC">
        <w:rPr>
          <w:lang w:eastAsia="ja-JP"/>
        </w:rPr>
        <w:t xml:space="preserve">certification </w:t>
      </w:r>
      <w:r w:rsidR="008D44B2">
        <w:rPr>
          <w:lang w:eastAsia="ja-JP"/>
        </w:rPr>
        <w:t>schemes are use</w:t>
      </w:r>
      <w:r w:rsidR="00B52634">
        <w:rPr>
          <w:lang w:eastAsia="ja-JP"/>
        </w:rPr>
        <w:t>d for recycled content</w:t>
      </w:r>
      <w:r w:rsidR="008D44B2">
        <w:rPr>
          <w:lang w:eastAsia="ja-JP"/>
        </w:rPr>
        <w:t xml:space="preserve">, </w:t>
      </w:r>
      <w:r w:rsidR="00C416B6">
        <w:rPr>
          <w:lang w:eastAsia="ja-JP"/>
        </w:rPr>
        <w:t xml:space="preserve">relevant information </w:t>
      </w:r>
      <w:r w:rsidR="00814DB4">
        <w:rPr>
          <w:lang w:eastAsia="ja-JP"/>
        </w:rPr>
        <w:t xml:space="preserve">such as the </w:t>
      </w:r>
      <w:r w:rsidR="008F66AD">
        <w:rPr>
          <w:lang w:eastAsia="ja-JP"/>
        </w:rPr>
        <w:t>scheme name</w:t>
      </w:r>
      <w:r w:rsidR="00814DB4">
        <w:rPr>
          <w:lang w:eastAsia="ja-JP"/>
        </w:rPr>
        <w:t xml:space="preserve"> and valid certificates</w:t>
      </w:r>
      <w:r w:rsidR="008F66AD">
        <w:rPr>
          <w:lang w:eastAsia="ja-JP"/>
        </w:rPr>
        <w:t xml:space="preserve"> </w:t>
      </w:r>
      <w:r w:rsidR="00444445">
        <w:rPr>
          <w:lang w:eastAsia="ja-JP"/>
        </w:rPr>
        <w:t>should form part of the traceability record</w:t>
      </w:r>
      <w:r w:rsidR="0058438A">
        <w:rPr>
          <w:lang w:eastAsia="ja-JP"/>
        </w:rPr>
        <w:t>.</w:t>
      </w:r>
    </w:p>
    <w:p w14:paraId="3FF0E65F" w14:textId="625147EA" w:rsidR="00B16B04" w:rsidRPr="00A45F68" w:rsidRDefault="00625567" w:rsidP="003B6A18">
      <w:pPr>
        <w:pStyle w:val="BoxHeading"/>
        <w:rPr>
          <w:bCs/>
        </w:rPr>
      </w:pPr>
      <w:bookmarkStart w:id="43" w:name="_Toc140486458"/>
      <w:r>
        <w:t xml:space="preserve">Box </w:t>
      </w:r>
      <w:r>
        <w:fldChar w:fldCharType="begin"/>
      </w:r>
      <w:r>
        <w:instrText xml:space="preserve"> </w:instrText>
      </w:r>
      <w:r w:rsidR="00CC53ED">
        <w:instrText>seq box</w:instrText>
      </w:r>
      <w:r>
        <w:instrText xml:space="preserve"> </w:instrText>
      </w:r>
      <w:r>
        <w:fldChar w:fldCharType="separate"/>
      </w:r>
      <w:r w:rsidR="00725FF0">
        <w:rPr>
          <w:noProof/>
        </w:rPr>
        <w:t>7</w:t>
      </w:r>
      <w:r>
        <w:fldChar w:fldCharType="end"/>
      </w:r>
      <w:r w:rsidR="00CC53ED">
        <w:t xml:space="preserve">: </w:t>
      </w:r>
      <w:r w:rsidR="00A45F68" w:rsidRPr="00A45F68">
        <w:t>Question</w:t>
      </w:r>
      <w:r w:rsidR="006A6361">
        <w:t>s</w:t>
      </w:r>
      <w:r w:rsidR="00712FF6">
        <w:t xml:space="preserve"> on </w:t>
      </w:r>
      <w:r w:rsidR="00160506">
        <w:t>tracing recycled content composition</w:t>
      </w:r>
      <w:bookmarkEnd w:id="43"/>
    </w:p>
    <w:p w14:paraId="53F0B04A" w14:textId="55E5DC5C" w:rsidR="00FE3CB1" w:rsidRDefault="00FE3CB1" w:rsidP="00FE3CB1">
      <w:pPr>
        <w:pStyle w:val="BoxTextNumber"/>
      </w:pPr>
      <w:r>
        <w:t xml:space="preserve">If you are an Australian business that uses recycled </w:t>
      </w:r>
      <w:r w:rsidR="002E0F46">
        <w:t>materials</w:t>
      </w:r>
      <w:r>
        <w:t xml:space="preserve">, how do you determine the recycled content </w:t>
      </w:r>
      <w:r w:rsidR="002E0F46">
        <w:t>in products</w:t>
      </w:r>
      <w:r w:rsidR="00A015E0">
        <w:t xml:space="preserve"> made with recycled materials</w:t>
      </w:r>
      <w:r>
        <w:t xml:space="preserve">? </w:t>
      </w:r>
    </w:p>
    <w:p w14:paraId="27C3B7BC" w14:textId="0DF79AAF" w:rsidR="00A015E0" w:rsidRDefault="00A015E0" w:rsidP="00CC53ED">
      <w:pPr>
        <w:pStyle w:val="BoxTextNumber"/>
      </w:pPr>
      <w:r>
        <w:t>Are the four proposed chain of custody approaches appropriate to determine the recycled content in goods? If not, why not and what approaches would you suggest?</w:t>
      </w:r>
    </w:p>
    <w:p w14:paraId="49B0758B" w14:textId="35BC8181" w:rsidR="00157248" w:rsidRDefault="00157248" w:rsidP="00CC53ED">
      <w:pPr>
        <w:pStyle w:val="BoxTextNumber"/>
      </w:pPr>
      <w:r>
        <w:t>What other approaches could be considered to determine the recycled content of goods?</w:t>
      </w:r>
    </w:p>
    <w:p w14:paraId="32CCDF3A" w14:textId="4E095693" w:rsidR="001D7162" w:rsidRDefault="001D7162" w:rsidP="009C44E9">
      <w:pPr>
        <w:pStyle w:val="BoxTextNumber"/>
      </w:pPr>
      <w:r>
        <w:t xml:space="preserve">Should the framework define </w:t>
      </w:r>
      <w:r w:rsidR="00A015E0">
        <w:t xml:space="preserve">the </w:t>
      </w:r>
      <w:r>
        <w:t>mass balance</w:t>
      </w:r>
      <w:r w:rsidR="00A015E0" w:rsidRPr="00A015E0">
        <w:t xml:space="preserve"> </w:t>
      </w:r>
      <w:r w:rsidRPr="00182147">
        <w:t>accounting period, allocation of attributes, credit units</w:t>
      </w:r>
      <w:r w:rsidR="00A015E0">
        <w:t xml:space="preserve"> and other mass balance requirements</w:t>
      </w:r>
      <w:r>
        <w:t xml:space="preserve">? </w:t>
      </w:r>
      <w:r w:rsidRPr="006A6361">
        <w:t xml:space="preserve">If </w:t>
      </w:r>
      <w:r w:rsidR="00C45879">
        <w:t>so</w:t>
      </w:r>
      <w:r w:rsidRPr="006A6361">
        <w:t xml:space="preserve">, </w:t>
      </w:r>
      <w:r w:rsidR="00CF3A25" w:rsidRPr="006A6361">
        <w:t>what should be the minimum requirements</w:t>
      </w:r>
      <w:r w:rsidR="008F00D5" w:rsidRPr="006A6361">
        <w:t>?</w:t>
      </w:r>
    </w:p>
    <w:p w14:paraId="389DC1D4" w14:textId="5EFAC61B" w:rsidR="00C45879" w:rsidRDefault="00C45879" w:rsidP="00C45879">
      <w:pPr>
        <w:pStyle w:val="BoxTextNumber"/>
      </w:pPr>
      <w:r>
        <w:t xml:space="preserve">Could the framework help to harmonise existing chain of custody certification schemes? If so, </w:t>
      </w:r>
      <w:r w:rsidR="00A015E0">
        <w:t xml:space="preserve">please tell us </w:t>
      </w:r>
      <w:r>
        <w:t>how?</w:t>
      </w:r>
    </w:p>
    <w:p w14:paraId="487B7C61" w14:textId="77777777" w:rsidR="00030484" w:rsidRDefault="00030484" w:rsidP="00030484">
      <w:pPr>
        <w:pStyle w:val="Heading3"/>
        <w:rPr>
          <w:lang w:eastAsia="ja-JP"/>
        </w:rPr>
      </w:pPr>
      <w:bookmarkStart w:id="44" w:name="_Toc139120227"/>
      <w:bookmarkStart w:id="45" w:name="_Toc139626708"/>
      <w:bookmarkStart w:id="46" w:name="_Toc140486424"/>
      <w:bookmarkEnd w:id="44"/>
      <w:bookmarkEnd w:id="45"/>
      <w:r>
        <w:rPr>
          <w:lang w:eastAsia="ja-JP"/>
        </w:rPr>
        <w:t>Tracing recycled content provenance</w:t>
      </w:r>
      <w:bookmarkEnd w:id="46"/>
    </w:p>
    <w:p w14:paraId="445F71ED" w14:textId="77777777" w:rsidR="00030484" w:rsidRDefault="00030484" w:rsidP="00030484">
      <w:r>
        <w:t>Product provenance, or place of origin, is increasingly becoming a consideration for consumers. In a survey of almost 19,000 international consumers, 73% say that product traceability is important to them, and of those, 71% would pay a premium for it (IBM 2020).</w:t>
      </w:r>
    </w:p>
    <w:p w14:paraId="1CA25F07" w14:textId="77777777" w:rsidR="00030484" w:rsidRDefault="00030484" w:rsidP="00030484">
      <w:r>
        <w:t xml:space="preserve">Product provenance is also becoming the focus of environmental and supply chain regulation. For example, the EU is considering a </w:t>
      </w:r>
      <w:r w:rsidRPr="00D75406">
        <w:t>Corporate Sustainability Due Diligence Directive</w:t>
      </w:r>
      <w:r>
        <w:t>. This directive</w:t>
      </w:r>
      <w:r w:rsidRPr="00D75406">
        <w:t xml:space="preserve"> would </w:t>
      </w:r>
      <w:r>
        <w:t>oblige</w:t>
      </w:r>
      <w:r w:rsidRPr="00D75406">
        <w:t xml:space="preserve"> large EU companies and non-EU companies with significant EU activity to identify, prevent, mitigate and account for adverse human rights and environmental impacts in their own operations and their value chains (European Commission 2022). </w:t>
      </w:r>
      <w:r>
        <w:t>To meet</w:t>
      </w:r>
      <w:r w:rsidRPr="00D75406">
        <w:t xml:space="preserve"> this obligation, Australian recycled content businesses caught up in the Directive’s scope would need to understand the provenance of materials</w:t>
      </w:r>
      <w:r>
        <w:t>, including recycled content,</w:t>
      </w:r>
      <w:r w:rsidRPr="00D75406">
        <w:t xml:space="preserve"> along their supply chains.</w:t>
      </w:r>
      <w:r>
        <w:rPr>
          <w:i/>
          <w:iCs/>
        </w:rPr>
        <w:t xml:space="preserve"> </w:t>
      </w:r>
      <w:r w:rsidRPr="00140B3B">
        <w:t>Similarly, businesses reporting against modern slavery obligations</w:t>
      </w:r>
      <w:r>
        <w:rPr>
          <w:i/>
          <w:iCs/>
        </w:rPr>
        <w:t xml:space="preserve"> </w:t>
      </w:r>
      <w:r w:rsidRPr="00176E73">
        <w:t xml:space="preserve">under the </w:t>
      </w:r>
      <w:r w:rsidRPr="00B661F6">
        <w:rPr>
          <w:i/>
          <w:iCs/>
        </w:rPr>
        <w:t>Modern Slavery Act 2018</w:t>
      </w:r>
      <w:r w:rsidRPr="00176E73">
        <w:t xml:space="preserve"> (Cth)</w:t>
      </w:r>
      <w:r>
        <w:t xml:space="preserve"> are embracing t</w:t>
      </w:r>
      <w:r w:rsidRPr="00176E73">
        <w:t xml:space="preserve">raceability to </w:t>
      </w:r>
      <w:r>
        <w:t xml:space="preserve">demonstrate compliance with these requirements. </w:t>
      </w:r>
    </w:p>
    <w:p w14:paraId="1C243F6D" w14:textId="77777777" w:rsidR="00030484" w:rsidRPr="00140B3B" w:rsidRDefault="00030484" w:rsidP="00030484">
      <w:r>
        <w:t xml:space="preserve">It is important for supply chains to be able to trace recycled content back to its source and origin. For the framework, the source of recycled content refers to the point in the supply chain at which traceability begins. This is proposed to be the material recovery stage, such as a material recovery facility (see </w:t>
      </w:r>
      <w:r w:rsidRPr="009D32B8">
        <w:t>Figure 2).</w:t>
      </w:r>
      <w:r>
        <w:t xml:space="preserve"> Conversely, tracing the recycled content’s origin means tracing back to the geographic location where the recycled content feedstock was generated.</w:t>
      </w:r>
    </w:p>
    <w:p w14:paraId="35A1EEB2" w14:textId="77777777" w:rsidR="00030484" w:rsidRDefault="00030484" w:rsidP="00030484">
      <w:r>
        <w:t xml:space="preserve">We would expect participants to be able to trace the source of recycled content back to the material recovery step of the supply chain. </w:t>
      </w:r>
    </w:p>
    <w:p w14:paraId="204F020D" w14:textId="77777777" w:rsidR="00030484" w:rsidRDefault="00030484" w:rsidP="00030484">
      <w:r>
        <w:t>There are different levels of precision for tracing the origin of recycled content (for example, country, jurisdiction, local government or suburb of origin – see Table 3). Under the framework, we propose businesses trace recycled content to the jurisdictional level (level 2) at a minimum. This would provide enough visibility of recycled content to support states and territories in their goals to prioritise local recycled content. It would also help manufacturers understand where recycled content has come from.</w:t>
      </w:r>
    </w:p>
    <w:p w14:paraId="120E68F8" w14:textId="77777777" w:rsidR="00030484" w:rsidRDefault="00030484" w:rsidP="00030484">
      <w:r>
        <w:t>Tracing both the origin and source of recycled content would enable manufacturers to understand where in Australia and from which facilities recycled content originates. Consumers and other users of recycled-content goods would also have access to this information, to the extent that it is provided, for example, on consumer products or through a product information sheet.</w:t>
      </w:r>
    </w:p>
    <w:p w14:paraId="4DDDA711" w14:textId="77777777" w:rsidR="00030484" w:rsidRDefault="00030484" w:rsidP="00030484">
      <w:r>
        <w:t>If imported recycled content were to be included in the framework, we propose traceability to at least level 1 (country of origin). National requirements for country of origin labelling for food and complementary medicines for example requires that only the country of origin be identified (DISR 2023).</w:t>
      </w:r>
    </w:p>
    <w:p w14:paraId="4B5F2120" w14:textId="77777777" w:rsidR="00030484" w:rsidRDefault="00030484" w:rsidP="00030484">
      <w:r>
        <w:t>These settings do not prevent supply chain participants from collecting and sharing data to trace recycled content back to the local government area or suburb of origin where possible. This may be the case</w:t>
      </w:r>
      <w:r w:rsidRPr="00165345">
        <w:t xml:space="preserve"> </w:t>
      </w:r>
      <w:r w:rsidRPr="00140B3B">
        <w:t>as part of a product stewardship approach, in closed loop systems, or for a locally</w:t>
      </w:r>
      <w:r>
        <w:t xml:space="preserve"> </w:t>
      </w:r>
      <w:r w:rsidRPr="00140B3B">
        <w:t>focused business or social enterprise using only recycled content from local areas</w:t>
      </w:r>
      <w:r w:rsidRPr="00165345">
        <w:t>.</w:t>
      </w:r>
    </w:p>
    <w:p w14:paraId="1B869C53" w14:textId="77777777" w:rsidR="00030484" w:rsidRDefault="00030484" w:rsidP="00030484">
      <w:r>
        <w:t>From our initial engagement, most supply chain and government stakeholders support tracing the origin of domestic recycled content to level 2. A few suggested the need to go levels 3 and 4 to support broader sustainability initiatives, such as carbon foot-printing of recycled materials. At the same time, a concern was raised that tracing domestic recycled content beyond level 1 could undermine the inter-jurisdictional trade in recycled materials.</w:t>
      </w:r>
    </w:p>
    <w:p w14:paraId="1627CB83" w14:textId="5B9977C5" w:rsidR="00030484" w:rsidRDefault="00030484" w:rsidP="00030484">
      <w:pPr>
        <w:pStyle w:val="Caption"/>
      </w:pPr>
      <w:bookmarkStart w:id="47" w:name="_Toc140486442"/>
      <w:r>
        <w:t xml:space="preserve">Table </w:t>
      </w:r>
      <w:r w:rsidR="00F571CE">
        <w:fldChar w:fldCharType="begin"/>
      </w:r>
      <w:r w:rsidR="00F571CE">
        <w:instrText xml:space="preserve"> SEQ Table \* ARABIC </w:instrText>
      </w:r>
      <w:r w:rsidR="00F571CE">
        <w:fldChar w:fldCharType="separate"/>
      </w:r>
      <w:r w:rsidR="00725FF0">
        <w:rPr>
          <w:noProof/>
        </w:rPr>
        <w:t>5</w:t>
      </w:r>
      <w:r w:rsidR="00F571CE">
        <w:rPr>
          <w:noProof/>
        </w:rPr>
        <w:fldChar w:fldCharType="end"/>
      </w:r>
      <w:r>
        <w:t>: Levels of precision for tracing recycled content origin</w:t>
      </w:r>
      <w:bookmarkEnd w:id="47"/>
    </w:p>
    <w:tbl>
      <w:tblPr>
        <w:tblStyle w:val="TableGrid"/>
        <w:tblW w:w="9209" w:type="dxa"/>
        <w:tblBorders>
          <w:left w:val="none" w:sz="0" w:space="0" w:color="auto"/>
          <w:right w:val="none" w:sz="0" w:space="0" w:color="auto"/>
          <w:insideV w:val="none" w:sz="0" w:space="0" w:color="auto"/>
        </w:tblBorders>
        <w:tblLook w:val="04A0" w:firstRow="1" w:lastRow="0" w:firstColumn="1" w:lastColumn="0" w:noHBand="0" w:noVBand="1"/>
      </w:tblPr>
      <w:tblGrid>
        <w:gridCol w:w="2552"/>
        <w:gridCol w:w="6657"/>
      </w:tblGrid>
      <w:tr w:rsidR="00030484" w14:paraId="5777D697" w14:textId="77777777" w:rsidTr="00550801">
        <w:tc>
          <w:tcPr>
            <w:tcW w:w="2552" w:type="dxa"/>
          </w:tcPr>
          <w:p w14:paraId="0FB70C47" w14:textId="77777777" w:rsidR="00030484" w:rsidRDefault="00030484" w:rsidP="00550801">
            <w:pPr>
              <w:pStyle w:val="TableHeading"/>
            </w:pPr>
            <w:r>
              <w:t>Recycled content origin levels</w:t>
            </w:r>
          </w:p>
        </w:tc>
        <w:tc>
          <w:tcPr>
            <w:tcW w:w="6657" w:type="dxa"/>
          </w:tcPr>
          <w:p w14:paraId="7C5EAF4B" w14:textId="77777777" w:rsidR="00030484" w:rsidRDefault="00030484" w:rsidP="00550801">
            <w:pPr>
              <w:pStyle w:val="TableHeading"/>
            </w:pPr>
            <w:r>
              <w:t>Considerations</w:t>
            </w:r>
          </w:p>
        </w:tc>
      </w:tr>
      <w:tr w:rsidR="00030484" w14:paraId="55DF405D" w14:textId="77777777" w:rsidTr="00550801">
        <w:tc>
          <w:tcPr>
            <w:tcW w:w="2552" w:type="dxa"/>
          </w:tcPr>
          <w:p w14:paraId="2B7052EC" w14:textId="77777777" w:rsidR="00030484" w:rsidRDefault="00030484" w:rsidP="00550801">
            <w:pPr>
              <w:pStyle w:val="TableText"/>
            </w:pPr>
            <w:r>
              <w:t xml:space="preserve">Level 1 – Country of origin </w:t>
            </w:r>
          </w:p>
        </w:tc>
        <w:tc>
          <w:tcPr>
            <w:tcW w:w="6657" w:type="dxa"/>
          </w:tcPr>
          <w:p w14:paraId="0F29E913" w14:textId="77777777" w:rsidR="00030484" w:rsidRDefault="00030484" w:rsidP="00550801">
            <w:pPr>
              <w:pStyle w:val="TableBullet1"/>
            </w:pPr>
            <w:r>
              <w:t>Simple and easy to verify.</w:t>
            </w:r>
          </w:p>
        </w:tc>
      </w:tr>
      <w:tr w:rsidR="00030484" w14:paraId="2AB4C7A3" w14:textId="77777777" w:rsidTr="00550801">
        <w:tc>
          <w:tcPr>
            <w:tcW w:w="2552" w:type="dxa"/>
          </w:tcPr>
          <w:p w14:paraId="70B50E0B" w14:textId="77777777" w:rsidR="00030484" w:rsidRDefault="00030484" w:rsidP="00550801">
            <w:pPr>
              <w:pStyle w:val="TableText"/>
            </w:pPr>
            <w:r>
              <w:t>Level 2 – Jurisdiction of origin</w:t>
            </w:r>
          </w:p>
        </w:tc>
        <w:tc>
          <w:tcPr>
            <w:tcW w:w="6657" w:type="dxa"/>
          </w:tcPr>
          <w:p w14:paraId="6CE8A92A" w14:textId="77777777" w:rsidR="00030484" w:rsidRDefault="00030484" w:rsidP="00550801">
            <w:pPr>
              <w:pStyle w:val="TableBullet1"/>
            </w:pPr>
            <w:r>
              <w:t>Relatively simple and easy to verify.</w:t>
            </w:r>
          </w:p>
          <w:p w14:paraId="34AEA320" w14:textId="77777777" w:rsidR="00030484" w:rsidRDefault="00030484" w:rsidP="00550801">
            <w:pPr>
              <w:pStyle w:val="TableBullet1"/>
            </w:pPr>
            <w:r>
              <w:t>Supports state and territory policies to prioritise local recycled content.</w:t>
            </w:r>
          </w:p>
        </w:tc>
      </w:tr>
      <w:tr w:rsidR="00030484" w14:paraId="17D214F2" w14:textId="77777777" w:rsidTr="00550801">
        <w:tc>
          <w:tcPr>
            <w:tcW w:w="2552" w:type="dxa"/>
          </w:tcPr>
          <w:p w14:paraId="745B76DA" w14:textId="77777777" w:rsidR="00030484" w:rsidRDefault="00030484" w:rsidP="00550801">
            <w:pPr>
              <w:pStyle w:val="TableText"/>
            </w:pPr>
            <w:r>
              <w:t>Level 3 – Local government area of origin</w:t>
            </w:r>
          </w:p>
        </w:tc>
        <w:tc>
          <w:tcPr>
            <w:tcW w:w="6657" w:type="dxa"/>
          </w:tcPr>
          <w:p w14:paraId="73EB83B3" w14:textId="77777777" w:rsidR="00030484" w:rsidRDefault="00030484" w:rsidP="00550801">
            <w:pPr>
              <w:pStyle w:val="TableBullet1"/>
            </w:pPr>
            <w:r>
              <w:t xml:space="preserve">Supports ‘buy local’ policies of local governments. </w:t>
            </w:r>
          </w:p>
          <w:p w14:paraId="2D2869A2" w14:textId="77777777" w:rsidR="00030484" w:rsidRPr="0020632C" w:rsidRDefault="00030484" w:rsidP="00550801">
            <w:pPr>
              <w:pStyle w:val="TableBullet1"/>
            </w:pPr>
            <w:r>
              <w:t xml:space="preserve">Supports </w:t>
            </w:r>
            <w:r w:rsidRPr="0020632C">
              <w:t xml:space="preserve">measurement </w:t>
            </w:r>
            <w:r w:rsidRPr="00165345">
              <w:t xml:space="preserve">of </w:t>
            </w:r>
            <w:r w:rsidRPr="00140B3B">
              <w:t>material circularity</w:t>
            </w:r>
            <w:r w:rsidRPr="00165345">
              <w:t xml:space="preserve"> and</w:t>
            </w:r>
            <w:r w:rsidRPr="0020632C">
              <w:t xml:space="preserve"> carbon footprinting.</w:t>
            </w:r>
          </w:p>
          <w:p w14:paraId="02692C38" w14:textId="77777777" w:rsidR="00030484" w:rsidRDefault="00030484" w:rsidP="00550801">
            <w:pPr>
              <w:pStyle w:val="TableBullet1"/>
            </w:pPr>
            <w:r w:rsidRPr="0020632C">
              <w:t>Consolidation and blending of materials from various councils</w:t>
            </w:r>
            <w:r>
              <w:t xml:space="preserve"> would dilute the importance and meaning of the data. </w:t>
            </w:r>
          </w:p>
        </w:tc>
      </w:tr>
      <w:tr w:rsidR="00030484" w14:paraId="6E37DA71" w14:textId="77777777" w:rsidTr="00550801">
        <w:tc>
          <w:tcPr>
            <w:tcW w:w="2552" w:type="dxa"/>
          </w:tcPr>
          <w:p w14:paraId="717A4F05" w14:textId="77777777" w:rsidR="00030484" w:rsidRDefault="00030484" w:rsidP="00550801">
            <w:pPr>
              <w:pStyle w:val="TableText"/>
            </w:pPr>
            <w:r>
              <w:t>Level 4 – Suburb of origin</w:t>
            </w:r>
          </w:p>
        </w:tc>
        <w:tc>
          <w:tcPr>
            <w:tcW w:w="6657" w:type="dxa"/>
          </w:tcPr>
          <w:p w14:paraId="7C36721E" w14:textId="77777777" w:rsidR="00030484" w:rsidRDefault="00030484" w:rsidP="00550801">
            <w:pPr>
              <w:pStyle w:val="TableBullet1"/>
            </w:pPr>
            <w:r>
              <w:t>Provides the greatest level of provenance detail to support ‘buy local’ policies at the state/territory and local government levels.</w:t>
            </w:r>
          </w:p>
          <w:p w14:paraId="4FC4DA1D" w14:textId="77777777" w:rsidR="00030484" w:rsidRPr="00165345" w:rsidRDefault="00030484" w:rsidP="00550801">
            <w:pPr>
              <w:pStyle w:val="TableBullet1"/>
            </w:pPr>
            <w:r>
              <w:t xml:space="preserve">Supports measurement </w:t>
            </w:r>
            <w:r w:rsidRPr="00165345">
              <w:t xml:space="preserve">of </w:t>
            </w:r>
            <w:r w:rsidRPr="00140B3B">
              <w:t>material circularity</w:t>
            </w:r>
            <w:r w:rsidRPr="00165345">
              <w:t xml:space="preserve"> and carbon footprinting.</w:t>
            </w:r>
          </w:p>
          <w:p w14:paraId="4DF0760F" w14:textId="77777777" w:rsidR="00030484" w:rsidRDefault="00030484" w:rsidP="00550801">
            <w:pPr>
              <w:pStyle w:val="TableBullet1"/>
            </w:pPr>
            <w:r w:rsidRPr="00165345">
              <w:t>Difficult to implement and track data for recycling collection</w:t>
            </w:r>
            <w:r>
              <w:t xml:space="preserve"> systems that aggregate feedstock over multiple suburbs. </w:t>
            </w:r>
          </w:p>
          <w:p w14:paraId="1CEDEA07" w14:textId="77777777" w:rsidR="00030484" w:rsidRDefault="00030484" w:rsidP="00550801">
            <w:pPr>
              <w:pStyle w:val="TableBullet1"/>
            </w:pPr>
            <w:r>
              <w:t>Consolidation and blending of materials from various suburbs (at material recovery facilities and reprocessing plants, for example) would dilute the importance of the data (</w:t>
            </w:r>
            <w:r w:rsidRPr="00165345">
              <w:t xml:space="preserve">for </w:t>
            </w:r>
            <w:r w:rsidRPr="00140B3B">
              <w:t>example, if the recycled content into a final product comes from more than 2 or 3 sources).</w:t>
            </w:r>
          </w:p>
        </w:tc>
      </w:tr>
    </w:tbl>
    <w:p w14:paraId="6FC42153" w14:textId="77777777" w:rsidR="00030484" w:rsidRDefault="00030484" w:rsidP="00030484">
      <w:r>
        <w:t xml:space="preserve"> </w:t>
      </w:r>
    </w:p>
    <w:p w14:paraId="523F6C28" w14:textId="44FFD8F0" w:rsidR="00030484" w:rsidRDefault="00030484" w:rsidP="00030484">
      <w:pPr>
        <w:pStyle w:val="BoxHeading"/>
      </w:pPr>
      <w:bookmarkStart w:id="48" w:name="_Toc140486459"/>
      <w:r>
        <w:t xml:space="preserve">Box </w:t>
      </w:r>
      <w:r w:rsidR="00F571CE">
        <w:fldChar w:fldCharType="begin"/>
      </w:r>
      <w:r w:rsidR="00F571CE">
        <w:instrText xml:space="preserve"> seq box </w:instrText>
      </w:r>
      <w:r w:rsidR="00F571CE">
        <w:fldChar w:fldCharType="separate"/>
      </w:r>
      <w:r w:rsidR="00725FF0">
        <w:rPr>
          <w:noProof/>
        </w:rPr>
        <w:t>8</w:t>
      </w:r>
      <w:r w:rsidR="00F571CE">
        <w:rPr>
          <w:noProof/>
        </w:rPr>
        <w:fldChar w:fldCharType="end"/>
      </w:r>
      <w:r>
        <w:t>: Questions on tracing recycled content provenance</w:t>
      </w:r>
      <w:bookmarkEnd w:id="48"/>
    </w:p>
    <w:p w14:paraId="66250FDF" w14:textId="77777777" w:rsidR="00030484" w:rsidRPr="009D32B8" w:rsidRDefault="00030484" w:rsidP="00030484">
      <w:pPr>
        <w:pStyle w:val="BoxTextNumber"/>
      </w:pPr>
      <w:r>
        <w:t xml:space="preserve">Is it sufficient to trace the origin of domestic recycled content to the jurisdiction of origin? If not, why not and what </w:t>
      </w:r>
      <w:r w:rsidRPr="009D32B8">
        <w:t>level of origin should be traced?</w:t>
      </w:r>
    </w:p>
    <w:p w14:paraId="36DED9F2" w14:textId="77777777" w:rsidR="00030484" w:rsidRDefault="00030484" w:rsidP="00030484">
      <w:pPr>
        <w:pStyle w:val="BoxTextNumber"/>
      </w:pPr>
      <w:r>
        <w:t>Is it sufficient to trace imported recycled content back to the country of origin? If not, why not and how far back should imported recycled content be traced?</w:t>
      </w:r>
    </w:p>
    <w:p w14:paraId="1E5BDD07" w14:textId="77777777" w:rsidR="00030484" w:rsidRDefault="00030484" w:rsidP="00030484">
      <w:pPr>
        <w:pStyle w:val="BoxTextNumber"/>
      </w:pPr>
      <w:r w:rsidRPr="009D32B8">
        <w:t xml:space="preserve">What challenges might be involved in tracing imported recycled content </w:t>
      </w:r>
      <w:r>
        <w:t>further than</w:t>
      </w:r>
      <w:r w:rsidRPr="009D32B8">
        <w:t xml:space="preserve"> the country of origin? </w:t>
      </w:r>
      <w:r>
        <w:t>(For example, to the city of origin?)</w:t>
      </w:r>
    </w:p>
    <w:p w14:paraId="453B0D4A" w14:textId="77777777" w:rsidR="00030484" w:rsidRPr="009D32B8" w:rsidRDefault="00030484" w:rsidP="00030484">
      <w:pPr>
        <w:pStyle w:val="BoxTextNumber"/>
      </w:pPr>
      <w:r w:rsidRPr="009D32B8">
        <w:t>How else could the origin of imported recycled content be traced?</w:t>
      </w:r>
    </w:p>
    <w:p w14:paraId="1DB06D86" w14:textId="6434D4BF" w:rsidR="00336CAD" w:rsidRPr="00184784" w:rsidRDefault="00FB0835" w:rsidP="009D32B8">
      <w:pPr>
        <w:pStyle w:val="Heading3"/>
      </w:pPr>
      <w:bookmarkStart w:id="49" w:name="_Toc140486425"/>
      <w:r>
        <w:t>Tracing recycled content quality</w:t>
      </w:r>
      <w:bookmarkEnd w:id="49"/>
    </w:p>
    <w:p w14:paraId="4E310EF4" w14:textId="35CDC06B" w:rsidR="001329D0" w:rsidRDefault="00FB0835" w:rsidP="004F005C">
      <w:r>
        <w:t xml:space="preserve">A barrier to recycled </w:t>
      </w:r>
      <w:r w:rsidR="00074023">
        <w:t xml:space="preserve">material </w:t>
      </w:r>
      <w:r>
        <w:t xml:space="preserve">use is the lack of </w:t>
      </w:r>
      <w:r w:rsidR="00074023">
        <w:t>information about its</w:t>
      </w:r>
      <w:r>
        <w:t xml:space="preserve"> quality. Manufacturers can </w:t>
      </w:r>
      <w:r w:rsidR="00074023">
        <w:t>hesitate</w:t>
      </w:r>
      <w:r>
        <w:t xml:space="preserve"> to use recycled materials because they </w:t>
      </w:r>
      <w:r w:rsidR="00074023">
        <w:t>cannot find out about any</w:t>
      </w:r>
      <w:r>
        <w:t xml:space="preserve"> contaminants and other characteristics of the material that might negatively </w:t>
      </w:r>
      <w:r w:rsidR="00074023">
        <w:t xml:space="preserve">affect </w:t>
      </w:r>
      <w:r>
        <w:t xml:space="preserve">their manufacturing processes and the quality of </w:t>
      </w:r>
      <w:r w:rsidR="007F3769">
        <w:t xml:space="preserve">resulting </w:t>
      </w:r>
      <w:r>
        <w:t xml:space="preserve">products. </w:t>
      </w:r>
    </w:p>
    <w:p w14:paraId="5530001A" w14:textId="315B9261" w:rsidR="00B015C8" w:rsidRDefault="007F3769" w:rsidP="004F005C">
      <w:r>
        <w:t>It is important for su</w:t>
      </w:r>
      <w:r w:rsidR="004F005C">
        <w:t xml:space="preserve">pply chains </w:t>
      </w:r>
      <w:r>
        <w:t xml:space="preserve">participants </w:t>
      </w:r>
      <w:r w:rsidR="004F005C">
        <w:t>to be able to determine and verify the quality of recycled content.</w:t>
      </w:r>
      <w:r w:rsidR="00600A75">
        <w:t xml:space="preserve"> In </w:t>
      </w:r>
      <w:r w:rsidR="00074023">
        <w:t>practice</w:t>
      </w:r>
      <w:r w:rsidR="00600A75">
        <w:t xml:space="preserve">, this means understanding </w:t>
      </w:r>
      <w:r w:rsidR="008A5B7C">
        <w:t xml:space="preserve">the physical and chemical characteristics of the recycled content </w:t>
      </w:r>
      <w:r w:rsidR="00EE71A4">
        <w:t xml:space="preserve">(such as </w:t>
      </w:r>
      <w:r w:rsidR="007D504A">
        <w:t xml:space="preserve">the chemical identity and </w:t>
      </w:r>
      <w:r w:rsidR="00EE71A4">
        <w:t>c</w:t>
      </w:r>
      <w:r w:rsidR="00B624A5">
        <w:t>oncentration of c</w:t>
      </w:r>
      <w:r w:rsidR="00EE71A4">
        <w:t>hemicals</w:t>
      </w:r>
      <w:r w:rsidR="00B624A5">
        <w:t xml:space="preserve"> and contaminants) </w:t>
      </w:r>
      <w:r w:rsidR="008A5B7C">
        <w:t xml:space="preserve">and </w:t>
      </w:r>
      <w:r w:rsidR="00600A75">
        <w:t xml:space="preserve">how </w:t>
      </w:r>
      <w:r w:rsidR="008A5B7C">
        <w:t>it has</w:t>
      </w:r>
      <w:r w:rsidR="00600A75">
        <w:t xml:space="preserve"> been processed at each step of the supply chain. </w:t>
      </w:r>
      <w:r w:rsidR="004F005C">
        <w:t xml:space="preserve"> </w:t>
      </w:r>
    </w:p>
    <w:p w14:paraId="731B99D7" w14:textId="3394451C" w:rsidR="00B015C8" w:rsidRDefault="00B015C8" w:rsidP="00B015C8">
      <w:pPr>
        <w:pStyle w:val="Heading5"/>
      </w:pPr>
      <w:r>
        <w:t>Processing history</w:t>
      </w:r>
    </w:p>
    <w:p w14:paraId="16A06520" w14:textId="210B4DFC" w:rsidR="003F76E3" w:rsidRDefault="003F76E3" w:rsidP="0076178B">
      <w:r>
        <w:t>T</w:t>
      </w:r>
      <w:r w:rsidR="008D743E">
        <w:t>h</w:t>
      </w:r>
      <w:r>
        <w:t xml:space="preserve">e processing history of recycled content is an important factor in </w:t>
      </w:r>
      <w:r w:rsidR="008D743E">
        <w:t>determining the material quality and consequently, the product quality</w:t>
      </w:r>
      <w:r>
        <w:t>. With plastics</w:t>
      </w:r>
      <w:r w:rsidR="00074023">
        <w:t>,</w:t>
      </w:r>
      <w:r>
        <w:t xml:space="preserve"> for example, the quality (such as appearance, strength and toughness) of a product is dependent on the raw material</w:t>
      </w:r>
      <w:r w:rsidR="00841636">
        <w:t xml:space="preserve"> and other inputs</w:t>
      </w:r>
      <w:r>
        <w:t>, its manufactur</w:t>
      </w:r>
      <w:r w:rsidR="001E3777">
        <w:t>ing process</w:t>
      </w:r>
      <w:r>
        <w:t xml:space="preserve"> as well as its processing history (</w:t>
      </w:r>
      <w:r w:rsidR="008D743E">
        <w:t>Hinton et al 2022; Bucknall 2020).</w:t>
      </w:r>
      <w:r>
        <w:t xml:space="preserve"> </w:t>
      </w:r>
    </w:p>
    <w:p w14:paraId="7F669771" w14:textId="68DAB9F4" w:rsidR="002E0ACE" w:rsidRPr="00B015C8" w:rsidRDefault="00B659EA" w:rsidP="002B7731">
      <w:r>
        <w:t>Knowing</w:t>
      </w:r>
      <w:r w:rsidR="00C14A7B">
        <w:t xml:space="preserve"> how a recycled material has been processed (e.g. sorted, washed and flaked)</w:t>
      </w:r>
      <w:r>
        <w:t xml:space="preserve"> </w:t>
      </w:r>
      <w:r w:rsidR="007365F0">
        <w:t xml:space="preserve">and </w:t>
      </w:r>
      <w:r w:rsidR="00C14A7B">
        <w:t xml:space="preserve">its </w:t>
      </w:r>
      <w:r w:rsidR="007365F0">
        <w:t xml:space="preserve">physical and chemical </w:t>
      </w:r>
      <w:r w:rsidR="00EE71A4">
        <w:t>characteristics</w:t>
      </w:r>
      <w:r w:rsidR="007365F0">
        <w:t xml:space="preserve"> </w:t>
      </w:r>
      <w:r w:rsidR="00C14A7B">
        <w:t>enable users to source</w:t>
      </w:r>
      <w:r w:rsidR="009D28C5">
        <w:t xml:space="preserve"> desired materials w</w:t>
      </w:r>
      <w:r w:rsidR="00C14A7B">
        <w:t>ith confidence. It</w:t>
      </w:r>
      <w:r w:rsidR="009D28C5">
        <w:t xml:space="preserve"> would</w:t>
      </w:r>
      <w:r w:rsidR="00C14A7B">
        <w:t xml:space="preserve"> </w:t>
      </w:r>
      <w:r w:rsidR="009D28C5">
        <w:t xml:space="preserve">also </w:t>
      </w:r>
      <w:r>
        <w:t xml:space="preserve">enable </w:t>
      </w:r>
      <w:r w:rsidR="008D743E">
        <w:t>each process</w:t>
      </w:r>
      <w:r w:rsidR="007365F0">
        <w:t xml:space="preserve">or </w:t>
      </w:r>
      <w:r w:rsidR="008D743E">
        <w:t xml:space="preserve">and </w:t>
      </w:r>
      <w:r w:rsidR="007365F0">
        <w:t>manufacturer</w:t>
      </w:r>
      <w:r w:rsidR="008D743E">
        <w:t xml:space="preserve"> in the supply chain </w:t>
      </w:r>
      <w:r>
        <w:t xml:space="preserve">to tailor </w:t>
      </w:r>
      <w:r w:rsidR="00E02A4F">
        <w:t>their</w:t>
      </w:r>
      <w:r>
        <w:t xml:space="preserve"> process</w:t>
      </w:r>
      <w:r w:rsidR="00E02A4F">
        <w:t>ing</w:t>
      </w:r>
      <w:r w:rsidR="007365F0">
        <w:t xml:space="preserve"> </w:t>
      </w:r>
      <w:r>
        <w:t xml:space="preserve">to achieve </w:t>
      </w:r>
      <w:r w:rsidR="00BB6A54">
        <w:t xml:space="preserve">the </w:t>
      </w:r>
      <w:r w:rsidR="00052BE8">
        <w:t xml:space="preserve">final </w:t>
      </w:r>
      <w:r>
        <w:t>desired characteristics</w:t>
      </w:r>
      <w:r w:rsidR="008D743E">
        <w:t>.</w:t>
      </w:r>
      <w:r>
        <w:t xml:space="preserve"> </w:t>
      </w:r>
    </w:p>
    <w:p w14:paraId="74169283" w14:textId="2644855F" w:rsidR="004F005C" w:rsidRDefault="00B015C8" w:rsidP="005679D0">
      <w:pPr>
        <w:pStyle w:val="Heading5"/>
        <w:rPr>
          <w:i/>
          <w:iCs/>
          <w:color w:val="FF0000"/>
        </w:rPr>
      </w:pPr>
      <w:r>
        <w:t>Chemicals of concern</w:t>
      </w:r>
    </w:p>
    <w:p w14:paraId="1A8EC648" w14:textId="014E45E6" w:rsidR="00CB48A1" w:rsidRDefault="00CB48A1" w:rsidP="00CB48A1">
      <w:r>
        <w:t>A key issue in recycled content quality is the p</w:t>
      </w:r>
      <w:r w:rsidR="00932392">
        <w:t>otential p</w:t>
      </w:r>
      <w:r>
        <w:t>resence of chemicals</w:t>
      </w:r>
      <w:r w:rsidR="00932392">
        <w:t xml:space="preserve"> </w:t>
      </w:r>
      <w:r w:rsidR="007D504A">
        <w:t>that may cause harm to human health or the environment, or both</w:t>
      </w:r>
      <w:r>
        <w:t xml:space="preserve">. While many of the chemicals </w:t>
      </w:r>
      <w:r w:rsidRPr="00855D74">
        <w:t xml:space="preserve">added </w:t>
      </w:r>
      <w:r>
        <w:t xml:space="preserve">to materials and </w:t>
      </w:r>
      <w:r w:rsidRPr="00E90A84">
        <w:t xml:space="preserve">products during manufacture are useful and safe, some are chemicals of concern. These chemicals </w:t>
      </w:r>
      <w:r w:rsidR="00932392">
        <w:t>can be persistent in the environment</w:t>
      </w:r>
      <w:r w:rsidR="001F5D2D">
        <w:t>; s</w:t>
      </w:r>
      <w:r w:rsidR="00932392">
        <w:t>ome</w:t>
      </w:r>
      <w:r w:rsidRPr="00E90A84">
        <w:t xml:space="preserve"> can build up in animals</w:t>
      </w:r>
      <w:r w:rsidR="00932392">
        <w:t>, and some are toxic</w:t>
      </w:r>
      <w:r>
        <w:t xml:space="preserve"> (DCCEEW 2021)</w:t>
      </w:r>
      <w:r w:rsidRPr="00E90A84">
        <w:t>.</w:t>
      </w:r>
    </w:p>
    <w:p w14:paraId="2F9050FE" w14:textId="1A9FBF23" w:rsidR="008428B2" w:rsidRDefault="008428B2" w:rsidP="008428B2">
      <w:r>
        <w:t xml:space="preserve">It is difficult to specify an exhaustive list of chemicals that might harm human health and the environment. Whether a chemical might cause such harm would depend on its identity, hazards, and the exposure to that chemical. Exposure to the chemical together with its hazard would determine the chemical’s risk of harming human health and the environment. The exposure will depend on many factors, including the concentration of the chemical, the matrix in which it is present (e.g. aluminium, polypropylene, polystyrene), and the process used for recycling. </w:t>
      </w:r>
    </w:p>
    <w:p w14:paraId="0B9106D2" w14:textId="48F0138F" w:rsidR="0066570F" w:rsidRDefault="008428B2" w:rsidP="00C4182E">
      <w:r>
        <w:t>As a starting point, chemicals of concern could include chemicals</w:t>
      </w:r>
      <w:r w:rsidR="0066570F">
        <w:t>:</w:t>
      </w:r>
    </w:p>
    <w:p w14:paraId="059FB380" w14:textId="19EF4D54" w:rsidR="003D1478" w:rsidRDefault="007D504A" w:rsidP="0066570F">
      <w:pPr>
        <w:pStyle w:val="ListBullet"/>
      </w:pPr>
      <w:r>
        <w:t xml:space="preserve">which exhibit risk characteristics of chemicals in </w:t>
      </w:r>
      <w:r w:rsidR="003D1478">
        <w:t xml:space="preserve">schedules </w:t>
      </w:r>
      <w:r>
        <w:t xml:space="preserve">5 </w:t>
      </w:r>
      <w:r w:rsidR="003D1478">
        <w:t xml:space="preserve">to 7 of the </w:t>
      </w:r>
      <w:hyperlink r:id="rId45" w:history="1">
        <w:r w:rsidR="003D1478" w:rsidRPr="008C2871">
          <w:rPr>
            <w:rStyle w:val="Hyperlink"/>
          </w:rPr>
          <w:t xml:space="preserve">Industrial </w:t>
        </w:r>
        <w:r w:rsidR="0066570F" w:rsidRPr="008C2871">
          <w:rPr>
            <w:rStyle w:val="Hyperlink"/>
          </w:rPr>
          <w:t>Chemicals</w:t>
        </w:r>
        <w:r w:rsidR="003D1478" w:rsidRPr="008C2871">
          <w:rPr>
            <w:rStyle w:val="Hyperlink"/>
          </w:rPr>
          <w:t xml:space="preserve"> Environmental Management Standard</w:t>
        </w:r>
      </w:hyperlink>
      <w:r w:rsidR="003D1478">
        <w:t xml:space="preserve"> (IChEMS)</w:t>
      </w:r>
      <w:r>
        <w:t>. IChEMS</w:t>
      </w:r>
      <w:r w:rsidR="00E013E9">
        <w:t xml:space="preserve"> </w:t>
      </w:r>
      <w:r w:rsidR="00EA2142">
        <w:t>provides nationally consistent standards for managing the environmental risks involved in the import, manufacture, use and disposal of industrial chemicals</w:t>
      </w:r>
      <w:r w:rsidR="00682D28">
        <w:t xml:space="preserve"> (DCCEEW 2022)</w:t>
      </w:r>
      <w:r w:rsidR="00FA49B0">
        <w:t>.</w:t>
      </w:r>
    </w:p>
    <w:p w14:paraId="53868C6A" w14:textId="574B1ABF" w:rsidR="0066570F" w:rsidRDefault="007D504A" w:rsidP="0066570F">
      <w:pPr>
        <w:pStyle w:val="ListBullet"/>
      </w:pPr>
      <w:r>
        <w:t xml:space="preserve">listed under </w:t>
      </w:r>
      <w:r w:rsidR="00B75758">
        <w:t xml:space="preserve">the </w:t>
      </w:r>
      <w:hyperlink r:id="rId46" w:history="1">
        <w:r w:rsidR="00B75758" w:rsidRPr="008C2871">
          <w:rPr>
            <w:rStyle w:val="Hyperlink"/>
          </w:rPr>
          <w:t>Stockholm Convention</w:t>
        </w:r>
      </w:hyperlink>
      <w:r w:rsidR="00B75758">
        <w:t xml:space="preserve"> </w:t>
      </w:r>
      <w:r w:rsidR="00B55BB9">
        <w:t xml:space="preserve">(2019) </w:t>
      </w:r>
      <w:r w:rsidR="00B75758">
        <w:t>on Persistent Organic Pollutants</w:t>
      </w:r>
      <w:r>
        <w:t xml:space="preserve">. This convention </w:t>
      </w:r>
      <w:r w:rsidR="003D7F8C">
        <w:t>aims to</w:t>
      </w:r>
      <w:r w:rsidR="003D7F8C" w:rsidRPr="003D7F8C">
        <w:t xml:space="preserve"> protect human health and the environment from persistent organic pollutants </w:t>
      </w:r>
      <w:r w:rsidR="00915B38">
        <w:t xml:space="preserve">and obliges its parties to </w:t>
      </w:r>
      <w:r w:rsidR="003D7F8C" w:rsidRPr="003D7F8C">
        <w:t xml:space="preserve">take measures to eliminate or reduce environmental releases of these </w:t>
      </w:r>
      <w:r w:rsidR="00915B38">
        <w:t>pollutants</w:t>
      </w:r>
      <w:r w:rsidR="00FA49B0">
        <w:t>.</w:t>
      </w:r>
    </w:p>
    <w:p w14:paraId="2BCCCDC8" w14:textId="774DE6F4" w:rsidR="006368D0" w:rsidRDefault="005654BA" w:rsidP="006368D0">
      <w:pPr>
        <w:pStyle w:val="ListBullet"/>
      </w:pPr>
      <w:r>
        <w:t xml:space="preserve">present in waste streams </w:t>
      </w:r>
      <w:r w:rsidR="006368D0">
        <w:t xml:space="preserve">listed under Annex I of the </w:t>
      </w:r>
      <w:hyperlink r:id="rId47" w:history="1">
        <w:r w:rsidR="006368D0" w:rsidRPr="008C2871">
          <w:rPr>
            <w:rStyle w:val="Hyperlink"/>
          </w:rPr>
          <w:t>Basel Convention</w:t>
        </w:r>
      </w:hyperlink>
      <w:r w:rsidR="006368D0">
        <w:t xml:space="preserve"> </w:t>
      </w:r>
      <w:r w:rsidR="00B55BB9">
        <w:t xml:space="preserve">(2014) </w:t>
      </w:r>
      <w:r w:rsidR="006368D0">
        <w:t>on Transboundary Movements of Hazardous Wastes and their Disposal</w:t>
      </w:r>
      <w:r>
        <w:t xml:space="preserve"> that have hazardous characteristics listed in Annex III</w:t>
      </w:r>
      <w:r w:rsidR="006368D0">
        <w:t>. This convention regulates t</w:t>
      </w:r>
      <w:r w:rsidR="006368D0" w:rsidRPr="00205FDD">
        <w:t xml:space="preserve">he transboundary movements of hazardous and other wastes and obliges its </w:t>
      </w:r>
      <w:r w:rsidR="006368D0">
        <w:t>p</w:t>
      </w:r>
      <w:r w:rsidR="006368D0" w:rsidRPr="00205FDD">
        <w:t>arties to ensure that such wastes are managed and disposed of in an environmentally sound manner</w:t>
      </w:r>
      <w:r w:rsidR="00FA49B0">
        <w:t>.</w:t>
      </w:r>
    </w:p>
    <w:p w14:paraId="379E98A5" w14:textId="1D447BB9" w:rsidR="00287E20" w:rsidRDefault="00A44A95" w:rsidP="00B35AA7">
      <w:pPr>
        <w:pStyle w:val="ListBullet"/>
      </w:pPr>
      <w:r>
        <w:t>regulated</w:t>
      </w:r>
      <w:r w:rsidR="00287E20">
        <w:t xml:space="preserve"> under the </w:t>
      </w:r>
      <w:hyperlink r:id="rId48" w:history="1">
        <w:r w:rsidRPr="00FA49B0">
          <w:rPr>
            <w:rStyle w:val="Hyperlink"/>
          </w:rPr>
          <w:t>Minamata Convention on Mercury</w:t>
        </w:r>
      </w:hyperlink>
      <w:r w:rsidR="00FA49B0">
        <w:t xml:space="preserve"> (2019).</w:t>
      </w:r>
      <w:r w:rsidR="00DF7136">
        <w:t xml:space="preserve"> This convention </w:t>
      </w:r>
      <w:r>
        <w:t>seeks to protect human health and the environment from human-caused emissions and releases of mercury and mercury compounds</w:t>
      </w:r>
      <w:r w:rsidR="00FA49B0">
        <w:t>.</w:t>
      </w:r>
    </w:p>
    <w:p w14:paraId="7FCBBCAD" w14:textId="494C3BE9" w:rsidR="000D3080" w:rsidRDefault="008C2871" w:rsidP="00C4182E">
      <w:pPr>
        <w:pStyle w:val="ListBullet"/>
      </w:pPr>
      <w:r>
        <w:t xml:space="preserve">in consumer products </w:t>
      </w:r>
      <w:r w:rsidR="000D3080">
        <w:t>managed under</w:t>
      </w:r>
      <w:r>
        <w:t xml:space="preserve"> the</w:t>
      </w:r>
      <w:r w:rsidR="000D3080">
        <w:t xml:space="preserve"> Australian Competition and Consumer Commission’s </w:t>
      </w:r>
      <w:hyperlink r:id="rId49" w:history="1">
        <w:r w:rsidR="000D3080" w:rsidRPr="008C2871">
          <w:rPr>
            <w:rStyle w:val="Hyperlink"/>
          </w:rPr>
          <w:t xml:space="preserve">product safety </w:t>
        </w:r>
        <w:r w:rsidRPr="008C2871">
          <w:rPr>
            <w:rStyle w:val="Hyperlink"/>
          </w:rPr>
          <w:t>system</w:t>
        </w:r>
      </w:hyperlink>
      <w:r w:rsidR="00FA49B0">
        <w:t xml:space="preserve"> (ACCC n.d.).</w:t>
      </w:r>
      <w:r w:rsidR="000D3080">
        <w:t xml:space="preserve"> This includes DEHP</w:t>
      </w:r>
      <w:r>
        <w:t xml:space="preserve"> (d</w:t>
      </w:r>
      <w:r w:rsidRPr="008C2871">
        <w:t>iethylhexyl phthalate</w:t>
      </w:r>
      <w:r>
        <w:t xml:space="preserve">), a </w:t>
      </w:r>
      <w:r w:rsidR="004368A5">
        <w:t>chemical</w:t>
      </w:r>
      <w:r>
        <w:t xml:space="preserve"> used to make plastic items soft and flexible.</w:t>
      </w:r>
      <w:r w:rsidR="000D3080">
        <w:t xml:space="preserve"> </w:t>
      </w:r>
    </w:p>
    <w:p w14:paraId="72597B5D" w14:textId="282E3884" w:rsidR="00CB48A1" w:rsidRDefault="00CB48A1" w:rsidP="00CB48A1">
      <w:r>
        <w:t>Recycling products contain</w:t>
      </w:r>
      <w:r w:rsidR="00DF7136">
        <w:t>ing</w:t>
      </w:r>
      <w:r>
        <w:t xml:space="preserve"> chemicals of concern </w:t>
      </w:r>
      <w:r w:rsidR="00A63721">
        <w:t xml:space="preserve">can </w:t>
      </w:r>
      <w:r w:rsidR="007F3769">
        <w:t>result in the</w:t>
      </w:r>
      <w:r>
        <w:t xml:space="preserve"> contaminat</w:t>
      </w:r>
      <w:r w:rsidR="007F3769">
        <w:t xml:space="preserve">ion of </w:t>
      </w:r>
      <w:r>
        <w:t>recycled materials</w:t>
      </w:r>
      <w:r w:rsidR="00A63721">
        <w:t xml:space="preserve"> and</w:t>
      </w:r>
      <w:r>
        <w:t xml:space="preserve"> </w:t>
      </w:r>
      <w:r w:rsidR="006C2B83">
        <w:t xml:space="preserve">may </w:t>
      </w:r>
      <w:r w:rsidR="007F3769">
        <w:t xml:space="preserve">pose a risk to humans and the environment in some cases. This may </w:t>
      </w:r>
      <w:r w:rsidR="00C33B58">
        <w:t>undermine</w:t>
      </w:r>
      <w:r w:rsidR="005249DD">
        <w:t xml:space="preserve"> consumer</w:t>
      </w:r>
      <w:r w:rsidR="00C33B58">
        <w:t xml:space="preserve"> confidence in recycled content products</w:t>
      </w:r>
      <w:r>
        <w:t xml:space="preserve"> and </w:t>
      </w:r>
      <w:r w:rsidR="007F3769">
        <w:t xml:space="preserve">pose </w:t>
      </w:r>
      <w:r>
        <w:t xml:space="preserve">a barrier to achieving material circularity. </w:t>
      </w:r>
    </w:p>
    <w:p w14:paraId="760135A2" w14:textId="3528D547" w:rsidR="00CB48A1" w:rsidRDefault="00D86EB9" w:rsidP="00BA3E15">
      <w:r>
        <w:t xml:space="preserve">The </w:t>
      </w:r>
      <w:r w:rsidR="008C2871">
        <w:t xml:space="preserve">proposed </w:t>
      </w:r>
      <w:r>
        <w:t xml:space="preserve">framework </w:t>
      </w:r>
      <w:r w:rsidR="00BA3E15">
        <w:t>is not intended to set o</w:t>
      </w:r>
      <w:r>
        <w:t xml:space="preserve">r override </w:t>
      </w:r>
      <w:r w:rsidR="00BA3E15">
        <w:t>end</w:t>
      </w:r>
      <w:r w:rsidR="00074023">
        <w:t>-</w:t>
      </w:r>
      <w:r w:rsidR="00BA3E15">
        <w:t>user requirements or specifications for</w:t>
      </w:r>
      <w:r>
        <w:t xml:space="preserve"> recycled </w:t>
      </w:r>
      <w:r w:rsidR="00435332">
        <w:t xml:space="preserve">material </w:t>
      </w:r>
      <w:r w:rsidR="00BA3E15">
        <w:t>quality</w:t>
      </w:r>
      <w:r w:rsidR="008C2871">
        <w:t>. Nor is it intended to</w:t>
      </w:r>
      <w:r w:rsidR="00CB48A1">
        <w:t xml:space="preserve"> regulate the </w:t>
      </w:r>
      <w:r w:rsidR="008C2871">
        <w:t xml:space="preserve">chemicals </w:t>
      </w:r>
      <w:r w:rsidR="00CB48A1">
        <w:t xml:space="preserve">risks and hazards already addressed through </w:t>
      </w:r>
      <w:r w:rsidR="00FB16C4">
        <w:t>other frameworks</w:t>
      </w:r>
      <w:r w:rsidR="00C33B58">
        <w:t>, including</w:t>
      </w:r>
      <w:r w:rsidR="00CB48A1">
        <w:t>:</w:t>
      </w:r>
    </w:p>
    <w:p w14:paraId="42D576E2" w14:textId="6A5D6499" w:rsidR="00C5613F" w:rsidRDefault="00C5613F" w:rsidP="00C33B58">
      <w:pPr>
        <w:pStyle w:val="ListBullet"/>
      </w:pPr>
      <w:r>
        <w:t xml:space="preserve">IChEMS </w:t>
      </w:r>
    </w:p>
    <w:p w14:paraId="123EA06F" w14:textId="1BE9399F" w:rsidR="00C5613F" w:rsidRDefault="00CB48A1" w:rsidP="00C5613F">
      <w:pPr>
        <w:pStyle w:val="ListBullet"/>
      </w:pPr>
      <w:r>
        <w:t xml:space="preserve">Australian Consumer Law, which </w:t>
      </w:r>
      <w:r w:rsidR="00C33B58">
        <w:t xml:space="preserve">makes suppliers responsible for the safety of </w:t>
      </w:r>
      <w:r w:rsidR="001D59DA">
        <w:t xml:space="preserve">their </w:t>
      </w:r>
      <w:r w:rsidR="00C33B58">
        <w:t>products</w:t>
      </w:r>
    </w:p>
    <w:p w14:paraId="19CE170F" w14:textId="650E9793" w:rsidR="000B50AE" w:rsidRDefault="00AD0232" w:rsidP="00C5613F">
      <w:pPr>
        <w:pStyle w:val="ListBullet"/>
      </w:pPr>
      <w:r>
        <w:t>s</w:t>
      </w:r>
      <w:r w:rsidR="000B50AE">
        <w:t xml:space="preserve">tate and territory </w:t>
      </w:r>
      <w:r w:rsidR="00835524">
        <w:t xml:space="preserve">frameworks for managing waste-to-resources or end of waste. </w:t>
      </w:r>
    </w:p>
    <w:p w14:paraId="73FC6EA3" w14:textId="21426CEA" w:rsidR="00AD0232" w:rsidRPr="009D32B8" w:rsidRDefault="00FB16C4" w:rsidP="00473E3A">
      <w:r>
        <w:t xml:space="preserve">We propose to provide high-level guidance </w:t>
      </w:r>
      <w:r w:rsidR="00412574">
        <w:t xml:space="preserve">on </w:t>
      </w:r>
      <w:r w:rsidR="00BC4179">
        <w:t>testing for chemicals of concern</w:t>
      </w:r>
      <w:r w:rsidR="007D1085">
        <w:t xml:space="preserve">, </w:t>
      </w:r>
      <w:r w:rsidR="00BC4179">
        <w:t xml:space="preserve">based on factors </w:t>
      </w:r>
      <w:r>
        <w:t xml:space="preserve">such as </w:t>
      </w:r>
      <w:r w:rsidR="00BC4179">
        <w:t xml:space="preserve">feedstock source, the recycling method used, and the intended end </w:t>
      </w:r>
      <w:r w:rsidR="00BC4179" w:rsidRPr="009D32B8">
        <w:t>use</w:t>
      </w:r>
      <w:r w:rsidR="009176A2" w:rsidRPr="009D32B8">
        <w:t xml:space="preserve"> (Table </w:t>
      </w:r>
      <w:r w:rsidR="009D32B8" w:rsidRPr="009D32B8">
        <w:t>6</w:t>
      </w:r>
      <w:r w:rsidR="009176A2" w:rsidRPr="009D32B8">
        <w:t>)</w:t>
      </w:r>
      <w:r w:rsidR="00BC4179" w:rsidRPr="009D32B8">
        <w:t>.</w:t>
      </w:r>
      <w:r w:rsidR="0038356A" w:rsidRPr="009D32B8">
        <w:t xml:space="preserve"> We would expect the guidance to be </w:t>
      </w:r>
      <w:r w:rsidR="0094550C" w:rsidRPr="009D32B8">
        <w:t>used in situations where</w:t>
      </w:r>
      <w:r w:rsidR="0038356A" w:rsidRPr="009D32B8">
        <w:t xml:space="preserve"> there is</w:t>
      </w:r>
      <w:r w:rsidR="0094550C" w:rsidRPr="009D32B8">
        <w:t xml:space="preserve"> no other obligation or requirement to test and analyse recycled </w:t>
      </w:r>
      <w:r w:rsidR="004368A5">
        <w:t>materials</w:t>
      </w:r>
      <w:r w:rsidR="0094550C" w:rsidRPr="009D32B8">
        <w:t xml:space="preserve">. </w:t>
      </w:r>
    </w:p>
    <w:p w14:paraId="3FEA4A03" w14:textId="799C52FC" w:rsidR="00133674" w:rsidRDefault="00133674" w:rsidP="00133674">
      <w:pPr>
        <w:pStyle w:val="Caption"/>
      </w:pPr>
      <w:bookmarkStart w:id="50" w:name="_Toc140486443"/>
      <w:r>
        <w:t xml:space="preserve">Table </w:t>
      </w:r>
      <w:fldSimple w:instr=" SEQ Table \* ARABIC ">
        <w:r w:rsidR="00725FF0">
          <w:rPr>
            <w:noProof/>
          </w:rPr>
          <w:t>6</w:t>
        </w:r>
      </w:fldSimple>
      <w:r>
        <w:t xml:space="preserve">: </w:t>
      </w:r>
      <w:r w:rsidR="00F5209F">
        <w:t>High-level risk considerations for recycled content testing</w:t>
      </w:r>
      <w:bookmarkEnd w:id="50"/>
      <w:r w:rsidR="00F5209F">
        <w:t xml:space="preserve"> </w:t>
      </w:r>
    </w:p>
    <w:tbl>
      <w:tblPr>
        <w:tblStyle w:val="TableGrid"/>
        <w:tblW w:w="9067" w:type="dxa"/>
        <w:tblBorders>
          <w:left w:val="none" w:sz="0" w:space="0" w:color="auto"/>
          <w:right w:val="none" w:sz="0" w:space="0" w:color="auto"/>
          <w:insideV w:val="none" w:sz="0" w:space="0" w:color="auto"/>
        </w:tblBorders>
        <w:tblLook w:val="04A0" w:firstRow="1" w:lastRow="0" w:firstColumn="1" w:lastColumn="0" w:noHBand="0" w:noVBand="1"/>
      </w:tblPr>
      <w:tblGrid>
        <w:gridCol w:w="1205"/>
        <w:gridCol w:w="4040"/>
        <w:gridCol w:w="3822"/>
      </w:tblGrid>
      <w:tr w:rsidR="00A50285" w14:paraId="1799D26D" w14:textId="77777777" w:rsidTr="005367DD">
        <w:trPr>
          <w:tblHeader/>
        </w:trPr>
        <w:tc>
          <w:tcPr>
            <w:tcW w:w="1205" w:type="dxa"/>
          </w:tcPr>
          <w:p w14:paraId="0EC4E882" w14:textId="77777777" w:rsidR="00A50285" w:rsidRPr="00CF3B6E" w:rsidRDefault="00A50285" w:rsidP="009C44E9">
            <w:pPr>
              <w:pStyle w:val="TableHeading"/>
            </w:pPr>
            <w:r>
              <w:t>Risk factors</w:t>
            </w:r>
          </w:p>
        </w:tc>
        <w:tc>
          <w:tcPr>
            <w:tcW w:w="4040" w:type="dxa"/>
          </w:tcPr>
          <w:p w14:paraId="3318847D" w14:textId="7EEEF72A" w:rsidR="00A50285" w:rsidRDefault="00A50285" w:rsidP="009C44E9">
            <w:pPr>
              <w:pStyle w:val="TableHeading"/>
              <w:rPr>
                <w:lang w:eastAsia="ja-JP"/>
              </w:rPr>
            </w:pPr>
            <w:r>
              <w:rPr>
                <w:lang w:eastAsia="ja-JP"/>
              </w:rPr>
              <w:t>High risk scenarios for presence of chemicals of concern</w:t>
            </w:r>
            <w:r w:rsidR="00647C9F">
              <w:rPr>
                <w:lang w:eastAsia="ja-JP"/>
              </w:rPr>
              <w:t xml:space="preserve">. </w:t>
            </w:r>
            <w:r>
              <w:rPr>
                <w:lang w:eastAsia="ja-JP"/>
              </w:rPr>
              <w:t>Laboratory testing is strongly advised – seek technical advice</w:t>
            </w:r>
          </w:p>
        </w:tc>
        <w:tc>
          <w:tcPr>
            <w:tcW w:w="3822" w:type="dxa"/>
          </w:tcPr>
          <w:p w14:paraId="5A94C015" w14:textId="66D88138" w:rsidR="00A50285" w:rsidRDefault="00A50285" w:rsidP="009C44E9">
            <w:pPr>
              <w:pStyle w:val="TableHeading"/>
              <w:rPr>
                <w:lang w:eastAsia="ja-JP"/>
              </w:rPr>
            </w:pPr>
            <w:r>
              <w:rPr>
                <w:lang w:eastAsia="ja-JP"/>
              </w:rPr>
              <w:t>Low risk</w:t>
            </w:r>
            <w:r w:rsidR="00647C9F">
              <w:rPr>
                <w:lang w:eastAsia="ja-JP"/>
              </w:rPr>
              <w:t xml:space="preserve"> scenarios for presence of chemicals of concern.</w:t>
            </w:r>
            <w:r>
              <w:rPr>
                <w:lang w:eastAsia="ja-JP"/>
              </w:rPr>
              <w:t xml:space="preserve"> Laboratory testing may not be necessary – seek technical advice if in doubt</w:t>
            </w:r>
          </w:p>
        </w:tc>
      </w:tr>
      <w:tr w:rsidR="00A50285" w14:paraId="1F3D2F06" w14:textId="77777777" w:rsidTr="005367DD">
        <w:tc>
          <w:tcPr>
            <w:tcW w:w="1205" w:type="dxa"/>
          </w:tcPr>
          <w:p w14:paraId="60B31E79" w14:textId="77777777" w:rsidR="00A50285" w:rsidRDefault="00A50285" w:rsidP="009C44E9">
            <w:pPr>
              <w:pStyle w:val="TableText"/>
              <w:rPr>
                <w:lang w:eastAsia="ja-JP"/>
              </w:rPr>
            </w:pPr>
            <w:r>
              <w:rPr>
                <w:lang w:eastAsia="ja-JP"/>
              </w:rPr>
              <w:t xml:space="preserve">Feedstock </w:t>
            </w:r>
          </w:p>
        </w:tc>
        <w:tc>
          <w:tcPr>
            <w:tcW w:w="4040" w:type="dxa"/>
          </w:tcPr>
          <w:p w14:paraId="07EEC79A" w14:textId="6A4B8F5B" w:rsidR="00A50285" w:rsidRDefault="00A50285" w:rsidP="00C33B58">
            <w:pPr>
              <w:pStyle w:val="TableText"/>
            </w:pPr>
            <w:r>
              <w:t>T</w:t>
            </w:r>
            <w:r w:rsidR="00F376A7">
              <w:t>he</w:t>
            </w:r>
            <w:r>
              <w:t xml:space="preserve"> feedstock</w:t>
            </w:r>
            <w:r w:rsidR="00074023">
              <w:t xml:space="preserve"> or </w:t>
            </w:r>
            <w:r w:rsidR="00514A85">
              <w:t xml:space="preserve">recycled </w:t>
            </w:r>
            <w:r w:rsidR="00074023">
              <w:t xml:space="preserve">material </w:t>
            </w:r>
            <w:r>
              <w:t>is:</w:t>
            </w:r>
          </w:p>
          <w:p w14:paraId="3C8F86C6" w14:textId="6944BEFD" w:rsidR="00A50285" w:rsidRDefault="00A50285" w:rsidP="00952972">
            <w:pPr>
              <w:pStyle w:val="TableBullet1"/>
            </w:pPr>
            <w:r>
              <w:t xml:space="preserve">of unknown </w:t>
            </w:r>
            <w:r w:rsidR="00514A85">
              <w:t>origin and composition</w:t>
            </w:r>
          </w:p>
          <w:p w14:paraId="77D385D0" w14:textId="7321B346" w:rsidR="00A50285" w:rsidRDefault="00514A85" w:rsidP="00952972">
            <w:pPr>
              <w:pStyle w:val="TableBullet1"/>
            </w:pPr>
            <w:r>
              <w:t>in</w:t>
            </w:r>
            <w:r w:rsidR="00A50285">
              <w:t>cludes legacy, clean</w:t>
            </w:r>
            <w:r w:rsidR="005C6A50">
              <w:t>-</w:t>
            </w:r>
            <w:r w:rsidR="00A50285">
              <w:t>up or mixed wastes</w:t>
            </w:r>
          </w:p>
          <w:p w14:paraId="4CE362D3" w14:textId="160281E2" w:rsidR="00A50285" w:rsidRDefault="00514A85" w:rsidP="00952972">
            <w:pPr>
              <w:pStyle w:val="TableBullet1"/>
            </w:pPr>
            <w:r>
              <w:t>i</w:t>
            </w:r>
            <w:r w:rsidR="00F376A7">
              <w:t xml:space="preserve">mported and its provenance and quality cannot be </w:t>
            </w:r>
            <w:r w:rsidR="0088523C">
              <w:t>independently verified</w:t>
            </w:r>
            <w:r w:rsidR="00412574">
              <w:t>.</w:t>
            </w:r>
          </w:p>
        </w:tc>
        <w:tc>
          <w:tcPr>
            <w:tcW w:w="3822" w:type="dxa"/>
          </w:tcPr>
          <w:p w14:paraId="3DCFCB80" w14:textId="5427A4A4" w:rsidR="00514A85" w:rsidRDefault="00514A85" w:rsidP="00C33B58">
            <w:pPr>
              <w:pStyle w:val="TableText"/>
            </w:pPr>
            <w:r>
              <w:t>The feedstock</w:t>
            </w:r>
            <w:r w:rsidR="00074023">
              <w:t xml:space="preserve"> or </w:t>
            </w:r>
            <w:r>
              <w:t xml:space="preserve">recycled </w:t>
            </w:r>
            <w:r w:rsidR="00074023">
              <w:t xml:space="preserve">material </w:t>
            </w:r>
            <w:r>
              <w:t>is:</w:t>
            </w:r>
          </w:p>
          <w:p w14:paraId="69318F10" w14:textId="61342684" w:rsidR="00514A85" w:rsidRDefault="0088523C" w:rsidP="00952972">
            <w:pPr>
              <w:pStyle w:val="TableBullet1"/>
            </w:pPr>
            <w:r>
              <w:t>traceable to</w:t>
            </w:r>
            <w:r w:rsidR="00514A85">
              <w:t xml:space="preserve"> a single low-risk source and remains segregated through the supply chain</w:t>
            </w:r>
            <w:r w:rsidR="00206EC6">
              <w:t xml:space="preserve"> or is recycled in a closed loop system</w:t>
            </w:r>
          </w:p>
          <w:p w14:paraId="773D8C1B" w14:textId="0C65C68B" w:rsidR="00514A85" w:rsidRDefault="00514A85" w:rsidP="00952972">
            <w:pPr>
              <w:pStyle w:val="TableBullet1"/>
            </w:pPr>
            <w:r>
              <w:t>certified under a recognised Australian or global certification scheme</w:t>
            </w:r>
            <w:r w:rsidR="00747E3C">
              <w:t xml:space="preserve"> </w:t>
            </w:r>
            <w:r>
              <w:t xml:space="preserve">that </w:t>
            </w:r>
            <w:r w:rsidR="0088523C">
              <w:t xml:space="preserve">includes </w:t>
            </w:r>
            <w:r>
              <w:t>chemicals of concern</w:t>
            </w:r>
            <w:r w:rsidR="0088523C">
              <w:t xml:space="preserve"> requirements</w:t>
            </w:r>
          </w:p>
          <w:p w14:paraId="377E80EA" w14:textId="49D270BF" w:rsidR="00412574" w:rsidRDefault="00412574" w:rsidP="00952972">
            <w:pPr>
              <w:pStyle w:val="TableBullet1"/>
            </w:pPr>
            <w:r>
              <w:t>certified to an appropriate industry standard</w:t>
            </w:r>
          </w:p>
          <w:p w14:paraId="55EDCF79" w14:textId="316FC443" w:rsidR="00A50285" w:rsidRPr="00206EC6" w:rsidRDefault="00514A85" w:rsidP="00952972">
            <w:pPr>
              <w:pStyle w:val="TableBullet1"/>
            </w:pPr>
            <w:r>
              <w:t xml:space="preserve">imported and its </w:t>
            </w:r>
            <w:r w:rsidR="0088523C">
              <w:t>source</w:t>
            </w:r>
            <w:r>
              <w:t xml:space="preserve"> </w:t>
            </w:r>
            <w:r w:rsidR="00412574">
              <w:t xml:space="preserve">and quality </w:t>
            </w:r>
            <w:r>
              <w:t xml:space="preserve">can be </w:t>
            </w:r>
            <w:r w:rsidR="0088523C">
              <w:t xml:space="preserve">independently </w:t>
            </w:r>
            <w:r>
              <w:t>verified</w:t>
            </w:r>
            <w:r w:rsidR="00206EC6">
              <w:t xml:space="preserve"> to be low</w:t>
            </w:r>
            <w:r w:rsidR="00412574">
              <w:t xml:space="preserve"> risk.</w:t>
            </w:r>
          </w:p>
        </w:tc>
      </w:tr>
      <w:tr w:rsidR="00A50285" w14:paraId="7B9CA484" w14:textId="77777777" w:rsidTr="005367DD">
        <w:tc>
          <w:tcPr>
            <w:tcW w:w="1205" w:type="dxa"/>
          </w:tcPr>
          <w:p w14:paraId="0941B966" w14:textId="77777777" w:rsidR="00A50285" w:rsidRDefault="00A50285" w:rsidP="009C44E9">
            <w:pPr>
              <w:pStyle w:val="TableText"/>
              <w:rPr>
                <w:lang w:eastAsia="ja-JP"/>
              </w:rPr>
            </w:pPr>
            <w:r>
              <w:rPr>
                <w:lang w:eastAsia="ja-JP"/>
              </w:rPr>
              <w:t>Processing</w:t>
            </w:r>
          </w:p>
        </w:tc>
        <w:tc>
          <w:tcPr>
            <w:tcW w:w="4040" w:type="dxa"/>
          </w:tcPr>
          <w:p w14:paraId="7A0E2539" w14:textId="4376D188" w:rsidR="0088523C" w:rsidRDefault="00A50285" w:rsidP="009C44E9">
            <w:pPr>
              <w:pStyle w:val="TableText"/>
            </w:pPr>
            <w:r>
              <w:t>The feedstock</w:t>
            </w:r>
            <w:r w:rsidR="0088523C">
              <w:t xml:space="preserve"> with characteristics above:</w:t>
            </w:r>
          </w:p>
          <w:p w14:paraId="4B91ACF9" w14:textId="3CF40B0E" w:rsidR="0088523C" w:rsidRDefault="0088523C" w:rsidP="00952972">
            <w:pPr>
              <w:pStyle w:val="TableBullet1"/>
            </w:pPr>
            <w:r>
              <w:t>undergoes only primary processing (</w:t>
            </w:r>
            <w:r w:rsidR="00074023">
              <w:t xml:space="preserve">such as </w:t>
            </w:r>
            <w:r>
              <w:t>chipping, blending, shredding</w:t>
            </w:r>
            <w:r w:rsidR="00C473B5">
              <w:t xml:space="preserve"> or</w:t>
            </w:r>
            <w:r>
              <w:t xml:space="preserve"> dismantling)</w:t>
            </w:r>
          </w:p>
          <w:p w14:paraId="32F883FE" w14:textId="14EB9329" w:rsidR="0088523C" w:rsidRDefault="0088523C" w:rsidP="00952972">
            <w:pPr>
              <w:pStyle w:val="TableBullet1"/>
            </w:pPr>
            <w:r>
              <w:t>is mechanically recycled to produce the manufacturing inputs</w:t>
            </w:r>
          </w:p>
          <w:p w14:paraId="2B38E0BC" w14:textId="3111D49E" w:rsidR="00A50285" w:rsidRDefault="0088523C" w:rsidP="00952972">
            <w:pPr>
              <w:pStyle w:val="TableBullet1"/>
            </w:pPr>
            <w:r>
              <w:t xml:space="preserve">is processed with </w:t>
            </w:r>
            <w:r w:rsidR="00747E3C">
              <w:t>new chemicals intentionally added.</w:t>
            </w:r>
          </w:p>
        </w:tc>
        <w:tc>
          <w:tcPr>
            <w:tcW w:w="3822" w:type="dxa"/>
          </w:tcPr>
          <w:p w14:paraId="1B21D2B2" w14:textId="6F9FC0E0" w:rsidR="00A50285" w:rsidRDefault="00747E3C" w:rsidP="00A5116A">
            <w:pPr>
              <w:pStyle w:val="TableText"/>
            </w:pPr>
            <w:r>
              <w:t>The feedstock with characteristics above</w:t>
            </w:r>
            <w:r w:rsidR="00C473B5">
              <w:t xml:space="preserve"> </w:t>
            </w:r>
            <w:r>
              <w:t>undergoes an advanced recycling process that produces the building blocks for new chemicals</w:t>
            </w:r>
            <w:r w:rsidR="00A50285">
              <w:t xml:space="preserve"> </w:t>
            </w:r>
          </w:p>
        </w:tc>
      </w:tr>
      <w:tr w:rsidR="00A50285" w14:paraId="3D9C1DB2" w14:textId="77777777" w:rsidTr="005367DD">
        <w:tc>
          <w:tcPr>
            <w:tcW w:w="1205" w:type="dxa"/>
          </w:tcPr>
          <w:p w14:paraId="149D718D" w14:textId="2B92F68C" w:rsidR="00A50285" w:rsidRDefault="00A50285" w:rsidP="009C44E9">
            <w:pPr>
              <w:pStyle w:val="TableText"/>
              <w:rPr>
                <w:lang w:eastAsia="ja-JP"/>
              </w:rPr>
            </w:pPr>
            <w:r>
              <w:rPr>
                <w:lang w:eastAsia="ja-JP"/>
              </w:rPr>
              <w:t>Regulat</w:t>
            </w:r>
            <w:r w:rsidR="00747E3C">
              <w:rPr>
                <w:lang w:eastAsia="ja-JP"/>
              </w:rPr>
              <w:t>ory environment</w:t>
            </w:r>
          </w:p>
        </w:tc>
        <w:tc>
          <w:tcPr>
            <w:tcW w:w="4040" w:type="dxa"/>
          </w:tcPr>
          <w:p w14:paraId="6D5C99B3" w14:textId="5EB750D4" w:rsidR="00412574" w:rsidRPr="00412574" w:rsidRDefault="00A50285" w:rsidP="009C44E9">
            <w:pPr>
              <w:pStyle w:val="TableText"/>
              <w:rPr>
                <w:lang w:eastAsia="ja-JP"/>
              </w:rPr>
            </w:pPr>
            <w:r w:rsidRPr="00412574">
              <w:rPr>
                <w:lang w:eastAsia="ja-JP"/>
              </w:rPr>
              <w:t xml:space="preserve">The recycled </w:t>
            </w:r>
            <w:r w:rsidR="00074023">
              <w:rPr>
                <w:lang w:eastAsia="ja-JP"/>
              </w:rPr>
              <w:t>material</w:t>
            </w:r>
            <w:r w:rsidR="00074023" w:rsidRPr="00412574">
              <w:rPr>
                <w:lang w:eastAsia="ja-JP"/>
              </w:rPr>
              <w:t xml:space="preserve"> </w:t>
            </w:r>
            <w:r w:rsidR="00747E3C" w:rsidRPr="00412574">
              <w:rPr>
                <w:lang w:eastAsia="ja-JP"/>
              </w:rPr>
              <w:t>or its end use market</w:t>
            </w:r>
            <w:r w:rsidR="00412574" w:rsidRPr="00412574">
              <w:rPr>
                <w:lang w:eastAsia="ja-JP"/>
              </w:rPr>
              <w:t>:</w:t>
            </w:r>
          </w:p>
          <w:p w14:paraId="0186AE61" w14:textId="046A9504" w:rsidR="00A50285" w:rsidRPr="00412574" w:rsidRDefault="007F3769" w:rsidP="00952972">
            <w:pPr>
              <w:pStyle w:val="TableBullet1"/>
              <w:rPr>
                <w:lang w:eastAsia="ja-JP"/>
              </w:rPr>
            </w:pPr>
            <w:r>
              <w:rPr>
                <w:lang w:eastAsia="ja-JP"/>
              </w:rPr>
              <w:t>i</w:t>
            </w:r>
            <w:r w:rsidR="00412574">
              <w:rPr>
                <w:lang w:eastAsia="ja-JP"/>
              </w:rPr>
              <w:t>s n</w:t>
            </w:r>
            <w:r w:rsidR="00A50285" w:rsidRPr="00412574">
              <w:rPr>
                <w:lang w:eastAsia="ja-JP"/>
              </w:rPr>
              <w:t>ot subject to</w:t>
            </w:r>
            <w:r w:rsidR="00747E3C" w:rsidRPr="00412574">
              <w:rPr>
                <w:lang w:eastAsia="ja-JP"/>
              </w:rPr>
              <w:t xml:space="preserve"> </w:t>
            </w:r>
            <w:r w:rsidR="00A50285" w:rsidRPr="00412574">
              <w:rPr>
                <w:lang w:eastAsia="ja-JP"/>
              </w:rPr>
              <w:t>regulatory contro</w:t>
            </w:r>
            <w:r w:rsidR="00747E3C" w:rsidRPr="00412574">
              <w:rPr>
                <w:lang w:eastAsia="ja-JP"/>
              </w:rPr>
              <w:t>l</w:t>
            </w:r>
          </w:p>
          <w:p w14:paraId="7719D81B" w14:textId="53545B1D" w:rsidR="00397AE8" w:rsidRPr="00412574" w:rsidRDefault="00412574" w:rsidP="00397AE8">
            <w:pPr>
              <w:pStyle w:val="TableBullet1"/>
              <w:rPr>
                <w:lang w:eastAsia="ja-JP"/>
              </w:rPr>
            </w:pPr>
            <w:r>
              <w:rPr>
                <w:lang w:eastAsia="ja-JP"/>
              </w:rPr>
              <w:t xml:space="preserve">involves </w:t>
            </w:r>
            <w:r w:rsidR="00A22292">
              <w:rPr>
                <w:lang w:eastAsia="ja-JP"/>
              </w:rPr>
              <w:t xml:space="preserve">end uses with direct </w:t>
            </w:r>
            <w:r>
              <w:rPr>
                <w:lang w:eastAsia="ja-JP"/>
              </w:rPr>
              <w:t xml:space="preserve">exposure </w:t>
            </w:r>
            <w:r w:rsidR="00A22292">
              <w:rPr>
                <w:lang w:eastAsia="ja-JP"/>
              </w:rPr>
              <w:t xml:space="preserve">to humans in </w:t>
            </w:r>
            <w:r>
              <w:rPr>
                <w:lang w:eastAsia="ja-JP"/>
              </w:rPr>
              <w:t xml:space="preserve">sensitive </w:t>
            </w:r>
            <w:r w:rsidR="00A22292">
              <w:rPr>
                <w:lang w:eastAsia="ja-JP"/>
              </w:rPr>
              <w:t xml:space="preserve">applications </w:t>
            </w:r>
            <w:r>
              <w:rPr>
                <w:lang w:eastAsia="ja-JP"/>
              </w:rPr>
              <w:t xml:space="preserve">such as </w:t>
            </w:r>
            <w:r w:rsidR="00A22292">
              <w:rPr>
                <w:lang w:eastAsia="ja-JP"/>
              </w:rPr>
              <w:t xml:space="preserve">products for use in </w:t>
            </w:r>
            <w:r>
              <w:rPr>
                <w:lang w:eastAsia="ja-JP"/>
              </w:rPr>
              <w:t>hospitals, schools and playgrounds</w:t>
            </w:r>
            <w:r w:rsidR="00816FA8">
              <w:rPr>
                <w:lang w:eastAsia="ja-JP"/>
              </w:rPr>
              <w:t>, food contact materials</w:t>
            </w:r>
            <w:r w:rsidR="00C473B5">
              <w:rPr>
                <w:lang w:eastAsia="ja-JP"/>
              </w:rPr>
              <w:t xml:space="preserve"> and</w:t>
            </w:r>
            <w:r w:rsidR="00816FA8">
              <w:rPr>
                <w:lang w:eastAsia="ja-JP"/>
              </w:rPr>
              <w:t xml:space="preserve"> children’s toys/products.</w:t>
            </w:r>
          </w:p>
        </w:tc>
        <w:tc>
          <w:tcPr>
            <w:tcW w:w="3822" w:type="dxa"/>
          </w:tcPr>
          <w:p w14:paraId="3CD3B4BE" w14:textId="66384532" w:rsidR="00747E3C" w:rsidRDefault="00747E3C" w:rsidP="009C44E9">
            <w:pPr>
              <w:pStyle w:val="TableText"/>
            </w:pPr>
            <w:r>
              <w:t xml:space="preserve">The recycled </w:t>
            </w:r>
            <w:r w:rsidR="00074023">
              <w:t xml:space="preserve">material </w:t>
            </w:r>
            <w:r>
              <w:t>or its end use market:</w:t>
            </w:r>
          </w:p>
          <w:p w14:paraId="6C622008" w14:textId="15239249" w:rsidR="00747E3C" w:rsidRDefault="00412574" w:rsidP="00952972">
            <w:pPr>
              <w:pStyle w:val="TableBullet1"/>
            </w:pPr>
            <w:r>
              <w:t xml:space="preserve">is </w:t>
            </w:r>
            <w:r w:rsidR="00747E3C">
              <w:t>subject to national or state/</w:t>
            </w:r>
            <w:r w:rsidR="00747E3C" w:rsidRPr="00747E3C">
              <w:t>territory</w:t>
            </w:r>
            <w:r w:rsidR="00747E3C">
              <w:t xml:space="preserve"> regulatory control with</w:t>
            </w:r>
            <w:r w:rsidR="006E75A3">
              <w:t xml:space="preserve"> specified</w:t>
            </w:r>
            <w:r w:rsidR="00747E3C">
              <w:t xml:space="preserve"> limits and requirements for chemicals of concern</w:t>
            </w:r>
          </w:p>
          <w:p w14:paraId="5032881A" w14:textId="17C36AF4" w:rsidR="00412574" w:rsidRDefault="00412574" w:rsidP="00952972">
            <w:pPr>
              <w:pStyle w:val="TableBullet1"/>
            </w:pPr>
            <w:r>
              <w:t>involves low-risk end uses (</w:t>
            </w:r>
            <w:r w:rsidR="00074023">
              <w:t>such as</w:t>
            </w:r>
            <w:r>
              <w:t xml:space="preserve"> fence posts and wheelie bins)</w:t>
            </w:r>
            <w:r w:rsidR="00835524">
              <w:t>.</w:t>
            </w:r>
          </w:p>
        </w:tc>
      </w:tr>
    </w:tbl>
    <w:p w14:paraId="3475C893" w14:textId="77777777" w:rsidR="007507AE" w:rsidRDefault="007507AE" w:rsidP="005367DD">
      <w:pPr>
        <w:rPr>
          <w:lang w:eastAsia="ja-JP"/>
        </w:rPr>
      </w:pPr>
    </w:p>
    <w:p w14:paraId="29E03265" w14:textId="766FA765" w:rsidR="005367DD" w:rsidRPr="009D32B8" w:rsidRDefault="005367DD" w:rsidP="005367DD">
      <w:pPr>
        <w:rPr>
          <w:lang w:eastAsia="ja-JP"/>
        </w:rPr>
      </w:pPr>
      <w:r w:rsidRPr="009D32B8">
        <w:rPr>
          <w:lang w:eastAsia="ja-JP"/>
        </w:rPr>
        <w:t>To support transparency and understanding of information on recycled content quality, we propose that various steps in the supply chain record the following information as key data elements (refer to section 3.</w:t>
      </w:r>
      <w:r>
        <w:rPr>
          <w:lang w:eastAsia="ja-JP"/>
        </w:rPr>
        <w:t>6</w:t>
      </w:r>
      <w:r w:rsidRPr="009D32B8">
        <w:rPr>
          <w:lang w:eastAsia="ja-JP"/>
        </w:rPr>
        <w:t>):</w:t>
      </w:r>
    </w:p>
    <w:p w14:paraId="18FA0411" w14:textId="77777777" w:rsidR="005367DD" w:rsidRPr="009D32B8" w:rsidRDefault="005367DD" w:rsidP="005367DD">
      <w:pPr>
        <w:pStyle w:val="ListBullet"/>
      </w:pPr>
      <w:r w:rsidRPr="009D32B8">
        <w:t>specific details of how goods have been processed</w:t>
      </w:r>
    </w:p>
    <w:p w14:paraId="4A7ABC91" w14:textId="77777777" w:rsidR="005367DD" w:rsidRDefault="005367DD" w:rsidP="005367DD">
      <w:pPr>
        <w:pStyle w:val="ListBullet"/>
        <w:rPr>
          <w:lang w:eastAsia="ja-JP"/>
        </w:rPr>
      </w:pPr>
      <w:r>
        <w:rPr>
          <w:lang w:eastAsia="ja-JP"/>
        </w:rPr>
        <w:t>any chemicals intentionally added to the recycled content (including records of unique identifiers, Chemical Abstracts Service Registry Numbers (CAS RNs), systematic chemical names and synonyms)</w:t>
      </w:r>
    </w:p>
    <w:p w14:paraId="61A0EFF3" w14:textId="77777777" w:rsidR="005367DD" w:rsidRDefault="005367DD" w:rsidP="005367DD">
      <w:pPr>
        <w:pStyle w:val="ListBullet"/>
        <w:rPr>
          <w:lang w:eastAsia="ja-JP"/>
        </w:rPr>
      </w:pPr>
      <w:r>
        <w:rPr>
          <w:lang w:eastAsia="ja-JP"/>
        </w:rPr>
        <w:t>the outcome of any risk analysis conducted on the recycled-content goods</w:t>
      </w:r>
    </w:p>
    <w:p w14:paraId="76221EFB" w14:textId="77777777" w:rsidR="005367DD" w:rsidRDefault="005367DD" w:rsidP="005367DD">
      <w:pPr>
        <w:pStyle w:val="ListBullet"/>
        <w:rPr>
          <w:lang w:eastAsia="ja-JP"/>
        </w:rPr>
      </w:pPr>
      <w:r>
        <w:rPr>
          <w:lang w:eastAsia="ja-JP"/>
        </w:rPr>
        <w:t>the analysis results or certificate for any laboratory testing conducted to establish the quality of the recycled content. T</w:t>
      </w:r>
      <w:r w:rsidRPr="00AB370E">
        <w:rPr>
          <w:lang w:eastAsia="ja-JP"/>
        </w:rPr>
        <w:t xml:space="preserve">his would provide detailed data on the specific properties of the recycled content to help processors and manufacturers tailor </w:t>
      </w:r>
      <w:r>
        <w:rPr>
          <w:lang w:eastAsia="ja-JP"/>
        </w:rPr>
        <w:t>further processing</w:t>
      </w:r>
    </w:p>
    <w:p w14:paraId="160B7DFE" w14:textId="77777777" w:rsidR="005367DD" w:rsidRDefault="005367DD" w:rsidP="005367DD">
      <w:pPr>
        <w:pStyle w:val="ListBullet"/>
        <w:rPr>
          <w:lang w:eastAsia="ja-JP"/>
        </w:rPr>
      </w:pPr>
      <w:r>
        <w:rPr>
          <w:lang w:eastAsia="ja-JP"/>
        </w:rPr>
        <w:t>any relevant quality certification or standard that the recycled content meets.</w:t>
      </w:r>
    </w:p>
    <w:p w14:paraId="4543602B" w14:textId="154C0DAC" w:rsidR="007E448B" w:rsidRDefault="007E448B" w:rsidP="007E448B">
      <w:pPr>
        <w:pStyle w:val="BoxHeading"/>
      </w:pPr>
      <w:bookmarkStart w:id="51" w:name="_Toc140486460"/>
      <w:r>
        <w:t xml:space="preserve">Box </w:t>
      </w:r>
      <w:fldSimple w:instr=" seq box ">
        <w:r w:rsidR="00725FF0">
          <w:rPr>
            <w:noProof/>
          </w:rPr>
          <w:t>9</w:t>
        </w:r>
      </w:fldSimple>
      <w:r>
        <w:t>: Questions on tracing recycled content quality</w:t>
      </w:r>
      <w:bookmarkEnd w:id="51"/>
    </w:p>
    <w:p w14:paraId="44CD3DD1" w14:textId="0CA33489" w:rsidR="007E448B" w:rsidRDefault="007E448B" w:rsidP="007E448B">
      <w:pPr>
        <w:pStyle w:val="BoxTextNumber"/>
      </w:pPr>
      <w:r>
        <w:t>If you are an Australian business involved in processing or using recycled materials, how do you determine the quality of materials you receive and supply?</w:t>
      </w:r>
    </w:p>
    <w:p w14:paraId="7265AECB" w14:textId="01976B07" w:rsidR="00276668" w:rsidRDefault="00276668" w:rsidP="007E448B">
      <w:pPr>
        <w:pStyle w:val="BoxTextNumber"/>
      </w:pPr>
      <w:r>
        <w:t>Does the proposed definition of ‘chemicals of concern’ include or exclude substances it shouldn’t? If so, what other definitions of ‘chemicals of concern’ could be considered?</w:t>
      </w:r>
    </w:p>
    <w:p w14:paraId="186F21BD" w14:textId="1C584FB4" w:rsidR="007E448B" w:rsidRDefault="007E448B" w:rsidP="007E448B">
      <w:pPr>
        <w:pStyle w:val="BoxTextNumber"/>
      </w:pPr>
      <w:r>
        <w:t xml:space="preserve">Does the proposed guidance contradict </w:t>
      </w:r>
      <w:r w:rsidR="00287E20">
        <w:t xml:space="preserve">or duplicate </w:t>
      </w:r>
      <w:r>
        <w:t xml:space="preserve">existing </w:t>
      </w:r>
      <w:r w:rsidR="00276668">
        <w:t>practices</w:t>
      </w:r>
      <w:r>
        <w:t xml:space="preserve">, such as industry guidance, </w:t>
      </w:r>
      <w:r w:rsidR="00287E20">
        <w:t xml:space="preserve">or </w:t>
      </w:r>
      <w:r>
        <w:t>state</w:t>
      </w:r>
      <w:r w:rsidR="00287E20">
        <w:t xml:space="preserve">, </w:t>
      </w:r>
      <w:r>
        <w:t>territory or international requirements? If so, please tell us how.</w:t>
      </w:r>
    </w:p>
    <w:p w14:paraId="6F651BE2" w14:textId="2FA9D6D4" w:rsidR="00D14D5F" w:rsidRPr="00260797" w:rsidRDefault="00397AE8" w:rsidP="009D32B8">
      <w:pPr>
        <w:pStyle w:val="Heading3"/>
      </w:pPr>
      <w:bookmarkStart w:id="52" w:name="_Toc139626710"/>
      <w:bookmarkStart w:id="53" w:name="_Toc140486426"/>
      <w:bookmarkEnd w:id="52"/>
      <w:r>
        <w:t>Aligning with emerging traceability requirements</w:t>
      </w:r>
      <w:bookmarkEnd w:id="53"/>
    </w:p>
    <w:p w14:paraId="4FE8C39E" w14:textId="5990091C" w:rsidR="007B0144" w:rsidRDefault="00FF1326" w:rsidP="00CE3443">
      <w:pPr>
        <w:rPr>
          <w:lang w:eastAsia="ja-JP"/>
        </w:rPr>
      </w:pPr>
      <w:r>
        <w:rPr>
          <w:lang w:eastAsia="ja-JP"/>
        </w:rPr>
        <w:t>We are seeing the emergence of i</w:t>
      </w:r>
      <w:r w:rsidR="00BD4D5A">
        <w:rPr>
          <w:lang w:eastAsia="ja-JP"/>
        </w:rPr>
        <w:t xml:space="preserve">ncreasing </w:t>
      </w:r>
      <w:r w:rsidR="007B0144">
        <w:rPr>
          <w:lang w:eastAsia="ja-JP"/>
        </w:rPr>
        <w:t>r</w:t>
      </w:r>
      <w:r w:rsidR="00FB16C4">
        <w:rPr>
          <w:lang w:eastAsia="ja-JP"/>
        </w:rPr>
        <w:t>equirements for traceability</w:t>
      </w:r>
      <w:r w:rsidR="004E75ED">
        <w:rPr>
          <w:lang w:eastAsia="ja-JP"/>
        </w:rPr>
        <w:t xml:space="preserve"> across global supply chains</w:t>
      </w:r>
      <w:r w:rsidR="00C473B5">
        <w:rPr>
          <w:lang w:eastAsia="ja-JP"/>
        </w:rPr>
        <w:t xml:space="preserve">. This </w:t>
      </w:r>
      <w:r w:rsidR="00BD4D5A">
        <w:rPr>
          <w:lang w:eastAsia="ja-JP"/>
        </w:rPr>
        <w:t>could impact Australian businesses co</w:t>
      </w:r>
      <w:r w:rsidR="00BD4D5A" w:rsidRPr="009672A5">
        <w:rPr>
          <w:lang w:eastAsia="ja-JP"/>
        </w:rPr>
        <w:t xml:space="preserve">mpeting in </w:t>
      </w:r>
      <w:r w:rsidR="00E05BE2" w:rsidRPr="009672A5">
        <w:rPr>
          <w:lang w:eastAsia="ja-JP"/>
        </w:rPr>
        <w:t>international</w:t>
      </w:r>
      <w:r w:rsidR="00BD4D5A" w:rsidRPr="009672A5">
        <w:rPr>
          <w:lang w:eastAsia="ja-JP"/>
        </w:rPr>
        <w:t xml:space="preserve"> markets</w:t>
      </w:r>
      <w:r w:rsidR="00FB16C4" w:rsidRPr="009672A5">
        <w:rPr>
          <w:lang w:eastAsia="ja-JP"/>
        </w:rPr>
        <w:t>.</w:t>
      </w:r>
      <w:r w:rsidR="00397AE8">
        <w:rPr>
          <w:lang w:eastAsia="ja-JP"/>
        </w:rPr>
        <w:t xml:space="preserve"> </w:t>
      </w:r>
      <w:r w:rsidR="00647C9F">
        <w:rPr>
          <w:lang w:eastAsia="ja-JP"/>
        </w:rPr>
        <w:t>A</w:t>
      </w:r>
      <w:r w:rsidR="00397AE8" w:rsidRPr="009672A5">
        <w:rPr>
          <w:lang w:eastAsia="ja-JP"/>
        </w:rPr>
        <w:t xml:space="preserve">ligning the </w:t>
      </w:r>
      <w:r w:rsidR="00647C9F">
        <w:rPr>
          <w:lang w:eastAsia="ja-JP"/>
        </w:rPr>
        <w:t xml:space="preserve">data elements of the </w:t>
      </w:r>
      <w:r w:rsidR="00397AE8" w:rsidRPr="009672A5">
        <w:rPr>
          <w:lang w:eastAsia="ja-JP"/>
        </w:rPr>
        <w:t xml:space="preserve">framework with international requirements as much as </w:t>
      </w:r>
      <w:r w:rsidR="00397AE8">
        <w:rPr>
          <w:lang w:eastAsia="ja-JP"/>
        </w:rPr>
        <w:t xml:space="preserve">practicable, it can help </w:t>
      </w:r>
      <w:r w:rsidR="00FB0398" w:rsidRPr="009672A5">
        <w:rPr>
          <w:lang w:eastAsia="ja-JP"/>
        </w:rPr>
        <w:t xml:space="preserve">to prepare </w:t>
      </w:r>
      <w:r w:rsidR="00C506A3" w:rsidRPr="009672A5">
        <w:rPr>
          <w:lang w:eastAsia="ja-JP"/>
        </w:rPr>
        <w:t xml:space="preserve">users of </w:t>
      </w:r>
      <w:r w:rsidR="00185050" w:rsidRPr="009672A5">
        <w:rPr>
          <w:lang w:eastAsia="ja-JP"/>
        </w:rPr>
        <w:t xml:space="preserve">the framework </w:t>
      </w:r>
      <w:r w:rsidR="00FB0398" w:rsidRPr="009672A5">
        <w:rPr>
          <w:lang w:eastAsia="ja-JP"/>
        </w:rPr>
        <w:t>to meet th</w:t>
      </w:r>
      <w:r w:rsidR="00647C9F">
        <w:rPr>
          <w:lang w:eastAsia="ja-JP"/>
        </w:rPr>
        <w:t>o</w:t>
      </w:r>
      <w:r w:rsidR="00FB0398" w:rsidRPr="009672A5">
        <w:rPr>
          <w:lang w:eastAsia="ja-JP"/>
        </w:rPr>
        <w:t>se requirements</w:t>
      </w:r>
      <w:r w:rsidR="005E3D5E" w:rsidRPr="009672A5">
        <w:rPr>
          <w:lang w:eastAsia="ja-JP"/>
        </w:rPr>
        <w:t>.</w:t>
      </w:r>
      <w:r w:rsidR="009C7E09" w:rsidRPr="009672A5">
        <w:rPr>
          <w:lang w:eastAsia="ja-JP"/>
        </w:rPr>
        <w:t xml:space="preserve"> </w:t>
      </w:r>
    </w:p>
    <w:p w14:paraId="59D79530" w14:textId="25759192" w:rsidR="00647C9F" w:rsidRDefault="00647C9F" w:rsidP="007B0144">
      <w:pPr>
        <w:rPr>
          <w:lang w:eastAsia="ja-JP"/>
        </w:rPr>
      </w:pPr>
      <w:r>
        <w:rPr>
          <w:lang w:eastAsia="ja-JP"/>
        </w:rPr>
        <w:t>As more countries adopt recycled content traceability requirements, markets for non-traceable recycled materials will shrink. This could increase the supply of these untraceable materials to countries that do not have the same requirements</w:t>
      </w:r>
      <w:r w:rsidRPr="00223683">
        <w:rPr>
          <w:lang w:eastAsia="ja-JP"/>
        </w:rPr>
        <w:t xml:space="preserve">. </w:t>
      </w:r>
      <w:r w:rsidRPr="00FF30CA">
        <w:rPr>
          <w:lang w:eastAsia="ja-JP"/>
        </w:rPr>
        <w:t xml:space="preserve">Aligning with international requirements would signal </w:t>
      </w:r>
      <w:r w:rsidR="00740ADB" w:rsidRPr="00FF30CA">
        <w:rPr>
          <w:lang w:eastAsia="ja-JP"/>
        </w:rPr>
        <w:t xml:space="preserve">the importance </w:t>
      </w:r>
      <w:r w:rsidRPr="00FF30CA">
        <w:rPr>
          <w:lang w:eastAsia="ja-JP"/>
        </w:rPr>
        <w:t>Australia</w:t>
      </w:r>
      <w:r w:rsidR="00740ADB" w:rsidRPr="00FF30CA">
        <w:rPr>
          <w:lang w:eastAsia="ja-JP"/>
        </w:rPr>
        <w:t xml:space="preserve"> places on </w:t>
      </w:r>
      <w:r w:rsidR="00223683" w:rsidRPr="00FF30CA">
        <w:rPr>
          <w:lang w:eastAsia="ja-JP"/>
        </w:rPr>
        <w:t>increasing</w:t>
      </w:r>
      <w:r w:rsidR="00740ADB" w:rsidRPr="00FF30CA">
        <w:rPr>
          <w:lang w:eastAsia="ja-JP"/>
        </w:rPr>
        <w:t xml:space="preserve"> recycled content </w:t>
      </w:r>
      <w:r w:rsidR="00223683" w:rsidRPr="00FF30CA">
        <w:rPr>
          <w:lang w:eastAsia="ja-JP"/>
        </w:rPr>
        <w:t>traceability</w:t>
      </w:r>
      <w:r w:rsidRPr="00FF30CA">
        <w:rPr>
          <w:lang w:eastAsia="ja-JP"/>
        </w:rPr>
        <w:t>.</w:t>
      </w:r>
      <w:r>
        <w:rPr>
          <w:lang w:eastAsia="ja-JP"/>
        </w:rPr>
        <w:t xml:space="preserve">  </w:t>
      </w:r>
    </w:p>
    <w:p w14:paraId="6A268A3A" w14:textId="19EAA563" w:rsidR="007B0144" w:rsidRPr="009D32B8" w:rsidRDefault="007B0144" w:rsidP="007B0144">
      <w:pPr>
        <w:rPr>
          <w:lang w:eastAsia="ja-JP"/>
        </w:rPr>
      </w:pPr>
      <w:r>
        <w:rPr>
          <w:lang w:eastAsia="ja-JP"/>
        </w:rPr>
        <w:t>A summary o</w:t>
      </w:r>
      <w:r w:rsidR="00AD4F64">
        <w:rPr>
          <w:lang w:eastAsia="ja-JP"/>
        </w:rPr>
        <w:t xml:space="preserve">f </w:t>
      </w:r>
      <w:r w:rsidR="00A21D0D">
        <w:rPr>
          <w:lang w:eastAsia="ja-JP"/>
        </w:rPr>
        <w:t xml:space="preserve">existing and </w:t>
      </w:r>
      <w:r w:rsidR="00AD4F64">
        <w:rPr>
          <w:lang w:eastAsia="ja-JP"/>
        </w:rPr>
        <w:t xml:space="preserve">emerging </w:t>
      </w:r>
      <w:r>
        <w:rPr>
          <w:lang w:eastAsia="ja-JP"/>
        </w:rPr>
        <w:t xml:space="preserve">traceability requirements </w:t>
      </w:r>
      <w:r w:rsidR="0056159A">
        <w:rPr>
          <w:lang w:eastAsia="ja-JP"/>
        </w:rPr>
        <w:t xml:space="preserve">in </w:t>
      </w:r>
      <w:r w:rsidR="00BD4D5A">
        <w:rPr>
          <w:lang w:eastAsia="ja-JP"/>
        </w:rPr>
        <w:t>international</w:t>
      </w:r>
      <w:r w:rsidR="0056159A">
        <w:rPr>
          <w:lang w:eastAsia="ja-JP"/>
        </w:rPr>
        <w:t xml:space="preserve"> jurisdictions is</w:t>
      </w:r>
      <w:r>
        <w:rPr>
          <w:lang w:eastAsia="ja-JP"/>
        </w:rPr>
        <w:t xml:space="preserve"> provided </w:t>
      </w:r>
      <w:r w:rsidRPr="009D32B8">
        <w:rPr>
          <w:lang w:eastAsia="ja-JP"/>
        </w:rPr>
        <w:t xml:space="preserve">in </w:t>
      </w:r>
      <w:r w:rsidR="0056159A" w:rsidRPr="009D32B8">
        <w:rPr>
          <w:lang w:eastAsia="ja-JP"/>
        </w:rPr>
        <w:t>Table</w:t>
      </w:r>
      <w:r w:rsidRPr="009D32B8">
        <w:rPr>
          <w:lang w:eastAsia="ja-JP"/>
        </w:rPr>
        <w:t xml:space="preserve"> </w:t>
      </w:r>
      <w:r w:rsidR="009D32B8" w:rsidRPr="009D32B8">
        <w:rPr>
          <w:lang w:eastAsia="ja-JP"/>
        </w:rPr>
        <w:t>7</w:t>
      </w:r>
      <w:r w:rsidRPr="009D32B8">
        <w:rPr>
          <w:lang w:eastAsia="ja-JP"/>
        </w:rPr>
        <w:t>.</w:t>
      </w:r>
      <w:r w:rsidR="00C473B5">
        <w:rPr>
          <w:lang w:eastAsia="ja-JP"/>
        </w:rPr>
        <w:t xml:space="preserve"> </w:t>
      </w:r>
      <w:r w:rsidRPr="009D32B8">
        <w:rPr>
          <w:lang w:eastAsia="ja-JP"/>
        </w:rPr>
        <w:t xml:space="preserve">We propose to align the framework’s key data elements with these requirements as </w:t>
      </w:r>
      <w:r w:rsidR="002E03FB" w:rsidRPr="009D32B8">
        <w:rPr>
          <w:lang w:eastAsia="ja-JP"/>
        </w:rPr>
        <w:t xml:space="preserve">summarised in Appendix </w:t>
      </w:r>
      <w:r w:rsidR="00F04655" w:rsidRPr="009D32B8">
        <w:rPr>
          <w:lang w:eastAsia="ja-JP"/>
        </w:rPr>
        <w:t>E</w:t>
      </w:r>
      <w:r w:rsidR="00C473B5">
        <w:rPr>
          <w:lang w:eastAsia="ja-JP"/>
        </w:rPr>
        <w:t>.</w:t>
      </w:r>
      <w:r w:rsidR="006410C7" w:rsidRPr="009D32B8">
        <w:rPr>
          <w:lang w:eastAsia="ja-JP"/>
        </w:rPr>
        <w:t xml:space="preserve"> </w:t>
      </w:r>
    </w:p>
    <w:p w14:paraId="2FF0E5FC" w14:textId="0B2D60C0" w:rsidR="00E23A4C" w:rsidRPr="009D32B8" w:rsidRDefault="00E23A4C" w:rsidP="00E23A4C">
      <w:pPr>
        <w:pStyle w:val="Caption"/>
      </w:pPr>
      <w:bookmarkStart w:id="54" w:name="_Toc140486444"/>
      <w:r w:rsidRPr="009D32B8">
        <w:t xml:space="preserve">Table </w:t>
      </w:r>
      <w:fldSimple w:instr=" SEQ Table \* ARABIC ">
        <w:r w:rsidR="00725FF0">
          <w:rPr>
            <w:noProof/>
          </w:rPr>
          <w:t>7</w:t>
        </w:r>
      </w:fldSimple>
      <w:r w:rsidRPr="009D32B8">
        <w:t>:</w:t>
      </w:r>
      <w:r w:rsidR="00364E9B" w:rsidRPr="009D32B8">
        <w:t xml:space="preserve"> </w:t>
      </w:r>
      <w:r w:rsidR="00B20079" w:rsidRPr="009D32B8">
        <w:t>Current and e</w:t>
      </w:r>
      <w:r w:rsidR="00D800E6" w:rsidRPr="009D32B8">
        <w:t>merging t</w:t>
      </w:r>
      <w:r w:rsidR="00364E9B" w:rsidRPr="009D32B8">
        <w:t>raceability requirements in international jurisdictions</w:t>
      </w:r>
      <w:bookmarkEnd w:id="54"/>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55"/>
        <w:gridCol w:w="1847"/>
        <w:gridCol w:w="5658"/>
      </w:tblGrid>
      <w:tr w:rsidR="0056159A" w14:paraId="3356E678" w14:textId="77777777" w:rsidTr="00486D2B">
        <w:tc>
          <w:tcPr>
            <w:tcW w:w="1555" w:type="dxa"/>
          </w:tcPr>
          <w:p w14:paraId="24426AD1" w14:textId="2CD75CC9" w:rsidR="0056159A" w:rsidRPr="009D32B8" w:rsidRDefault="0056159A" w:rsidP="00973D9D">
            <w:pPr>
              <w:pStyle w:val="TableHeading"/>
              <w:rPr>
                <w:lang w:eastAsia="ja-JP"/>
              </w:rPr>
            </w:pPr>
            <w:r w:rsidRPr="009D32B8">
              <w:rPr>
                <w:lang w:eastAsia="ja-JP"/>
              </w:rPr>
              <w:t>Jurisdiction</w:t>
            </w:r>
          </w:p>
        </w:tc>
        <w:tc>
          <w:tcPr>
            <w:tcW w:w="1847" w:type="dxa"/>
          </w:tcPr>
          <w:p w14:paraId="2308AA8C" w14:textId="0985161F" w:rsidR="0056159A" w:rsidRPr="009D32B8" w:rsidRDefault="0056159A" w:rsidP="00973D9D">
            <w:pPr>
              <w:pStyle w:val="TableHeading"/>
              <w:rPr>
                <w:lang w:eastAsia="ja-JP"/>
              </w:rPr>
            </w:pPr>
            <w:r w:rsidRPr="009D32B8">
              <w:rPr>
                <w:lang w:eastAsia="ja-JP"/>
              </w:rPr>
              <w:t>Framework</w:t>
            </w:r>
          </w:p>
        </w:tc>
        <w:tc>
          <w:tcPr>
            <w:tcW w:w="5658" w:type="dxa"/>
          </w:tcPr>
          <w:p w14:paraId="1E836F70" w14:textId="01F77CC0" w:rsidR="0056159A" w:rsidRDefault="0056159A" w:rsidP="00973D9D">
            <w:pPr>
              <w:pStyle w:val="TableHeading"/>
              <w:rPr>
                <w:lang w:eastAsia="ja-JP"/>
              </w:rPr>
            </w:pPr>
            <w:r w:rsidRPr="009D32B8">
              <w:rPr>
                <w:lang w:eastAsia="ja-JP"/>
              </w:rPr>
              <w:t>Overview and requirements</w:t>
            </w:r>
          </w:p>
        </w:tc>
      </w:tr>
      <w:tr w:rsidR="00B20079" w14:paraId="0FF9F631" w14:textId="77777777" w:rsidTr="00486D2B">
        <w:tc>
          <w:tcPr>
            <w:tcW w:w="1555" w:type="dxa"/>
          </w:tcPr>
          <w:p w14:paraId="5B51614E" w14:textId="70CEF424" w:rsidR="00B20079" w:rsidRDefault="00B20079" w:rsidP="00973D9D">
            <w:pPr>
              <w:pStyle w:val="TableHeading"/>
              <w:rPr>
                <w:lang w:eastAsia="ja-JP"/>
              </w:rPr>
            </w:pPr>
            <w:r>
              <w:rPr>
                <w:lang w:eastAsia="ja-JP"/>
              </w:rPr>
              <w:t>Current</w:t>
            </w:r>
            <w:r w:rsidR="0093659E">
              <w:rPr>
                <w:lang w:eastAsia="ja-JP"/>
              </w:rPr>
              <w:t xml:space="preserve"> / in force</w:t>
            </w:r>
          </w:p>
        </w:tc>
        <w:tc>
          <w:tcPr>
            <w:tcW w:w="1847" w:type="dxa"/>
          </w:tcPr>
          <w:p w14:paraId="5C0EC1B4" w14:textId="77777777" w:rsidR="00B20079" w:rsidRDefault="00B20079" w:rsidP="00973D9D">
            <w:pPr>
              <w:pStyle w:val="TableHeading"/>
              <w:rPr>
                <w:lang w:eastAsia="ja-JP"/>
              </w:rPr>
            </w:pPr>
          </w:p>
        </w:tc>
        <w:tc>
          <w:tcPr>
            <w:tcW w:w="5658" w:type="dxa"/>
          </w:tcPr>
          <w:p w14:paraId="3D2A0476" w14:textId="77777777" w:rsidR="00B20079" w:rsidRDefault="00B20079" w:rsidP="00973D9D">
            <w:pPr>
              <w:pStyle w:val="TableHeading"/>
              <w:rPr>
                <w:lang w:eastAsia="ja-JP"/>
              </w:rPr>
            </w:pPr>
          </w:p>
        </w:tc>
      </w:tr>
      <w:tr w:rsidR="00CB693B" w14:paraId="6F32F9BE" w14:textId="77777777" w:rsidTr="00486D2B">
        <w:trPr>
          <w:trHeight w:val="1597"/>
        </w:trPr>
        <w:tc>
          <w:tcPr>
            <w:tcW w:w="1555" w:type="dxa"/>
            <w:vMerge w:val="restart"/>
          </w:tcPr>
          <w:p w14:paraId="27D447B6" w14:textId="2F2C7AE9" w:rsidR="00CB693B" w:rsidRDefault="00CB693B" w:rsidP="0024770A">
            <w:pPr>
              <w:pStyle w:val="TableText"/>
              <w:rPr>
                <w:lang w:eastAsia="ja-JP"/>
              </w:rPr>
            </w:pPr>
            <w:r>
              <w:rPr>
                <w:lang w:eastAsia="ja-JP"/>
              </w:rPr>
              <w:t>European Union</w:t>
            </w:r>
          </w:p>
        </w:tc>
        <w:tc>
          <w:tcPr>
            <w:tcW w:w="1847" w:type="dxa"/>
          </w:tcPr>
          <w:p w14:paraId="15CFDAD9" w14:textId="655524BF" w:rsidR="00CB693B" w:rsidRDefault="00CB693B" w:rsidP="0024770A">
            <w:pPr>
              <w:pStyle w:val="TableText"/>
              <w:rPr>
                <w:lang w:eastAsia="ja-JP"/>
              </w:rPr>
            </w:pPr>
            <w:r>
              <w:rPr>
                <w:lang w:eastAsia="ja-JP"/>
              </w:rPr>
              <w:t>Regulation (EU) 2022/1616 on recycled plastic materials and articles intended to come into contact with foods</w:t>
            </w:r>
          </w:p>
        </w:tc>
        <w:tc>
          <w:tcPr>
            <w:tcW w:w="5658" w:type="dxa"/>
          </w:tcPr>
          <w:p w14:paraId="620B867B" w14:textId="3C57369B" w:rsidR="00CB693B" w:rsidRDefault="00CB693B" w:rsidP="0024770A">
            <w:pPr>
              <w:pStyle w:val="TableText"/>
              <w:rPr>
                <w:lang w:eastAsia="ja-JP"/>
              </w:rPr>
            </w:pPr>
            <w:r>
              <w:rPr>
                <w:lang w:eastAsia="ja-JP"/>
              </w:rPr>
              <w:t xml:space="preserve">This regulation sets out requirements to ensure the safety of food contact materials made of recycled plastic. From 10 July 2023, only recycled plastic materials manufactured with a suitable recycling technology or notified novel technology can be placed on the market and must </w:t>
            </w:r>
            <w:r>
              <w:t>be accompanied by a declaration of compliance. We propose to align the framework’s data elements with relevant declaration of compliance requirements.</w:t>
            </w:r>
          </w:p>
        </w:tc>
      </w:tr>
      <w:tr w:rsidR="00CB693B" w14:paraId="675810C5" w14:textId="77777777" w:rsidTr="00486D2B">
        <w:trPr>
          <w:trHeight w:val="1597"/>
        </w:trPr>
        <w:tc>
          <w:tcPr>
            <w:tcW w:w="1555" w:type="dxa"/>
            <w:vMerge/>
          </w:tcPr>
          <w:p w14:paraId="0DA34572" w14:textId="77777777" w:rsidR="00CB693B" w:rsidRDefault="00CB693B" w:rsidP="0024770A">
            <w:pPr>
              <w:pStyle w:val="TableText"/>
              <w:rPr>
                <w:lang w:eastAsia="ja-JP"/>
              </w:rPr>
            </w:pPr>
          </w:p>
        </w:tc>
        <w:tc>
          <w:tcPr>
            <w:tcW w:w="1847" w:type="dxa"/>
          </w:tcPr>
          <w:p w14:paraId="4BABE7AD" w14:textId="3D53E151" w:rsidR="00CB693B" w:rsidRDefault="00CB693B" w:rsidP="0024770A">
            <w:pPr>
              <w:pStyle w:val="TableText"/>
              <w:rPr>
                <w:lang w:eastAsia="ja-JP"/>
              </w:rPr>
            </w:pPr>
            <w:r>
              <w:rPr>
                <w:lang w:eastAsia="ja-JP"/>
              </w:rPr>
              <w:t>Registration, Evaluation, Authorisation and Restriction of Chemicals (REACH) framework</w:t>
            </w:r>
          </w:p>
        </w:tc>
        <w:tc>
          <w:tcPr>
            <w:tcW w:w="5658" w:type="dxa"/>
          </w:tcPr>
          <w:p w14:paraId="1CDBD75A" w14:textId="51F158B4" w:rsidR="00CB693B" w:rsidRDefault="00CB693B" w:rsidP="001634DB">
            <w:pPr>
              <w:pStyle w:val="TableText"/>
              <w:rPr>
                <w:rFonts w:cstheme="minorHAnsi"/>
              </w:rPr>
            </w:pPr>
            <w:r>
              <w:rPr>
                <w:rFonts w:cstheme="minorHAnsi"/>
              </w:rPr>
              <w:t>This is the EU’s framework for managing the manufacture and importation of chemical substances, including chemicals in articles such as clothes, furniture, and electrical appliances. It establishes procedures for collecting and assessing information on the properties and hazards of chemical substances.</w:t>
            </w:r>
          </w:p>
          <w:p w14:paraId="3888425D" w14:textId="6143590B" w:rsidR="00CB693B" w:rsidRDefault="00CB693B" w:rsidP="001634DB">
            <w:pPr>
              <w:pStyle w:val="TableText"/>
            </w:pPr>
            <w:r>
              <w:t xml:space="preserve">Australian businesses supplying relevant recycled chemical substances into the EU are not bound by REACH but may need to provide information to EU businesses that have REACH obligations. </w:t>
            </w:r>
          </w:p>
          <w:p w14:paraId="1CE3B9B5" w14:textId="4BAF89DB" w:rsidR="00CB693B" w:rsidRDefault="00CB693B" w:rsidP="00D70611">
            <w:pPr>
              <w:pStyle w:val="TableText"/>
            </w:pPr>
            <w:r w:rsidRPr="00355F43">
              <w:t xml:space="preserve">We </w:t>
            </w:r>
            <w:r>
              <w:t>propose to</w:t>
            </w:r>
            <w:r w:rsidRPr="00355F43">
              <w:t xml:space="preserve"> consider </w:t>
            </w:r>
            <w:r>
              <w:t>how the framework could support relevant information requirements</w:t>
            </w:r>
            <w:r w:rsidRPr="00355F43">
              <w:t>.</w:t>
            </w:r>
          </w:p>
        </w:tc>
      </w:tr>
      <w:tr w:rsidR="00CB693B" w14:paraId="4EF19AE6" w14:textId="77777777" w:rsidTr="00486D2B">
        <w:trPr>
          <w:trHeight w:val="1597"/>
        </w:trPr>
        <w:tc>
          <w:tcPr>
            <w:tcW w:w="1555" w:type="dxa"/>
            <w:vMerge/>
          </w:tcPr>
          <w:p w14:paraId="792E76AF" w14:textId="77777777" w:rsidR="00CB693B" w:rsidRDefault="00CB693B" w:rsidP="00CB693B">
            <w:pPr>
              <w:pStyle w:val="TableText"/>
              <w:rPr>
                <w:lang w:eastAsia="ja-JP"/>
              </w:rPr>
            </w:pPr>
          </w:p>
        </w:tc>
        <w:tc>
          <w:tcPr>
            <w:tcW w:w="1847" w:type="dxa"/>
          </w:tcPr>
          <w:p w14:paraId="068C062C" w14:textId="7F256F2A" w:rsidR="00CB693B" w:rsidRDefault="00CB693B" w:rsidP="00CB693B">
            <w:pPr>
              <w:pStyle w:val="TableText"/>
              <w:rPr>
                <w:lang w:eastAsia="ja-JP"/>
              </w:rPr>
            </w:pPr>
            <w:r>
              <w:rPr>
                <w:lang w:eastAsia="ja-JP"/>
              </w:rPr>
              <w:t>R</w:t>
            </w:r>
            <w:r w:rsidRPr="003B66C2">
              <w:rPr>
                <w:lang w:eastAsia="ja-JP"/>
              </w:rPr>
              <w:t>estriction of Hazardous Substances</w:t>
            </w:r>
            <w:r>
              <w:rPr>
                <w:lang w:eastAsia="ja-JP"/>
              </w:rPr>
              <w:t xml:space="preserve"> (1 and 2) - RoHS. </w:t>
            </w:r>
            <w:r w:rsidRPr="003B66C2">
              <w:rPr>
                <w:lang w:eastAsia="ja-JP"/>
              </w:rPr>
              <w:t>Directive 2002/95/EC</w:t>
            </w:r>
            <w:r>
              <w:rPr>
                <w:lang w:eastAsia="ja-JP"/>
              </w:rPr>
              <w:t xml:space="preserve"> and </w:t>
            </w:r>
            <w:r w:rsidRPr="00987F1B">
              <w:rPr>
                <w:lang w:eastAsia="ja-JP"/>
              </w:rPr>
              <w:t>Directive 2011/65/EU</w:t>
            </w:r>
            <w:r>
              <w:rPr>
                <w:lang w:eastAsia="ja-JP"/>
              </w:rPr>
              <w:t xml:space="preserve"> </w:t>
            </w:r>
          </w:p>
        </w:tc>
        <w:tc>
          <w:tcPr>
            <w:tcW w:w="5658" w:type="dxa"/>
          </w:tcPr>
          <w:p w14:paraId="573D4203" w14:textId="5E4736AE" w:rsidR="00CB693B" w:rsidRDefault="00CB693B" w:rsidP="00CB693B">
            <w:pPr>
              <w:rPr>
                <w:rFonts w:cstheme="minorHAnsi"/>
                <w:sz w:val="18"/>
              </w:rPr>
            </w:pPr>
            <w:r>
              <w:rPr>
                <w:rFonts w:cstheme="minorHAnsi"/>
                <w:sz w:val="18"/>
              </w:rPr>
              <w:t>RoHS r</w:t>
            </w:r>
            <w:r w:rsidRPr="0067150D">
              <w:rPr>
                <w:rFonts w:cstheme="minorHAnsi"/>
                <w:sz w:val="18"/>
              </w:rPr>
              <w:t>estricts the use of specific hazardous materials in electrical products</w:t>
            </w:r>
            <w:r>
              <w:rPr>
                <w:rFonts w:cstheme="minorHAnsi"/>
                <w:sz w:val="18"/>
              </w:rPr>
              <w:t xml:space="preserve"> and equipment</w:t>
            </w:r>
            <w:r w:rsidRPr="0067150D">
              <w:rPr>
                <w:rFonts w:cstheme="minorHAnsi"/>
                <w:sz w:val="18"/>
              </w:rPr>
              <w:t>. All applicable products in the EU market must pass RoHS compliance.</w:t>
            </w:r>
            <w:r>
              <w:rPr>
                <w:rFonts w:cstheme="minorHAnsi"/>
                <w:sz w:val="18"/>
              </w:rPr>
              <w:t xml:space="preserve"> A</w:t>
            </w:r>
            <w:r w:rsidRPr="001A39C3">
              <w:rPr>
                <w:rFonts w:cstheme="minorHAnsi"/>
                <w:sz w:val="18"/>
              </w:rPr>
              <w:t>ll RoHS restricted substances are also on the REACH restricted list.</w:t>
            </w:r>
          </w:p>
          <w:p w14:paraId="44D588E5" w14:textId="3857FDC4" w:rsidR="00CB693B" w:rsidRDefault="00CB693B" w:rsidP="00CB693B">
            <w:pPr>
              <w:pStyle w:val="TableText"/>
              <w:rPr>
                <w:rFonts w:cstheme="minorHAnsi"/>
              </w:rPr>
            </w:pPr>
            <w:r w:rsidRPr="00150A5E">
              <w:rPr>
                <w:rFonts w:cstheme="minorHAnsi"/>
              </w:rPr>
              <w:t xml:space="preserve">Any business that sells or distributes applicable </w:t>
            </w:r>
            <w:r>
              <w:rPr>
                <w:rFonts w:cstheme="minorHAnsi"/>
              </w:rPr>
              <w:t>electrical and electronic products</w:t>
            </w:r>
            <w:r w:rsidRPr="00150A5E">
              <w:rPr>
                <w:rFonts w:cstheme="minorHAnsi"/>
              </w:rPr>
              <w:t xml:space="preserve">, sub-assemblies, components, or cables directly to EU countries, or sells to resellers, distributors or integrators that in turn sell products to EU countries, is impacted if they </w:t>
            </w:r>
            <w:r>
              <w:rPr>
                <w:rFonts w:cstheme="minorHAnsi"/>
              </w:rPr>
              <w:t>use</w:t>
            </w:r>
            <w:r w:rsidRPr="00150A5E">
              <w:rPr>
                <w:rFonts w:cstheme="minorHAnsi"/>
              </w:rPr>
              <w:t xml:space="preserve"> any of the restricted materials.</w:t>
            </w:r>
            <w:r>
              <w:rPr>
                <w:rFonts w:cstheme="minorHAnsi"/>
              </w:rPr>
              <w:t xml:space="preserve"> </w:t>
            </w:r>
          </w:p>
        </w:tc>
      </w:tr>
      <w:tr w:rsidR="009B2CA3" w14:paraId="770C6738" w14:textId="77777777" w:rsidTr="00486D2B">
        <w:tc>
          <w:tcPr>
            <w:tcW w:w="1555" w:type="dxa"/>
          </w:tcPr>
          <w:p w14:paraId="64C0B8DE" w14:textId="2A6F338C" w:rsidR="009B2CA3" w:rsidRDefault="009B2CA3" w:rsidP="009B2CA3">
            <w:pPr>
              <w:pStyle w:val="TableHeading"/>
              <w:rPr>
                <w:lang w:eastAsia="ja-JP"/>
              </w:rPr>
            </w:pPr>
            <w:r>
              <w:rPr>
                <w:lang w:eastAsia="ja-JP"/>
              </w:rPr>
              <w:t>Emerging</w:t>
            </w:r>
          </w:p>
        </w:tc>
        <w:tc>
          <w:tcPr>
            <w:tcW w:w="1847" w:type="dxa"/>
          </w:tcPr>
          <w:p w14:paraId="5081168E" w14:textId="77777777" w:rsidR="009B2CA3" w:rsidRDefault="009B2CA3" w:rsidP="009B2CA3">
            <w:pPr>
              <w:pStyle w:val="TableText"/>
              <w:rPr>
                <w:lang w:eastAsia="ja-JP"/>
              </w:rPr>
            </w:pPr>
          </w:p>
        </w:tc>
        <w:tc>
          <w:tcPr>
            <w:tcW w:w="5658" w:type="dxa"/>
          </w:tcPr>
          <w:p w14:paraId="034B33BC" w14:textId="77777777" w:rsidR="009B2CA3" w:rsidRDefault="009B2CA3" w:rsidP="009B2CA3">
            <w:pPr>
              <w:pStyle w:val="TableText"/>
              <w:rPr>
                <w:lang w:eastAsia="ja-JP"/>
              </w:rPr>
            </w:pPr>
          </w:p>
        </w:tc>
      </w:tr>
      <w:tr w:rsidR="009B2CA3" w14:paraId="04DAFEF9" w14:textId="77777777" w:rsidTr="00486D2B">
        <w:tc>
          <w:tcPr>
            <w:tcW w:w="1555" w:type="dxa"/>
          </w:tcPr>
          <w:p w14:paraId="5EE81DA3" w14:textId="607C39B3" w:rsidR="009B2CA3" w:rsidRDefault="00875BA6" w:rsidP="009B2CA3">
            <w:pPr>
              <w:pStyle w:val="TableText"/>
              <w:rPr>
                <w:lang w:eastAsia="ja-JP"/>
              </w:rPr>
            </w:pPr>
            <w:r>
              <w:rPr>
                <w:lang w:eastAsia="ja-JP"/>
              </w:rPr>
              <w:t>European Union</w:t>
            </w:r>
          </w:p>
        </w:tc>
        <w:tc>
          <w:tcPr>
            <w:tcW w:w="1847" w:type="dxa"/>
          </w:tcPr>
          <w:p w14:paraId="09C5E27D" w14:textId="186EBBA4" w:rsidR="009B2CA3" w:rsidRDefault="009B2CA3" w:rsidP="009B2CA3">
            <w:pPr>
              <w:pStyle w:val="TableText"/>
              <w:rPr>
                <w:lang w:eastAsia="ja-JP"/>
              </w:rPr>
            </w:pPr>
            <w:r>
              <w:rPr>
                <w:lang w:eastAsia="ja-JP"/>
              </w:rPr>
              <w:t xml:space="preserve">Draft EcoDesign for Sustainable Products Regulation </w:t>
            </w:r>
          </w:p>
        </w:tc>
        <w:tc>
          <w:tcPr>
            <w:tcW w:w="5658" w:type="dxa"/>
          </w:tcPr>
          <w:p w14:paraId="078E9AF3" w14:textId="1718E0EE" w:rsidR="009B2CA3" w:rsidRDefault="009B2CA3" w:rsidP="009B2CA3">
            <w:pPr>
              <w:pStyle w:val="TableText"/>
              <w:rPr>
                <w:lang w:eastAsia="ja-JP"/>
              </w:rPr>
            </w:pPr>
            <w:r>
              <w:rPr>
                <w:lang w:eastAsia="ja-JP"/>
              </w:rPr>
              <w:t xml:space="preserve">Expected to be passed in mid-2023, this regulation establishes a framework for setting the rules to improve the circularity, environmental sustainability, and energy performance of products placed on the EU market. It also establishes the use of digital product passports to capture and share relevant product information along the supply chain. Specific requirements for a product or group of products would be stipulated in delegated acts. </w:t>
            </w:r>
          </w:p>
        </w:tc>
      </w:tr>
      <w:tr w:rsidR="00EC2C16" w14:paraId="717C6981" w14:textId="77777777" w:rsidTr="00486D2B">
        <w:tc>
          <w:tcPr>
            <w:tcW w:w="1555" w:type="dxa"/>
          </w:tcPr>
          <w:p w14:paraId="398835D7" w14:textId="545BA74E" w:rsidR="00EC2C16" w:rsidRDefault="007D1085" w:rsidP="009B2CA3">
            <w:pPr>
              <w:pStyle w:val="TableText"/>
              <w:rPr>
                <w:lang w:eastAsia="ja-JP"/>
              </w:rPr>
            </w:pPr>
            <w:r>
              <w:rPr>
                <w:lang w:eastAsia="ja-JP"/>
              </w:rPr>
              <w:t>European Union</w:t>
            </w:r>
          </w:p>
        </w:tc>
        <w:tc>
          <w:tcPr>
            <w:tcW w:w="1847" w:type="dxa"/>
          </w:tcPr>
          <w:p w14:paraId="39865126" w14:textId="5996F87C" w:rsidR="00EC2C16" w:rsidRDefault="00F571CE" w:rsidP="009B2CA3">
            <w:pPr>
              <w:pStyle w:val="TableText"/>
              <w:rPr>
                <w:lang w:eastAsia="ja-JP"/>
              </w:rPr>
            </w:pPr>
            <w:hyperlink r:id="rId50" w:history="1">
              <w:r w:rsidR="0069535C" w:rsidRPr="00CE7ABC">
                <w:rPr>
                  <w:rStyle w:val="Hyperlink"/>
                  <w:lang w:eastAsia="ja-JP"/>
                </w:rPr>
                <w:t xml:space="preserve">Proposed </w:t>
              </w:r>
              <w:r w:rsidR="00EC2C16" w:rsidRPr="00CE7ABC">
                <w:rPr>
                  <w:rStyle w:val="Hyperlink"/>
                  <w:lang w:eastAsia="ja-JP"/>
                </w:rPr>
                <w:t xml:space="preserve">Corporate </w:t>
              </w:r>
              <w:r w:rsidR="0069535C" w:rsidRPr="00CE7ABC">
                <w:rPr>
                  <w:rStyle w:val="Hyperlink"/>
                  <w:lang w:eastAsia="ja-JP"/>
                </w:rPr>
                <w:t>S</w:t>
              </w:r>
              <w:r w:rsidR="00EC2C16" w:rsidRPr="00CE7ABC">
                <w:rPr>
                  <w:rStyle w:val="Hyperlink"/>
                  <w:lang w:eastAsia="ja-JP"/>
                </w:rPr>
                <w:t xml:space="preserve">ustainability </w:t>
              </w:r>
              <w:r w:rsidR="0069535C" w:rsidRPr="00CE7ABC">
                <w:rPr>
                  <w:rStyle w:val="Hyperlink"/>
                  <w:lang w:eastAsia="ja-JP"/>
                </w:rPr>
                <w:t>D</w:t>
              </w:r>
              <w:r w:rsidR="00EC2C16" w:rsidRPr="00CE7ABC">
                <w:rPr>
                  <w:rStyle w:val="Hyperlink"/>
                  <w:lang w:eastAsia="ja-JP"/>
                </w:rPr>
                <w:t xml:space="preserve">ue </w:t>
              </w:r>
              <w:r w:rsidR="0069535C" w:rsidRPr="00CE7ABC">
                <w:rPr>
                  <w:rStyle w:val="Hyperlink"/>
                  <w:lang w:eastAsia="ja-JP"/>
                </w:rPr>
                <w:t>Diligence Directive</w:t>
              </w:r>
            </w:hyperlink>
            <w:r w:rsidR="0069535C">
              <w:rPr>
                <w:lang w:eastAsia="ja-JP"/>
              </w:rPr>
              <w:t xml:space="preserve"> </w:t>
            </w:r>
          </w:p>
        </w:tc>
        <w:tc>
          <w:tcPr>
            <w:tcW w:w="5658" w:type="dxa"/>
          </w:tcPr>
          <w:p w14:paraId="70E3E2B0" w14:textId="7265061B" w:rsidR="00EC2C16" w:rsidRDefault="0069535C" w:rsidP="009B2CA3">
            <w:pPr>
              <w:pStyle w:val="TableText"/>
              <w:rPr>
                <w:lang w:eastAsia="ja-JP"/>
              </w:rPr>
            </w:pPr>
            <w:r>
              <w:rPr>
                <w:lang w:eastAsia="ja-JP"/>
              </w:rPr>
              <w:t xml:space="preserve">This directive aims to foster sustainable and responsible corporate behaviour throughout global value chains. Companies in scope will be required to identify, prevent, end or mitigate adverse impacts of their activities on human rights and the environment. </w:t>
            </w:r>
            <w:r w:rsidR="00CE7ABC">
              <w:rPr>
                <w:lang w:eastAsia="ja-JP"/>
              </w:rPr>
              <w:t>The proposed rules would apply to companies with more than 500 employees and worldwide net turnover of €150 million or more, and companies in defined high impact sectors, such as mining and textiles manufacturing, with more than 250 employees and worldwide net turnover of €40 million or more.</w:t>
            </w:r>
          </w:p>
        </w:tc>
      </w:tr>
      <w:tr w:rsidR="009B2CA3" w14:paraId="5FD55967" w14:textId="77777777" w:rsidTr="00486D2B">
        <w:tc>
          <w:tcPr>
            <w:tcW w:w="1555" w:type="dxa"/>
          </w:tcPr>
          <w:p w14:paraId="0E79876B" w14:textId="6C19FC7D" w:rsidR="009B2CA3" w:rsidRDefault="009B2CA3" w:rsidP="009B2CA3">
            <w:pPr>
              <w:pStyle w:val="TableText"/>
              <w:rPr>
                <w:lang w:eastAsia="ja-JP"/>
              </w:rPr>
            </w:pPr>
            <w:r>
              <w:rPr>
                <w:lang w:eastAsia="ja-JP"/>
              </w:rPr>
              <w:t>Canada</w:t>
            </w:r>
          </w:p>
        </w:tc>
        <w:tc>
          <w:tcPr>
            <w:tcW w:w="1847" w:type="dxa"/>
          </w:tcPr>
          <w:p w14:paraId="674CBD4E" w14:textId="6975FD62" w:rsidR="009B2CA3" w:rsidRDefault="009B2CA3" w:rsidP="009B2CA3">
            <w:pPr>
              <w:pStyle w:val="TableText"/>
              <w:rPr>
                <w:lang w:eastAsia="ja-JP"/>
              </w:rPr>
            </w:pPr>
            <w:r>
              <w:rPr>
                <w:lang w:eastAsia="ja-JP"/>
              </w:rPr>
              <w:t xml:space="preserve">Proposed recycled content and labelling rules for plastics </w:t>
            </w:r>
          </w:p>
        </w:tc>
        <w:tc>
          <w:tcPr>
            <w:tcW w:w="5658" w:type="dxa"/>
          </w:tcPr>
          <w:p w14:paraId="06074456" w14:textId="72C945A8" w:rsidR="009B2CA3" w:rsidRDefault="009B2CA3" w:rsidP="009B2CA3">
            <w:pPr>
              <w:pStyle w:val="TableText"/>
              <w:rPr>
                <w:lang w:eastAsia="ja-JP"/>
              </w:rPr>
            </w:pPr>
            <w:r>
              <w:rPr>
                <w:lang w:eastAsia="ja-JP"/>
              </w:rPr>
              <w:t xml:space="preserve">Canada is proposing to develop regulations to set minimum recycled content requirements for certain plastic manufactured items. The proposal includes allowing the use of a mass balance chain of custody model to measure and report on recycled content usage.  </w:t>
            </w:r>
          </w:p>
        </w:tc>
      </w:tr>
      <w:tr w:rsidR="009B2CA3" w14:paraId="62D0F366" w14:textId="77777777" w:rsidTr="00486D2B">
        <w:tc>
          <w:tcPr>
            <w:tcW w:w="1555" w:type="dxa"/>
          </w:tcPr>
          <w:p w14:paraId="5A359A3E" w14:textId="00A03D7C" w:rsidR="009B2CA3" w:rsidRDefault="009B2CA3" w:rsidP="009B2CA3">
            <w:pPr>
              <w:pStyle w:val="TableText"/>
              <w:rPr>
                <w:lang w:eastAsia="ja-JP"/>
              </w:rPr>
            </w:pPr>
            <w:r>
              <w:rPr>
                <w:lang w:eastAsia="ja-JP"/>
              </w:rPr>
              <w:t>USA</w:t>
            </w:r>
          </w:p>
        </w:tc>
        <w:tc>
          <w:tcPr>
            <w:tcW w:w="1847" w:type="dxa"/>
          </w:tcPr>
          <w:p w14:paraId="556B225A" w14:textId="16400E5C" w:rsidR="009B2CA3" w:rsidRDefault="009B2CA3" w:rsidP="009B2CA3">
            <w:pPr>
              <w:pStyle w:val="TableText"/>
              <w:rPr>
                <w:lang w:eastAsia="ja-JP"/>
              </w:rPr>
            </w:pPr>
            <w:r>
              <w:rPr>
                <w:lang w:eastAsia="ja-JP"/>
              </w:rPr>
              <w:t>Proposed New York Fashion Sustainability and Social Accountability Act (Fashion Act)</w:t>
            </w:r>
          </w:p>
        </w:tc>
        <w:tc>
          <w:tcPr>
            <w:tcW w:w="5658" w:type="dxa"/>
          </w:tcPr>
          <w:p w14:paraId="0A11AAC5" w14:textId="51E9D524" w:rsidR="009B2CA3" w:rsidRDefault="009B2CA3" w:rsidP="009B2CA3">
            <w:pPr>
              <w:pStyle w:val="TableText"/>
              <w:rPr>
                <w:lang w:eastAsia="ja-JP"/>
              </w:rPr>
            </w:pPr>
            <w:r>
              <w:rPr>
                <w:lang w:eastAsia="ja-JP"/>
              </w:rPr>
              <w:t>The Fashion Act, if passed, will place sustainability requirements on large fashion companies doing business in New York. Obligations on fashion retailers and manufacturers would include mapping at least 50% of their supply chains across all production tiers</w:t>
            </w:r>
            <w:r w:rsidR="005C6A50">
              <w:rPr>
                <w:lang w:eastAsia="ja-JP"/>
              </w:rPr>
              <w:t xml:space="preserve">; </w:t>
            </w:r>
            <w:r>
              <w:rPr>
                <w:lang w:eastAsia="ja-JP"/>
              </w:rPr>
              <w:t xml:space="preserve">and disclosing actual and potential negative environmental and social impacts including volume of production replaced with recycled materials. </w:t>
            </w:r>
          </w:p>
        </w:tc>
      </w:tr>
    </w:tbl>
    <w:p w14:paraId="5902DBFA" w14:textId="5C54F0BD" w:rsidR="000E1577" w:rsidRDefault="000E1577" w:rsidP="003F69E6">
      <w:pPr>
        <w:pStyle w:val="Heading5"/>
        <w:rPr>
          <w:lang w:eastAsia="ja-JP"/>
        </w:rPr>
      </w:pPr>
      <w:r>
        <w:rPr>
          <w:lang w:eastAsia="ja-JP"/>
        </w:rPr>
        <w:t>Alignment with global standards</w:t>
      </w:r>
    </w:p>
    <w:p w14:paraId="4D69D256" w14:textId="43CC88F1" w:rsidR="00342001" w:rsidRDefault="00E01E70" w:rsidP="00505478">
      <w:pPr>
        <w:rPr>
          <w:lang w:eastAsia="ja-JP"/>
        </w:rPr>
      </w:pPr>
      <w:r>
        <w:rPr>
          <w:lang w:eastAsia="ja-JP"/>
        </w:rPr>
        <w:t xml:space="preserve">It is also </w:t>
      </w:r>
      <w:r w:rsidR="007634A8">
        <w:rPr>
          <w:lang w:eastAsia="ja-JP"/>
        </w:rPr>
        <w:t>important</w:t>
      </w:r>
      <w:r w:rsidR="00B21EC4">
        <w:rPr>
          <w:lang w:eastAsia="ja-JP"/>
        </w:rPr>
        <w:t xml:space="preserve"> to align</w:t>
      </w:r>
      <w:r w:rsidR="00342001">
        <w:rPr>
          <w:lang w:eastAsia="ja-JP"/>
        </w:rPr>
        <w:t xml:space="preserve"> the </w:t>
      </w:r>
      <w:r w:rsidR="008E4679">
        <w:rPr>
          <w:lang w:eastAsia="ja-JP"/>
        </w:rPr>
        <w:t xml:space="preserve">proposed </w:t>
      </w:r>
      <w:r w:rsidR="00342001">
        <w:rPr>
          <w:lang w:eastAsia="ja-JP"/>
        </w:rPr>
        <w:t>framework</w:t>
      </w:r>
      <w:r w:rsidR="00973D9D">
        <w:rPr>
          <w:lang w:eastAsia="ja-JP"/>
        </w:rPr>
        <w:t xml:space="preserve"> with relevant global standards</w:t>
      </w:r>
      <w:r w:rsidR="00B21EC4">
        <w:rPr>
          <w:lang w:eastAsia="ja-JP"/>
        </w:rPr>
        <w:t xml:space="preserve">. This </w:t>
      </w:r>
      <w:r w:rsidR="008E4679">
        <w:rPr>
          <w:lang w:eastAsia="ja-JP"/>
        </w:rPr>
        <w:t xml:space="preserve">would </w:t>
      </w:r>
      <w:r w:rsidR="00B21EC4">
        <w:rPr>
          <w:lang w:eastAsia="ja-JP"/>
        </w:rPr>
        <w:t xml:space="preserve">help to ensure </w:t>
      </w:r>
      <w:r w:rsidR="00666D90">
        <w:rPr>
          <w:lang w:eastAsia="ja-JP"/>
        </w:rPr>
        <w:t>users of the framework</w:t>
      </w:r>
      <w:r w:rsidR="00973D9D">
        <w:rPr>
          <w:lang w:eastAsia="ja-JP"/>
        </w:rPr>
        <w:t xml:space="preserve"> are </w:t>
      </w:r>
      <w:r w:rsidR="00B21EC4">
        <w:rPr>
          <w:lang w:eastAsia="ja-JP"/>
        </w:rPr>
        <w:t>interoperab</w:t>
      </w:r>
      <w:r w:rsidR="00973D9D">
        <w:rPr>
          <w:lang w:eastAsia="ja-JP"/>
        </w:rPr>
        <w:t xml:space="preserve">le </w:t>
      </w:r>
      <w:r w:rsidR="00B21EC4">
        <w:rPr>
          <w:lang w:eastAsia="ja-JP"/>
        </w:rPr>
        <w:t>with</w:t>
      </w:r>
      <w:r w:rsidR="00666D90">
        <w:rPr>
          <w:lang w:eastAsia="ja-JP"/>
        </w:rPr>
        <w:t xml:space="preserve"> </w:t>
      </w:r>
      <w:r w:rsidR="00E049F0">
        <w:rPr>
          <w:lang w:eastAsia="ja-JP"/>
        </w:rPr>
        <w:t>j</w:t>
      </w:r>
      <w:r w:rsidR="0040083C">
        <w:rPr>
          <w:lang w:eastAsia="ja-JP"/>
        </w:rPr>
        <w:t>urisdictions</w:t>
      </w:r>
      <w:r w:rsidR="00B21EC4">
        <w:rPr>
          <w:lang w:eastAsia="ja-JP"/>
        </w:rPr>
        <w:t xml:space="preserve"> that also </w:t>
      </w:r>
      <w:r w:rsidR="00E049F0">
        <w:rPr>
          <w:lang w:eastAsia="ja-JP"/>
        </w:rPr>
        <w:t>follow</w:t>
      </w:r>
      <w:r w:rsidR="00B21EC4">
        <w:rPr>
          <w:lang w:eastAsia="ja-JP"/>
        </w:rPr>
        <w:t xml:space="preserve"> these standards</w:t>
      </w:r>
      <w:r w:rsidR="00DF0591">
        <w:rPr>
          <w:lang w:eastAsia="ja-JP"/>
        </w:rPr>
        <w:t>,</w:t>
      </w:r>
      <w:r w:rsidR="0040083C">
        <w:rPr>
          <w:lang w:eastAsia="ja-JP"/>
        </w:rPr>
        <w:t xml:space="preserve"> </w:t>
      </w:r>
      <w:r w:rsidR="00DF0591">
        <w:rPr>
          <w:lang w:eastAsia="ja-JP"/>
        </w:rPr>
        <w:t xml:space="preserve">making it easier to participate in </w:t>
      </w:r>
      <w:r w:rsidR="0040083C">
        <w:rPr>
          <w:lang w:eastAsia="ja-JP"/>
        </w:rPr>
        <w:t>global supply chains</w:t>
      </w:r>
      <w:r w:rsidR="00B21EC4" w:rsidRPr="00CF3A25">
        <w:rPr>
          <w:lang w:eastAsia="ja-JP"/>
        </w:rPr>
        <w:t xml:space="preserve">. </w:t>
      </w:r>
      <w:r w:rsidR="00342001" w:rsidRPr="00CF3A25">
        <w:rPr>
          <w:lang w:eastAsia="ja-JP"/>
        </w:rPr>
        <w:t xml:space="preserve">Table </w:t>
      </w:r>
      <w:r w:rsidR="00CF3A25" w:rsidRPr="00CF3A25">
        <w:rPr>
          <w:lang w:eastAsia="ja-JP"/>
        </w:rPr>
        <w:t>8</w:t>
      </w:r>
      <w:r w:rsidR="00342001" w:rsidRPr="00CF3A25">
        <w:rPr>
          <w:lang w:eastAsia="ja-JP"/>
        </w:rPr>
        <w:t xml:space="preserve"> lists the ke</w:t>
      </w:r>
      <w:r w:rsidR="00342001">
        <w:rPr>
          <w:lang w:eastAsia="ja-JP"/>
        </w:rPr>
        <w:t xml:space="preserve">y international standards that we </w:t>
      </w:r>
      <w:r w:rsidR="00F31DEA">
        <w:rPr>
          <w:lang w:eastAsia="ja-JP"/>
        </w:rPr>
        <w:t>propose to</w:t>
      </w:r>
      <w:r w:rsidR="0040083C">
        <w:rPr>
          <w:lang w:eastAsia="ja-JP"/>
        </w:rPr>
        <w:t xml:space="preserve"> </w:t>
      </w:r>
      <w:r w:rsidR="00342001">
        <w:rPr>
          <w:lang w:eastAsia="ja-JP"/>
        </w:rPr>
        <w:t xml:space="preserve">consider </w:t>
      </w:r>
      <w:r w:rsidR="00397AE8">
        <w:rPr>
          <w:lang w:eastAsia="ja-JP"/>
        </w:rPr>
        <w:t>in</w:t>
      </w:r>
      <w:r w:rsidR="00F52AA9">
        <w:rPr>
          <w:lang w:eastAsia="ja-JP"/>
        </w:rPr>
        <w:t xml:space="preserve"> </w:t>
      </w:r>
      <w:r w:rsidR="00342001">
        <w:rPr>
          <w:lang w:eastAsia="ja-JP"/>
        </w:rPr>
        <w:t xml:space="preserve">the framework. </w:t>
      </w:r>
    </w:p>
    <w:p w14:paraId="0D1C6624" w14:textId="7DF04CF9" w:rsidR="0053346B" w:rsidRDefault="0053346B" w:rsidP="0053346B">
      <w:pPr>
        <w:pStyle w:val="Caption"/>
      </w:pPr>
      <w:bookmarkStart w:id="55" w:name="_Toc140486445"/>
      <w:r>
        <w:t xml:space="preserve">Table </w:t>
      </w:r>
      <w:fldSimple w:instr=" SEQ Table \* ARABIC ">
        <w:r w:rsidR="00725FF0">
          <w:rPr>
            <w:noProof/>
          </w:rPr>
          <w:t>8</w:t>
        </w:r>
      </w:fldSimple>
      <w:r>
        <w:t>: International standards relevant to traceability</w:t>
      </w:r>
      <w:bookmarkEnd w:id="55"/>
    </w:p>
    <w:tbl>
      <w:tblPr>
        <w:tblStyle w:val="TableGrid"/>
        <w:tblW w:w="0" w:type="auto"/>
        <w:tblLook w:val="04A0" w:firstRow="1" w:lastRow="0" w:firstColumn="1" w:lastColumn="0" w:noHBand="0" w:noVBand="1"/>
      </w:tblPr>
      <w:tblGrid>
        <w:gridCol w:w="1129"/>
        <w:gridCol w:w="2268"/>
        <w:gridCol w:w="3544"/>
        <w:gridCol w:w="2119"/>
      </w:tblGrid>
      <w:tr w:rsidR="009F088C" w14:paraId="6AEB17D4" w14:textId="6DCFE008" w:rsidTr="00905044">
        <w:trPr>
          <w:cantSplit/>
          <w:tblHeader/>
        </w:trPr>
        <w:tc>
          <w:tcPr>
            <w:tcW w:w="1129" w:type="dxa"/>
          </w:tcPr>
          <w:p w14:paraId="19B3665D" w14:textId="5D03C2E9" w:rsidR="009F088C" w:rsidRDefault="009F088C" w:rsidP="00342001">
            <w:pPr>
              <w:pStyle w:val="TableHeading"/>
              <w:rPr>
                <w:lang w:eastAsia="ja-JP"/>
              </w:rPr>
            </w:pPr>
            <w:r>
              <w:rPr>
                <w:lang w:eastAsia="ja-JP"/>
              </w:rPr>
              <w:t>Theme</w:t>
            </w:r>
          </w:p>
        </w:tc>
        <w:tc>
          <w:tcPr>
            <w:tcW w:w="2268" w:type="dxa"/>
          </w:tcPr>
          <w:p w14:paraId="126AC01A" w14:textId="34AB3046" w:rsidR="009F088C" w:rsidRDefault="009F088C" w:rsidP="00342001">
            <w:pPr>
              <w:pStyle w:val="TableHeading"/>
              <w:rPr>
                <w:lang w:eastAsia="ja-JP"/>
              </w:rPr>
            </w:pPr>
            <w:r>
              <w:rPr>
                <w:lang w:eastAsia="ja-JP"/>
              </w:rPr>
              <w:t>International standards/guidance</w:t>
            </w:r>
          </w:p>
        </w:tc>
        <w:tc>
          <w:tcPr>
            <w:tcW w:w="3544" w:type="dxa"/>
          </w:tcPr>
          <w:p w14:paraId="24584F68" w14:textId="0A5B9508" w:rsidR="009F088C" w:rsidRDefault="009F088C" w:rsidP="00342001">
            <w:pPr>
              <w:pStyle w:val="TableHeading"/>
              <w:rPr>
                <w:lang w:eastAsia="ja-JP"/>
              </w:rPr>
            </w:pPr>
            <w:r>
              <w:rPr>
                <w:lang w:eastAsia="ja-JP"/>
              </w:rPr>
              <w:t>Description</w:t>
            </w:r>
          </w:p>
        </w:tc>
        <w:tc>
          <w:tcPr>
            <w:tcW w:w="2119" w:type="dxa"/>
          </w:tcPr>
          <w:p w14:paraId="5AD2774F" w14:textId="2B81CFA1" w:rsidR="009F088C" w:rsidRDefault="009F088C" w:rsidP="00342001">
            <w:pPr>
              <w:pStyle w:val="TableHeading"/>
              <w:rPr>
                <w:lang w:eastAsia="ja-JP"/>
              </w:rPr>
            </w:pPr>
            <w:r>
              <w:rPr>
                <w:lang w:eastAsia="ja-JP"/>
              </w:rPr>
              <w:t>How the framework may align with the standards</w:t>
            </w:r>
          </w:p>
        </w:tc>
      </w:tr>
      <w:tr w:rsidR="009F088C" w14:paraId="6186A930" w14:textId="67B3BFEB" w:rsidTr="00905044">
        <w:trPr>
          <w:cantSplit/>
        </w:trPr>
        <w:tc>
          <w:tcPr>
            <w:tcW w:w="1129" w:type="dxa"/>
            <w:vMerge w:val="restart"/>
          </w:tcPr>
          <w:p w14:paraId="235BCD88" w14:textId="2D888A69" w:rsidR="009F088C" w:rsidRDefault="009F088C" w:rsidP="00820A96">
            <w:pPr>
              <w:pStyle w:val="TableText"/>
              <w:rPr>
                <w:lang w:eastAsia="ja-JP"/>
              </w:rPr>
            </w:pPr>
            <w:r>
              <w:rPr>
                <w:lang w:eastAsia="ja-JP"/>
              </w:rPr>
              <w:t>Traceability</w:t>
            </w:r>
          </w:p>
        </w:tc>
        <w:tc>
          <w:tcPr>
            <w:tcW w:w="2268" w:type="dxa"/>
          </w:tcPr>
          <w:p w14:paraId="13E89FCB" w14:textId="64976D18" w:rsidR="009F088C" w:rsidRDefault="009F088C" w:rsidP="00820A96">
            <w:pPr>
              <w:pStyle w:val="TableText"/>
              <w:rPr>
                <w:lang w:eastAsia="ja-JP"/>
              </w:rPr>
            </w:pPr>
            <w:r>
              <w:rPr>
                <w:lang w:eastAsia="ja-JP"/>
              </w:rPr>
              <w:t>GS1 Global Traceability Standard</w:t>
            </w:r>
          </w:p>
        </w:tc>
        <w:tc>
          <w:tcPr>
            <w:tcW w:w="3544" w:type="dxa"/>
          </w:tcPr>
          <w:p w14:paraId="5E46E9DD" w14:textId="52D76D1A" w:rsidR="009F088C" w:rsidRDefault="009F088C" w:rsidP="00820A96">
            <w:pPr>
              <w:pStyle w:val="TableText"/>
              <w:rPr>
                <w:lang w:eastAsia="ja-JP"/>
              </w:rPr>
            </w:pPr>
            <w:r>
              <w:rPr>
                <w:lang w:eastAsia="ja-JP"/>
              </w:rPr>
              <w:t>Provides a framework and ecosystem to assist businesses to design and implement interoperable traceability systems. It identifies technology-agnostic requirements for capturing and sharing traceability data across supply chains.</w:t>
            </w:r>
          </w:p>
        </w:tc>
        <w:tc>
          <w:tcPr>
            <w:tcW w:w="2119" w:type="dxa"/>
            <w:vMerge w:val="restart"/>
          </w:tcPr>
          <w:p w14:paraId="75D68EA8" w14:textId="58762D6C" w:rsidR="009F088C" w:rsidRDefault="009F088C" w:rsidP="00820A96">
            <w:pPr>
              <w:pStyle w:val="TableText"/>
              <w:rPr>
                <w:lang w:eastAsia="ja-JP"/>
              </w:rPr>
            </w:pPr>
            <w:r>
              <w:rPr>
                <w:lang w:eastAsia="ja-JP"/>
              </w:rPr>
              <w:t>Activities to identify, collect, and share traceability data may need to be conducted in accordance with one or more of these standards.</w:t>
            </w:r>
          </w:p>
        </w:tc>
      </w:tr>
      <w:tr w:rsidR="009F088C" w14:paraId="078189A8" w14:textId="0AE7281B" w:rsidTr="00905044">
        <w:trPr>
          <w:cantSplit/>
        </w:trPr>
        <w:tc>
          <w:tcPr>
            <w:tcW w:w="1129" w:type="dxa"/>
            <w:vMerge/>
          </w:tcPr>
          <w:p w14:paraId="0D61297A" w14:textId="77777777" w:rsidR="009F088C" w:rsidRDefault="009F088C" w:rsidP="00820A96">
            <w:pPr>
              <w:pStyle w:val="TableText"/>
              <w:rPr>
                <w:lang w:eastAsia="ja-JP"/>
              </w:rPr>
            </w:pPr>
          </w:p>
        </w:tc>
        <w:tc>
          <w:tcPr>
            <w:tcW w:w="2268" w:type="dxa"/>
          </w:tcPr>
          <w:p w14:paraId="5C4DA4C0" w14:textId="5FA39BD4" w:rsidR="009F088C" w:rsidRDefault="009F088C" w:rsidP="00A5116A">
            <w:pPr>
              <w:pStyle w:val="TableBullet1"/>
              <w:rPr>
                <w:lang w:eastAsia="ja-JP"/>
              </w:rPr>
            </w:pPr>
            <w:r>
              <w:rPr>
                <w:lang w:eastAsia="ja-JP"/>
              </w:rPr>
              <w:t>UN/CEFACT Framework on Traceability for Sustainable Trade</w:t>
            </w:r>
          </w:p>
          <w:p w14:paraId="6380D987" w14:textId="21C257BA" w:rsidR="009F088C" w:rsidRDefault="009F088C" w:rsidP="00A5116A">
            <w:pPr>
              <w:pStyle w:val="TableBullet1"/>
              <w:rPr>
                <w:lang w:eastAsia="ja-JP"/>
              </w:rPr>
            </w:pPr>
            <w:r>
              <w:rPr>
                <w:lang w:eastAsia="ja-JP"/>
              </w:rPr>
              <w:t>Traceability for sustainable value chains – Textile and Leather Sector</w:t>
            </w:r>
          </w:p>
        </w:tc>
        <w:tc>
          <w:tcPr>
            <w:tcW w:w="3544" w:type="dxa"/>
          </w:tcPr>
          <w:p w14:paraId="6125F053" w14:textId="5E4CC06C" w:rsidR="009F088C" w:rsidRDefault="009F088C" w:rsidP="00820A96">
            <w:pPr>
              <w:pStyle w:val="TableText"/>
              <w:rPr>
                <w:lang w:eastAsia="ja-JP"/>
              </w:rPr>
            </w:pPr>
            <w:r>
              <w:rPr>
                <w:lang w:eastAsia="ja-JP"/>
              </w:rPr>
              <w:t>Provides a framework for designing traceability systems to facilitate efficient cross-border trade, but is primarily aimed at supply chains for animals, plants and their products. More recently, specific guidance has been developed for circular garment and footwear products and processes.</w:t>
            </w:r>
          </w:p>
        </w:tc>
        <w:tc>
          <w:tcPr>
            <w:tcW w:w="2119" w:type="dxa"/>
            <w:vMerge/>
          </w:tcPr>
          <w:p w14:paraId="60FA4BEE" w14:textId="77777777" w:rsidR="009F088C" w:rsidRDefault="009F088C" w:rsidP="00820A96">
            <w:pPr>
              <w:pStyle w:val="TableText"/>
              <w:rPr>
                <w:lang w:eastAsia="ja-JP"/>
              </w:rPr>
            </w:pPr>
          </w:p>
        </w:tc>
      </w:tr>
      <w:tr w:rsidR="009F088C" w14:paraId="32AD3A27" w14:textId="636D9E7D" w:rsidTr="00905044">
        <w:trPr>
          <w:cantSplit/>
        </w:trPr>
        <w:tc>
          <w:tcPr>
            <w:tcW w:w="1129" w:type="dxa"/>
          </w:tcPr>
          <w:p w14:paraId="57FE120E" w14:textId="380C817D" w:rsidR="009F088C" w:rsidRDefault="009F088C" w:rsidP="00B21EC4">
            <w:pPr>
              <w:pStyle w:val="TableText"/>
              <w:rPr>
                <w:lang w:eastAsia="ja-JP"/>
              </w:rPr>
            </w:pPr>
            <w:r>
              <w:rPr>
                <w:lang w:eastAsia="ja-JP"/>
              </w:rPr>
              <w:t>Chain of custody</w:t>
            </w:r>
          </w:p>
        </w:tc>
        <w:tc>
          <w:tcPr>
            <w:tcW w:w="2268" w:type="dxa"/>
          </w:tcPr>
          <w:p w14:paraId="49078E9C" w14:textId="7EC28EAB" w:rsidR="009F088C" w:rsidRPr="00342001" w:rsidRDefault="009F088C" w:rsidP="00B21EC4">
            <w:pPr>
              <w:pStyle w:val="TableText"/>
              <w:rPr>
                <w:lang w:eastAsia="ja-JP"/>
              </w:rPr>
            </w:pPr>
            <w:r>
              <w:rPr>
                <w:lang w:eastAsia="ja-JP"/>
              </w:rPr>
              <w:t xml:space="preserve">ISO 22095:2020 </w:t>
            </w:r>
            <w:r w:rsidRPr="002018B8">
              <w:rPr>
                <w:lang w:eastAsia="ja-JP"/>
              </w:rPr>
              <w:t>Chain of custody – General terminology and models</w:t>
            </w:r>
          </w:p>
        </w:tc>
        <w:tc>
          <w:tcPr>
            <w:tcW w:w="3544" w:type="dxa"/>
          </w:tcPr>
          <w:p w14:paraId="41F6C340" w14:textId="7B6B7DEC" w:rsidR="009F088C" w:rsidRDefault="009F088C" w:rsidP="00B21EC4">
            <w:pPr>
              <w:pStyle w:val="TableText"/>
              <w:rPr>
                <w:lang w:eastAsia="ja-JP"/>
              </w:rPr>
            </w:pPr>
            <w:r>
              <w:rPr>
                <w:lang w:eastAsia="ja-JP"/>
              </w:rPr>
              <w:t xml:space="preserve">Defines a consistent </w:t>
            </w:r>
            <w:r w:rsidRPr="00654E9F">
              <w:rPr>
                <w:lang w:eastAsia="ja-JP"/>
              </w:rPr>
              <w:t>generic approach to the design, implementation and management of chains of custody to enhance the transparency of material and product claims</w:t>
            </w:r>
            <w:r>
              <w:rPr>
                <w:lang w:eastAsia="ja-JP"/>
              </w:rPr>
              <w:t>, but it cannot be used on its own to make or verify such claims.</w:t>
            </w:r>
          </w:p>
        </w:tc>
        <w:tc>
          <w:tcPr>
            <w:tcW w:w="2119" w:type="dxa"/>
          </w:tcPr>
          <w:p w14:paraId="7F661E3D" w14:textId="036C8DAA" w:rsidR="009F088C" w:rsidRDefault="009F088C" w:rsidP="00B21EC4">
            <w:pPr>
              <w:pStyle w:val="TableText"/>
              <w:rPr>
                <w:lang w:eastAsia="ja-JP"/>
              </w:rPr>
            </w:pPr>
            <w:r>
              <w:rPr>
                <w:lang w:eastAsia="ja-JP"/>
              </w:rPr>
              <w:t>Chain of custody approaches (to determine recycled content percentage</w:t>
            </w:r>
            <w:r w:rsidR="00C473B5">
              <w:rPr>
                <w:lang w:eastAsia="ja-JP"/>
              </w:rPr>
              <w:t>, for example</w:t>
            </w:r>
            <w:r>
              <w:rPr>
                <w:lang w:eastAsia="ja-JP"/>
              </w:rPr>
              <w:t xml:space="preserve">) may need to be consistent with this standard. </w:t>
            </w:r>
          </w:p>
        </w:tc>
      </w:tr>
      <w:tr w:rsidR="009F088C" w14:paraId="27588C7F" w14:textId="196E526A" w:rsidTr="00905044">
        <w:trPr>
          <w:cantSplit/>
        </w:trPr>
        <w:tc>
          <w:tcPr>
            <w:tcW w:w="1129" w:type="dxa"/>
            <w:vMerge w:val="restart"/>
          </w:tcPr>
          <w:p w14:paraId="450DF9B3" w14:textId="446494B0" w:rsidR="009F088C" w:rsidRDefault="009F088C" w:rsidP="00B21EC4">
            <w:pPr>
              <w:pStyle w:val="TableText"/>
              <w:rPr>
                <w:lang w:eastAsia="ja-JP"/>
              </w:rPr>
            </w:pPr>
            <w:r>
              <w:rPr>
                <w:lang w:eastAsia="ja-JP"/>
              </w:rPr>
              <w:t>Certification and verification</w:t>
            </w:r>
          </w:p>
        </w:tc>
        <w:tc>
          <w:tcPr>
            <w:tcW w:w="2268" w:type="dxa"/>
          </w:tcPr>
          <w:p w14:paraId="443125C3" w14:textId="0CC94E04" w:rsidR="009F088C" w:rsidRDefault="009F088C" w:rsidP="00B21EC4">
            <w:pPr>
              <w:pStyle w:val="TableText"/>
              <w:rPr>
                <w:lang w:eastAsia="ja-JP"/>
              </w:rPr>
            </w:pPr>
            <w:r>
              <w:rPr>
                <w:lang w:eastAsia="ja-JP"/>
              </w:rPr>
              <w:t>ISO/IEC 17029:2019 Conformity assessment – General principles and requirements for validation and verification bodies</w:t>
            </w:r>
          </w:p>
        </w:tc>
        <w:tc>
          <w:tcPr>
            <w:tcW w:w="3544" w:type="dxa"/>
          </w:tcPr>
          <w:p w14:paraId="2C828C99" w14:textId="3E02ADBF" w:rsidR="009F088C" w:rsidRDefault="009F088C" w:rsidP="00B21EC4">
            <w:pPr>
              <w:pStyle w:val="TableText"/>
              <w:rPr>
                <w:lang w:eastAsia="ja-JP"/>
              </w:rPr>
            </w:pPr>
            <w:r>
              <w:rPr>
                <w:lang w:eastAsia="ja-JP"/>
              </w:rPr>
              <w:t xml:space="preserve">Provides general principles and requirements for the competence, consistent operation and impartiality of bodies that perform validation or verification as conformity assessment activities. </w:t>
            </w:r>
          </w:p>
        </w:tc>
        <w:tc>
          <w:tcPr>
            <w:tcW w:w="2119" w:type="dxa"/>
          </w:tcPr>
          <w:p w14:paraId="385C7929" w14:textId="75D5162B" w:rsidR="009F088C" w:rsidRDefault="009F088C" w:rsidP="00B21EC4">
            <w:pPr>
              <w:pStyle w:val="TableText"/>
              <w:rPr>
                <w:lang w:eastAsia="ja-JP"/>
              </w:rPr>
            </w:pPr>
            <w:r>
              <w:rPr>
                <w:lang w:eastAsia="ja-JP"/>
              </w:rPr>
              <w:t>Supply chain participants seeking to verify traceability data may need to use an entity certified to this standard</w:t>
            </w:r>
            <w:r w:rsidR="003472DC">
              <w:rPr>
                <w:lang w:eastAsia="ja-JP"/>
              </w:rPr>
              <w:t>.</w:t>
            </w:r>
            <w:r>
              <w:rPr>
                <w:lang w:eastAsia="ja-JP"/>
              </w:rPr>
              <w:t xml:space="preserve"> </w:t>
            </w:r>
          </w:p>
        </w:tc>
      </w:tr>
      <w:tr w:rsidR="009F088C" w14:paraId="773E2CB6" w14:textId="5BD53FA6" w:rsidTr="00905044">
        <w:trPr>
          <w:cantSplit/>
        </w:trPr>
        <w:tc>
          <w:tcPr>
            <w:tcW w:w="1129" w:type="dxa"/>
            <w:vMerge/>
          </w:tcPr>
          <w:p w14:paraId="04936704" w14:textId="77777777" w:rsidR="009F088C" w:rsidRDefault="009F088C" w:rsidP="000005E1">
            <w:pPr>
              <w:pStyle w:val="TableText"/>
              <w:rPr>
                <w:lang w:eastAsia="ja-JP"/>
              </w:rPr>
            </w:pPr>
          </w:p>
        </w:tc>
        <w:tc>
          <w:tcPr>
            <w:tcW w:w="2268" w:type="dxa"/>
          </w:tcPr>
          <w:p w14:paraId="25E3C02C" w14:textId="0E2000E4" w:rsidR="009F088C" w:rsidRDefault="009F088C" w:rsidP="000005E1">
            <w:pPr>
              <w:pStyle w:val="TableText"/>
              <w:rPr>
                <w:lang w:eastAsia="ja-JP"/>
              </w:rPr>
            </w:pPr>
            <w:r>
              <w:rPr>
                <w:lang w:eastAsia="ja-JP"/>
              </w:rPr>
              <w:t xml:space="preserve">ISO 14024:2018 </w:t>
            </w:r>
            <w:r w:rsidRPr="00BE6605">
              <w:rPr>
                <w:lang w:eastAsia="ja-JP"/>
              </w:rPr>
              <w:t>Environmental labels and declarations — Type I environmental labelling — Principles and procedures</w:t>
            </w:r>
            <w:r>
              <w:rPr>
                <w:lang w:eastAsia="ja-JP"/>
              </w:rPr>
              <w:t xml:space="preserve"> </w:t>
            </w:r>
          </w:p>
        </w:tc>
        <w:tc>
          <w:tcPr>
            <w:tcW w:w="3544" w:type="dxa"/>
          </w:tcPr>
          <w:p w14:paraId="2D5028E9" w14:textId="7CCEEEA3" w:rsidR="009F088C" w:rsidRDefault="009F088C" w:rsidP="000005E1">
            <w:pPr>
              <w:pStyle w:val="TableText"/>
              <w:rPr>
                <w:lang w:eastAsia="ja-JP"/>
              </w:rPr>
            </w:pPr>
            <w:r>
              <w:rPr>
                <w:lang w:eastAsia="ja-JP"/>
              </w:rPr>
              <w:t xml:space="preserve">Establishes principles and procedures for developing and awarding Type I environmental labelling programs, which award their label to products meeting predetermined requirements.  </w:t>
            </w:r>
          </w:p>
        </w:tc>
        <w:tc>
          <w:tcPr>
            <w:tcW w:w="2119" w:type="dxa"/>
            <w:vMerge w:val="restart"/>
          </w:tcPr>
          <w:p w14:paraId="1EF7BB6B" w14:textId="3902D5AF" w:rsidR="000E1577" w:rsidRDefault="003472DC" w:rsidP="000005E1">
            <w:pPr>
              <w:pStyle w:val="TableText"/>
              <w:rPr>
                <w:lang w:eastAsia="ja-JP"/>
              </w:rPr>
            </w:pPr>
            <w:r>
              <w:rPr>
                <w:lang w:eastAsia="ja-JP"/>
              </w:rPr>
              <w:t xml:space="preserve">Supply chain participants adopting the framework and using traceability data to make environmental claims may need to consider aligning with these standards, where relevant. </w:t>
            </w:r>
          </w:p>
        </w:tc>
      </w:tr>
      <w:tr w:rsidR="009F088C" w14:paraId="0C3CEB8A" w14:textId="59B5C73D" w:rsidTr="00905044">
        <w:trPr>
          <w:cantSplit/>
        </w:trPr>
        <w:tc>
          <w:tcPr>
            <w:tcW w:w="1129" w:type="dxa"/>
            <w:vMerge/>
          </w:tcPr>
          <w:p w14:paraId="61834DE3" w14:textId="77777777" w:rsidR="009F088C" w:rsidRDefault="009F088C" w:rsidP="000005E1">
            <w:pPr>
              <w:pStyle w:val="TableText"/>
              <w:rPr>
                <w:lang w:eastAsia="ja-JP"/>
              </w:rPr>
            </w:pPr>
          </w:p>
        </w:tc>
        <w:tc>
          <w:tcPr>
            <w:tcW w:w="2268" w:type="dxa"/>
          </w:tcPr>
          <w:p w14:paraId="054FF26F" w14:textId="47CA6097" w:rsidR="009F088C" w:rsidRDefault="009F088C" w:rsidP="000005E1">
            <w:pPr>
              <w:pStyle w:val="TableText"/>
              <w:rPr>
                <w:lang w:eastAsia="ja-JP"/>
              </w:rPr>
            </w:pPr>
            <w:r>
              <w:rPr>
                <w:lang w:eastAsia="ja-JP"/>
              </w:rPr>
              <w:t xml:space="preserve">ISO 14021:2016 Environmental labels and declarations – self declared environmental claims (Type II environmental labelling) </w:t>
            </w:r>
          </w:p>
        </w:tc>
        <w:tc>
          <w:tcPr>
            <w:tcW w:w="3544" w:type="dxa"/>
          </w:tcPr>
          <w:p w14:paraId="67142E31" w14:textId="189C3185" w:rsidR="009F088C" w:rsidRDefault="009F088C" w:rsidP="000005E1">
            <w:pPr>
              <w:pStyle w:val="TableText"/>
              <w:rPr>
                <w:lang w:eastAsia="ja-JP"/>
              </w:rPr>
            </w:pPr>
            <w:r>
              <w:rPr>
                <w:lang w:eastAsia="ja-JP"/>
              </w:rPr>
              <w:t>Specifies requirements for self-declared environmental claims. It also describes a general evaluation and verification methodology for such claims, and specific evaluation and verification methods for selected claims.</w:t>
            </w:r>
          </w:p>
        </w:tc>
        <w:tc>
          <w:tcPr>
            <w:tcW w:w="2119" w:type="dxa"/>
            <w:vMerge/>
          </w:tcPr>
          <w:p w14:paraId="2DA95DFB" w14:textId="77777777" w:rsidR="009F088C" w:rsidRDefault="009F088C" w:rsidP="000005E1">
            <w:pPr>
              <w:pStyle w:val="TableText"/>
              <w:rPr>
                <w:lang w:eastAsia="ja-JP"/>
              </w:rPr>
            </w:pPr>
          </w:p>
        </w:tc>
      </w:tr>
      <w:tr w:rsidR="009F088C" w14:paraId="09EFDE91" w14:textId="41FB6160" w:rsidTr="00905044">
        <w:trPr>
          <w:cantSplit/>
          <w:trHeight w:val="189"/>
        </w:trPr>
        <w:tc>
          <w:tcPr>
            <w:tcW w:w="1129" w:type="dxa"/>
            <w:vMerge/>
          </w:tcPr>
          <w:p w14:paraId="312C0BE9" w14:textId="77777777" w:rsidR="009F088C" w:rsidRDefault="009F088C" w:rsidP="000005E1">
            <w:pPr>
              <w:pStyle w:val="TableText"/>
              <w:rPr>
                <w:lang w:eastAsia="ja-JP"/>
              </w:rPr>
            </w:pPr>
          </w:p>
        </w:tc>
        <w:tc>
          <w:tcPr>
            <w:tcW w:w="2268" w:type="dxa"/>
          </w:tcPr>
          <w:p w14:paraId="01D1BE78" w14:textId="4379B5D5" w:rsidR="009F088C" w:rsidRDefault="009F088C" w:rsidP="000005E1">
            <w:pPr>
              <w:pStyle w:val="TableText"/>
              <w:rPr>
                <w:lang w:eastAsia="ja-JP"/>
              </w:rPr>
            </w:pPr>
            <w:r w:rsidRPr="00AC14BE">
              <w:rPr>
                <w:lang w:eastAsia="ja-JP"/>
              </w:rPr>
              <w:t>ISO 14025:2006 Environmental labels and declarations – Type III environmental declarations – Principles and procedures</w:t>
            </w:r>
            <w:r w:rsidR="00AC14BE">
              <w:rPr>
                <w:lang w:eastAsia="ja-JP"/>
              </w:rPr>
              <w:t xml:space="preserve"> </w:t>
            </w:r>
          </w:p>
        </w:tc>
        <w:tc>
          <w:tcPr>
            <w:tcW w:w="3544" w:type="dxa"/>
          </w:tcPr>
          <w:p w14:paraId="6684A662" w14:textId="10F69932" w:rsidR="009F088C" w:rsidRDefault="009F088C" w:rsidP="000005E1">
            <w:pPr>
              <w:pStyle w:val="TableText"/>
              <w:rPr>
                <w:lang w:eastAsia="ja-JP"/>
              </w:rPr>
            </w:pPr>
            <w:r>
              <w:rPr>
                <w:lang w:eastAsia="ja-JP"/>
              </w:rPr>
              <w:t>Establishes principles and procedures for developing Type III environmental declaration programs and Type III environmental declarations, which provide quantified and independently verified information on the life cycle of a product.</w:t>
            </w:r>
          </w:p>
        </w:tc>
        <w:tc>
          <w:tcPr>
            <w:tcW w:w="2119" w:type="dxa"/>
            <w:vMerge/>
          </w:tcPr>
          <w:p w14:paraId="63D37704" w14:textId="77777777" w:rsidR="009F088C" w:rsidRDefault="009F088C" w:rsidP="000005E1">
            <w:pPr>
              <w:pStyle w:val="TableText"/>
              <w:rPr>
                <w:lang w:eastAsia="ja-JP"/>
              </w:rPr>
            </w:pPr>
          </w:p>
        </w:tc>
      </w:tr>
    </w:tbl>
    <w:p w14:paraId="40EFC09A" w14:textId="48BCBA99" w:rsidR="006B3E21" w:rsidRDefault="006B3E21" w:rsidP="00CE3443">
      <w:pPr>
        <w:rPr>
          <w:lang w:eastAsia="ja-JP"/>
        </w:rPr>
      </w:pPr>
    </w:p>
    <w:p w14:paraId="0B4F5395" w14:textId="56CE75EB" w:rsidR="006B3E21" w:rsidRDefault="00C90D4B" w:rsidP="00CE3443">
      <w:pPr>
        <w:rPr>
          <w:lang w:eastAsia="ja-JP"/>
        </w:rPr>
      </w:pPr>
      <w:r>
        <w:rPr>
          <w:lang w:eastAsia="ja-JP"/>
        </w:rPr>
        <w:t>There are other</w:t>
      </w:r>
      <w:r w:rsidR="005B6344">
        <w:rPr>
          <w:lang w:eastAsia="ja-JP"/>
        </w:rPr>
        <w:t xml:space="preserve"> standards </w:t>
      </w:r>
      <w:r>
        <w:rPr>
          <w:lang w:eastAsia="ja-JP"/>
        </w:rPr>
        <w:t>r</w:t>
      </w:r>
      <w:r w:rsidR="00B54442">
        <w:rPr>
          <w:lang w:eastAsia="ja-JP"/>
        </w:rPr>
        <w:t xml:space="preserve">elevant to traceability currently </w:t>
      </w:r>
      <w:r w:rsidR="005B6344">
        <w:rPr>
          <w:lang w:eastAsia="ja-JP"/>
        </w:rPr>
        <w:t>under development</w:t>
      </w:r>
      <w:r w:rsidR="00B54442">
        <w:rPr>
          <w:lang w:eastAsia="ja-JP"/>
        </w:rPr>
        <w:t xml:space="preserve">. </w:t>
      </w:r>
      <w:r w:rsidR="00D303A8">
        <w:rPr>
          <w:lang w:eastAsia="ja-JP"/>
        </w:rPr>
        <w:t xml:space="preserve">We </w:t>
      </w:r>
      <w:r w:rsidR="00FD2AB4">
        <w:rPr>
          <w:lang w:eastAsia="ja-JP"/>
        </w:rPr>
        <w:t>propose to</w:t>
      </w:r>
      <w:r w:rsidR="00B54442">
        <w:rPr>
          <w:lang w:eastAsia="ja-JP"/>
        </w:rPr>
        <w:t xml:space="preserve"> </w:t>
      </w:r>
      <w:r w:rsidR="0053346B">
        <w:rPr>
          <w:lang w:eastAsia="ja-JP"/>
        </w:rPr>
        <w:t xml:space="preserve">consider the suitability of these standards if </w:t>
      </w:r>
      <w:r w:rsidR="00D303A8">
        <w:rPr>
          <w:lang w:eastAsia="ja-JP"/>
        </w:rPr>
        <w:t>they are finalised and published</w:t>
      </w:r>
      <w:r w:rsidR="00D65ADD">
        <w:rPr>
          <w:lang w:eastAsia="ja-JP"/>
        </w:rPr>
        <w:t xml:space="preserve"> </w:t>
      </w:r>
      <w:r w:rsidR="00D87B62">
        <w:rPr>
          <w:lang w:eastAsia="ja-JP"/>
        </w:rPr>
        <w:t xml:space="preserve">prior to </w:t>
      </w:r>
      <w:r w:rsidR="00E23A4C">
        <w:rPr>
          <w:lang w:eastAsia="ja-JP"/>
        </w:rPr>
        <w:t>finalisation of the</w:t>
      </w:r>
      <w:r w:rsidR="00D87B62">
        <w:rPr>
          <w:lang w:eastAsia="ja-JP"/>
        </w:rPr>
        <w:t xml:space="preserve"> framework</w:t>
      </w:r>
      <w:r w:rsidR="00ED78F4">
        <w:rPr>
          <w:lang w:eastAsia="ja-JP"/>
        </w:rPr>
        <w:t xml:space="preserve">, otherwise they </w:t>
      </w:r>
      <w:r w:rsidR="008E4679">
        <w:rPr>
          <w:lang w:eastAsia="ja-JP"/>
        </w:rPr>
        <w:t xml:space="preserve">would </w:t>
      </w:r>
      <w:r w:rsidR="00ED78F4">
        <w:rPr>
          <w:lang w:eastAsia="ja-JP"/>
        </w:rPr>
        <w:t>be considered during the future review of the framework</w:t>
      </w:r>
      <w:r w:rsidR="00D87B62">
        <w:rPr>
          <w:lang w:eastAsia="ja-JP"/>
        </w:rPr>
        <w:t>. These standards are</w:t>
      </w:r>
      <w:r w:rsidR="005B6344">
        <w:rPr>
          <w:lang w:eastAsia="ja-JP"/>
        </w:rPr>
        <w:t>:</w:t>
      </w:r>
    </w:p>
    <w:p w14:paraId="0F26E6FB" w14:textId="7FB575D7" w:rsidR="005B6344" w:rsidRDefault="00F571CE" w:rsidP="005B6344">
      <w:pPr>
        <w:pStyle w:val="ListBullet"/>
        <w:rPr>
          <w:rFonts w:eastAsia="Times New Roman"/>
          <w:lang w:eastAsia="en-AU"/>
        </w:rPr>
      </w:pPr>
      <w:hyperlink r:id="rId51">
        <w:r w:rsidR="005B6344" w:rsidRPr="57D2D598">
          <w:rPr>
            <w:rStyle w:val="Hyperlink"/>
            <w:rFonts w:ascii="Calibri" w:hAnsi="Calibri" w:cs="Calibri"/>
          </w:rPr>
          <w:t>ISO/AWI 13662</w:t>
        </w:r>
      </w:hyperlink>
      <w:r w:rsidR="005B6344">
        <w:t xml:space="preserve"> Chain of Custody – Mass Balance – Requirements and guidelines</w:t>
      </w:r>
      <w:r w:rsidR="00EA229B">
        <w:t xml:space="preserve"> (ISO n.d.)</w:t>
      </w:r>
    </w:p>
    <w:p w14:paraId="6277F210" w14:textId="56D09A2E" w:rsidR="005B6344" w:rsidRDefault="00F571CE" w:rsidP="005B6344">
      <w:pPr>
        <w:pStyle w:val="ListBullet"/>
      </w:pPr>
      <w:hyperlink r:id="rId52">
        <w:r w:rsidR="005B6344" w:rsidRPr="57D2D598">
          <w:rPr>
            <w:rStyle w:val="Hyperlink"/>
            <w:rFonts w:ascii="Calibri" w:hAnsi="Calibri" w:cs="Calibri"/>
          </w:rPr>
          <w:t>ISO/CD 59014</w:t>
        </w:r>
      </w:hyperlink>
      <w:r w:rsidR="005B6344">
        <w:t xml:space="preserve"> Secondary materials – Principles, sustainability and traceability requirements</w:t>
      </w:r>
      <w:r w:rsidR="00EA229B">
        <w:t xml:space="preserve"> (ISO n.d.)</w:t>
      </w:r>
      <w:r w:rsidR="005B6344">
        <w:t xml:space="preserve">. </w:t>
      </w:r>
    </w:p>
    <w:p w14:paraId="73E2D6B6" w14:textId="77777777" w:rsidR="005B6344" w:rsidRPr="00120E42" w:rsidRDefault="005B6344" w:rsidP="00D303A8">
      <w:pPr>
        <w:pStyle w:val="ListBullet2"/>
        <w:numPr>
          <w:ilvl w:val="0"/>
          <w:numId w:val="0"/>
        </w:numPr>
        <w:ind w:left="851"/>
        <w:rPr>
          <w:lang w:eastAsia="ja-JP"/>
        </w:rPr>
      </w:pPr>
    </w:p>
    <w:p w14:paraId="1B20EC6C" w14:textId="73065646" w:rsidR="00FF0BCE" w:rsidRDefault="00ED78F4" w:rsidP="001C7A67">
      <w:pPr>
        <w:pStyle w:val="BoxHeading"/>
      </w:pPr>
      <w:bookmarkStart w:id="56" w:name="_Toc140486461"/>
      <w:r>
        <w:t xml:space="preserve">Box </w:t>
      </w:r>
      <w:r>
        <w:fldChar w:fldCharType="begin"/>
      </w:r>
      <w:r>
        <w:instrText xml:space="preserve"> seq box</w:instrText>
      </w:r>
      <w:r w:rsidR="001C7A67">
        <w:fldChar w:fldCharType="begin"/>
      </w:r>
      <w:r w:rsidR="001C7A67">
        <w:instrText xml:space="preserve">  </w:instrText>
      </w:r>
      <w:r w:rsidR="001C7A67">
        <w:fldChar w:fldCharType="end"/>
      </w:r>
      <w:r>
        <w:instrText xml:space="preserve"> </w:instrText>
      </w:r>
      <w:r>
        <w:fldChar w:fldCharType="separate"/>
      </w:r>
      <w:r w:rsidR="00725FF0">
        <w:rPr>
          <w:noProof/>
        </w:rPr>
        <w:t>10</w:t>
      </w:r>
      <w:r>
        <w:fldChar w:fldCharType="end"/>
      </w:r>
      <w:r w:rsidR="001C7A67">
        <w:t xml:space="preserve">: </w:t>
      </w:r>
      <w:r w:rsidR="005B5F2F">
        <w:t>Questions</w:t>
      </w:r>
      <w:r>
        <w:t xml:space="preserve"> on </w:t>
      </w:r>
      <w:r w:rsidR="000E1577">
        <w:t>aligning with emerging traceability requirements</w:t>
      </w:r>
      <w:bookmarkEnd w:id="56"/>
    </w:p>
    <w:p w14:paraId="474DC427" w14:textId="6D098F2B" w:rsidR="00E73F55" w:rsidRDefault="00270DD4" w:rsidP="009D3C1A">
      <w:pPr>
        <w:pStyle w:val="BoxTextNumber"/>
      </w:pPr>
      <w:r>
        <w:t>Are t</w:t>
      </w:r>
      <w:r w:rsidR="00F844FE">
        <w:t>h</w:t>
      </w:r>
      <w:r>
        <w:t>e standard</w:t>
      </w:r>
      <w:r w:rsidR="00F844FE">
        <w:t xml:space="preserve">s </w:t>
      </w:r>
      <w:r w:rsidR="00F844FE" w:rsidRPr="003F69E6">
        <w:t xml:space="preserve">identified in </w:t>
      </w:r>
      <w:r w:rsidR="00397AE8" w:rsidRPr="003F69E6">
        <w:t xml:space="preserve">Table </w:t>
      </w:r>
      <w:r w:rsidR="003F69E6" w:rsidRPr="003F69E6">
        <w:t xml:space="preserve">8 </w:t>
      </w:r>
      <w:r w:rsidR="009855A5">
        <w:t>sufficient to guide implementation of recycled content traceability</w:t>
      </w:r>
      <w:r w:rsidR="00397AE8" w:rsidRPr="003F69E6">
        <w:t xml:space="preserve">? </w:t>
      </w:r>
      <w:r w:rsidR="00E73F55">
        <w:t xml:space="preserve">If </w:t>
      </w:r>
      <w:r w:rsidR="009855A5">
        <w:t xml:space="preserve">so, how should they be used in the proposed framework? If </w:t>
      </w:r>
      <w:r w:rsidR="00E73F55">
        <w:t>not, why not?</w:t>
      </w:r>
    </w:p>
    <w:p w14:paraId="70D9556F" w14:textId="2ECF1325" w:rsidR="009855A5" w:rsidRDefault="009855A5" w:rsidP="009855A5">
      <w:pPr>
        <w:pStyle w:val="BoxTextNumber"/>
      </w:pPr>
      <w:r>
        <w:t>Which of the standards in Table 8 do you use in your business?</w:t>
      </w:r>
    </w:p>
    <w:p w14:paraId="4D38BE42" w14:textId="52793BF7" w:rsidR="000E1577" w:rsidRDefault="00E73F55" w:rsidP="009D3C1A">
      <w:pPr>
        <w:pStyle w:val="BoxTextNumber"/>
      </w:pPr>
      <w:r>
        <w:t>How could we align the proposed framework with the standards to provide helpful guidance</w:t>
      </w:r>
      <w:r w:rsidR="000E1577">
        <w:t>?</w:t>
      </w:r>
    </w:p>
    <w:p w14:paraId="6A4917F4" w14:textId="3DBF9B9A" w:rsidR="003F43C5" w:rsidRDefault="00E73F55" w:rsidP="001C7A67">
      <w:pPr>
        <w:pStyle w:val="BoxTextNumber"/>
      </w:pPr>
      <w:r>
        <w:t>What</w:t>
      </w:r>
      <w:r w:rsidR="0037419B">
        <w:t xml:space="preserve"> </w:t>
      </w:r>
      <w:r w:rsidR="003F43C5">
        <w:t>other international traceability requirements</w:t>
      </w:r>
      <w:r w:rsidR="0037419B">
        <w:t xml:space="preserve"> or standards </w:t>
      </w:r>
      <w:r>
        <w:t xml:space="preserve">should </w:t>
      </w:r>
      <w:r w:rsidR="003F43C5">
        <w:t xml:space="preserve">be considered under the </w:t>
      </w:r>
      <w:r w:rsidR="00C473B5">
        <w:t xml:space="preserve">proposed </w:t>
      </w:r>
      <w:r w:rsidR="003F43C5">
        <w:t>framework?</w:t>
      </w:r>
    </w:p>
    <w:p w14:paraId="47666F73" w14:textId="43F149C0" w:rsidR="00FC3380" w:rsidRDefault="00FC3380">
      <w:pPr>
        <w:spacing w:after="0" w:line="240" w:lineRule="auto"/>
        <w:rPr>
          <w:lang w:eastAsia="ja-JP"/>
        </w:rPr>
      </w:pPr>
    </w:p>
    <w:p w14:paraId="0A30A66A" w14:textId="6AAF1BCB" w:rsidR="0048219F" w:rsidRDefault="0048219F" w:rsidP="0048219F">
      <w:pPr>
        <w:pStyle w:val="Heading3"/>
        <w:rPr>
          <w:lang w:eastAsia="ja-JP"/>
        </w:rPr>
      </w:pPr>
      <w:bookmarkStart w:id="57" w:name="_Toc138167168"/>
      <w:bookmarkStart w:id="58" w:name="_Toc138167169"/>
      <w:bookmarkStart w:id="59" w:name="_Toc138167170"/>
      <w:bookmarkStart w:id="60" w:name="_Toc138167171"/>
      <w:bookmarkStart w:id="61" w:name="_Toc138167172"/>
      <w:bookmarkStart w:id="62" w:name="_Toc138167173"/>
      <w:bookmarkStart w:id="63" w:name="_Toc138167174"/>
      <w:bookmarkStart w:id="64" w:name="_Toc138167175"/>
      <w:bookmarkStart w:id="65" w:name="_Toc138167176"/>
      <w:bookmarkStart w:id="66" w:name="_Toc138167177"/>
      <w:bookmarkStart w:id="67" w:name="_Toc138167304"/>
      <w:bookmarkStart w:id="68" w:name="_Toc138167305"/>
      <w:bookmarkStart w:id="69" w:name="_Toc138167306"/>
      <w:bookmarkStart w:id="70" w:name="_Toc138167307"/>
      <w:bookmarkStart w:id="71" w:name="_Toc138167308"/>
      <w:bookmarkStart w:id="72" w:name="_Toc138167309"/>
      <w:bookmarkStart w:id="73" w:name="_Toc138167310"/>
      <w:bookmarkStart w:id="74" w:name="_Toc14048642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57D2D598">
        <w:rPr>
          <w:lang w:eastAsia="ja-JP"/>
        </w:rPr>
        <w:t>Verification</w:t>
      </w:r>
      <w:bookmarkEnd w:id="74"/>
    </w:p>
    <w:p w14:paraId="545FE486" w14:textId="7072F3F5" w:rsidR="00820A96" w:rsidRDefault="006511F5" w:rsidP="00282305">
      <w:pPr>
        <w:rPr>
          <w:lang w:eastAsia="ja-JP"/>
        </w:rPr>
      </w:pPr>
      <w:r w:rsidRPr="006511F5">
        <w:rPr>
          <w:lang w:eastAsia="ja-JP"/>
        </w:rPr>
        <w:t xml:space="preserve">Verification is the process </w:t>
      </w:r>
      <w:r w:rsidR="00953B49">
        <w:rPr>
          <w:lang w:eastAsia="ja-JP"/>
        </w:rPr>
        <w:t>of confirming the</w:t>
      </w:r>
      <w:r w:rsidR="004D1326">
        <w:rPr>
          <w:lang w:eastAsia="ja-JP"/>
        </w:rPr>
        <w:t xml:space="preserve"> truthfulness of </w:t>
      </w:r>
      <w:r w:rsidR="004C2F9B">
        <w:rPr>
          <w:lang w:eastAsia="ja-JP"/>
        </w:rPr>
        <w:t>claims</w:t>
      </w:r>
      <w:r w:rsidR="000C4B23">
        <w:rPr>
          <w:lang w:eastAsia="ja-JP"/>
        </w:rPr>
        <w:t>.</w:t>
      </w:r>
      <w:r w:rsidR="005D185E">
        <w:rPr>
          <w:lang w:eastAsia="ja-JP"/>
        </w:rPr>
        <w:t xml:space="preserve"> This is done by assessing evidence about the claim</w:t>
      </w:r>
      <w:r w:rsidR="006D1282">
        <w:rPr>
          <w:lang w:eastAsia="ja-JP"/>
        </w:rPr>
        <w:t xml:space="preserve"> obtained through inspections, audits or other means.</w:t>
      </w:r>
      <w:r w:rsidR="00DC53A9">
        <w:rPr>
          <w:lang w:eastAsia="ja-JP"/>
        </w:rPr>
        <w:t xml:space="preserve"> </w:t>
      </w:r>
      <w:r w:rsidR="00282305">
        <w:rPr>
          <w:lang w:eastAsia="ja-JP"/>
        </w:rPr>
        <w:t>V</w:t>
      </w:r>
      <w:r w:rsidRPr="006511F5">
        <w:rPr>
          <w:lang w:eastAsia="ja-JP"/>
        </w:rPr>
        <w:t>erification is</w:t>
      </w:r>
      <w:r w:rsidR="00BB07F5">
        <w:rPr>
          <w:lang w:eastAsia="ja-JP"/>
        </w:rPr>
        <w:t xml:space="preserve"> a</w:t>
      </w:r>
      <w:r w:rsidRPr="006511F5">
        <w:rPr>
          <w:lang w:eastAsia="ja-JP"/>
        </w:rPr>
        <w:t xml:space="preserve"> critical </w:t>
      </w:r>
      <w:r w:rsidR="00BB07F5">
        <w:rPr>
          <w:lang w:eastAsia="ja-JP"/>
        </w:rPr>
        <w:t xml:space="preserve">part of the traceability process </w:t>
      </w:r>
      <w:r w:rsidRPr="006511F5">
        <w:rPr>
          <w:lang w:eastAsia="ja-JP"/>
        </w:rPr>
        <w:t xml:space="preserve">to </w:t>
      </w:r>
      <w:r w:rsidR="002F594B">
        <w:rPr>
          <w:lang w:eastAsia="ja-JP"/>
        </w:rPr>
        <w:t xml:space="preserve">avoid greenwashing and </w:t>
      </w:r>
      <w:r w:rsidR="004917C5">
        <w:rPr>
          <w:lang w:eastAsia="ja-JP"/>
        </w:rPr>
        <w:t xml:space="preserve">assure </w:t>
      </w:r>
      <w:r w:rsidR="002F594B">
        <w:rPr>
          <w:lang w:eastAsia="ja-JP"/>
        </w:rPr>
        <w:t>industry and consumer</w:t>
      </w:r>
      <w:r w:rsidR="00432150">
        <w:rPr>
          <w:lang w:eastAsia="ja-JP"/>
        </w:rPr>
        <w:t xml:space="preserve">s </w:t>
      </w:r>
      <w:r w:rsidR="004917C5">
        <w:rPr>
          <w:lang w:eastAsia="ja-JP"/>
        </w:rPr>
        <w:t>of</w:t>
      </w:r>
      <w:r w:rsidR="002F594B">
        <w:rPr>
          <w:lang w:eastAsia="ja-JP"/>
        </w:rPr>
        <w:t xml:space="preserve"> recycled content</w:t>
      </w:r>
      <w:r w:rsidR="004917C5">
        <w:rPr>
          <w:lang w:eastAsia="ja-JP"/>
        </w:rPr>
        <w:t xml:space="preserve"> claims</w:t>
      </w:r>
      <w:r w:rsidRPr="006511F5">
        <w:rPr>
          <w:lang w:eastAsia="ja-JP"/>
        </w:rPr>
        <w:t>.</w:t>
      </w:r>
    </w:p>
    <w:p w14:paraId="4D88AF48" w14:textId="53566691" w:rsidR="003A5D29" w:rsidRDefault="003A5D29" w:rsidP="00282305">
      <w:pPr>
        <w:rPr>
          <w:lang w:eastAsia="ja-JP"/>
        </w:rPr>
      </w:pPr>
      <w:r w:rsidRPr="00325523">
        <w:rPr>
          <w:lang w:eastAsia="ja-JP"/>
        </w:rPr>
        <w:t xml:space="preserve">A key </w:t>
      </w:r>
      <w:r w:rsidR="00324298" w:rsidRPr="00560132">
        <w:rPr>
          <w:lang w:eastAsia="ja-JP"/>
        </w:rPr>
        <w:t xml:space="preserve">objective of the </w:t>
      </w:r>
      <w:r w:rsidR="008E4679">
        <w:rPr>
          <w:lang w:eastAsia="ja-JP"/>
        </w:rPr>
        <w:t xml:space="preserve">proposed </w:t>
      </w:r>
      <w:r w:rsidR="00324298" w:rsidRPr="00560132">
        <w:rPr>
          <w:lang w:eastAsia="ja-JP"/>
        </w:rPr>
        <w:t>framework is to ensure</w:t>
      </w:r>
      <w:r w:rsidR="00BE0022" w:rsidRPr="00560132">
        <w:rPr>
          <w:lang w:eastAsia="ja-JP"/>
        </w:rPr>
        <w:t xml:space="preserve"> sufficient information</w:t>
      </w:r>
      <w:r w:rsidR="00C473B5">
        <w:rPr>
          <w:lang w:eastAsia="ja-JP"/>
        </w:rPr>
        <w:t xml:space="preserve"> is</w:t>
      </w:r>
      <w:r w:rsidR="00BE0022" w:rsidRPr="00560132">
        <w:rPr>
          <w:lang w:eastAsia="ja-JP"/>
        </w:rPr>
        <w:t xml:space="preserve"> available in participating supply chains </w:t>
      </w:r>
      <w:r w:rsidR="00C473B5">
        <w:rPr>
          <w:lang w:eastAsia="ja-JP"/>
        </w:rPr>
        <w:t>to</w:t>
      </w:r>
      <w:r w:rsidR="00C473B5" w:rsidRPr="00560132">
        <w:rPr>
          <w:lang w:eastAsia="ja-JP"/>
        </w:rPr>
        <w:t xml:space="preserve"> </w:t>
      </w:r>
      <w:r w:rsidR="00157368" w:rsidRPr="00560132">
        <w:rPr>
          <w:lang w:eastAsia="ja-JP"/>
        </w:rPr>
        <w:t>enable users to verify the source</w:t>
      </w:r>
      <w:r w:rsidR="001F11C1" w:rsidRPr="00325523">
        <w:rPr>
          <w:lang w:eastAsia="ja-JP"/>
        </w:rPr>
        <w:t>,</w:t>
      </w:r>
      <w:r w:rsidR="00157368" w:rsidRPr="00560132">
        <w:rPr>
          <w:lang w:eastAsia="ja-JP"/>
        </w:rPr>
        <w:t xml:space="preserve"> origin and quality of recycled content</w:t>
      </w:r>
      <w:r w:rsidR="00C473B5">
        <w:rPr>
          <w:lang w:eastAsia="ja-JP"/>
        </w:rPr>
        <w:t xml:space="preserve">. This </w:t>
      </w:r>
      <w:r w:rsidR="008E4679">
        <w:rPr>
          <w:lang w:eastAsia="ja-JP"/>
        </w:rPr>
        <w:t xml:space="preserve">would </w:t>
      </w:r>
      <w:r w:rsidR="00324298" w:rsidRPr="00560132">
        <w:rPr>
          <w:lang w:eastAsia="ja-JP"/>
        </w:rPr>
        <w:t>ultimately</w:t>
      </w:r>
      <w:r w:rsidR="00ED2AD4" w:rsidRPr="00325523">
        <w:rPr>
          <w:lang w:eastAsia="ja-JP"/>
        </w:rPr>
        <w:t xml:space="preserve"> support </w:t>
      </w:r>
      <w:r w:rsidR="00324298" w:rsidRPr="00560132">
        <w:rPr>
          <w:lang w:eastAsia="ja-JP"/>
        </w:rPr>
        <w:t xml:space="preserve">greater </w:t>
      </w:r>
      <w:r w:rsidR="00ED2AD4" w:rsidRPr="00325523">
        <w:rPr>
          <w:lang w:eastAsia="ja-JP"/>
        </w:rPr>
        <w:t xml:space="preserve">uptake of and demand for Australian </w:t>
      </w:r>
      <w:r w:rsidR="00324298" w:rsidRPr="00560132">
        <w:rPr>
          <w:lang w:eastAsia="ja-JP"/>
        </w:rPr>
        <w:t>recycled content.</w:t>
      </w:r>
    </w:p>
    <w:p w14:paraId="12C37832" w14:textId="4BD1A248" w:rsidR="00CF545B" w:rsidRDefault="00745A5E" w:rsidP="00282305">
      <w:pPr>
        <w:rPr>
          <w:lang w:eastAsia="ja-JP"/>
        </w:rPr>
      </w:pPr>
      <w:r>
        <w:rPr>
          <w:lang w:eastAsia="ja-JP"/>
        </w:rPr>
        <w:t>As a matter of best practice, supply chain participants</w:t>
      </w:r>
      <w:r w:rsidR="005A025B">
        <w:rPr>
          <w:lang w:eastAsia="ja-JP"/>
        </w:rPr>
        <w:t xml:space="preserve"> </w:t>
      </w:r>
      <w:r w:rsidR="00B51C5D">
        <w:rPr>
          <w:lang w:eastAsia="ja-JP"/>
        </w:rPr>
        <w:t xml:space="preserve">receiving </w:t>
      </w:r>
      <w:r>
        <w:rPr>
          <w:lang w:eastAsia="ja-JP"/>
        </w:rPr>
        <w:t xml:space="preserve">traceability </w:t>
      </w:r>
      <w:r w:rsidR="005A025B">
        <w:rPr>
          <w:lang w:eastAsia="ja-JP"/>
        </w:rPr>
        <w:t xml:space="preserve">information </w:t>
      </w:r>
      <w:r w:rsidR="00B51C5D">
        <w:rPr>
          <w:lang w:eastAsia="ja-JP"/>
        </w:rPr>
        <w:t>would be expected to verify its</w:t>
      </w:r>
      <w:r w:rsidR="005A025B">
        <w:rPr>
          <w:lang w:eastAsia="ja-JP"/>
        </w:rPr>
        <w:t xml:space="preserve"> accura</w:t>
      </w:r>
      <w:r w:rsidR="00B51C5D">
        <w:rPr>
          <w:lang w:eastAsia="ja-JP"/>
        </w:rPr>
        <w:t>cy</w:t>
      </w:r>
      <w:r w:rsidR="00286A05">
        <w:rPr>
          <w:lang w:eastAsia="ja-JP"/>
        </w:rPr>
        <w:t xml:space="preserve"> and</w:t>
      </w:r>
      <w:r w:rsidR="005A025B">
        <w:rPr>
          <w:lang w:eastAsia="ja-JP"/>
        </w:rPr>
        <w:t xml:space="preserve"> adequa</w:t>
      </w:r>
      <w:r w:rsidR="00B51C5D">
        <w:rPr>
          <w:lang w:eastAsia="ja-JP"/>
        </w:rPr>
        <w:t>cy</w:t>
      </w:r>
      <w:r w:rsidR="005A025B">
        <w:rPr>
          <w:lang w:eastAsia="ja-JP"/>
        </w:rPr>
        <w:t xml:space="preserve"> </w:t>
      </w:r>
      <w:r w:rsidR="0030296C">
        <w:rPr>
          <w:lang w:eastAsia="ja-JP"/>
        </w:rPr>
        <w:t>to facilitate backward traceability</w:t>
      </w:r>
      <w:r w:rsidR="00EC512E">
        <w:rPr>
          <w:lang w:eastAsia="ja-JP"/>
        </w:rPr>
        <w:t xml:space="preserve">. </w:t>
      </w:r>
      <w:r w:rsidR="00242286">
        <w:rPr>
          <w:lang w:eastAsia="ja-JP"/>
        </w:rPr>
        <w:t xml:space="preserve">We </w:t>
      </w:r>
      <w:r w:rsidR="00912C78">
        <w:rPr>
          <w:lang w:eastAsia="ja-JP"/>
        </w:rPr>
        <w:t xml:space="preserve">therefore </w:t>
      </w:r>
      <w:r w:rsidR="00242286">
        <w:rPr>
          <w:lang w:eastAsia="ja-JP"/>
        </w:rPr>
        <w:t xml:space="preserve">expect there </w:t>
      </w:r>
      <w:r w:rsidR="008E4679">
        <w:rPr>
          <w:lang w:eastAsia="ja-JP"/>
        </w:rPr>
        <w:t xml:space="preserve">would </w:t>
      </w:r>
      <w:r w:rsidR="0040773F">
        <w:rPr>
          <w:lang w:eastAsia="ja-JP"/>
        </w:rPr>
        <w:t>be</w:t>
      </w:r>
      <w:r w:rsidR="00242286">
        <w:rPr>
          <w:lang w:eastAsia="ja-JP"/>
        </w:rPr>
        <w:t xml:space="preserve"> a</w:t>
      </w:r>
      <w:r w:rsidR="00D361FE">
        <w:rPr>
          <w:lang w:eastAsia="ja-JP"/>
        </w:rPr>
        <w:t xml:space="preserve">n ongoing </w:t>
      </w:r>
      <w:r w:rsidR="00242286">
        <w:rPr>
          <w:lang w:eastAsia="ja-JP"/>
        </w:rPr>
        <w:t xml:space="preserve">role for third-party verification of </w:t>
      </w:r>
      <w:r w:rsidR="00147284">
        <w:rPr>
          <w:lang w:eastAsia="ja-JP"/>
        </w:rPr>
        <w:t xml:space="preserve">information that </w:t>
      </w:r>
      <w:r w:rsidR="00DD7772">
        <w:rPr>
          <w:lang w:eastAsia="ja-JP"/>
        </w:rPr>
        <w:t>would be</w:t>
      </w:r>
      <w:r w:rsidR="00147284">
        <w:rPr>
          <w:lang w:eastAsia="ja-JP"/>
        </w:rPr>
        <w:t xml:space="preserve"> collected and shared across supply chains </w:t>
      </w:r>
      <w:r w:rsidR="00C473B5">
        <w:rPr>
          <w:lang w:eastAsia="ja-JP"/>
        </w:rPr>
        <w:t>through</w:t>
      </w:r>
      <w:r w:rsidR="00147284">
        <w:rPr>
          <w:lang w:eastAsia="ja-JP"/>
        </w:rPr>
        <w:t xml:space="preserve"> </w:t>
      </w:r>
      <w:r w:rsidR="008268C8">
        <w:rPr>
          <w:lang w:eastAsia="ja-JP"/>
        </w:rPr>
        <w:t>implementing the</w:t>
      </w:r>
      <w:r w:rsidR="00147284">
        <w:rPr>
          <w:lang w:eastAsia="ja-JP"/>
        </w:rPr>
        <w:t xml:space="preserve"> framework</w:t>
      </w:r>
      <w:r w:rsidR="00464045">
        <w:rPr>
          <w:lang w:eastAsia="ja-JP"/>
        </w:rPr>
        <w:t>.</w:t>
      </w:r>
      <w:r w:rsidR="00117681">
        <w:rPr>
          <w:lang w:eastAsia="ja-JP"/>
        </w:rPr>
        <w:t xml:space="preserve"> </w:t>
      </w:r>
    </w:p>
    <w:p w14:paraId="770A42EA" w14:textId="36F96A8E" w:rsidR="00A14FDF" w:rsidRDefault="00A14FDF" w:rsidP="00BA247C">
      <w:pPr>
        <w:rPr>
          <w:lang w:eastAsia="ja-JP"/>
        </w:rPr>
      </w:pPr>
      <w:r>
        <w:rPr>
          <w:lang w:eastAsia="ja-JP"/>
        </w:rPr>
        <w:t xml:space="preserve">The international </w:t>
      </w:r>
      <w:r w:rsidR="00856F55">
        <w:rPr>
          <w:lang w:eastAsia="ja-JP"/>
        </w:rPr>
        <w:t xml:space="preserve">standard relating to verification is </w:t>
      </w:r>
      <w:hyperlink r:id="rId53" w:history="1">
        <w:r w:rsidR="00856F55" w:rsidRPr="00AE4B61">
          <w:rPr>
            <w:rStyle w:val="Hyperlink"/>
            <w:lang w:eastAsia="ja-JP"/>
          </w:rPr>
          <w:t>ISO/IEC 17029:2019</w:t>
        </w:r>
      </w:hyperlink>
      <w:r w:rsidR="00856F55" w:rsidRPr="00325523">
        <w:rPr>
          <w:i/>
          <w:iCs/>
          <w:lang w:eastAsia="ja-JP"/>
        </w:rPr>
        <w:t xml:space="preserve"> Conformity assessment – general principles and requirements for validation and verification bodies</w:t>
      </w:r>
      <w:r w:rsidR="00856F55">
        <w:rPr>
          <w:lang w:eastAsia="ja-JP"/>
        </w:rPr>
        <w:t xml:space="preserve">. This </w:t>
      </w:r>
      <w:r w:rsidR="000C6456">
        <w:rPr>
          <w:lang w:eastAsia="ja-JP"/>
        </w:rPr>
        <w:t>standard provides general pri</w:t>
      </w:r>
      <w:r w:rsidR="002703BB">
        <w:rPr>
          <w:lang w:eastAsia="ja-JP"/>
        </w:rPr>
        <w:t>nciples and requirements for the competence, consistent operation and impar</w:t>
      </w:r>
      <w:r w:rsidR="000A1266">
        <w:rPr>
          <w:lang w:eastAsia="ja-JP"/>
        </w:rPr>
        <w:t xml:space="preserve">tiality of entities </w:t>
      </w:r>
      <w:r w:rsidR="004B001F">
        <w:rPr>
          <w:lang w:eastAsia="ja-JP"/>
        </w:rPr>
        <w:t xml:space="preserve">that </w:t>
      </w:r>
      <w:r w:rsidR="006E27BB">
        <w:rPr>
          <w:lang w:eastAsia="ja-JP"/>
        </w:rPr>
        <w:t>validate</w:t>
      </w:r>
      <w:r w:rsidR="00C473B5">
        <w:rPr>
          <w:lang w:eastAsia="ja-JP"/>
        </w:rPr>
        <w:t xml:space="preserve"> or </w:t>
      </w:r>
      <w:r w:rsidR="006E27BB">
        <w:rPr>
          <w:lang w:eastAsia="ja-JP"/>
        </w:rPr>
        <w:t xml:space="preserve">verify </w:t>
      </w:r>
      <w:r w:rsidR="009055BD">
        <w:rPr>
          <w:lang w:eastAsia="ja-JP"/>
        </w:rPr>
        <w:t xml:space="preserve">the reliability of information declared in claims. </w:t>
      </w:r>
      <w:r w:rsidR="00976CFC">
        <w:rPr>
          <w:lang w:eastAsia="ja-JP"/>
        </w:rPr>
        <w:t xml:space="preserve">We </w:t>
      </w:r>
      <w:r w:rsidR="007667CC">
        <w:rPr>
          <w:lang w:eastAsia="ja-JP"/>
        </w:rPr>
        <w:t xml:space="preserve">would expect </w:t>
      </w:r>
      <w:r w:rsidR="002F6C3C">
        <w:rPr>
          <w:lang w:eastAsia="ja-JP"/>
        </w:rPr>
        <w:t>users of the proposed</w:t>
      </w:r>
      <w:r w:rsidR="007D3D0E">
        <w:rPr>
          <w:lang w:eastAsia="ja-JP"/>
        </w:rPr>
        <w:t xml:space="preserve"> framewor</w:t>
      </w:r>
      <w:r w:rsidR="00B04083">
        <w:rPr>
          <w:lang w:eastAsia="ja-JP"/>
        </w:rPr>
        <w:t>k</w:t>
      </w:r>
      <w:r w:rsidR="002072ED">
        <w:rPr>
          <w:lang w:eastAsia="ja-JP"/>
        </w:rPr>
        <w:t xml:space="preserve"> </w:t>
      </w:r>
      <w:r w:rsidR="002F6C3C">
        <w:rPr>
          <w:lang w:eastAsia="ja-JP"/>
        </w:rPr>
        <w:t>to</w:t>
      </w:r>
      <w:r w:rsidR="00EB4EB7">
        <w:rPr>
          <w:lang w:eastAsia="ja-JP"/>
        </w:rPr>
        <w:t xml:space="preserve"> </w:t>
      </w:r>
      <w:r w:rsidR="007667CC">
        <w:rPr>
          <w:lang w:eastAsia="ja-JP"/>
        </w:rPr>
        <w:t xml:space="preserve">engage </w:t>
      </w:r>
      <w:r w:rsidR="00B30006">
        <w:rPr>
          <w:lang w:eastAsia="ja-JP"/>
        </w:rPr>
        <w:t>verifiers that meet this standard</w:t>
      </w:r>
      <w:r w:rsidR="002F6C3C">
        <w:rPr>
          <w:lang w:eastAsia="ja-JP"/>
        </w:rPr>
        <w:t>, when needed</w:t>
      </w:r>
      <w:r w:rsidR="00C473B5">
        <w:rPr>
          <w:lang w:eastAsia="ja-JP"/>
        </w:rPr>
        <w:t>.</w:t>
      </w:r>
    </w:p>
    <w:p w14:paraId="196C5B11" w14:textId="11444BEB" w:rsidR="00C10D86" w:rsidRDefault="001967EA" w:rsidP="00325523">
      <w:pPr>
        <w:rPr>
          <w:lang w:eastAsia="ja-JP"/>
        </w:rPr>
      </w:pPr>
      <w:r w:rsidRPr="00CF3A25">
        <w:rPr>
          <w:lang w:eastAsia="ja-JP"/>
        </w:rPr>
        <w:t xml:space="preserve">Appendix </w:t>
      </w:r>
      <w:r w:rsidR="00F04655" w:rsidRPr="00CF3A25">
        <w:rPr>
          <w:lang w:eastAsia="ja-JP"/>
        </w:rPr>
        <w:t>F</w:t>
      </w:r>
      <w:r>
        <w:rPr>
          <w:lang w:eastAsia="ja-JP"/>
        </w:rPr>
        <w:t xml:space="preserve"> </w:t>
      </w:r>
      <w:r w:rsidR="00C473B5">
        <w:rPr>
          <w:lang w:eastAsia="ja-JP"/>
        </w:rPr>
        <w:t>lists</w:t>
      </w:r>
      <w:r w:rsidR="00C473B5" w:rsidRPr="009367EF">
        <w:rPr>
          <w:lang w:eastAsia="ja-JP"/>
        </w:rPr>
        <w:t xml:space="preserve"> </w:t>
      </w:r>
      <w:r w:rsidRPr="009367EF">
        <w:rPr>
          <w:lang w:eastAsia="ja-JP"/>
        </w:rPr>
        <w:t>o</w:t>
      </w:r>
      <w:r w:rsidR="00A14FDF" w:rsidRPr="009367EF">
        <w:rPr>
          <w:lang w:eastAsia="ja-JP"/>
        </w:rPr>
        <w:t xml:space="preserve">ther </w:t>
      </w:r>
      <w:r w:rsidR="003D5551" w:rsidRPr="009367EF">
        <w:rPr>
          <w:lang w:eastAsia="ja-JP"/>
        </w:rPr>
        <w:t>Australian</w:t>
      </w:r>
      <w:r w:rsidR="00C473B5">
        <w:rPr>
          <w:lang w:eastAsia="ja-JP"/>
        </w:rPr>
        <w:t xml:space="preserve"> and </w:t>
      </w:r>
      <w:r w:rsidR="003D5551" w:rsidRPr="009367EF">
        <w:rPr>
          <w:lang w:eastAsia="ja-JP"/>
        </w:rPr>
        <w:t xml:space="preserve">international standards </w:t>
      </w:r>
      <w:r w:rsidR="00E70504" w:rsidRPr="009367EF">
        <w:rPr>
          <w:lang w:eastAsia="ja-JP"/>
        </w:rPr>
        <w:t xml:space="preserve">that </w:t>
      </w:r>
      <w:r w:rsidR="00FB4553" w:rsidRPr="009367EF">
        <w:rPr>
          <w:lang w:eastAsia="ja-JP"/>
        </w:rPr>
        <w:t xml:space="preserve">outline requirements for </w:t>
      </w:r>
      <w:r w:rsidR="00E86D43" w:rsidRPr="009367EF">
        <w:rPr>
          <w:lang w:eastAsia="ja-JP"/>
        </w:rPr>
        <w:t>various entities involved in assessing the conformity of other entities</w:t>
      </w:r>
      <w:r w:rsidR="002A0A7F" w:rsidRPr="009367EF">
        <w:rPr>
          <w:lang w:eastAsia="ja-JP"/>
        </w:rPr>
        <w:t>, products, processes and services</w:t>
      </w:r>
      <w:r w:rsidR="003F076A" w:rsidRPr="009367EF">
        <w:rPr>
          <w:lang w:eastAsia="ja-JP"/>
        </w:rPr>
        <w:t xml:space="preserve"> to </w:t>
      </w:r>
      <w:r w:rsidR="00953841" w:rsidRPr="009367EF">
        <w:rPr>
          <w:lang w:eastAsia="ja-JP"/>
        </w:rPr>
        <w:t>relevant standards</w:t>
      </w:r>
      <w:r w:rsidR="00EB4EB7">
        <w:rPr>
          <w:lang w:eastAsia="ja-JP"/>
        </w:rPr>
        <w:t xml:space="preserve">. </w:t>
      </w:r>
    </w:p>
    <w:p w14:paraId="22551B00" w14:textId="178A9DFA" w:rsidR="00EB2296" w:rsidRDefault="00464045" w:rsidP="005A6EC8">
      <w:pPr>
        <w:pStyle w:val="BoxHeading"/>
      </w:pPr>
      <w:bookmarkStart w:id="75" w:name="_Toc140486462"/>
      <w:r>
        <w:t xml:space="preserve">Box </w:t>
      </w:r>
      <w:fldSimple w:instr=" seq box ">
        <w:r w:rsidR="00725FF0">
          <w:rPr>
            <w:noProof/>
          </w:rPr>
          <w:t>11</w:t>
        </w:r>
      </w:fldSimple>
      <w:r w:rsidR="00EB2296">
        <w:t>: Questions on verification</w:t>
      </w:r>
      <w:bookmarkEnd w:id="75"/>
    </w:p>
    <w:p w14:paraId="1C57D374" w14:textId="79326895" w:rsidR="009855A5" w:rsidRDefault="009855A5">
      <w:pPr>
        <w:pStyle w:val="BoxTextNumber"/>
      </w:pPr>
      <w:r w:rsidRPr="009855A5">
        <w:t>Do you currently verify domestic recycled content information you receive through the supply chain</w:t>
      </w:r>
      <w:r>
        <w:t>? If so, please tell us how you verify the information.</w:t>
      </w:r>
    </w:p>
    <w:p w14:paraId="336D7327" w14:textId="1C9E1E1D" w:rsidR="009855A5" w:rsidRDefault="009855A5">
      <w:pPr>
        <w:pStyle w:val="BoxTextNumber"/>
      </w:pPr>
      <w:r w:rsidRPr="009855A5">
        <w:t xml:space="preserve">Do you currently verify </w:t>
      </w:r>
      <w:r>
        <w:t>imported</w:t>
      </w:r>
      <w:r w:rsidRPr="009855A5">
        <w:t xml:space="preserve"> recycled content information you receive through the supply chai</w:t>
      </w:r>
      <w:r>
        <w:t>n? If so, please tell us how you verify the information.</w:t>
      </w:r>
    </w:p>
    <w:p w14:paraId="1F814081" w14:textId="2A5FAC9B" w:rsidR="007667CC" w:rsidRDefault="00F47662">
      <w:pPr>
        <w:pStyle w:val="BoxTextNumber"/>
      </w:pPr>
      <w:r>
        <w:t xml:space="preserve">Is it sufficient for verifiers to meet the </w:t>
      </w:r>
      <w:r w:rsidR="00560132">
        <w:t xml:space="preserve">ISO standard </w:t>
      </w:r>
      <w:r>
        <w:t>relating to verification bodies</w:t>
      </w:r>
      <w:r w:rsidR="00560132">
        <w:t xml:space="preserve"> (ISO/IEC 17029:2019)</w:t>
      </w:r>
      <w:r w:rsidR="00461CFD">
        <w:t>? If not, what other requirements should be considered for verifiers?</w:t>
      </w:r>
      <w:r w:rsidR="007667CC">
        <w:t xml:space="preserve"> </w:t>
      </w:r>
    </w:p>
    <w:p w14:paraId="52BFF1C0" w14:textId="44872D80" w:rsidR="00560132" w:rsidRDefault="00560132" w:rsidP="005A6EC8">
      <w:pPr>
        <w:pStyle w:val="BoxTextNumber"/>
      </w:pPr>
      <w:r>
        <w:t>What other approaches c</w:t>
      </w:r>
      <w:r w:rsidR="009855A5">
        <w:t>ould</w:t>
      </w:r>
      <w:r>
        <w:t xml:space="preserve"> be used to provide assurance of recycled content</w:t>
      </w:r>
      <w:r w:rsidR="008E2318">
        <w:t xml:space="preserve"> information</w:t>
      </w:r>
      <w:r>
        <w:t>?</w:t>
      </w:r>
    </w:p>
    <w:p w14:paraId="4A8F25CD" w14:textId="458942BC" w:rsidR="00CF1A50" w:rsidRDefault="00587C50" w:rsidP="00A60160">
      <w:pPr>
        <w:pStyle w:val="Heading2"/>
      </w:pPr>
      <w:bookmarkStart w:id="76" w:name="_Toc140486428"/>
      <w:r>
        <w:t>Implement</w:t>
      </w:r>
      <w:r w:rsidR="001F5828">
        <w:t>ing</w:t>
      </w:r>
      <w:r>
        <w:t xml:space="preserve"> the framework</w:t>
      </w:r>
      <w:bookmarkEnd w:id="76"/>
    </w:p>
    <w:p w14:paraId="6ED0B00E" w14:textId="748C6333" w:rsidR="00D33145" w:rsidRDefault="00D33145" w:rsidP="006A1AF4">
      <w:pPr>
        <w:pStyle w:val="Heading4"/>
        <w:rPr>
          <w:lang w:eastAsia="en-AU"/>
        </w:rPr>
      </w:pPr>
      <w:r>
        <w:rPr>
          <w:lang w:eastAsia="en-AU"/>
        </w:rPr>
        <w:t>Responsibilities</w:t>
      </w:r>
    </w:p>
    <w:p w14:paraId="26B1714D" w14:textId="329F774C" w:rsidR="005B6ADD" w:rsidRDefault="0028769B" w:rsidP="00540BFF">
      <w:pPr>
        <w:rPr>
          <w:lang w:eastAsia="en-AU"/>
        </w:rPr>
      </w:pPr>
      <w:r>
        <w:rPr>
          <w:lang w:eastAsia="en-AU"/>
        </w:rPr>
        <w:t>A</w:t>
      </w:r>
      <w:r w:rsidR="006372C2">
        <w:rPr>
          <w:lang w:eastAsia="en-AU"/>
        </w:rPr>
        <w:t>ll stakeholders</w:t>
      </w:r>
      <w:r w:rsidR="00D33145">
        <w:rPr>
          <w:lang w:eastAsia="en-AU"/>
        </w:rPr>
        <w:t xml:space="preserve"> </w:t>
      </w:r>
      <w:r w:rsidR="008E4679">
        <w:rPr>
          <w:lang w:eastAsia="en-AU"/>
        </w:rPr>
        <w:t xml:space="preserve">would </w:t>
      </w:r>
      <w:r w:rsidR="006372C2">
        <w:rPr>
          <w:lang w:eastAsia="en-AU"/>
        </w:rPr>
        <w:t xml:space="preserve">have a role to play in </w:t>
      </w:r>
      <w:r w:rsidR="00D33145">
        <w:rPr>
          <w:lang w:eastAsia="en-AU"/>
        </w:rPr>
        <w:t>progressing national</w:t>
      </w:r>
      <w:r>
        <w:rPr>
          <w:lang w:eastAsia="en-AU"/>
        </w:rPr>
        <w:t xml:space="preserve"> traceability </w:t>
      </w:r>
      <w:r w:rsidR="00D33145">
        <w:rPr>
          <w:lang w:eastAsia="en-AU"/>
        </w:rPr>
        <w:t xml:space="preserve">for recycled content </w:t>
      </w:r>
      <w:r w:rsidR="00D948AC">
        <w:rPr>
          <w:lang w:eastAsia="en-AU"/>
        </w:rPr>
        <w:t>to drive greater use of recycled content</w:t>
      </w:r>
      <w:r w:rsidR="006372C2">
        <w:rPr>
          <w:lang w:eastAsia="en-AU"/>
        </w:rPr>
        <w:t>.</w:t>
      </w:r>
      <w:r w:rsidR="0055403F">
        <w:rPr>
          <w:lang w:eastAsia="en-AU"/>
        </w:rPr>
        <w:t xml:space="preserve"> </w:t>
      </w:r>
      <w:r w:rsidR="00D33145">
        <w:rPr>
          <w:lang w:eastAsia="en-AU"/>
        </w:rPr>
        <w:t xml:space="preserve">Table 7 sets out the key responsibilities of the major stakeholder groups we expect </w:t>
      </w:r>
      <w:r w:rsidR="00AE4B61">
        <w:rPr>
          <w:lang w:eastAsia="en-AU"/>
        </w:rPr>
        <w:t xml:space="preserve">would </w:t>
      </w:r>
      <w:r w:rsidR="00D33145">
        <w:rPr>
          <w:lang w:eastAsia="en-AU"/>
        </w:rPr>
        <w:t xml:space="preserve">be involved in implementing the </w:t>
      </w:r>
      <w:r w:rsidR="00AE4B61">
        <w:rPr>
          <w:lang w:eastAsia="en-AU"/>
        </w:rPr>
        <w:t xml:space="preserve">proposed </w:t>
      </w:r>
      <w:r w:rsidR="00D33145">
        <w:rPr>
          <w:lang w:eastAsia="en-AU"/>
        </w:rPr>
        <w:t>framework.</w:t>
      </w:r>
    </w:p>
    <w:p w14:paraId="230F74C5" w14:textId="0B2FEAB5" w:rsidR="00D33145" w:rsidRDefault="00D33145" w:rsidP="00303D29">
      <w:pPr>
        <w:pStyle w:val="Caption"/>
      </w:pPr>
      <w:bookmarkStart w:id="77" w:name="_Toc140486446"/>
      <w:r>
        <w:t xml:space="preserve">Table </w:t>
      </w:r>
      <w:fldSimple w:instr=" SEQ Table \* ARABIC ">
        <w:r w:rsidR="00725FF0">
          <w:rPr>
            <w:noProof/>
          </w:rPr>
          <w:t>9</w:t>
        </w:r>
      </w:fldSimple>
      <w:r>
        <w:t xml:space="preserve">: Stakeholder responsibilities in implementing the </w:t>
      </w:r>
      <w:r w:rsidR="004D52D3">
        <w:t xml:space="preserve">proposed </w:t>
      </w:r>
      <w:r>
        <w:t>framework</w:t>
      </w:r>
      <w:bookmarkEnd w:id="77"/>
    </w:p>
    <w:tbl>
      <w:tblPr>
        <w:tblStyle w:val="TableGrid"/>
        <w:tblW w:w="9202" w:type="dxa"/>
        <w:tblLook w:val="04A0" w:firstRow="1" w:lastRow="0" w:firstColumn="1" w:lastColumn="0" w:noHBand="0" w:noVBand="1"/>
      </w:tblPr>
      <w:tblGrid>
        <w:gridCol w:w="1555"/>
        <w:gridCol w:w="7647"/>
      </w:tblGrid>
      <w:tr w:rsidR="00560132" w14:paraId="2090DF49" w14:textId="77777777" w:rsidTr="00AB1AF3">
        <w:trPr>
          <w:tblHeader/>
        </w:trPr>
        <w:tc>
          <w:tcPr>
            <w:tcW w:w="1555" w:type="dxa"/>
          </w:tcPr>
          <w:p w14:paraId="347B926C" w14:textId="2B94D325" w:rsidR="00560132" w:rsidRDefault="00560132" w:rsidP="00303D29">
            <w:pPr>
              <w:pStyle w:val="TableHeading"/>
              <w:rPr>
                <w:lang w:eastAsia="en-AU"/>
              </w:rPr>
            </w:pPr>
            <w:r>
              <w:rPr>
                <w:lang w:eastAsia="en-AU"/>
              </w:rPr>
              <w:t>Stakeholder</w:t>
            </w:r>
          </w:p>
        </w:tc>
        <w:tc>
          <w:tcPr>
            <w:tcW w:w="7647" w:type="dxa"/>
          </w:tcPr>
          <w:p w14:paraId="03AD0B23" w14:textId="0892B978" w:rsidR="00560132" w:rsidRDefault="00560132" w:rsidP="00303D29">
            <w:pPr>
              <w:pStyle w:val="TableHeading"/>
              <w:rPr>
                <w:lang w:eastAsia="en-AU"/>
              </w:rPr>
            </w:pPr>
            <w:r>
              <w:rPr>
                <w:lang w:eastAsia="en-AU"/>
              </w:rPr>
              <w:t>Key responsibilities</w:t>
            </w:r>
          </w:p>
        </w:tc>
      </w:tr>
      <w:tr w:rsidR="00560132" w14:paraId="3894593F" w14:textId="77777777" w:rsidTr="00A60160">
        <w:tc>
          <w:tcPr>
            <w:tcW w:w="1555" w:type="dxa"/>
          </w:tcPr>
          <w:p w14:paraId="70D2B561" w14:textId="082F474E" w:rsidR="00560132" w:rsidRDefault="004C47CB" w:rsidP="00140B3B">
            <w:pPr>
              <w:pStyle w:val="TableText"/>
              <w:rPr>
                <w:lang w:eastAsia="en-AU"/>
              </w:rPr>
            </w:pPr>
            <w:r>
              <w:rPr>
                <w:lang w:eastAsia="en-AU"/>
              </w:rPr>
              <w:t>All Australian governments</w:t>
            </w:r>
          </w:p>
        </w:tc>
        <w:tc>
          <w:tcPr>
            <w:tcW w:w="7647" w:type="dxa"/>
          </w:tcPr>
          <w:p w14:paraId="6D6A0278" w14:textId="0954E2F1" w:rsidR="00560132" w:rsidRDefault="004C47CB" w:rsidP="008637E9">
            <w:pPr>
              <w:pStyle w:val="TableBullet1"/>
              <w:rPr>
                <w:lang w:eastAsia="en-AU"/>
              </w:rPr>
            </w:pPr>
            <w:r>
              <w:rPr>
                <w:lang w:eastAsia="en-AU"/>
              </w:rPr>
              <w:t>Set out traceability guidance and expectations for industry, consistent with the framework</w:t>
            </w:r>
            <w:r w:rsidR="00C16E32">
              <w:rPr>
                <w:lang w:eastAsia="en-AU"/>
              </w:rPr>
              <w:t>.</w:t>
            </w:r>
          </w:p>
          <w:p w14:paraId="5E853D7A" w14:textId="6F926582" w:rsidR="00D33145" w:rsidRDefault="006A1AF4" w:rsidP="00140B3B">
            <w:pPr>
              <w:pStyle w:val="TableBullet1"/>
              <w:rPr>
                <w:lang w:eastAsia="en-AU"/>
              </w:rPr>
            </w:pPr>
            <w:r>
              <w:rPr>
                <w:lang w:eastAsia="en-AU"/>
              </w:rPr>
              <w:t xml:space="preserve">Adopt </w:t>
            </w:r>
            <w:r w:rsidR="002545D2">
              <w:rPr>
                <w:lang w:eastAsia="en-AU"/>
              </w:rPr>
              <w:t xml:space="preserve">the </w:t>
            </w:r>
            <w:r w:rsidR="00497873">
              <w:rPr>
                <w:lang w:eastAsia="en-AU"/>
              </w:rPr>
              <w:t xml:space="preserve">framework and align </w:t>
            </w:r>
            <w:r w:rsidR="004C47CB">
              <w:rPr>
                <w:lang w:eastAsia="en-AU"/>
              </w:rPr>
              <w:t xml:space="preserve">government programs and initiatives </w:t>
            </w:r>
            <w:r w:rsidR="00D33145">
              <w:rPr>
                <w:lang w:eastAsia="en-AU"/>
              </w:rPr>
              <w:t xml:space="preserve">(such as grant programs, and sustainable procurement) </w:t>
            </w:r>
            <w:r w:rsidR="004C47CB">
              <w:rPr>
                <w:lang w:eastAsia="en-AU"/>
              </w:rPr>
              <w:t xml:space="preserve">to </w:t>
            </w:r>
            <w:r w:rsidR="00C50DBE">
              <w:rPr>
                <w:lang w:eastAsia="en-AU"/>
              </w:rPr>
              <w:t>support uptake and use of the framew</w:t>
            </w:r>
            <w:r w:rsidR="00497873">
              <w:rPr>
                <w:lang w:eastAsia="en-AU"/>
              </w:rPr>
              <w:t>ork</w:t>
            </w:r>
            <w:r w:rsidR="00C16E32">
              <w:rPr>
                <w:lang w:eastAsia="en-AU"/>
              </w:rPr>
              <w:t>.</w:t>
            </w:r>
          </w:p>
        </w:tc>
      </w:tr>
      <w:tr w:rsidR="00D33145" w14:paraId="79595672" w14:textId="77777777" w:rsidTr="00A60160">
        <w:tc>
          <w:tcPr>
            <w:tcW w:w="1555" w:type="dxa"/>
          </w:tcPr>
          <w:p w14:paraId="34769B7A" w14:textId="77777777" w:rsidR="00D33145" w:rsidRPr="00A60160" w:rsidRDefault="00D33145" w:rsidP="00560132">
            <w:pPr>
              <w:pStyle w:val="TableText"/>
              <w:rPr>
                <w:lang w:eastAsia="en-AU"/>
              </w:rPr>
            </w:pPr>
            <w:r w:rsidRPr="00A60160">
              <w:rPr>
                <w:lang w:eastAsia="en-AU"/>
              </w:rPr>
              <w:t xml:space="preserve">Commonwealth </w:t>
            </w:r>
          </w:p>
        </w:tc>
        <w:tc>
          <w:tcPr>
            <w:tcW w:w="7647" w:type="dxa"/>
          </w:tcPr>
          <w:p w14:paraId="131601C3" w14:textId="5EB3D076" w:rsidR="00D33145" w:rsidRPr="00A60160" w:rsidRDefault="00D33145" w:rsidP="008637E9">
            <w:pPr>
              <w:pStyle w:val="TableBullet1"/>
              <w:rPr>
                <w:lang w:eastAsia="en-AU"/>
              </w:rPr>
            </w:pPr>
            <w:r w:rsidRPr="00A60160">
              <w:rPr>
                <w:lang w:eastAsia="en-AU"/>
              </w:rPr>
              <w:t>In addition to the responsibilities for all Australian governments</w:t>
            </w:r>
            <w:r w:rsidR="009E6C2A" w:rsidRPr="00A60160">
              <w:rPr>
                <w:lang w:eastAsia="en-AU"/>
              </w:rPr>
              <w:t xml:space="preserve"> above</w:t>
            </w:r>
            <w:r w:rsidRPr="00A60160">
              <w:rPr>
                <w:lang w:eastAsia="en-AU"/>
              </w:rPr>
              <w:t xml:space="preserve">, we expect to integrate traceability requirements </w:t>
            </w:r>
            <w:r w:rsidR="009E6C2A" w:rsidRPr="00A60160">
              <w:rPr>
                <w:lang w:eastAsia="en-AU"/>
              </w:rPr>
              <w:t xml:space="preserve">consistent with the framework </w:t>
            </w:r>
            <w:r w:rsidRPr="00A60160">
              <w:rPr>
                <w:lang w:eastAsia="en-AU"/>
              </w:rPr>
              <w:t>into</w:t>
            </w:r>
            <w:r w:rsidR="009E6C2A" w:rsidRPr="00A60160">
              <w:rPr>
                <w:lang w:eastAsia="en-AU"/>
              </w:rPr>
              <w:t xml:space="preserve"> key initiatives </w:t>
            </w:r>
            <w:r w:rsidR="0076349F">
              <w:rPr>
                <w:lang w:eastAsia="en-AU"/>
              </w:rPr>
              <w:t>such as</w:t>
            </w:r>
            <w:r w:rsidR="009E6C2A" w:rsidRPr="00A60160">
              <w:rPr>
                <w:lang w:eastAsia="en-AU"/>
              </w:rPr>
              <w:t>:</w:t>
            </w:r>
          </w:p>
          <w:p w14:paraId="693477B7" w14:textId="686EDA48" w:rsidR="009E6C2A" w:rsidRPr="00A60160" w:rsidRDefault="0017369A" w:rsidP="009E6C2A">
            <w:pPr>
              <w:pStyle w:val="TableBullet2"/>
              <w:rPr>
                <w:lang w:eastAsia="en-AU"/>
              </w:rPr>
            </w:pPr>
            <w:r w:rsidRPr="00A60160">
              <w:rPr>
                <w:lang w:eastAsia="en-AU"/>
              </w:rPr>
              <w:t xml:space="preserve">national </w:t>
            </w:r>
            <w:r w:rsidR="009E6C2A" w:rsidRPr="00A60160">
              <w:rPr>
                <w:lang w:eastAsia="en-AU"/>
              </w:rPr>
              <w:t xml:space="preserve">reforms of the regulation of packaging by 2025 </w:t>
            </w:r>
          </w:p>
          <w:p w14:paraId="530E3869" w14:textId="77777777" w:rsidR="009E6C2A" w:rsidRPr="00A60160" w:rsidRDefault="009E6C2A" w:rsidP="009E6C2A">
            <w:pPr>
              <w:pStyle w:val="TableBullet2"/>
              <w:rPr>
                <w:lang w:eastAsia="en-AU"/>
              </w:rPr>
            </w:pPr>
            <w:r w:rsidRPr="00A60160">
              <w:rPr>
                <w:lang w:eastAsia="en-AU"/>
              </w:rPr>
              <w:t>efforts to regulate solar panels and electrical equipment</w:t>
            </w:r>
          </w:p>
          <w:p w14:paraId="45376638" w14:textId="7E0674D3" w:rsidR="009E6C2A" w:rsidRPr="00A60160" w:rsidRDefault="009E6C2A" w:rsidP="00140B3B">
            <w:pPr>
              <w:pStyle w:val="TableBullet2"/>
              <w:rPr>
                <w:lang w:eastAsia="en-AU"/>
              </w:rPr>
            </w:pPr>
            <w:r w:rsidRPr="00A60160">
              <w:rPr>
                <w:lang w:eastAsia="en-AU"/>
              </w:rPr>
              <w:t xml:space="preserve">funding </w:t>
            </w:r>
            <w:r w:rsidR="0017369A" w:rsidRPr="00A60160">
              <w:rPr>
                <w:lang w:eastAsia="en-AU"/>
              </w:rPr>
              <w:t>to address hard-to-recycle plastic waste under the Recycling Modernisation Fund</w:t>
            </w:r>
            <w:r w:rsidR="004D3DD7">
              <w:rPr>
                <w:lang w:eastAsia="en-AU"/>
              </w:rPr>
              <w:t xml:space="preserve"> Plastics Technology Stream</w:t>
            </w:r>
            <w:r w:rsidR="0017369A" w:rsidRPr="00A60160">
              <w:rPr>
                <w:lang w:eastAsia="en-AU"/>
              </w:rPr>
              <w:t xml:space="preserve">. </w:t>
            </w:r>
          </w:p>
        </w:tc>
      </w:tr>
      <w:tr w:rsidR="00560132" w14:paraId="16A0A186" w14:textId="77777777" w:rsidTr="00A60160">
        <w:tc>
          <w:tcPr>
            <w:tcW w:w="1555" w:type="dxa"/>
          </w:tcPr>
          <w:p w14:paraId="2E309D41" w14:textId="441F8A53" w:rsidR="00560132" w:rsidRDefault="00C16E32" w:rsidP="00140B3B">
            <w:pPr>
              <w:pStyle w:val="TableText"/>
              <w:rPr>
                <w:lang w:eastAsia="en-AU"/>
              </w:rPr>
            </w:pPr>
            <w:r>
              <w:rPr>
                <w:lang w:eastAsia="en-AU"/>
              </w:rPr>
              <w:t>Material recoverers, r</w:t>
            </w:r>
            <w:r w:rsidR="004C47CB">
              <w:rPr>
                <w:lang w:eastAsia="en-AU"/>
              </w:rPr>
              <w:t>ecyclers and reprocessors</w:t>
            </w:r>
          </w:p>
        </w:tc>
        <w:tc>
          <w:tcPr>
            <w:tcW w:w="7647" w:type="dxa"/>
          </w:tcPr>
          <w:p w14:paraId="1A0D9883" w14:textId="67EE068D" w:rsidR="00560132" w:rsidRDefault="00773402" w:rsidP="00140B3B">
            <w:pPr>
              <w:pStyle w:val="TableBullet1"/>
              <w:rPr>
                <w:lang w:eastAsia="en-AU"/>
              </w:rPr>
            </w:pPr>
            <w:r>
              <w:rPr>
                <w:lang w:eastAsia="en-AU"/>
              </w:rPr>
              <w:t>Adopt traceab</w:t>
            </w:r>
            <w:r w:rsidR="00D75BCA">
              <w:rPr>
                <w:lang w:eastAsia="en-AU"/>
              </w:rPr>
              <w:t>ility consistent with framework (</w:t>
            </w:r>
            <w:r w:rsidR="00C473B5">
              <w:rPr>
                <w:lang w:eastAsia="en-AU"/>
              </w:rPr>
              <w:t xml:space="preserve">for example, by </w:t>
            </w:r>
            <w:r w:rsidR="00D75BCA">
              <w:rPr>
                <w:lang w:eastAsia="en-AU"/>
              </w:rPr>
              <w:t>e</w:t>
            </w:r>
            <w:r w:rsidR="00C16E32">
              <w:rPr>
                <w:lang w:eastAsia="en-AU"/>
              </w:rPr>
              <w:t>nsur</w:t>
            </w:r>
            <w:r w:rsidR="00C473B5">
              <w:rPr>
                <w:lang w:eastAsia="en-AU"/>
              </w:rPr>
              <w:t>ing</w:t>
            </w:r>
            <w:r w:rsidR="00C16E32">
              <w:rPr>
                <w:lang w:eastAsia="en-AU"/>
              </w:rPr>
              <w:t xml:space="preserve"> traceability data is accurate, timely and available when required</w:t>
            </w:r>
            <w:r w:rsidR="00D75BCA">
              <w:rPr>
                <w:lang w:eastAsia="en-AU"/>
              </w:rPr>
              <w:t>)</w:t>
            </w:r>
            <w:r w:rsidR="00C16E32">
              <w:rPr>
                <w:lang w:eastAsia="en-AU"/>
              </w:rPr>
              <w:t>.</w:t>
            </w:r>
          </w:p>
        </w:tc>
      </w:tr>
      <w:tr w:rsidR="00560132" w14:paraId="4AE9CC49" w14:textId="77777777" w:rsidTr="00A60160">
        <w:tc>
          <w:tcPr>
            <w:tcW w:w="1555" w:type="dxa"/>
          </w:tcPr>
          <w:p w14:paraId="2B61538B" w14:textId="72ADDFDA" w:rsidR="00560132" w:rsidRDefault="004C47CB" w:rsidP="00140B3B">
            <w:pPr>
              <w:pStyle w:val="TableText"/>
              <w:rPr>
                <w:lang w:eastAsia="en-AU"/>
              </w:rPr>
            </w:pPr>
            <w:r>
              <w:rPr>
                <w:lang w:eastAsia="en-AU"/>
              </w:rPr>
              <w:t>Manufacturers and other users of recycled content</w:t>
            </w:r>
          </w:p>
        </w:tc>
        <w:tc>
          <w:tcPr>
            <w:tcW w:w="7647" w:type="dxa"/>
          </w:tcPr>
          <w:p w14:paraId="0859E766" w14:textId="3657ADCA" w:rsidR="00D75BCA" w:rsidRDefault="00D75BCA">
            <w:pPr>
              <w:pStyle w:val="TableBullet1"/>
              <w:rPr>
                <w:lang w:eastAsia="en-AU"/>
              </w:rPr>
            </w:pPr>
            <w:r>
              <w:rPr>
                <w:lang w:eastAsia="en-AU"/>
              </w:rPr>
              <w:t>Adopt traceability consistent with framework</w:t>
            </w:r>
            <w:r w:rsidR="00C473B5">
              <w:rPr>
                <w:lang w:eastAsia="en-AU"/>
              </w:rPr>
              <w:t>.</w:t>
            </w:r>
          </w:p>
          <w:p w14:paraId="3A82C775" w14:textId="0680701E" w:rsidR="003B5306" w:rsidRDefault="003B5306" w:rsidP="00140B3B">
            <w:pPr>
              <w:pStyle w:val="TableBullet1"/>
              <w:rPr>
                <w:lang w:eastAsia="en-AU"/>
              </w:rPr>
            </w:pPr>
            <w:r>
              <w:rPr>
                <w:lang w:eastAsia="en-AU"/>
              </w:rPr>
              <w:t>Prioritise use of traceable recycled content in manufacturing and other end markets</w:t>
            </w:r>
            <w:r w:rsidR="00C16E32">
              <w:rPr>
                <w:lang w:eastAsia="en-AU"/>
              </w:rPr>
              <w:t>.</w:t>
            </w:r>
          </w:p>
          <w:p w14:paraId="66D2DB59" w14:textId="72258E1A" w:rsidR="00560132" w:rsidRDefault="00C16E32" w:rsidP="00C16E32">
            <w:pPr>
              <w:pStyle w:val="TableBullet1"/>
              <w:rPr>
                <w:lang w:eastAsia="en-AU"/>
              </w:rPr>
            </w:pPr>
            <w:r>
              <w:rPr>
                <w:lang w:eastAsia="en-AU"/>
              </w:rPr>
              <w:t>Make as much traceability information publicly available as practicable to help end users choose recycled</w:t>
            </w:r>
            <w:r w:rsidR="00074023">
              <w:rPr>
                <w:lang w:eastAsia="en-AU"/>
              </w:rPr>
              <w:t>-</w:t>
            </w:r>
            <w:r>
              <w:rPr>
                <w:lang w:eastAsia="en-AU"/>
              </w:rPr>
              <w:t xml:space="preserve">content goods. </w:t>
            </w:r>
          </w:p>
          <w:p w14:paraId="4FCEC85F" w14:textId="42EAB153" w:rsidR="00C16E32" w:rsidRDefault="00C16E32" w:rsidP="00140B3B">
            <w:pPr>
              <w:pStyle w:val="TableBullet1"/>
              <w:rPr>
                <w:lang w:eastAsia="en-AU"/>
              </w:rPr>
            </w:pPr>
            <w:r>
              <w:rPr>
                <w:lang w:eastAsia="en-AU"/>
              </w:rPr>
              <w:t>Ensure traceability data is accurate, timely and available when required.</w:t>
            </w:r>
          </w:p>
        </w:tc>
      </w:tr>
      <w:tr w:rsidR="00560132" w14:paraId="6B148912" w14:textId="77777777" w:rsidTr="00A60160">
        <w:tc>
          <w:tcPr>
            <w:tcW w:w="1555" w:type="dxa"/>
          </w:tcPr>
          <w:p w14:paraId="064EFC51" w14:textId="4EB63E1E" w:rsidR="00560132" w:rsidRDefault="00C16E32" w:rsidP="00140B3B">
            <w:pPr>
              <w:pStyle w:val="TableText"/>
              <w:rPr>
                <w:lang w:eastAsia="en-AU"/>
              </w:rPr>
            </w:pPr>
            <w:r>
              <w:rPr>
                <w:lang w:eastAsia="en-AU"/>
              </w:rPr>
              <w:t>Retailers</w:t>
            </w:r>
          </w:p>
        </w:tc>
        <w:tc>
          <w:tcPr>
            <w:tcW w:w="7647" w:type="dxa"/>
          </w:tcPr>
          <w:p w14:paraId="1F326334" w14:textId="39228C93" w:rsidR="00560132" w:rsidRDefault="00C16E32" w:rsidP="00140B3B">
            <w:pPr>
              <w:pStyle w:val="TableBullet1"/>
              <w:rPr>
                <w:lang w:eastAsia="en-AU"/>
              </w:rPr>
            </w:pPr>
            <w:r>
              <w:rPr>
                <w:lang w:eastAsia="en-AU"/>
              </w:rPr>
              <w:t xml:space="preserve">Set and implement environmental, social and corporate governance goals and policies that </w:t>
            </w:r>
            <w:r w:rsidR="0076349F">
              <w:rPr>
                <w:lang w:eastAsia="en-AU"/>
              </w:rPr>
              <w:t>support</w:t>
            </w:r>
            <w:r>
              <w:rPr>
                <w:lang w:eastAsia="en-AU"/>
              </w:rPr>
              <w:t xml:space="preserve"> traceable recycled</w:t>
            </w:r>
            <w:r w:rsidR="00074023">
              <w:rPr>
                <w:lang w:eastAsia="en-AU"/>
              </w:rPr>
              <w:t>-</w:t>
            </w:r>
            <w:r>
              <w:rPr>
                <w:lang w:eastAsia="en-AU"/>
              </w:rPr>
              <w:t>content goods.</w:t>
            </w:r>
          </w:p>
        </w:tc>
      </w:tr>
      <w:tr w:rsidR="000B7EF5" w14:paraId="7FACDFC8" w14:textId="77777777" w:rsidTr="00A60160">
        <w:tc>
          <w:tcPr>
            <w:tcW w:w="1555" w:type="dxa"/>
          </w:tcPr>
          <w:p w14:paraId="389EF4D6" w14:textId="37BDDADE" w:rsidR="000B7EF5" w:rsidRDefault="000B7EF5">
            <w:pPr>
              <w:pStyle w:val="TableText"/>
              <w:rPr>
                <w:lang w:eastAsia="en-AU"/>
              </w:rPr>
            </w:pPr>
            <w:r>
              <w:rPr>
                <w:lang w:eastAsia="en-AU"/>
              </w:rPr>
              <w:t xml:space="preserve">Peak </w:t>
            </w:r>
            <w:r w:rsidR="001F657D">
              <w:rPr>
                <w:lang w:eastAsia="en-AU"/>
              </w:rPr>
              <w:t>bodies</w:t>
            </w:r>
          </w:p>
        </w:tc>
        <w:tc>
          <w:tcPr>
            <w:tcW w:w="7647" w:type="dxa"/>
          </w:tcPr>
          <w:p w14:paraId="4E42D055" w14:textId="77777777" w:rsidR="00C73F9C" w:rsidRDefault="00C73F9C" w:rsidP="00EC0134">
            <w:pPr>
              <w:pStyle w:val="TableBullet1"/>
            </w:pPr>
            <w:r>
              <w:t>F</w:t>
            </w:r>
            <w:r w:rsidR="000B7EF5">
              <w:t xml:space="preserve">acilitate conversations and knowledge exchange between supply chain partners. </w:t>
            </w:r>
          </w:p>
          <w:p w14:paraId="45238B89" w14:textId="5DD08192" w:rsidR="000B7EF5" w:rsidRDefault="00C73F9C" w:rsidP="00140B3B">
            <w:pPr>
              <w:pStyle w:val="TableBullet1"/>
            </w:pPr>
            <w:r>
              <w:t>Collaborate to harness</w:t>
            </w:r>
            <w:r w:rsidR="000B7EF5">
              <w:t xml:space="preserve"> the buying power of members to help achieve economies of scale, for example with respect to traceability systems</w:t>
            </w:r>
            <w:r w:rsidR="0076349F">
              <w:t xml:space="preserve"> and certification services</w:t>
            </w:r>
            <w:r w:rsidR="000B7EF5">
              <w:t xml:space="preserve">. </w:t>
            </w:r>
          </w:p>
        </w:tc>
      </w:tr>
      <w:tr w:rsidR="00560132" w14:paraId="71283BA2" w14:textId="77777777" w:rsidTr="00A60160">
        <w:tc>
          <w:tcPr>
            <w:tcW w:w="1555" w:type="dxa"/>
          </w:tcPr>
          <w:p w14:paraId="0DDB66D0" w14:textId="71FF8C41" w:rsidR="00560132" w:rsidRDefault="00D33145" w:rsidP="00140B3B">
            <w:pPr>
              <w:pStyle w:val="TableText"/>
              <w:rPr>
                <w:lang w:eastAsia="en-AU"/>
              </w:rPr>
            </w:pPr>
            <w:r>
              <w:rPr>
                <w:lang w:eastAsia="en-AU"/>
              </w:rPr>
              <w:t>Certifiers and other service providers</w:t>
            </w:r>
          </w:p>
        </w:tc>
        <w:tc>
          <w:tcPr>
            <w:tcW w:w="7647" w:type="dxa"/>
          </w:tcPr>
          <w:p w14:paraId="4E354F88" w14:textId="77777777" w:rsidR="00560132" w:rsidRDefault="00D33145" w:rsidP="00560132">
            <w:pPr>
              <w:pStyle w:val="TableText"/>
            </w:pPr>
            <w:r>
              <w:t>Certifiers are organisations that independently certify the conformance of supply chain participants to a specified standard.</w:t>
            </w:r>
          </w:p>
          <w:p w14:paraId="4A3385AF" w14:textId="00A24CC1" w:rsidR="00D33145" w:rsidRDefault="00D33145" w:rsidP="00D33145">
            <w:pPr>
              <w:pStyle w:val="TableBullet1"/>
              <w:rPr>
                <w:lang w:eastAsia="en-AU"/>
              </w:rPr>
            </w:pPr>
            <w:r>
              <w:rPr>
                <w:lang w:eastAsia="en-AU"/>
              </w:rPr>
              <w:t>Consider the framework in any review</w:t>
            </w:r>
            <w:r w:rsidR="00C473B5">
              <w:rPr>
                <w:lang w:eastAsia="en-AU"/>
              </w:rPr>
              <w:t xml:space="preserve"> or </w:t>
            </w:r>
            <w:r>
              <w:rPr>
                <w:lang w:eastAsia="en-AU"/>
              </w:rPr>
              <w:t>update of certification schemes or traceability services</w:t>
            </w:r>
          </w:p>
          <w:p w14:paraId="3503E300" w14:textId="4666AB73" w:rsidR="00D33145" w:rsidRDefault="00D33145" w:rsidP="00140B3B">
            <w:pPr>
              <w:pStyle w:val="TableBullet1"/>
              <w:rPr>
                <w:lang w:eastAsia="en-AU"/>
              </w:rPr>
            </w:pPr>
            <w:r>
              <w:rPr>
                <w:lang w:eastAsia="en-AU"/>
              </w:rPr>
              <w:t>Provide clients with information on how schemes</w:t>
            </w:r>
            <w:r w:rsidR="00C473B5">
              <w:rPr>
                <w:lang w:eastAsia="en-AU"/>
              </w:rPr>
              <w:t xml:space="preserve"> or </w:t>
            </w:r>
            <w:r>
              <w:rPr>
                <w:lang w:eastAsia="en-AU"/>
              </w:rPr>
              <w:t>services align with the framework.</w:t>
            </w:r>
          </w:p>
        </w:tc>
      </w:tr>
    </w:tbl>
    <w:p w14:paraId="200A4A3E" w14:textId="1EF2991C" w:rsidR="003A4DFA" w:rsidRDefault="003A4DFA" w:rsidP="00140B3B">
      <w:pPr>
        <w:pStyle w:val="BoxHeading"/>
      </w:pPr>
      <w:bookmarkStart w:id="78" w:name="_Toc140486463"/>
      <w:r>
        <w:t xml:space="preserve">Box </w:t>
      </w:r>
      <w:fldSimple w:instr=" seq box ">
        <w:r w:rsidR="00725FF0">
          <w:rPr>
            <w:noProof/>
          </w:rPr>
          <w:t>12</w:t>
        </w:r>
      </w:fldSimple>
      <w:r w:rsidR="00283986">
        <w:t>: Questions on roles and responsibilities</w:t>
      </w:r>
      <w:bookmarkEnd w:id="78"/>
    </w:p>
    <w:p w14:paraId="1AB8C754" w14:textId="7C62672A" w:rsidR="00EE278D" w:rsidRDefault="00EE278D" w:rsidP="00EE278D">
      <w:pPr>
        <w:pStyle w:val="BoxTextNumber"/>
      </w:pPr>
      <w:r>
        <w:t xml:space="preserve">What </w:t>
      </w:r>
      <w:r w:rsidR="0010463F">
        <w:t xml:space="preserve">additional </w:t>
      </w:r>
      <w:r w:rsidR="00AB1AF3">
        <w:t xml:space="preserve">stakeholder </w:t>
      </w:r>
      <w:r w:rsidR="0017369A">
        <w:t xml:space="preserve">responsibilities </w:t>
      </w:r>
      <w:r w:rsidR="00AB1AF3">
        <w:t>should be considered</w:t>
      </w:r>
      <w:r>
        <w:t>?</w:t>
      </w:r>
    </w:p>
    <w:p w14:paraId="1517A121" w14:textId="18097B21" w:rsidR="003D392D" w:rsidRDefault="003D392D" w:rsidP="003D392D">
      <w:pPr>
        <w:pStyle w:val="BoxTextNumber"/>
      </w:pPr>
      <w:r w:rsidRPr="00140B3B">
        <w:t xml:space="preserve">What opportunities are available or could be considered to encourage </w:t>
      </w:r>
      <w:r w:rsidR="008F0149">
        <w:t>st</w:t>
      </w:r>
      <w:r w:rsidR="008E28E0">
        <w:t>akeholders along the recycled content supply chain</w:t>
      </w:r>
      <w:r w:rsidRPr="00140B3B">
        <w:t xml:space="preserve"> to use the</w:t>
      </w:r>
      <w:r w:rsidR="00AB1AF3">
        <w:t xml:space="preserve"> proposed</w:t>
      </w:r>
      <w:r w:rsidRPr="00140B3B">
        <w:t xml:space="preserve"> framework?</w:t>
      </w:r>
      <w:r>
        <w:t xml:space="preserve"> </w:t>
      </w:r>
    </w:p>
    <w:p w14:paraId="02CD3FB1" w14:textId="6D04576A" w:rsidR="00555A1F" w:rsidRPr="004707D6" w:rsidRDefault="00C473B5" w:rsidP="003D392D">
      <w:pPr>
        <w:pStyle w:val="BoxTextNumber"/>
      </w:pPr>
      <w:r>
        <w:t>Would any</w:t>
      </w:r>
      <w:r w:rsidR="00555A1F">
        <w:t xml:space="preserve"> additional stakeholders have a role in implementing the </w:t>
      </w:r>
      <w:r w:rsidR="00AB1AF3">
        <w:t xml:space="preserve">proposed </w:t>
      </w:r>
      <w:r w:rsidR="00555A1F">
        <w:t>framework?</w:t>
      </w:r>
      <w:r>
        <w:t xml:space="preserve"> If so, please provide details.</w:t>
      </w:r>
    </w:p>
    <w:p w14:paraId="6B6790AB" w14:textId="77777777" w:rsidR="001B09CA" w:rsidRDefault="001B09CA" w:rsidP="00DA1288">
      <w:pPr>
        <w:pStyle w:val="Heading4"/>
        <w:rPr>
          <w:lang w:eastAsia="ja-JP"/>
        </w:rPr>
      </w:pPr>
      <w:r w:rsidRPr="57D2D598">
        <w:rPr>
          <w:lang w:eastAsia="ja-JP"/>
        </w:rPr>
        <w:t>Guiding principles</w:t>
      </w:r>
    </w:p>
    <w:p w14:paraId="7F25D74B" w14:textId="04BBD824" w:rsidR="001B09CA" w:rsidRPr="00EC233B" w:rsidRDefault="001B09CA" w:rsidP="001B09CA">
      <w:pPr>
        <w:rPr>
          <w:lang w:eastAsia="ja-JP"/>
        </w:rPr>
      </w:pPr>
      <w:r>
        <w:rPr>
          <w:lang w:eastAsia="ja-JP"/>
        </w:rPr>
        <w:t>The guiding principles</w:t>
      </w:r>
      <w:r w:rsidR="00DF5323">
        <w:rPr>
          <w:lang w:eastAsia="ja-JP"/>
        </w:rPr>
        <w:t xml:space="preserve"> ou</w:t>
      </w:r>
      <w:r w:rsidR="005B3505">
        <w:rPr>
          <w:lang w:eastAsia="ja-JP"/>
        </w:rPr>
        <w:t>tlined below</w:t>
      </w:r>
      <w:r>
        <w:rPr>
          <w:lang w:eastAsia="ja-JP"/>
        </w:rPr>
        <w:t xml:space="preserve"> </w:t>
      </w:r>
      <w:r w:rsidR="008E4679">
        <w:rPr>
          <w:lang w:eastAsia="ja-JP"/>
        </w:rPr>
        <w:t>would</w:t>
      </w:r>
      <w:r>
        <w:rPr>
          <w:lang w:eastAsia="ja-JP"/>
        </w:rPr>
        <w:t xml:space="preserve"> help drive decision-making when implementing the</w:t>
      </w:r>
      <w:r w:rsidR="00AE4B61">
        <w:rPr>
          <w:lang w:eastAsia="ja-JP"/>
        </w:rPr>
        <w:t xml:space="preserve"> proposed</w:t>
      </w:r>
      <w:r>
        <w:rPr>
          <w:lang w:eastAsia="ja-JP"/>
        </w:rPr>
        <w:t xml:space="preserve"> framework and encourage the desired behaviours in all stakeholders. The proposed guiding principles include: </w:t>
      </w:r>
    </w:p>
    <w:p w14:paraId="69C15D17" w14:textId="5BC0BF16" w:rsidR="001B09CA" w:rsidRPr="0017369A" w:rsidRDefault="001B09CA" w:rsidP="001B09CA">
      <w:pPr>
        <w:pStyle w:val="ListBullet"/>
      </w:pPr>
      <w:r w:rsidRPr="00DA1288">
        <w:rPr>
          <w:b/>
          <w:bCs/>
        </w:rPr>
        <w:t>Governments set harmonised expectations:</w:t>
      </w:r>
      <w:r w:rsidRPr="00DA1288">
        <w:t xml:space="preserve"> Australian governments shall set out traceability guidance and expectations for industry (consistent with the framework) and</w:t>
      </w:r>
      <w:r w:rsidR="00D421BE">
        <w:t>,</w:t>
      </w:r>
      <w:r w:rsidRPr="00DA1288">
        <w:t xml:space="preserve"> where relevant</w:t>
      </w:r>
      <w:r w:rsidR="00D421BE">
        <w:t>,</w:t>
      </w:r>
      <w:r w:rsidRPr="00DA1288">
        <w:t xml:space="preserve"> use government programs and initiatives to support </w:t>
      </w:r>
      <w:r w:rsidR="00327C10">
        <w:t>uptake and use of the framework</w:t>
      </w:r>
      <w:r w:rsidRPr="0017369A">
        <w:t>.</w:t>
      </w:r>
    </w:p>
    <w:p w14:paraId="3A1D3D82" w14:textId="77777777" w:rsidR="001B09CA" w:rsidRDefault="001B09CA" w:rsidP="001B09CA">
      <w:pPr>
        <w:pStyle w:val="ListBullet"/>
      </w:pPr>
      <w:r w:rsidRPr="57D2D598">
        <w:rPr>
          <w:b/>
          <w:bCs/>
        </w:rPr>
        <w:t xml:space="preserve">Industry ownership: </w:t>
      </w:r>
      <w:r>
        <w:t xml:space="preserve">Industry shall retain responsibility for developing and implementing approaches and systems for recycled content traceability to meet expectations and shall not be constrained in harnessing opportunities presented by new and emerging traceability technologies and platforms. </w:t>
      </w:r>
    </w:p>
    <w:p w14:paraId="0ECD6B43" w14:textId="77777777" w:rsidR="001B09CA" w:rsidRDefault="001B09CA" w:rsidP="001B09CA">
      <w:pPr>
        <w:pStyle w:val="ListBullet"/>
      </w:pPr>
      <w:r w:rsidRPr="57D2D598">
        <w:rPr>
          <w:b/>
          <w:bCs/>
        </w:rPr>
        <w:t>Transparency:</w:t>
      </w:r>
      <w:r>
        <w:t xml:space="preserve"> Traceability activities shall be conducted in an open and transparent manner that facilitates supply chain, consumer and community trust.</w:t>
      </w:r>
    </w:p>
    <w:p w14:paraId="7998A44E" w14:textId="77777777" w:rsidR="001B09CA" w:rsidRPr="0017369A" w:rsidRDefault="001B09CA" w:rsidP="001B09CA">
      <w:pPr>
        <w:pStyle w:val="ListBullet"/>
      </w:pPr>
      <w:r w:rsidRPr="00DA1288">
        <w:rPr>
          <w:b/>
          <w:bCs/>
        </w:rPr>
        <w:t xml:space="preserve">Information protection and privacy: </w:t>
      </w:r>
      <w:r w:rsidRPr="00DA1288">
        <w:t>Businesses will have the flexibility to choose traceability systems that best meet their information and privacy needs, including for commercially sensitive information</w:t>
      </w:r>
      <w:r w:rsidRPr="0017369A">
        <w:t>.</w:t>
      </w:r>
    </w:p>
    <w:p w14:paraId="6FE442AA" w14:textId="77777777" w:rsidR="001B09CA" w:rsidRDefault="001B09CA" w:rsidP="001B09CA">
      <w:pPr>
        <w:pStyle w:val="ListBullet"/>
      </w:pPr>
      <w:r w:rsidRPr="57D2D598">
        <w:rPr>
          <w:b/>
          <w:bCs/>
        </w:rPr>
        <w:t>Full supply chain visibility:</w:t>
      </w:r>
      <w:r>
        <w:tab/>
        <w:t>Tracing of recycled content shall be supported across the supply chain.</w:t>
      </w:r>
    </w:p>
    <w:p w14:paraId="22DE5731" w14:textId="77777777" w:rsidR="001B09CA" w:rsidRDefault="001B09CA" w:rsidP="001B09CA">
      <w:pPr>
        <w:pStyle w:val="ListBullet"/>
      </w:pPr>
      <w:r w:rsidRPr="57D2D598">
        <w:rPr>
          <w:b/>
          <w:bCs/>
        </w:rPr>
        <w:t>Use of existing systems:</w:t>
      </w:r>
      <w:r>
        <w:t xml:space="preserve"> Traceability shall leverage and build on existing systems, processes and technologies to reduce cost and duplication and improve uptake.</w:t>
      </w:r>
    </w:p>
    <w:p w14:paraId="46C3A7C6" w14:textId="3FAB3EBB" w:rsidR="001B09CA" w:rsidRDefault="001B09CA" w:rsidP="001B09CA">
      <w:pPr>
        <w:pStyle w:val="ListBullet"/>
      </w:pPr>
      <w:r w:rsidRPr="57D2D598">
        <w:rPr>
          <w:b/>
          <w:bCs/>
        </w:rPr>
        <w:t xml:space="preserve">Harmonisation with standards: </w:t>
      </w:r>
      <w:r w:rsidRPr="0017369A">
        <w:t xml:space="preserve">The </w:t>
      </w:r>
      <w:r w:rsidRPr="00DA1288">
        <w:t>framework</w:t>
      </w:r>
      <w:r>
        <w:t xml:space="preserve"> will adopt</w:t>
      </w:r>
      <w:r w:rsidR="0017369A">
        <w:t>,</w:t>
      </w:r>
      <w:r>
        <w:t xml:space="preserve"> or align with</w:t>
      </w:r>
      <w:r w:rsidR="0017369A">
        <w:t>,</w:t>
      </w:r>
      <w:r>
        <w:t xml:space="preserve"> relevant international and domestic standards to the greatest extent possible. </w:t>
      </w:r>
    </w:p>
    <w:p w14:paraId="5B0840E1" w14:textId="717D7D2C" w:rsidR="001B09CA" w:rsidRDefault="001B09CA" w:rsidP="001B09CA">
      <w:pPr>
        <w:pStyle w:val="ListBullet"/>
      </w:pPr>
      <w:r w:rsidRPr="57D2D598">
        <w:rPr>
          <w:b/>
          <w:bCs/>
        </w:rPr>
        <w:t xml:space="preserve">Risk based approach: </w:t>
      </w:r>
      <w:r w:rsidRPr="004F2BB1">
        <w:t xml:space="preserve">Participants </w:t>
      </w:r>
      <w:r>
        <w:t>shall</w:t>
      </w:r>
      <w:r w:rsidRPr="004F2BB1">
        <w:t xml:space="preserve"> adjust traceability practices to </w:t>
      </w:r>
      <w:r>
        <w:t xml:space="preserve">match relevant </w:t>
      </w:r>
      <w:r w:rsidRPr="004F2BB1">
        <w:t>risk</w:t>
      </w:r>
      <w:r>
        <w:t>s for recycled materials (</w:t>
      </w:r>
      <w:r w:rsidR="00D421BE">
        <w:t xml:space="preserve">such as </w:t>
      </w:r>
      <w:r>
        <w:t>contamination</w:t>
      </w:r>
      <w:r w:rsidR="00D421BE">
        <w:t xml:space="preserve"> or the</w:t>
      </w:r>
      <w:r>
        <w:t xml:space="preserve"> potential presence of chemicals of concerns)</w:t>
      </w:r>
      <w:r w:rsidRPr="004F2BB1">
        <w:t xml:space="preserve"> in order to apply more transparent and effective measures (such as </w:t>
      </w:r>
      <w:r>
        <w:t xml:space="preserve">greater testing and </w:t>
      </w:r>
      <w:r w:rsidRPr="004F2BB1">
        <w:t>information sharing) in high</w:t>
      </w:r>
      <w:r>
        <w:t xml:space="preserve">er </w:t>
      </w:r>
      <w:r w:rsidRPr="004F2BB1">
        <w:t xml:space="preserve">risk </w:t>
      </w:r>
      <w:r>
        <w:t>cases</w:t>
      </w:r>
      <w:r w:rsidRPr="007C45B3">
        <w:t>.</w:t>
      </w:r>
    </w:p>
    <w:p w14:paraId="66ADCB6E" w14:textId="034B263C" w:rsidR="001B09CA" w:rsidRPr="00060221" w:rsidRDefault="001B09CA" w:rsidP="001B09CA">
      <w:pPr>
        <w:pStyle w:val="BoxHeading"/>
      </w:pPr>
      <w:bookmarkStart w:id="79" w:name="_Toc140486464"/>
      <w:r>
        <w:t xml:space="preserve">Box </w:t>
      </w:r>
      <w:fldSimple w:instr=" seq box ">
        <w:r w:rsidR="00725FF0">
          <w:rPr>
            <w:noProof/>
          </w:rPr>
          <w:t>13</w:t>
        </w:r>
      </w:fldSimple>
      <w:r>
        <w:t>: Questions on the guiding principles</w:t>
      </w:r>
      <w:bookmarkEnd w:id="79"/>
    </w:p>
    <w:p w14:paraId="3462370B" w14:textId="305632F2" w:rsidR="001B09CA" w:rsidRDefault="008E2318" w:rsidP="001B09CA">
      <w:pPr>
        <w:pStyle w:val="BoxTextNumber"/>
      </w:pPr>
      <w:r>
        <w:t xml:space="preserve">Would </w:t>
      </w:r>
      <w:r w:rsidR="001B09CA">
        <w:t>the proposed guiding principles</w:t>
      </w:r>
      <w:r w:rsidR="00C060F9">
        <w:t xml:space="preserve"> provide</w:t>
      </w:r>
      <w:r w:rsidR="001B09CA">
        <w:t xml:space="preserve"> </w:t>
      </w:r>
      <w:r w:rsidR="001B09CA" w:rsidRPr="0017369A">
        <w:t xml:space="preserve">sufficient </w:t>
      </w:r>
      <w:r>
        <w:t xml:space="preserve">guidance </w:t>
      </w:r>
      <w:r w:rsidR="00C060F9">
        <w:t>to support</w:t>
      </w:r>
      <w:r w:rsidR="001B09CA" w:rsidRPr="00140B3B">
        <w:t xml:space="preserve"> implementation of the </w:t>
      </w:r>
      <w:r w:rsidR="008E4679">
        <w:t xml:space="preserve">proposed </w:t>
      </w:r>
      <w:r w:rsidR="001B09CA" w:rsidRPr="00140B3B">
        <w:t>framework</w:t>
      </w:r>
      <w:r w:rsidR="001B09CA">
        <w:t xml:space="preserve">? If not, </w:t>
      </w:r>
      <w:r w:rsidR="00842E6D">
        <w:t>what other principles should be considered</w:t>
      </w:r>
      <w:r w:rsidR="001B09CA">
        <w:t>?</w:t>
      </w:r>
    </w:p>
    <w:p w14:paraId="03E2DBE2" w14:textId="3D94A1E7" w:rsidR="007F4A14" w:rsidRDefault="000F24BE" w:rsidP="001F15E7">
      <w:pPr>
        <w:pStyle w:val="Heading4"/>
      </w:pPr>
      <w:r>
        <w:t>I</w:t>
      </w:r>
      <w:r w:rsidR="00E71D35">
        <w:t>mplementation c</w:t>
      </w:r>
      <w:r w:rsidR="00F75550">
        <w:t>ost</w:t>
      </w:r>
      <w:r w:rsidR="00E71D35">
        <w:t>s</w:t>
      </w:r>
      <w:r w:rsidR="005A6EC8">
        <w:t xml:space="preserve"> and timeframe</w:t>
      </w:r>
    </w:p>
    <w:p w14:paraId="4149DB0A" w14:textId="2A2E0D9F" w:rsidR="00EF3C19" w:rsidRDefault="006A18A9" w:rsidP="00806974">
      <w:r>
        <w:t xml:space="preserve">There is a lack of </w:t>
      </w:r>
      <w:r w:rsidR="008D05DF">
        <w:t xml:space="preserve">public </w:t>
      </w:r>
      <w:r>
        <w:t xml:space="preserve">data on the costs of scoping, implementing, and operating traceability systems in the recycled content sector. </w:t>
      </w:r>
      <w:r w:rsidR="00056D87">
        <w:t xml:space="preserve">These </w:t>
      </w:r>
      <w:r w:rsidR="00F0741E">
        <w:t xml:space="preserve">costs </w:t>
      </w:r>
      <w:r w:rsidR="00056D87">
        <w:t>may</w:t>
      </w:r>
      <w:r w:rsidR="00F0741E">
        <w:t xml:space="preserve"> depend on factors such as the size </w:t>
      </w:r>
      <w:r w:rsidR="00964505">
        <w:t>and turnover</w:t>
      </w:r>
      <w:r w:rsidR="008D05DF">
        <w:t xml:space="preserve"> of the business</w:t>
      </w:r>
      <w:r w:rsidR="00F0741E">
        <w:t>,</w:t>
      </w:r>
      <w:r w:rsidR="0078117A">
        <w:t xml:space="preserve"> and the type of traceability system</w:t>
      </w:r>
      <w:r w:rsidR="00F0741E">
        <w:t xml:space="preserve"> </w:t>
      </w:r>
      <w:r w:rsidR="004E4DF7">
        <w:t>implemented</w:t>
      </w:r>
      <w:r w:rsidR="00786843">
        <w:t xml:space="preserve">. </w:t>
      </w:r>
      <w:r w:rsidR="005062C3">
        <w:t>Th</w:t>
      </w:r>
      <w:r w:rsidR="0022057C">
        <w:t xml:space="preserve">e costs of subscribing to </w:t>
      </w:r>
      <w:r w:rsidR="00993E88">
        <w:t xml:space="preserve">global </w:t>
      </w:r>
      <w:r w:rsidR="0022057C">
        <w:t>standards</w:t>
      </w:r>
      <w:r w:rsidR="00D421BE">
        <w:t xml:space="preserve"> – </w:t>
      </w:r>
      <w:r w:rsidR="00CA6355">
        <w:t>for example</w:t>
      </w:r>
      <w:r w:rsidR="00D421BE">
        <w:t>,</w:t>
      </w:r>
      <w:r w:rsidR="00CA6355">
        <w:t xml:space="preserve"> the </w:t>
      </w:r>
      <w:r w:rsidR="00BB3B78">
        <w:t xml:space="preserve">GS1 </w:t>
      </w:r>
      <w:r w:rsidR="00CA6355">
        <w:t xml:space="preserve">data </w:t>
      </w:r>
      <w:r w:rsidR="00BB3B78">
        <w:t>standards</w:t>
      </w:r>
      <w:r w:rsidR="00CA6355">
        <w:t xml:space="preserve"> that</w:t>
      </w:r>
      <w:r w:rsidR="004E7C67">
        <w:t xml:space="preserve"> facilitate interoperable traceability</w:t>
      </w:r>
      <w:r w:rsidR="00D421BE">
        <w:t xml:space="preserve"> – also need to be considered.</w:t>
      </w:r>
    </w:p>
    <w:p w14:paraId="021FCD6C" w14:textId="15509A29" w:rsidR="002C762B" w:rsidRDefault="00D66356" w:rsidP="00806974">
      <w:r>
        <w:t xml:space="preserve">A growing body of research indicates that good traceability can improve financial </w:t>
      </w:r>
      <w:r w:rsidR="005C6A50">
        <w:t>performance and</w:t>
      </w:r>
      <w:r w:rsidR="00D421BE">
        <w:t xml:space="preserve"> </w:t>
      </w:r>
      <w:r w:rsidR="005D242A">
        <w:t>may</w:t>
      </w:r>
      <w:r w:rsidR="00072F02">
        <w:t xml:space="preserve"> more than</w:t>
      </w:r>
      <w:r w:rsidR="005D242A">
        <w:t xml:space="preserve"> offset the </w:t>
      </w:r>
      <w:r w:rsidR="00160246">
        <w:t>investment</w:t>
      </w:r>
      <w:r w:rsidR="005D242A">
        <w:t xml:space="preserve"> cost. For example, </w:t>
      </w:r>
      <w:r w:rsidR="00632B6D">
        <w:t xml:space="preserve">Planet Tracker (2022) </w:t>
      </w:r>
      <w:r w:rsidR="00562E90">
        <w:t xml:space="preserve">has reported </w:t>
      </w:r>
      <w:r w:rsidR="002C762B">
        <w:t>that</w:t>
      </w:r>
      <w:r w:rsidR="00004B32">
        <w:t xml:space="preserve"> investments in traceability, transparency and sustainability </w:t>
      </w:r>
      <w:r w:rsidR="00551DD0">
        <w:t>cou</w:t>
      </w:r>
      <w:r w:rsidR="002F762B">
        <w:t>l</w:t>
      </w:r>
      <w:r w:rsidR="00551DD0">
        <w:t>d</w:t>
      </w:r>
      <w:r w:rsidR="002C762B">
        <w:t>:</w:t>
      </w:r>
    </w:p>
    <w:p w14:paraId="0FC21CB5" w14:textId="31A67762" w:rsidR="002C762B" w:rsidRDefault="003A6781" w:rsidP="00180BD7">
      <w:pPr>
        <w:pStyle w:val="ListBullet"/>
      </w:pPr>
      <w:r>
        <w:t>improve return on equity in fashion firms by 3</w:t>
      </w:r>
      <w:r w:rsidR="00072F02">
        <w:t>-</w:t>
      </w:r>
      <w:r>
        <w:t>4% for transparency and traceability</w:t>
      </w:r>
      <w:r w:rsidR="000E7B53">
        <w:t xml:space="preserve"> </w:t>
      </w:r>
    </w:p>
    <w:p w14:paraId="50AEEF5D" w14:textId="224CA192" w:rsidR="00D66356" w:rsidRDefault="00E153D0" w:rsidP="00180BD7">
      <w:pPr>
        <w:pStyle w:val="ListBullet"/>
      </w:pPr>
      <w:r>
        <w:t>lower costs of capital, reduce interest rates and increase net pro</w:t>
      </w:r>
      <w:r w:rsidR="000E7B53">
        <w:t>f</w:t>
      </w:r>
      <w:r>
        <w:t xml:space="preserve">its </w:t>
      </w:r>
      <w:r w:rsidR="00166346">
        <w:t xml:space="preserve">by </w:t>
      </w:r>
      <w:r w:rsidR="00E84C6F">
        <w:t>1–</w:t>
      </w:r>
      <w:r w:rsidR="00166346">
        <w:t xml:space="preserve">1.5% for brands and </w:t>
      </w:r>
      <w:r w:rsidR="00E84C6F">
        <w:t>1.5–</w:t>
      </w:r>
      <w:r w:rsidR="00166346">
        <w:t>2.5% for suppliers</w:t>
      </w:r>
    </w:p>
    <w:p w14:paraId="3D3DD475" w14:textId="13624E33" w:rsidR="00662CC1" w:rsidRPr="00662CC1" w:rsidRDefault="00551DD0" w:rsidP="00140B3B">
      <w:pPr>
        <w:pStyle w:val="ListBullet"/>
      </w:pPr>
      <w:r>
        <w:t xml:space="preserve">increase </w:t>
      </w:r>
      <w:r w:rsidR="00097F3B">
        <w:t>net pro</w:t>
      </w:r>
      <w:r w:rsidR="00081095">
        <w:t>fit</w:t>
      </w:r>
      <w:r w:rsidR="00DE7D0C">
        <w:t xml:space="preserve"> of clothing companies</w:t>
      </w:r>
      <w:r w:rsidR="00081095">
        <w:t xml:space="preserve"> by 3–7%</w:t>
      </w:r>
      <w:r w:rsidR="002F762B">
        <w:t>.</w:t>
      </w:r>
    </w:p>
    <w:p w14:paraId="57C71201" w14:textId="15048A7D" w:rsidR="007750A2" w:rsidRPr="006C3D4F" w:rsidRDefault="008D30CD" w:rsidP="00806974">
      <w:r>
        <w:t xml:space="preserve">The types of costs that might be incurred in implementing a digital traceability solution are outlined </w:t>
      </w:r>
      <w:r w:rsidRPr="006C3D4F">
        <w:t xml:space="preserve">in Table </w:t>
      </w:r>
      <w:r w:rsidR="00A60160" w:rsidRPr="006C3D4F">
        <w:t>10</w:t>
      </w:r>
      <w:r w:rsidRPr="006C3D4F">
        <w:t xml:space="preserve">. </w:t>
      </w:r>
      <w:r w:rsidR="00DC29C8" w:rsidRPr="006C3D4F">
        <w:t xml:space="preserve">This information is drawn from an </w:t>
      </w:r>
      <w:hyperlink r:id="rId54" w:history="1">
        <w:r w:rsidR="00DC29C8" w:rsidRPr="006C3D4F">
          <w:rPr>
            <w:rStyle w:val="Hyperlink"/>
          </w:rPr>
          <w:t>online guide</w:t>
        </w:r>
      </w:hyperlink>
      <w:r w:rsidR="00DC29C8" w:rsidRPr="006C3D4F">
        <w:t xml:space="preserve"> </w:t>
      </w:r>
      <w:r w:rsidR="005212FB" w:rsidRPr="006C3D4F">
        <w:t>published by the Future of Fish</w:t>
      </w:r>
      <w:r w:rsidR="002C618E">
        <w:t xml:space="preserve"> (2020a)</w:t>
      </w:r>
      <w:r w:rsidR="005212FB" w:rsidRPr="006C3D4F">
        <w:t xml:space="preserve">, a </w:t>
      </w:r>
      <w:r w:rsidR="004A37A3" w:rsidRPr="006C3D4F">
        <w:t xml:space="preserve">non-profit organisation </w:t>
      </w:r>
      <w:r w:rsidR="008A0C60" w:rsidRPr="006C3D4F">
        <w:t xml:space="preserve">based in the USA </w:t>
      </w:r>
      <w:r w:rsidR="000F7FB8" w:rsidRPr="006C3D4F">
        <w:t xml:space="preserve">aiming to end overfishing. </w:t>
      </w:r>
      <w:r w:rsidR="00BF03D7" w:rsidRPr="006C3D4F">
        <w:t xml:space="preserve">The online guide </w:t>
      </w:r>
      <w:r w:rsidR="00C55E40" w:rsidRPr="006C3D4F">
        <w:t>includes sample cost</w:t>
      </w:r>
      <w:r w:rsidR="0076519D" w:rsidRPr="006C3D4F">
        <w:t xml:space="preserve"> ranges</w:t>
      </w:r>
      <w:r w:rsidR="004C3E29" w:rsidRPr="006C3D4F">
        <w:t xml:space="preserve"> </w:t>
      </w:r>
      <w:r w:rsidR="0076519D" w:rsidRPr="006C3D4F">
        <w:t>(financial or time/effort)</w:t>
      </w:r>
      <w:r w:rsidR="00097294" w:rsidRPr="006C3D4F">
        <w:t xml:space="preserve">, </w:t>
      </w:r>
      <w:r w:rsidR="00CF4D23" w:rsidRPr="006C3D4F">
        <w:t>which</w:t>
      </w:r>
      <w:r w:rsidR="00097294" w:rsidRPr="006C3D4F">
        <w:t xml:space="preserve"> may be </w:t>
      </w:r>
      <w:r w:rsidR="00D938ED" w:rsidRPr="006C3D4F">
        <w:t>good start</w:t>
      </w:r>
      <w:r w:rsidR="00234833" w:rsidRPr="006C3D4F">
        <w:t xml:space="preserve"> to understand the </w:t>
      </w:r>
      <w:r w:rsidR="00CB5E0B" w:rsidRPr="006C3D4F">
        <w:t>magnitude of</w:t>
      </w:r>
      <w:r w:rsidR="00234833" w:rsidRPr="006C3D4F">
        <w:t xml:space="preserve"> costs involved</w:t>
      </w:r>
      <w:r w:rsidR="00621E95" w:rsidRPr="006C3D4F">
        <w:t>.</w:t>
      </w:r>
    </w:p>
    <w:p w14:paraId="2057C0B0" w14:textId="42A829F7" w:rsidR="00C43C2E" w:rsidRPr="006C3D4F" w:rsidRDefault="00472A00" w:rsidP="00806974">
      <w:r w:rsidRPr="006C3D4F">
        <w:t>The following</w:t>
      </w:r>
      <w:r w:rsidR="00C43C2E" w:rsidRPr="006C3D4F">
        <w:t xml:space="preserve"> </w:t>
      </w:r>
      <w:r w:rsidR="00C426DD" w:rsidRPr="006C3D4F">
        <w:t xml:space="preserve">tools </w:t>
      </w:r>
      <w:r w:rsidR="00D22258" w:rsidRPr="006C3D4F">
        <w:t xml:space="preserve">may </w:t>
      </w:r>
      <w:r w:rsidRPr="006C3D4F">
        <w:t xml:space="preserve">also </w:t>
      </w:r>
      <w:r w:rsidR="00D22258" w:rsidRPr="006C3D4F">
        <w:t>help with understanding traceability implementation costs</w:t>
      </w:r>
      <w:r w:rsidR="00270DCA" w:rsidRPr="006C3D4F">
        <w:t>, noting t</w:t>
      </w:r>
      <w:r w:rsidR="00C426DD" w:rsidRPr="006C3D4F">
        <w:t>hat they have been developed</w:t>
      </w:r>
      <w:r w:rsidR="00D421BE">
        <w:t xml:space="preserve"> or </w:t>
      </w:r>
      <w:r w:rsidR="00C426DD" w:rsidRPr="006C3D4F">
        <w:t xml:space="preserve">tailored </w:t>
      </w:r>
      <w:r w:rsidR="00270DCA" w:rsidRPr="006C3D4F">
        <w:t xml:space="preserve">for sectors </w:t>
      </w:r>
      <w:r w:rsidR="00C426DD" w:rsidRPr="006C3D4F">
        <w:t>other than recycled content</w:t>
      </w:r>
      <w:r w:rsidR="002B7717" w:rsidRPr="006C3D4F">
        <w:t>.</w:t>
      </w:r>
    </w:p>
    <w:p w14:paraId="6BF488C5" w14:textId="38168ACB" w:rsidR="00B110D7" w:rsidRPr="006C3D4F" w:rsidRDefault="009E345C" w:rsidP="00B110D7">
      <w:pPr>
        <w:pStyle w:val="ListBullet"/>
      </w:pPr>
      <w:r w:rsidRPr="006C3D4F">
        <w:t xml:space="preserve">The </w:t>
      </w:r>
      <w:hyperlink r:id="rId55" w:history="1">
        <w:r w:rsidRPr="006C3D4F">
          <w:rPr>
            <w:rStyle w:val="Hyperlink"/>
          </w:rPr>
          <w:t>t</w:t>
        </w:r>
        <w:r w:rsidR="00B110D7" w:rsidRPr="006C3D4F">
          <w:rPr>
            <w:rStyle w:val="Hyperlink"/>
          </w:rPr>
          <w:t>raceability cost-benefit analysis tool</w:t>
        </w:r>
      </w:hyperlink>
      <w:r w:rsidRPr="006C3D4F">
        <w:t xml:space="preserve"> is </w:t>
      </w:r>
      <w:r w:rsidR="00B110D7" w:rsidRPr="006C3D4F">
        <w:t>published by Agriculture Victoria and helps agricultural businesses calculate whether a traceability system would benefit their business, the expected return on investment and a breakdown of the costs and benefits</w:t>
      </w:r>
      <w:r w:rsidR="00577697">
        <w:t xml:space="preserve"> (Agriculture Victoria n.d.)</w:t>
      </w:r>
      <w:r w:rsidR="00B110D7" w:rsidRPr="006C3D4F">
        <w:t>.</w:t>
      </w:r>
    </w:p>
    <w:p w14:paraId="01A43E76" w14:textId="1E78E23D" w:rsidR="006F5893" w:rsidRPr="006C3D4F" w:rsidRDefault="00C617C1" w:rsidP="0043446C">
      <w:pPr>
        <w:pStyle w:val="ListBullet"/>
      </w:pPr>
      <w:r w:rsidRPr="006C3D4F">
        <w:t>The</w:t>
      </w:r>
      <w:r w:rsidR="006F5893" w:rsidRPr="006C3D4F">
        <w:t xml:space="preserve"> </w:t>
      </w:r>
      <w:hyperlink r:id="rId56" w:history="1">
        <w:r w:rsidR="006F5893" w:rsidRPr="006C3D4F">
          <w:rPr>
            <w:rStyle w:val="Hyperlink"/>
          </w:rPr>
          <w:t>traceability return on investment</w:t>
        </w:r>
        <w:r w:rsidR="002B146C" w:rsidRPr="006C3D4F">
          <w:rPr>
            <w:rStyle w:val="Hyperlink"/>
          </w:rPr>
          <w:t xml:space="preserve"> (ROI) model</w:t>
        </w:r>
      </w:hyperlink>
      <w:r w:rsidR="009E345C" w:rsidRPr="006C3D4F">
        <w:t xml:space="preserve"> is</w:t>
      </w:r>
      <w:r w:rsidR="006F5893" w:rsidRPr="006C3D4F">
        <w:t xml:space="preserve"> </w:t>
      </w:r>
      <w:r w:rsidRPr="006C3D4F">
        <w:t>published by the Future of Fish</w:t>
      </w:r>
      <w:r w:rsidR="002C618E">
        <w:t xml:space="preserve"> (2020a)</w:t>
      </w:r>
      <w:r w:rsidRPr="006C3D4F">
        <w:t xml:space="preserve"> to help</w:t>
      </w:r>
      <w:r w:rsidR="00311F3B" w:rsidRPr="006C3D4F">
        <w:t xml:space="preserve"> seafood businesses estimate the likely costs and benefits of traceability systems</w:t>
      </w:r>
      <w:r w:rsidR="002C618E">
        <w:t>.</w:t>
      </w:r>
    </w:p>
    <w:p w14:paraId="50B1D7D2" w14:textId="3BFEA38B" w:rsidR="005A6EC8" w:rsidRDefault="005A6EC8" w:rsidP="00A60160">
      <w:r w:rsidRPr="006C3D4F">
        <w:t>Another important implementation consideration is the time it may take to implement traceability consistent with the framework. Across a few sectors, t</w:t>
      </w:r>
      <w:r w:rsidR="000F1A83" w:rsidRPr="006C3D4F">
        <w:t>he timeframe for adopting sector-wide t</w:t>
      </w:r>
      <w:r w:rsidRPr="006C3D4F">
        <w:t xml:space="preserve">raceability has been </w:t>
      </w:r>
      <w:r w:rsidR="000F1A83" w:rsidRPr="006C3D4F">
        <w:t>reported as</w:t>
      </w:r>
      <w:r w:rsidRPr="006C3D4F">
        <w:t xml:space="preserve"> anywhere from 3 to 10 years</w:t>
      </w:r>
      <w:r w:rsidR="000F1A83" w:rsidRPr="006C3D4F">
        <w:t>, with 3</w:t>
      </w:r>
      <w:r w:rsidR="00D421BE">
        <w:t>–</w:t>
      </w:r>
      <w:r w:rsidR="000F1A83" w:rsidRPr="006C3D4F">
        <w:t>5 years being most common (see Appendix B). As discussed in section 3.</w:t>
      </w:r>
      <w:r w:rsidR="006C3D4F">
        <w:t>5</w:t>
      </w:r>
      <w:r w:rsidR="000F1A83" w:rsidRPr="006C3D4F">
        <w:t>, w</w:t>
      </w:r>
      <w:r w:rsidRPr="006C3D4F">
        <w:t>e consider</w:t>
      </w:r>
      <w:r>
        <w:t xml:space="preserve"> that full supply chain traceability of recycled content</w:t>
      </w:r>
      <w:r w:rsidR="00FB4E03">
        <w:t xml:space="preserve"> would be achievable</w:t>
      </w:r>
      <w:r>
        <w:t xml:space="preserve"> by 2028</w:t>
      </w:r>
      <w:r w:rsidR="00D421BE">
        <w:t xml:space="preserve"> – </w:t>
      </w:r>
      <w:r>
        <w:t xml:space="preserve">within 4 years of the framework’s </w:t>
      </w:r>
      <w:r w:rsidR="000B290B">
        <w:t xml:space="preserve">proposed </w:t>
      </w:r>
      <w:r>
        <w:t>release.</w:t>
      </w:r>
    </w:p>
    <w:p w14:paraId="22C636E4" w14:textId="3FD0DD55" w:rsidR="00DC29C8" w:rsidRDefault="00DC29C8" w:rsidP="00140B3B">
      <w:pPr>
        <w:pStyle w:val="Caption"/>
      </w:pPr>
      <w:bookmarkStart w:id="80" w:name="_Toc140486447"/>
      <w:r>
        <w:t xml:space="preserve">Table </w:t>
      </w:r>
      <w:fldSimple w:instr=" SEQ Table \* ARABIC ">
        <w:r w:rsidR="00725FF0">
          <w:rPr>
            <w:noProof/>
          </w:rPr>
          <w:t>10</w:t>
        </w:r>
      </w:fldSimple>
      <w:r>
        <w:t>: Types of costs involved in traceability technology implementation</w:t>
      </w:r>
      <w:bookmarkEnd w:id="80"/>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263"/>
        <w:gridCol w:w="6797"/>
      </w:tblGrid>
      <w:tr w:rsidR="00AE4BE8" w14:paraId="2DFE115D" w14:textId="77777777" w:rsidTr="008516E7">
        <w:trPr>
          <w:tblHeader/>
        </w:trPr>
        <w:tc>
          <w:tcPr>
            <w:tcW w:w="2263" w:type="dxa"/>
          </w:tcPr>
          <w:p w14:paraId="7C927EEE" w14:textId="18B18818" w:rsidR="00AE4BE8" w:rsidRDefault="00AE4BE8" w:rsidP="00140B3B">
            <w:pPr>
              <w:pStyle w:val="TableHeading"/>
            </w:pPr>
            <w:r>
              <w:t>Cost category</w:t>
            </w:r>
          </w:p>
        </w:tc>
        <w:tc>
          <w:tcPr>
            <w:tcW w:w="6797" w:type="dxa"/>
          </w:tcPr>
          <w:p w14:paraId="1B1C7696" w14:textId="2C836B79" w:rsidR="00AE4BE8" w:rsidRDefault="00AE4BE8" w:rsidP="00140B3B">
            <w:pPr>
              <w:pStyle w:val="TableHeading"/>
            </w:pPr>
            <w:r>
              <w:t>Description / inclusions</w:t>
            </w:r>
          </w:p>
        </w:tc>
      </w:tr>
      <w:tr w:rsidR="00AE4BE8" w14:paraId="205BC60C" w14:textId="77777777" w:rsidTr="000B290B">
        <w:tc>
          <w:tcPr>
            <w:tcW w:w="2263" w:type="dxa"/>
          </w:tcPr>
          <w:p w14:paraId="06ECF175" w14:textId="03A68137" w:rsidR="00AE4BE8" w:rsidRDefault="00AE4BE8" w:rsidP="00140B3B">
            <w:pPr>
              <w:pStyle w:val="TableText"/>
            </w:pPr>
            <w:r w:rsidRPr="00AE4BE8">
              <w:t xml:space="preserve">System selection </w:t>
            </w:r>
            <w:r w:rsidR="00D421BE">
              <w:t>and</w:t>
            </w:r>
            <w:r w:rsidRPr="00AE4BE8">
              <w:t xml:space="preserve"> initial scoping</w:t>
            </w:r>
          </w:p>
        </w:tc>
        <w:tc>
          <w:tcPr>
            <w:tcW w:w="6797" w:type="dxa"/>
          </w:tcPr>
          <w:p w14:paraId="2E391329" w14:textId="77777777" w:rsidR="00E46A7E" w:rsidRDefault="00AC72D2" w:rsidP="00140B3B">
            <w:pPr>
              <w:pStyle w:val="TableBullet1"/>
              <w:contextualSpacing/>
            </w:pPr>
            <w:r>
              <w:t>Initial r</w:t>
            </w:r>
            <w:r w:rsidR="00AE4BE8" w:rsidRPr="00AE4BE8">
              <w:t>esearch</w:t>
            </w:r>
          </w:p>
          <w:p w14:paraId="57898AEC" w14:textId="74393B12" w:rsidR="00E46A7E" w:rsidRDefault="00E46A7E" w:rsidP="00140B3B">
            <w:pPr>
              <w:pStyle w:val="TableBullet1"/>
              <w:contextualSpacing/>
            </w:pPr>
            <w:r>
              <w:t>M</w:t>
            </w:r>
            <w:r w:rsidR="00AE4BE8" w:rsidRPr="00AE4BE8">
              <w:t>eetings with potential vendors</w:t>
            </w:r>
          </w:p>
          <w:p w14:paraId="7AC6626F" w14:textId="03D1171A" w:rsidR="00E46A7E" w:rsidRDefault="00E46A7E" w:rsidP="00140B3B">
            <w:pPr>
              <w:pStyle w:val="TableBullet1"/>
              <w:contextualSpacing/>
            </w:pPr>
            <w:r>
              <w:t>Preliminary</w:t>
            </w:r>
            <w:r w:rsidR="009A422E">
              <w:t xml:space="preserve"> scoping</w:t>
            </w:r>
          </w:p>
          <w:p w14:paraId="0B369B67" w14:textId="6F09DE17" w:rsidR="00E46A7E" w:rsidRDefault="00E46A7E" w:rsidP="00140B3B">
            <w:pPr>
              <w:pStyle w:val="TableBullet1"/>
              <w:contextualSpacing/>
            </w:pPr>
            <w:r w:rsidRPr="00AE4BE8">
              <w:t>Project</w:t>
            </w:r>
            <w:r w:rsidR="00AE4BE8" w:rsidRPr="00AE4BE8">
              <w:t xml:space="preserve"> consultant</w:t>
            </w:r>
          </w:p>
          <w:p w14:paraId="4AF7D2B8" w14:textId="55B4914A" w:rsidR="00AE4BE8" w:rsidRDefault="00AE4BE8" w:rsidP="00140B3B">
            <w:pPr>
              <w:pStyle w:val="TableBullet1"/>
              <w:contextualSpacing/>
            </w:pPr>
            <w:r w:rsidRPr="00AE4BE8">
              <w:t>IT partnership development</w:t>
            </w:r>
            <w:r w:rsidR="008D4BD0">
              <w:t xml:space="preserve"> (if integrating traceability solution with multiple existing or new technologies)</w:t>
            </w:r>
          </w:p>
        </w:tc>
      </w:tr>
      <w:tr w:rsidR="00AE4BE8" w14:paraId="0909BEBD" w14:textId="77777777" w:rsidTr="000B290B">
        <w:tc>
          <w:tcPr>
            <w:tcW w:w="2263" w:type="dxa"/>
          </w:tcPr>
          <w:p w14:paraId="7BC96EBB" w14:textId="25B7D0C8" w:rsidR="00AE4BE8" w:rsidRDefault="00AE4BE8" w:rsidP="00140B3B">
            <w:pPr>
              <w:pStyle w:val="TableText"/>
            </w:pPr>
            <w:r w:rsidRPr="007A015F">
              <w:t xml:space="preserve">Software adoption </w:t>
            </w:r>
            <w:r w:rsidR="00D421BE">
              <w:t>and</w:t>
            </w:r>
            <w:r w:rsidR="00D421BE" w:rsidRPr="007A015F">
              <w:t xml:space="preserve"> </w:t>
            </w:r>
            <w:r w:rsidRPr="007A015F">
              <w:t>installation</w:t>
            </w:r>
          </w:p>
        </w:tc>
        <w:tc>
          <w:tcPr>
            <w:tcW w:w="6797" w:type="dxa"/>
          </w:tcPr>
          <w:p w14:paraId="7EB421ED" w14:textId="17D14C2B" w:rsidR="00E46A7E" w:rsidRDefault="00AE4BE8" w:rsidP="00140B3B">
            <w:pPr>
              <w:pStyle w:val="TableBullet1"/>
              <w:contextualSpacing/>
            </w:pPr>
            <w:r w:rsidRPr="007A015F">
              <w:t xml:space="preserve">Initial </w:t>
            </w:r>
            <w:r w:rsidR="005442C7">
              <w:t xml:space="preserve">software </w:t>
            </w:r>
            <w:r w:rsidRPr="007A015F">
              <w:t>purchase</w:t>
            </w:r>
            <w:r w:rsidR="00D421BE">
              <w:t xml:space="preserve"> or </w:t>
            </w:r>
            <w:r w:rsidRPr="007A015F">
              <w:t>licensing</w:t>
            </w:r>
          </w:p>
          <w:p w14:paraId="19E87A87" w14:textId="361585B9" w:rsidR="00E46A7E" w:rsidRDefault="00E46A7E" w:rsidP="00140B3B">
            <w:pPr>
              <w:pStyle w:val="TableBullet1"/>
              <w:contextualSpacing/>
            </w:pPr>
            <w:r>
              <w:t>Software</w:t>
            </w:r>
            <w:r w:rsidR="00AE4BE8" w:rsidRPr="007A015F">
              <w:t xml:space="preserve"> programming </w:t>
            </w:r>
            <w:r w:rsidR="003840C6">
              <w:t>and</w:t>
            </w:r>
            <w:r w:rsidR="00AE4BE8" w:rsidRPr="007A015F">
              <w:t xml:space="preserve"> installation</w:t>
            </w:r>
          </w:p>
          <w:p w14:paraId="79A9FADC" w14:textId="103ACA06" w:rsidR="00AE4BE8" w:rsidRDefault="00E46A7E" w:rsidP="00140B3B">
            <w:pPr>
              <w:pStyle w:val="TableBullet1"/>
              <w:contextualSpacing/>
            </w:pPr>
            <w:r>
              <w:t xml:space="preserve">Software </w:t>
            </w:r>
            <w:r w:rsidR="00AE4BE8" w:rsidRPr="007A015F">
              <w:t>customisation</w:t>
            </w:r>
          </w:p>
        </w:tc>
      </w:tr>
      <w:tr w:rsidR="00AE4BE8" w14:paraId="3A9DF94C" w14:textId="77777777" w:rsidTr="000B290B">
        <w:tc>
          <w:tcPr>
            <w:tcW w:w="2263" w:type="dxa"/>
          </w:tcPr>
          <w:p w14:paraId="55E71307" w14:textId="5363DA59" w:rsidR="00AE4BE8" w:rsidRDefault="00AE4BE8" w:rsidP="00140B3B">
            <w:pPr>
              <w:pStyle w:val="TableText"/>
            </w:pPr>
            <w:r w:rsidRPr="007A015F">
              <w:t xml:space="preserve">Hardware adoption </w:t>
            </w:r>
            <w:r w:rsidR="00D421BE">
              <w:t>and</w:t>
            </w:r>
            <w:r w:rsidR="00D421BE" w:rsidRPr="007A015F">
              <w:t xml:space="preserve"> </w:t>
            </w:r>
            <w:r w:rsidRPr="007A015F">
              <w:t>installation</w:t>
            </w:r>
          </w:p>
        </w:tc>
        <w:tc>
          <w:tcPr>
            <w:tcW w:w="6797" w:type="dxa"/>
          </w:tcPr>
          <w:p w14:paraId="00846D46" w14:textId="77777777" w:rsidR="00E46A7E" w:rsidRDefault="00570EA7" w:rsidP="00140B3B">
            <w:pPr>
              <w:pStyle w:val="TableBullet1"/>
              <w:contextualSpacing/>
            </w:pPr>
            <w:r>
              <w:t>Hardware p</w:t>
            </w:r>
            <w:r w:rsidR="00AE4BE8" w:rsidRPr="007A015F">
              <w:t>urchase</w:t>
            </w:r>
          </w:p>
          <w:p w14:paraId="5C9C6D71" w14:textId="4FF1A3E0" w:rsidR="00E46A7E" w:rsidRDefault="00E46A7E" w:rsidP="00140B3B">
            <w:pPr>
              <w:pStyle w:val="TableBullet1"/>
              <w:contextualSpacing/>
            </w:pPr>
            <w:r>
              <w:t>Hardware</w:t>
            </w:r>
            <w:r w:rsidR="00AE4BE8" w:rsidRPr="007A015F">
              <w:t xml:space="preserve"> installation</w:t>
            </w:r>
            <w:r w:rsidR="00570EA7">
              <w:t xml:space="preserve"> and</w:t>
            </w:r>
            <w:r w:rsidR="00AE4BE8" w:rsidRPr="007A015F">
              <w:t xml:space="preserve"> setup</w:t>
            </w:r>
          </w:p>
          <w:p w14:paraId="1CD1E07E" w14:textId="18D18676" w:rsidR="00AE4BE8" w:rsidRDefault="00E46A7E" w:rsidP="00140B3B">
            <w:pPr>
              <w:pStyle w:val="TableBullet1"/>
              <w:contextualSpacing/>
            </w:pPr>
            <w:r>
              <w:t>I</w:t>
            </w:r>
            <w:r w:rsidR="00AE4BE8" w:rsidRPr="007A015F">
              <w:t>nfrastructure changes</w:t>
            </w:r>
            <w:r w:rsidR="003840C6">
              <w:t xml:space="preserve"> or additions</w:t>
            </w:r>
            <w:r w:rsidR="000B5FFB">
              <w:t xml:space="preserve"> </w:t>
            </w:r>
            <w:r w:rsidR="00D421BE">
              <w:t>(such as l</w:t>
            </w:r>
            <w:r>
              <w:t xml:space="preserve">ocal </w:t>
            </w:r>
            <w:r w:rsidR="00BA27CE">
              <w:t>serv</w:t>
            </w:r>
            <w:r w:rsidR="000B5FFB">
              <w:t>er, local area network</w:t>
            </w:r>
            <w:r w:rsidR="00D421BE">
              <w:t xml:space="preserve"> or</w:t>
            </w:r>
            <w:r w:rsidR="000B5FFB">
              <w:t xml:space="preserve"> </w:t>
            </w:r>
            <w:r>
              <w:t>Wi-Fi</w:t>
            </w:r>
            <w:r w:rsidR="000B5FFB">
              <w:t>)</w:t>
            </w:r>
          </w:p>
        </w:tc>
      </w:tr>
      <w:tr w:rsidR="00AE4BE8" w14:paraId="38B5F0CD" w14:textId="77777777" w:rsidTr="000B290B">
        <w:tc>
          <w:tcPr>
            <w:tcW w:w="2263" w:type="dxa"/>
          </w:tcPr>
          <w:p w14:paraId="5971A2F0" w14:textId="3920289F" w:rsidR="00AE4BE8" w:rsidRDefault="00AE4BE8" w:rsidP="00140B3B">
            <w:pPr>
              <w:pStyle w:val="TableText"/>
            </w:pPr>
            <w:r w:rsidRPr="007A015F">
              <w:t xml:space="preserve">Pre-implementation preparedness </w:t>
            </w:r>
            <w:r w:rsidR="00D421BE">
              <w:t>and</w:t>
            </w:r>
            <w:r w:rsidRPr="007A015F">
              <w:t xml:space="preserve"> process development</w:t>
            </w:r>
          </w:p>
        </w:tc>
        <w:tc>
          <w:tcPr>
            <w:tcW w:w="6797" w:type="dxa"/>
          </w:tcPr>
          <w:p w14:paraId="1B176A46" w14:textId="77777777" w:rsidR="00E46A7E" w:rsidRDefault="00AE4BE8" w:rsidP="00140B3B">
            <w:pPr>
              <w:pStyle w:val="TableBullet1"/>
              <w:contextualSpacing/>
            </w:pPr>
            <w:r w:rsidRPr="007A015F">
              <w:t xml:space="preserve">Data transfer </w:t>
            </w:r>
            <w:r w:rsidR="00784072">
              <w:t>and</w:t>
            </w:r>
            <w:r w:rsidRPr="007A015F">
              <w:t xml:space="preserve"> conversion, new workflow plans</w:t>
            </w:r>
          </w:p>
          <w:p w14:paraId="1E017A63" w14:textId="48342C6D" w:rsidR="00E46A7E" w:rsidRDefault="00E46A7E" w:rsidP="00140B3B">
            <w:pPr>
              <w:pStyle w:val="TableBullet1"/>
              <w:contextualSpacing/>
            </w:pPr>
            <w:r w:rsidRPr="007A015F">
              <w:t xml:space="preserve">Creating </w:t>
            </w:r>
            <w:r w:rsidR="00AE4BE8" w:rsidRPr="007A015F">
              <w:t xml:space="preserve">user manual </w:t>
            </w:r>
            <w:r w:rsidR="0020591C">
              <w:t>and</w:t>
            </w:r>
            <w:r w:rsidR="00AE4BE8" w:rsidRPr="007A015F">
              <w:t xml:space="preserve"> training curriculum</w:t>
            </w:r>
          </w:p>
          <w:p w14:paraId="0B852ABA" w14:textId="528EC015" w:rsidR="00E46A7E" w:rsidRDefault="00E46A7E" w:rsidP="00140B3B">
            <w:pPr>
              <w:pStyle w:val="TableBullet1"/>
              <w:contextualSpacing/>
            </w:pPr>
            <w:r w:rsidRPr="007A015F">
              <w:t xml:space="preserve">Development </w:t>
            </w:r>
            <w:r w:rsidR="00AE4BE8" w:rsidRPr="007A015F">
              <w:t>of business processes</w:t>
            </w:r>
          </w:p>
          <w:p w14:paraId="7784B237" w14:textId="48EA4A3E" w:rsidR="00AE4BE8" w:rsidRDefault="00E46A7E" w:rsidP="00140B3B">
            <w:pPr>
              <w:pStyle w:val="TableBullet1"/>
              <w:contextualSpacing/>
            </w:pPr>
            <w:r w:rsidRPr="007A015F">
              <w:t>Consumables</w:t>
            </w:r>
          </w:p>
        </w:tc>
      </w:tr>
      <w:tr w:rsidR="00AE4BE8" w14:paraId="79B1579D" w14:textId="77777777" w:rsidTr="000B290B">
        <w:tc>
          <w:tcPr>
            <w:tcW w:w="2263" w:type="dxa"/>
          </w:tcPr>
          <w:p w14:paraId="36E3B606" w14:textId="4476B384" w:rsidR="00AE4BE8" w:rsidRDefault="00AE4BE8" w:rsidP="00140B3B">
            <w:pPr>
              <w:pStyle w:val="TableText"/>
            </w:pPr>
            <w:r w:rsidRPr="007A015F">
              <w:t>System implementation</w:t>
            </w:r>
          </w:p>
        </w:tc>
        <w:tc>
          <w:tcPr>
            <w:tcW w:w="6797" w:type="dxa"/>
          </w:tcPr>
          <w:p w14:paraId="386AEBCC" w14:textId="77777777" w:rsidR="00E46A7E" w:rsidRDefault="00AE4BE8" w:rsidP="00140B3B">
            <w:pPr>
              <w:pStyle w:val="TableBullet1"/>
              <w:contextualSpacing/>
            </w:pPr>
            <w:r w:rsidRPr="007A015F">
              <w:t>Staff training and education</w:t>
            </w:r>
          </w:p>
          <w:p w14:paraId="7CFA5E31" w14:textId="2C69D48F" w:rsidR="00E46A7E" w:rsidRDefault="00E46A7E" w:rsidP="00140B3B">
            <w:pPr>
              <w:pStyle w:val="TableBullet1"/>
              <w:contextualSpacing/>
            </w:pPr>
            <w:r w:rsidRPr="007A015F">
              <w:t xml:space="preserve">Reduced </w:t>
            </w:r>
            <w:r w:rsidR="00AE4BE8" w:rsidRPr="007A015F">
              <w:t>productivity</w:t>
            </w:r>
          </w:p>
          <w:p w14:paraId="4DF53477" w14:textId="37B92D98" w:rsidR="00E46A7E" w:rsidRDefault="00E46A7E" w:rsidP="00140B3B">
            <w:pPr>
              <w:pStyle w:val="TableBullet1"/>
              <w:contextualSpacing/>
            </w:pPr>
            <w:r w:rsidRPr="007A015F">
              <w:t xml:space="preserve">Troubleshooting </w:t>
            </w:r>
            <w:r w:rsidR="0020591C">
              <w:t xml:space="preserve">and </w:t>
            </w:r>
            <w:r w:rsidR="00AE4BE8" w:rsidRPr="007A015F">
              <w:t>modifications</w:t>
            </w:r>
          </w:p>
          <w:p w14:paraId="58CADDF1" w14:textId="47DD81A4" w:rsidR="00AE4BE8" w:rsidRDefault="00E46A7E" w:rsidP="00140B3B">
            <w:pPr>
              <w:pStyle w:val="TableBullet1"/>
              <w:contextualSpacing/>
            </w:pPr>
            <w:r w:rsidRPr="007A015F">
              <w:t xml:space="preserve">User </w:t>
            </w:r>
            <w:r w:rsidR="00AE4BE8" w:rsidRPr="007A015F">
              <w:t>errors</w:t>
            </w:r>
            <w:r w:rsidR="0020591C">
              <w:t xml:space="preserve"> and</w:t>
            </w:r>
            <w:r w:rsidR="00AE4BE8" w:rsidRPr="007A015F">
              <w:t xml:space="preserve"> mistakes</w:t>
            </w:r>
          </w:p>
        </w:tc>
      </w:tr>
      <w:tr w:rsidR="00AE4BE8" w14:paraId="22149099" w14:textId="77777777" w:rsidTr="000B290B">
        <w:tc>
          <w:tcPr>
            <w:tcW w:w="2263" w:type="dxa"/>
          </w:tcPr>
          <w:p w14:paraId="0A5EBDBC" w14:textId="09FBF5B5" w:rsidR="00AE4BE8" w:rsidRPr="007A015F" w:rsidRDefault="00AE4BE8" w:rsidP="00AE4BE8">
            <w:pPr>
              <w:pStyle w:val="TableText"/>
            </w:pPr>
            <w:r w:rsidRPr="007A015F">
              <w:t>Ongoing costs</w:t>
            </w:r>
          </w:p>
        </w:tc>
        <w:tc>
          <w:tcPr>
            <w:tcW w:w="6797" w:type="dxa"/>
          </w:tcPr>
          <w:p w14:paraId="4092C6AB" w14:textId="77777777" w:rsidR="00E46A7E" w:rsidRDefault="00AE4BE8" w:rsidP="00140B3B">
            <w:pPr>
              <w:pStyle w:val="TableBullet1"/>
              <w:contextualSpacing/>
            </w:pPr>
            <w:r w:rsidRPr="007A015F">
              <w:t>Software subscription</w:t>
            </w:r>
          </w:p>
          <w:p w14:paraId="6D7F3741" w14:textId="4C48AC2B" w:rsidR="00E46A7E" w:rsidRDefault="00E46A7E" w:rsidP="00140B3B">
            <w:pPr>
              <w:pStyle w:val="TableBullet1"/>
              <w:contextualSpacing/>
            </w:pPr>
            <w:r>
              <w:t>St</w:t>
            </w:r>
            <w:r w:rsidR="00AE4BE8" w:rsidRPr="007A015F">
              <w:t>andards/scheme fees</w:t>
            </w:r>
          </w:p>
          <w:p w14:paraId="6B32D5F3" w14:textId="56D85E8B" w:rsidR="00E46A7E" w:rsidRDefault="00E46A7E" w:rsidP="00140B3B">
            <w:pPr>
              <w:pStyle w:val="TableBullet1"/>
              <w:contextualSpacing/>
            </w:pPr>
            <w:r>
              <w:t>T</w:t>
            </w:r>
            <w:r w:rsidR="00AE4BE8" w:rsidRPr="007A015F">
              <w:t>racking technologies</w:t>
            </w:r>
            <w:r w:rsidR="0020591C">
              <w:t xml:space="preserve"> if used</w:t>
            </w:r>
            <w:r w:rsidR="00AE4BE8" w:rsidRPr="007A015F">
              <w:t xml:space="preserve"> (</w:t>
            </w:r>
            <w:r w:rsidR="00D421BE">
              <w:t>such as</w:t>
            </w:r>
            <w:r w:rsidR="00AE4BE8" w:rsidRPr="007A015F">
              <w:t xml:space="preserve"> </w:t>
            </w:r>
            <w:r w:rsidR="0020591C">
              <w:t xml:space="preserve">RFID </w:t>
            </w:r>
            <w:r w:rsidR="00AE4BE8" w:rsidRPr="007A015F">
              <w:t>tags)</w:t>
            </w:r>
          </w:p>
          <w:p w14:paraId="71DA42E5" w14:textId="4A60089E" w:rsidR="00E46A7E" w:rsidRDefault="00E46A7E" w:rsidP="00140B3B">
            <w:pPr>
              <w:pStyle w:val="TableBullet1"/>
              <w:contextualSpacing/>
            </w:pPr>
            <w:r>
              <w:t>D</w:t>
            </w:r>
            <w:r w:rsidR="00AE4BE8" w:rsidRPr="007A015F">
              <w:t>ata entry staff</w:t>
            </w:r>
          </w:p>
          <w:p w14:paraId="02F7C4FD" w14:textId="4B0DD0FF" w:rsidR="00E46A7E" w:rsidRDefault="00E46A7E" w:rsidP="00140B3B">
            <w:pPr>
              <w:pStyle w:val="TableBullet1"/>
              <w:contextualSpacing/>
            </w:pPr>
            <w:r>
              <w:t>T</w:t>
            </w:r>
            <w:r w:rsidR="00AE4BE8" w:rsidRPr="007A015F">
              <w:t>raceability system management</w:t>
            </w:r>
          </w:p>
          <w:p w14:paraId="77B3A615" w14:textId="77777777" w:rsidR="007338ED" w:rsidRDefault="00E46A7E" w:rsidP="00E46A7E">
            <w:pPr>
              <w:pStyle w:val="TableBullet1"/>
              <w:contextualSpacing/>
            </w:pPr>
            <w:r>
              <w:t>I</w:t>
            </w:r>
            <w:r w:rsidR="00AE4BE8" w:rsidRPr="007A015F">
              <w:t xml:space="preserve">nformation management or </w:t>
            </w:r>
            <w:r w:rsidR="007338ED">
              <w:t xml:space="preserve">data </w:t>
            </w:r>
            <w:r w:rsidR="00AE4BE8" w:rsidRPr="007A015F">
              <w:t>analysis</w:t>
            </w:r>
          </w:p>
          <w:p w14:paraId="030F7D37" w14:textId="0DF65725" w:rsidR="005874C3" w:rsidRDefault="005874C3" w:rsidP="00E46A7E">
            <w:pPr>
              <w:pStyle w:val="TableBullet1"/>
              <w:contextualSpacing/>
            </w:pPr>
            <w:r>
              <w:t>Verification</w:t>
            </w:r>
          </w:p>
          <w:p w14:paraId="6FA18267" w14:textId="17EC9B9C" w:rsidR="00AE4BE8" w:rsidRDefault="007338ED" w:rsidP="00140B3B">
            <w:pPr>
              <w:pStyle w:val="TableBullet1"/>
              <w:contextualSpacing/>
            </w:pPr>
            <w:r>
              <w:t>C</w:t>
            </w:r>
            <w:r w:rsidR="00AE4BE8" w:rsidRPr="007A015F">
              <w:t>ommunication with suppliers</w:t>
            </w:r>
          </w:p>
        </w:tc>
      </w:tr>
      <w:tr w:rsidR="00AE4BE8" w14:paraId="50975817" w14:textId="77777777" w:rsidTr="000B290B">
        <w:tc>
          <w:tcPr>
            <w:tcW w:w="2263" w:type="dxa"/>
          </w:tcPr>
          <w:p w14:paraId="0C451578" w14:textId="45AFCF04" w:rsidR="00AE4BE8" w:rsidRPr="007A015F" w:rsidRDefault="00AE4BE8" w:rsidP="00AE4BE8">
            <w:pPr>
              <w:pStyle w:val="TableText"/>
            </w:pPr>
            <w:r w:rsidRPr="007A015F">
              <w:t xml:space="preserve">System servicing </w:t>
            </w:r>
            <w:r w:rsidR="00D421BE">
              <w:t>and</w:t>
            </w:r>
            <w:r w:rsidR="00D421BE" w:rsidRPr="007A015F">
              <w:t xml:space="preserve"> </w:t>
            </w:r>
            <w:r w:rsidRPr="007A015F">
              <w:t>modification</w:t>
            </w:r>
          </w:p>
        </w:tc>
        <w:tc>
          <w:tcPr>
            <w:tcW w:w="6797" w:type="dxa"/>
          </w:tcPr>
          <w:p w14:paraId="7B8D851F" w14:textId="04A5A21A" w:rsidR="00E46A7E" w:rsidRDefault="00AE4BE8" w:rsidP="00140B3B">
            <w:pPr>
              <w:pStyle w:val="TableBullet1"/>
              <w:contextualSpacing/>
            </w:pPr>
            <w:r w:rsidRPr="007A015F">
              <w:t xml:space="preserve">Servicing </w:t>
            </w:r>
            <w:r w:rsidR="00D421BE">
              <w:t>and</w:t>
            </w:r>
            <w:r w:rsidR="00D421BE" w:rsidRPr="007A015F">
              <w:t xml:space="preserve"> </w:t>
            </w:r>
            <w:r w:rsidRPr="007A015F">
              <w:t>troubleshooting</w:t>
            </w:r>
          </w:p>
          <w:p w14:paraId="0554D891" w14:textId="77777777" w:rsidR="00E46A7E" w:rsidRDefault="00E46A7E" w:rsidP="00140B3B">
            <w:pPr>
              <w:pStyle w:val="TableBullet1"/>
              <w:contextualSpacing/>
            </w:pPr>
            <w:r>
              <w:t>M</w:t>
            </w:r>
            <w:r w:rsidR="00AE4BE8" w:rsidRPr="007A015F">
              <w:t>odifications</w:t>
            </w:r>
          </w:p>
          <w:p w14:paraId="51554DD2" w14:textId="48B6FD82" w:rsidR="00AE4BE8" w:rsidRDefault="00E46A7E" w:rsidP="00140B3B">
            <w:pPr>
              <w:pStyle w:val="TableBullet1"/>
              <w:contextualSpacing/>
            </w:pPr>
            <w:r>
              <w:t>T</w:t>
            </w:r>
            <w:r w:rsidR="00AE4BE8" w:rsidRPr="007A015F">
              <w:t>esting</w:t>
            </w:r>
          </w:p>
        </w:tc>
      </w:tr>
    </w:tbl>
    <w:p w14:paraId="4C95541B" w14:textId="6D3AAC89" w:rsidR="007750A2" w:rsidRDefault="008D30CD" w:rsidP="00140B3B">
      <w:pPr>
        <w:pStyle w:val="FigureTableNoteSource"/>
      </w:pPr>
      <w:r>
        <w:t>Source:</w:t>
      </w:r>
      <w:r w:rsidR="001C7D6A">
        <w:t xml:space="preserve"> Future of Fish </w:t>
      </w:r>
      <w:r w:rsidR="00702C58">
        <w:t>(2020</w:t>
      </w:r>
      <w:r w:rsidR="0043446C">
        <w:t>b</w:t>
      </w:r>
      <w:r w:rsidR="001C7D6A">
        <w:t>).</w:t>
      </w:r>
      <w:r>
        <w:t xml:space="preserve"> </w:t>
      </w:r>
    </w:p>
    <w:p w14:paraId="7E0765CB" w14:textId="72C151C9" w:rsidR="00806974" w:rsidRDefault="006A18A9" w:rsidP="006573AA">
      <w:pPr>
        <w:pStyle w:val="BoxHeading"/>
      </w:pPr>
      <w:r>
        <w:t xml:space="preserve"> </w:t>
      </w:r>
      <w:bookmarkStart w:id="81" w:name="_Toc140486465"/>
      <w:r w:rsidR="006573AA">
        <w:t xml:space="preserve">Box </w:t>
      </w:r>
      <w:fldSimple w:instr=" seq box ">
        <w:r w:rsidR="00725FF0">
          <w:rPr>
            <w:noProof/>
          </w:rPr>
          <w:t>14</w:t>
        </w:r>
      </w:fldSimple>
      <w:r w:rsidR="00D37FAD">
        <w:t>: Questions on traceability implementation costs</w:t>
      </w:r>
      <w:bookmarkEnd w:id="81"/>
    </w:p>
    <w:p w14:paraId="1CF48E01" w14:textId="67145F50" w:rsidR="00A150F5" w:rsidRDefault="00A150F5">
      <w:pPr>
        <w:pStyle w:val="BoxTextNumber"/>
      </w:pPr>
      <w:r>
        <w:t xml:space="preserve">Do you </w:t>
      </w:r>
      <w:r w:rsidR="00D421BE">
        <w:t xml:space="preserve">think </w:t>
      </w:r>
      <w:r w:rsidR="00B338D7">
        <w:t>th</w:t>
      </w:r>
      <w:r w:rsidR="00223A09">
        <w:t xml:space="preserve">e </w:t>
      </w:r>
      <w:r w:rsidR="00B338D7">
        <w:t>benefits of traceability outweigh the</w:t>
      </w:r>
      <w:r w:rsidR="002D585A">
        <w:t xml:space="preserve"> costs of implementation</w:t>
      </w:r>
      <w:r w:rsidR="00D421BE">
        <w:t xml:space="preserve"> for your business</w:t>
      </w:r>
      <w:r w:rsidR="00CB0BD2">
        <w:t>?</w:t>
      </w:r>
      <w:r w:rsidR="002D585A">
        <w:t xml:space="preserve"> </w:t>
      </w:r>
      <w:r w:rsidR="008E2318">
        <w:t>Please tell us the reasons for your answer</w:t>
      </w:r>
      <w:r w:rsidR="002D585A">
        <w:t>.</w:t>
      </w:r>
    </w:p>
    <w:p w14:paraId="3347B21B" w14:textId="10D7E6FA" w:rsidR="007E1F1F" w:rsidRPr="00806974" w:rsidRDefault="00A150F5" w:rsidP="00794E07">
      <w:pPr>
        <w:pStyle w:val="BoxTextNumber"/>
      </w:pPr>
      <w:r>
        <w:t xml:space="preserve">What additional guidance </w:t>
      </w:r>
      <w:r w:rsidR="008E2318">
        <w:t>would you require from governments to support your implementation of the framework</w:t>
      </w:r>
      <w:r w:rsidR="00E27C86">
        <w:t>?</w:t>
      </w:r>
    </w:p>
    <w:p w14:paraId="52779E67" w14:textId="54384762" w:rsidR="007F4A14" w:rsidRDefault="00577281" w:rsidP="002969CA">
      <w:pPr>
        <w:pStyle w:val="Heading2"/>
      </w:pPr>
      <w:bookmarkStart w:id="82" w:name="_Toc140486429"/>
      <w:r>
        <w:t>Measuring</w:t>
      </w:r>
      <w:r w:rsidR="007F4A14">
        <w:t xml:space="preserve"> </w:t>
      </w:r>
      <w:r w:rsidR="00F2571C">
        <w:t xml:space="preserve">the framework’s </w:t>
      </w:r>
      <w:r w:rsidR="007F4A14">
        <w:t>success</w:t>
      </w:r>
      <w:bookmarkEnd w:id="82"/>
    </w:p>
    <w:p w14:paraId="0C2DB1FB" w14:textId="53B0B326" w:rsidR="00AF4442" w:rsidRDefault="004052BB" w:rsidP="004052BB">
      <w:pPr>
        <w:rPr>
          <w:lang w:eastAsia="ja-JP"/>
        </w:rPr>
      </w:pPr>
      <w:r>
        <w:rPr>
          <w:lang w:eastAsia="ja-JP"/>
        </w:rPr>
        <w:t xml:space="preserve">While the framework is </w:t>
      </w:r>
      <w:r w:rsidR="00535D4F">
        <w:rPr>
          <w:lang w:eastAsia="ja-JP"/>
        </w:rPr>
        <w:t xml:space="preserve">proposed </w:t>
      </w:r>
      <w:r w:rsidR="0092092A">
        <w:rPr>
          <w:lang w:eastAsia="ja-JP"/>
        </w:rPr>
        <w:t xml:space="preserve">to be voluntary, </w:t>
      </w:r>
      <w:r w:rsidR="003D05A0">
        <w:rPr>
          <w:lang w:eastAsia="ja-JP"/>
        </w:rPr>
        <w:t>it</w:t>
      </w:r>
      <w:r w:rsidR="00AF4442">
        <w:rPr>
          <w:lang w:eastAsia="ja-JP"/>
        </w:rPr>
        <w:t xml:space="preserve"> </w:t>
      </w:r>
      <w:r w:rsidR="008E4679">
        <w:rPr>
          <w:lang w:eastAsia="ja-JP"/>
        </w:rPr>
        <w:t xml:space="preserve">would </w:t>
      </w:r>
      <w:r w:rsidR="00AF4442">
        <w:rPr>
          <w:lang w:eastAsia="ja-JP"/>
        </w:rPr>
        <w:t>be important</w:t>
      </w:r>
      <w:r w:rsidR="003D05A0">
        <w:rPr>
          <w:lang w:eastAsia="ja-JP"/>
        </w:rPr>
        <w:t xml:space="preserve"> </w:t>
      </w:r>
      <w:r w:rsidR="00EE6153">
        <w:rPr>
          <w:lang w:eastAsia="ja-JP"/>
        </w:rPr>
        <w:t>to</w:t>
      </w:r>
      <w:r w:rsidR="0092092A">
        <w:rPr>
          <w:lang w:eastAsia="ja-JP"/>
        </w:rPr>
        <w:t xml:space="preserve"> monitor and measur</w:t>
      </w:r>
      <w:r w:rsidR="00430601">
        <w:rPr>
          <w:lang w:eastAsia="ja-JP"/>
        </w:rPr>
        <w:t xml:space="preserve">e </w:t>
      </w:r>
      <w:r w:rsidR="00AB579C">
        <w:rPr>
          <w:lang w:eastAsia="ja-JP"/>
        </w:rPr>
        <w:t xml:space="preserve">how well it </w:t>
      </w:r>
      <w:r w:rsidR="00EE6153">
        <w:rPr>
          <w:lang w:eastAsia="ja-JP"/>
        </w:rPr>
        <w:t>achieves</w:t>
      </w:r>
      <w:r w:rsidR="00BE288E">
        <w:rPr>
          <w:lang w:eastAsia="ja-JP"/>
        </w:rPr>
        <w:t xml:space="preserve"> the desired</w:t>
      </w:r>
      <w:r w:rsidR="00AB579C">
        <w:rPr>
          <w:lang w:eastAsia="ja-JP"/>
        </w:rPr>
        <w:t xml:space="preserve"> objectives</w:t>
      </w:r>
      <w:r w:rsidR="00A5390B">
        <w:rPr>
          <w:lang w:eastAsia="ja-JP"/>
        </w:rPr>
        <w:t>. This would include whe</w:t>
      </w:r>
      <w:r w:rsidR="00AB579C">
        <w:rPr>
          <w:lang w:eastAsia="ja-JP"/>
        </w:rPr>
        <w:t>ther</w:t>
      </w:r>
      <w:r w:rsidR="002B6FC1">
        <w:rPr>
          <w:lang w:eastAsia="ja-JP"/>
        </w:rPr>
        <w:t xml:space="preserve"> </w:t>
      </w:r>
      <w:r w:rsidR="00A5390B">
        <w:rPr>
          <w:lang w:eastAsia="ja-JP"/>
        </w:rPr>
        <w:t>the framework</w:t>
      </w:r>
      <w:r w:rsidR="002B6FC1">
        <w:rPr>
          <w:lang w:eastAsia="ja-JP"/>
        </w:rPr>
        <w:t xml:space="preserve"> is being broadly adopted or</w:t>
      </w:r>
      <w:r w:rsidR="00BE288E">
        <w:rPr>
          <w:lang w:eastAsia="ja-JP"/>
        </w:rPr>
        <w:t xml:space="preserve"> is </w:t>
      </w:r>
      <w:r w:rsidR="00C900F3">
        <w:rPr>
          <w:lang w:eastAsia="ja-JP"/>
        </w:rPr>
        <w:t>causing</w:t>
      </w:r>
      <w:r w:rsidR="00BE288E">
        <w:rPr>
          <w:lang w:eastAsia="ja-JP"/>
        </w:rPr>
        <w:t xml:space="preserve"> any unintended consequences.</w:t>
      </w:r>
      <w:r w:rsidR="00AF4442">
        <w:rPr>
          <w:lang w:eastAsia="ja-JP"/>
        </w:rPr>
        <w:t xml:space="preserve"> T</w:t>
      </w:r>
      <w:r w:rsidR="00011734">
        <w:rPr>
          <w:lang w:eastAsia="ja-JP"/>
        </w:rPr>
        <w:t>h</w:t>
      </w:r>
      <w:r w:rsidR="00AF4442">
        <w:rPr>
          <w:lang w:eastAsia="ja-JP"/>
        </w:rPr>
        <w:t xml:space="preserve">is section outlines </w:t>
      </w:r>
      <w:r w:rsidR="00011734">
        <w:rPr>
          <w:lang w:eastAsia="ja-JP"/>
        </w:rPr>
        <w:t xml:space="preserve">the matters we propose to consider in </w:t>
      </w:r>
      <w:r w:rsidR="0069260D">
        <w:rPr>
          <w:lang w:eastAsia="ja-JP"/>
        </w:rPr>
        <w:t xml:space="preserve">developing </w:t>
      </w:r>
      <w:r w:rsidR="00011734">
        <w:rPr>
          <w:lang w:eastAsia="ja-JP"/>
        </w:rPr>
        <w:t>a</w:t>
      </w:r>
      <w:r w:rsidR="0069260D">
        <w:rPr>
          <w:lang w:eastAsia="ja-JP"/>
        </w:rPr>
        <w:t xml:space="preserve"> monitoring and evaluation </w:t>
      </w:r>
      <w:r w:rsidR="00011734">
        <w:rPr>
          <w:lang w:eastAsia="ja-JP"/>
        </w:rPr>
        <w:t>scheme for the framework.</w:t>
      </w:r>
    </w:p>
    <w:p w14:paraId="08EF85AE" w14:textId="7337E153" w:rsidR="007B5FF5" w:rsidRDefault="002B5419" w:rsidP="00140B3B">
      <w:pPr>
        <w:pStyle w:val="Heading5"/>
        <w:rPr>
          <w:lang w:eastAsia="ja-JP"/>
        </w:rPr>
      </w:pPr>
      <w:r>
        <w:rPr>
          <w:lang w:eastAsia="ja-JP"/>
        </w:rPr>
        <w:t>Collecting data on framework performance</w:t>
      </w:r>
    </w:p>
    <w:p w14:paraId="29F5223C" w14:textId="4C95CFB9" w:rsidR="000A22DF" w:rsidRDefault="00837F57" w:rsidP="00033F1A">
      <w:pPr>
        <w:rPr>
          <w:lang w:eastAsia="ja-JP"/>
        </w:rPr>
      </w:pPr>
      <w:r>
        <w:rPr>
          <w:lang w:eastAsia="ja-JP"/>
        </w:rPr>
        <w:t>Since</w:t>
      </w:r>
      <w:r w:rsidR="00555051">
        <w:rPr>
          <w:lang w:eastAsia="ja-JP"/>
        </w:rPr>
        <w:t xml:space="preserve"> the framework is not </w:t>
      </w:r>
      <w:r w:rsidR="001A2B14">
        <w:rPr>
          <w:lang w:eastAsia="ja-JP"/>
        </w:rPr>
        <w:t>expected</w:t>
      </w:r>
      <w:r w:rsidR="00555051">
        <w:rPr>
          <w:lang w:eastAsia="ja-JP"/>
        </w:rPr>
        <w:t xml:space="preserve"> to </w:t>
      </w:r>
      <w:r w:rsidR="001A2B14">
        <w:rPr>
          <w:lang w:eastAsia="ja-JP"/>
        </w:rPr>
        <w:t>require traceability</w:t>
      </w:r>
      <w:r w:rsidR="00D43E40">
        <w:rPr>
          <w:lang w:eastAsia="ja-JP"/>
        </w:rPr>
        <w:t xml:space="preserve"> data </w:t>
      </w:r>
      <w:r w:rsidR="007A6DCB">
        <w:rPr>
          <w:lang w:eastAsia="ja-JP"/>
        </w:rPr>
        <w:t>reporting</w:t>
      </w:r>
      <w:r w:rsidR="001A2B14">
        <w:rPr>
          <w:lang w:eastAsia="ja-JP"/>
        </w:rPr>
        <w:t xml:space="preserve"> to</w:t>
      </w:r>
      <w:r w:rsidR="00D43E40">
        <w:rPr>
          <w:lang w:eastAsia="ja-JP"/>
        </w:rPr>
        <w:t xml:space="preserve"> the </w:t>
      </w:r>
      <w:r w:rsidR="00A973FE">
        <w:rPr>
          <w:lang w:eastAsia="ja-JP"/>
        </w:rPr>
        <w:t>C</w:t>
      </w:r>
      <w:r w:rsidR="00D43E40">
        <w:rPr>
          <w:lang w:eastAsia="ja-JP"/>
        </w:rPr>
        <w:t xml:space="preserve">ommonwealth, </w:t>
      </w:r>
      <w:r w:rsidR="00E379A9">
        <w:rPr>
          <w:lang w:eastAsia="ja-JP"/>
        </w:rPr>
        <w:t xml:space="preserve">other means of collection </w:t>
      </w:r>
      <w:r w:rsidR="009134BE">
        <w:rPr>
          <w:lang w:eastAsia="ja-JP"/>
        </w:rPr>
        <w:t xml:space="preserve">data to </w:t>
      </w:r>
      <w:r w:rsidR="00F45E59">
        <w:rPr>
          <w:lang w:eastAsia="ja-JP"/>
        </w:rPr>
        <w:t>assess</w:t>
      </w:r>
      <w:r w:rsidR="009134BE">
        <w:rPr>
          <w:lang w:eastAsia="ja-JP"/>
        </w:rPr>
        <w:t xml:space="preserve"> the </w:t>
      </w:r>
      <w:r w:rsidR="00F45E59">
        <w:rPr>
          <w:lang w:eastAsia="ja-JP"/>
        </w:rPr>
        <w:t xml:space="preserve">framework’s </w:t>
      </w:r>
      <w:r w:rsidR="009134BE">
        <w:rPr>
          <w:lang w:eastAsia="ja-JP"/>
        </w:rPr>
        <w:t xml:space="preserve">performance </w:t>
      </w:r>
      <w:r w:rsidR="008E4679">
        <w:rPr>
          <w:lang w:eastAsia="ja-JP"/>
        </w:rPr>
        <w:t xml:space="preserve">would </w:t>
      </w:r>
      <w:r w:rsidR="00E379A9">
        <w:rPr>
          <w:lang w:eastAsia="ja-JP"/>
        </w:rPr>
        <w:t>be considered</w:t>
      </w:r>
      <w:r w:rsidR="009F3163">
        <w:rPr>
          <w:lang w:eastAsia="ja-JP"/>
        </w:rPr>
        <w:t>. This includes</w:t>
      </w:r>
      <w:r w:rsidR="00033F1A">
        <w:rPr>
          <w:lang w:eastAsia="ja-JP"/>
        </w:rPr>
        <w:t xml:space="preserve"> </w:t>
      </w:r>
      <w:r w:rsidR="008F6ABA">
        <w:rPr>
          <w:lang w:eastAsia="ja-JP"/>
        </w:rPr>
        <w:t>conducting</w:t>
      </w:r>
      <w:r w:rsidR="00033F1A">
        <w:rPr>
          <w:lang w:eastAsia="ja-JP"/>
        </w:rPr>
        <w:t xml:space="preserve"> r</w:t>
      </w:r>
      <w:r w:rsidR="00E379A9">
        <w:rPr>
          <w:lang w:eastAsia="ja-JP"/>
        </w:rPr>
        <w:t>egular s</w:t>
      </w:r>
      <w:r w:rsidR="000A22DF">
        <w:rPr>
          <w:lang w:eastAsia="ja-JP"/>
        </w:rPr>
        <w:t xml:space="preserve">urveys </w:t>
      </w:r>
      <w:r w:rsidR="003845B8">
        <w:rPr>
          <w:lang w:eastAsia="ja-JP"/>
        </w:rPr>
        <w:t>on business’</w:t>
      </w:r>
      <w:r w:rsidR="00205F6D">
        <w:rPr>
          <w:lang w:eastAsia="ja-JP"/>
        </w:rPr>
        <w:t xml:space="preserve"> awareness and adoption of the framework. We </w:t>
      </w:r>
      <w:r w:rsidR="00A15770">
        <w:rPr>
          <w:lang w:eastAsia="ja-JP"/>
        </w:rPr>
        <w:t xml:space="preserve">would </w:t>
      </w:r>
      <w:r w:rsidR="00255B8D">
        <w:rPr>
          <w:lang w:eastAsia="ja-JP"/>
        </w:rPr>
        <w:t>seek to collaborate</w:t>
      </w:r>
      <w:r w:rsidR="00844827">
        <w:rPr>
          <w:lang w:eastAsia="ja-JP"/>
        </w:rPr>
        <w:t xml:space="preserve"> with</w:t>
      </w:r>
      <w:r w:rsidR="000A22DF">
        <w:rPr>
          <w:lang w:eastAsia="ja-JP"/>
        </w:rPr>
        <w:t xml:space="preserve"> </w:t>
      </w:r>
      <w:r w:rsidR="00555A1F">
        <w:rPr>
          <w:lang w:eastAsia="ja-JP"/>
        </w:rPr>
        <w:t xml:space="preserve">states and territories, and </w:t>
      </w:r>
      <w:r w:rsidR="000A22DF">
        <w:rPr>
          <w:lang w:eastAsia="ja-JP"/>
        </w:rPr>
        <w:t xml:space="preserve">peak bodies </w:t>
      </w:r>
      <w:r w:rsidR="009A3F6C">
        <w:rPr>
          <w:lang w:eastAsia="ja-JP"/>
        </w:rPr>
        <w:t>that represent</w:t>
      </w:r>
      <w:r w:rsidR="000A22DF">
        <w:rPr>
          <w:lang w:eastAsia="ja-JP"/>
        </w:rPr>
        <w:t xml:space="preserve"> companies along recycled content supply chains</w:t>
      </w:r>
      <w:r w:rsidR="000E0E84">
        <w:rPr>
          <w:lang w:eastAsia="ja-JP"/>
        </w:rPr>
        <w:t xml:space="preserve"> to </w:t>
      </w:r>
      <w:r w:rsidR="00F2214C">
        <w:rPr>
          <w:lang w:eastAsia="ja-JP"/>
        </w:rPr>
        <w:t>develop and implement the surveys.</w:t>
      </w:r>
    </w:p>
    <w:p w14:paraId="0D69075F" w14:textId="17CC2F56" w:rsidR="002B5419" w:rsidRPr="00017358" w:rsidRDefault="002B5419" w:rsidP="00017358">
      <w:pPr>
        <w:pStyle w:val="Heading5"/>
        <w:rPr>
          <w:rStyle w:val="Hyperlink"/>
        </w:rPr>
      </w:pPr>
      <w:r>
        <w:rPr>
          <w:lang w:eastAsia="ja-JP"/>
        </w:rPr>
        <w:t>Indicators of performance</w:t>
      </w:r>
    </w:p>
    <w:p w14:paraId="6E7C35E9" w14:textId="7217EB4E" w:rsidR="00285BF9" w:rsidRDefault="00E417EB" w:rsidP="00017358">
      <w:pPr>
        <w:rPr>
          <w:lang w:eastAsia="ja-JP"/>
        </w:rPr>
      </w:pPr>
      <w:r>
        <w:rPr>
          <w:lang w:eastAsia="ja-JP"/>
        </w:rPr>
        <w:t>Collecting information to m</w:t>
      </w:r>
      <w:r w:rsidR="00E30B7F">
        <w:rPr>
          <w:lang w:eastAsia="ja-JP"/>
        </w:rPr>
        <w:t>onitor</w:t>
      </w:r>
      <w:r w:rsidR="000B6210">
        <w:rPr>
          <w:lang w:eastAsia="ja-JP"/>
        </w:rPr>
        <w:t xml:space="preserve"> the </w:t>
      </w:r>
      <w:r w:rsidR="009F7E8F">
        <w:rPr>
          <w:lang w:eastAsia="ja-JP"/>
        </w:rPr>
        <w:t>trends across the following indicators over time</w:t>
      </w:r>
      <w:r w:rsidR="00E30B7F">
        <w:rPr>
          <w:lang w:eastAsia="ja-JP"/>
        </w:rPr>
        <w:t xml:space="preserve"> would provide </w:t>
      </w:r>
      <w:r w:rsidR="00745F58">
        <w:rPr>
          <w:lang w:eastAsia="ja-JP"/>
        </w:rPr>
        <w:t xml:space="preserve">valuable </w:t>
      </w:r>
      <w:r w:rsidR="009063C5">
        <w:rPr>
          <w:lang w:eastAsia="ja-JP"/>
        </w:rPr>
        <w:t>i</w:t>
      </w:r>
      <w:r w:rsidR="009751EC">
        <w:rPr>
          <w:lang w:eastAsia="ja-JP"/>
        </w:rPr>
        <w:t xml:space="preserve">nsights into the performance of the </w:t>
      </w:r>
      <w:r w:rsidR="00745F58">
        <w:rPr>
          <w:lang w:eastAsia="ja-JP"/>
        </w:rPr>
        <w:t>framework</w:t>
      </w:r>
      <w:r w:rsidR="009F7E8F">
        <w:rPr>
          <w:lang w:eastAsia="ja-JP"/>
        </w:rPr>
        <w:t>:</w:t>
      </w:r>
      <w:r w:rsidR="004A311C">
        <w:rPr>
          <w:lang w:eastAsia="ja-JP"/>
        </w:rPr>
        <w:t xml:space="preserve"> </w:t>
      </w:r>
    </w:p>
    <w:p w14:paraId="2C3919CD" w14:textId="5CA6A766" w:rsidR="007F102E" w:rsidRDefault="00DD2DF1" w:rsidP="00017358">
      <w:pPr>
        <w:pStyle w:val="ListBullet"/>
        <w:contextualSpacing/>
        <w:rPr>
          <w:lang w:eastAsia="ja-JP"/>
        </w:rPr>
      </w:pPr>
      <w:r>
        <w:rPr>
          <w:lang w:eastAsia="ja-JP"/>
        </w:rPr>
        <w:t>Number of</w:t>
      </w:r>
      <w:r w:rsidR="00C55EA7">
        <w:rPr>
          <w:lang w:eastAsia="ja-JP"/>
        </w:rPr>
        <w:t xml:space="preserve"> </w:t>
      </w:r>
      <w:r w:rsidR="00974937">
        <w:rPr>
          <w:lang w:eastAsia="ja-JP"/>
        </w:rPr>
        <w:t xml:space="preserve">businesses that </w:t>
      </w:r>
      <w:r w:rsidR="00C55EA7">
        <w:rPr>
          <w:lang w:eastAsia="ja-JP"/>
        </w:rPr>
        <w:t>are aware of the framework</w:t>
      </w:r>
    </w:p>
    <w:p w14:paraId="7020159C" w14:textId="4AEFBD43" w:rsidR="00E746A9" w:rsidRDefault="00DD2DF1" w:rsidP="006B69CD">
      <w:pPr>
        <w:pStyle w:val="ListBullet"/>
        <w:contextualSpacing/>
        <w:rPr>
          <w:lang w:eastAsia="ja-JP"/>
        </w:rPr>
      </w:pPr>
      <w:r>
        <w:rPr>
          <w:lang w:eastAsia="ja-JP"/>
        </w:rPr>
        <w:t>Number</w:t>
      </w:r>
      <w:r w:rsidR="00E746A9">
        <w:rPr>
          <w:lang w:eastAsia="ja-JP"/>
        </w:rPr>
        <w:t xml:space="preserve"> of businesses that have adopted (or are adopting) the framework</w:t>
      </w:r>
    </w:p>
    <w:p w14:paraId="7A65517A" w14:textId="63822B15" w:rsidR="00862777" w:rsidRDefault="00DD2DF1" w:rsidP="006B69CD">
      <w:pPr>
        <w:pStyle w:val="ListBullet"/>
        <w:contextualSpacing/>
        <w:rPr>
          <w:lang w:eastAsia="ja-JP"/>
        </w:rPr>
      </w:pPr>
      <w:r>
        <w:rPr>
          <w:lang w:eastAsia="ja-JP"/>
        </w:rPr>
        <w:t>Number</w:t>
      </w:r>
      <w:r w:rsidR="005E2C7B">
        <w:rPr>
          <w:lang w:eastAsia="ja-JP"/>
        </w:rPr>
        <w:t xml:space="preserve"> of businesses </w:t>
      </w:r>
      <w:r w:rsidR="006B69CD">
        <w:rPr>
          <w:lang w:eastAsia="ja-JP"/>
        </w:rPr>
        <w:t>with</w:t>
      </w:r>
      <w:r w:rsidR="005E2C7B">
        <w:rPr>
          <w:lang w:eastAsia="ja-JP"/>
        </w:rPr>
        <w:t xml:space="preserve"> </w:t>
      </w:r>
      <w:r w:rsidR="00D84E7B">
        <w:rPr>
          <w:lang w:eastAsia="ja-JP"/>
        </w:rPr>
        <w:t>one</w:t>
      </w:r>
      <w:r w:rsidR="0001244C">
        <w:rPr>
          <w:lang w:eastAsia="ja-JP"/>
        </w:rPr>
        <w:t>-</w:t>
      </w:r>
      <w:r w:rsidR="00D84E7B">
        <w:rPr>
          <w:lang w:eastAsia="ja-JP"/>
        </w:rPr>
        <w:t>up</w:t>
      </w:r>
      <w:r w:rsidR="0001244C">
        <w:rPr>
          <w:lang w:eastAsia="ja-JP"/>
        </w:rPr>
        <w:t>-</w:t>
      </w:r>
      <w:r w:rsidR="00D84E7B">
        <w:rPr>
          <w:lang w:eastAsia="ja-JP"/>
        </w:rPr>
        <w:t>one</w:t>
      </w:r>
      <w:r w:rsidR="0001244C">
        <w:rPr>
          <w:lang w:eastAsia="ja-JP"/>
        </w:rPr>
        <w:t>-</w:t>
      </w:r>
      <w:r w:rsidR="00D84E7B">
        <w:rPr>
          <w:lang w:eastAsia="ja-JP"/>
        </w:rPr>
        <w:t>down traceability</w:t>
      </w:r>
      <w:r w:rsidR="00116C49">
        <w:rPr>
          <w:lang w:eastAsia="ja-JP"/>
        </w:rPr>
        <w:t xml:space="preserve"> for recycled content</w:t>
      </w:r>
    </w:p>
    <w:p w14:paraId="68D50EEA" w14:textId="69F2DFC4" w:rsidR="00D84E7B" w:rsidRDefault="00DD2DF1" w:rsidP="006B69CD">
      <w:pPr>
        <w:pStyle w:val="ListBullet"/>
        <w:contextualSpacing/>
        <w:rPr>
          <w:lang w:eastAsia="ja-JP"/>
        </w:rPr>
      </w:pPr>
      <w:r>
        <w:rPr>
          <w:lang w:eastAsia="ja-JP"/>
        </w:rPr>
        <w:t>Number</w:t>
      </w:r>
      <w:r w:rsidR="00D84E7B">
        <w:rPr>
          <w:lang w:eastAsia="ja-JP"/>
        </w:rPr>
        <w:t xml:space="preserve"> of businesses </w:t>
      </w:r>
      <w:r w:rsidR="00116C49">
        <w:rPr>
          <w:lang w:eastAsia="ja-JP"/>
        </w:rPr>
        <w:t xml:space="preserve">with end-to-end traceability </w:t>
      </w:r>
      <w:r w:rsidR="001B500D">
        <w:rPr>
          <w:lang w:eastAsia="ja-JP"/>
        </w:rPr>
        <w:t>systems</w:t>
      </w:r>
      <w:r w:rsidR="00116C49">
        <w:rPr>
          <w:lang w:eastAsia="ja-JP"/>
        </w:rPr>
        <w:t xml:space="preserve"> for recycled content</w:t>
      </w:r>
    </w:p>
    <w:p w14:paraId="55A91C09" w14:textId="6260D9B4" w:rsidR="00E746A9" w:rsidRDefault="00DD2DF1" w:rsidP="006B69CD">
      <w:pPr>
        <w:pStyle w:val="ListBullet"/>
        <w:contextualSpacing/>
        <w:rPr>
          <w:lang w:eastAsia="ja-JP"/>
        </w:rPr>
      </w:pPr>
      <w:r>
        <w:rPr>
          <w:lang w:eastAsia="ja-JP"/>
        </w:rPr>
        <w:t>Nu</w:t>
      </w:r>
      <w:r w:rsidR="009F7E8F">
        <w:rPr>
          <w:lang w:eastAsia="ja-JP"/>
        </w:rPr>
        <w:t xml:space="preserve">mber </w:t>
      </w:r>
      <w:r w:rsidR="00E746A9">
        <w:rPr>
          <w:lang w:eastAsia="ja-JP"/>
        </w:rPr>
        <w:t xml:space="preserve">of businesses that </w:t>
      </w:r>
      <w:r w:rsidR="004C11E7">
        <w:rPr>
          <w:lang w:eastAsia="ja-JP"/>
        </w:rPr>
        <w:t xml:space="preserve">independently </w:t>
      </w:r>
      <w:r w:rsidR="00417733">
        <w:rPr>
          <w:lang w:eastAsia="ja-JP"/>
        </w:rPr>
        <w:t xml:space="preserve">verify </w:t>
      </w:r>
      <w:r w:rsidR="00C3487C">
        <w:rPr>
          <w:lang w:eastAsia="ja-JP"/>
        </w:rPr>
        <w:t>recycled content</w:t>
      </w:r>
      <w:r w:rsidR="00AB77A4">
        <w:rPr>
          <w:lang w:eastAsia="ja-JP"/>
        </w:rPr>
        <w:t xml:space="preserve"> information</w:t>
      </w:r>
    </w:p>
    <w:p w14:paraId="5C6F9465" w14:textId="5D5E96AD" w:rsidR="004C11E7" w:rsidRDefault="00126E60" w:rsidP="00017358">
      <w:pPr>
        <w:pStyle w:val="ListBullet"/>
        <w:contextualSpacing/>
        <w:rPr>
          <w:lang w:eastAsia="ja-JP"/>
        </w:rPr>
      </w:pPr>
      <w:r>
        <w:rPr>
          <w:lang w:eastAsia="ja-JP"/>
        </w:rPr>
        <w:t>Amount of</w:t>
      </w:r>
      <w:r w:rsidR="00BF1805">
        <w:rPr>
          <w:lang w:eastAsia="ja-JP"/>
        </w:rPr>
        <w:t xml:space="preserve"> recycled content </w:t>
      </w:r>
      <w:r>
        <w:rPr>
          <w:lang w:eastAsia="ja-JP"/>
        </w:rPr>
        <w:t>used in manufacturing</w:t>
      </w:r>
      <w:r w:rsidR="00BF1805">
        <w:rPr>
          <w:lang w:eastAsia="ja-JP"/>
        </w:rPr>
        <w:t xml:space="preserve"> </w:t>
      </w:r>
      <w:r w:rsidR="007824DE">
        <w:rPr>
          <w:lang w:eastAsia="ja-JP"/>
        </w:rPr>
        <w:t xml:space="preserve">resulting from </w:t>
      </w:r>
      <w:r w:rsidR="000B4DAF">
        <w:rPr>
          <w:lang w:eastAsia="ja-JP"/>
        </w:rPr>
        <w:t xml:space="preserve">access to </w:t>
      </w:r>
      <w:r w:rsidR="00017358">
        <w:rPr>
          <w:lang w:eastAsia="ja-JP"/>
        </w:rPr>
        <w:t xml:space="preserve">traceability </w:t>
      </w:r>
      <w:r w:rsidR="00397699">
        <w:rPr>
          <w:lang w:eastAsia="ja-JP"/>
        </w:rPr>
        <w:t>data</w:t>
      </w:r>
    </w:p>
    <w:p w14:paraId="6512AEA6" w14:textId="5E536016" w:rsidR="00D40662" w:rsidRDefault="004D351F" w:rsidP="00017358">
      <w:pPr>
        <w:pStyle w:val="ListBullet"/>
        <w:contextualSpacing/>
        <w:rPr>
          <w:lang w:eastAsia="ja-JP"/>
        </w:rPr>
      </w:pPr>
      <w:r>
        <w:rPr>
          <w:lang w:eastAsia="ja-JP"/>
        </w:rPr>
        <w:t xml:space="preserve">Access to </w:t>
      </w:r>
      <w:r w:rsidR="005F3C98">
        <w:rPr>
          <w:lang w:eastAsia="ja-JP"/>
        </w:rPr>
        <w:t>international markets attributed to traceability</w:t>
      </w:r>
    </w:p>
    <w:p w14:paraId="0BC6F86E" w14:textId="77777777" w:rsidR="007B5FF5" w:rsidRDefault="007B5FF5" w:rsidP="00017358">
      <w:pPr>
        <w:pStyle w:val="Heading5"/>
        <w:rPr>
          <w:lang w:eastAsia="ja-JP"/>
        </w:rPr>
      </w:pPr>
      <w:r>
        <w:rPr>
          <w:lang w:eastAsia="ja-JP"/>
        </w:rPr>
        <w:t>Framework r</w:t>
      </w:r>
      <w:r w:rsidR="00A80BE6">
        <w:rPr>
          <w:lang w:eastAsia="ja-JP"/>
        </w:rPr>
        <w:t>eview</w:t>
      </w:r>
    </w:p>
    <w:p w14:paraId="362C340D" w14:textId="391A5FB8" w:rsidR="00542972" w:rsidRDefault="005F3C98" w:rsidP="004052BB">
      <w:pPr>
        <w:rPr>
          <w:lang w:eastAsia="ja-JP"/>
        </w:rPr>
      </w:pPr>
      <w:r>
        <w:rPr>
          <w:lang w:eastAsia="ja-JP"/>
        </w:rPr>
        <w:t xml:space="preserve">It is important that the framework remains current and relevant to reflect </w:t>
      </w:r>
      <w:r w:rsidR="00C07520">
        <w:rPr>
          <w:lang w:eastAsia="ja-JP"/>
        </w:rPr>
        <w:t xml:space="preserve">any changes in </w:t>
      </w:r>
      <w:r>
        <w:rPr>
          <w:lang w:eastAsia="ja-JP"/>
        </w:rPr>
        <w:t xml:space="preserve">the </w:t>
      </w:r>
      <w:r w:rsidR="00C07520">
        <w:rPr>
          <w:lang w:eastAsia="ja-JP"/>
        </w:rPr>
        <w:t>domestic and international policy landscape as Australia transitions towards a circular economy</w:t>
      </w:r>
      <w:r w:rsidR="00184ED1">
        <w:rPr>
          <w:lang w:eastAsia="ja-JP"/>
        </w:rPr>
        <w:t>.</w:t>
      </w:r>
      <w:r>
        <w:rPr>
          <w:lang w:eastAsia="ja-JP"/>
        </w:rPr>
        <w:t xml:space="preserve"> </w:t>
      </w:r>
    </w:p>
    <w:p w14:paraId="4076561D" w14:textId="4A064CB5" w:rsidR="00A80BE6" w:rsidRDefault="00ED0A19" w:rsidP="004052BB">
      <w:pPr>
        <w:rPr>
          <w:lang w:eastAsia="ja-JP"/>
        </w:rPr>
      </w:pPr>
      <w:r>
        <w:rPr>
          <w:lang w:eastAsia="ja-JP"/>
        </w:rPr>
        <w:t xml:space="preserve">We propose to conduct the first review of the </w:t>
      </w:r>
      <w:r w:rsidR="00056B0C">
        <w:rPr>
          <w:lang w:eastAsia="ja-JP"/>
        </w:rPr>
        <w:t xml:space="preserve">proposed </w:t>
      </w:r>
      <w:r>
        <w:rPr>
          <w:lang w:eastAsia="ja-JP"/>
        </w:rPr>
        <w:t>framework</w:t>
      </w:r>
      <w:r w:rsidR="004E20E8">
        <w:rPr>
          <w:lang w:eastAsia="ja-JP"/>
        </w:rPr>
        <w:t xml:space="preserve"> within 3 years of its release. </w:t>
      </w:r>
      <w:r w:rsidR="00FE172D">
        <w:rPr>
          <w:lang w:eastAsia="ja-JP"/>
        </w:rPr>
        <w:t xml:space="preserve">This should </w:t>
      </w:r>
      <w:r w:rsidR="009A3A81">
        <w:rPr>
          <w:lang w:eastAsia="ja-JP"/>
        </w:rPr>
        <w:t xml:space="preserve">allow </w:t>
      </w:r>
      <w:r w:rsidR="005A5A6E">
        <w:rPr>
          <w:lang w:eastAsia="ja-JP"/>
        </w:rPr>
        <w:t xml:space="preserve">time for </w:t>
      </w:r>
      <w:r w:rsidR="00BD0C28">
        <w:rPr>
          <w:lang w:eastAsia="ja-JP"/>
        </w:rPr>
        <w:t xml:space="preserve">socialising the framework </w:t>
      </w:r>
      <w:r w:rsidR="0038097A">
        <w:rPr>
          <w:lang w:eastAsia="ja-JP"/>
        </w:rPr>
        <w:t xml:space="preserve">with businesses, </w:t>
      </w:r>
      <w:r w:rsidR="00BD0C28">
        <w:rPr>
          <w:lang w:eastAsia="ja-JP"/>
        </w:rPr>
        <w:t>and for</w:t>
      </w:r>
      <w:r w:rsidR="005A5A6E">
        <w:rPr>
          <w:lang w:eastAsia="ja-JP"/>
        </w:rPr>
        <w:t xml:space="preserve"> early adopters </w:t>
      </w:r>
      <w:r w:rsidR="00BD0C28">
        <w:rPr>
          <w:lang w:eastAsia="ja-JP"/>
        </w:rPr>
        <w:t>to begin implementing traceability. It would also allow for the</w:t>
      </w:r>
      <w:r w:rsidR="002D49CF">
        <w:rPr>
          <w:lang w:eastAsia="ja-JP"/>
        </w:rPr>
        <w:t xml:space="preserve"> requirements </w:t>
      </w:r>
      <w:r w:rsidR="00D421BE">
        <w:rPr>
          <w:lang w:eastAsia="ja-JP"/>
        </w:rPr>
        <w:t>that are</w:t>
      </w:r>
      <w:r w:rsidR="00BD0C28">
        <w:rPr>
          <w:lang w:eastAsia="ja-JP"/>
        </w:rPr>
        <w:t xml:space="preserve"> emerg</w:t>
      </w:r>
      <w:r w:rsidR="00D421BE">
        <w:rPr>
          <w:lang w:eastAsia="ja-JP"/>
        </w:rPr>
        <w:t>ing</w:t>
      </w:r>
      <w:r w:rsidR="00BD0C28">
        <w:rPr>
          <w:lang w:eastAsia="ja-JP"/>
        </w:rPr>
        <w:t xml:space="preserve"> </w:t>
      </w:r>
      <w:r w:rsidR="00983970">
        <w:rPr>
          <w:lang w:eastAsia="ja-JP"/>
        </w:rPr>
        <w:t>domestically and internationa</w:t>
      </w:r>
      <w:r w:rsidR="00CA6B06">
        <w:rPr>
          <w:lang w:eastAsia="ja-JP"/>
        </w:rPr>
        <w:t>l</w:t>
      </w:r>
      <w:r w:rsidR="00983970">
        <w:rPr>
          <w:lang w:eastAsia="ja-JP"/>
        </w:rPr>
        <w:t>l</w:t>
      </w:r>
      <w:r w:rsidR="00CA6B06">
        <w:rPr>
          <w:lang w:eastAsia="ja-JP"/>
        </w:rPr>
        <w:t>y</w:t>
      </w:r>
      <w:r w:rsidR="00BD0C28">
        <w:rPr>
          <w:lang w:eastAsia="ja-JP"/>
        </w:rPr>
        <w:t xml:space="preserve"> to resolve so they can be considered </w:t>
      </w:r>
      <w:r w:rsidR="008C763C">
        <w:rPr>
          <w:lang w:eastAsia="ja-JP"/>
        </w:rPr>
        <w:t xml:space="preserve">during the review. </w:t>
      </w:r>
    </w:p>
    <w:p w14:paraId="7430EDDD" w14:textId="2198FC56" w:rsidR="00F2571C" w:rsidRDefault="009D1939" w:rsidP="00017358">
      <w:pPr>
        <w:pStyle w:val="BoxHeading"/>
      </w:pPr>
      <w:bookmarkStart w:id="83" w:name="_Toc140486466"/>
      <w:r>
        <w:t xml:space="preserve">Box </w:t>
      </w:r>
      <w:fldSimple w:instr=" seq box ">
        <w:r w:rsidR="00725FF0">
          <w:rPr>
            <w:noProof/>
          </w:rPr>
          <w:t>15</w:t>
        </w:r>
      </w:fldSimple>
      <w:r w:rsidR="00D5153D">
        <w:t>: Questions on measuring success of the framework</w:t>
      </w:r>
      <w:bookmarkEnd w:id="83"/>
    </w:p>
    <w:p w14:paraId="3A9163EC" w14:textId="2EAD4B18" w:rsidR="008E2318" w:rsidRDefault="008E2318" w:rsidP="008E2318">
      <w:pPr>
        <w:pStyle w:val="BoxTextNumber"/>
      </w:pPr>
      <w:r>
        <w:t xml:space="preserve">Are the proposed indicators of performance appropriate? If not, what </w:t>
      </w:r>
      <w:r w:rsidR="009D6ED0">
        <w:t xml:space="preserve">other </w:t>
      </w:r>
      <w:r>
        <w:t>indicators should be considered?</w:t>
      </w:r>
    </w:p>
    <w:p w14:paraId="406372AF" w14:textId="3CCE3867" w:rsidR="00D5153D" w:rsidRDefault="00D421BE">
      <w:pPr>
        <w:pStyle w:val="BoxTextNumber"/>
      </w:pPr>
      <w:r>
        <w:t xml:space="preserve">How </w:t>
      </w:r>
      <w:r w:rsidR="00C2635E">
        <w:t xml:space="preserve">could the </w:t>
      </w:r>
      <w:r>
        <w:t>C</w:t>
      </w:r>
      <w:r w:rsidR="00C2635E">
        <w:t xml:space="preserve">ommonwealth collect </w:t>
      </w:r>
      <w:r w:rsidR="00541184">
        <w:t xml:space="preserve">data </w:t>
      </w:r>
      <w:r w:rsidR="00A5390B">
        <w:t>to monitor and evaluate the</w:t>
      </w:r>
      <w:r w:rsidR="00C2635E">
        <w:t xml:space="preserve"> </w:t>
      </w:r>
      <w:r w:rsidR="00E731D6">
        <w:t xml:space="preserve">proposed </w:t>
      </w:r>
      <w:r w:rsidR="00C2635E">
        <w:t>framework</w:t>
      </w:r>
      <w:r w:rsidR="00541184">
        <w:t>?</w:t>
      </w:r>
    </w:p>
    <w:p w14:paraId="5420037D" w14:textId="4C4929ED" w:rsidR="006B4EB0" w:rsidRDefault="008E2318">
      <w:pPr>
        <w:pStyle w:val="BoxTextNumber"/>
      </w:pPr>
      <w:r>
        <w:t xml:space="preserve">Would 3 years of framework </w:t>
      </w:r>
      <w:r w:rsidR="009D6ED0">
        <w:t xml:space="preserve">implementation </w:t>
      </w:r>
      <w:r>
        <w:t xml:space="preserve">provide </w:t>
      </w:r>
      <w:r w:rsidR="009D6ED0">
        <w:t>sufficient information</w:t>
      </w:r>
      <w:r>
        <w:t xml:space="preserve"> to support the first review of the proposed framework? </w:t>
      </w:r>
      <w:r w:rsidR="006442B4">
        <w:t>If not, what timeframe would be appropriate?</w:t>
      </w:r>
    </w:p>
    <w:p w14:paraId="59D671B6" w14:textId="49527489" w:rsidR="00C4495C" w:rsidRPr="001F6545" w:rsidRDefault="00B50A33" w:rsidP="00017358">
      <w:pPr>
        <w:pStyle w:val="BoxTextNumber"/>
      </w:pPr>
      <w:r>
        <w:t>Do you anticipate any changes to the operating</w:t>
      </w:r>
      <w:r w:rsidR="00D421BE">
        <w:t xml:space="preserve"> or </w:t>
      </w:r>
      <w:r w:rsidR="006442B4">
        <w:t xml:space="preserve">business environment that might </w:t>
      </w:r>
      <w:r w:rsidR="002255F7">
        <w:t xml:space="preserve">have a substantial </w:t>
      </w:r>
      <w:r w:rsidR="006442B4">
        <w:t xml:space="preserve">impact on </w:t>
      </w:r>
      <w:r>
        <w:t xml:space="preserve">implementation </w:t>
      </w:r>
      <w:r w:rsidR="002255F7">
        <w:t xml:space="preserve">and review of the </w:t>
      </w:r>
      <w:r w:rsidR="0007744D">
        <w:t xml:space="preserve">proposed </w:t>
      </w:r>
      <w:r w:rsidR="002255F7">
        <w:t>framework</w:t>
      </w:r>
      <w:r w:rsidR="006442B4">
        <w:t>?</w:t>
      </w:r>
      <w:r w:rsidR="00C15650">
        <w:t xml:space="preserve"> </w:t>
      </w:r>
      <w:r w:rsidR="00A5390B">
        <w:t>Please</w:t>
      </w:r>
      <w:r w:rsidR="00C15650">
        <w:t xml:space="preserve"> e</w:t>
      </w:r>
      <w:r w:rsidR="008B2745">
        <w:t>xplain.</w:t>
      </w:r>
    </w:p>
    <w:p w14:paraId="35365CBE" w14:textId="344012C7" w:rsidR="00FF5285" w:rsidRDefault="00FF5285" w:rsidP="00FF5285">
      <w:pPr>
        <w:pStyle w:val="Heading2"/>
      </w:pPr>
      <w:bookmarkStart w:id="84" w:name="_Toc140486430"/>
      <w:r>
        <w:t>Glossary</w:t>
      </w:r>
      <w:bookmarkEnd w:id="84"/>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160506" w14:paraId="67032C75" w14:textId="77777777" w:rsidTr="009C44E9">
        <w:trPr>
          <w:cantSplit/>
          <w:tblHeader/>
        </w:trPr>
        <w:tc>
          <w:tcPr>
            <w:tcW w:w="1250" w:type="pct"/>
            <w:tcMar>
              <w:left w:w="108" w:type="dxa"/>
              <w:right w:w="108" w:type="dxa"/>
            </w:tcMar>
          </w:tcPr>
          <w:p w14:paraId="78008014" w14:textId="77777777" w:rsidR="00160506" w:rsidRPr="00FE64BC" w:rsidRDefault="00160506" w:rsidP="009C44E9">
            <w:pPr>
              <w:pStyle w:val="TableHeading"/>
            </w:pPr>
            <w:r w:rsidRPr="00FE64BC">
              <w:t>Term</w:t>
            </w:r>
          </w:p>
        </w:tc>
        <w:tc>
          <w:tcPr>
            <w:tcW w:w="3750" w:type="pct"/>
            <w:tcMar>
              <w:left w:w="108" w:type="dxa"/>
              <w:right w:w="108" w:type="dxa"/>
            </w:tcMar>
          </w:tcPr>
          <w:p w14:paraId="463E81B7" w14:textId="77777777" w:rsidR="00160506" w:rsidRPr="00FE64BC" w:rsidRDefault="00160506" w:rsidP="009C44E9">
            <w:pPr>
              <w:pStyle w:val="TableHeading"/>
            </w:pPr>
            <w:r w:rsidRPr="00FE64BC">
              <w:t>Definition</w:t>
            </w:r>
          </w:p>
        </w:tc>
      </w:tr>
      <w:tr w:rsidR="00160506" w14:paraId="6903A587" w14:textId="77777777" w:rsidTr="009C44E9">
        <w:tc>
          <w:tcPr>
            <w:tcW w:w="1250" w:type="pct"/>
            <w:tcMar>
              <w:left w:w="108" w:type="dxa"/>
              <w:right w:w="108" w:type="dxa"/>
            </w:tcMar>
          </w:tcPr>
          <w:p w14:paraId="7FCD82AE" w14:textId="77777777" w:rsidR="00160506" w:rsidRPr="00FE64BC" w:rsidRDefault="00160506" w:rsidP="00160506">
            <w:pPr>
              <w:pStyle w:val="TableText"/>
            </w:pPr>
            <w:r>
              <w:t>Blockchain</w:t>
            </w:r>
          </w:p>
        </w:tc>
        <w:tc>
          <w:tcPr>
            <w:tcW w:w="3750" w:type="pct"/>
            <w:tcMar>
              <w:left w:w="108" w:type="dxa"/>
              <w:right w:w="108" w:type="dxa"/>
            </w:tcMar>
          </w:tcPr>
          <w:p w14:paraId="0A1B48EC" w14:textId="77777777" w:rsidR="00160506" w:rsidRDefault="00160506" w:rsidP="00160506">
            <w:pPr>
              <w:pStyle w:val="TableText"/>
            </w:pPr>
            <w:r>
              <w:t>A digital ledger that enables transactional data between supply chain actors to be recorded and distributed, but not edited. The transactional data is recorded, validated and added as a ‘block’ to the blockchain with a computer-generated alphanumeric hash code that incorporates the unique hash of the block before it. Changing the information in a previously validated block changes its unique hash, but not the hash in blocks that follow, thus allowing any tampered records to stand out.</w:t>
            </w:r>
          </w:p>
          <w:p w14:paraId="53C93503" w14:textId="77777777" w:rsidR="00160506" w:rsidRPr="00FE64BC" w:rsidRDefault="00160506" w:rsidP="00160506">
            <w:pPr>
              <w:pStyle w:val="TableText"/>
            </w:pPr>
            <w:r>
              <w:t xml:space="preserve">Blockchain data can be linked to the physical material using bar codes, tags or other ‘internet of things’ applications such as radio frequency identification (RFID) tags. </w:t>
            </w:r>
          </w:p>
        </w:tc>
      </w:tr>
      <w:tr w:rsidR="00160506" w14:paraId="5C31A11E" w14:textId="77777777" w:rsidTr="009C44E9">
        <w:tc>
          <w:tcPr>
            <w:tcW w:w="1250" w:type="pct"/>
            <w:tcMar>
              <w:left w:w="108" w:type="dxa"/>
              <w:right w:w="108" w:type="dxa"/>
            </w:tcMar>
          </w:tcPr>
          <w:p w14:paraId="4BF22C65" w14:textId="77777777" w:rsidR="00160506" w:rsidRDefault="00160506" w:rsidP="00160506">
            <w:pPr>
              <w:pStyle w:val="TableText"/>
            </w:pPr>
            <w:r>
              <w:t>Book and claim</w:t>
            </w:r>
          </w:p>
        </w:tc>
        <w:tc>
          <w:tcPr>
            <w:tcW w:w="3750" w:type="pct"/>
            <w:tcMar>
              <w:left w:w="108" w:type="dxa"/>
              <w:right w:w="108" w:type="dxa"/>
            </w:tcMar>
          </w:tcPr>
          <w:p w14:paraId="249DFE4D" w14:textId="77777777" w:rsidR="00160506" w:rsidRDefault="00160506" w:rsidP="00160506">
            <w:pPr>
              <w:pStyle w:val="TableText"/>
            </w:pPr>
            <w:r>
              <w:t>Consistent with ISO 22095:2020, book and claim is a chain of custody model in which the physical flow of recycled content in the supply chain is not connected to the administrative record flow. For each unit of recycled material placed on the market, credits are created, which can be bought and attributed to products which may not physically contain any recycled content.</w:t>
            </w:r>
          </w:p>
        </w:tc>
      </w:tr>
      <w:tr w:rsidR="00160506" w14:paraId="27ABB538" w14:textId="77777777" w:rsidTr="009C44E9">
        <w:tc>
          <w:tcPr>
            <w:tcW w:w="1250" w:type="pct"/>
            <w:tcMar>
              <w:left w:w="108" w:type="dxa"/>
              <w:right w:w="108" w:type="dxa"/>
            </w:tcMar>
          </w:tcPr>
          <w:p w14:paraId="76FEF13C" w14:textId="77777777" w:rsidR="00160506" w:rsidRPr="00FE64BC" w:rsidRDefault="00160506" w:rsidP="00160506">
            <w:pPr>
              <w:pStyle w:val="TableText"/>
            </w:pPr>
            <w:r>
              <w:t>Chain of custody</w:t>
            </w:r>
          </w:p>
        </w:tc>
        <w:tc>
          <w:tcPr>
            <w:tcW w:w="3750" w:type="pct"/>
            <w:tcMar>
              <w:left w:w="108" w:type="dxa"/>
              <w:right w:w="108" w:type="dxa"/>
            </w:tcMar>
          </w:tcPr>
          <w:p w14:paraId="2D7975DF" w14:textId="3DAE13DC" w:rsidR="00160506" w:rsidRPr="00FE64BC" w:rsidRDefault="00160506" w:rsidP="00160506">
            <w:pPr>
              <w:pStyle w:val="TableText"/>
            </w:pPr>
            <w:r>
              <w:t>Consistent with ISO 22095:2020, c</w:t>
            </w:r>
            <w:r w:rsidRPr="001347FF">
              <w:t>hain of custody describes the rules for managing recycled materials, to ensure their characteristics remain transparent through the supply chain and can be accounted for in the final recycled</w:t>
            </w:r>
            <w:r w:rsidR="00074023">
              <w:t>-</w:t>
            </w:r>
            <w:r w:rsidRPr="001347FF">
              <w:t>content goods.</w:t>
            </w:r>
          </w:p>
        </w:tc>
      </w:tr>
      <w:tr w:rsidR="00160506" w14:paraId="3D9ADBD8" w14:textId="77777777" w:rsidTr="009C44E9">
        <w:tc>
          <w:tcPr>
            <w:tcW w:w="1250" w:type="pct"/>
            <w:tcMar>
              <w:left w:w="108" w:type="dxa"/>
              <w:right w:w="108" w:type="dxa"/>
            </w:tcMar>
          </w:tcPr>
          <w:p w14:paraId="0153EA95" w14:textId="77777777" w:rsidR="00160506" w:rsidRPr="00FE64BC" w:rsidRDefault="00160506" w:rsidP="00160506">
            <w:pPr>
              <w:pStyle w:val="TableText"/>
            </w:pPr>
            <w:r>
              <w:t>Controlled blending</w:t>
            </w:r>
          </w:p>
        </w:tc>
        <w:tc>
          <w:tcPr>
            <w:tcW w:w="3750" w:type="pct"/>
            <w:tcMar>
              <w:left w:w="108" w:type="dxa"/>
              <w:right w:w="108" w:type="dxa"/>
            </w:tcMar>
          </w:tcPr>
          <w:p w14:paraId="0B5B0350" w14:textId="77777777" w:rsidR="00160506" w:rsidRPr="00FE64BC" w:rsidRDefault="00160506" w:rsidP="00160506">
            <w:pPr>
              <w:pStyle w:val="TableText"/>
            </w:pPr>
            <w:r>
              <w:t xml:space="preserve">Consistent with ISO 22095:2020, controlled blending is a chain of custody model in which recycled and virgin materials with different characteristics are mixed in specific ratios resulting in a known percentage of recycled materials in each output/product. </w:t>
            </w:r>
          </w:p>
        </w:tc>
      </w:tr>
      <w:tr w:rsidR="00160506" w14:paraId="01D7C667" w14:textId="77777777" w:rsidTr="009C44E9">
        <w:tc>
          <w:tcPr>
            <w:tcW w:w="1250" w:type="pct"/>
            <w:tcMar>
              <w:left w:w="108" w:type="dxa"/>
              <w:right w:w="108" w:type="dxa"/>
            </w:tcMar>
          </w:tcPr>
          <w:p w14:paraId="78F0D341" w14:textId="77777777" w:rsidR="00160506" w:rsidRDefault="00160506" w:rsidP="00160506">
            <w:pPr>
              <w:pStyle w:val="TableText"/>
            </w:pPr>
            <w:r>
              <w:t>Entry point</w:t>
            </w:r>
          </w:p>
        </w:tc>
        <w:tc>
          <w:tcPr>
            <w:tcW w:w="3750" w:type="pct"/>
            <w:tcMar>
              <w:left w:w="108" w:type="dxa"/>
              <w:right w:w="108" w:type="dxa"/>
            </w:tcMar>
          </w:tcPr>
          <w:p w14:paraId="49E56EC8" w14:textId="17589DBA" w:rsidR="00160506" w:rsidRDefault="005367DD" w:rsidP="00160506">
            <w:pPr>
              <w:pStyle w:val="TableText"/>
            </w:pPr>
            <w:r>
              <w:t>The stage in the supply chain where traceability begins.</w:t>
            </w:r>
          </w:p>
        </w:tc>
      </w:tr>
      <w:tr w:rsidR="00160506" w14:paraId="4C5BAF68" w14:textId="77777777" w:rsidTr="009C44E9">
        <w:tc>
          <w:tcPr>
            <w:tcW w:w="1250" w:type="pct"/>
            <w:tcMar>
              <w:left w:w="108" w:type="dxa"/>
              <w:right w:w="108" w:type="dxa"/>
            </w:tcMar>
          </w:tcPr>
          <w:p w14:paraId="4DE3056E" w14:textId="77777777" w:rsidR="00160506" w:rsidRDefault="00160506" w:rsidP="00160506">
            <w:pPr>
              <w:pStyle w:val="TableText"/>
            </w:pPr>
            <w:r>
              <w:t>Exit point</w:t>
            </w:r>
          </w:p>
        </w:tc>
        <w:tc>
          <w:tcPr>
            <w:tcW w:w="3750" w:type="pct"/>
            <w:tcMar>
              <w:left w:w="108" w:type="dxa"/>
              <w:right w:w="108" w:type="dxa"/>
            </w:tcMar>
          </w:tcPr>
          <w:p w14:paraId="195426A8" w14:textId="6F967856" w:rsidR="00160506" w:rsidRDefault="005367DD" w:rsidP="00160506">
            <w:pPr>
              <w:pStyle w:val="TableText"/>
            </w:pPr>
            <w:r>
              <w:t xml:space="preserve">The stage in the supply chain where traceability ends. </w:t>
            </w:r>
          </w:p>
        </w:tc>
      </w:tr>
      <w:tr w:rsidR="00CF05AE" w14:paraId="548E7D0C" w14:textId="77777777" w:rsidTr="009C44E9">
        <w:tc>
          <w:tcPr>
            <w:tcW w:w="1250" w:type="pct"/>
            <w:tcMar>
              <w:left w:w="108" w:type="dxa"/>
              <w:right w:w="108" w:type="dxa"/>
            </w:tcMar>
          </w:tcPr>
          <w:p w14:paraId="405E4C8B" w14:textId="6F38963A" w:rsidR="00CF05AE" w:rsidRDefault="00CF05AE" w:rsidP="00160506">
            <w:pPr>
              <w:pStyle w:val="TableText"/>
            </w:pPr>
            <w:r>
              <w:t>End-to-end traceability</w:t>
            </w:r>
          </w:p>
        </w:tc>
        <w:tc>
          <w:tcPr>
            <w:tcW w:w="3750" w:type="pct"/>
            <w:tcMar>
              <w:left w:w="108" w:type="dxa"/>
              <w:right w:w="108" w:type="dxa"/>
            </w:tcMar>
          </w:tcPr>
          <w:p w14:paraId="7CAB5951" w14:textId="60F29547" w:rsidR="00CF05AE" w:rsidRDefault="00CF05AE" w:rsidP="00160506">
            <w:pPr>
              <w:pStyle w:val="TableText"/>
            </w:pPr>
            <w:r>
              <w:t>See ‘full traceability’</w:t>
            </w:r>
            <w:r w:rsidR="00FA55E5">
              <w:t>.</w:t>
            </w:r>
          </w:p>
        </w:tc>
      </w:tr>
      <w:tr w:rsidR="00160506" w14:paraId="0906F6A7" w14:textId="77777777" w:rsidTr="009C44E9">
        <w:tc>
          <w:tcPr>
            <w:tcW w:w="1250" w:type="pct"/>
            <w:tcMar>
              <w:left w:w="108" w:type="dxa"/>
              <w:right w:w="108" w:type="dxa"/>
            </w:tcMar>
          </w:tcPr>
          <w:p w14:paraId="74650158" w14:textId="77777777" w:rsidR="00160506" w:rsidRDefault="00160506" w:rsidP="00160506">
            <w:pPr>
              <w:pStyle w:val="TableText"/>
            </w:pPr>
            <w:r>
              <w:t>Full traceability</w:t>
            </w:r>
          </w:p>
        </w:tc>
        <w:tc>
          <w:tcPr>
            <w:tcW w:w="3750" w:type="pct"/>
            <w:tcMar>
              <w:left w:w="108" w:type="dxa"/>
              <w:right w:w="108" w:type="dxa"/>
            </w:tcMar>
          </w:tcPr>
          <w:p w14:paraId="61F181A1" w14:textId="5479D523" w:rsidR="00160506" w:rsidRDefault="009470CC" w:rsidP="00160506">
            <w:pPr>
              <w:pStyle w:val="TableText"/>
            </w:pPr>
            <w:r>
              <w:t xml:space="preserve">The ability </w:t>
            </w:r>
            <w:r w:rsidR="00FA55E5">
              <w:t xml:space="preserve">of each supply chain participant </w:t>
            </w:r>
            <w:r>
              <w:t xml:space="preserve">to trace </w:t>
            </w:r>
            <w:r w:rsidR="005367DD">
              <w:t xml:space="preserve">a material or product </w:t>
            </w:r>
            <w:r w:rsidR="00FA55E5">
              <w:t>through every step of the supply chain.</w:t>
            </w:r>
          </w:p>
        </w:tc>
      </w:tr>
      <w:tr w:rsidR="00160506" w14:paraId="28600513" w14:textId="77777777" w:rsidTr="009C44E9">
        <w:tc>
          <w:tcPr>
            <w:tcW w:w="1250" w:type="pct"/>
            <w:tcMar>
              <w:left w:w="108" w:type="dxa"/>
              <w:right w:w="108" w:type="dxa"/>
            </w:tcMar>
          </w:tcPr>
          <w:p w14:paraId="6B310D20" w14:textId="77777777" w:rsidR="00160506" w:rsidRDefault="00160506" w:rsidP="00160506">
            <w:pPr>
              <w:pStyle w:val="TableText"/>
            </w:pPr>
            <w:r>
              <w:t>Goods</w:t>
            </w:r>
          </w:p>
        </w:tc>
        <w:tc>
          <w:tcPr>
            <w:tcW w:w="3750" w:type="pct"/>
            <w:tcMar>
              <w:left w:w="108" w:type="dxa"/>
              <w:right w:w="108" w:type="dxa"/>
            </w:tcMar>
          </w:tcPr>
          <w:p w14:paraId="53D18820" w14:textId="1D2E9842" w:rsidR="00160506" w:rsidRDefault="00160506" w:rsidP="00160506">
            <w:pPr>
              <w:pStyle w:val="TableText"/>
            </w:pPr>
            <w:r>
              <w:t xml:space="preserve">Any </w:t>
            </w:r>
            <w:r w:rsidR="00C86B2D">
              <w:t xml:space="preserve">item, </w:t>
            </w:r>
            <w:r>
              <w:t>material or product that is traded along the supply chain.</w:t>
            </w:r>
            <w:r w:rsidR="00FA55E5">
              <w:t xml:space="preserve"> </w:t>
            </w:r>
          </w:p>
        </w:tc>
      </w:tr>
      <w:tr w:rsidR="00160506" w14:paraId="66446036" w14:textId="77777777" w:rsidTr="009C44E9">
        <w:tc>
          <w:tcPr>
            <w:tcW w:w="1250" w:type="pct"/>
            <w:tcMar>
              <w:left w:w="108" w:type="dxa"/>
              <w:right w:w="108" w:type="dxa"/>
            </w:tcMar>
          </w:tcPr>
          <w:p w14:paraId="06AF6E64" w14:textId="77777777" w:rsidR="00160506" w:rsidRPr="00FE64BC" w:rsidRDefault="00160506" w:rsidP="00160506">
            <w:pPr>
              <w:pStyle w:val="TableText"/>
            </w:pPr>
            <w:r>
              <w:t>Identity preservation</w:t>
            </w:r>
          </w:p>
        </w:tc>
        <w:tc>
          <w:tcPr>
            <w:tcW w:w="3750" w:type="pct"/>
            <w:tcMar>
              <w:left w:w="108" w:type="dxa"/>
              <w:right w:w="108" w:type="dxa"/>
            </w:tcMar>
          </w:tcPr>
          <w:p w14:paraId="132AA68E" w14:textId="77777777" w:rsidR="00160506" w:rsidRPr="00FE64BC" w:rsidRDefault="00160506" w:rsidP="00160506">
            <w:pPr>
              <w:pStyle w:val="TableText"/>
            </w:pPr>
            <w:r>
              <w:t>Consistent with ISO 22095:2020, identity preservation is a chain of custody model in which recycled materials from different sources are kept separate and never mixed with each other or with virgin materials as they move through the supply chain.</w:t>
            </w:r>
          </w:p>
        </w:tc>
      </w:tr>
      <w:tr w:rsidR="00160506" w14:paraId="21E3F792" w14:textId="77777777" w:rsidTr="009C44E9">
        <w:tc>
          <w:tcPr>
            <w:tcW w:w="1250" w:type="pct"/>
            <w:tcMar>
              <w:left w:w="108" w:type="dxa"/>
              <w:right w:w="108" w:type="dxa"/>
            </w:tcMar>
          </w:tcPr>
          <w:p w14:paraId="682BF485" w14:textId="77777777" w:rsidR="00160506" w:rsidRPr="00FE64BC" w:rsidRDefault="00160506" w:rsidP="00160506">
            <w:pPr>
              <w:pStyle w:val="TableText"/>
            </w:pPr>
            <w:r>
              <w:t>Interoperability</w:t>
            </w:r>
          </w:p>
        </w:tc>
        <w:tc>
          <w:tcPr>
            <w:tcW w:w="3750" w:type="pct"/>
            <w:tcMar>
              <w:left w:w="108" w:type="dxa"/>
              <w:right w:w="108" w:type="dxa"/>
            </w:tcMar>
          </w:tcPr>
          <w:p w14:paraId="79508AA6" w14:textId="77777777" w:rsidR="00160506" w:rsidRPr="00FE64BC" w:rsidRDefault="00160506" w:rsidP="00160506">
            <w:pPr>
              <w:pStyle w:val="TableText"/>
            </w:pPr>
            <w:r>
              <w:t>The ability of systems to connect and communicate with each other to share information.</w:t>
            </w:r>
          </w:p>
        </w:tc>
      </w:tr>
      <w:tr w:rsidR="00160506" w14:paraId="577D846D" w14:textId="77777777" w:rsidTr="009C44E9">
        <w:tc>
          <w:tcPr>
            <w:tcW w:w="1250" w:type="pct"/>
            <w:tcMar>
              <w:left w:w="108" w:type="dxa"/>
              <w:right w:w="108" w:type="dxa"/>
            </w:tcMar>
          </w:tcPr>
          <w:p w14:paraId="419D59DB" w14:textId="77777777" w:rsidR="00160506" w:rsidRPr="00FE64BC" w:rsidRDefault="00160506" w:rsidP="00160506">
            <w:pPr>
              <w:pStyle w:val="TableText"/>
            </w:pPr>
            <w:r>
              <w:t>Mass balance</w:t>
            </w:r>
          </w:p>
        </w:tc>
        <w:tc>
          <w:tcPr>
            <w:tcW w:w="3750" w:type="pct"/>
            <w:tcMar>
              <w:left w:w="108" w:type="dxa"/>
              <w:right w:w="108" w:type="dxa"/>
            </w:tcMar>
          </w:tcPr>
          <w:p w14:paraId="4C8CFAC7" w14:textId="4B870DBD" w:rsidR="00160506" w:rsidRPr="00FE64BC" w:rsidRDefault="00160506" w:rsidP="00160506">
            <w:pPr>
              <w:pStyle w:val="TableText"/>
            </w:pPr>
            <w:r>
              <w:t xml:space="preserve">Consistent with ISO 22095:2020, mass </w:t>
            </w:r>
            <w:r w:rsidRPr="00FA55E5">
              <w:t>balance is a chain of custody approach in which recycled materials and virgin materials are combined at any point in the supply chain</w:t>
            </w:r>
            <w:r w:rsidR="00FA55E5" w:rsidRPr="00FA55E5">
              <w:t xml:space="preserve"> over a defined period. The total amount of recycled materials incorporated into outputs must not exceed the total input amount after accounting for system losses. The percentage</w:t>
            </w:r>
            <w:r w:rsidR="00FA55E5">
              <w:t xml:space="preserve"> of recycled content in individual products or outputs is not known, but the average content for all the products or outputs produced during the defined period can be calculated.</w:t>
            </w:r>
          </w:p>
        </w:tc>
      </w:tr>
      <w:tr w:rsidR="00160506" w14:paraId="393B934C" w14:textId="77777777" w:rsidTr="009C44E9">
        <w:tc>
          <w:tcPr>
            <w:tcW w:w="1250" w:type="pct"/>
            <w:tcMar>
              <w:left w:w="108" w:type="dxa"/>
              <w:right w:w="108" w:type="dxa"/>
            </w:tcMar>
          </w:tcPr>
          <w:p w14:paraId="054E252A" w14:textId="77777777" w:rsidR="00160506" w:rsidRPr="00FE64BC" w:rsidRDefault="00160506" w:rsidP="00160506">
            <w:pPr>
              <w:pStyle w:val="TableText"/>
            </w:pPr>
            <w:r>
              <w:t>Material circularity</w:t>
            </w:r>
          </w:p>
        </w:tc>
        <w:tc>
          <w:tcPr>
            <w:tcW w:w="3750" w:type="pct"/>
            <w:tcMar>
              <w:left w:w="108" w:type="dxa"/>
              <w:right w:w="108" w:type="dxa"/>
            </w:tcMar>
          </w:tcPr>
          <w:p w14:paraId="21F46E63" w14:textId="6AFCCDDE" w:rsidR="00160506" w:rsidRPr="00FE64BC" w:rsidRDefault="00C86B2D" w:rsidP="00160506">
            <w:pPr>
              <w:pStyle w:val="TableText"/>
            </w:pPr>
            <w:r>
              <w:t>Using a material efficiently and keeping it in use for as long as possible, before recovering it to make new materials.</w:t>
            </w:r>
          </w:p>
        </w:tc>
      </w:tr>
      <w:tr w:rsidR="00C86B2D" w14:paraId="66CB4320" w14:textId="77777777" w:rsidTr="009C44E9">
        <w:tc>
          <w:tcPr>
            <w:tcW w:w="1250" w:type="pct"/>
            <w:tcMar>
              <w:left w:w="108" w:type="dxa"/>
              <w:right w:w="108" w:type="dxa"/>
            </w:tcMar>
          </w:tcPr>
          <w:p w14:paraId="6E0FDB5A" w14:textId="77777777" w:rsidR="00C86B2D" w:rsidRDefault="00C86B2D" w:rsidP="00160506">
            <w:pPr>
              <w:pStyle w:val="TableText"/>
            </w:pPr>
            <w:r>
              <w:t>One step forward, one step back traceability</w:t>
            </w:r>
          </w:p>
        </w:tc>
        <w:tc>
          <w:tcPr>
            <w:tcW w:w="3750" w:type="pct"/>
            <w:tcMar>
              <w:left w:w="108" w:type="dxa"/>
              <w:right w:w="108" w:type="dxa"/>
            </w:tcMar>
          </w:tcPr>
          <w:p w14:paraId="715F0EE4" w14:textId="77777777" w:rsidR="00C86B2D" w:rsidRDefault="00C86B2D" w:rsidP="00160506">
            <w:pPr>
              <w:pStyle w:val="TableText"/>
            </w:pPr>
            <w:r>
              <w:t>The ability of a</w:t>
            </w:r>
            <w:r>
              <w:rPr>
                <w:rStyle w:val="Strong"/>
                <w:b w:val="0"/>
                <w:bCs w:val="0"/>
                <w:lang w:eastAsia="ja-JP"/>
              </w:rPr>
              <w:t xml:space="preserve"> supply chain participant to track movements of their goods one step forward to their customers and trace the associated inputs one step back to the immediate suppliers</w:t>
            </w:r>
          </w:p>
        </w:tc>
      </w:tr>
      <w:tr w:rsidR="00160506" w14:paraId="3009068B" w14:textId="77777777" w:rsidTr="009C44E9">
        <w:tc>
          <w:tcPr>
            <w:tcW w:w="1250" w:type="pct"/>
            <w:tcMar>
              <w:left w:w="108" w:type="dxa"/>
              <w:right w:w="108" w:type="dxa"/>
            </w:tcMar>
          </w:tcPr>
          <w:p w14:paraId="3D8EA174" w14:textId="7638438C" w:rsidR="00160506" w:rsidRDefault="00160506" w:rsidP="00160506">
            <w:pPr>
              <w:pStyle w:val="TableText"/>
            </w:pPr>
            <w:r>
              <w:t>One</w:t>
            </w:r>
            <w:r w:rsidR="00103D29">
              <w:t>-</w:t>
            </w:r>
            <w:r>
              <w:t>up</w:t>
            </w:r>
            <w:r w:rsidR="00103D29">
              <w:t>-</w:t>
            </w:r>
            <w:r>
              <w:t>one</w:t>
            </w:r>
            <w:r w:rsidR="00103D29">
              <w:t>-</w:t>
            </w:r>
            <w:r>
              <w:t>down traceability</w:t>
            </w:r>
          </w:p>
        </w:tc>
        <w:tc>
          <w:tcPr>
            <w:tcW w:w="3750" w:type="pct"/>
            <w:tcMar>
              <w:left w:w="108" w:type="dxa"/>
              <w:right w:w="108" w:type="dxa"/>
            </w:tcMar>
          </w:tcPr>
          <w:p w14:paraId="23D4A6A0" w14:textId="7F72B17C" w:rsidR="00160506" w:rsidRDefault="009470CC" w:rsidP="00160506">
            <w:pPr>
              <w:pStyle w:val="TableText"/>
            </w:pPr>
            <w:r>
              <w:t>See ‘one step forward, one step back traceability’</w:t>
            </w:r>
            <w:r w:rsidR="00C86B2D">
              <w:t>.</w:t>
            </w:r>
          </w:p>
        </w:tc>
      </w:tr>
      <w:tr w:rsidR="00160506" w14:paraId="445E3336" w14:textId="77777777" w:rsidTr="009C44E9">
        <w:tc>
          <w:tcPr>
            <w:tcW w:w="1250" w:type="pct"/>
            <w:tcMar>
              <w:left w:w="108" w:type="dxa"/>
              <w:right w:w="108" w:type="dxa"/>
            </w:tcMar>
          </w:tcPr>
          <w:p w14:paraId="654CC1BC" w14:textId="77777777" w:rsidR="00160506" w:rsidRDefault="00160506" w:rsidP="00160506">
            <w:pPr>
              <w:pStyle w:val="TableText"/>
            </w:pPr>
            <w:r>
              <w:t>Post-consumer recycled content</w:t>
            </w:r>
          </w:p>
        </w:tc>
        <w:tc>
          <w:tcPr>
            <w:tcW w:w="3750" w:type="pct"/>
            <w:tcMar>
              <w:left w:w="108" w:type="dxa"/>
              <w:right w:w="108" w:type="dxa"/>
            </w:tcMar>
          </w:tcPr>
          <w:p w14:paraId="4CB12ED3" w14:textId="77777777" w:rsidR="00160506" w:rsidRDefault="00160506" w:rsidP="00160506">
            <w:pPr>
              <w:pStyle w:val="TableText"/>
            </w:pPr>
            <w:r>
              <w:t>Consistent with ISO 14021:2016, post-consumer recycled content is the material recycled from the waste generated by households or other end users when a product has reached end-of-use.</w:t>
            </w:r>
          </w:p>
        </w:tc>
      </w:tr>
      <w:tr w:rsidR="00160506" w14:paraId="49F850D6" w14:textId="77777777" w:rsidTr="009C44E9">
        <w:tc>
          <w:tcPr>
            <w:tcW w:w="1250" w:type="pct"/>
            <w:tcMar>
              <w:left w:w="108" w:type="dxa"/>
              <w:right w:w="108" w:type="dxa"/>
            </w:tcMar>
          </w:tcPr>
          <w:p w14:paraId="6CDF814C" w14:textId="77777777" w:rsidR="00160506" w:rsidRPr="00FE64BC" w:rsidRDefault="00160506" w:rsidP="00160506">
            <w:pPr>
              <w:pStyle w:val="TableText"/>
            </w:pPr>
            <w:r>
              <w:t>Pre-consumer recycled content</w:t>
            </w:r>
          </w:p>
        </w:tc>
        <w:tc>
          <w:tcPr>
            <w:tcW w:w="3750" w:type="pct"/>
            <w:tcMar>
              <w:left w:w="108" w:type="dxa"/>
              <w:right w:w="108" w:type="dxa"/>
            </w:tcMar>
          </w:tcPr>
          <w:p w14:paraId="557022EA" w14:textId="5A3CB264" w:rsidR="00160506" w:rsidRPr="00FE64BC" w:rsidRDefault="00160506" w:rsidP="00160506">
            <w:pPr>
              <w:pStyle w:val="TableText"/>
            </w:pPr>
            <w:r>
              <w:t>Consistent with ISO 14021:2016, pre-consumer recycled content is the material recycled from the waste discarded from manufacturing processes, excluding offcuts which are used again in the same manufacturing processes that created them (</w:t>
            </w:r>
            <w:r w:rsidR="00D421BE">
              <w:t xml:space="preserve">such as </w:t>
            </w:r>
            <w:r>
              <w:t>rework, regrind and scrap).</w:t>
            </w:r>
          </w:p>
        </w:tc>
      </w:tr>
      <w:tr w:rsidR="00CF05AE" w14:paraId="4B1D99AA" w14:textId="77777777" w:rsidTr="009C44E9">
        <w:tc>
          <w:tcPr>
            <w:tcW w:w="1250" w:type="pct"/>
            <w:tcMar>
              <w:left w:w="108" w:type="dxa"/>
              <w:right w:w="108" w:type="dxa"/>
            </w:tcMar>
          </w:tcPr>
          <w:p w14:paraId="5A622329" w14:textId="2C2A039F" w:rsidR="00CF05AE" w:rsidRDefault="00CF05AE" w:rsidP="00160506">
            <w:pPr>
              <w:pStyle w:val="TableText"/>
            </w:pPr>
            <w:r>
              <w:t>Participant</w:t>
            </w:r>
          </w:p>
        </w:tc>
        <w:tc>
          <w:tcPr>
            <w:tcW w:w="3750" w:type="pct"/>
            <w:tcMar>
              <w:left w:w="108" w:type="dxa"/>
              <w:right w:w="108" w:type="dxa"/>
            </w:tcMar>
          </w:tcPr>
          <w:p w14:paraId="01EBB8CF" w14:textId="702B7DA6" w:rsidR="00CF05AE" w:rsidRDefault="00CF05AE" w:rsidP="00160506">
            <w:pPr>
              <w:pStyle w:val="TableText"/>
            </w:pPr>
            <w:r>
              <w:t xml:space="preserve">A business </w:t>
            </w:r>
            <w:r w:rsidR="009470CC">
              <w:t xml:space="preserve">or entity </w:t>
            </w:r>
            <w:r>
              <w:t xml:space="preserve">involved in moving recycled content </w:t>
            </w:r>
            <w:r w:rsidR="009470CC">
              <w:t>along the supply chain.</w:t>
            </w:r>
          </w:p>
        </w:tc>
      </w:tr>
      <w:tr w:rsidR="00160506" w14:paraId="385D3C48" w14:textId="77777777" w:rsidTr="009C44E9">
        <w:tc>
          <w:tcPr>
            <w:tcW w:w="1250" w:type="pct"/>
            <w:tcMar>
              <w:left w:w="108" w:type="dxa"/>
              <w:right w:w="108" w:type="dxa"/>
            </w:tcMar>
          </w:tcPr>
          <w:p w14:paraId="5641F5D0" w14:textId="77777777" w:rsidR="00160506" w:rsidRPr="00FE64BC" w:rsidRDefault="00160506" w:rsidP="00160506">
            <w:pPr>
              <w:pStyle w:val="TableText"/>
            </w:pPr>
            <w:r>
              <w:t>Recycled content</w:t>
            </w:r>
          </w:p>
        </w:tc>
        <w:tc>
          <w:tcPr>
            <w:tcW w:w="3750" w:type="pct"/>
            <w:tcMar>
              <w:left w:w="108" w:type="dxa"/>
              <w:right w:w="108" w:type="dxa"/>
            </w:tcMar>
          </w:tcPr>
          <w:p w14:paraId="3B7FFEC2" w14:textId="77777777" w:rsidR="00160506" w:rsidRPr="00FE64BC" w:rsidRDefault="00160506" w:rsidP="00160506">
            <w:pPr>
              <w:pStyle w:val="TableText"/>
            </w:pPr>
            <w:r>
              <w:t>Consistent with ISO 14021:2016, recycled content is the proportion by weight of recycled content in goods.</w:t>
            </w:r>
          </w:p>
        </w:tc>
      </w:tr>
      <w:tr w:rsidR="00160506" w14:paraId="3AB72A4D" w14:textId="77777777" w:rsidTr="009C44E9">
        <w:tc>
          <w:tcPr>
            <w:tcW w:w="1250" w:type="pct"/>
            <w:tcMar>
              <w:left w:w="108" w:type="dxa"/>
              <w:right w:w="108" w:type="dxa"/>
            </w:tcMar>
          </w:tcPr>
          <w:p w14:paraId="6BDE6DE5" w14:textId="77777777" w:rsidR="00160506" w:rsidRPr="00FE64BC" w:rsidRDefault="00160506" w:rsidP="00160506">
            <w:pPr>
              <w:pStyle w:val="TableText"/>
            </w:pPr>
            <w:r>
              <w:t>Segregation</w:t>
            </w:r>
          </w:p>
        </w:tc>
        <w:tc>
          <w:tcPr>
            <w:tcW w:w="3750" w:type="pct"/>
            <w:tcMar>
              <w:left w:w="108" w:type="dxa"/>
              <w:right w:w="108" w:type="dxa"/>
            </w:tcMar>
          </w:tcPr>
          <w:p w14:paraId="4F2ADEEE" w14:textId="77777777" w:rsidR="00160506" w:rsidRPr="00FE64BC" w:rsidRDefault="00160506" w:rsidP="00160506">
            <w:pPr>
              <w:pStyle w:val="TableText"/>
            </w:pPr>
            <w:r>
              <w:t xml:space="preserve">Consistent with ISO 22095:2020, segregation is a chain of custody model in which recycled materials with identical characteristics from different sources are combined, but are never combined with virgin materials, as they move through the supply chain. </w:t>
            </w:r>
          </w:p>
        </w:tc>
      </w:tr>
      <w:tr w:rsidR="009470CC" w14:paraId="377A8381" w14:textId="77777777" w:rsidTr="009C44E9">
        <w:tc>
          <w:tcPr>
            <w:tcW w:w="1250" w:type="pct"/>
            <w:tcMar>
              <w:left w:w="108" w:type="dxa"/>
              <w:right w:w="108" w:type="dxa"/>
            </w:tcMar>
          </w:tcPr>
          <w:p w14:paraId="0560AC6E" w14:textId="6257D665" w:rsidR="009470CC" w:rsidRDefault="009470CC" w:rsidP="00160506">
            <w:pPr>
              <w:pStyle w:val="TableText"/>
            </w:pPr>
            <w:r>
              <w:t>Supply chain</w:t>
            </w:r>
          </w:p>
        </w:tc>
        <w:tc>
          <w:tcPr>
            <w:tcW w:w="3750" w:type="pct"/>
            <w:tcMar>
              <w:left w:w="108" w:type="dxa"/>
              <w:right w:w="108" w:type="dxa"/>
            </w:tcMar>
          </w:tcPr>
          <w:p w14:paraId="68C3B819" w14:textId="3A89D1E0" w:rsidR="009470CC" w:rsidRDefault="009470CC" w:rsidP="00160506">
            <w:pPr>
              <w:pStyle w:val="TableText"/>
            </w:pPr>
            <w:r>
              <w:t>People and businesses involved in the movement of recycled materials along the supply chain from material recovery to sale of recycled content goods to the final end-user.</w:t>
            </w:r>
          </w:p>
        </w:tc>
      </w:tr>
      <w:tr w:rsidR="00160506" w14:paraId="0E44371B" w14:textId="77777777" w:rsidTr="009C44E9">
        <w:tc>
          <w:tcPr>
            <w:tcW w:w="1250" w:type="pct"/>
            <w:tcMar>
              <w:left w:w="108" w:type="dxa"/>
              <w:right w:w="108" w:type="dxa"/>
            </w:tcMar>
          </w:tcPr>
          <w:p w14:paraId="1FDE9DA6" w14:textId="77777777" w:rsidR="00160506" w:rsidRPr="00FE64BC" w:rsidRDefault="00160506" w:rsidP="00160506">
            <w:pPr>
              <w:pStyle w:val="TableText"/>
            </w:pPr>
            <w:r>
              <w:t>Traceability</w:t>
            </w:r>
          </w:p>
        </w:tc>
        <w:tc>
          <w:tcPr>
            <w:tcW w:w="3750" w:type="pct"/>
            <w:tcMar>
              <w:left w:w="108" w:type="dxa"/>
              <w:right w:w="108" w:type="dxa"/>
            </w:tcMar>
          </w:tcPr>
          <w:p w14:paraId="3A529C55" w14:textId="77777777" w:rsidR="00160506" w:rsidRPr="00FE64BC" w:rsidRDefault="00160506" w:rsidP="00160506">
            <w:pPr>
              <w:pStyle w:val="TableText"/>
            </w:pPr>
            <w:r>
              <w:t xml:space="preserve">Consistent with ISO 22095:2020, traceability is </w:t>
            </w:r>
            <w:r w:rsidRPr="00B47FC0">
              <w:t>the ability to trace the history, application, location or source of a material or product (backward or forward) throughout its supply chain</w:t>
            </w:r>
            <w:r>
              <w:t>.</w:t>
            </w:r>
          </w:p>
        </w:tc>
      </w:tr>
      <w:tr w:rsidR="00160506" w14:paraId="1015B9C5" w14:textId="77777777" w:rsidTr="009C44E9">
        <w:tc>
          <w:tcPr>
            <w:tcW w:w="1250" w:type="pct"/>
            <w:tcMar>
              <w:left w:w="108" w:type="dxa"/>
              <w:right w:w="108" w:type="dxa"/>
            </w:tcMar>
          </w:tcPr>
          <w:p w14:paraId="6A02D28F" w14:textId="77777777" w:rsidR="00160506" w:rsidRDefault="00160506" w:rsidP="00160506">
            <w:pPr>
              <w:pStyle w:val="TableText"/>
            </w:pPr>
            <w:r>
              <w:t>Traceability system</w:t>
            </w:r>
          </w:p>
        </w:tc>
        <w:tc>
          <w:tcPr>
            <w:tcW w:w="3750" w:type="pct"/>
            <w:tcMar>
              <w:left w:w="108" w:type="dxa"/>
              <w:right w:w="108" w:type="dxa"/>
            </w:tcMar>
          </w:tcPr>
          <w:p w14:paraId="0954AA4B" w14:textId="5B9A06FD" w:rsidR="00160506" w:rsidRDefault="005367DD" w:rsidP="00160506">
            <w:pPr>
              <w:pStyle w:val="TableText"/>
            </w:pPr>
            <w:r>
              <w:t>A system to capture, share and access documented information</w:t>
            </w:r>
            <w:r w:rsidR="00C73D06">
              <w:t>.</w:t>
            </w:r>
          </w:p>
        </w:tc>
      </w:tr>
      <w:tr w:rsidR="00160506" w14:paraId="4ABAB446" w14:textId="77777777" w:rsidTr="009C44E9">
        <w:tc>
          <w:tcPr>
            <w:tcW w:w="1250" w:type="pct"/>
            <w:tcMar>
              <w:left w:w="108" w:type="dxa"/>
              <w:right w:w="108" w:type="dxa"/>
            </w:tcMar>
          </w:tcPr>
          <w:p w14:paraId="2C8468B9" w14:textId="77777777" w:rsidR="00160506" w:rsidRDefault="00160506" w:rsidP="00160506">
            <w:pPr>
              <w:pStyle w:val="TableText"/>
            </w:pPr>
            <w:r>
              <w:t>Verification</w:t>
            </w:r>
          </w:p>
        </w:tc>
        <w:tc>
          <w:tcPr>
            <w:tcW w:w="3750" w:type="pct"/>
            <w:tcMar>
              <w:left w:w="108" w:type="dxa"/>
              <w:right w:w="108" w:type="dxa"/>
            </w:tcMar>
          </w:tcPr>
          <w:p w14:paraId="6EB256D9" w14:textId="03847247" w:rsidR="00160506" w:rsidRDefault="00160506" w:rsidP="00160506">
            <w:pPr>
              <w:pStyle w:val="TableText"/>
            </w:pPr>
            <w:r>
              <w:t xml:space="preserve">Consistent with ISO 22095:2020, verification </w:t>
            </w:r>
            <w:r w:rsidR="005367DD">
              <w:t>is the process of confirming the truthfulness of claims.</w:t>
            </w:r>
          </w:p>
        </w:tc>
      </w:tr>
    </w:tbl>
    <w:p w14:paraId="22D4ED77" w14:textId="5DA6BB68" w:rsidR="007D2BBA" w:rsidRDefault="007D2BBA" w:rsidP="007D2BBA">
      <w:pPr>
        <w:rPr>
          <w:lang w:eastAsia="ja-JP"/>
        </w:rPr>
      </w:pPr>
    </w:p>
    <w:p w14:paraId="60706211" w14:textId="77777777" w:rsidR="007D2BBA" w:rsidRPr="007D2BBA" w:rsidRDefault="007D2BBA" w:rsidP="007D2BBA">
      <w:pPr>
        <w:rPr>
          <w:lang w:eastAsia="ja-JP"/>
        </w:rPr>
      </w:pPr>
    </w:p>
    <w:p w14:paraId="6110A6D5" w14:textId="77777777" w:rsidR="00157EB5" w:rsidRPr="00157EB5" w:rsidRDefault="00157EB5" w:rsidP="00157EB5">
      <w:pPr>
        <w:rPr>
          <w:lang w:eastAsia="ja-JP"/>
        </w:rPr>
      </w:pPr>
    </w:p>
    <w:p w14:paraId="4F0BD799" w14:textId="49464FFC" w:rsidR="00FF5285" w:rsidRDefault="007D5E22" w:rsidP="007D5E22">
      <w:pPr>
        <w:pStyle w:val="Heading2"/>
      </w:pPr>
      <w:bookmarkStart w:id="85" w:name="_Toc140486431"/>
      <w:r>
        <w:t>References</w:t>
      </w:r>
      <w:bookmarkEnd w:id="85"/>
    </w:p>
    <w:p w14:paraId="433736CA" w14:textId="77777777" w:rsidR="00FF1358" w:rsidRDefault="00FF1358" w:rsidP="002F5561">
      <w:r w:rsidRPr="00483BFB">
        <w:t xml:space="preserve">ACCC 2022, </w:t>
      </w:r>
      <w:hyperlink r:id="rId57" w:anchor="2022-23-priorities" w:history="1">
        <w:r w:rsidRPr="00483BFB">
          <w:rPr>
            <w:rStyle w:val="Hyperlink"/>
          </w:rPr>
          <w:t>Compliance &amp; enforcement policy and priorities</w:t>
        </w:r>
      </w:hyperlink>
      <w:r w:rsidRPr="00483BFB">
        <w:t>, Australian Competition and Consumer Commission, accessed 13 December 2022.</w:t>
      </w:r>
    </w:p>
    <w:p w14:paraId="383DB26F" w14:textId="77777777" w:rsidR="00FF1358" w:rsidRDefault="00FF1358" w:rsidP="002F5561">
      <w:r>
        <w:t xml:space="preserve">ACCC 2023, </w:t>
      </w:r>
      <w:hyperlink r:id="rId58" w:history="1">
        <w:r w:rsidRPr="004508D8">
          <w:rPr>
            <w:rStyle w:val="Hyperlink"/>
          </w:rPr>
          <w:t>Greenwashing by businesses in Australia – findings of ACCC’s internet sweep</w:t>
        </w:r>
      </w:hyperlink>
      <w:r>
        <w:t>, Australian Competition and Consumer Commission, accessed 20 March 2023.</w:t>
      </w:r>
    </w:p>
    <w:p w14:paraId="678315AF" w14:textId="56E84582" w:rsidR="00FA49B0" w:rsidRDefault="00FA49B0" w:rsidP="002F5561">
      <w:r>
        <w:t xml:space="preserve">ACCC n.d., </w:t>
      </w:r>
      <w:hyperlink r:id="rId59" w:history="1">
        <w:r>
          <w:rPr>
            <w:rStyle w:val="Hyperlink"/>
          </w:rPr>
          <w:t>Chemicals | Product Safety Australia</w:t>
        </w:r>
      </w:hyperlink>
      <w:r>
        <w:t xml:space="preserve">, Australian Competition and Consumer Commission, accessed 11 July 2023. </w:t>
      </w:r>
    </w:p>
    <w:p w14:paraId="188169DC" w14:textId="713D0419" w:rsidR="000B2368" w:rsidRDefault="000B2368" w:rsidP="002F5561">
      <w:r w:rsidRPr="000B2368">
        <w:t xml:space="preserve">Agriculture Victoria </w:t>
      </w:r>
      <w:r>
        <w:t>n.d.</w:t>
      </w:r>
      <w:r w:rsidRPr="000B2368">
        <w:t xml:space="preserve">, </w:t>
      </w:r>
      <w:hyperlink r:id="rId60" w:history="1">
        <w:r w:rsidRPr="000B2368">
          <w:rPr>
            <w:rStyle w:val="Hyperlink"/>
          </w:rPr>
          <w:t>Traceability cost-benefit analysis tool</w:t>
        </w:r>
      </w:hyperlink>
      <w:r w:rsidRPr="000B2368">
        <w:t xml:space="preserve">, </w:t>
      </w:r>
      <w:r w:rsidR="00577697">
        <w:t xml:space="preserve">Agriculture Victoria, </w:t>
      </w:r>
      <w:r w:rsidRPr="000B2368">
        <w:t>accessed 11 July 2023</w:t>
      </w:r>
      <w:r>
        <w:t xml:space="preserve">. </w:t>
      </w:r>
    </w:p>
    <w:p w14:paraId="14DEA24C" w14:textId="04935462" w:rsidR="00CF7140" w:rsidRDefault="00CF7140" w:rsidP="002F5561">
      <w:r>
        <w:t xml:space="preserve">Beers, K, Schumacher, K, Migler, K, Morris, KC &amp; Kneifel, J 2022, </w:t>
      </w:r>
      <w:hyperlink r:id="rId61" w:history="1">
        <w:r w:rsidRPr="00F41C41">
          <w:rPr>
            <w:rStyle w:val="Hyperlink"/>
          </w:rPr>
          <w:t>An assessment of mass balance accounting methods for polymers – workshop report</w:t>
        </w:r>
      </w:hyperlink>
      <w:r>
        <w:t>, National Institute of Science and Technology, Gaithersburg</w:t>
      </w:r>
      <w:r w:rsidR="00D421BE">
        <w:t>,</w:t>
      </w:r>
      <w:r>
        <w:t xml:space="preserve"> USA, accessed 23 June 2023.</w:t>
      </w:r>
    </w:p>
    <w:p w14:paraId="73A82E1F" w14:textId="35B87226" w:rsidR="00855C8A" w:rsidRDefault="00855C8A" w:rsidP="002F5561">
      <w:r>
        <w:t xml:space="preserve">Better Cotton 2021, </w:t>
      </w:r>
      <w:hyperlink r:id="rId62" w:history="1">
        <w:r w:rsidRPr="003828C2">
          <w:rPr>
            <w:rStyle w:val="Hyperlink"/>
          </w:rPr>
          <w:t>Understanding Better Cotton’s traceability journey</w:t>
        </w:r>
      </w:hyperlink>
      <w:r>
        <w:t>, Better Cotton, Geneva, accessed 9 June 2023.</w:t>
      </w:r>
    </w:p>
    <w:p w14:paraId="3DD13F7A" w14:textId="78B50259" w:rsidR="00746444" w:rsidRDefault="00746444" w:rsidP="002F5561">
      <w:r>
        <w:t>Brooks</w:t>
      </w:r>
      <w:r w:rsidR="00FA4EC4">
        <w:t>,</w:t>
      </w:r>
      <w:r>
        <w:t xml:space="preserve"> B, Hays</w:t>
      </w:r>
      <w:r w:rsidR="00FA4EC4">
        <w:t>,</w:t>
      </w:r>
      <w:r>
        <w:t xml:space="preserve"> K, </w:t>
      </w:r>
      <w:r w:rsidR="00FA4EC4">
        <w:t xml:space="preserve">&amp; </w:t>
      </w:r>
      <w:r>
        <w:t>Milner</w:t>
      </w:r>
      <w:r w:rsidR="00FA4EC4">
        <w:t>,</w:t>
      </w:r>
      <w:r>
        <w:t xml:space="preserve"> L 2019, </w:t>
      </w:r>
      <w:hyperlink r:id="rId63" w:history="1">
        <w:r w:rsidRPr="00FA4EC4">
          <w:rPr>
            <w:rStyle w:val="Hyperlink"/>
          </w:rPr>
          <w:t>Plastics recycling: PET and Europe lead the way</w:t>
        </w:r>
      </w:hyperlink>
      <w:r>
        <w:t xml:space="preserve">, S&amp;P Global Platts, </w:t>
      </w:r>
      <w:r w:rsidR="00FA4EC4">
        <w:t xml:space="preserve">London, </w:t>
      </w:r>
      <w:r>
        <w:t>accessed 19 June 2023.</w:t>
      </w:r>
    </w:p>
    <w:p w14:paraId="32B20F08" w14:textId="7594FEB8" w:rsidR="008D743E" w:rsidRPr="008D743E" w:rsidRDefault="008D743E" w:rsidP="002F5561">
      <w:r>
        <w:t>Bucknall, DG 2020, '</w:t>
      </w:r>
      <w:hyperlink r:id="rId64" w:history="1">
        <w:r w:rsidRPr="008D743E">
          <w:rPr>
            <w:rStyle w:val="Hyperlink"/>
          </w:rPr>
          <w:t>Plastics as a materials system in a circular economy</w:t>
        </w:r>
      </w:hyperlink>
      <w:r>
        <w:t xml:space="preserve">’, </w:t>
      </w:r>
      <w:r>
        <w:rPr>
          <w:i/>
          <w:iCs/>
        </w:rPr>
        <w:t xml:space="preserve">Philosophical Transactions of the Royal Society A 378: 20190268, </w:t>
      </w:r>
      <w:r>
        <w:t>accessed 20 June 2023.</w:t>
      </w:r>
    </w:p>
    <w:p w14:paraId="31F31801" w14:textId="77777777" w:rsidR="00FF1358" w:rsidRDefault="00FF1358" w:rsidP="002A61D2">
      <w:pPr>
        <w:rPr>
          <w:lang w:eastAsia="ja-JP"/>
        </w:rPr>
      </w:pPr>
      <w:r>
        <w:rPr>
          <w:lang w:eastAsia="ja-JP"/>
        </w:rPr>
        <w:t xml:space="preserve">DAFF 2023, </w:t>
      </w:r>
      <w:hyperlink r:id="rId65" w:history="1">
        <w:r w:rsidRPr="00B52B98">
          <w:rPr>
            <w:rStyle w:val="Hyperlink"/>
            <w:lang w:eastAsia="ja-JP"/>
          </w:rPr>
          <w:t>National traceability</w:t>
        </w:r>
      </w:hyperlink>
      <w:r>
        <w:rPr>
          <w:lang w:eastAsia="ja-JP"/>
        </w:rPr>
        <w:t>, Department of Agriculture, Fisheries and Forestry, Canberra, accessed 30 May 2023.</w:t>
      </w:r>
    </w:p>
    <w:p w14:paraId="28BF6A7B" w14:textId="7AF51BA2" w:rsidR="00130503" w:rsidRDefault="00130503" w:rsidP="002A61D2">
      <w:pPr>
        <w:rPr>
          <w:lang w:eastAsia="ja-JP"/>
        </w:rPr>
      </w:pPr>
      <w:r w:rsidRPr="00130503">
        <w:rPr>
          <w:lang w:eastAsia="ja-JP"/>
        </w:rPr>
        <w:t xml:space="preserve">DAWE 2021, </w:t>
      </w:r>
      <w:hyperlink r:id="rId66" w:history="1">
        <w:r w:rsidR="00F26563" w:rsidRPr="00436DCC">
          <w:rPr>
            <w:rStyle w:val="Hyperlink"/>
            <w:lang w:eastAsia="ja-JP"/>
          </w:rPr>
          <w:t xml:space="preserve">Australian </w:t>
        </w:r>
        <w:r w:rsidR="00F26563">
          <w:rPr>
            <w:rStyle w:val="Hyperlink"/>
            <w:lang w:eastAsia="ja-JP"/>
          </w:rPr>
          <w:t>S</w:t>
        </w:r>
        <w:r w:rsidR="00F26563" w:rsidRPr="00436DCC">
          <w:rPr>
            <w:rStyle w:val="Hyperlink"/>
            <w:lang w:eastAsia="ja-JP"/>
          </w:rPr>
          <w:t xml:space="preserve">tandard for </w:t>
        </w:r>
        <w:r w:rsidR="00F26563">
          <w:rPr>
            <w:rStyle w:val="Hyperlink"/>
            <w:lang w:eastAsia="ja-JP"/>
          </w:rPr>
          <w:t>W</w:t>
        </w:r>
        <w:r w:rsidR="00F26563" w:rsidRPr="00436DCC">
          <w:rPr>
            <w:rStyle w:val="Hyperlink"/>
            <w:lang w:eastAsia="ja-JP"/>
          </w:rPr>
          <w:t xml:space="preserve">aste and </w:t>
        </w:r>
        <w:r w:rsidR="00F26563">
          <w:rPr>
            <w:rStyle w:val="Hyperlink"/>
            <w:lang w:eastAsia="ja-JP"/>
          </w:rPr>
          <w:t>R</w:t>
        </w:r>
        <w:r w:rsidR="00F26563" w:rsidRPr="00436DCC">
          <w:rPr>
            <w:rStyle w:val="Hyperlink"/>
            <w:lang w:eastAsia="ja-JP"/>
          </w:rPr>
          <w:t xml:space="preserve">esource </w:t>
        </w:r>
        <w:r w:rsidR="00F26563">
          <w:rPr>
            <w:rStyle w:val="Hyperlink"/>
            <w:lang w:eastAsia="ja-JP"/>
          </w:rPr>
          <w:t>R</w:t>
        </w:r>
        <w:r w:rsidR="00F26563" w:rsidRPr="00436DCC">
          <w:rPr>
            <w:rStyle w:val="Hyperlink"/>
            <w:lang w:eastAsia="ja-JP"/>
          </w:rPr>
          <w:t xml:space="preserve">ecovery </w:t>
        </w:r>
        <w:r w:rsidR="00F26563">
          <w:rPr>
            <w:rStyle w:val="Hyperlink"/>
            <w:lang w:eastAsia="ja-JP"/>
          </w:rPr>
          <w:t>D</w:t>
        </w:r>
        <w:r w:rsidR="00F26563" w:rsidRPr="00436DCC">
          <w:rPr>
            <w:rStyle w:val="Hyperlink"/>
            <w:lang w:eastAsia="ja-JP"/>
          </w:rPr>
          <w:t xml:space="preserve">ata </w:t>
        </w:r>
        <w:r w:rsidR="00F26563">
          <w:rPr>
            <w:rStyle w:val="Hyperlink"/>
            <w:lang w:eastAsia="ja-JP"/>
          </w:rPr>
          <w:t>R</w:t>
        </w:r>
        <w:r w:rsidR="00F26563" w:rsidRPr="00436DCC">
          <w:rPr>
            <w:rStyle w:val="Hyperlink"/>
            <w:lang w:eastAsia="ja-JP"/>
          </w:rPr>
          <w:t>eporting</w:t>
        </w:r>
      </w:hyperlink>
      <w:r w:rsidRPr="00130503">
        <w:t xml:space="preserve">, Department of Agriculture, Water and the Environment, </w:t>
      </w:r>
      <w:r w:rsidRPr="00130503">
        <w:rPr>
          <w:lang w:eastAsia="ja-JP"/>
        </w:rPr>
        <w:t>Canberra, accessed 11 July 2023</w:t>
      </w:r>
      <w:r w:rsidR="00F26563">
        <w:rPr>
          <w:lang w:eastAsia="ja-JP"/>
        </w:rPr>
        <w:t>.</w:t>
      </w:r>
    </w:p>
    <w:p w14:paraId="55ECA35F" w14:textId="77777777" w:rsidR="00FF1358" w:rsidRDefault="00FF1358" w:rsidP="002A61D2">
      <w:pPr>
        <w:rPr>
          <w:lang w:eastAsia="ja-JP"/>
        </w:rPr>
      </w:pPr>
      <w:r>
        <w:rPr>
          <w:lang w:eastAsia="ja-JP"/>
        </w:rPr>
        <w:t xml:space="preserve">DCCEEW 2021, </w:t>
      </w:r>
      <w:hyperlink r:id="rId67" w:history="1">
        <w:r w:rsidRPr="00E90A84">
          <w:rPr>
            <w:rStyle w:val="Hyperlink"/>
            <w:lang w:eastAsia="ja-JP"/>
          </w:rPr>
          <w:t>Chemicals management</w:t>
        </w:r>
      </w:hyperlink>
      <w:r>
        <w:rPr>
          <w:lang w:eastAsia="ja-JP"/>
        </w:rPr>
        <w:t>, Department of Climate Change, Energy, the Environment and Water, Canberra, accessed 17 April 2023.</w:t>
      </w:r>
    </w:p>
    <w:p w14:paraId="72445883" w14:textId="77777777" w:rsidR="00FF1358" w:rsidRDefault="00FF1358" w:rsidP="002A61D2">
      <w:pPr>
        <w:rPr>
          <w:lang w:eastAsia="ja-JP"/>
        </w:rPr>
      </w:pPr>
      <w:r>
        <w:rPr>
          <w:lang w:eastAsia="ja-JP"/>
        </w:rPr>
        <w:t xml:space="preserve">DCCEEW 2022a, </w:t>
      </w:r>
      <w:hyperlink r:id="rId68" w:history="1">
        <w:r w:rsidRPr="00781ACA">
          <w:rPr>
            <w:rStyle w:val="Hyperlink"/>
            <w:lang w:eastAsia="ja-JP"/>
          </w:rPr>
          <w:t>Investing in Australia’s waste and recycling infrastructure</w:t>
        </w:r>
      </w:hyperlink>
      <w:r>
        <w:rPr>
          <w:lang w:eastAsia="ja-JP"/>
        </w:rPr>
        <w:t>, Department of Climate Change, Energy, the Environment and Water, Canberra, accessed 17 April 2023.</w:t>
      </w:r>
    </w:p>
    <w:p w14:paraId="43049419" w14:textId="381E0C75" w:rsidR="00FF1358" w:rsidRDefault="00AE4BE8" w:rsidP="002A61D2">
      <w:pPr>
        <w:rPr>
          <w:lang w:eastAsia="ja-JP"/>
        </w:rPr>
      </w:pPr>
      <w:r>
        <w:rPr>
          <w:lang w:eastAsia="ja-JP"/>
        </w:rPr>
        <w:t>——</w:t>
      </w:r>
      <w:r w:rsidR="00FF1358">
        <w:rPr>
          <w:lang w:eastAsia="ja-JP"/>
        </w:rPr>
        <w:t xml:space="preserve"> 2022b, </w:t>
      </w:r>
      <w:hyperlink r:id="rId69" w:history="1">
        <w:r w:rsidR="00FF1358" w:rsidRPr="00C30F23">
          <w:rPr>
            <w:rStyle w:val="Hyperlink"/>
            <w:lang w:eastAsia="ja-JP"/>
          </w:rPr>
          <w:t>Environment ministers meeting – 21 October 2022 – Agreed communiqu</w:t>
        </w:r>
        <w:r w:rsidR="00FF1358" w:rsidRPr="00C30F23">
          <w:rPr>
            <w:rStyle w:val="Hyperlink"/>
            <w:rFonts w:cstheme="minorHAnsi"/>
            <w:lang w:eastAsia="ja-JP"/>
          </w:rPr>
          <w:t>é</w:t>
        </w:r>
      </w:hyperlink>
      <w:r w:rsidR="00FF1358">
        <w:rPr>
          <w:lang w:eastAsia="ja-JP"/>
        </w:rPr>
        <w:t>, media release, Department of Climate Change, Energy, the Environment and Water, Canberra, accessed 17 April 2023.</w:t>
      </w:r>
    </w:p>
    <w:p w14:paraId="631C7054" w14:textId="317DCA0A" w:rsidR="00682D28" w:rsidRDefault="00682D28" w:rsidP="002A61D2">
      <w:pPr>
        <w:rPr>
          <w:lang w:eastAsia="ja-JP"/>
        </w:rPr>
      </w:pPr>
      <w:r>
        <w:rPr>
          <w:lang w:eastAsia="ja-JP"/>
        </w:rPr>
        <w:t xml:space="preserve">—— 2022c, </w:t>
      </w:r>
      <w:hyperlink r:id="rId70" w:history="1">
        <w:r w:rsidRPr="008C2871">
          <w:rPr>
            <w:rStyle w:val="Hyperlink"/>
          </w:rPr>
          <w:t>Industrial Chemicals Environmental Management Standard</w:t>
        </w:r>
      </w:hyperlink>
      <w:r>
        <w:t xml:space="preserve"> (IChEMS),</w:t>
      </w:r>
      <w:r>
        <w:rPr>
          <w:lang w:eastAsia="ja-JP"/>
        </w:rPr>
        <w:t xml:space="preserve"> Department of Climate Change, Energy, the Environment and Water, Canberra, accessed 11 July 2023. </w:t>
      </w:r>
    </w:p>
    <w:p w14:paraId="56A6BA73" w14:textId="2DDA4689" w:rsidR="008E013C" w:rsidRDefault="00F41C41" w:rsidP="008E013C">
      <w:pPr>
        <w:rPr>
          <w:lang w:eastAsia="ja-JP"/>
        </w:rPr>
      </w:pPr>
      <w:r>
        <w:rPr>
          <w:lang w:eastAsia="ja-JP"/>
        </w:rPr>
        <w:t>DCCEEW</w:t>
      </w:r>
      <w:r w:rsidR="008E013C">
        <w:rPr>
          <w:lang w:eastAsia="ja-JP"/>
        </w:rPr>
        <w:t xml:space="preserve"> 2023a, </w:t>
      </w:r>
      <w:hyperlink r:id="rId71" w:history="1">
        <w:r w:rsidR="008E013C" w:rsidRPr="00FF7372">
          <w:rPr>
            <w:rStyle w:val="Hyperlink"/>
            <w:lang w:eastAsia="ja-JP"/>
          </w:rPr>
          <w:t xml:space="preserve">The Senate Environment and Communications References Committee </w:t>
        </w:r>
        <w:r w:rsidR="008E013C">
          <w:rPr>
            <w:rStyle w:val="Hyperlink"/>
            <w:lang w:eastAsia="ja-JP"/>
          </w:rPr>
          <w:t>i</w:t>
        </w:r>
        <w:r w:rsidR="008E013C" w:rsidRPr="00FF7372">
          <w:rPr>
            <w:rStyle w:val="Hyperlink"/>
            <w:lang w:eastAsia="ja-JP"/>
          </w:rPr>
          <w:t>nquiry into greenwashing – Submission from DCCEEW (PDF 1.18 MB)</w:t>
        </w:r>
      </w:hyperlink>
      <w:r w:rsidR="008E013C">
        <w:rPr>
          <w:lang w:eastAsia="ja-JP"/>
        </w:rPr>
        <w:t>, Department of Climate Change, Energy, the Environment and Water, Canberra, accessed 29 June 2023.</w:t>
      </w:r>
    </w:p>
    <w:p w14:paraId="6EF0909E" w14:textId="0F3DC4EE" w:rsidR="00D65CFE" w:rsidRDefault="00D65CFE" w:rsidP="002A61D2">
      <w:pPr>
        <w:rPr>
          <w:lang w:eastAsia="ja-JP"/>
        </w:rPr>
      </w:pPr>
      <w:r>
        <w:rPr>
          <w:lang w:eastAsia="ja-JP"/>
        </w:rPr>
        <w:t>—— 2023</w:t>
      </w:r>
      <w:r w:rsidR="008E013C">
        <w:rPr>
          <w:lang w:eastAsia="ja-JP"/>
        </w:rPr>
        <w:t>b</w:t>
      </w:r>
      <w:r>
        <w:rPr>
          <w:lang w:eastAsia="ja-JP"/>
        </w:rPr>
        <w:t xml:space="preserve">, </w:t>
      </w:r>
      <w:hyperlink r:id="rId72" w:history="1">
        <w:r w:rsidRPr="00D65CFE">
          <w:rPr>
            <w:rStyle w:val="Hyperlink"/>
            <w:lang w:eastAsia="ja-JP"/>
          </w:rPr>
          <w:t>Wired for change: Regulation for small electrical products and solar photovoltaic systems</w:t>
        </w:r>
      </w:hyperlink>
      <w:r>
        <w:rPr>
          <w:lang w:eastAsia="ja-JP"/>
        </w:rPr>
        <w:t>, Department of Climate Change, Energy, the Environment and Water, Canberra, accessed 20 June 2023.</w:t>
      </w:r>
    </w:p>
    <w:p w14:paraId="21B25C53" w14:textId="77777777" w:rsidR="00FF1358" w:rsidRDefault="00FF1358" w:rsidP="002639EA">
      <w:r>
        <w:t xml:space="preserve">DISR 2023, </w:t>
      </w:r>
      <w:hyperlink r:id="rId73" w:history="1">
        <w:r w:rsidRPr="00E0229F">
          <w:rPr>
            <w:rStyle w:val="Hyperlink"/>
          </w:rPr>
          <w:t>Country of origin labelling</w:t>
        </w:r>
      </w:hyperlink>
      <w:r>
        <w:t>, Department of Industry, Science and Resources, Canberra, accessed 17 April 2023.</w:t>
      </w:r>
    </w:p>
    <w:p w14:paraId="00FCBEED" w14:textId="1325EEB0" w:rsidR="00F26563" w:rsidRDefault="00F26563" w:rsidP="002639EA">
      <w:r w:rsidRPr="00F26563">
        <w:t xml:space="preserve">EC 2004, </w:t>
      </w:r>
      <w:hyperlink r:id="rId74" w:history="1">
        <w:r w:rsidR="00100A4D" w:rsidRPr="00100A4D">
          <w:rPr>
            <w:rStyle w:val="Hyperlink"/>
          </w:rPr>
          <w:t>Food Contact Materials Regulation</w:t>
        </w:r>
      </w:hyperlink>
      <w:r w:rsidRPr="00F26563">
        <w:t>, European Commission, Brussels, accessed 11 July 2023.</w:t>
      </w:r>
    </w:p>
    <w:p w14:paraId="528C9C71" w14:textId="7F96A4D6" w:rsidR="00FF1358" w:rsidRDefault="00FF1358" w:rsidP="002639EA">
      <w:r>
        <w:t xml:space="preserve">EC 2022a, </w:t>
      </w:r>
      <w:hyperlink r:id="rId75" w:history="1">
        <w:r w:rsidRPr="00FF1358">
          <w:rPr>
            <w:rStyle w:val="Hyperlink"/>
          </w:rPr>
          <w:t>Ecodesign for sustainable products</w:t>
        </w:r>
      </w:hyperlink>
      <w:r>
        <w:t>, European Commission, Brussels, accessed 21 September 2022.</w:t>
      </w:r>
    </w:p>
    <w:p w14:paraId="775A6F0B" w14:textId="65AC1D2F" w:rsidR="00FF1358" w:rsidRDefault="00AE4BE8" w:rsidP="002639EA">
      <w:r w:rsidRPr="000B2368">
        <w:rPr>
          <w:lang w:eastAsia="ja-JP"/>
        </w:rPr>
        <w:t xml:space="preserve">—— </w:t>
      </w:r>
      <w:r w:rsidR="00FF1358" w:rsidRPr="000B2368">
        <w:t xml:space="preserve">2022b, </w:t>
      </w:r>
      <w:hyperlink r:id="rId76" w:history="1">
        <w:r w:rsidR="00FF1358" w:rsidRPr="000B2368">
          <w:rPr>
            <w:rStyle w:val="Hyperlink"/>
          </w:rPr>
          <w:t>Proposal for a Directive of the European Parliament and of the Council on Corporate Sustainability Due Diligence and amending Directive (EU) 2019/1937 (COM/2022/71 final)</w:t>
        </w:r>
      </w:hyperlink>
      <w:r w:rsidR="00FF1358" w:rsidRPr="000B2368">
        <w:t xml:space="preserve">, European Commission, Brussels, accessed 18 April 2023. </w:t>
      </w:r>
    </w:p>
    <w:p w14:paraId="298A02CF" w14:textId="540D7807" w:rsidR="00100A4D" w:rsidRDefault="00100A4D" w:rsidP="002639EA">
      <w:r w:rsidRPr="000B2368">
        <w:rPr>
          <w:lang w:eastAsia="ja-JP"/>
        </w:rPr>
        <w:t xml:space="preserve">—— </w:t>
      </w:r>
      <w:r w:rsidRPr="00100A4D">
        <w:t>2022</w:t>
      </w:r>
      <w:r>
        <w:t>c</w:t>
      </w:r>
      <w:r w:rsidRPr="00100A4D">
        <w:t xml:space="preserve">, </w:t>
      </w:r>
      <w:hyperlink r:id="rId77" w:history="1">
        <w:r w:rsidR="0043446C" w:rsidRPr="00E800F4">
          <w:rPr>
            <w:rStyle w:val="Hyperlink"/>
          </w:rPr>
          <w:t>Recycled Plastic Food Contact Materials Regulation</w:t>
        </w:r>
      </w:hyperlink>
      <w:r w:rsidRPr="00100A4D">
        <w:t>, European Commission, Brussels, accessed 11 July 2023.</w:t>
      </w:r>
    </w:p>
    <w:p w14:paraId="6362EA96" w14:textId="77777777" w:rsidR="00FF1358" w:rsidRDefault="00FF1358" w:rsidP="002A61D2">
      <w:pPr>
        <w:rPr>
          <w:lang w:eastAsia="ja-JP"/>
        </w:rPr>
      </w:pPr>
      <w:r>
        <w:rPr>
          <w:lang w:eastAsia="ja-JP"/>
        </w:rPr>
        <w:t xml:space="preserve">Ellen MacArthur Foundation 2019, </w:t>
      </w:r>
      <w:hyperlink r:id="rId78" w:history="1">
        <w:r w:rsidRPr="002C11D8">
          <w:rPr>
            <w:rStyle w:val="Hyperlink"/>
            <w:lang w:eastAsia="ja-JP"/>
          </w:rPr>
          <w:t>Enabling a circular economy for chemicals with the mass balance approach</w:t>
        </w:r>
      </w:hyperlink>
      <w:r>
        <w:rPr>
          <w:lang w:eastAsia="ja-JP"/>
        </w:rPr>
        <w:t>, accessed 4 May 2023.</w:t>
      </w:r>
    </w:p>
    <w:p w14:paraId="699366C2" w14:textId="72C0B824" w:rsidR="000B4E8E" w:rsidRDefault="000B4E8E" w:rsidP="002A61D2">
      <w:pPr>
        <w:rPr>
          <w:lang w:eastAsia="ja-JP"/>
        </w:rPr>
      </w:pPr>
      <w:r>
        <w:rPr>
          <w:lang w:eastAsia="ja-JP"/>
        </w:rPr>
        <w:t xml:space="preserve">Environment Ministers Meeting 2023, </w:t>
      </w:r>
      <w:hyperlink r:id="rId79" w:history="1">
        <w:r w:rsidRPr="000B4E8E">
          <w:rPr>
            <w:rStyle w:val="Hyperlink"/>
            <w:lang w:eastAsia="ja-JP"/>
          </w:rPr>
          <w:t>Environment ministers’ meeting, 9 June 2023, Agreed Communique</w:t>
        </w:r>
      </w:hyperlink>
      <w:r>
        <w:rPr>
          <w:lang w:eastAsia="ja-JP"/>
        </w:rPr>
        <w:t xml:space="preserve">, accessed 17 July 2023. </w:t>
      </w:r>
    </w:p>
    <w:p w14:paraId="64CE646A" w14:textId="77777777" w:rsidR="00FF1358" w:rsidRDefault="00FF1358" w:rsidP="002639EA">
      <w:r>
        <w:t xml:space="preserve">FSANZ 2017, </w:t>
      </w:r>
      <w:hyperlink r:id="rId80" w:history="1">
        <w:r w:rsidRPr="00C01473">
          <w:rPr>
            <w:rStyle w:val="Hyperlink"/>
          </w:rPr>
          <w:t>Food traceability</w:t>
        </w:r>
      </w:hyperlink>
      <w:r>
        <w:t>, Food Standards Australia New Zealand, Canberra, accessed 30 May 2023.</w:t>
      </w:r>
    </w:p>
    <w:p w14:paraId="341EAB66" w14:textId="1A7F8E73" w:rsidR="0043446C" w:rsidRDefault="0043446C" w:rsidP="0043446C">
      <w:r w:rsidRPr="00362BD3">
        <w:t>Future of Fish 2020</w:t>
      </w:r>
      <w:r>
        <w:t>a</w:t>
      </w:r>
      <w:r w:rsidRPr="00362BD3">
        <w:t xml:space="preserve">, </w:t>
      </w:r>
      <w:hyperlink r:id="rId81" w:history="1">
        <w:r w:rsidRPr="00362BD3">
          <w:rPr>
            <w:rStyle w:val="Hyperlink"/>
          </w:rPr>
          <w:t>Calculating Return on Investment | Future Of Fish</w:t>
        </w:r>
      </w:hyperlink>
      <w:r w:rsidRPr="00362BD3">
        <w:t>, Future of Fish, Washington, accessed 8 June 2023.</w:t>
      </w:r>
    </w:p>
    <w:p w14:paraId="387F468D" w14:textId="43B7C47C" w:rsidR="00C123FE" w:rsidRDefault="00C123FE" w:rsidP="002639EA">
      <w:r w:rsidRPr="000B2368">
        <w:rPr>
          <w:lang w:eastAsia="ja-JP"/>
        </w:rPr>
        <w:t>——</w:t>
      </w:r>
      <w:r w:rsidR="009118B4">
        <w:t xml:space="preserve"> 2020</w:t>
      </w:r>
      <w:r w:rsidR="0043446C">
        <w:t>b</w:t>
      </w:r>
      <w:r w:rsidR="009118B4">
        <w:t xml:space="preserve">, </w:t>
      </w:r>
      <w:hyperlink r:id="rId82" w:history="1">
        <w:r w:rsidR="009118B4" w:rsidRPr="00016739">
          <w:rPr>
            <w:rStyle w:val="Hyperlink"/>
          </w:rPr>
          <w:t>Understanding costs for traceability technology implementation</w:t>
        </w:r>
      </w:hyperlink>
      <w:r w:rsidR="009118B4">
        <w:t>, Future of Fish, Washington, accessed 8 June 2023.</w:t>
      </w:r>
    </w:p>
    <w:p w14:paraId="7B9CD552" w14:textId="05C382D8" w:rsidR="00644E8C" w:rsidRDefault="00644E8C" w:rsidP="002639EA">
      <w:r>
        <w:t xml:space="preserve">Future of Fish 2023, </w:t>
      </w:r>
      <w:hyperlink r:id="rId83" w:history="1">
        <w:r w:rsidR="001C7D6A">
          <w:rPr>
            <w:rStyle w:val="Hyperlink"/>
          </w:rPr>
          <w:t>Seafood traceability glossary: A guide to terms, technologies and topics</w:t>
        </w:r>
      </w:hyperlink>
      <w:r>
        <w:t xml:space="preserve">, </w:t>
      </w:r>
      <w:r w:rsidR="001C7D6A">
        <w:t xml:space="preserve">Future of Fish, </w:t>
      </w:r>
      <w:r>
        <w:t>Washington, accessed 8 June 2023.</w:t>
      </w:r>
    </w:p>
    <w:p w14:paraId="0C990FC2" w14:textId="77777777" w:rsidR="00C123FE" w:rsidRDefault="00FF1358" w:rsidP="002A61D2">
      <w:pPr>
        <w:rPr>
          <w:lang w:eastAsia="ja-JP"/>
        </w:rPr>
      </w:pPr>
      <w:r>
        <w:rPr>
          <w:lang w:eastAsia="ja-JP"/>
        </w:rPr>
        <w:t>Government of Canada 202</w:t>
      </w:r>
      <w:r w:rsidR="00D26092">
        <w:rPr>
          <w:lang w:eastAsia="ja-JP"/>
        </w:rPr>
        <w:t>3</w:t>
      </w:r>
      <w:r>
        <w:rPr>
          <w:lang w:eastAsia="ja-JP"/>
        </w:rPr>
        <w:t xml:space="preserve">, </w:t>
      </w:r>
      <w:hyperlink r:id="rId84" w:history="1">
        <w:r w:rsidRPr="008E7A22">
          <w:rPr>
            <w:rStyle w:val="Hyperlink"/>
            <w:lang w:eastAsia="ja-JP"/>
          </w:rPr>
          <w:t>Recycled content and labelling rules for plastics: Regulatory Framework Paper</w:t>
        </w:r>
      </w:hyperlink>
      <w:r>
        <w:rPr>
          <w:lang w:eastAsia="ja-JP"/>
        </w:rPr>
        <w:t>, Ontario, Canada, accessed 12 May 2023.</w:t>
      </w:r>
    </w:p>
    <w:p w14:paraId="3CC32677" w14:textId="05C25DE7" w:rsidR="00FF1358" w:rsidRDefault="00FF1358" w:rsidP="002A61D2">
      <w:pPr>
        <w:rPr>
          <w:lang w:eastAsia="ja-JP"/>
        </w:rPr>
      </w:pPr>
      <w:r>
        <w:rPr>
          <w:lang w:eastAsia="ja-JP"/>
        </w:rPr>
        <w:t xml:space="preserve">GS1 2017, </w:t>
      </w:r>
      <w:hyperlink r:id="rId85" w:history="1">
        <w:r w:rsidRPr="006F619E">
          <w:rPr>
            <w:rStyle w:val="Hyperlink"/>
            <w:lang w:eastAsia="ja-JP"/>
          </w:rPr>
          <w:t>Global Traceability Standard – GS1’s framework for the design of interoperable systems for supply chains</w:t>
        </w:r>
      </w:hyperlink>
      <w:r>
        <w:rPr>
          <w:lang w:eastAsia="ja-JP"/>
        </w:rPr>
        <w:t>, Brussels, accessed 26 May 2023.</w:t>
      </w:r>
    </w:p>
    <w:p w14:paraId="0912D15B" w14:textId="77777777" w:rsidR="00A60160" w:rsidRDefault="00A60160" w:rsidP="002A61D2">
      <w:pPr>
        <w:rPr>
          <w:lang w:eastAsia="ja-JP"/>
        </w:rPr>
      </w:pPr>
      <w:r>
        <w:rPr>
          <w:lang w:eastAsia="ja-JP"/>
        </w:rPr>
        <w:t xml:space="preserve">HAC 2023, </w:t>
      </w:r>
      <w:hyperlink r:id="rId86" w:history="1">
        <w:r w:rsidRPr="00097A7B">
          <w:rPr>
            <w:rStyle w:val="Hyperlink"/>
            <w:lang w:eastAsia="ja-JP"/>
          </w:rPr>
          <w:t>HAC member states join ministerial statement INC-2 (PDF 214 KB)</w:t>
        </w:r>
      </w:hyperlink>
      <w:r>
        <w:rPr>
          <w:lang w:eastAsia="ja-JP"/>
        </w:rPr>
        <w:t>, High Ambition Coalition to End Plastic Pollution, Paris, accessed 7 June 2023.</w:t>
      </w:r>
    </w:p>
    <w:p w14:paraId="31F65153" w14:textId="77777777" w:rsidR="00A60160" w:rsidRPr="00140B3B" w:rsidRDefault="00A60160" w:rsidP="002A61D2">
      <w:pPr>
        <w:rPr>
          <w:i/>
          <w:iCs/>
          <w:lang w:eastAsia="ja-JP"/>
        </w:rPr>
      </w:pPr>
      <w:r>
        <w:rPr>
          <w:lang w:eastAsia="ja-JP"/>
        </w:rPr>
        <w:t>Hinton, ZR, Talley, MR, Kots, PA, Le, AV, Zhang, T, Mackay, ME, Kunjapur, AM, Bai, P, Vlachos, DG, Watson, MP, Berg, MC, Epps, TH III, &amp; Korley, LTJ 2022, ‘</w:t>
      </w:r>
      <w:hyperlink r:id="rId87" w:history="1">
        <w:r w:rsidRPr="00420864">
          <w:rPr>
            <w:rStyle w:val="Hyperlink"/>
            <w:lang w:eastAsia="ja-JP"/>
          </w:rPr>
          <w:t>Innovations toward the valorization of plastics waste</w:t>
        </w:r>
      </w:hyperlink>
      <w:r>
        <w:rPr>
          <w:lang w:eastAsia="ja-JP"/>
        </w:rPr>
        <w:t xml:space="preserve">’, </w:t>
      </w:r>
      <w:r>
        <w:rPr>
          <w:i/>
          <w:iCs/>
          <w:lang w:eastAsia="ja-JP"/>
        </w:rPr>
        <w:t>Annual Review of Materials Research</w:t>
      </w:r>
      <w:r w:rsidRPr="00140B3B">
        <w:rPr>
          <w:lang w:eastAsia="ja-JP"/>
        </w:rPr>
        <w:t>, vol. 52, pp. 249-2</w:t>
      </w:r>
      <w:r>
        <w:rPr>
          <w:lang w:eastAsia="ja-JP"/>
        </w:rPr>
        <w:t>8</w:t>
      </w:r>
      <w:r w:rsidRPr="00140B3B">
        <w:rPr>
          <w:lang w:eastAsia="ja-JP"/>
        </w:rPr>
        <w:t>0, accessed 20 June 2023.</w:t>
      </w:r>
    </w:p>
    <w:p w14:paraId="519A98A5" w14:textId="77777777" w:rsidR="00A60160" w:rsidRDefault="00A60160" w:rsidP="007D5E22">
      <w:pPr>
        <w:rPr>
          <w:lang w:eastAsia="ja-JP"/>
        </w:rPr>
      </w:pPr>
      <w:r w:rsidRPr="0049154E">
        <w:rPr>
          <w:lang w:eastAsia="ja-JP"/>
        </w:rPr>
        <w:t xml:space="preserve">IBM 2020, </w:t>
      </w:r>
      <w:hyperlink r:id="rId88" w:history="1">
        <w:r w:rsidRPr="0049154E">
          <w:rPr>
            <w:rStyle w:val="Hyperlink"/>
            <w:lang w:eastAsia="ja-JP"/>
          </w:rPr>
          <w:t>Meet the 2020 consumers driving change</w:t>
        </w:r>
        <w:r>
          <w:rPr>
            <w:rStyle w:val="Hyperlink"/>
            <w:lang w:eastAsia="ja-JP"/>
          </w:rPr>
          <w:t xml:space="preserve"> (PDF 328 KB)</w:t>
        </w:r>
        <w:r w:rsidRPr="0049154E">
          <w:rPr>
            <w:rStyle w:val="Hyperlink"/>
            <w:lang w:eastAsia="ja-JP"/>
          </w:rPr>
          <w:t xml:space="preserve"> </w:t>
        </w:r>
      </w:hyperlink>
      <w:r>
        <w:rPr>
          <w:lang w:eastAsia="ja-JP"/>
        </w:rPr>
        <w:t>, International Business Machines Corporation, accessed 8 December 2022.</w:t>
      </w:r>
    </w:p>
    <w:p w14:paraId="29843A96" w14:textId="77777777" w:rsidR="00A60160" w:rsidRDefault="00A60160" w:rsidP="002639EA">
      <w:r>
        <w:t xml:space="preserve">ISEAL 2016, </w:t>
      </w:r>
      <w:hyperlink r:id="rId89" w:history="1">
        <w:r w:rsidRPr="00540DF8">
          <w:rPr>
            <w:rStyle w:val="Hyperlink"/>
          </w:rPr>
          <w:t>Chain of custody models and definitions</w:t>
        </w:r>
      </w:hyperlink>
      <w:r>
        <w:t>, ISEAL Alliance, London, accessed 7 July 2022.</w:t>
      </w:r>
    </w:p>
    <w:p w14:paraId="2138AD8F" w14:textId="3312F62F" w:rsidR="003A2AAA" w:rsidRDefault="003A2AAA" w:rsidP="008D309A">
      <w:r>
        <w:t xml:space="preserve">ISO 2006, </w:t>
      </w:r>
      <w:hyperlink r:id="rId90" w:history="1">
        <w:r w:rsidRPr="00AC14BE">
          <w:rPr>
            <w:rStyle w:val="Hyperlink"/>
          </w:rPr>
          <w:t>ISO 14025:2006 Environmental labels and declarations – Type III environmental declarations – Principles and procedures</w:t>
        </w:r>
      </w:hyperlink>
      <w:r>
        <w:t xml:space="preserve">, Geneva, </w:t>
      </w:r>
      <w:r w:rsidR="00AC14BE">
        <w:t xml:space="preserve">accessed 12 July 2023. </w:t>
      </w:r>
    </w:p>
    <w:p w14:paraId="5C089C2E" w14:textId="75C85383" w:rsidR="008D309A" w:rsidRPr="0043446C" w:rsidRDefault="0043446C" w:rsidP="008D309A">
      <w:r w:rsidRPr="00486D2B">
        <w:t>ISO 2008</w:t>
      </w:r>
      <w:r w:rsidR="008D309A" w:rsidRPr="00486D2B">
        <w:t xml:space="preserve">, </w:t>
      </w:r>
      <w:hyperlink r:id="rId91" w:history="1">
        <w:r w:rsidR="008D309A" w:rsidRPr="00486D2B">
          <w:rPr>
            <w:rStyle w:val="Hyperlink"/>
          </w:rPr>
          <w:t>ISO 15270:2008 Plastics – Guidelines for the recovery and recycling of plastics waste</w:t>
        </w:r>
      </w:hyperlink>
      <w:r w:rsidR="008D309A">
        <w:t xml:space="preserve">, </w:t>
      </w:r>
      <w:r w:rsidR="008D309A" w:rsidRPr="00E20A14">
        <w:t>International Organization for Standardization, Geneva, accessed 11 July 2023.</w:t>
      </w:r>
    </w:p>
    <w:p w14:paraId="2353F328" w14:textId="77777777" w:rsidR="0043446C" w:rsidRPr="0043446C" w:rsidRDefault="0043446C" w:rsidP="0043446C">
      <w:r w:rsidRPr="00486D2B">
        <w:t xml:space="preserve">ISO 2016, </w:t>
      </w:r>
      <w:hyperlink r:id="rId92" w:history="1">
        <w:r w:rsidRPr="00486D2B">
          <w:rPr>
            <w:rStyle w:val="Hyperlink"/>
          </w:rPr>
          <w:t>ISO 14021:2016 - Environmental labels and declarations — Self-declared environmental claims (Type II environmental labelling)</w:t>
        </w:r>
      </w:hyperlink>
      <w:r w:rsidRPr="00486D2B">
        <w:t>, International Organization for Standardization, Geneva, accessed 11 July 2023.</w:t>
      </w:r>
    </w:p>
    <w:p w14:paraId="66A414A7" w14:textId="77777777" w:rsidR="0043446C" w:rsidRDefault="0043446C" w:rsidP="0043446C">
      <w:r w:rsidRPr="0043446C">
        <w:t xml:space="preserve">ISO 2019, </w:t>
      </w:r>
      <w:hyperlink r:id="rId93" w:history="1">
        <w:r w:rsidRPr="0043446C">
          <w:rPr>
            <w:rStyle w:val="Hyperlink"/>
          </w:rPr>
          <w:t>ISO/IEC 17029:2019 - Conformity assessment — General principles and requirements for validation and verification bodies</w:t>
        </w:r>
      </w:hyperlink>
      <w:r w:rsidRPr="0043446C">
        <w:t xml:space="preserve">, </w:t>
      </w:r>
      <w:r w:rsidRPr="00486D2B">
        <w:t>International Organization for Standardization, Geneva, accessed 11 July 2023.</w:t>
      </w:r>
    </w:p>
    <w:p w14:paraId="50C85C71" w14:textId="7E998E52" w:rsidR="00A60160" w:rsidRDefault="00A60160" w:rsidP="002639EA">
      <w:r>
        <w:t xml:space="preserve">ISO 2020, </w:t>
      </w:r>
      <w:hyperlink r:id="rId94" w:history="1">
        <w:r w:rsidRPr="002516ED">
          <w:rPr>
            <w:rStyle w:val="Hyperlink"/>
          </w:rPr>
          <w:t>Chain of custody – general terminology and models, ISO 22095:2020</w:t>
        </w:r>
      </w:hyperlink>
      <w:r>
        <w:t>, International Organization for Standardization, Geneva, accessed 30 May 2023.</w:t>
      </w:r>
    </w:p>
    <w:p w14:paraId="3E4B26EC" w14:textId="77777777" w:rsidR="00250793" w:rsidRPr="00250793" w:rsidRDefault="00250793" w:rsidP="00250793">
      <w:r w:rsidRPr="00250793">
        <w:t xml:space="preserve">ISO n.d., </w:t>
      </w:r>
      <w:hyperlink r:id="rId95" w:history="1">
        <w:r w:rsidRPr="00250793">
          <w:rPr>
            <w:rStyle w:val="Hyperlink"/>
          </w:rPr>
          <w:t>ISO/AWI 13662 - Chain of Custody — Mass Balance — Requirements and guidelines</w:t>
        </w:r>
      </w:hyperlink>
      <w:r w:rsidRPr="00250793">
        <w:t>,</w:t>
      </w:r>
      <w:r w:rsidRPr="00486D2B">
        <w:t xml:space="preserve"> International Organization for Standardization, Geneva, accessed 30 May 2023.</w:t>
      </w:r>
    </w:p>
    <w:p w14:paraId="41D31AB3" w14:textId="77777777" w:rsidR="00C123FE" w:rsidRDefault="00250793" w:rsidP="00902431">
      <w:r w:rsidRPr="00486D2B">
        <w:t xml:space="preserve">ISO n.d., </w:t>
      </w:r>
      <w:hyperlink r:id="rId96" w:history="1">
        <w:r w:rsidRPr="00250793">
          <w:rPr>
            <w:rStyle w:val="Hyperlink"/>
          </w:rPr>
          <w:t>ISO/CD 59014 - Secondary materials — Principles, sustainability and traceability requirements</w:t>
        </w:r>
      </w:hyperlink>
      <w:r w:rsidRPr="00486D2B">
        <w:t>, International Organization for Standardization, Geneva, accessed 30 May 2023.</w:t>
      </w:r>
    </w:p>
    <w:p w14:paraId="5EC7750E" w14:textId="66FE38BA" w:rsidR="00CF3A25" w:rsidRDefault="00CF3A25" w:rsidP="00902431">
      <w:r>
        <w:t xml:space="preserve">NY Senate 2023, </w:t>
      </w:r>
      <w:hyperlink r:id="rId97" w:history="1">
        <w:r>
          <w:rPr>
            <w:rStyle w:val="Hyperlink"/>
          </w:rPr>
          <w:t>Assembly Bill A5631A</w:t>
        </w:r>
      </w:hyperlink>
      <w:r>
        <w:t xml:space="preserve">, The New York Senate, NY, accessed 22 May 2023. </w:t>
      </w:r>
    </w:p>
    <w:p w14:paraId="4E14488B" w14:textId="3831A8AB" w:rsidR="009859B3" w:rsidRDefault="009859B3" w:rsidP="00902431">
      <w:r>
        <w:t xml:space="preserve">Parliament of Australia 2023, </w:t>
      </w:r>
      <w:hyperlink r:id="rId98" w:history="1">
        <w:r w:rsidRPr="009859B3">
          <w:rPr>
            <w:rStyle w:val="Hyperlink"/>
          </w:rPr>
          <w:t>Greenwashing</w:t>
        </w:r>
      </w:hyperlink>
      <w:r>
        <w:t>, Parliament of Australia, Canberra, accessed 1 July 2023.</w:t>
      </w:r>
    </w:p>
    <w:p w14:paraId="5CD60D0B" w14:textId="77777777" w:rsidR="00A60160" w:rsidRDefault="00A60160" w:rsidP="00902431">
      <w:r w:rsidRPr="000B2368">
        <w:t xml:space="preserve">Planet Tracker 2022, </w:t>
      </w:r>
      <w:hyperlink r:id="rId99" w:history="1">
        <w:r w:rsidRPr="000B2368">
          <w:rPr>
            <w:rStyle w:val="Hyperlink"/>
          </w:rPr>
          <w:t>Lifting the rug – how traceability in textiles improves financial and sustainability performance (PDF 15.08 MB)</w:t>
        </w:r>
      </w:hyperlink>
      <w:r w:rsidRPr="000B2368">
        <w:t>, Planet Tracker, accessed 15 June 2023.</w:t>
      </w:r>
    </w:p>
    <w:p w14:paraId="1CCD65E2" w14:textId="0F12B6BD" w:rsidR="00B55BB9" w:rsidRDefault="00B55BB9" w:rsidP="00902431">
      <w:r>
        <w:t xml:space="preserve">Secretariat of the Basel Convention 2014, </w:t>
      </w:r>
      <w:hyperlink r:id="rId100" w:history="1">
        <w:r w:rsidRPr="00B55BB9">
          <w:rPr>
            <w:rStyle w:val="Hyperlink"/>
          </w:rPr>
          <w:t>Basel Convention on Transboundary Movements of Hazardous Wastes and their Disposal</w:t>
        </w:r>
      </w:hyperlink>
      <w:r>
        <w:t xml:space="preserve">, Geneva, accessed 11 July 2023. </w:t>
      </w:r>
    </w:p>
    <w:p w14:paraId="3E2C3E05" w14:textId="33F6FD68" w:rsidR="00B55BB9" w:rsidRDefault="00200A65" w:rsidP="00902431">
      <w:r>
        <w:t xml:space="preserve">Stockholm Convention 2019, </w:t>
      </w:r>
      <w:hyperlink r:id="rId101" w:history="1">
        <w:r w:rsidRPr="00200A65">
          <w:rPr>
            <w:rStyle w:val="Hyperlink"/>
          </w:rPr>
          <w:t>All POPs listed in the Stockholm Convention</w:t>
        </w:r>
      </w:hyperlink>
      <w:r>
        <w:t xml:space="preserve">, Secretariat of the Stockholm Convention, Switzerland, accessed 11 July 2023. </w:t>
      </w:r>
    </w:p>
    <w:p w14:paraId="06F7DCA0" w14:textId="1EE85831" w:rsidR="00250793" w:rsidRDefault="00F41C41" w:rsidP="00902431">
      <w:r>
        <w:t>DAWE</w:t>
      </w:r>
      <w:r w:rsidR="00250793">
        <w:t xml:space="preserve"> 2018</w:t>
      </w:r>
      <w:r w:rsidR="00B03613">
        <w:t xml:space="preserve">, </w:t>
      </w:r>
      <w:hyperlink r:id="rId102" w:history="1">
        <w:r w:rsidR="00B03613" w:rsidRPr="00B03613">
          <w:rPr>
            <w:rStyle w:val="Hyperlink"/>
          </w:rPr>
          <w:t>Enhancing Australia’s systems for tracing agricultural production and products</w:t>
        </w:r>
      </w:hyperlink>
      <w:r w:rsidR="00B03613">
        <w:t xml:space="preserve">, Department of Agriculture and Water Resources, Canberra, accessed 11 July 2023. </w:t>
      </w:r>
    </w:p>
    <w:p w14:paraId="1ABF487F" w14:textId="77777777" w:rsidR="00A60160" w:rsidRDefault="00A60160" w:rsidP="00902431">
      <w:r>
        <w:t xml:space="preserve">UN Global Compact &amp; BSR 2014, </w:t>
      </w:r>
      <w:hyperlink r:id="rId103" w:history="1">
        <w:r w:rsidRPr="00F764FA">
          <w:rPr>
            <w:rStyle w:val="Hyperlink"/>
          </w:rPr>
          <w:t>A guide to traceability: A practical approach to advance sustainability in global supply chains</w:t>
        </w:r>
      </w:hyperlink>
      <w:r>
        <w:t>, New York, accessed 21 September 2022.</w:t>
      </w:r>
    </w:p>
    <w:p w14:paraId="7C877C73" w14:textId="77777777" w:rsidR="00FD303D" w:rsidRDefault="00FD303D" w:rsidP="00FD303D">
      <w:r>
        <w:t xml:space="preserve">UNECE 2022a, </w:t>
      </w:r>
      <w:hyperlink r:id="rId104" w:history="1">
        <w:r w:rsidRPr="0033188E">
          <w:rPr>
            <w:rStyle w:val="Hyperlink"/>
          </w:rPr>
          <w:t>Report on the blockchain pilots project for the garment and footwear sector (PDF 8.33 MB)</w:t>
        </w:r>
      </w:hyperlink>
      <w:r>
        <w:t>, United Nations Economic Commission for Europe, Geneva, accessed 7 November 2022.</w:t>
      </w:r>
    </w:p>
    <w:p w14:paraId="6CDA9B3C" w14:textId="12C0C6E7" w:rsidR="00FA49B0" w:rsidRDefault="00FA49B0" w:rsidP="00FD303D">
      <w:r>
        <w:t xml:space="preserve">UNEP 2019, </w:t>
      </w:r>
      <w:hyperlink r:id="rId105" w:history="1">
        <w:r w:rsidRPr="00FA49B0">
          <w:rPr>
            <w:rStyle w:val="Hyperlink"/>
          </w:rPr>
          <w:t>Minamata Convention on Mercury</w:t>
        </w:r>
      </w:hyperlink>
      <w:r>
        <w:t xml:space="preserve">, United Nations Environment Programme, accessed 11 July 2023. </w:t>
      </w:r>
    </w:p>
    <w:p w14:paraId="0D6848A6" w14:textId="3C2C6EF6" w:rsidR="00322E13" w:rsidRDefault="00322E13" w:rsidP="00322E13">
      <w:r>
        <w:t xml:space="preserve">UNEP 2023, </w:t>
      </w:r>
      <w:hyperlink r:id="rId106" w:history="1">
        <w:r w:rsidRPr="00322E13">
          <w:rPr>
            <w:rStyle w:val="Hyperlink"/>
          </w:rPr>
          <w:t>Potential options for elements towards an international legally binding instrument, based on a comprehensive approach that addresses the full life cycle of plastics as called for by United Nations Environment Assembly resolution 5/14 (PDF 554 KB)</w:t>
        </w:r>
      </w:hyperlink>
      <w:r>
        <w:t>, United Nations Environment Programme, Geneva, accessed 8 June 2023.</w:t>
      </w:r>
    </w:p>
    <w:p w14:paraId="6F156993" w14:textId="3FD5F016" w:rsidR="002C0EF9" w:rsidRDefault="002C0EF9" w:rsidP="00322E13">
      <w:r>
        <w:t>USDA</w:t>
      </w:r>
      <w:r w:rsidR="001F02C6">
        <w:t>-FAS</w:t>
      </w:r>
      <w:r>
        <w:t xml:space="preserve"> 2023, </w:t>
      </w:r>
      <w:hyperlink r:id="rId107" w:history="1">
        <w:r w:rsidRPr="001F02C6">
          <w:rPr>
            <w:rStyle w:val="Hyperlink"/>
          </w:rPr>
          <w:t>Spanish tax on non-reusable plastic packaging enters into force</w:t>
        </w:r>
      </w:hyperlink>
      <w:r>
        <w:t xml:space="preserve">, United States Department of Agriculture </w:t>
      </w:r>
      <w:r w:rsidR="00FA23A2">
        <w:t>–</w:t>
      </w:r>
      <w:r w:rsidR="001F02C6">
        <w:t xml:space="preserve"> </w:t>
      </w:r>
      <w:r>
        <w:t>Foreign Agriculture Service, Washington</w:t>
      </w:r>
      <w:r w:rsidR="001F02C6">
        <w:t xml:space="preserve"> DC</w:t>
      </w:r>
      <w:r>
        <w:t>, accessed 8 June 2023.</w:t>
      </w:r>
    </w:p>
    <w:p w14:paraId="0249B867" w14:textId="1110AC0D" w:rsidR="00FA23A2" w:rsidRDefault="00FA23A2" w:rsidP="00322E13">
      <w:pPr>
        <w:rPr>
          <w:lang w:eastAsia="ja-JP"/>
        </w:rPr>
      </w:pPr>
      <w:r>
        <w:rPr>
          <w:lang w:eastAsia="ja-JP"/>
        </w:rPr>
        <w:t xml:space="preserve">World Bank 2023, </w:t>
      </w:r>
      <w:hyperlink r:id="rId108" w:history="1">
        <w:r w:rsidRPr="00FA23A2">
          <w:rPr>
            <w:rStyle w:val="Hyperlink"/>
            <w:lang w:eastAsia="ja-JP"/>
          </w:rPr>
          <w:t>China plastic waste reduction project</w:t>
        </w:r>
      </w:hyperlink>
      <w:r>
        <w:rPr>
          <w:lang w:eastAsia="ja-JP"/>
        </w:rPr>
        <w:t>, World Bank, Washington DC, accessed 8 June 2023.</w:t>
      </w:r>
    </w:p>
    <w:p w14:paraId="29CD4A8A" w14:textId="68C20AF4" w:rsidR="007D5E22" w:rsidRPr="007D5E22" w:rsidRDefault="007D5E22" w:rsidP="007D2BBA">
      <w:pPr>
        <w:pStyle w:val="Heading2"/>
        <w:numPr>
          <w:ilvl w:val="0"/>
          <w:numId w:val="0"/>
        </w:numPr>
      </w:pPr>
      <w:bookmarkStart w:id="86" w:name="_Toc140486432"/>
      <w:r>
        <w:t>Appendix A:</w:t>
      </w:r>
      <w:r w:rsidR="00A94BCA">
        <w:t xml:space="preserve"> </w:t>
      </w:r>
      <w:r w:rsidR="003D03B9">
        <w:t>T</w:t>
      </w:r>
      <w:r w:rsidR="00A94BCA">
        <w:t xml:space="preserve">raceability </w:t>
      </w:r>
      <w:r w:rsidR="001271FE">
        <w:t xml:space="preserve">and chain of custody certification schemes </w:t>
      </w:r>
      <w:r w:rsidR="00881644">
        <w:t>in different sectors</w:t>
      </w:r>
      <w:bookmarkEnd w:id="86"/>
      <w:r w:rsidR="00881644">
        <w:t xml:space="preserve"> </w:t>
      </w:r>
    </w:p>
    <w:p w14:paraId="25E43615" w14:textId="21ACAE84" w:rsidR="003A1F81" w:rsidRDefault="003A1F81" w:rsidP="003A1F81"/>
    <w:p w14:paraId="20C0C6D1" w14:textId="550B3634" w:rsidR="005062AA" w:rsidRDefault="003A1F81" w:rsidP="00140B3B">
      <w:pPr>
        <w:pStyle w:val="Caption"/>
      </w:pPr>
      <w:bookmarkStart w:id="87" w:name="_Toc120200167"/>
      <w:r>
        <w:t xml:space="preserve">Table </w:t>
      </w:r>
      <w:r w:rsidR="0002200D">
        <w:t>A</w:t>
      </w:r>
      <w:r w:rsidR="005062AA">
        <w:t>1</w:t>
      </w:r>
      <w:r>
        <w:rPr>
          <w:noProof/>
        </w:rPr>
        <w:t>:</w:t>
      </w:r>
      <w:r>
        <w:t xml:space="preserve"> </w:t>
      </w:r>
      <w:r w:rsidR="00CD1458">
        <w:t>Traceability examples</w:t>
      </w:r>
      <w:r>
        <w:t xml:space="preserve"> in different sectors</w:t>
      </w:r>
      <w:bookmarkEnd w:id="87"/>
    </w:p>
    <w:tbl>
      <w:tblPr>
        <w:tblW w:w="4901" w:type="pct"/>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2370"/>
        <w:gridCol w:w="1559"/>
        <w:gridCol w:w="4961"/>
      </w:tblGrid>
      <w:tr w:rsidR="003A1F81" w14:paraId="0FFB5D84" w14:textId="77777777" w:rsidTr="009C44E9">
        <w:trPr>
          <w:cantSplit/>
          <w:tblHeader/>
        </w:trPr>
        <w:tc>
          <w:tcPr>
            <w:tcW w:w="2370" w:type="dxa"/>
            <w:tcMar>
              <w:left w:w="108" w:type="dxa"/>
              <w:right w:w="108" w:type="dxa"/>
            </w:tcMar>
          </w:tcPr>
          <w:p w14:paraId="52D838AA" w14:textId="77777777" w:rsidR="003A1F81" w:rsidRDefault="003A1F81" w:rsidP="009C44E9">
            <w:pPr>
              <w:pStyle w:val="TableHeading"/>
              <w:keepNext w:val="0"/>
            </w:pPr>
            <w:r>
              <w:t>Category</w:t>
            </w:r>
          </w:p>
        </w:tc>
        <w:tc>
          <w:tcPr>
            <w:tcW w:w="1559" w:type="dxa"/>
            <w:tcMar>
              <w:left w:w="108" w:type="dxa"/>
              <w:right w:w="108" w:type="dxa"/>
            </w:tcMar>
          </w:tcPr>
          <w:p w14:paraId="4C02C12D" w14:textId="77777777" w:rsidR="003A1F81" w:rsidRDefault="003A1F81" w:rsidP="009C44E9">
            <w:pPr>
              <w:pStyle w:val="TableHeading"/>
              <w:jc w:val="center"/>
            </w:pPr>
            <w:r>
              <w:t>Sector</w:t>
            </w:r>
          </w:p>
        </w:tc>
        <w:tc>
          <w:tcPr>
            <w:tcW w:w="4961" w:type="dxa"/>
            <w:tcMar>
              <w:left w:w="108" w:type="dxa"/>
              <w:right w:w="108" w:type="dxa"/>
            </w:tcMar>
          </w:tcPr>
          <w:p w14:paraId="20B9B903" w14:textId="77777777" w:rsidR="003A1F81" w:rsidRDefault="003A1F81" w:rsidP="009C44E9">
            <w:pPr>
              <w:pStyle w:val="TableHeading"/>
            </w:pPr>
            <w:r>
              <w:t>Description</w:t>
            </w:r>
          </w:p>
        </w:tc>
      </w:tr>
      <w:tr w:rsidR="003A1F81" w14:paraId="4D5746AC" w14:textId="77777777" w:rsidTr="009C44E9">
        <w:tc>
          <w:tcPr>
            <w:tcW w:w="2370" w:type="dxa"/>
            <w:tcMar>
              <w:left w:w="108" w:type="dxa"/>
              <w:right w:w="108" w:type="dxa"/>
            </w:tcMar>
            <w:vAlign w:val="center"/>
          </w:tcPr>
          <w:p w14:paraId="393F57FC" w14:textId="77777777" w:rsidR="003A1F81" w:rsidRPr="00F87339" w:rsidRDefault="00F571CE" w:rsidP="009C44E9">
            <w:pPr>
              <w:pStyle w:val="TableText"/>
              <w:rPr>
                <w:szCs w:val="18"/>
              </w:rPr>
            </w:pPr>
            <w:hyperlink r:id="rId109" w:history="1">
              <w:r w:rsidR="003A1F81" w:rsidRPr="00F87339">
                <w:rPr>
                  <w:rStyle w:val="Hyperlink"/>
                  <w:szCs w:val="18"/>
                </w:rPr>
                <w:t>National Livestock Identification System</w:t>
              </w:r>
            </w:hyperlink>
          </w:p>
        </w:tc>
        <w:tc>
          <w:tcPr>
            <w:tcW w:w="1559" w:type="dxa"/>
            <w:vMerge w:val="restart"/>
            <w:tcMar>
              <w:left w:w="108" w:type="dxa"/>
              <w:right w:w="108" w:type="dxa"/>
            </w:tcMar>
            <w:vAlign w:val="center"/>
          </w:tcPr>
          <w:p w14:paraId="4E1F3FE1" w14:textId="77777777" w:rsidR="003A1F81" w:rsidRDefault="003A1F81" w:rsidP="009C44E9">
            <w:pPr>
              <w:pStyle w:val="TableText"/>
              <w:jc w:val="center"/>
            </w:pPr>
            <w:r>
              <w:t>Agriculture</w:t>
            </w:r>
          </w:p>
        </w:tc>
        <w:tc>
          <w:tcPr>
            <w:tcW w:w="4961" w:type="dxa"/>
            <w:tcMar>
              <w:left w:w="108" w:type="dxa"/>
              <w:right w:w="108" w:type="dxa"/>
            </w:tcMar>
            <w:vAlign w:val="center"/>
          </w:tcPr>
          <w:p w14:paraId="1FE272B5" w14:textId="77777777" w:rsidR="003A1F81" w:rsidRPr="00F87339" w:rsidRDefault="003A1F81" w:rsidP="009C44E9">
            <w:pPr>
              <w:pStyle w:val="TableText"/>
            </w:pPr>
            <w:r w:rsidRPr="00F87339">
              <w:t>Ear tags attached to animals to track and trace their movement along the supply chain.</w:t>
            </w:r>
          </w:p>
        </w:tc>
      </w:tr>
      <w:tr w:rsidR="003A1F81" w14:paraId="6E3A095B" w14:textId="77777777" w:rsidTr="009C44E9">
        <w:tc>
          <w:tcPr>
            <w:tcW w:w="2370" w:type="dxa"/>
            <w:tcMar>
              <w:left w:w="108" w:type="dxa"/>
              <w:right w:w="108" w:type="dxa"/>
            </w:tcMar>
            <w:vAlign w:val="center"/>
          </w:tcPr>
          <w:p w14:paraId="283F01D0" w14:textId="77777777" w:rsidR="003A1F81" w:rsidRPr="00F87339" w:rsidRDefault="00F571CE" w:rsidP="009C44E9">
            <w:pPr>
              <w:pStyle w:val="TableText"/>
              <w:rPr>
                <w:szCs w:val="18"/>
              </w:rPr>
            </w:pPr>
            <w:hyperlink r:id="rId110" w:history="1">
              <w:r w:rsidR="003A1F81" w:rsidRPr="00F87339">
                <w:rPr>
                  <w:rStyle w:val="Hyperlink"/>
                  <w:szCs w:val="18"/>
                </w:rPr>
                <w:t>EggTrace</w:t>
              </w:r>
            </w:hyperlink>
          </w:p>
        </w:tc>
        <w:tc>
          <w:tcPr>
            <w:tcW w:w="1559" w:type="dxa"/>
            <w:vMerge/>
            <w:tcMar>
              <w:left w:w="108" w:type="dxa"/>
              <w:right w:w="108" w:type="dxa"/>
            </w:tcMar>
          </w:tcPr>
          <w:p w14:paraId="14354D6D" w14:textId="77777777" w:rsidR="003A1F81" w:rsidRDefault="003A1F81" w:rsidP="009C44E9">
            <w:pPr>
              <w:pStyle w:val="TableText"/>
            </w:pPr>
          </w:p>
        </w:tc>
        <w:tc>
          <w:tcPr>
            <w:tcW w:w="4961" w:type="dxa"/>
            <w:tcMar>
              <w:left w:w="108" w:type="dxa"/>
              <w:right w:w="108" w:type="dxa"/>
            </w:tcMar>
            <w:vAlign w:val="center"/>
          </w:tcPr>
          <w:p w14:paraId="5BE7FF4D" w14:textId="77777777" w:rsidR="003A1F81" w:rsidRPr="00F87339" w:rsidRDefault="003A1F81" w:rsidP="009C44E9">
            <w:pPr>
              <w:pStyle w:val="TableText"/>
            </w:pPr>
            <w:r w:rsidRPr="00F87339">
              <w:t>Traceability tool for egg farms.</w:t>
            </w:r>
          </w:p>
        </w:tc>
      </w:tr>
      <w:tr w:rsidR="003A1F81" w14:paraId="19CE2910" w14:textId="77777777" w:rsidTr="009C44E9">
        <w:tc>
          <w:tcPr>
            <w:tcW w:w="2370" w:type="dxa"/>
            <w:tcMar>
              <w:left w:w="108" w:type="dxa"/>
              <w:right w:w="108" w:type="dxa"/>
            </w:tcMar>
            <w:vAlign w:val="center"/>
          </w:tcPr>
          <w:p w14:paraId="4385E6D6" w14:textId="77777777" w:rsidR="003A1F81" w:rsidRPr="00F87339" w:rsidRDefault="00F571CE" w:rsidP="009C44E9">
            <w:pPr>
              <w:pStyle w:val="TableText"/>
              <w:rPr>
                <w:szCs w:val="18"/>
              </w:rPr>
            </w:pPr>
            <w:hyperlink r:id="rId111" w:history="1">
              <w:r w:rsidR="003A1F81" w:rsidRPr="00F87339">
                <w:rPr>
                  <w:rStyle w:val="Hyperlink"/>
                  <w:szCs w:val="18"/>
                </w:rPr>
                <w:t>Responsible Wood</w:t>
              </w:r>
            </w:hyperlink>
          </w:p>
        </w:tc>
        <w:tc>
          <w:tcPr>
            <w:tcW w:w="1559" w:type="dxa"/>
            <w:vMerge w:val="restart"/>
            <w:tcMar>
              <w:left w:w="108" w:type="dxa"/>
              <w:right w:w="108" w:type="dxa"/>
            </w:tcMar>
            <w:vAlign w:val="center"/>
          </w:tcPr>
          <w:p w14:paraId="02F58679" w14:textId="0F056C47" w:rsidR="003A1F81" w:rsidRDefault="003A1F81" w:rsidP="009C44E9">
            <w:pPr>
              <w:pStyle w:val="TableText"/>
              <w:jc w:val="center"/>
            </w:pPr>
            <w:r>
              <w:t xml:space="preserve">Forestry </w:t>
            </w:r>
            <w:r w:rsidR="00093B87">
              <w:t xml:space="preserve">and </w:t>
            </w:r>
            <w:r>
              <w:t>wood products</w:t>
            </w:r>
          </w:p>
        </w:tc>
        <w:tc>
          <w:tcPr>
            <w:tcW w:w="4961" w:type="dxa"/>
            <w:vMerge w:val="restart"/>
            <w:tcMar>
              <w:left w:w="108" w:type="dxa"/>
              <w:right w:w="108" w:type="dxa"/>
            </w:tcMar>
            <w:vAlign w:val="center"/>
          </w:tcPr>
          <w:p w14:paraId="2034848F" w14:textId="77777777" w:rsidR="003A1F81" w:rsidRPr="00F87339" w:rsidRDefault="003A1F81" w:rsidP="009C44E9">
            <w:pPr>
              <w:pStyle w:val="TableText"/>
            </w:pPr>
            <w:r w:rsidRPr="00F87339">
              <w:t>Certification and traceability of wood and wood products to sustainably managed forests.</w:t>
            </w:r>
          </w:p>
        </w:tc>
      </w:tr>
      <w:tr w:rsidR="003A1F81" w14:paraId="7573409C" w14:textId="77777777" w:rsidTr="009C44E9">
        <w:tc>
          <w:tcPr>
            <w:tcW w:w="2370" w:type="dxa"/>
            <w:tcMar>
              <w:left w:w="108" w:type="dxa"/>
              <w:right w:w="108" w:type="dxa"/>
            </w:tcMar>
            <w:vAlign w:val="center"/>
          </w:tcPr>
          <w:p w14:paraId="1509FD64" w14:textId="77777777" w:rsidR="003A1F81" w:rsidRPr="00F87339" w:rsidRDefault="00F571CE" w:rsidP="009C44E9">
            <w:pPr>
              <w:pStyle w:val="TableText"/>
              <w:rPr>
                <w:szCs w:val="18"/>
              </w:rPr>
            </w:pPr>
            <w:hyperlink r:id="rId112" w:history="1">
              <w:r w:rsidR="003A1F81" w:rsidRPr="00F87339">
                <w:rPr>
                  <w:rStyle w:val="Hyperlink"/>
                  <w:szCs w:val="18"/>
                </w:rPr>
                <w:t>Forestry Stewardship Council</w:t>
              </w:r>
            </w:hyperlink>
          </w:p>
        </w:tc>
        <w:tc>
          <w:tcPr>
            <w:tcW w:w="1559" w:type="dxa"/>
            <w:vMerge/>
            <w:tcMar>
              <w:left w:w="108" w:type="dxa"/>
              <w:right w:w="108" w:type="dxa"/>
            </w:tcMar>
            <w:vAlign w:val="center"/>
          </w:tcPr>
          <w:p w14:paraId="3B4AB01B" w14:textId="77777777" w:rsidR="003A1F81" w:rsidRDefault="003A1F81" w:rsidP="009C44E9">
            <w:pPr>
              <w:pStyle w:val="TableText"/>
              <w:jc w:val="center"/>
            </w:pPr>
          </w:p>
        </w:tc>
        <w:tc>
          <w:tcPr>
            <w:tcW w:w="4961" w:type="dxa"/>
            <w:vMerge/>
            <w:tcMar>
              <w:left w:w="108" w:type="dxa"/>
              <w:right w:w="108" w:type="dxa"/>
            </w:tcMar>
            <w:vAlign w:val="center"/>
          </w:tcPr>
          <w:p w14:paraId="3B52E04A" w14:textId="77777777" w:rsidR="003A1F81" w:rsidRPr="00F87339" w:rsidRDefault="003A1F81" w:rsidP="009C44E9">
            <w:pPr>
              <w:pStyle w:val="TableText"/>
            </w:pPr>
          </w:p>
        </w:tc>
      </w:tr>
      <w:tr w:rsidR="003A1F81" w14:paraId="11C52E4B" w14:textId="77777777" w:rsidTr="009C44E9">
        <w:tc>
          <w:tcPr>
            <w:tcW w:w="2370" w:type="dxa"/>
            <w:tcMar>
              <w:left w:w="108" w:type="dxa"/>
              <w:right w:w="108" w:type="dxa"/>
            </w:tcMar>
            <w:vAlign w:val="center"/>
          </w:tcPr>
          <w:p w14:paraId="618296AF" w14:textId="77777777" w:rsidR="003A1F81" w:rsidRPr="00F87339" w:rsidRDefault="00F571CE" w:rsidP="009C44E9">
            <w:pPr>
              <w:pStyle w:val="TableText"/>
              <w:rPr>
                <w:szCs w:val="18"/>
              </w:rPr>
            </w:pPr>
            <w:hyperlink r:id="rId113" w:history="1">
              <w:r w:rsidR="003A1F81" w:rsidRPr="00F87339">
                <w:rPr>
                  <w:rStyle w:val="Hyperlink"/>
                  <w:szCs w:val="18"/>
                </w:rPr>
                <w:t>Marine Stewardship Council</w:t>
              </w:r>
            </w:hyperlink>
          </w:p>
        </w:tc>
        <w:tc>
          <w:tcPr>
            <w:tcW w:w="1559" w:type="dxa"/>
            <w:tcMar>
              <w:left w:w="108" w:type="dxa"/>
              <w:right w:w="108" w:type="dxa"/>
            </w:tcMar>
            <w:vAlign w:val="center"/>
          </w:tcPr>
          <w:p w14:paraId="69DB94B5" w14:textId="77777777" w:rsidR="003A1F81" w:rsidRDefault="003A1F81" w:rsidP="009C44E9">
            <w:pPr>
              <w:pStyle w:val="TableText"/>
              <w:jc w:val="center"/>
            </w:pPr>
            <w:r>
              <w:t>Aquaculture</w:t>
            </w:r>
          </w:p>
        </w:tc>
        <w:tc>
          <w:tcPr>
            <w:tcW w:w="4961" w:type="dxa"/>
            <w:tcMar>
              <w:left w:w="108" w:type="dxa"/>
              <w:right w:w="108" w:type="dxa"/>
            </w:tcMar>
            <w:vAlign w:val="center"/>
          </w:tcPr>
          <w:p w14:paraId="27E4DB7E" w14:textId="77777777" w:rsidR="003A1F81" w:rsidRPr="00F87339" w:rsidRDefault="003A1F81" w:rsidP="009C44E9">
            <w:pPr>
              <w:pStyle w:val="TableText"/>
            </w:pPr>
            <w:r w:rsidRPr="00F87339">
              <w:t>Certification and traceability of seafood to sustainable fisheries.</w:t>
            </w:r>
          </w:p>
        </w:tc>
      </w:tr>
      <w:tr w:rsidR="003A1F81" w14:paraId="140D6265" w14:textId="77777777" w:rsidTr="009C44E9">
        <w:tc>
          <w:tcPr>
            <w:tcW w:w="2370" w:type="dxa"/>
            <w:tcMar>
              <w:left w:w="108" w:type="dxa"/>
              <w:right w:w="108" w:type="dxa"/>
            </w:tcMar>
            <w:vAlign w:val="center"/>
          </w:tcPr>
          <w:p w14:paraId="548DAB97" w14:textId="77777777" w:rsidR="003A1F81" w:rsidRPr="00F87339" w:rsidRDefault="00F571CE" w:rsidP="009C44E9">
            <w:pPr>
              <w:pStyle w:val="TableText"/>
              <w:rPr>
                <w:szCs w:val="18"/>
              </w:rPr>
            </w:pPr>
            <w:hyperlink r:id="rId114" w:history="1">
              <w:r w:rsidR="003A1F81" w:rsidRPr="00F87339">
                <w:rPr>
                  <w:rStyle w:val="Hyperlink"/>
                  <w:szCs w:val="18"/>
                </w:rPr>
                <w:t>Woolmark</w:t>
              </w:r>
            </w:hyperlink>
          </w:p>
        </w:tc>
        <w:tc>
          <w:tcPr>
            <w:tcW w:w="1559" w:type="dxa"/>
            <w:vMerge w:val="restart"/>
            <w:tcMar>
              <w:left w:w="108" w:type="dxa"/>
              <w:right w:w="108" w:type="dxa"/>
            </w:tcMar>
            <w:vAlign w:val="center"/>
          </w:tcPr>
          <w:p w14:paraId="59FCB079" w14:textId="77777777" w:rsidR="003A1F81" w:rsidRDefault="003A1F81" w:rsidP="009C44E9">
            <w:pPr>
              <w:pStyle w:val="TableText"/>
              <w:jc w:val="center"/>
            </w:pPr>
            <w:r>
              <w:t>Textiles</w:t>
            </w:r>
          </w:p>
        </w:tc>
        <w:tc>
          <w:tcPr>
            <w:tcW w:w="4961" w:type="dxa"/>
            <w:tcMar>
              <w:left w:w="108" w:type="dxa"/>
              <w:right w:w="108" w:type="dxa"/>
            </w:tcMar>
            <w:vAlign w:val="center"/>
          </w:tcPr>
          <w:p w14:paraId="4E0AEC05" w14:textId="77777777" w:rsidR="003A1F81" w:rsidRPr="00F87339" w:rsidRDefault="003A1F81" w:rsidP="009C44E9">
            <w:pPr>
              <w:pStyle w:val="TableText"/>
            </w:pPr>
            <w:r w:rsidRPr="00F87339">
              <w:t>Certification and traceability for wool and wool products.</w:t>
            </w:r>
          </w:p>
        </w:tc>
      </w:tr>
      <w:tr w:rsidR="003A1F81" w14:paraId="0C7CD996" w14:textId="77777777" w:rsidTr="009C44E9">
        <w:tc>
          <w:tcPr>
            <w:tcW w:w="2370" w:type="dxa"/>
            <w:tcMar>
              <w:left w:w="108" w:type="dxa"/>
              <w:right w:w="108" w:type="dxa"/>
            </w:tcMar>
            <w:vAlign w:val="center"/>
          </w:tcPr>
          <w:p w14:paraId="608489B7" w14:textId="77777777" w:rsidR="003A1F81" w:rsidRPr="00F87339" w:rsidRDefault="00F571CE" w:rsidP="009C44E9">
            <w:pPr>
              <w:pStyle w:val="TableText"/>
              <w:rPr>
                <w:szCs w:val="18"/>
              </w:rPr>
            </w:pPr>
            <w:hyperlink r:id="rId115" w:history="1">
              <w:r w:rsidR="003A1F81" w:rsidRPr="00F87339">
                <w:rPr>
                  <w:rStyle w:val="Hyperlink"/>
                  <w:szCs w:val="18"/>
                </w:rPr>
                <w:t>AWARE</w:t>
              </w:r>
            </w:hyperlink>
          </w:p>
        </w:tc>
        <w:tc>
          <w:tcPr>
            <w:tcW w:w="1559" w:type="dxa"/>
            <w:vMerge/>
            <w:tcMar>
              <w:left w:w="108" w:type="dxa"/>
              <w:right w:w="108" w:type="dxa"/>
            </w:tcMar>
            <w:vAlign w:val="center"/>
          </w:tcPr>
          <w:p w14:paraId="57A42731" w14:textId="77777777" w:rsidR="003A1F81" w:rsidRDefault="003A1F81" w:rsidP="009C44E9">
            <w:pPr>
              <w:pStyle w:val="TableText"/>
              <w:jc w:val="center"/>
            </w:pPr>
          </w:p>
        </w:tc>
        <w:tc>
          <w:tcPr>
            <w:tcW w:w="4961" w:type="dxa"/>
            <w:tcMar>
              <w:left w:w="108" w:type="dxa"/>
              <w:right w:w="108" w:type="dxa"/>
            </w:tcMar>
            <w:vAlign w:val="center"/>
          </w:tcPr>
          <w:p w14:paraId="4F806A5A" w14:textId="77777777" w:rsidR="003A1F81" w:rsidRPr="00F87339" w:rsidRDefault="003A1F81" w:rsidP="009C44E9">
            <w:pPr>
              <w:pStyle w:val="TableText"/>
            </w:pPr>
            <w:r w:rsidRPr="00F87339">
              <w:t>Blockchain-based traceability using patented, scannable ‘AWARE’ tracer particles embedded into yarns/fibres.</w:t>
            </w:r>
          </w:p>
        </w:tc>
      </w:tr>
      <w:tr w:rsidR="003A1F81" w14:paraId="17CBFCB7" w14:textId="77777777" w:rsidTr="009C44E9">
        <w:tc>
          <w:tcPr>
            <w:tcW w:w="2370" w:type="dxa"/>
            <w:tcMar>
              <w:left w:w="108" w:type="dxa"/>
              <w:right w:w="108" w:type="dxa"/>
            </w:tcMar>
            <w:vAlign w:val="center"/>
          </w:tcPr>
          <w:p w14:paraId="2CB40FA2" w14:textId="77777777" w:rsidR="003A1F81" w:rsidRPr="00F87339" w:rsidRDefault="00F571CE" w:rsidP="009C44E9">
            <w:pPr>
              <w:pStyle w:val="TableText"/>
              <w:rPr>
                <w:szCs w:val="18"/>
              </w:rPr>
            </w:pPr>
            <w:hyperlink r:id="rId116" w:history="1">
              <w:r w:rsidR="003A1F81" w:rsidRPr="00F87339">
                <w:rPr>
                  <w:rStyle w:val="Hyperlink"/>
                  <w:szCs w:val="18"/>
                </w:rPr>
                <w:t>FibreTrace</w:t>
              </w:r>
            </w:hyperlink>
          </w:p>
        </w:tc>
        <w:tc>
          <w:tcPr>
            <w:tcW w:w="1559" w:type="dxa"/>
            <w:vMerge/>
            <w:tcMar>
              <w:left w:w="108" w:type="dxa"/>
              <w:right w:w="108" w:type="dxa"/>
            </w:tcMar>
            <w:vAlign w:val="center"/>
          </w:tcPr>
          <w:p w14:paraId="12C87FEA" w14:textId="77777777" w:rsidR="003A1F81" w:rsidRDefault="003A1F81" w:rsidP="009C44E9">
            <w:pPr>
              <w:pStyle w:val="TableText"/>
              <w:jc w:val="center"/>
            </w:pPr>
          </w:p>
        </w:tc>
        <w:tc>
          <w:tcPr>
            <w:tcW w:w="4961" w:type="dxa"/>
            <w:tcMar>
              <w:left w:w="108" w:type="dxa"/>
              <w:right w:w="108" w:type="dxa"/>
            </w:tcMar>
            <w:vAlign w:val="center"/>
          </w:tcPr>
          <w:p w14:paraId="30DFE11E" w14:textId="5E178E2C" w:rsidR="003A1F81" w:rsidRPr="00F87339" w:rsidRDefault="003A1F81" w:rsidP="009C44E9">
            <w:pPr>
              <w:pStyle w:val="TableText"/>
            </w:pPr>
            <w:r w:rsidRPr="00F87339">
              <w:t>Blockchain-based traceability using a patented, scannable luminescent pigment embedded into raw fibre (</w:t>
            </w:r>
            <w:r w:rsidR="00093B87">
              <w:t xml:space="preserve">such as </w:t>
            </w:r>
            <w:r w:rsidRPr="00F87339">
              <w:t>cotton).</w:t>
            </w:r>
          </w:p>
        </w:tc>
      </w:tr>
      <w:tr w:rsidR="003A1F81" w14:paraId="134D963B" w14:textId="77777777" w:rsidTr="009C44E9">
        <w:tc>
          <w:tcPr>
            <w:tcW w:w="2370" w:type="dxa"/>
            <w:tcMar>
              <w:left w:w="108" w:type="dxa"/>
              <w:right w:w="108" w:type="dxa"/>
            </w:tcMar>
            <w:vAlign w:val="center"/>
          </w:tcPr>
          <w:p w14:paraId="3A42FFCA" w14:textId="7829412E" w:rsidR="003A1F81" w:rsidRPr="00F87339" w:rsidRDefault="00F571CE" w:rsidP="00EB2820">
            <w:pPr>
              <w:spacing w:before="60" w:after="60"/>
              <w:rPr>
                <w:szCs w:val="18"/>
              </w:rPr>
            </w:pPr>
            <w:hyperlink r:id="rId117" w:history="1">
              <w:r w:rsidR="003A1F81" w:rsidRPr="00F87339">
                <w:rPr>
                  <w:rStyle w:val="Hyperlink"/>
                  <w:sz w:val="18"/>
                  <w:szCs w:val="18"/>
                </w:rPr>
                <w:t>CirCloLink RFiD THREADS®</w:t>
              </w:r>
            </w:hyperlink>
          </w:p>
        </w:tc>
        <w:tc>
          <w:tcPr>
            <w:tcW w:w="1559" w:type="dxa"/>
            <w:vMerge/>
            <w:tcMar>
              <w:left w:w="108" w:type="dxa"/>
              <w:right w:w="108" w:type="dxa"/>
            </w:tcMar>
            <w:vAlign w:val="center"/>
          </w:tcPr>
          <w:p w14:paraId="375BAC92" w14:textId="77777777" w:rsidR="003A1F81" w:rsidRDefault="003A1F81" w:rsidP="009C44E9">
            <w:pPr>
              <w:pStyle w:val="TableText"/>
              <w:jc w:val="center"/>
            </w:pPr>
          </w:p>
        </w:tc>
        <w:tc>
          <w:tcPr>
            <w:tcW w:w="4961" w:type="dxa"/>
            <w:tcMar>
              <w:left w:w="108" w:type="dxa"/>
              <w:right w:w="108" w:type="dxa"/>
            </w:tcMar>
            <w:vAlign w:val="center"/>
          </w:tcPr>
          <w:p w14:paraId="52F81BC1" w14:textId="77777777" w:rsidR="003A1F81" w:rsidRPr="00F87339" w:rsidRDefault="003A1F81" w:rsidP="009C44E9">
            <w:pPr>
              <w:pStyle w:val="TableText"/>
            </w:pPr>
            <w:r w:rsidRPr="00F87339">
              <w:t>Based on a radio frequency tag sewn into textile products to capture data as they move through the supply chain.</w:t>
            </w:r>
          </w:p>
        </w:tc>
      </w:tr>
      <w:tr w:rsidR="003A1F81" w14:paraId="02C76341" w14:textId="77777777" w:rsidTr="009750CB">
        <w:tc>
          <w:tcPr>
            <w:tcW w:w="2370" w:type="dxa"/>
            <w:tcMar>
              <w:left w:w="108" w:type="dxa"/>
              <w:right w:w="108" w:type="dxa"/>
            </w:tcMar>
            <w:vAlign w:val="center"/>
          </w:tcPr>
          <w:p w14:paraId="2289041E" w14:textId="77777777" w:rsidR="003A1F81" w:rsidRPr="00F87339" w:rsidRDefault="00F571CE" w:rsidP="009C44E9">
            <w:pPr>
              <w:pStyle w:val="TableText"/>
              <w:rPr>
                <w:szCs w:val="18"/>
              </w:rPr>
            </w:pPr>
            <w:hyperlink r:id="rId118" w:history="1">
              <w:r w:rsidR="003A1F81" w:rsidRPr="00F87339">
                <w:rPr>
                  <w:rStyle w:val="Hyperlink"/>
                  <w:szCs w:val="18"/>
                </w:rPr>
                <w:t>CircularChain</w:t>
              </w:r>
            </w:hyperlink>
          </w:p>
        </w:tc>
        <w:tc>
          <w:tcPr>
            <w:tcW w:w="1559" w:type="dxa"/>
            <w:tcBorders>
              <w:bottom w:val="single" w:sz="4" w:space="0" w:color="auto"/>
            </w:tcBorders>
            <w:tcMar>
              <w:left w:w="108" w:type="dxa"/>
              <w:right w:w="108" w:type="dxa"/>
            </w:tcMar>
            <w:vAlign w:val="center"/>
          </w:tcPr>
          <w:p w14:paraId="7D6FAC97" w14:textId="77777777" w:rsidR="003A1F81" w:rsidRDefault="003A1F81" w:rsidP="009C44E9">
            <w:pPr>
              <w:pStyle w:val="TableText"/>
              <w:jc w:val="center"/>
            </w:pPr>
            <w:r>
              <w:t>Biosolids</w:t>
            </w:r>
          </w:p>
        </w:tc>
        <w:tc>
          <w:tcPr>
            <w:tcW w:w="4961" w:type="dxa"/>
            <w:tcMar>
              <w:left w:w="108" w:type="dxa"/>
              <w:right w:w="108" w:type="dxa"/>
            </w:tcMar>
            <w:vAlign w:val="center"/>
          </w:tcPr>
          <w:p w14:paraId="403D17D0" w14:textId="77777777" w:rsidR="003A1F81" w:rsidRPr="00F87339" w:rsidRDefault="003A1F81" w:rsidP="009C44E9">
            <w:pPr>
              <w:pStyle w:val="TableText"/>
            </w:pPr>
            <w:r w:rsidRPr="00F87339">
              <w:t>Blockchain-based traceability solution used by in France to trace biosolids from production to final use such as spreading on soil.</w:t>
            </w:r>
          </w:p>
        </w:tc>
      </w:tr>
      <w:tr w:rsidR="003A1F81" w14:paraId="0495E41C" w14:textId="77777777" w:rsidTr="009750CB">
        <w:tc>
          <w:tcPr>
            <w:tcW w:w="2370" w:type="dxa"/>
            <w:tcMar>
              <w:left w:w="108" w:type="dxa"/>
              <w:right w:w="108" w:type="dxa"/>
            </w:tcMar>
            <w:vAlign w:val="center"/>
          </w:tcPr>
          <w:p w14:paraId="36375C2D" w14:textId="77777777" w:rsidR="003A1F81" w:rsidRPr="00F87339" w:rsidRDefault="00F571CE" w:rsidP="009C44E9">
            <w:pPr>
              <w:pStyle w:val="TableText"/>
              <w:rPr>
                <w:szCs w:val="18"/>
              </w:rPr>
            </w:pPr>
            <w:hyperlink r:id="rId119" w:history="1">
              <w:r w:rsidR="003A1F81" w:rsidRPr="00F87339">
                <w:rPr>
                  <w:rStyle w:val="Hyperlink"/>
                  <w:szCs w:val="18"/>
                </w:rPr>
                <w:t>RecyClass Recycled Plastics Traceability Audit Scheme</w:t>
              </w:r>
            </w:hyperlink>
            <w:r w:rsidR="003A1F81" w:rsidRPr="00F87339">
              <w:rPr>
                <w:szCs w:val="18"/>
              </w:rPr>
              <w:t xml:space="preserve"> </w:t>
            </w:r>
          </w:p>
        </w:tc>
        <w:tc>
          <w:tcPr>
            <w:tcW w:w="1559" w:type="dxa"/>
            <w:vMerge w:val="restart"/>
            <w:tcBorders>
              <w:bottom w:val="single" w:sz="4" w:space="0" w:color="auto"/>
            </w:tcBorders>
            <w:tcMar>
              <w:left w:w="108" w:type="dxa"/>
              <w:right w:w="108" w:type="dxa"/>
            </w:tcMar>
            <w:vAlign w:val="center"/>
          </w:tcPr>
          <w:p w14:paraId="04D80099" w14:textId="77777777" w:rsidR="003A1F81" w:rsidRDefault="003A1F81" w:rsidP="009C44E9">
            <w:pPr>
              <w:pStyle w:val="TableText"/>
              <w:jc w:val="center"/>
            </w:pPr>
            <w:r>
              <w:t>Plastics</w:t>
            </w:r>
          </w:p>
        </w:tc>
        <w:tc>
          <w:tcPr>
            <w:tcW w:w="4961" w:type="dxa"/>
            <w:tcMar>
              <w:left w:w="108" w:type="dxa"/>
              <w:right w:w="108" w:type="dxa"/>
            </w:tcMar>
            <w:vAlign w:val="center"/>
          </w:tcPr>
          <w:p w14:paraId="6D9B9451" w14:textId="77777777" w:rsidR="003A1F81" w:rsidRPr="00F87339" w:rsidRDefault="003A1F81" w:rsidP="009C44E9">
            <w:pPr>
              <w:pStyle w:val="TableText"/>
            </w:pPr>
            <w:r w:rsidRPr="00F87339">
              <w:t xml:space="preserve">Traceability scheme for recycled plastics. </w:t>
            </w:r>
          </w:p>
        </w:tc>
      </w:tr>
      <w:tr w:rsidR="003A1F81" w14:paraId="5400A5CC" w14:textId="77777777" w:rsidTr="009750CB">
        <w:tc>
          <w:tcPr>
            <w:tcW w:w="2370" w:type="dxa"/>
            <w:tcBorders>
              <w:bottom w:val="single" w:sz="4" w:space="0" w:color="auto"/>
            </w:tcBorders>
            <w:tcMar>
              <w:left w:w="108" w:type="dxa"/>
              <w:right w:w="108" w:type="dxa"/>
            </w:tcMar>
            <w:vAlign w:val="center"/>
          </w:tcPr>
          <w:p w14:paraId="055CC33E" w14:textId="77777777" w:rsidR="003A1F81" w:rsidRPr="00F87339" w:rsidRDefault="00F571CE" w:rsidP="009C44E9">
            <w:pPr>
              <w:pStyle w:val="TableText"/>
              <w:rPr>
                <w:szCs w:val="18"/>
              </w:rPr>
            </w:pPr>
            <w:hyperlink r:id="rId120" w:anchor=":~:text=Blockchain%20tracks%20entire%20life%20cycle%20of%20recycled%20materials,for%20tracking%20the%20life%20cycle%20of%20recyclable%20materials." w:history="1">
              <w:r w:rsidR="003A1F81" w:rsidRPr="00F87339">
                <w:rPr>
                  <w:rStyle w:val="Hyperlink"/>
                  <w:szCs w:val="18"/>
                </w:rPr>
                <w:t>RecycleGO</w:t>
              </w:r>
            </w:hyperlink>
          </w:p>
        </w:tc>
        <w:tc>
          <w:tcPr>
            <w:tcW w:w="1559" w:type="dxa"/>
            <w:vMerge/>
            <w:tcBorders>
              <w:bottom w:val="single" w:sz="4" w:space="0" w:color="auto"/>
            </w:tcBorders>
            <w:tcMar>
              <w:left w:w="108" w:type="dxa"/>
              <w:right w:w="108" w:type="dxa"/>
            </w:tcMar>
            <w:vAlign w:val="center"/>
          </w:tcPr>
          <w:p w14:paraId="52BAD66C" w14:textId="77777777" w:rsidR="003A1F81" w:rsidRDefault="003A1F81" w:rsidP="009C44E9">
            <w:pPr>
              <w:pStyle w:val="TableText"/>
              <w:jc w:val="center"/>
            </w:pPr>
          </w:p>
        </w:tc>
        <w:tc>
          <w:tcPr>
            <w:tcW w:w="4961" w:type="dxa"/>
            <w:tcBorders>
              <w:bottom w:val="single" w:sz="4" w:space="0" w:color="auto"/>
            </w:tcBorders>
            <w:tcMar>
              <w:left w:w="108" w:type="dxa"/>
              <w:right w:w="108" w:type="dxa"/>
            </w:tcMar>
            <w:vAlign w:val="center"/>
          </w:tcPr>
          <w:p w14:paraId="64C0D036" w14:textId="77777777" w:rsidR="003A1F81" w:rsidRPr="00F87339" w:rsidRDefault="003A1F81" w:rsidP="009C44E9">
            <w:pPr>
              <w:pStyle w:val="TableText"/>
            </w:pPr>
            <w:r w:rsidRPr="00F87339">
              <w:t>Blockchain-based traceability using QR codes on plastic bottles.</w:t>
            </w:r>
          </w:p>
        </w:tc>
      </w:tr>
      <w:tr w:rsidR="003A1F81" w14:paraId="58AC1841" w14:textId="77777777" w:rsidTr="009750CB">
        <w:tc>
          <w:tcPr>
            <w:tcW w:w="2370" w:type="dxa"/>
            <w:tcBorders>
              <w:bottom w:val="nil"/>
            </w:tcBorders>
            <w:tcMar>
              <w:left w:w="108" w:type="dxa"/>
              <w:right w:w="108" w:type="dxa"/>
            </w:tcMar>
            <w:vAlign w:val="center"/>
          </w:tcPr>
          <w:p w14:paraId="37E55874" w14:textId="77777777" w:rsidR="003A1F81" w:rsidRPr="00F87339" w:rsidRDefault="00F571CE" w:rsidP="009C44E9">
            <w:pPr>
              <w:pStyle w:val="TableText"/>
              <w:rPr>
                <w:szCs w:val="18"/>
              </w:rPr>
            </w:pPr>
            <w:hyperlink r:id="rId121" w:history="1">
              <w:r w:rsidR="003A1F81" w:rsidRPr="00F87339">
                <w:rPr>
                  <w:rStyle w:val="Hyperlink"/>
                  <w:szCs w:val="18"/>
                </w:rPr>
                <w:t>Circularise Plastics</w:t>
              </w:r>
            </w:hyperlink>
          </w:p>
        </w:tc>
        <w:tc>
          <w:tcPr>
            <w:tcW w:w="1559" w:type="dxa"/>
            <w:vMerge/>
            <w:tcBorders>
              <w:bottom w:val="single" w:sz="4" w:space="0" w:color="auto"/>
            </w:tcBorders>
            <w:tcMar>
              <w:left w:w="108" w:type="dxa"/>
              <w:right w:w="108" w:type="dxa"/>
            </w:tcMar>
            <w:vAlign w:val="center"/>
          </w:tcPr>
          <w:p w14:paraId="747F2FB5" w14:textId="77777777" w:rsidR="003A1F81" w:rsidRDefault="003A1F81" w:rsidP="009C44E9">
            <w:pPr>
              <w:pStyle w:val="TableText"/>
              <w:jc w:val="center"/>
            </w:pPr>
          </w:p>
        </w:tc>
        <w:tc>
          <w:tcPr>
            <w:tcW w:w="4961" w:type="dxa"/>
            <w:tcBorders>
              <w:bottom w:val="nil"/>
            </w:tcBorders>
            <w:tcMar>
              <w:left w:w="108" w:type="dxa"/>
              <w:right w:w="108" w:type="dxa"/>
            </w:tcMar>
            <w:vAlign w:val="center"/>
          </w:tcPr>
          <w:p w14:paraId="4E561D3A" w14:textId="77777777" w:rsidR="003A1F81" w:rsidRPr="00F87339" w:rsidRDefault="003A1F81" w:rsidP="009C44E9">
            <w:pPr>
              <w:pStyle w:val="TableText"/>
            </w:pPr>
            <w:r w:rsidRPr="00F87339">
              <w:t xml:space="preserve">European blockchain-based traceability for plastics. </w:t>
            </w:r>
          </w:p>
        </w:tc>
      </w:tr>
      <w:tr w:rsidR="009750CB" w14:paraId="54BADDC3" w14:textId="77777777" w:rsidTr="009750CB">
        <w:tc>
          <w:tcPr>
            <w:tcW w:w="2370" w:type="dxa"/>
            <w:tcBorders>
              <w:top w:val="single" w:sz="4" w:space="0" w:color="auto"/>
            </w:tcBorders>
            <w:tcMar>
              <w:left w:w="108" w:type="dxa"/>
              <w:right w:w="108" w:type="dxa"/>
            </w:tcMar>
            <w:vAlign w:val="center"/>
          </w:tcPr>
          <w:p w14:paraId="41B9A378" w14:textId="59699DD0" w:rsidR="009750CB" w:rsidRDefault="00F571CE" w:rsidP="009750CB">
            <w:pPr>
              <w:pStyle w:val="TableText"/>
            </w:pPr>
            <w:hyperlink r:id="rId122" w:history="1">
              <w:r w:rsidR="009750CB" w:rsidRPr="00F87339">
                <w:rPr>
                  <w:rStyle w:val="Hyperlink"/>
                  <w:szCs w:val="18"/>
                </w:rPr>
                <w:t>SteelTrace</w:t>
              </w:r>
            </w:hyperlink>
          </w:p>
        </w:tc>
        <w:tc>
          <w:tcPr>
            <w:tcW w:w="1559" w:type="dxa"/>
            <w:tcBorders>
              <w:top w:val="single" w:sz="4" w:space="0" w:color="auto"/>
              <w:bottom w:val="single" w:sz="4" w:space="0" w:color="auto"/>
            </w:tcBorders>
            <w:tcMar>
              <w:left w:w="108" w:type="dxa"/>
              <w:right w:w="108" w:type="dxa"/>
            </w:tcMar>
            <w:vAlign w:val="center"/>
          </w:tcPr>
          <w:p w14:paraId="09C11427" w14:textId="360617ED" w:rsidR="009750CB" w:rsidRDefault="009750CB" w:rsidP="009750CB">
            <w:pPr>
              <w:pStyle w:val="TableText"/>
              <w:jc w:val="center"/>
            </w:pPr>
            <w:r>
              <w:t>Steel</w:t>
            </w:r>
          </w:p>
        </w:tc>
        <w:tc>
          <w:tcPr>
            <w:tcW w:w="4961" w:type="dxa"/>
            <w:tcBorders>
              <w:top w:val="single" w:sz="4" w:space="0" w:color="auto"/>
            </w:tcBorders>
            <w:tcMar>
              <w:left w:w="108" w:type="dxa"/>
              <w:right w:w="108" w:type="dxa"/>
            </w:tcMar>
            <w:vAlign w:val="center"/>
          </w:tcPr>
          <w:p w14:paraId="4F2EE2AD" w14:textId="415F1501" w:rsidR="009750CB" w:rsidRPr="00F87339" w:rsidRDefault="009750CB" w:rsidP="009750CB">
            <w:pPr>
              <w:pStyle w:val="TableText"/>
            </w:pPr>
            <w:r w:rsidRPr="00F87339">
              <w:t>A platform that gathers quality-related data of steel products in real time for the end-user to see.</w:t>
            </w:r>
          </w:p>
        </w:tc>
      </w:tr>
    </w:tbl>
    <w:p w14:paraId="6B2980F3" w14:textId="77777777" w:rsidR="00AF3BA9" w:rsidRDefault="00AF3BA9" w:rsidP="00AF3BA9"/>
    <w:p w14:paraId="7A425BAF" w14:textId="38E8CC03" w:rsidR="003D03B9" w:rsidRDefault="003D03B9" w:rsidP="00A5390B">
      <w:pPr>
        <w:pStyle w:val="Caption"/>
        <w:pageBreakBefore/>
      </w:pPr>
      <w:r>
        <w:t>Table A2: Chain of c</w:t>
      </w:r>
      <w:r w:rsidR="00CD1458">
        <w:t xml:space="preserve">ustody </w:t>
      </w:r>
      <w:r>
        <w:t>certification</w:t>
      </w:r>
      <w:r w:rsidR="00C54456">
        <w:t xml:space="preserve"> schemes</w:t>
      </w:r>
      <w:r>
        <w:t xml:space="preserve"> </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405"/>
        <w:gridCol w:w="1134"/>
        <w:gridCol w:w="5521"/>
      </w:tblGrid>
      <w:tr w:rsidR="00646D43" w:rsidRPr="001C4096" w14:paraId="13FB7D62" w14:textId="77777777" w:rsidTr="00FB3194">
        <w:tc>
          <w:tcPr>
            <w:tcW w:w="2405" w:type="dxa"/>
          </w:tcPr>
          <w:p w14:paraId="20E38B6C" w14:textId="5A9AC4BD" w:rsidR="00646D43" w:rsidRPr="001C4096" w:rsidRDefault="00646D43" w:rsidP="00A5390B">
            <w:pPr>
              <w:pStyle w:val="TableHeading"/>
            </w:pPr>
            <w:r w:rsidRPr="001C4096">
              <w:t>Voluntary c</w:t>
            </w:r>
            <w:r w:rsidRPr="00A5390B">
              <w:t xml:space="preserve">ertification Scheme </w:t>
            </w:r>
          </w:p>
        </w:tc>
        <w:tc>
          <w:tcPr>
            <w:tcW w:w="1134" w:type="dxa"/>
          </w:tcPr>
          <w:p w14:paraId="54686694" w14:textId="77777777" w:rsidR="00646D43" w:rsidRPr="001C4096" w:rsidRDefault="00646D43" w:rsidP="00A5390B">
            <w:pPr>
              <w:pStyle w:val="TableHeading"/>
            </w:pPr>
            <w:r w:rsidRPr="00A5390B">
              <w:t xml:space="preserve">Geographic coverage </w:t>
            </w:r>
          </w:p>
        </w:tc>
        <w:tc>
          <w:tcPr>
            <w:tcW w:w="5521" w:type="dxa"/>
          </w:tcPr>
          <w:p w14:paraId="44342C62" w14:textId="77777777" w:rsidR="00646D43" w:rsidRPr="001C4096" w:rsidRDefault="00646D43" w:rsidP="00A5390B">
            <w:pPr>
              <w:pStyle w:val="TableHeading"/>
            </w:pPr>
            <w:r w:rsidRPr="00A5390B">
              <w:t xml:space="preserve">Description </w:t>
            </w:r>
          </w:p>
        </w:tc>
      </w:tr>
      <w:tr w:rsidR="00646D43" w:rsidRPr="001C4096" w14:paraId="3549EE6E" w14:textId="77777777" w:rsidTr="00FB3194">
        <w:tc>
          <w:tcPr>
            <w:tcW w:w="2405" w:type="dxa"/>
          </w:tcPr>
          <w:p w14:paraId="0CA24357" w14:textId="77777777" w:rsidR="00646D43" w:rsidRPr="001C4096" w:rsidRDefault="00F571CE" w:rsidP="00A5390B">
            <w:pPr>
              <w:pStyle w:val="TableText"/>
            </w:pPr>
            <w:hyperlink r:id="rId123" w:history="1">
              <w:r w:rsidR="00646D43" w:rsidRPr="00A5390B">
                <w:rPr>
                  <w:rStyle w:val="Hyperlink"/>
                  <w:rFonts w:cstheme="minorHAnsi"/>
                  <w:szCs w:val="18"/>
                </w:rPr>
                <w:t>International Sustainability and Carbon Certification (ISCC) PL</w:t>
              </w:r>
              <w:r w:rsidR="00646D43" w:rsidRPr="001C4096">
                <w:rPr>
                  <w:rStyle w:val="Hyperlink"/>
                  <w:rFonts w:cstheme="minorHAnsi"/>
                  <w:szCs w:val="18"/>
                </w:rPr>
                <w:t>US</w:t>
              </w:r>
            </w:hyperlink>
            <w:r w:rsidR="00646D43" w:rsidRPr="00A5390B">
              <w:t xml:space="preserve"> </w:t>
            </w:r>
          </w:p>
        </w:tc>
        <w:tc>
          <w:tcPr>
            <w:tcW w:w="1134" w:type="dxa"/>
          </w:tcPr>
          <w:p w14:paraId="47FE20BE" w14:textId="77777777" w:rsidR="00646D43" w:rsidRPr="001C4096" w:rsidRDefault="00646D43" w:rsidP="00A5390B">
            <w:pPr>
              <w:pStyle w:val="TableText"/>
            </w:pPr>
            <w:r w:rsidRPr="00A5390B">
              <w:t xml:space="preserve">Global </w:t>
            </w:r>
          </w:p>
        </w:tc>
        <w:tc>
          <w:tcPr>
            <w:tcW w:w="5521" w:type="dxa"/>
          </w:tcPr>
          <w:p w14:paraId="7B3B0571" w14:textId="67844971" w:rsidR="00646D43" w:rsidRPr="00FF30CA" w:rsidRDefault="00646D43" w:rsidP="00FF30CA">
            <w:pPr>
              <w:pStyle w:val="TableText"/>
            </w:pPr>
            <w:r w:rsidRPr="001C4096">
              <w:t>Certifies</w:t>
            </w:r>
            <w:r w:rsidRPr="00FF30CA">
              <w:t xml:space="preserve"> sustainable, deforestation-free and traceable supply chains for bio-based, renewable, waste and residue raw materials. Generally permits mass balancing over 3 months. </w:t>
            </w:r>
          </w:p>
        </w:tc>
      </w:tr>
      <w:tr w:rsidR="00FB3194" w:rsidRPr="001C4096" w14:paraId="0ABA7C7F" w14:textId="77777777" w:rsidTr="00FB3194">
        <w:tc>
          <w:tcPr>
            <w:tcW w:w="2405" w:type="dxa"/>
          </w:tcPr>
          <w:p w14:paraId="7F395576" w14:textId="77777777" w:rsidR="00FB3194" w:rsidRPr="001C4096" w:rsidRDefault="00F571CE" w:rsidP="00A5390B">
            <w:pPr>
              <w:pStyle w:val="TableText"/>
            </w:pPr>
            <w:hyperlink r:id="rId124" w:history="1">
              <w:r w:rsidR="00FB3194" w:rsidRPr="00FF30CA">
                <w:rPr>
                  <w:rStyle w:val="Hyperlink"/>
                  <w:rFonts w:cstheme="minorHAnsi"/>
                  <w:szCs w:val="18"/>
                </w:rPr>
                <w:t>Ro</w:t>
              </w:r>
              <w:r w:rsidR="00FB3194" w:rsidRPr="001C4096">
                <w:rPr>
                  <w:rStyle w:val="Hyperlink"/>
                  <w:rFonts w:cstheme="minorHAnsi"/>
                  <w:szCs w:val="18"/>
                </w:rPr>
                <w:t>undtable on Sustainable Biomaterials (R</w:t>
              </w:r>
              <w:r w:rsidR="00FB3194" w:rsidRPr="00FF30CA">
                <w:rPr>
                  <w:rStyle w:val="Hyperlink"/>
                  <w:rFonts w:cstheme="minorHAnsi"/>
                  <w:szCs w:val="18"/>
                </w:rPr>
                <w:t>SB) Standard for Advanced Products</w:t>
              </w:r>
            </w:hyperlink>
            <w:r w:rsidR="00FB3194" w:rsidRPr="00FF30CA">
              <w:t xml:space="preserve"> </w:t>
            </w:r>
          </w:p>
        </w:tc>
        <w:tc>
          <w:tcPr>
            <w:tcW w:w="1134" w:type="dxa"/>
          </w:tcPr>
          <w:p w14:paraId="55907FE2" w14:textId="77777777" w:rsidR="00FB3194" w:rsidRPr="001C4096" w:rsidRDefault="00FB3194" w:rsidP="00A5390B">
            <w:pPr>
              <w:pStyle w:val="TableText"/>
            </w:pPr>
            <w:r w:rsidRPr="00FF30CA">
              <w:t xml:space="preserve">Global </w:t>
            </w:r>
          </w:p>
        </w:tc>
        <w:tc>
          <w:tcPr>
            <w:tcW w:w="5521" w:type="dxa"/>
          </w:tcPr>
          <w:p w14:paraId="2386F039" w14:textId="77777777" w:rsidR="00FB3194" w:rsidRPr="001C4096" w:rsidRDefault="00FB3194" w:rsidP="00A5390B">
            <w:pPr>
              <w:pStyle w:val="TableText"/>
            </w:pPr>
            <w:r w:rsidRPr="00FF30CA">
              <w:t xml:space="preserve">Certification for non-energy products (such as plastics, textiles, and packaging) made from bio-based or recycled materials in segregated supply chains, and products made in combination with virgin fossil feedstock.  </w:t>
            </w:r>
          </w:p>
        </w:tc>
      </w:tr>
      <w:tr w:rsidR="00FB3194" w:rsidRPr="001C4096" w14:paraId="007AA61E" w14:textId="77777777" w:rsidTr="00FB3194">
        <w:tc>
          <w:tcPr>
            <w:tcW w:w="2405" w:type="dxa"/>
          </w:tcPr>
          <w:p w14:paraId="04F79B7D" w14:textId="77777777" w:rsidR="00FB3194" w:rsidRPr="00FF30CA" w:rsidRDefault="00F571CE" w:rsidP="00FF30CA">
            <w:pPr>
              <w:pStyle w:val="TableText"/>
            </w:pPr>
            <w:hyperlink r:id="rId125" w:history="1">
              <w:r w:rsidR="00FB3194" w:rsidRPr="00FF30CA">
                <w:rPr>
                  <w:rStyle w:val="Hyperlink"/>
                  <w:rFonts w:cstheme="minorHAnsi"/>
                  <w:szCs w:val="18"/>
                </w:rPr>
                <w:t>Global Recycled Standard</w:t>
              </w:r>
            </w:hyperlink>
            <w:r w:rsidR="00FB3194" w:rsidRPr="00FF30CA">
              <w:t xml:space="preserve"> (GRS)</w:t>
            </w:r>
          </w:p>
        </w:tc>
        <w:tc>
          <w:tcPr>
            <w:tcW w:w="1134" w:type="dxa"/>
          </w:tcPr>
          <w:p w14:paraId="2A14CC46" w14:textId="77777777" w:rsidR="00FB3194" w:rsidRPr="00FF30CA" w:rsidRDefault="00FB3194" w:rsidP="00FF30CA">
            <w:pPr>
              <w:pStyle w:val="TableText"/>
            </w:pPr>
            <w:r w:rsidRPr="00FF30CA">
              <w:t>Global</w:t>
            </w:r>
          </w:p>
        </w:tc>
        <w:tc>
          <w:tcPr>
            <w:tcW w:w="5521" w:type="dxa"/>
          </w:tcPr>
          <w:p w14:paraId="7AED664E" w14:textId="77777777" w:rsidR="00FB3194" w:rsidRPr="00FF30CA" w:rsidRDefault="00FB3194" w:rsidP="00FF30CA">
            <w:pPr>
              <w:pStyle w:val="TableText"/>
            </w:pPr>
            <w:r w:rsidRPr="00FF30CA">
              <w:t xml:space="preserve">Verifies recycled content, chain of custody (from recycler to last business-to-business transaction), social and environmental practices and chemical restrictions for products containing at least 20% recycled material. </w:t>
            </w:r>
          </w:p>
        </w:tc>
      </w:tr>
      <w:tr w:rsidR="00FB3194" w:rsidRPr="001C4096" w14:paraId="2FB7D456" w14:textId="77777777" w:rsidTr="00FB3194">
        <w:tc>
          <w:tcPr>
            <w:tcW w:w="2405" w:type="dxa"/>
          </w:tcPr>
          <w:p w14:paraId="0A984752" w14:textId="5E2B7569" w:rsidR="00FB3194" w:rsidRPr="001C4096" w:rsidRDefault="00F571CE" w:rsidP="00FB3194">
            <w:pPr>
              <w:pStyle w:val="TableText"/>
            </w:pPr>
            <w:hyperlink r:id="rId126" w:history="1">
              <w:r w:rsidR="00FB3194" w:rsidRPr="00AB1912">
                <w:rPr>
                  <w:rStyle w:val="Hyperlink"/>
                  <w:rFonts w:ascii="Calibri" w:eastAsia="Times New Roman" w:hAnsi="Calibri" w:cs="Calibri"/>
                  <w:szCs w:val="18"/>
                  <w:lang w:eastAsia="en-AU"/>
                </w:rPr>
                <w:t>Aluminium Stewardship Initiative Chain of Custody certification</w:t>
              </w:r>
            </w:hyperlink>
          </w:p>
        </w:tc>
        <w:tc>
          <w:tcPr>
            <w:tcW w:w="1134" w:type="dxa"/>
          </w:tcPr>
          <w:p w14:paraId="0EF4D48E" w14:textId="44443375" w:rsidR="00FB3194" w:rsidRPr="00FB3194" w:rsidRDefault="00FB3194" w:rsidP="00FB3194">
            <w:pPr>
              <w:pStyle w:val="TableText"/>
            </w:pPr>
            <w:r>
              <w:t>Global</w:t>
            </w:r>
          </w:p>
        </w:tc>
        <w:tc>
          <w:tcPr>
            <w:tcW w:w="5521" w:type="dxa"/>
          </w:tcPr>
          <w:p w14:paraId="618B152A" w14:textId="0776E214" w:rsidR="00FB3194" w:rsidRDefault="00FB3194" w:rsidP="00FB3194">
            <w:pPr>
              <w:pStyle w:val="TableText"/>
            </w:pPr>
            <w:r>
              <w:t>Certifies the chain of custody of aluminium (including recycled aluminium) across the value chain. Certification is based on a chain of custody standard that requires the use of a mass balance approach.</w:t>
            </w:r>
          </w:p>
        </w:tc>
      </w:tr>
      <w:tr w:rsidR="00FB3194" w:rsidRPr="001C4096" w14:paraId="2C0E70B8" w14:textId="77777777" w:rsidTr="00FB3194">
        <w:tc>
          <w:tcPr>
            <w:tcW w:w="2405" w:type="dxa"/>
          </w:tcPr>
          <w:p w14:paraId="755C1C69" w14:textId="2A4189E9" w:rsidR="00FB3194" w:rsidRPr="001C4096" w:rsidRDefault="00F571CE" w:rsidP="00A5390B">
            <w:pPr>
              <w:pStyle w:val="TableText"/>
            </w:pPr>
            <w:hyperlink r:id="rId127" w:history="1">
              <w:r w:rsidR="00FB3194" w:rsidRPr="00FF30CA">
                <w:rPr>
                  <w:rStyle w:val="Hyperlink"/>
                  <w:rFonts w:cstheme="minorHAnsi"/>
                  <w:szCs w:val="18"/>
                </w:rPr>
                <w:t>Recycled Claim Standard</w:t>
              </w:r>
            </w:hyperlink>
            <w:r w:rsidR="00FB3194" w:rsidRPr="00FF30CA">
              <w:t xml:space="preserve"> (RCS) </w:t>
            </w:r>
          </w:p>
        </w:tc>
        <w:tc>
          <w:tcPr>
            <w:tcW w:w="1134" w:type="dxa"/>
          </w:tcPr>
          <w:p w14:paraId="69BAD5B0" w14:textId="77777777" w:rsidR="00FB3194" w:rsidRPr="001C4096" w:rsidRDefault="00FB3194" w:rsidP="00A5390B">
            <w:pPr>
              <w:pStyle w:val="TableText"/>
            </w:pPr>
            <w:r w:rsidRPr="00FF30CA">
              <w:t xml:space="preserve">Global </w:t>
            </w:r>
          </w:p>
        </w:tc>
        <w:tc>
          <w:tcPr>
            <w:tcW w:w="5521" w:type="dxa"/>
          </w:tcPr>
          <w:p w14:paraId="3FA4B05B" w14:textId="77777777" w:rsidR="00FB3194" w:rsidRPr="001C4096" w:rsidRDefault="00FB3194" w:rsidP="00A5390B">
            <w:pPr>
              <w:pStyle w:val="TableText"/>
            </w:pPr>
            <w:r>
              <w:t>Certifies</w:t>
            </w:r>
            <w:r w:rsidRPr="00FF30CA">
              <w:t xml:space="preserve"> recycled input and chain of custody for products containing at least 5% recycled material. Permits segregation and controlled blending chain of custody approaches.</w:t>
            </w:r>
          </w:p>
        </w:tc>
      </w:tr>
      <w:tr w:rsidR="00FB3194" w:rsidRPr="001C4096" w14:paraId="32BD228C" w14:textId="77777777" w:rsidTr="00FB3194">
        <w:tc>
          <w:tcPr>
            <w:tcW w:w="2405" w:type="dxa"/>
          </w:tcPr>
          <w:p w14:paraId="4C96E349" w14:textId="4C0FCF9F" w:rsidR="00FB3194" w:rsidRPr="001C4096" w:rsidRDefault="00F571CE" w:rsidP="00FB3194">
            <w:pPr>
              <w:pStyle w:val="TableText"/>
            </w:pPr>
            <w:hyperlink r:id="rId128" w:history="1">
              <w:r w:rsidR="00FB3194" w:rsidRPr="002F625A">
                <w:rPr>
                  <w:rStyle w:val="Hyperlink"/>
                  <w:rFonts w:ascii="Calibri" w:eastAsia="Times New Roman" w:hAnsi="Calibri" w:cs="Calibri"/>
                  <w:szCs w:val="18"/>
                  <w:lang w:eastAsia="en-AU"/>
                </w:rPr>
                <w:t>Forestry Stewardship Council Chain of Custody Certification</w:t>
              </w:r>
            </w:hyperlink>
          </w:p>
        </w:tc>
        <w:tc>
          <w:tcPr>
            <w:tcW w:w="1134" w:type="dxa"/>
          </w:tcPr>
          <w:p w14:paraId="539A410F" w14:textId="159CEADE" w:rsidR="00FB3194" w:rsidRPr="00FB3194" w:rsidRDefault="00FB3194" w:rsidP="00FB3194">
            <w:pPr>
              <w:pStyle w:val="TableText"/>
            </w:pPr>
            <w:r>
              <w:t>Global</w:t>
            </w:r>
          </w:p>
        </w:tc>
        <w:tc>
          <w:tcPr>
            <w:tcW w:w="5521" w:type="dxa"/>
          </w:tcPr>
          <w:p w14:paraId="5FBEB89C" w14:textId="63581B5A" w:rsidR="00FB3194" w:rsidRDefault="00FB3194" w:rsidP="00FB3194">
            <w:pPr>
              <w:pStyle w:val="TableText"/>
            </w:pPr>
            <w:r>
              <w:t>Verifies that forest-based materials are produced and used along the supply chain according to specified standards.</w:t>
            </w:r>
            <w:r w:rsidR="00385E17">
              <w:t xml:space="preserve"> </w:t>
            </w:r>
            <w:r w:rsidR="00385E17" w:rsidRPr="00385E17">
              <w:t>Certification is based on a mass balance chain of custody with at risk materials required to use a segregation method.</w:t>
            </w:r>
          </w:p>
        </w:tc>
      </w:tr>
      <w:tr w:rsidR="00FB3194" w:rsidRPr="001C4096" w14:paraId="6655019F" w14:textId="77777777" w:rsidTr="00FB3194">
        <w:tc>
          <w:tcPr>
            <w:tcW w:w="2405" w:type="dxa"/>
          </w:tcPr>
          <w:p w14:paraId="20585B2E" w14:textId="386742CF" w:rsidR="00FB3194" w:rsidRPr="001C4096" w:rsidRDefault="00F571CE" w:rsidP="00FB3194">
            <w:pPr>
              <w:pStyle w:val="TableText"/>
            </w:pPr>
            <w:hyperlink r:id="rId129" w:history="1">
              <w:r w:rsidR="00FB3194" w:rsidRPr="00AB1912">
                <w:rPr>
                  <w:rStyle w:val="Hyperlink"/>
                  <w:rFonts w:ascii="Calibri" w:eastAsia="Times New Roman" w:hAnsi="Calibri" w:cs="Calibri"/>
                  <w:szCs w:val="18"/>
                  <w:lang w:eastAsia="en-AU"/>
                </w:rPr>
                <w:t>Responsible Wood certification</w:t>
              </w:r>
            </w:hyperlink>
          </w:p>
        </w:tc>
        <w:tc>
          <w:tcPr>
            <w:tcW w:w="1134" w:type="dxa"/>
          </w:tcPr>
          <w:p w14:paraId="78AEAB4E" w14:textId="6C7ADA62" w:rsidR="00FB3194" w:rsidRPr="00FB3194" w:rsidRDefault="00FB3194" w:rsidP="00FB3194">
            <w:pPr>
              <w:pStyle w:val="TableText"/>
            </w:pPr>
            <w:r>
              <w:t>Global</w:t>
            </w:r>
          </w:p>
        </w:tc>
        <w:tc>
          <w:tcPr>
            <w:tcW w:w="5521" w:type="dxa"/>
          </w:tcPr>
          <w:p w14:paraId="5FEEC6FF" w14:textId="4018E3FA" w:rsidR="00FB3194" w:rsidRDefault="00FB3194" w:rsidP="00FB3194">
            <w:pPr>
              <w:pStyle w:val="TableText"/>
            </w:pPr>
            <w:r>
              <w:t xml:space="preserve">Verifies that certified forest-based materials contained in a product originates from sustainably managed forests. Certification includes each step in the supply chain from the forest to the retailer. Materials can be managed using segregation, controlled blending, or mass balance approaches. </w:t>
            </w:r>
          </w:p>
        </w:tc>
      </w:tr>
      <w:tr w:rsidR="00FB3194" w:rsidRPr="001C4096" w14:paraId="05C5A20C" w14:textId="77777777" w:rsidTr="00FB3194">
        <w:tc>
          <w:tcPr>
            <w:tcW w:w="2405" w:type="dxa"/>
          </w:tcPr>
          <w:p w14:paraId="7C283238" w14:textId="345768C6" w:rsidR="00FB3194" w:rsidRPr="001C4096" w:rsidRDefault="00F571CE" w:rsidP="00FB3194">
            <w:pPr>
              <w:pStyle w:val="TableText"/>
            </w:pPr>
            <w:hyperlink r:id="rId130" w:history="1">
              <w:r w:rsidR="00FB3194" w:rsidRPr="00AB1912">
                <w:rPr>
                  <w:rStyle w:val="Hyperlink"/>
                  <w:rFonts w:ascii="Calibri" w:eastAsia="Times New Roman" w:hAnsi="Calibri" w:cs="Calibri"/>
                  <w:szCs w:val="18"/>
                  <w:lang w:eastAsia="en-AU"/>
                </w:rPr>
                <w:t>DNV Chain of Custody Standard for plastics retrieved from the hydrosphere</w:t>
              </w:r>
            </w:hyperlink>
          </w:p>
        </w:tc>
        <w:tc>
          <w:tcPr>
            <w:tcW w:w="1134" w:type="dxa"/>
          </w:tcPr>
          <w:p w14:paraId="2D1B9059" w14:textId="185B3D96" w:rsidR="00FB3194" w:rsidRPr="00FB3194" w:rsidRDefault="00FB3194" w:rsidP="00FB3194">
            <w:pPr>
              <w:pStyle w:val="TableText"/>
            </w:pPr>
            <w:r>
              <w:t>Global</w:t>
            </w:r>
          </w:p>
        </w:tc>
        <w:tc>
          <w:tcPr>
            <w:tcW w:w="5521" w:type="dxa"/>
          </w:tcPr>
          <w:p w14:paraId="157D5F81" w14:textId="7F566C2B" w:rsidR="00FB3194" w:rsidRPr="00FB3194" w:rsidRDefault="00FB3194" w:rsidP="00FB3194">
            <w:pPr>
              <w:pStyle w:val="TableText"/>
            </w:pPr>
            <w:r>
              <w:t>Certifies that the plastic in a product comes from oceans, rivers, lakes and other bodies of surface water. Permits only identity preservation and segregated models of chain of custody.</w:t>
            </w:r>
          </w:p>
        </w:tc>
      </w:tr>
      <w:tr w:rsidR="00FB3194" w:rsidRPr="001C4096" w14:paraId="6176D8B7" w14:textId="77777777" w:rsidTr="00FB3194">
        <w:tc>
          <w:tcPr>
            <w:tcW w:w="2405" w:type="dxa"/>
          </w:tcPr>
          <w:p w14:paraId="7CDA925F" w14:textId="77777777" w:rsidR="00FB3194" w:rsidRPr="00FF30CA" w:rsidRDefault="00F571CE" w:rsidP="00FF30CA">
            <w:pPr>
              <w:pStyle w:val="TableText"/>
            </w:pPr>
            <w:hyperlink r:id="rId131" w:history="1">
              <w:r w:rsidR="00FB3194" w:rsidRPr="00FF30CA">
                <w:rPr>
                  <w:rStyle w:val="Hyperlink"/>
                  <w:szCs w:val="18"/>
                </w:rPr>
                <w:t>VinylCycle</w:t>
              </w:r>
            </w:hyperlink>
          </w:p>
        </w:tc>
        <w:tc>
          <w:tcPr>
            <w:tcW w:w="1134" w:type="dxa"/>
          </w:tcPr>
          <w:p w14:paraId="682E38ED" w14:textId="77777777" w:rsidR="00FB3194" w:rsidRPr="00FF30CA" w:rsidRDefault="00FB3194" w:rsidP="00FF30CA">
            <w:pPr>
              <w:pStyle w:val="TableText"/>
            </w:pPr>
            <w:r w:rsidRPr="00FF30CA">
              <w:t>Australia</w:t>
            </w:r>
          </w:p>
        </w:tc>
        <w:tc>
          <w:tcPr>
            <w:tcW w:w="5521" w:type="dxa"/>
          </w:tcPr>
          <w:p w14:paraId="504AD269" w14:textId="77777777" w:rsidR="00FB3194" w:rsidRPr="00646D43" w:rsidRDefault="00FB3194" w:rsidP="00FF30CA">
            <w:pPr>
              <w:pStyle w:val="TableText"/>
            </w:pPr>
            <w:r w:rsidRPr="001C4096">
              <w:t>Verifies recycled PVC content claims. Requires internal traceability for the manufacturer</w:t>
            </w:r>
            <w:r>
              <w:t>. E</w:t>
            </w:r>
            <w:r w:rsidRPr="001C4096">
              <w:t>ncourages traceability of recycled PVC back to source. Permits segregation, controlled blending and mass balancing over a 6</w:t>
            </w:r>
            <w:r>
              <w:t>-</w:t>
            </w:r>
            <w:r w:rsidRPr="001C4096">
              <w:t xml:space="preserve">month period. </w:t>
            </w:r>
          </w:p>
        </w:tc>
      </w:tr>
      <w:tr w:rsidR="00FB3194" w:rsidRPr="001C4096" w14:paraId="00DA681B" w14:textId="77777777" w:rsidTr="00FB3194">
        <w:tc>
          <w:tcPr>
            <w:tcW w:w="2405" w:type="dxa"/>
          </w:tcPr>
          <w:p w14:paraId="53AB4412" w14:textId="6005798B" w:rsidR="00FB3194" w:rsidRPr="001C4096" w:rsidRDefault="00F571CE" w:rsidP="00FF30CA">
            <w:pPr>
              <w:pStyle w:val="TableText"/>
            </w:pPr>
            <w:hyperlink r:id="rId132" w:history="1">
              <w:r w:rsidR="00FB3194" w:rsidRPr="00FF30CA">
                <w:rPr>
                  <w:rStyle w:val="Hyperlink"/>
                  <w:rFonts w:cstheme="minorHAnsi"/>
                  <w:szCs w:val="18"/>
                </w:rPr>
                <w:t>EuCertPlast</w:t>
              </w:r>
              <w:r w:rsidR="00FB3194" w:rsidRPr="00FB3194">
                <w:rPr>
                  <w:rStyle w:val="Hyperlink"/>
                </w:rPr>
                <w:t xml:space="preserve"> certification</w:t>
              </w:r>
            </w:hyperlink>
          </w:p>
        </w:tc>
        <w:tc>
          <w:tcPr>
            <w:tcW w:w="1134" w:type="dxa"/>
          </w:tcPr>
          <w:p w14:paraId="6C5F4E16" w14:textId="77777777" w:rsidR="00FB3194" w:rsidRPr="001C4096" w:rsidRDefault="00FB3194" w:rsidP="00FF30CA">
            <w:pPr>
              <w:pStyle w:val="TableText"/>
            </w:pPr>
            <w:r w:rsidRPr="00FF30CA">
              <w:t xml:space="preserve">Europe </w:t>
            </w:r>
          </w:p>
        </w:tc>
        <w:tc>
          <w:tcPr>
            <w:tcW w:w="5521" w:type="dxa"/>
          </w:tcPr>
          <w:p w14:paraId="1F43A33F" w14:textId="77777777" w:rsidR="00FB3194" w:rsidRPr="001C4096" w:rsidRDefault="00FB3194" w:rsidP="00FF30CA">
            <w:pPr>
              <w:pStyle w:val="TableText"/>
            </w:pPr>
            <w:r w:rsidRPr="00FF30CA">
              <w:t>Certifies the traceability of pre-consumer and post-consumer recycled plastic materials within all steps of the supply chain, and the recycled content quality in the end-product.</w:t>
            </w:r>
          </w:p>
        </w:tc>
      </w:tr>
      <w:tr w:rsidR="00FB3194" w:rsidRPr="001C4096" w14:paraId="537E6360" w14:textId="77777777" w:rsidTr="00FB3194">
        <w:tc>
          <w:tcPr>
            <w:tcW w:w="2405" w:type="dxa"/>
          </w:tcPr>
          <w:p w14:paraId="590C7754" w14:textId="77777777" w:rsidR="00FB3194" w:rsidRPr="001C4096" w:rsidRDefault="00F571CE" w:rsidP="00FF30CA">
            <w:pPr>
              <w:pStyle w:val="TableText"/>
            </w:pPr>
            <w:hyperlink r:id="rId133" w:history="1">
              <w:r w:rsidR="00FB3194" w:rsidRPr="00FF30CA">
                <w:rPr>
                  <w:rStyle w:val="Hyperlink"/>
                  <w:rFonts w:cstheme="minorHAnsi"/>
                  <w:szCs w:val="18"/>
                </w:rPr>
                <w:t>RecyClass Recycled Plastics Traceability Certification</w:t>
              </w:r>
            </w:hyperlink>
          </w:p>
        </w:tc>
        <w:tc>
          <w:tcPr>
            <w:tcW w:w="1134" w:type="dxa"/>
          </w:tcPr>
          <w:p w14:paraId="4E4AB6F8" w14:textId="77777777" w:rsidR="00FB3194" w:rsidRPr="001C4096" w:rsidRDefault="00FB3194" w:rsidP="00FF30CA">
            <w:pPr>
              <w:pStyle w:val="TableText"/>
            </w:pPr>
            <w:r w:rsidRPr="00FF30CA">
              <w:t xml:space="preserve">Europe </w:t>
            </w:r>
          </w:p>
        </w:tc>
        <w:tc>
          <w:tcPr>
            <w:tcW w:w="5521" w:type="dxa"/>
          </w:tcPr>
          <w:p w14:paraId="235A1FB0" w14:textId="77777777" w:rsidR="00FB3194" w:rsidRPr="001C4096" w:rsidRDefault="00FB3194" w:rsidP="00FF30CA">
            <w:pPr>
              <w:pStyle w:val="TableText"/>
            </w:pPr>
            <w:r w:rsidRPr="00FF30CA">
              <w:t xml:space="preserve">Verifies the traceability of recycled plastics within all steps of the value chain, and the percentage of pre- and post-consumer recycled plastic content in products. Permits a controlled blending chain of custody approach. </w:t>
            </w:r>
          </w:p>
        </w:tc>
      </w:tr>
      <w:tr w:rsidR="00FB3194" w:rsidRPr="001C4096" w14:paraId="68A96870" w14:textId="77777777" w:rsidTr="00FB3194">
        <w:tc>
          <w:tcPr>
            <w:tcW w:w="2405" w:type="dxa"/>
          </w:tcPr>
          <w:p w14:paraId="33E4B0B6" w14:textId="77777777" w:rsidR="00FB3194" w:rsidRPr="001C4096" w:rsidRDefault="00F571CE" w:rsidP="00FF30CA">
            <w:pPr>
              <w:pStyle w:val="TableText"/>
            </w:pPr>
            <w:hyperlink r:id="rId134" w:history="1">
              <w:r w:rsidR="00FB3194" w:rsidRPr="00FF30CA">
                <w:rPr>
                  <w:rStyle w:val="Hyperlink"/>
                  <w:rFonts w:cstheme="minorHAnsi"/>
                  <w:szCs w:val="18"/>
                </w:rPr>
                <w:t>GreenBlue Recycled Material Standard</w:t>
              </w:r>
            </w:hyperlink>
            <w:r w:rsidR="00FB3194" w:rsidRPr="00FF30CA">
              <w:t xml:space="preserve"> (RMS) </w:t>
            </w:r>
          </w:p>
        </w:tc>
        <w:tc>
          <w:tcPr>
            <w:tcW w:w="1134" w:type="dxa"/>
          </w:tcPr>
          <w:p w14:paraId="675C0F21" w14:textId="77777777" w:rsidR="00FB3194" w:rsidRPr="001C4096" w:rsidRDefault="00FB3194" w:rsidP="00FF30CA">
            <w:pPr>
              <w:pStyle w:val="TableText"/>
            </w:pPr>
            <w:r w:rsidRPr="00FF30CA">
              <w:t xml:space="preserve">North America </w:t>
            </w:r>
          </w:p>
        </w:tc>
        <w:tc>
          <w:tcPr>
            <w:tcW w:w="5521" w:type="dxa"/>
          </w:tcPr>
          <w:p w14:paraId="51BD5D19" w14:textId="77777777" w:rsidR="00FB3194" w:rsidRPr="001C4096" w:rsidRDefault="00FB3194" w:rsidP="00FF30CA">
            <w:pPr>
              <w:pStyle w:val="TableText"/>
            </w:pPr>
            <w:r w:rsidRPr="00FF30CA">
              <w:t xml:space="preserve">Certifies products and packaging that contain or support pre-consumer or post-consumer recycled content. Permits segregation and mass balance chain of custody approaches. </w:t>
            </w:r>
          </w:p>
        </w:tc>
      </w:tr>
      <w:tr w:rsidR="00646D43" w:rsidRPr="001C4096" w14:paraId="22095688" w14:textId="77777777" w:rsidTr="00FB3194">
        <w:tc>
          <w:tcPr>
            <w:tcW w:w="2405" w:type="dxa"/>
          </w:tcPr>
          <w:p w14:paraId="7483FA6D" w14:textId="77777777" w:rsidR="00646D43" w:rsidRPr="001C4096" w:rsidRDefault="00F571CE" w:rsidP="00FF30CA">
            <w:pPr>
              <w:pStyle w:val="TableText"/>
            </w:pPr>
            <w:hyperlink r:id="rId135" w:history="1">
              <w:r w:rsidR="00646D43" w:rsidRPr="00FF30CA">
                <w:rPr>
                  <w:rStyle w:val="Hyperlink"/>
                  <w:rFonts w:cstheme="minorHAnsi"/>
                  <w:szCs w:val="18"/>
                </w:rPr>
                <w:t>UL 2809 Environmental Claim Validation Procedure (ECVP) for Recycled Content</w:t>
              </w:r>
            </w:hyperlink>
            <w:r w:rsidR="00646D43" w:rsidRPr="00FF30CA">
              <w:t xml:space="preserve"> </w:t>
            </w:r>
          </w:p>
        </w:tc>
        <w:tc>
          <w:tcPr>
            <w:tcW w:w="1134" w:type="dxa"/>
          </w:tcPr>
          <w:p w14:paraId="062B13F3" w14:textId="77777777" w:rsidR="00646D43" w:rsidRPr="001C4096" w:rsidRDefault="00646D43" w:rsidP="00FF30CA">
            <w:pPr>
              <w:pStyle w:val="TableText"/>
            </w:pPr>
            <w:r w:rsidRPr="00FF30CA">
              <w:t xml:space="preserve">Global </w:t>
            </w:r>
          </w:p>
        </w:tc>
        <w:tc>
          <w:tcPr>
            <w:tcW w:w="5521" w:type="dxa"/>
          </w:tcPr>
          <w:p w14:paraId="3DA8F791" w14:textId="77777777" w:rsidR="00646D43" w:rsidRPr="001C4096" w:rsidRDefault="00646D43" w:rsidP="00FF30CA">
            <w:pPr>
              <w:pStyle w:val="TableText"/>
            </w:pPr>
            <w:r w:rsidRPr="00FF30CA">
              <w:t xml:space="preserve">Validates the post-consumer, pre-consumer (post-industrial), closed-loop, or total recycled content of products, including recycled content from ocean-bound plastics, and ocean-sourced plastics. </w:t>
            </w:r>
          </w:p>
        </w:tc>
      </w:tr>
      <w:tr w:rsidR="00646D43" w:rsidRPr="001C4096" w14:paraId="17DADD27" w14:textId="77777777" w:rsidTr="00FB3194">
        <w:tc>
          <w:tcPr>
            <w:tcW w:w="2405" w:type="dxa"/>
          </w:tcPr>
          <w:p w14:paraId="08A1F8A8" w14:textId="77777777" w:rsidR="00646D43" w:rsidRPr="001C4096" w:rsidRDefault="00F571CE" w:rsidP="00FF30CA">
            <w:pPr>
              <w:pStyle w:val="TableText"/>
            </w:pPr>
            <w:hyperlink r:id="rId136" w:history="1">
              <w:r w:rsidR="00646D43" w:rsidRPr="00FF30CA">
                <w:rPr>
                  <w:rStyle w:val="Hyperlink"/>
                  <w:rFonts w:cstheme="minorHAnsi"/>
                  <w:szCs w:val="18"/>
                </w:rPr>
                <w:t>SCS Recycled Content Standard</w:t>
              </w:r>
            </w:hyperlink>
            <w:r w:rsidR="00646D43" w:rsidRPr="00FF30CA">
              <w:t xml:space="preserve"> </w:t>
            </w:r>
          </w:p>
        </w:tc>
        <w:tc>
          <w:tcPr>
            <w:tcW w:w="1134" w:type="dxa"/>
          </w:tcPr>
          <w:p w14:paraId="48CCF7AF" w14:textId="77777777" w:rsidR="00646D43" w:rsidRPr="001C4096" w:rsidRDefault="00646D43" w:rsidP="00FF30CA">
            <w:pPr>
              <w:pStyle w:val="TableText"/>
            </w:pPr>
            <w:r w:rsidRPr="00FF30CA">
              <w:t xml:space="preserve">Global </w:t>
            </w:r>
          </w:p>
        </w:tc>
        <w:tc>
          <w:tcPr>
            <w:tcW w:w="5521" w:type="dxa"/>
          </w:tcPr>
          <w:p w14:paraId="7A46C651" w14:textId="77777777" w:rsidR="00646D43" w:rsidRPr="001C4096" w:rsidRDefault="00646D43" w:rsidP="00FF30CA">
            <w:pPr>
              <w:pStyle w:val="TableText"/>
            </w:pPr>
            <w:r w:rsidRPr="00FF30CA">
              <w:t xml:space="preserve">Certifies the pre-consumer and post-consumer recycled content of products. Requires manufacturers to be able to trace products back to the source of input materials. </w:t>
            </w:r>
          </w:p>
        </w:tc>
      </w:tr>
    </w:tbl>
    <w:p w14:paraId="642D7280" w14:textId="72283443" w:rsidR="00602042" w:rsidRDefault="00602042" w:rsidP="00602042">
      <w:pPr>
        <w:pStyle w:val="Heading2"/>
        <w:numPr>
          <w:ilvl w:val="0"/>
          <w:numId w:val="0"/>
        </w:numPr>
      </w:pPr>
      <w:bookmarkStart w:id="88" w:name="_Toc140486433"/>
      <w:r>
        <w:t xml:space="preserve">Appendix </w:t>
      </w:r>
      <w:r w:rsidR="00E91FFF">
        <w:t>B</w:t>
      </w:r>
      <w:r>
        <w:t>: Traceability adoption timeframes</w:t>
      </w:r>
      <w:bookmarkEnd w:id="88"/>
    </w:p>
    <w:p w14:paraId="7ECD0B56" w14:textId="7044847E" w:rsidR="00602042" w:rsidRDefault="00602042" w:rsidP="00602042">
      <w:pPr>
        <w:pStyle w:val="Caption"/>
      </w:pPr>
      <w:r>
        <w:t xml:space="preserve">Table </w:t>
      </w:r>
      <w:r w:rsidR="005A6EC8">
        <w:t>B</w:t>
      </w:r>
      <w:r>
        <w:t xml:space="preserve">1: Timeframes for adopting </w:t>
      </w:r>
      <w:r w:rsidRPr="0083310D">
        <w:t>traceability</w:t>
      </w:r>
      <w:r>
        <w:t xml:space="preserve"> in different jurisdictions and sectors</w:t>
      </w:r>
    </w:p>
    <w:tbl>
      <w:tblPr>
        <w:tblStyle w:val="TableGrid"/>
        <w:tblW w:w="0" w:type="auto"/>
        <w:tblLook w:val="04A0" w:firstRow="1" w:lastRow="0" w:firstColumn="1" w:lastColumn="0" w:noHBand="0" w:noVBand="1"/>
      </w:tblPr>
      <w:tblGrid>
        <w:gridCol w:w="1530"/>
        <w:gridCol w:w="6345"/>
        <w:gridCol w:w="1185"/>
      </w:tblGrid>
      <w:tr w:rsidR="00602042" w14:paraId="52913386" w14:textId="77777777" w:rsidTr="00963765">
        <w:tc>
          <w:tcPr>
            <w:tcW w:w="0" w:type="auto"/>
          </w:tcPr>
          <w:p w14:paraId="1B38DD34" w14:textId="77777777" w:rsidR="00602042" w:rsidRDefault="00602042" w:rsidP="00963765">
            <w:pPr>
              <w:pStyle w:val="TableHeading"/>
            </w:pPr>
            <w:r>
              <w:t>Sector (country)</w:t>
            </w:r>
          </w:p>
        </w:tc>
        <w:tc>
          <w:tcPr>
            <w:tcW w:w="0" w:type="auto"/>
          </w:tcPr>
          <w:p w14:paraId="6F8ACA36" w14:textId="77777777" w:rsidR="00602042" w:rsidRDefault="00602042" w:rsidP="00963765">
            <w:pPr>
              <w:pStyle w:val="TableHeading"/>
            </w:pPr>
            <w:r>
              <w:t>Description</w:t>
            </w:r>
          </w:p>
        </w:tc>
        <w:tc>
          <w:tcPr>
            <w:tcW w:w="0" w:type="auto"/>
          </w:tcPr>
          <w:p w14:paraId="3A7C6DE8" w14:textId="77777777" w:rsidR="00602042" w:rsidRDefault="00602042" w:rsidP="00963765">
            <w:pPr>
              <w:pStyle w:val="TableHeading"/>
            </w:pPr>
            <w:r>
              <w:t>Timeframe</w:t>
            </w:r>
          </w:p>
        </w:tc>
      </w:tr>
      <w:tr w:rsidR="00602042" w14:paraId="7C0192DB" w14:textId="77777777" w:rsidTr="00963765">
        <w:tc>
          <w:tcPr>
            <w:tcW w:w="0" w:type="auto"/>
          </w:tcPr>
          <w:p w14:paraId="27727825" w14:textId="77777777" w:rsidR="00602042" w:rsidRDefault="00602042" w:rsidP="00963765">
            <w:pPr>
              <w:pStyle w:val="TableText"/>
            </w:pPr>
            <w:r>
              <w:t xml:space="preserve">Food </w:t>
            </w:r>
          </w:p>
          <w:p w14:paraId="6D77DC76" w14:textId="77777777" w:rsidR="00602042" w:rsidRDefault="00602042" w:rsidP="00963765">
            <w:pPr>
              <w:pStyle w:val="TableText"/>
            </w:pPr>
            <w:r>
              <w:t>(USA)</w:t>
            </w:r>
          </w:p>
        </w:tc>
        <w:tc>
          <w:tcPr>
            <w:tcW w:w="0" w:type="auto"/>
          </w:tcPr>
          <w:p w14:paraId="2A517D79" w14:textId="6B72277C" w:rsidR="00602042" w:rsidRDefault="00602042" w:rsidP="00963765">
            <w:pPr>
              <w:pStyle w:val="TableText"/>
            </w:pPr>
            <w:r>
              <w:t xml:space="preserve">The </w:t>
            </w:r>
            <w:hyperlink r:id="rId137" w:history="1">
              <w:r w:rsidRPr="00FE26EF">
                <w:rPr>
                  <w:rStyle w:val="Hyperlink"/>
                </w:rPr>
                <w:t>Food Traceability Rule</w:t>
              </w:r>
            </w:hyperlink>
            <w:r>
              <w:t xml:space="preserve"> establishes traceability recordkeeping requirements for entities along the supply chain of foods at high risk for foodborne illness outbreaks (</w:t>
            </w:r>
            <w:r w:rsidR="00093B87">
              <w:t>such as</w:t>
            </w:r>
            <w:r>
              <w:t xml:space="preserve"> leafy greens). The Rule expands on the previous one-up-one-down traceability recordkeeping requirements. The Rule entered into force in January 2023 and compliance is required by January 2026. </w:t>
            </w:r>
          </w:p>
        </w:tc>
        <w:tc>
          <w:tcPr>
            <w:tcW w:w="0" w:type="auto"/>
          </w:tcPr>
          <w:p w14:paraId="1347664C" w14:textId="77777777" w:rsidR="00602042" w:rsidRDefault="00602042" w:rsidP="00963765">
            <w:pPr>
              <w:pStyle w:val="TableText"/>
            </w:pPr>
            <w:r>
              <w:t>3 years</w:t>
            </w:r>
          </w:p>
          <w:p w14:paraId="352C3532" w14:textId="77777777" w:rsidR="00602042" w:rsidRDefault="00602042" w:rsidP="00963765">
            <w:pPr>
              <w:pStyle w:val="TableText"/>
            </w:pPr>
            <w:r>
              <w:t>(Jan 2023 – Jan 2026)</w:t>
            </w:r>
          </w:p>
        </w:tc>
      </w:tr>
      <w:tr w:rsidR="00602042" w14:paraId="712B3CAD" w14:textId="77777777" w:rsidTr="00963765">
        <w:tc>
          <w:tcPr>
            <w:tcW w:w="0" w:type="auto"/>
          </w:tcPr>
          <w:p w14:paraId="636BD7A3" w14:textId="77777777" w:rsidR="00602042" w:rsidRDefault="00602042" w:rsidP="00963765">
            <w:pPr>
              <w:pStyle w:val="TableText"/>
            </w:pPr>
            <w:r>
              <w:t xml:space="preserve">Cotton </w:t>
            </w:r>
          </w:p>
          <w:p w14:paraId="3B3C80A0" w14:textId="77777777" w:rsidR="00602042" w:rsidRDefault="00602042" w:rsidP="00963765">
            <w:pPr>
              <w:pStyle w:val="TableText"/>
            </w:pPr>
            <w:r>
              <w:t>(Global)</w:t>
            </w:r>
          </w:p>
        </w:tc>
        <w:tc>
          <w:tcPr>
            <w:tcW w:w="0" w:type="auto"/>
          </w:tcPr>
          <w:p w14:paraId="1B1F4FFF" w14:textId="77777777" w:rsidR="00602042" w:rsidRDefault="00602042" w:rsidP="00963765">
            <w:pPr>
              <w:pStyle w:val="TableText"/>
            </w:pPr>
            <w:r>
              <w:t xml:space="preserve">The Better Cotton Initiative, a global cotton sustainability program, is aiming to implement full traceability for cotton within 4 years. The traceability journey began in 2021 with planning and design work. They expect to procure a digital solution and begin rolling out to the Better Cotton community in 2023 and into 2024 (Better Cotton 2023). </w:t>
            </w:r>
          </w:p>
        </w:tc>
        <w:tc>
          <w:tcPr>
            <w:tcW w:w="0" w:type="auto"/>
          </w:tcPr>
          <w:p w14:paraId="1B4CA342" w14:textId="77777777" w:rsidR="00602042" w:rsidRDefault="00602042" w:rsidP="00963765">
            <w:pPr>
              <w:pStyle w:val="TableText"/>
            </w:pPr>
            <w:r>
              <w:t>4 years</w:t>
            </w:r>
          </w:p>
          <w:p w14:paraId="661FE89A" w14:textId="77777777" w:rsidR="00602042" w:rsidRDefault="00602042" w:rsidP="00963765">
            <w:pPr>
              <w:pStyle w:val="TableText"/>
            </w:pPr>
            <w:r>
              <w:t xml:space="preserve">2021 – 2024) </w:t>
            </w:r>
          </w:p>
        </w:tc>
      </w:tr>
      <w:tr w:rsidR="00602042" w14:paraId="180348A3" w14:textId="77777777" w:rsidTr="00963765">
        <w:tc>
          <w:tcPr>
            <w:tcW w:w="0" w:type="auto"/>
          </w:tcPr>
          <w:p w14:paraId="22C3A5CC" w14:textId="77777777" w:rsidR="00602042" w:rsidRDefault="00602042" w:rsidP="00963765">
            <w:pPr>
              <w:pStyle w:val="TableText"/>
              <w:rPr>
                <w:rFonts w:cstheme="minorHAnsi"/>
                <w:szCs w:val="18"/>
              </w:rPr>
            </w:pPr>
            <w:r>
              <w:rPr>
                <w:rFonts w:cstheme="minorHAnsi"/>
                <w:szCs w:val="18"/>
              </w:rPr>
              <w:t>Medical devices</w:t>
            </w:r>
          </w:p>
          <w:p w14:paraId="46BC3AC8" w14:textId="77777777" w:rsidR="00602042" w:rsidRPr="00602934" w:rsidRDefault="00602042" w:rsidP="00963765">
            <w:pPr>
              <w:pStyle w:val="TableText"/>
              <w:rPr>
                <w:rFonts w:cstheme="minorHAnsi"/>
                <w:szCs w:val="18"/>
              </w:rPr>
            </w:pPr>
            <w:r>
              <w:rPr>
                <w:rFonts w:cstheme="minorHAnsi"/>
                <w:szCs w:val="18"/>
              </w:rPr>
              <w:t>(Europe)</w:t>
            </w:r>
          </w:p>
        </w:tc>
        <w:tc>
          <w:tcPr>
            <w:tcW w:w="0" w:type="auto"/>
          </w:tcPr>
          <w:p w14:paraId="3E27E2EC" w14:textId="77777777" w:rsidR="00602042" w:rsidRDefault="00602042" w:rsidP="00963765">
            <w:pPr>
              <w:pStyle w:val="TableText"/>
              <w:rPr>
                <w:rFonts w:cstheme="minorHAnsi"/>
                <w:szCs w:val="18"/>
              </w:rPr>
            </w:pPr>
            <w:r w:rsidRPr="00956A23">
              <w:rPr>
                <w:rFonts w:cstheme="minorHAnsi"/>
                <w:szCs w:val="18"/>
              </w:rPr>
              <w:t xml:space="preserve">The </w:t>
            </w:r>
            <w:hyperlink r:id="rId138" w:history="1">
              <w:r w:rsidRPr="006D7274">
                <w:rPr>
                  <w:rStyle w:val="Hyperlink"/>
                  <w:rFonts w:cstheme="minorHAnsi"/>
                  <w:szCs w:val="18"/>
                </w:rPr>
                <w:t>Medical Devices Regulation (</w:t>
              </w:r>
              <w:r>
                <w:rPr>
                  <w:rStyle w:val="Hyperlink"/>
                  <w:rFonts w:cstheme="minorHAnsi"/>
                  <w:szCs w:val="18"/>
                </w:rPr>
                <w:t xml:space="preserve">Regulation </w:t>
              </w:r>
              <w:r w:rsidRPr="006D7274">
                <w:rPr>
                  <w:rStyle w:val="Hyperlink"/>
                  <w:rFonts w:cstheme="minorHAnsi"/>
                  <w:szCs w:val="18"/>
                </w:rPr>
                <w:t>2017/</w:t>
              </w:r>
              <w:r>
                <w:rPr>
                  <w:rStyle w:val="Hyperlink"/>
                  <w:rFonts w:cstheme="minorHAnsi"/>
                  <w:szCs w:val="18"/>
                </w:rPr>
                <w:t>7</w:t>
              </w:r>
              <w:r w:rsidRPr="006D7274">
                <w:rPr>
                  <w:rStyle w:val="Hyperlink"/>
                  <w:rFonts w:cstheme="minorHAnsi"/>
                  <w:szCs w:val="18"/>
                </w:rPr>
                <w:t>45)</w:t>
              </w:r>
            </w:hyperlink>
            <w:r>
              <w:rPr>
                <w:rFonts w:cstheme="minorHAnsi"/>
                <w:szCs w:val="18"/>
              </w:rPr>
              <w:t xml:space="preserve"> establishes the regulatory framework for medical devices to protect the health of patients and users. Among other things, the regulation requires the traceability of medical devices starting at the manufacturer and sets out a robust system of </w:t>
            </w:r>
            <w:r w:rsidRPr="00956A23">
              <w:rPr>
                <w:rFonts w:cstheme="minorHAnsi"/>
                <w:szCs w:val="18"/>
              </w:rPr>
              <w:t>conformity assessment to ensure the quality, safety, and performance of devices placed on the EU marke</w:t>
            </w:r>
            <w:r>
              <w:rPr>
                <w:rFonts w:cstheme="minorHAnsi"/>
                <w:szCs w:val="18"/>
              </w:rPr>
              <w:t xml:space="preserve">t. The regulation entered into force in May 2017 and became applicable (enforceable) in May 2021. </w:t>
            </w:r>
          </w:p>
        </w:tc>
        <w:tc>
          <w:tcPr>
            <w:tcW w:w="0" w:type="auto"/>
          </w:tcPr>
          <w:p w14:paraId="1B395087" w14:textId="77777777" w:rsidR="00602042" w:rsidRDefault="00602042" w:rsidP="00963765">
            <w:pPr>
              <w:pStyle w:val="TableText"/>
            </w:pPr>
            <w:r>
              <w:t xml:space="preserve">4 </w:t>
            </w:r>
            <w:r w:rsidRPr="006D7274">
              <w:t xml:space="preserve">years </w:t>
            </w:r>
          </w:p>
          <w:p w14:paraId="00D307E4" w14:textId="77777777" w:rsidR="00602042" w:rsidRPr="006D7274" w:rsidRDefault="00602042" w:rsidP="00963765">
            <w:pPr>
              <w:pStyle w:val="TableText"/>
            </w:pPr>
            <w:r>
              <w:t>(May 2017 – May 2021)</w:t>
            </w:r>
          </w:p>
          <w:p w14:paraId="3AE255D3" w14:textId="77777777" w:rsidR="00602042" w:rsidRDefault="00602042" w:rsidP="00963765">
            <w:pPr>
              <w:pStyle w:val="TableText"/>
            </w:pPr>
          </w:p>
        </w:tc>
      </w:tr>
      <w:tr w:rsidR="00602042" w14:paraId="34124029" w14:textId="77777777" w:rsidTr="00963765">
        <w:tc>
          <w:tcPr>
            <w:tcW w:w="0" w:type="auto"/>
          </w:tcPr>
          <w:p w14:paraId="51065102" w14:textId="77777777" w:rsidR="00602042" w:rsidRDefault="00602042" w:rsidP="00963765">
            <w:pPr>
              <w:pStyle w:val="TableText"/>
              <w:rPr>
                <w:rFonts w:cstheme="minorHAnsi"/>
                <w:szCs w:val="18"/>
              </w:rPr>
            </w:pPr>
            <w:r>
              <w:rPr>
                <w:rFonts w:cstheme="minorHAnsi"/>
                <w:szCs w:val="18"/>
              </w:rPr>
              <w:t>Pharmaceuticals (Nigeria)</w:t>
            </w:r>
          </w:p>
        </w:tc>
        <w:tc>
          <w:tcPr>
            <w:tcW w:w="0" w:type="auto"/>
          </w:tcPr>
          <w:p w14:paraId="7A5E919D" w14:textId="1561B29D" w:rsidR="00602042" w:rsidRPr="00956A23" w:rsidRDefault="00602042" w:rsidP="00963765">
            <w:pPr>
              <w:pStyle w:val="TableText"/>
              <w:rPr>
                <w:rFonts w:cstheme="minorHAnsi"/>
                <w:szCs w:val="18"/>
              </w:rPr>
            </w:pPr>
            <w:r>
              <w:rPr>
                <w:rFonts w:cstheme="minorHAnsi"/>
                <w:szCs w:val="18"/>
              </w:rPr>
              <w:t xml:space="preserve">The Nigerian Government </w:t>
            </w:r>
            <w:hyperlink r:id="rId139" w:history="1">
              <w:r w:rsidRPr="007937F6">
                <w:rPr>
                  <w:rStyle w:val="Hyperlink"/>
                  <w:rFonts w:cstheme="minorHAnsi"/>
                  <w:szCs w:val="18"/>
                </w:rPr>
                <w:t>announced its intention</w:t>
              </w:r>
            </w:hyperlink>
            <w:r>
              <w:rPr>
                <w:rFonts w:cstheme="minorHAnsi"/>
                <w:szCs w:val="18"/>
              </w:rPr>
              <w:t xml:space="preserve"> to implement a traceability system for pharmaceutical products within 5 years, by the end of 2024. </w:t>
            </w:r>
          </w:p>
        </w:tc>
        <w:tc>
          <w:tcPr>
            <w:tcW w:w="0" w:type="auto"/>
          </w:tcPr>
          <w:p w14:paraId="190536B6" w14:textId="77777777" w:rsidR="00602042" w:rsidRDefault="00602042" w:rsidP="00963765">
            <w:pPr>
              <w:pStyle w:val="TableText"/>
            </w:pPr>
            <w:r>
              <w:t xml:space="preserve">5 years </w:t>
            </w:r>
          </w:p>
          <w:p w14:paraId="7810B590" w14:textId="77777777" w:rsidR="00602042" w:rsidRDefault="00602042" w:rsidP="00963765">
            <w:pPr>
              <w:pStyle w:val="TableText"/>
            </w:pPr>
            <w:r>
              <w:t>(2019 – 2024)</w:t>
            </w:r>
          </w:p>
        </w:tc>
      </w:tr>
      <w:tr w:rsidR="00602042" w14:paraId="4F5F3C01" w14:textId="77777777" w:rsidTr="00963765">
        <w:tc>
          <w:tcPr>
            <w:tcW w:w="0" w:type="auto"/>
          </w:tcPr>
          <w:p w14:paraId="3B343FA2" w14:textId="77777777" w:rsidR="00602042" w:rsidRDefault="00602042" w:rsidP="00963765">
            <w:pPr>
              <w:pStyle w:val="TableText"/>
            </w:pPr>
            <w:r>
              <w:t xml:space="preserve">Cigarettes </w:t>
            </w:r>
          </w:p>
          <w:p w14:paraId="5E7A026A" w14:textId="77777777" w:rsidR="00602042" w:rsidRDefault="00602042" w:rsidP="00963765">
            <w:pPr>
              <w:pStyle w:val="TableText"/>
            </w:pPr>
            <w:r>
              <w:t>(EU)</w:t>
            </w:r>
          </w:p>
        </w:tc>
        <w:tc>
          <w:tcPr>
            <w:tcW w:w="0" w:type="auto"/>
          </w:tcPr>
          <w:p w14:paraId="09BB912D" w14:textId="77777777" w:rsidR="00602042" w:rsidRDefault="00602042" w:rsidP="00963765">
            <w:pPr>
              <w:pStyle w:val="TableText"/>
            </w:pPr>
            <w:r>
              <w:t xml:space="preserve">The </w:t>
            </w:r>
            <w:hyperlink r:id="rId140" w:history="1">
              <w:r w:rsidRPr="00FE26EF">
                <w:rPr>
                  <w:rStyle w:val="Hyperlink"/>
                </w:rPr>
                <w:t>Tobacco Products Directive (2014/40/EU)</w:t>
              </w:r>
            </w:hyperlink>
            <w:r>
              <w:t xml:space="preserve"> introduced tracking and tracing system for cigarettes and roll-your-own tobacco products. These products must have a unique identification marking and be traced to the first retail outlet. The directive entered into force in May 2014, and compliance has been required since May 2019.</w:t>
            </w:r>
          </w:p>
        </w:tc>
        <w:tc>
          <w:tcPr>
            <w:tcW w:w="0" w:type="auto"/>
          </w:tcPr>
          <w:p w14:paraId="7BBD17B4" w14:textId="77777777" w:rsidR="00602042" w:rsidRDefault="00602042" w:rsidP="00963765">
            <w:pPr>
              <w:pStyle w:val="TableText"/>
            </w:pPr>
            <w:r>
              <w:t xml:space="preserve">5 years </w:t>
            </w:r>
          </w:p>
          <w:p w14:paraId="2043429D" w14:textId="77777777" w:rsidR="00602042" w:rsidRDefault="00602042" w:rsidP="00963765">
            <w:pPr>
              <w:pStyle w:val="TableText"/>
            </w:pPr>
            <w:r>
              <w:t>(May 2014 – May 2019)</w:t>
            </w:r>
          </w:p>
        </w:tc>
      </w:tr>
      <w:tr w:rsidR="00602042" w14:paraId="7F0BE8FF" w14:textId="77777777" w:rsidTr="00963765">
        <w:tc>
          <w:tcPr>
            <w:tcW w:w="0" w:type="auto"/>
          </w:tcPr>
          <w:p w14:paraId="138DCA55" w14:textId="77777777" w:rsidR="00602042" w:rsidRPr="00602934" w:rsidRDefault="00602042" w:rsidP="00963765">
            <w:pPr>
              <w:pStyle w:val="TableText"/>
              <w:rPr>
                <w:rFonts w:cstheme="minorHAnsi"/>
                <w:szCs w:val="18"/>
              </w:rPr>
            </w:pPr>
            <w:r>
              <w:rPr>
                <w:rFonts w:cstheme="minorHAnsi"/>
                <w:szCs w:val="18"/>
              </w:rPr>
              <w:t>Prescription drugs (USA)</w:t>
            </w:r>
          </w:p>
        </w:tc>
        <w:tc>
          <w:tcPr>
            <w:tcW w:w="0" w:type="auto"/>
          </w:tcPr>
          <w:p w14:paraId="4197DBCC" w14:textId="77777777" w:rsidR="00602042" w:rsidRPr="00602934" w:rsidRDefault="00602042" w:rsidP="00963765">
            <w:pPr>
              <w:pStyle w:val="TableText"/>
              <w:rPr>
                <w:rFonts w:cstheme="minorHAnsi"/>
                <w:szCs w:val="18"/>
              </w:rPr>
            </w:pPr>
            <w:r>
              <w:rPr>
                <w:rFonts w:cstheme="minorHAnsi"/>
                <w:szCs w:val="18"/>
              </w:rPr>
              <w:t xml:space="preserve">The </w:t>
            </w:r>
            <w:hyperlink r:id="rId141" w:history="1">
              <w:r w:rsidRPr="00C56736">
                <w:rPr>
                  <w:rStyle w:val="Hyperlink"/>
                  <w:rFonts w:cstheme="minorHAnsi"/>
                  <w:szCs w:val="18"/>
                </w:rPr>
                <w:t>Drug Supply Chain Act</w:t>
              </w:r>
            </w:hyperlink>
            <w:r>
              <w:rPr>
                <w:rFonts w:cstheme="minorHAnsi"/>
                <w:szCs w:val="18"/>
              </w:rPr>
              <w:t xml:space="preserve"> was signed into law in November 2013 and outlines </w:t>
            </w:r>
            <w:r w:rsidRPr="00C56736">
              <w:rPr>
                <w:rFonts w:cstheme="minorHAnsi"/>
                <w:szCs w:val="18"/>
              </w:rPr>
              <w:t xml:space="preserve">critical steps to achieve electronic, interoperable </w:t>
            </w:r>
            <w:r>
              <w:rPr>
                <w:rFonts w:cstheme="minorHAnsi"/>
                <w:szCs w:val="18"/>
              </w:rPr>
              <w:t>traceability</w:t>
            </w:r>
            <w:r w:rsidRPr="00C56736">
              <w:rPr>
                <w:rFonts w:cstheme="minorHAnsi"/>
                <w:szCs w:val="18"/>
              </w:rPr>
              <w:t xml:space="preserve"> </w:t>
            </w:r>
            <w:r>
              <w:rPr>
                <w:rFonts w:cstheme="minorHAnsi"/>
                <w:szCs w:val="18"/>
              </w:rPr>
              <w:t>of prescription drugs in the United States</w:t>
            </w:r>
            <w:r w:rsidRPr="00C56736">
              <w:rPr>
                <w:rFonts w:cstheme="minorHAnsi"/>
                <w:szCs w:val="18"/>
              </w:rPr>
              <w:t xml:space="preserve"> by 2023</w:t>
            </w:r>
            <w:r>
              <w:rPr>
                <w:rFonts w:cstheme="minorHAnsi"/>
                <w:szCs w:val="18"/>
              </w:rPr>
              <w:t>.</w:t>
            </w:r>
          </w:p>
        </w:tc>
        <w:tc>
          <w:tcPr>
            <w:tcW w:w="0" w:type="auto"/>
          </w:tcPr>
          <w:p w14:paraId="79D7EE6F" w14:textId="77777777" w:rsidR="00602042" w:rsidRDefault="00602042" w:rsidP="00963765">
            <w:pPr>
              <w:pStyle w:val="TableText"/>
              <w:rPr>
                <w:rFonts w:cstheme="minorHAnsi"/>
                <w:szCs w:val="18"/>
              </w:rPr>
            </w:pPr>
            <w:r>
              <w:rPr>
                <w:rFonts w:cstheme="minorHAnsi"/>
                <w:szCs w:val="18"/>
              </w:rPr>
              <w:t>10 years</w:t>
            </w:r>
          </w:p>
          <w:p w14:paraId="6BE3038B" w14:textId="77777777" w:rsidR="00602042" w:rsidRPr="00602934" w:rsidRDefault="00602042" w:rsidP="00963765">
            <w:pPr>
              <w:pStyle w:val="TableText"/>
              <w:rPr>
                <w:rFonts w:cstheme="minorHAnsi"/>
                <w:szCs w:val="18"/>
              </w:rPr>
            </w:pPr>
            <w:r>
              <w:rPr>
                <w:rFonts w:cstheme="minorHAnsi"/>
                <w:szCs w:val="18"/>
              </w:rPr>
              <w:t>(Nov 2013 – Nov 2023)</w:t>
            </w:r>
          </w:p>
        </w:tc>
      </w:tr>
    </w:tbl>
    <w:p w14:paraId="06F6886F" w14:textId="77777777" w:rsidR="00602042" w:rsidRDefault="00602042" w:rsidP="00602042">
      <w:pPr>
        <w:rPr>
          <w:lang w:eastAsia="ja-JP"/>
        </w:rPr>
      </w:pPr>
    </w:p>
    <w:p w14:paraId="3ADCBF4D" w14:textId="77777777" w:rsidR="00602042" w:rsidRDefault="00602042" w:rsidP="00602042">
      <w:pPr>
        <w:rPr>
          <w:lang w:eastAsia="ja-JP"/>
        </w:rPr>
      </w:pPr>
    </w:p>
    <w:p w14:paraId="51251038" w14:textId="7FB7EE94" w:rsidR="00E91FFF" w:rsidRDefault="00E91FFF" w:rsidP="00E91FFF">
      <w:pPr>
        <w:pStyle w:val="Heading2"/>
        <w:numPr>
          <w:ilvl w:val="0"/>
          <w:numId w:val="0"/>
        </w:numPr>
      </w:pPr>
      <w:bookmarkStart w:id="89" w:name="_Toc140486434"/>
      <w:r>
        <w:t>Appendix C: Key traceability data elements</w:t>
      </w:r>
      <w:bookmarkEnd w:id="89"/>
    </w:p>
    <w:p w14:paraId="15EC0B57" w14:textId="664B925D" w:rsidR="00E91FFF" w:rsidRDefault="00E91FFF" w:rsidP="00E91FFF">
      <w:pPr>
        <w:pStyle w:val="Caption"/>
      </w:pPr>
      <w:r>
        <w:t>Table C1:</w:t>
      </w:r>
      <w:r w:rsidRPr="00DC4F55">
        <w:t xml:space="preserve"> </w:t>
      </w:r>
      <w:r>
        <w:t>Key data elements to be collected along the supply chain</w:t>
      </w:r>
    </w:p>
    <w:tbl>
      <w:tblPr>
        <w:tblW w:w="9080" w:type="dxa"/>
        <w:tblCellMar>
          <w:top w:w="28" w:type="dxa"/>
          <w:bottom w:w="28" w:type="dxa"/>
        </w:tblCellMar>
        <w:tblLook w:val="04A0" w:firstRow="1" w:lastRow="0" w:firstColumn="1" w:lastColumn="0" w:noHBand="0" w:noVBand="1"/>
      </w:tblPr>
      <w:tblGrid>
        <w:gridCol w:w="1326"/>
        <w:gridCol w:w="2582"/>
        <w:gridCol w:w="2582"/>
        <w:gridCol w:w="2583"/>
        <w:gridCol w:w="7"/>
      </w:tblGrid>
      <w:tr w:rsidR="00E91FFF" w:rsidRPr="00586A70" w14:paraId="164752D1" w14:textId="77777777" w:rsidTr="00486D2B">
        <w:trPr>
          <w:trHeight w:val="300"/>
          <w:tblHeader/>
        </w:trPr>
        <w:tc>
          <w:tcPr>
            <w:tcW w:w="1326" w:type="dxa"/>
            <w:tcBorders>
              <w:top w:val="nil"/>
              <w:left w:val="nil"/>
              <w:bottom w:val="single" w:sz="4" w:space="0" w:color="auto"/>
              <w:right w:val="nil"/>
            </w:tcBorders>
            <w:shd w:val="clear" w:color="auto" w:fill="auto"/>
            <w:vAlign w:val="center"/>
            <w:hideMark/>
          </w:tcPr>
          <w:p w14:paraId="1B7BB7AA" w14:textId="77777777" w:rsidR="00E91FFF" w:rsidRPr="00586A70" w:rsidRDefault="00E91FFF" w:rsidP="00D076F0">
            <w:pPr>
              <w:spacing w:after="0" w:line="240" w:lineRule="auto"/>
              <w:rPr>
                <w:rFonts w:ascii="Times New Roman" w:eastAsia="Times New Roman" w:hAnsi="Times New Roman" w:cs="Times New Roman"/>
                <w:sz w:val="20"/>
                <w:szCs w:val="20"/>
                <w:lang w:eastAsia="en-AU"/>
              </w:rPr>
            </w:pPr>
          </w:p>
        </w:tc>
        <w:tc>
          <w:tcPr>
            <w:tcW w:w="775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441AAEE" w14:textId="4524E7D0" w:rsidR="00E91FFF" w:rsidRPr="00586A70" w:rsidRDefault="00E91FFF" w:rsidP="00D076F0">
            <w:pPr>
              <w:spacing w:after="0" w:line="240" w:lineRule="auto"/>
              <w:jc w:val="center"/>
              <w:rPr>
                <w:rFonts w:ascii="Calibri" w:eastAsia="Times New Roman" w:hAnsi="Calibri" w:cs="Calibri"/>
                <w:b/>
                <w:bCs/>
                <w:color w:val="000000"/>
                <w:sz w:val="18"/>
                <w:szCs w:val="18"/>
                <w:lang w:eastAsia="en-AU"/>
              </w:rPr>
            </w:pPr>
            <w:r w:rsidRPr="00486D2B">
              <w:rPr>
                <w:rFonts w:ascii="Calibri" w:eastAsia="Times New Roman" w:hAnsi="Calibri" w:cs="Calibri"/>
                <w:b/>
                <w:bCs/>
                <w:sz w:val="18"/>
                <w:szCs w:val="18"/>
                <w:lang w:eastAsia="en-AU"/>
              </w:rPr>
              <w:t>Key data elements to be collected when each critical tracking</w:t>
            </w:r>
            <w:r w:rsidR="00E20DC6">
              <w:rPr>
                <w:rFonts w:ascii="Calibri" w:eastAsia="Times New Roman" w:hAnsi="Calibri" w:cs="Calibri"/>
                <w:b/>
                <w:bCs/>
                <w:sz w:val="18"/>
                <w:szCs w:val="18"/>
                <w:lang w:eastAsia="en-AU"/>
              </w:rPr>
              <w:t xml:space="preserve"> </w:t>
            </w:r>
            <w:r w:rsidRPr="00486D2B">
              <w:rPr>
                <w:rFonts w:ascii="Calibri" w:eastAsia="Times New Roman" w:hAnsi="Calibri" w:cs="Calibri"/>
                <w:b/>
                <w:bCs/>
                <w:sz w:val="18"/>
                <w:szCs w:val="18"/>
                <w:lang w:eastAsia="en-AU"/>
              </w:rPr>
              <w:t>event</w:t>
            </w:r>
            <w:r w:rsidR="00E20DC6">
              <w:rPr>
                <w:rFonts w:ascii="Calibri" w:eastAsia="Times New Roman" w:hAnsi="Calibri" w:cs="Calibri"/>
                <w:b/>
                <w:bCs/>
                <w:sz w:val="18"/>
                <w:szCs w:val="18"/>
                <w:lang w:eastAsia="en-AU"/>
              </w:rPr>
              <w:t xml:space="preserve"> (CTE)</w:t>
            </w:r>
            <w:r w:rsidRPr="00486D2B">
              <w:rPr>
                <w:rFonts w:ascii="Calibri" w:eastAsia="Times New Roman" w:hAnsi="Calibri" w:cs="Calibri"/>
                <w:b/>
                <w:bCs/>
                <w:sz w:val="18"/>
                <w:szCs w:val="18"/>
                <w:lang w:eastAsia="en-AU"/>
              </w:rPr>
              <w:t xml:space="preserve"> occurs</w:t>
            </w:r>
          </w:p>
        </w:tc>
      </w:tr>
      <w:tr w:rsidR="000A60CF" w:rsidRPr="000A60CF" w14:paraId="7245EA67" w14:textId="77777777" w:rsidTr="000A60CF">
        <w:trPr>
          <w:gridAfter w:val="1"/>
          <w:wAfter w:w="7" w:type="dxa"/>
          <w:trHeight w:val="300"/>
          <w:tblHeader/>
        </w:trPr>
        <w:tc>
          <w:tcPr>
            <w:tcW w:w="13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0D432" w14:textId="77777777" w:rsidR="00E91FFF" w:rsidRPr="00486D2B" w:rsidRDefault="00E91FFF" w:rsidP="00D076F0">
            <w:pPr>
              <w:spacing w:after="0" w:line="240" w:lineRule="auto"/>
              <w:rPr>
                <w:rFonts w:ascii="Calibri" w:eastAsia="Times New Roman" w:hAnsi="Calibri" w:cs="Calibri"/>
                <w:b/>
                <w:bCs/>
                <w:sz w:val="18"/>
                <w:szCs w:val="18"/>
                <w:lang w:eastAsia="en-AU"/>
              </w:rPr>
            </w:pPr>
            <w:r w:rsidRPr="00486D2B">
              <w:rPr>
                <w:rFonts w:ascii="Calibri" w:eastAsia="Times New Roman" w:hAnsi="Calibri" w:cs="Calibri"/>
                <w:b/>
                <w:bCs/>
                <w:sz w:val="18"/>
                <w:szCs w:val="18"/>
                <w:lang w:eastAsia="en-AU"/>
              </w:rPr>
              <w:t>Supply chain function</w:t>
            </w:r>
          </w:p>
        </w:tc>
        <w:tc>
          <w:tcPr>
            <w:tcW w:w="2582" w:type="dxa"/>
            <w:tcBorders>
              <w:top w:val="single" w:sz="4" w:space="0" w:color="auto"/>
              <w:left w:val="nil"/>
              <w:bottom w:val="single" w:sz="4" w:space="0" w:color="auto"/>
              <w:right w:val="single" w:sz="4" w:space="0" w:color="auto"/>
            </w:tcBorders>
            <w:shd w:val="clear" w:color="auto" w:fill="auto"/>
            <w:vAlign w:val="center"/>
            <w:hideMark/>
          </w:tcPr>
          <w:p w14:paraId="57196BD0" w14:textId="77777777" w:rsidR="00E91FFF" w:rsidRPr="00486D2B" w:rsidRDefault="00E91FFF" w:rsidP="00D076F0">
            <w:pPr>
              <w:spacing w:after="0" w:line="240" w:lineRule="auto"/>
              <w:jc w:val="center"/>
              <w:rPr>
                <w:rFonts w:ascii="Calibri" w:eastAsia="Times New Roman" w:hAnsi="Calibri" w:cs="Calibri"/>
                <w:b/>
                <w:bCs/>
                <w:sz w:val="18"/>
                <w:szCs w:val="18"/>
                <w:lang w:eastAsia="en-AU"/>
              </w:rPr>
            </w:pPr>
            <w:r w:rsidRPr="00486D2B">
              <w:rPr>
                <w:rFonts w:ascii="Calibri" w:eastAsia="Times New Roman" w:hAnsi="Calibri" w:cs="Calibri"/>
                <w:b/>
                <w:bCs/>
                <w:sz w:val="18"/>
                <w:szCs w:val="18"/>
                <w:lang w:eastAsia="en-AU"/>
              </w:rPr>
              <w:t>CTE: Receipt</w:t>
            </w:r>
          </w:p>
        </w:tc>
        <w:tc>
          <w:tcPr>
            <w:tcW w:w="2582" w:type="dxa"/>
            <w:tcBorders>
              <w:top w:val="single" w:sz="4" w:space="0" w:color="auto"/>
              <w:left w:val="nil"/>
              <w:bottom w:val="single" w:sz="4" w:space="0" w:color="auto"/>
              <w:right w:val="single" w:sz="4" w:space="0" w:color="auto"/>
            </w:tcBorders>
            <w:shd w:val="clear" w:color="auto" w:fill="auto"/>
            <w:vAlign w:val="center"/>
            <w:hideMark/>
          </w:tcPr>
          <w:p w14:paraId="0549E8C0" w14:textId="77777777" w:rsidR="00E91FFF" w:rsidRPr="00486D2B" w:rsidRDefault="00E91FFF" w:rsidP="00D076F0">
            <w:pPr>
              <w:spacing w:after="0" w:line="240" w:lineRule="auto"/>
              <w:jc w:val="center"/>
              <w:rPr>
                <w:rFonts w:ascii="Calibri" w:eastAsia="Times New Roman" w:hAnsi="Calibri" w:cs="Calibri"/>
                <w:b/>
                <w:bCs/>
                <w:sz w:val="18"/>
                <w:szCs w:val="18"/>
                <w:lang w:eastAsia="en-AU"/>
              </w:rPr>
            </w:pPr>
            <w:r w:rsidRPr="00486D2B">
              <w:rPr>
                <w:rFonts w:ascii="Calibri" w:eastAsia="Times New Roman" w:hAnsi="Calibri" w:cs="Calibri"/>
                <w:b/>
                <w:bCs/>
                <w:sz w:val="18"/>
                <w:szCs w:val="18"/>
                <w:lang w:eastAsia="en-AU"/>
              </w:rPr>
              <w:t>CTE: Processing</w:t>
            </w:r>
          </w:p>
        </w:tc>
        <w:tc>
          <w:tcPr>
            <w:tcW w:w="2583" w:type="dxa"/>
            <w:tcBorders>
              <w:top w:val="single" w:sz="4" w:space="0" w:color="auto"/>
              <w:left w:val="nil"/>
              <w:bottom w:val="single" w:sz="4" w:space="0" w:color="auto"/>
              <w:right w:val="single" w:sz="4" w:space="0" w:color="auto"/>
            </w:tcBorders>
            <w:shd w:val="clear" w:color="auto" w:fill="auto"/>
            <w:vAlign w:val="center"/>
            <w:hideMark/>
          </w:tcPr>
          <w:p w14:paraId="7F72CD96" w14:textId="77777777" w:rsidR="00E91FFF" w:rsidRPr="00486D2B" w:rsidRDefault="00E91FFF" w:rsidP="00D076F0">
            <w:pPr>
              <w:spacing w:after="0" w:line="240" w:lineRule="auto"/>
              <w:jc w:val="center"/>
              <w:rPr>
                <w:rFonts w:ascii="Calibri" w:eastAsia="Times New Roman" w:hAnsi="Calibri" w:cs="Calibri"/>
                <w:b/>
                <w:bCs/>
                <w:sz w:val="18"/>
                <w:szCs w:val="18"/>
                <w:lang w:eastAsia="en-AU"/>
              </w:rPr>
            </w:pPr>
            <w:r w:rsidRPr="00486D2B">
              <w:rPr>
                <w:rFonts w:ascii="Calibri" w:eastAsia="Times New Roman" w:hAnsi="Calibri" w:cs="Calibri"/>
                <w:b/>
                <w:bCs/>
                <w:sz w:val="18"/>
                <w:szCs w:val="18"/>
                <w:lang w:eastAsia="en-AU"/>
              </w:rPr>
              <w:t>CTE: Dispatch/Shipping</w:t>
            </w:r>
          </w:p>
        </w:tc>
      </w:tr>
      <w:tr w:rsidR="00E91FFF" w:rsidRPr="00586A70" w14:paraId="42BC71DC" w14:textId="77777777" w:rsidTr="00D076F0">
        <w:trPr>
          <w:gridAfter w:val="1"/>
          <w:wAfter w:w="7" w:type="dxa"/>
          <w:trHeight w:val="290"/>
        </w:trPr>
        <w:tc>
          <w:tcPr>
            <w:tcW w:w="132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3E5572" w14:textId="77777777" w:rsidR="00E91FFF" w:rsidRPr="00586A70" w:rsidRDefault="00E91FFF" w:rsidP="00D076F0">
            <w:pPr>
              <w:spacing w:after="0" w:line="240" w:lineRule="auto"/>
              <w:rPr>
                <w:rFonts w:ascii="Calibri" w:eastAsia="Times New Roman" w:hAnsi="Calibri" w:cs="Calibri"/>
                <w:b/>
                <w:bCs/>
                <w:color w:val="000000"/>
                <w:sz w:val="18"/>
                <w:szCs w:val="18"/>
                <w:lang w:eastAsia="en-AU"/>
              </w:rPr>
            </w:pPr>
            <w:r w:rsidRPr="00586A70">
              <w:rPr>
                <w:rFonts w:ascii="Calibri" w:eastAsia="Times New Roman" w:hAnsi="Calibri" w:cs="Calibri"/>
                <w:b/>
                <w:bCs/>
                <w:color w:val="000000"/>
                <w:sz w:val="18"/>
                <w:szCs w:val="18"/>
                <w:lang w:eastAsia="en-AU"/>
              </w:rPr>
              <w:t>Material recovery</w:t>
            </w:r>
          </w:p>
        </w:tc>
        <w:tc>
          <w:tcPr>
            <w:tcW w:w="2582" w:type="dxa"/>
            <w:tcBorders>
              <w:top w:val="single" w:sz="4" w:space="0" w:color="auto"/>
              <w:left w:val="nil"/>
              <w:bottom w:val="single" w:sz="4" w:space="0" w:color="auto"/>
              <w:right w:val="single" w:sz="4" w:space="0" w:color="auto"/>
            </w:tcBorders>
            <w:shd w:val="clear" w:color="auto" w:fill="D9D9D9" w:themeFill="background1" w:themeFillShade="D9"/>
            <w:hideMark/>
          </w:tcPr>
          <w:p w14:paraId="1560E323" w14:textId="77777777" w:rsidR="00E91FFF" w:rsidRPr="00586A70" w:rsidRDefault="00E91FFF" w:rsidP="00D076F0">
            <w:pPr>
              <w:pStyle w:val="TableText"/>
              <w:contextualSpacing/>
              <w:jc w:val="center"/>
              <w:rPr>
                <w:lang w:eastAsia="en-AU"/>
              </w:rPr>
            </w:pPr>
            <w:r w:rsidRPr="00586A70">
              <w:rPr>
                <w:lang w:eastAsia="en-AU"/>
              </w:rPr>
              <w:t xml:space="preserve">Receipt of </w:t>
            </w:r>
            <w:r>
              <w:rPr>
                <w:lang w:eastAsia="en-AU"/>
              </w:rPr>
              <w:t xml:space="preserve">domestic or imported </w:t>
            </w:r>
            <w:r w:rsidRPr="00586A70">
              <w:rPr>
                <w:lang w:eastAsia="en-AU"/>
              </w:rPr>
              <w:t>unprocessed waste materials</w:t>
            </w:r>
          </w:p>
        </w:tc>
        <w:tc>
          <w:tcPr>
            <w:tcW w:w="2582" w:type="dxa"/>
            <w:tcBorders>
              <w:top w:val="single" w:sz="4" w:space="0" w:color="auto"/>
              <w:left w:val="nil"/>
              <w:bottom w:val="single" w:sz="4" w:space="0" w:color="auto"/>
              <w:right w:val="single" w:sz="4" w:space="0" w:color="auto"/>
            </w:tcBorders>
            <w:shd w:val="clear" w:color="auto" w:fill="D9D9D9" w:themeFill="background1" w:themeFillShade="D9"/>
            <w:hideMark/>
          </w:tcPr>
          <w:p w14:paraId="40F67EC5" w14:textId="2A0D61D7" w:rsidR="00E91FFF" w:rsidRPr="00586A70" w:rsidRDefault="00E91FFF" w:rsidP="00D076F0">
            <w:pPr>
              <w:pStyle w:val="TableText"/>
              <w:contextualSpacing/>
              <w:jc w:val="center"/>
              <w:rPr>
                <w:lang w:eastAsia="en-AU"/>
              </w:rPr>
            </w:pPr>
            <w:r w:rsidRPr="00586A70">
              <w:rPr>
                <w:lang w:eastAsia="en-AU"/>
              </w:rPr>
              <w:t>Processing</w:t>
            </w:r>
            <w:r w:rsidR="00093B87">
              <w:rPr>
                <w:lang w:eastAsia="en-AU"/>
              </w:rPr>
              <w:t xml:space="preserve"> of feedstocks</w:t>
            </w:r>
            <w:r w:rsidRPr="00586A70">
              <w:rPr>
                <w:lang w:eastAsia="en-AU"/>
              </w:rPr>
              <w:t xml:space="preserve"> (</w:t>
            </w:r>
            <w:r w:rsidR="00093B87">
              <w:rPr>
                <w:lang w:eastAsia="en-AU"/>
              </w:rPr>
              <w:t xml:space="preserve">for example, </w:t>
            </w:r>
            <w:r w:rsidRPr="00586A70">
              <w:rPr>
                <w:lang w:eastAsia="en-AU"/>
              </w:rPr>
              <w:t>sorting, shredding, flaking</w:t>
            </w:r>
            <w:r w:rsidR="00093B87">
              <w:rPr>
                <w:lang w:eastAsia="en-AU"/>
              </w:rPr>
              <w:t xml:space="preserve"> and</w:t>
            </w:r>
            <w:r w:rsidRPr="00586A70">
              <w:rPr>
                <w:lang w:eastAsia="en-AU"/>
              </w:rPr>
              <w:t xml:space="preserve"> baling)</w:t>
            </w:r>
          </w:p>
        </w:tc>
        <w:tc>
          <w:tcPr>
            <w:tcW w:w="2583" w:type="dxa"/>
            <w:tcBorders>
              <w:top w:val="single" w:sz="4" w:space="0" w:color="auto"/>
              <w:left w:val="nil"/>
              <w:bottom w:val="single" w:sz="4" w:space="0" w:color="auto"/>
              <w:right w:val="single" w:sz="4" w:space="0" w:color="auto"/>
            </w:tcBorders>
            <w:shd w:val="clear" w:color="auto" w:fill="D9D9D9" w:themeFill="background1" w:themeFillShade="D9"/>
            <w:hideMark/>
          </w:tcPr>
          <w:p w14:paraId="4B6A293A" w14:textId="77777777" w:rsidR="00E91FFF" w:rsidRPr="00586A70" w:rsidRDefault="00E91FFF" w:rsidP="00D076F0">
            <w:pPr>
              <w:pStyle w:val="TableText"/>
              <w:contextualSpacing/>
              <w:jc w:val="center"/>
              <w:rPr>
                <w:lang w:eastAsia="en-AU"/>
              </w:rPr>
            </w:pPr>
            <w:r w:rsidRPr="00586A70">
              <w:rPr>
                <w:lang w:eastAsia="en-AU"/>
              </w:rPr>
              <w:t>Dispatch of recovered materials to another facility for further processing</w:t>
            </w:r>
          </w:p>
        </w:tc>
      </w:tr>
      <w:tr w:rsidR="00E91FFF" w:rsidRPr="00586A70" w14:paraId="1D51FD03" w14:textId="77777777" w:rsidTr="00D076F0">
        <w:trPr>
          <w:gridAfter w:val="1"/>
          <w:wAfter w:w="7" w:type="dxa"/>
          <w:trHeight w:val="487"/>
        </w:trPr>
        <w:tc>
          <w:tcPr>
            <w:tcW w:w="132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68CBF4" w14:textId="77777777" w:rsidR="00E91FFF" w:rsidRPr="00586A70" w:rsidRDefault="00E91FFF" w:rsidP="00D076F0">
            <w:pPr>
              <w:spacing w:after="0" w:line="240" w:lineRule="auto"/>
              <w:rPr>
                <w:rFonts w:ascii="Calibri" w:eastAsia="Times New Roman" w:hAnsi="Calibri" w:cs="Calibri"/>
                <w:b/>
                <w:bCs/>
                <w:color w:val="000000"/>
                <w:sz w:val="18"/>
                <w:szCs w:val="18"/>
                <w:lang w:eastAsia="en-AU"/>
              </w:rPr>
            </w:pPr>
          </w:p>
        </w:tc>
        <w:tc>
          <w:tcPr>
            <w:tcW w:w="2582" w:type="dxa"/>
            <w:tcBorders>
              <w:top w:val="single" w:sz="4" w:space="0" w:color="auto"/>
              <w:left w:val="nil"/>
              <w:bottom w:val="single" w:sz="4" w:space="0" w:color="auto"/>
              <w:right w:val="single" w:sz="4" w:space="0" w:color="auto"/>
            </w:tcBorders>
            <w:shd w:val="clear" w:color="auto" w:fill="auto"/>
            <w:hideMark/>
          </w:tcPr>
          <w:p w14:paraId="196530FA" w14:textId="77777777" w:rsidR="00E91FFF" w:rsidRDefault="00E91FFF" w:rsidP="00D076F0">
            <w:pPr>
              <w:pStyle w:val="TableBullet1"/>
              <w:contextualSpacing/>
              <w:rPr>
                <w:lang w:eastAsia="en-AU"/>
              </w:rPr>
            </w:pPr>
            <w:r>
              <w:rPr>
                <w:lang w:eastAsia="en-AU"/>
              </w:rPr>
              <w:t>Input item identification (if possible)</w:t>
            </w:r>
          </w:p>
          <w:p w14:paraId="5A14986C" w14:textId="77777777" w:rsidR="00E91FFF" w:rsidRDefault="00E91FFF" w:rsidP="00D076F0">
            <w:pPr>
              <w:pStyle w:val="TableBullet1"/>
              <w:contextualSpacing/>
              <w:rPr>
                <w:lang w:eastAsia="en-AU"/>
              </w:rPr>
            </w:pPr>
            <w:r>
              <w:rPr>
                <w:lang w:eastAsia="en-AU"/>
              </w:rPr>
              <w:t>Input item description</w:t>
            </w:r>
          </w:p>
          <w:p w14:paraId="63284A83" w14:textId="77777777" w:rsidR="00E91FFF" w:rsidRDefault="00E91FFF" w:rsidP="00D076F0">
            <w:pPr>
              <w:pStyle w:val="TableBullet1"/>
              <w:contextualSpacing/>
              <w:rPr>
                <w:lang w:eastAsia="en-AU"/>
              </w:rPr>
            </w:pPr>
            <w:r>
              <w:rPr>
                <w:lang w:eastAsia="en-AU"/>
              </w:rPr>
              <w:t xml:space="preserve">Quantity </w:t>
            </w:r>
          </w:p>
          <w:p w14:paraId="1BBF7748" w14:textId="77777777" w:rsidR="00E91FFF" w:rsidRDefault="00E91FFF" w:rsidP="00D076F0">
            <w:pPr>
              <w:pStyle w:val="TableBullet1"/>
              <w:contextualSpacing/>
              <w:rPr>
                <w:lang w:eastAsia="en-AU"/>
              </w:rPr>
            </w:pPr>
            <w:r>
              <w:rPr>
                <w:lang w:eastAsia="en-AU"/>
              </w:rPr>
              <w:t>Receipt date</w:t>
            </w:r>
          </w:p>
          <w:p w14:paraId="1B4FCA05" w14:textId="77777777" w:rsidR="00E91FFF" w:rsidRPr="00586A70" w:rsidRDefault="00E91FFF" w:rsidP="00D076F0">
            <w:pPr>
              <w:pStyle w:val="TableBullet1"/>
              <w:contextualSpacing/>
              <w:rPr>
                <w:lang w:eastAsia="en-AU"/>
              </w:rPr>
            </w:pPr>
            <w:r>
              <w:rPr>
                <w:lang w:eastAsia="en-AU"/>
              </w:rPr>
              <w:t>Sender</w:t>
            </w:r>
            <w:r w:rsidRPr="00586A70">
              <w:rPr>
                <w:lang w:eastAsia="en-AU"/>
              </w:rPr>
              <w:t xml:space="preserve"> </w:t>
            </w:r>
            <w:r>
              <w:rPr>
                <w:lang w:eastAsia="en-AU"/>
              </w:rPr>
              <w:t>identification</w:t>
            </w:r>
          </w:p>
          <w:p w14:paraId="5F05D285" w14:textId="77777777" w:rsidR="00E91FFF" w:rsidRPr="00586A70" w:rsidRDefault="00E91FFF" w:rsidP="00D076F0">
            <w:pPr>
              <w:pStyle w:val="TableBullet1"/>
              <w:contextualSpacing/>
              <w:rPr>
                <w:lang w:eastAsia="en-AU"/>
              </w:rPr>
            </w:pPr>
            <w:r w:rsidRPr="00586A70">
              <w:rPr>
                <w:lang w:eastAsia="en-AU"/>
              </w:rPr>
              <w:t>Source stream</w:t>
            </w:r>
          </w:p>
          <w:p w14:paraId="7D6A14B3" w14:textId="77777777" w:rsidR="00E91FFF" w:rsidRDefault="00E91FFF" w:rsidP="00D076F0">
            <w:pPr>
              <w:pStyle w:val="TableBullet1"/>
              <w:contextualSpacing/>
              <w:rPr>
                <w:lang w:eastAsia="en-AU"/>
              </w:rPr>
            </w:pPr>
            <w:r>
              <w:rPr>
                <w:lang w:eastAsia="en-AU"/>
              </w:rPr>
              <w:t>Feedstock s</w:t>
            </w:r>
            <w:r w:rsidRPr="00586A70">
              <w:rPr>
                <w:lang w:eastAsia="en-AU"/>
              </w:rPr>
              <w:t>ource stream</w:t>
            </w:r>
          </w:p>
          <w:p w14:paraId="69A915CE" w14:textId="77777777" w:rsidR="00E91FFF" w:rsidRDefault="00E91FFF" w:rsidP="00D076F0">
            <w:pPr>
              <w:pStyle w:val="TableBullet1"/>
              <w:contextualSpacing/>
              <w:rPr>
                <w:lang w:eastAsia="en-AU"/>
              </w:rPr>
            </w:pPr>
            <w:r>
              <w:rPr>
                <w:lang w:eastAsia="en-AU"/>
              </w:rPr>
              <w:t>Feedstock source type</w:t>
            </w:r>
          </w:p>
          <w:p w14:paraId="16B66691" w14:textId="77777777" w:rsidR="00E91FFF" w:rsidRDefault="00E91FFF" w:rsidP="00D076F0">
            <w:pPr>
              <w:pStyle w:val="TableBullet1"/>
              <w:contextualSpacing/>
              <w:rPr>
                <w:lang w:eastAsia="en-AU"/>
              </w:rPr>
            </w:pPr>
            <w:r>
              <w:rPr>
                <w:lang w:eastAsia="en-AU"/>
              </w:rPr>
              <w:t>Origin</w:t>
            </w:r>
          </w:p>
          <w:p w14:paraId="6E897D46" w14:textId="5E6F35FE" w:rsidR="00E91FFF" w:rsidRDefault="00E91FFF" w:rsidP="00D076F0">
            <w:pPr>
              <w:pStyle w:val="TableBullet1"/>
              <w:contextualSpacing/>
              <w:rPr>
                <w:lang w:eastAsia="en-AU"/>
              </w:rPr>
            </w:pPr>
            <w:r>
              <w:rPr>
                <w:lang w:eastAsia="en-AU"/>
              </w:rPr>
              <w:t xml:space="preserve">Feedstock </w:t>
            </w:r>
            <w:r w:rsidRPr="00586A70">
              <w:rPr>
                <w:lang w:eastAsia="en-AU"/>
              </w:rPr>
              <w:t>category</w:t>
            </w:r>
            <w:r>
              <w:rPr>
                <w:lang w:eastAsia="en-AU"/>
              </w:rPr>
              <w:t xml:space="preserve">, </w:t>
            </w:r>
            <w:r w:rsidRPr="00586A70">
              <w:rPr>
                <w:lang w:eastAsia="en-AU"/>
              </w:rPr>
              <w:t>type</w:t>
            </w:r>
            <w:r>
              <w:rPr>
                <w:lang w:eastAsia="en-AU"/>
              </w:rPr>
              <w:t xml:space="preserve"> </w:t>
            </w:r>
            <w:r w:rsidR="00093B87">
              <w:rPr>
                <w:lang w:eastAsia="en-AU"/>
              </w:rPr>
              <w:t>and</w:t>
            </w:r>
            <w:r>
              <w:rPr>
                <w:lang w:eastAsia="en-AU"/>
              </w:rPr>
              <w:t xml:space="preserve"> </w:t>
            </w:r>
            <w:r w:rsidRPr="00586A70">
              <w:rPr>
                <w:lang w:eastAsia="en-AU"/>
              </w:rPr>
              <w:t xml:space="preserve">sub-type </w:t>
            </w:r>
          </w:p>
          <w:p w14:paraId="2B97D3E7" w14:textId="77777777" w:rsidR="00E91FFF" w:rsidRPr="00586A70" w:rsidRDefault="00E91FFF" w:rsidP="00D076F0">
            <w:pPr>
              <w:pStyle w:val="TableBullet1"/>
              <w:contextualSpacing/>
              <w:rPr>
                <w:lang w:eastAsia="en-AU"/>
              </w:rPr>
            </w:pPr>
            <w:r w:rsidRPr="00586A70">
              <w:rPr>
                <w:lang w:eastAsia="en-AU"/>
              </w:rPr>
              <w:t>Risk assessment</w:t>
            </w:r>
          </w:p>
        </w:tc>
        <w:tc>
          <w:tcPr>
            <w:tcW w:w="2582" w:type="dxa"/>
            <w:tcBorders>
              <w:top w:val="single" w:sz="4" w:space="0" w:color="auto"/>
              <w:left w:val="nil"/>
              <w:bottom w:val="single" w:sz="4" w:space="0" w:color="auto"/>
              <w:right w:val="single" w:sz="4" w:space="0" w:color="auto"/>
            </w:tcBorders>
            <w:shd w:val="clear" w:color="auto" w:fill="auto"/>
            <w:hideMark/>
          </w:tcPr>
          <w:p w14:paraId="7AA906ED" w14:textId="77777777" w:rsidR="00E91FFF" w:rsidRDefault="00E91FFF" w:rsidP="00D076F0">
            <w:pPr>
              <w:pStyle w:val="TableBullet1"/>
              <w:contextualSpacing/>
              <w:rPr>
                <w:lang w:eastAsia="en-AU"/>
              </w:rPr>
            </w:pPr>
            <w:r>
              <w:rPr>
                <w:lang w:eastAsia="en-AU"/>
              </w:rPr>
              <w:t xml:space="preserve">Input item identification </w:t>
            </w:r>
          </w:p>
          <w:p w14:paraId="417BB346" w14:textId="1C661B57" w:rsidR="00E91FFF" w:rsidRPr="00586A70" w:rsidRDefault="00E91FFF" w:rsidP="00D076F0">
            <w:pPr>
              <w:pStyle w:val="TableBullet1"/>
              <w:contextualSpacing/>
              <w:rPr>
                <w:lang w:eastAsia="en-AU"/>
              </w:rPr>
            </w:pPr>
            <w:r w:rsidRPr="00586A70">
              <w:rPr>
                <w:lang w:eastAsia="en-AU"/>
              </w:rPr>
              <w:t>Quantity</w:t>
            </w:r>
            <w:r>
              <w:rPr>
                <w:lang w:eastAsia="en-AU"/>
              </w:rPr>
              <w:t xml:space="preserve"> </w:t>
            </w:r>
          </w:p>
          <w:p w14:paraId="349CC4E9" w14:textId="1E83E1B5" w:rsidR="00E91FFF" w:rsidRPr="00586A70" w:rsidRDefault="00E91FFF" w:rsidP="00D076F0">
            <w:pPr>
              <w:pStyle w:val="TableBullet1"/>
              <w:contextualSpacing/>
              <w:rPr>
                <w:lang w:eastAsia="en-AU"/>
              </w:rPr>
            </w:pPr>
            <w:r w:rsidRPr="00586A70">
              <w:rPr>
                <w:lang w:eastAsia="en-AU"/>
              </w:rPr>
              <w:t>Processing details</w:t>
            </w:r>
          </w:p>
          <w:p w14:paraId="7D3AF1BD" w14:textId="77777777" w:rsidR="00E91FFF" w:rsidRPr="00586A70" w:rsidRDefault="00E91FFF" w:rsidP="00D076F0">
            <w:pPr>
              <w:pStyle w:val="TableBullet1"/>
              <w:contextualSpacing/>
              <w:rPr>
                <w:lang w:eastAsia="en-AU"/>
              </w:rPr>
            </w:pPr>
            <w:r w:rsidRPr="00053488">
              <w:rPr>
                <w:lang w:eastAsia="en-AU"/>
              </w:rPr>
              <w:t>Work order reference</w:t>
            </w:r>
          </w:p>
        </w:tc>
        <w:tc>
          <w:tcPr>
            <w:tcW w:w="2583" w:type="dxa"/>
            <w:tcBorders>
              <w:top w:val="single" w:sz="4" w:space="0" w:color="auto"/>
              <w:left w:val="nil"/>
              <w:bottom w:val="single" w:sz="4" w:space="0" w:color="auto"/>
              <w:right w:val="single" w:sz="4" w:space="0" w:color="auto"/>
            </w:tcBorders>
            <w:shd w:val="clear" w:color="auto" w:fill="auto"/>
            <w:hideMark/>
          </w:tcPr>
          <w:p w14:paraId="5958CA5B" w14:textId="77777777" w:rsidR="00E91FFF" w:rsidRDefault="00E91FFF" w:rsidP="00D076F0">
            <w:pPr>
              <w:pStyle w:val="TableBullet1"/>
              <w:contextualSpacing/>
              <w:rPr>
                <w:lang w:eastAsia="en-AU"/>
              </w:rPr>
            </w:pPr>
            <w:r>
              <w:rPr>
                <w:lang w:eastAsia="en-AU"/>
              </w:rPr>
              <w:t>Output item identification</w:t>
            </w:r>
          </w:p>
          <w:p w14:paraId="3E57F813" w14:textId="77777777" w:rsidR="00E91FFF" w:rsidRDefault="00E91FFF" w:rsidP="00D076F0">
            <w:pPr>
              <w:pStyle w:val="TableBullet1"/>
              <w:contextualSpacing/>
              <w:rPr>
                <w:lang w:eastAsia="en-AU"/>
              </w:rPr>
            </w:pPr>
            <w:r>
              <w:rPr>
                <w:lang w:eastAsia="en-AU"/>
              </w:rPr>
              <w:t>Output item description</w:t>
            </w:r>
          </w:p>
          <w:p w14:paraId="4FD4C3C6" w14:textId="77777777" w:rsidR="00E91FFF" w:rsidRDefault="00E91FFF" w:rsidP="00D076F0">
            <w:pPr>
              <w:pStyle w:val="TableBullet1"/>
              <w:contextualSpacing/>
              <w:rPr>
                <w:lang w:eastAsia="en-AU"/>
              </w:rPr>
            </w:pPr>
            <w:r>
              <w:rPr>
                <w:lang w:eastAsia="en-AU"/>
              </w:rPr>
              <w:t xml:space="preserve">Quantity </w:t>
            </w:r>
          </w:p>
          <w:p w14:paraId="306758B9" w14:textId="77777777" w:rsidR="00E91FFF" w:rsidRDefault="00E91FFF" w:rsidP="00D076F0">
            <w:pPr>
              <w:pStyle w:val="TableBullet1"/>
              <w:contextualSpacing/>
              <w:rPr>
                <w:lang w:eastAsia="en-AU"/>
              </w:rPr>
            </w:pPr>
            <w:r>
              <w:rPr>
                <w:lang w:eastAsia="en-AU"/>
              </w:rPr>
              <w:t xml:space="preserve">Ship date </w:t>
            </w:r>
          </w:p>
          <w:p w14:paraId="07C38A3A" w14:textId="77777777" w:rsidR="00E91FFF" w:rsidRDefault="00E91FFF" w:rsidP="00D076F0">
            <w:pPr>
              <w:pStyle w:val="TableBullet1"/>
              <w:contextualSpacing/>
              <w:rPr>
                <w:lang w:eastAsia="en-AU"/>
              </w:rPr>
            </w:pPr>
            <w:r>
              <w:rPr>
                <w:lang w:eastAsia="en-AU"/>
              </w:rPr>
              <w:t>Shipment identification</w:t>
            </w:r>
          </w:p>
          <w:p w14:paraId="739A7E73" w14:textId="77777777" w:rsidR="00E91FFF" w:rsidRDefault="00E91FFF" w:rsidP="00D076F0">
            <w:pPr>
              <w:pStyle w:val="TableBullet1"/>
              <w:contextualSpacing/>
              <w:rPr>
                <w:lang w:eastAsia="en-AU"/>
              </w:rPr>
            </w:pPr>
            <w:r>
              <w:rPr>
                <w:lang w:eastAsia="en-AU"/>
              </w:rPr>
              <w:t>Sender identification</w:t>
            </w:r>
          </w:p>
          <w:p w14:paraId="08F20881" w14:textId="77777777" w:rsidR="00E91FFF" w:rsidRDefault="00E91FFF" w:rsidP="00D076F0">
            <w:pPr>
              <w:pStyle w:val="TableBullet1"/>
              <w:contextualSpacing/>
              <w:rPr>
                <w:lang w:eastAsia="en-AU"/>
              </w:rPr>
            </w:pPr>
            <w:r>
              <w:rPr>
                <w:lang w:eastAsia="en-AU"/>
              </w:rPr>
              <w:t>Receiver identification</w:t>
            </w:r>
          </w:p>
          <w:p w14:paraId="483CE0C1" w14:textId="77777777" w:rsidR="00E91FFF" w:rsidRDefault="00E91FFF" w:rsidP="00D076F0">
            <w:pPr>
              <w:pStyle w:val="TableBullet1"/>
              <w:contextualSpacing/>
              <w:rPr>
                <w:lang w:eastAsia="en-AU"/>
              </w:rPr>
            </w:pPr>
            <w:r>
              <w:rPr>
                <w:lang w:eastAsia="en-AU"/>
              </w:rPr>
              <w:t>Ship from location</w:t>
            </w:r>
          </w:p>
          <w:p w14:paraId="6287262D" w14:textId="77777777" w:rsidR="00E91FFF" w:rsidRDefault="00E91FFF" w:rsidP="00D076F0">
            <w:pPr>
              <w:pStyle w:val="TableBullet1"/>
              <w:contextualSpacing/>
              <w:rPr>
                <w:lang w:eastAsia="en-AU"/>
              </w:rPr>
            </w:pPr>
            <w:r>
              <w:rPr>
                <w:lang w:eastAsia="en-AU"/>
              </w:rPr>
              <w:t>Ship to location</w:t>
            </w:r>
          </w:p>
          <w:p w14:paraId="75D072EC" w14:textId="5BF09202" w:rsidR="00E91FFF" w:rsidRDefault="00FF30CA" w:rsidP="00D076F0">
            <w:pPr>
              <w:pStyle w:val="TableBullet1"/>
              <w:contextualSpacing/>
              <w:rPr>
                <w:lang w:eastAsia="en-AU"/>
              </w:rPr>
            </w:pPr>
            <w:r>
              <w:rPr>
                <w:lang w:eastAsia="en-AU"/>
              </w:rPr>
              <w:t>Analysis details</w:t>
            </w:r>
          </w:p>
          <w:p w14:paraId="58D5BB1F" w14:textId="77777777" w:rsidR="00E91FFF" w:rsidRDefault="00E91FFF" w:rsidP="00D076F0">
            <w:pPr>
              <w:pStyle w:val="TableBullet1"/>
              <w:contextualSpacing/>
              <w:rPr>
                <w:lang w:eastAsia="en-AU"/>
              </w:rPr>
            </w:pPr>
            <w:r>
              <w:rPr>
                <w:lang w:eastAsia="en-AU"/>
              </w:rPr>
              <w:t>Quality certification</w:t>
            </w:r>
          </w:p>
          <w:p w14:paraId="1A7889FA" w14:textId="77777777" w:rsidR="00E91FFF" w:rsidRPr="00586A70" w:rsidRDefault="00E91FFF" w:rsidP="00D076F0">
            <w:pPr>
              <w:pStyle w:val="TableBullet1"/>
              <w:contextualSpacing/>
              <w:rPr>
                <w:lang w:eastAsia="en-AU"/>
              </w:rPr>
            </w:pPr>
            <w:r w:rsidRPr="00053488">
              <w:rPr>
                <w:lang w:eastAsia="en-AU"/>
              </w:rPr>
              <w:t>Transporter</w:t>
            </w:r>
          </w:p>
        </w:tc>
      </w:tr>
      <w:tr w:rsidR="00E91FFF" w:rsidRPr="00586A70" w14:paraId="60B4223E" w14:textId="77777777" w:rsidTr="00D076F0">
        <w:trPr>
          <w:gridAfter w:val="1"/>
          <w:wAfter w:w="7" w:type="dxa"/>
          <w:trHeight w:val="300"/>
        </w:trPr>
        <w:tc>
          <w:tcPr>
            <w:tcW w:w="132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64109D" w14:textId="77777777" w:rsidR="00E91FFF" w:rsidRPr="00586A70" w:rsidRDefault="00E91FFF" w:rsidP="00D076F0">
            <w:pPr>
              <w:spacing w:after="0" w:line="240" w:lineRule="auto"/>
              <w:rPr>
                <w:rFonts w:ascii="Calibri" w:eastAsia="Times New Roman" w:hAnsi="Calibri" w:cs="Calibri"/>
                <w:b/>
                <w:bCs/>
                <w:color w:val="000000"/>
                <w:sz w:val="18"/>
                <w:szCs w:val="18"/>
                <w:lang w:eastAsia="en-AU"/>
              </w:rPr>
            </w:pPr>
            <w:r w:rsidRPr="00586A70">
              <w:rPr>
                <w:rFonts w:ascii="Calibri" w:eastAsia="Times New Roman" w:hAnsi="Calibri" w:cs="Calibri"/>
                <w:b/>
                <w:bCs/>
                <w:color w:val="000000"/>
                <w:sz w:val="18"/>
                <w:szCs w:val="18"/>
                <w:lang w:eastAsia="en-AU"/>
              </w:rPr>
              <w:t>Reprocessing</w:t>
            </w:r>
          </w:p>
        </w:tc>
        <w:tc>
          <w:tcPr>
            <w:tcW w:w="2582" w:type="dxa"/>
            <w:tcBorders>
              <w:top w:val="single" w:sz="4" w:space="0" w:color="auto"/>
              <w:left w:val="nil"/>
              <w:bottom w:val="single" w:sz="4" w:space="0" w:color="auto"/>
              <w:right w:val="single" w:sz="4" w:space="0" w:color="auto"/>
            </w:tcBorders>
            <w:shd w:val="clear" w:color="auto" w:fill="D9D9D9" w:themeFill="background1" w:themeFillShade="D9"/>
            <w:hideMark/>
          </w:tcPr>
          <w:p w14:paraId="32DE3D8A" w14:textId="77777777" w:rsidR="00E91FFF" w:rsidRPr="00586A70" w:rsidRDefault="00E91FFF" w:rsidP="00D076F0">
            <w:pPr>
              <w:pStyle w:val="TableText"/>
              <w:contextualSpacing/>
              <w:jc w:val="center"/>
              <w:rPr>
                <w:lang w:eastAsia="en-AU"/>
              </w:rPr>
            </w:pPr>
            <w:r>
              <w:rPr>
                <w:lang w:eastAsia="en-AU"/>
              </w:rPr>
              <w:t>Receipt of domestic or imported recovered materials</w:t>
            </w:r>
          </w:p>
        </w:tc>
        <w:tc>
          <w:tcPr>
            <w:tcW w:w="2582" w:type="dxa"/>
            <w:tcBorders>
              <w:top w:val="single" w:sz="4" w:space="0" w:color="auto"/>
              <w:left w:val="nil"/>
              <w:bottom w:val="single" w:sz="4" w:space="0" w:color="auto"/>
              <w:right w:val="single" w:sz="4" w:space="0" w:color="auto"/>
            </w:tcBorders>
            <w:shd w:val="clear" w:color="auto" w:fill="D9D9D9" w:themeFill="background1" w:themeFillShade="D9"/>
            <w:hideMark/>
          </w:tcPr>
          <w:p w14:paraId="12EB9D32" w14:textId="77777777" w:rsidR="00E91FFF" w:rsidRPr="00586A70" w:rsidRDefault="00E91FFF" w:rsidP="00D076F0">
            <w:pPr>
              <w:pStyle w:val="TableText"/>
              <w:contextualSpacing/>
              <w:jc w:val="center"/>
              <w:rPr>
                <w:lang w:eastAsia="en-AU"/>
              </w:rPr>
            </w:pPr>
            <w:r w:rsidRPr="007A2DDC">
              <w:rPr>
                <w:lang w:eastAsia="en-AU"/>
              </w:rPr>
              <w:t>Conversion of recovered materials</w:t>
            </w:r>
            <w:r>
              <w:rPr>
                <w:lang w:eastAsia="en-AU"/>
              </w:rPr>
              <w:t xml:space="preserve"> </w:t>
            </w:r>
            <w:r w:rsidRPr="007A2DDC">
              <w:rPr>
                <w:lang w:eastAsia="en-AU"/>
              </w:rPr>
              <w:t>into secondary materials suitable for remanufacturing</w:t>
            </w:r>
          </w:p>
        </w:tc>
        <w:tc>
          <w:tcPr>
            <w:tcW w:w="2583" w:type="dxa"/>
            <w:tcBorders>
              <w:top w:val="single" w:sz="4" w:space="0" w:color="auto"/>
              <w:left w:val="nil"/>
              <w:bottom w:val="single" w:sz="4" w:space="0" w:color="auto"/>
              <w:right w:val="single" w:sz="4" w:space="0" w:color="auto"/>
            </w:tcBorders>
            <w:shd w:val="clear" w:color="auto" w:fill="D9D9D9" w:themeFill="background1" w:themeFillShade="D9"/>
            <w:hideMark/>
          </w:tcPr>
          <w:p w14:paraId="73FA3445" w14:textId="77777777" w:rsidR="00E91FFF" w:rsidRPr="00586A70" w:rsidRDefault="00E91FFF" w:rsidP="00D076F0">
            <w:pPr>
              <w:pStyle w:val="TableText"/>
              <w:contextualSpacing/>
              <w:jc w:val="center"/>
              <w:rPr>
                <w:lang w:eastAsia="en-AU"/>
              </w:rPr>
            </w:pPr>
            <w:r>
              <w:rPr>
                <w:lang w:eastAsia="en-AU"/>
              </w:rPr>
              <w:t>Dispatch of secondary materials to a manufacturer</w:t>
            </w:r>
          </w:p>
        </w:tc>
      </w:tr>
      <w:tr w:rsidR="00E91FFF" w:rsidRPr="00586A70" w14:paraId="5A7C529E" w14:textId="77777777" w:rsidTr="00A60160">
        <w:trPr>
          <w:gridAfter w:val="1"/>
          <w:wAfter w:w="7" w:type="dxa"/>
          <w:trHeight w:val="300"/>
        </w:trPr>
        <w:tc>
          <w:tcPr>
            <w:tcW w:w="132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928301" w14:textId="77777777" w:rsidR="00E91FFF" w:rsidRPr="00586A70" w:rsidRDefault="00E91FFF" w:rsidP="00D076F0">
            <w:pPr>
              <w:spacing w:after="0" w:line="240" w:lineRule="auto"/>
              <w:rPr>
                <w:rFonts w:ascii="Calibri" w:eastAsia="Times New Roman" w:hAnsi="Calibri" w:cs="Calibri"/>
                <w:b/>
                <w:bCs/>
                <w:color w:val="000000"/>
                <w:sz w:val="18"/>
                <w:szCs w:val="18"/>
                <w:lang w:eastAsia="en-AU"/>
              </w:rPr>
            </w:pPr>
          </w:p>
        </w:tc>
        <w:tc>
          <w:tcPr>
            <w:tcW w:w="2582" w:type="dxa"/>
            <w:tcBorders>
              <w:top w:val="single" w:sz="4" w:space="0" w:color="auto"/>
              <w:left w:val="nil"/>
              <w:bottom w:val="single" w:sz="4" w:space="0" w:color="auto"/>
              <w:right w:val="single" w:sz="4" w:space="0" w:color="auto"/>
            </w:tcBorders>
            <w:shd w:val="clear" w:color="auto" w:fill="auto"/>
            <w:vAlign w:val="center"/>
            <w:hideMark/>
          </w:tcPr>
          <w:p w14:paraId="04B8BF71" w14:textId="77777777" w:rsidR="00E91FFF" w:rsidRDefault="00E91FFF" w:rsidP="00397699">
            <w:pPr>
              <w:pStyle w:val="TableBullet1"/>
              <w:contextualSpacing/>
              <w:rPr>
                <w:lang w:eastAsia="en-AU"/>
              </w:rPr>
            </w:pPr>
            <w:r>
              <w:rPr>
                <w:lang w:eastAsia="en-AU"/>
              </w:rPr>
              <w:t>Input item identification</w:t>
            </w:r>
          </w:p>
          <w:p w14:paraId="3E95121D" w14:textId="77777777" w:rsidR="00E91FFF" w:rsidRDefault="00E91FFF" w:rsidP="00397699">
            <w:pPr>
              <w:pStyle w:val="TableBullet1"/>
              <w:contextualSpacing/>
              <w:rPr>
                <w:lang w:eastAsia="en-AU"/>
              </w:rPr>
            </w:pPr>
            <w:r>
              <w:rPr>
                <w:lang w:eastAsia="en-AU"/>
              </w:rPr>
              <w:t>Input item description</w:t>
            </w:r>
          </w:p>
          <w:p w14:paraId="77E4C7FC" w14:textId="77777777" w:rsidR="00E91FFF" w:rsidRDefault="00E91FFF" w:rsidP="00397699">
            <w:pPr>
              <w:pStyle w:val="TableBullet1"/>
              <w:contextualSpacing/>
              <w:rPr>
                <w:lang w:eastAsia="en-AU"/>
              </w:rPr>
            </w:pPr>
            <w:r>
              <w:rPr>
                <w:lang w:eastAsia="en-AU"/>
              </w:rPr>
              <w:t xml:space="preserve">Quantity </w:t>
            </w:r>
          </w:p>
          <w:p w14:paraId="1ED90C81" w14:textId="77777777" w:rsidR="00E91FFF" w:rsidRDefault="00E91FFF" w:rsidP="00397699">
            <w:pPr>
              <w:pStyle w:val="TableBullet1"/>
              <w:contextualSpacing/>
              <w:rPr>
                <w:lang w:eastAsia="en-AU"/>
              </w:rPr>
            </w:pPr>
            <w:r>
              <w:rPr>
                <w:lang w:eastAsia="en-AU"/>
              </w:rPr>
              <w:t>Receipt date</w:t>
            </w:r>
          </w:p>
          <w:p w14:paraId="07C17161" w14:textId="77777777" w:rsidR="00E91FFF" w:rsidRDefault="00E91FFF" w:rsidP="00397699">
            <w:pPr>
              <w:pStyle w:val="TableBullet1"/>
              <w:contextualSpacing/>
              <w:rPr>
                <w:lang w:eastAsia="en-AU"/>
              </w:rPr>
            </w:pPr>
            <w:r>
              <w:rPr>
                <w:lang w:eastAsia="en-AU"/>
              </w:rPr>
              <w:t>Sender</w:t>
            </w:r>
            <w:r w:rsidRPr="00586A70">
              <w:rPr>
                <w:lang w:eastAsia="en-AU"/>
              </w:rPr>
              <w:t xml:space="preserve"> </w:t>
            </w:r>
            <w:r>
              <w:rPr>
                <w:lang w:eastAsia="en-AU"/>
              </w:rPr>
              <w:t>identification</w:t>
            </w:r>
            <w:r w:rsidRPr="00C205AD">
              <w:rPr>
                <w:lang w:eastAsia="en-AU"/>
              </w:rPr>
              <w:t xml:space="preserve"> </w:t>
            </w:r>
          </w:p>
          <w:p w14:paraId="232758C7" w14:textId="77777777" w:rsidR="00E91FFF" w:rsidRPr="00C205AD" w:rsidRDefault="00E91FFF" w:rsidP="00397699">
            <w:pPr>
              <w:pStyle w:val="TableBullet1"/>
              <w:contextualSpacing/>
              <w:rPr>
                <w:lang w:eastAsia="en-AU"/>
              </w:rPr>
            </w:pPr>
            <w:r>
              <w:rPr>
                <w:lang w:eastAsia="en-AU"/>
              </w:rPr>
              <w:t>O</w:t>
            </w:r>
            <w:r w:rsidRPr="00C205AD">
              <w:rPr>
                <w:lang w:eastAsia="en-AU"/>
              </w:rPr>
              <w:t>rigin</w:t>
            </w:r>
          </w:p>
          <w:p w14:paraId="37858929" w14:textId="77777777" w:rsidR="00E91FFF" w:rsidRDefault="00E91FFF" w:rsidP="00397699">
            <w:pPr>
              <w:pStyle w:val="TableBullet1"/>
              <w:contextualSpacing/>
              <w:rPr>
                <w:lang w:eastAsia="en-AU"/>
              </w:rPr>
            </w:pPr>
            <w:r>
              <w:rPr>
                <w:lang w:eastAsia="en-AU"/>
              </w:rPr>
              <w:t>Feedstock source type</w:t>
            </w:r>
          </w:p>
          <w:p w14:paraId="18EBAC95" w14:textId="1440A7C5" w:rsidR="00E91FFF" w:rsidRDefault="00FF30CA" w:rsidP="00397699">
            <w:pPr>
              <w:pStyle w:val="TableBullet1"/>
              <w:contextualSpacing/>
              <w:rPr>
                <w:lang w:eastAsia="en-AU"/>
              </w:rPr>
            </w:pPr>
            <w:r>
              <w:rPr>
                <w:lang w:eastAsia="en-AU"/>
              </w:rPr>
              <w:t>Analysis details</w:t>
            </w:r>
          </w:p>
          <w:p w14:paraId="24489CEF" w14:textId="77777777" w:rsidR="00E91FFF" w:rsidRPr="00C205AD" w:rsidRDefault="00E91FFF" w:rsidP="00397699">
            <w:pPr>
              <w:pStyle w:val="TableBullet1"/>
              <w:contextualSpacing/>
              <w:rPr>
                <w:lang w:eastAsia="en-AU"/>
              </w:rPr>
            </w:pPr>
            <w:r>
              <w:rPr>
                <w:lang w:eastAsia="en-AU"/>
              </w:rPr>
              <w:t>Quality certification</w:t>
            </w:r>
          </w:p>
          <w:p w14:paraId="10B93746" w14:textId="77777777" w:rsidR="00E91FFF" w:rsidRPr="00586A70" w:rsidRDefault="00E91FFF" w:rsidP="00397699">
            <w:pPr>
              <w:pStyle w:val="TableBullet1"/>
              <w:contextualSpacing/>
              <w:rPr>
                <w:lang w:eastAsia="en-AU"/>
              </w:rPr>
            </w:pPr>
            <w:r w:rsidRPr="00C205AD">
              <w:rPr>
                <w:lang w:eastAsia="en-AU"/>
              </w:rPr>
              <w:t>Risk assessment</w:t>
            </w:r>
          </w:p>
        </w:tc>
        <w:tc>
          <w:tcPr>
            <w:tcW w:w="2582" w:type="dxa"/>
            <w:tcBorders>
              <w:top w:val="single" w:sz="4" w:space="0" w:color="auto"/>
              <w:left w:val="nil"/>
              <w:bottom w:val="single" w:sz="4" w:space="0" w:color="auto"/>
              <w:right w:val="single" w:sz="4" w:space="0" w:color="auto"/>
            </w:tcBorders>
            <w:shd w:val="clear" w:color="auto" w:fill="auto"/>
            <w:vAlign w:val="center"/>
          </w:tcPr>
          <w:p w14:paraId="2C8A1F9E" w14:textId="77777777" w:rsidR="00E91FFF" w:rsidRPr="000242C4" w:rsidRDefault="00E91FFF" w:rsidP="00D076F0">
            <w:pPr>
              <w:pStyle w:val="TableBullet1"/>
              <w:contextualSpacing/>
              <w:rPr>
                <w:lang w:eastAsia="en-AU"/>
              </w:rPr>
            </w:pPr>
            <w:r w:rsidRPr="000242C4">
              <w:rPr>
                <w:lang w:eastAsia="en-AU"/>
              </w:rPr>
              <w:t>Input item identification</w:t>
            </w:r>
          </w:p>
          <w:p w14:paraId="49EBCA2A" w14:textId="4EB173F7" w:rsidR="00E91FFF" w:rsidRPr="000242C4" w:rsidRDefault="00E91FFF" w:rsidP="00D076F0">
            <w:pPr>
              <w:pStyle w:val="TableBullet1"/>
              <w:contextualSpacing/>
              <w:rPr>
                <w:lang w:eastAsia="en-AU"/>
              </w:rPr>
            </w:pPr>
            <w:r w:rsidRPr="000242C4">
              <w:rPr>
                <w:lang w:eastAsia="en-AU"/>
              </w:rPr>
              <w:t xml:space="preserve">Quantity </w:t>
            </w:r>
          </w:p>
          <w:p w14:paraId="1A81F5E1" w14:textId="77777777" w:rsidR="00E91FFF" w:rsidRPr="000242C4" w:rsidRDefault="00E91FFF" w:rsidP="00D076F0">
            <w:pPr>
              <w:pStyle w:val="TableBullet1"/>
              <w:contextualSpacing/>
              <w:rPr>
                <w:lang w:eastAsia="en-AU"/>
              </w:rPr>
            </w:pPr>
            <w:r w:rsidRPr="000242C4">
              <w:rPr>
                <w:lang w:eastAsia="en-AU"/>
              </w:rPr>
              <w:t>Processing details</w:t>
            </w:r>
          </w:p>
          <w:p w14:paraId="06C28698" w14:textId="77777777" w:rsidR="00E91FFF" w:rsidRPr="00053488" w:rsidRDefault="00E91FFF" w:rsidP="00D076F0">
            <w:pPr>
              <w:pStyle w:val="TableBullet1"/>
              <w:contextualSpacing/>
              <w:rPr>
                <w:lang w:eastAsia="en-AU"/>
              </w:rPr>
            </w:pPr>
            <w:r w:rsidRPr="00053488">
              <w:rPr>
                <w:lang w:eastAsia="en-AU"/>
              </w:rPr>
              <w:t>Total recycled content %</w:t>
            </w:r>
          </w:p>
          <w:p w14:paraId="6FB21E21" w14:textId="77777777" w:rsidR="00E91FFF" w:rsidRPr="00053488" w:rsidRDefault="00E91FFF" w:rsidP="00D076F0">
            <w:pPr>
              <w:pStyle w:val="TableBullet1"/>
              <w:contextualSpacing/>
              <w:rPr>
                <w:lang w:eastAsia="en-AU"/>
              </w:rPr>
            </w:pPr>
            <w:r w:rsidRPr="00053488">
              <w:rPr>
                <w:lang w:eastAsia="en-AU"/>
              </w:rPr>
              <w:t>Pre-consumer recycled content %</w:t>
            </w:r>
          </w:p>
          <w:p w14:paraId="1F3AB893" w14:textId="77777777" w:rsidR="00E91FFF" w:rsidRPr="00053488" w:rsidRDefault="00E91FFF" w:rsidP="00D076F0">
            <w:pPr>
              <w:pStyle w:val="TableBullet1"/>
              <w:contextualSpacing/>
              <w:rPr>
                <w:lang w:eastAsia="en-AU"/>
              </w:rPr>
            </w:pPr>
            <w:r w:rsidRPr="00053488">
              <w:rPr>
                <w:lang w:eastAsia="en-AU"/>
              </w:rPr>
              <w:t>Post-consumer recycled content %</w:t>
            </w:r>
          </w:p>
          <w:p w14:paraId="2AC79820" w14:textId="7396C433" w:rsidR="00E91FFF" w:rsidRPr="000242C4" w:rsidRDefault="00FF30CA" w:rsidP="00D076F0">
            <w:pPr>
              <w:pStyle w:val="TableBullet1"/>
              <w:contextualSpacing/>
              <w:rPr>
                <w:lang w:eastAsia="en-AU"/>
              </w:rPr>
            </w:pPr>
            <w:r>
              <w:rPr>
                <w:lang w:eastAsia="en-AU"/>
              </w:rPr>
              <w:t>Analysis details</w:t>
            </w:r>
          </w:p>
          <w:p w14:paraId="4623CA5B" w14:textId="77777777" w:rsidR="00E91FFF" w:rsidRPr="000242C4" w:rsidRDefault="00E91FFF" w:rsidP="00D076F0">
            <w:pPr>
              <w:pStyle w:val="TableBullet1"/>
              <w:contextualSpacing/>
              <w:rPr>
                <w:lang w:eastAsia="en-AU"/>
              </w:rPr>
            </w:pPr>
            <w:r w:rsidRPr="000242C4">
              <w:rPr>
                <w:lang w:eastAsia="en-AU"/>
              </w:rPr>
              <w:t>Quality certification</w:t>
            </w:r>
          </w:p>
          <w:p w14:paraId="6616F0E1" w14:textId="77777777" w:rsidR="00E91FFF" w:rsidRPr="000242C4" w:rsidRDefault="00E91FFF" w:rsidP="00D076F0">
            <w:pPr>
              <w:pStyle w:val="TableBullet1"/>
              <w:contextualSpacing/>
              <w:rPr>
                <w:lang w:eastAsia="en-AU"/>
              </w:rPr>
            </w:pPr>
            <w:r w:rsidRPr="000242C4">
              <w:rPr>
                <w:lang w:eastAsia="en-AU"/>
              </w:rPr>
              <w:t>Chemical inputs</w:t>
            </w:r>
          </w:p>
          <w:p w14:paraId="1923D031" w14:textId="77777777" w:rsidR="00E91FFF" w:rsidRPr="000242C4" w:rsidRDefault="00E91FFF" w:rsidP="00D076F0">
            <w:pPr>
              <w:pStyle w:val="TableBullet1"/>
              <w:contextualSpacing/>
              <w:rPr>
                <w:lang w:eastAsia="en-AU"/>
              </w:rPr>
            </w:pPr>
            <w:r w:rsidRPr="00053488">
              <w:rPr>
                <w:lang w:eastAsia="en-AU"/>
              </w:rPr>
              <w:t>Work order reference</w:t>
            </w:r>
          </w:p>
        </w:tc>
        <w:tc>
          <w:tcPr>
            <w:tcW w:w="2583" w:type="dxa"/>
            <w:tcBorders>
              <w:top w:val="single" w:sz="4" w:space="0" w:color="auto"/>
              <w:left w:val="nil"/>
              <w:bottom w:val="single" w:sz="4" w:space="0" w:color="auto"/>
              <w:right w:val="single" w:sz="4" w:space="0" w:color="auto"/>
            </w:tcBorders>
            <w:shd w:val="clear" w:color="auto" w:fill="auto"/>
            <w:hideMark/>
          </w:tcPr>
          <w:p w14:paraId="0DF6A339" w14:textId="77777777" w:rsidR="00E91FFF" w:rsidRPr="000242C4" w:rsidRDefault="00E91FFF" w:rsidP="00D076F0">
            <w:pPr>
              <w:pStyle w:val="TableBullet1"/>
              <w:contextualSpacing/>
              <w:rPr>
                <w:lang w:eastAsia="en-AU"/>
              </w:rPr>
            </w:pPr>
            <w:r w:rsidRPr="000242C4">
              <w:rPr>
                <w:lang w:eastAsia="en-AU"/>
              </w:rPr>
              <w:t>Output item identification</w:t>
            </w:r>
          </w:p>
          <w:p w14:paraId="49E076C2" w14:textId="77777777" w:rsidR="00E91FFF" w:rsidRPr="000242C4" w:rsidRDefault="00E91FFF" w:rsidP="00D076F0">
            <w:pPr>
              <w:pStyle w:val="TableBullet1"/>
              <w:contextualSpacing/>
              <w:rPr>
                <w:lang w:eastAsia="en-AU"/>
              </w:rPr>
            </w:pPr>
            <w:r w:rsidRPr="000242C4">
              <w:rPr>
                <w:lang w:eastAsia="en-AU"/>
              </w:rPr>
              <w:t>Output item description</w:t>
            </w:r>
          </w:p>
          <w:p w14:paraId="4338BB08" w14:textId="77777777" w:rsidR="00E91FFF" w:rsidRPr="000242C4" w:rsidRDefault="00E91FFF" w:rsidP="00D076F0">
            <w:pPr>
              <w:pStyle w:val="TableBullet1"/>
              <w:contextualSpacing/>
              <w:rPr>
                <w:lang w:eastAsia="en-AU"/>
              </w:rPr>
            </w:pPr>
            <w:r w:rsidRPr="000242C4">
              <w:rPr>
                <w:lang w:eastAsia="en-AU"/>
              </w:rPr>
              <w:t xml:space="preserve">Quantity </w:t>
            </w:r>
          </w:p>
          <w:p w14:paraId="726BF17A" w14:textId="77777777" w:rsidR="00E91FFF" w:rsidRPr="000242C4" w:rsidRDefault="00E91FFF" w:rsidP="00D076F0">
            <w:pPr>
              <w:pStyle w:val="TableBullet1"/>
              <w:contextualSpacing/>
              <w:rPr>
                <w:lang w:eastAsia="en-AU"/>
              </w:rPr>
            </w:pPr>
            <w:r w:rsidRPr="000242C4">
              <w:rPr>
                <w:lang w:eastAsia="en-AU"/>
              </w:rPr>
              <w:t xml:space="preserve">Ship date </w:t>
            </w:r>
          </w:p>
          <w:p w14:paraId="321BD1C7" w14:textId="77777777" w:rsidR="00E91FFF" w:rsidRPr="000242C4" w:rsidRDefault="00E91FFF" w:rsidP="00D076F0">
            <w:pPr>
              <w:pStyle w:val="TableBullet1"/>
              <w:contextualSpacing/>
              <w:rPr>
                <w:lang w:eastAsia="en-AU"/>
              </w:rPr>
            </w:pPr>
            <w:r w:rsidRPr="000242C4">
              <w:rPr>
                <w:lang w:eastAsia="en-AU"/>
              </w:rPr>
              <w:t>Shipment identification</w:t>
            </w:r>
          </w:p>
          <w:p w14:paraId="704B8DE4" w14:textId="77777777" w:rsidR="00E91FFF" w:rsidRPr="000242C4" w:rsidRDefault="00E91FFF" w:rsidP="00D076F0">
            <w:pPr>
              <w:pStyle w:val="TableBullet1"/>
              <w:contextualSpacing/>
              <w:rPr>
                <w:lang w:eastAsia="en-AU"/>
              </w:rPr>
            </w:pPr>
            <w:r w:rsidRPr="000242C4">
              <w:rPr>
                <w:lang w:eastAsia="en-AU"/>
              </w:rPr>
              <w:t>Sender identification</w:t>
            </w:r>
          </w:p>
          <w:p w14:paraId="1D8F526D" w14:textId="77777777" w:rsidR="00E91FFF" w:rsidRPr="000242C4" w:rsidRDefault="00E91FFF" w:rsidP="00D076F0">
            <w:pPr>
              <w:pStyle w:val="TableBullet1"/>
              <w:contextualSpacing/>
              <w:rPr>
                <w:lang w:eastAsia="en-AU"/>
              </w:rPr>
            </w:pPr>
            <w:r w:rsidRPr="000242C4">
              <w:rPr>
                <w:lang w:eastAsia="en-AU"/>
              </w:rPr>
              <w:t>Receiver identification</w:t>
            </w:r>
          </w:p>
          <w:p w14:paraId="1E59D6F9" w14:textId="77777777" w:rsidR="00E91FFF" w:rsidRPr="000242C4" w:rsidRDefault="00E91FFF" w:rsidP="00D076F0">
            <w:pPr>
              <w:pStyle w:val="TableBullet1"/>
              <w:contextualSpacing/>
              <w:rPr>
                <w:lang w:eastAsia="en-AU"/>
              </w:rPr>
            </w:pPr>
            <w:r w:rsidRPr="000242C4">
              <w:rPr>
                <w:lang w:eastAsia="en-AU"/>
              </w:rPr>
              <w:t>Ship from location</w:t>
            </w:r>
          </w:p>
          <w:p w14:paraId="7798CAD9" w14:textId="77777777" w:rsidR="00E91FFF" w:rsidRPr="000242C4" w:rsidRDefault="00E91FFF" w:rsidP="00D076F0">
            <w:pPr>
              <w:pStyle w:val="TableBullet1"/>
              <w:contextualSpacing/>
              <w:rPr>
                <w:lang w:eastAsia="en-AU"/>
              </w:rPr>
            </w:pPr>
            <w:r w:rsidRPr="000242C4">
              <w:rPr>
                <w:lang w:eastAsia="en-AU"/>
              </w:rPr>
              <w:t>Ship to location</w:t>
            </w:r>
          </w:p>
          <w:p w14:paraId="3BAAD01B" w14:textId="2DACD977" w:rsidR="00E91FFF" w:rsidRPr="000242C4" w:rsidRDefault="00FF30CA" w:rsidP="00D076F0">
            <w:pPr>
              <w:pStyle w:val="TableBullet1"/>
              <w:contextualSpacing/>
              <w:rPr>
                <w:lang w:eastAsia="en-AU"/>
              </w:rPr>
            </w:pPr>
            <w:r>
              <w:rPr>
                <w:lang w:eastAsia="en-AU"/>
              </w:rPr>
              <w:t>Analysis details</w:t>
            </w:r>
          </w:p>
          <w:p w14:paraId="22FE7D98" w14:textId="77777777" w:rsidR="00E91FFF" w:rsidRPr="000242C4" w:rsidRDefault="00E91FFF" w:rsidP="00D076F0">
            <w:pPr>
              <w:pStyle w:val="TableBullet1"/>
              <w:contextualSpacing/>
              <w:rPr>
                <w:lang w:eastAsia="en-AU"/>
              </w:rPr>
            </w:pPr>
            <w:r w:rsidRPr="000242C4">
              <w:rPr>
                <w:lang w:eastAsia="en-AU"/>
              </w:rPr>
              <w:t>Quality certification</w:t>
            </w:r>
          </w:p>
          <w:p w14:paraId="1824E545" w14:textId="77777777" w:rsidR="00E91FFF" w:rsidRPr="000242C4" w:rsidRDefault="00E91FFF" w:rsidP="00D076F0">
            <w:pPr>
              <w:pStyle w:val="TableBullet1"/>
              <w:contextualSpacing/>
              <w:rPr>
                <w:lang w:eastAsia="en-AU"/>
              </w:rPr>
            </w:pPr>
            <w:r w:rsidRPr="00053488">
              <w:rPr>
                <w:lang w:eastAsia="en-AU"/>
              </w:rPr>
              <w:t>Transporter</w:t>
            </w:r>
          </w:p>
        </w:tc>
      </w:tr>
      <w:tr w:rsidR="00E91FFF" w:rsidRPr="00586A70" w14:paraId="2AE211C4" w14:textId="77777777" w:rsidTr="00D076F0">
        <w:trPr>
          <w:gridAfter w:val="1"/>
          <w:wAfter w:w="7" w:type="dxa"/>
          <w:trHeight w:val="300"/>
        </w:trPr>
        <w:tc>
          <w:tcPr>
            <w:tcW w:w="132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7A6D55" w14:textId="77777777" w:rsidR="00E91FFF" w:rsidRPr="00586A70" w:rsidRDefault="00E91FFF" w:rsidP="00D076F0">
            <w:pPr>
              <w:keepNext/>
              <w:pageBreakBefore/>
              <w:spacing w:after="0" w:line="240" w:lineRule="auto"/>
              <w:rPr>
                <w:rFonts w:ascii="Calibri" w:eastAsia="Times New Roman" w:hAnsi="Calibri" w:cs="Calibri"/>
                <w:b/>
                <w:bCs/>
                <w:color w:val="000000"/>
                <w:sz w:val="18"/>
                <w:szCs w:val="18"/>
                <w:lang w:eastAsia="en-AU"/>
              </w:rPr>
            </w:pPr>
            <w:r w:rsidRPr="00586A70">
              <w:rPr>
                <w:rFonts w:ascii="Calibri" w:eastAsia="Times New Roman" w:hAnsi="Calibri" w:cs="Calibri"/>
                <w:b/>
                <w:bCs/>
                <w:color w:val="000000"/>
                <w:sz w:val="18"/>
                <w:szCs w:val="18"/>
                <w:lang w:eastAsia="en-AU"/>
              </w:rPr>
              <w:t>Manufacturing</w:t>
            </w:r>
          </w:p>
        </w:tc>
        <w:tc>
          <w:tcPr>
            <w:tcW w:w="2582" w:type="dxa"/>
            <w:tcBorders>
              <w:top w:val="single" w:sz="4" w:space="0" w:color="auto"/>
              <w:left w:val="nil"/>
              <w:bottom w:val="single" w:sz="4" w:space="0" w:color="auto"/>
              <w:right w:val="single" w:sz="4" w:space="0" w:color="auto"/>
            </w:tcBorders>
            <w:shd w:val="clear" w:color="auto" w:fill="D9D9D9" w:themeFill="background1" w:themeFillShade="D9"/>
            <w:hideMark/>
          </w:tcPr>
          <w:p w14:paraId="69C15255" w14:textId="77777777" w:rsidR="00E91FFF" w:rsidRPr="00586A70" w:rsidRDefault="00E91FFF" w:rsidP="00D076F0">
            <w:pPr>
              <w:pStyle w:val="TableText"/>
              <w:keepNext/>
              <w:contextualSpacing/>
              <w:jc w:val="center"/>
              <w:rPr>
                <w:lang w:eastAsia="en-AU"/>
              </w:rPr>
            </w:pPr>
            <w:r>
              <w:rPr>
                <w:lang w:eastAsia="en-AU"/>
              </w:rPr>
              <w:t>Receipt of domestic or imported secondary materials</w:t>
            </w:r>
          </w:p>
        </w:tc>
        <w:tc>
          <w:tcPr>
            <w:tcW w:w="2582" w:type="dxa"/>
            <w:tcBorders>
              <w:top w:val="single" w:sz="4" w:space="0" w:color="auto"/>
              <w:left w:val="nil"/>
              <w:bottom w:val="single" w:sz="4" w:space="0" w:color="auto"/>
              <w:right w:val="single" w:sz="4" w:space="0" w:color="auto"/>
            </w:tcBorders>
            <w:shd w:val="clear" w:color="auto" w:fill="D9D9D9" w:themeFill="background1" w:themeFillShade="D9"/>
            <w:hideMark/>
          </w:tcPr>
          <w:p w14:paraId="38807BD8" w14:textId="77777777" w:rsidR="00E91FFF" w:rsidRPr="00586A70" w:rsidRDefault="00E91FFF" w:rsidP="00D076F0">
            <w:pPr>
              <w:pStyle w:val="TableText"/>
              <w:keepNext/>
              <w:contextualSpacing/>
              <w:jc w:val="center"/>
              <w:rPr>
                <w:lang w:eastAsia="en-AU"/>
              </w:rPr>
            </w:pPr>
            <w:r w:rsidRPr="00B810E1">
              <w:rPr>
                <w:lang w:eastAsia="en-AU"/>
              </w:rPr>
              <w:t>Processing secondary materials (alone or with virgin materials) to make new product</w:t>
            </w:r>
            <w:r>
              <w:rPr>
                <w:lang w:eastAsia="en-AU"/>
              </w:rPr>
              <w:t>s</w:t>
            </w:r>
          </w:p>
        </w:tc>
        <w:tc>
          <w:tcPr>
            <w:tcW w:w="2583" w:type="dxa"/>
            <w:tcBorders>
              <w:top w:val="single" w:sz="4" w:space="0" w:color="auto"/>
              <w:left w:val="nil"/>
              <w:bottom w:val="single" w:sz="4" w:space="0" w:color="auto"/>
              <w:right w:val="single" w:sz="4" w:space="0" w:color="auto"/>
            </w:tcBorders>
            <w:shd w:val="clear" w:color="auto" w:fill="D9D9D9" w:themeFill="background1" w:themeFillShade="D9"/>
            <w:hideMark/>
          </w:tcPr>
          <w:p w14:paraId="341BD5B3" w14:textId="77777777" w:rsidR="00E91FFF" w:rsidRPr="00586A70" w:rsidRDefault="00E91FFF" w:rsidP="00D076F0">
            <w:pPr>
              <w:pStyle w:val="TableText"/>
              <w:keepNext/>
              <w:contextualSpacing/>
              <w:jc w:val="center"/>
              <w:rPr>
                <w:lang w:eastAsia="en-AU"/>
              </w:rPr>
            </w:pPr>
            <w:r>
              <w:rPr>
                <w:lang w:eastAsia="en-AU"/>
              </w:rPr>
              <w:t>Dispatch of manufactured products</w:t>
            </w:r>
          </w:p>
        </w:tc>
      </w:tr>
      <w:tr w:rsidR="00E91FFF" w:rsidRPr="00586A70" w14:paraId="6A4BE667" w14:textId="77777777" w:rsidTr="00D076F0">
        <w:trPr>
          <w:gridAfter w:val="1"/>
          <w:wAfter w:w="7" w:type="dxa"/>
          <w:trHeight w:val="300"/>
        </w:trPr>
        <w:tc>
          <w:tcPr>
            <w:tcW w:w="132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DD04899" w14:textId="77777777" w:rsidR="00E91FFF" w:rsidRPr="00586A70" w:rsidRDefault="00E91FFF" w:rsidP="00D076F0">
            <w:pPr>
              <w:spacing w:after="0" w:line="240" w:lineRule="auto"/>
              <w:rPr>
                <w:rFonts w:ascii="Calibri" w:eastAsia="Times New Roman" w:hAnsi="Calibri" w:cs="Calibri"/>
                <w:b/>
                <w:bCs/>
                <w:color w:val="000000"/>
                <w:sz w:val="18"/>
                <w:szCs w:val="18"/>
                <w:lang w:eastAsia="en-AU"/>
              </w:rPr>
            </w:pPr>
          </w:p>
        </w:tc>
        <w:tc>
          <w:tcPr>
            <w:tcW w:w="2582" w:type="dxa"/>
            <w:tcBorders>
              <w:top w:val="single" w:sz="4" w:space="0" w:color="auto"/>
              <w:left w:val="nil"/>
              <w:bottom w:val="single" w:sz="4" w:space="0" w:color="auto"/>
              <w:right w:val="single" w:sz="4" w:space="0" w:color="auto"/>
            </w:tcBorders>
            <w:shd w:val="clear" w:color="auto" w:fill="auto"/>
            <w:hideMark/>
          </w:tcPr>
          <w:p w14:paraId="7A7DD87D" w14:textId="77777777" w:rsidR="00E91FFF" w:rsidRDefault="00E91FFF" w:rsidP="00D076F0">
            <w:pPr>
              <w:pStyle w:val="TableBullet1"/>
              <w:contextualSpacing/>
              <w:rPr>
                <w:lang w:eastAsia="en-AU"/>
              </w:rPr>
            </w:pPr>
            <w:r>
              <w:rPr>
                <w:lang w:eastAsia="en-AU"/>
              </w:rPr>
              <w:t>Input item identification</w:t>
            </w:r>
          </w:p>
          <w:p w14:paraId="48E73B7B" w14:textId="77777777" w:rsidR="00E91FFF" w:rsidRDefault="00E91FFF" w:rsidP="00D076F0">
            <w:pPr>
              <w:pStyle w:val="TableBullet1"/>
              <w:contextualSpacing/>
              <w:rPr>
                <w:lang w:eastAsia="en-AU"/>
              </w:rPr>
            </w:pPr>
            <w:r>
              <w:rPr>
                <w:lang w:eastAsia="en-AU"/>
              </w:rPr>
              <w:t>Input item description</w:t>
            </w:r>
          </w:p>
          <w:p w14:paraId="69E1B220" w14:textId="77777777" w:rsidR="00E91FFF" w:rsidRDefault="00E91FFF" w:rsidP="00D076F0">
            <w:pPr>
              <w:pStyle w:val="TableBullet1"/>
              <w:contextualSpacing/>
              <w:rPr>
                <w:lang w:eastAsia="en-AU"/>
              </w:rPr>
            </w:pPr>
            <w:r>
              <w:rPr>
                <w:lang w:eastAsia="en-AU"/>
              </w:rPr>
              <w:t xml:space="preserve">Quantity </w:t>
            </w:r>
          </w:p>
          <w:p w14:paraId="127B6AAB" w14:textId="77777777" w:rsidR="00E91FFF" w:rsidRDefault="00E91FFF" w:rsidP="00D076F0">
            <w:pPr>
              <w:pStyle w:val="TableBullet1"/>
              <w:contextualSpacing/>
              <w:rPr>
                <w:lang w:eastAsia="en-AU"/>
              </w:rPr>
            </w:pPr>
            <w:r>
              <w:rPr>
                <w:lang w:eastAsia="en-AU"/>
              </w:rPr>
              <w:t>Receipt date</w:t>
            </w:r>
          </w:p>
          <w:p w14:paraId="23B7CAF6" w14:textId="77777777" w:rsidR="00E91FFF" w:rsidRDefault="00E91FFF" w:rsidP="00D076F0">
            <w:pPr>
              <w:pStyle w:val="TableBullet1"/>
              <w:contextualSpacing/>
              <w:rPr>
                <w:lang w:eastAsia="en-AU"/>
              </w:rPr>
            </w:pPr>
            <w:r>
              <w:rPr>
                <w:lang w:eastAsia="en-AU"/>
              </w:rPr>
              <w:t>Sender</w:t>
            </w:r>
            <w:r w:rsidRPr="00586A70">
              <w:rPr>
                <w:lang w:eastAsia="en-AU"/>
              </w:rPr>
              <w:t xml:space="preserve"> </w:t>
            </w:r>
            <w:r>
              <w:rPr>
                <w:lang w:eastAsia="en-AU"/>
              </w:rPr>
              <w:t>identification</w:t>
            </w:r>
            <w:r w:rsidRPr="00C205AD">
              <w:rPr>
                <w:lang w:eastAsia="en-AU"/>
              </w:rPr>
              <w:t xml:space="preserve"> </w:t>
            </w:r>
          </w:p>
          <w:p w14:paraId="5CF1F29E" w14:textId="77777777" w:rsidR="00E91FFF" w:rsidRPr="00C205AD" w:rsidRDefault="00E91FFF" w:rsidP="00D076F0">
            <w:pPr>
              <w:pStyle w:val="TableBullet1"/>
              <w:contextualSpacing/>
              <w:rPr>
                <w:lang w:eastAsia="en-AU"/>
              </w:rPr>
            </w:pPr>
            <w:r>
              <w:rPr>
                <w:lang w:eastAsia="en-AU"/>
              </w:rPr>
              <w:t>O</w:t>
            </w:r>
            <w:r w:rsidRPr="00C205AD">
              <w:rPr>
                <w:lang w:eastAsia="en-AU"/>
              </w:rPr>
              <w:t>rigin</w:t>
            </w:r>
          </w:p>
          <w:p w14:paraId="48F57A87" w14:textId="77777777" w:rsidR="00E91FFF" w:rsidRDefault="00E91FFF" w:rsidP="00D076F0">
            <w:pPr>
              <w:pStyle w:val="TableBullet1"/>
              <w:contextualSpacing/>
              <w:rPr>
                <w:lang w:eastAsia="en-AU"/>
              </w:rPr>
            </w:pPr>
            <w:r>
              <w:rPr>
                <w:lang w:eastAsia="en-AU"/>
              </w:rPr>
              <w:t>Feedstock source type</w:t>
            </w:r>
          </w:p>
          <w:p w14:paraId="0C6A72CD" w14:textId="1044D2A6" w:rsidR="00E91FFF" w:rsidRDefault="00FF30CA" w:rsidP="00D076F0">
            <w:pPr>
              <w:pStyle w:val="TableBullet1"/>
              <w:contextualSpacing/>
              <w:rPr>
                <w:lang w:eastAsia="en-AU"/>
              </w:rPr>
            </w:pPr>
            <w:r>
              <w:rPr>
                <w:lang w:eastAsia="en-AU"/>
              </w:rPr>
              <w:t>Analysis details</w:t>
            </w:r>
          </w:p>
          <w:p w14:paraId="6AC2C935" w14:textId="77777777" w:rsidR="00E91FFF" w:rsidRPr="00C205AD" w:rsidRDefault="00E91FFF" w:rsidP="00D076F0">
            <w:pPr>
              <w:pStyle w:val="TableBullet1"/>
              <w:contextualSpacing/>
              <w:rPr>
                <w:lang w:eastAsia="en-AU"/>
              </w:rPr>
            </w:pPr>
            <w:r>
              <w:rPr>
                <w:lang w:eastAsia="en-AU"/>
              </w:rPr>
              <w:t>Quality certification</w:t>
            </w:r>
          </w:p>
          <w:p w14:paraId="4DADF2EF" w14:textId="77777777" w:rsidR="00E91FFF" w:rsidRPr="00586A70" w:rsidRDefault="00E91FFF" w:rsidP="00D076F0">
            <w:pPr>
              <w:pStyle w:val="TableBullet1"/>
              <w:contextualSpacing/>
              <w:rPr>
                <w:lang w:eastAsia="en-AU"/>
              </w:rPr>
            </w:pPr>
            <w:r w:rsidRPr="00C205AD">
              <w:rPr>
                <w:lang w:eastAsia="en-AU"/>
              </w:rPr>
              <w:t>Risk assessment</w:t>
            </w:r>
          </w:p>
        </w:tc>
        <w:tc>
          <w:tcPr>
            <w:tcW w:w="2582" w:type="dxa"/>
            <w:tcBorders>
              <w:top w:val="single" w:sz="4" w:space="0" w:color="auto"/>
              <w:left w:val="nil"/>
              <w:bottom w:val="single" w:sz="4" w:space="0" w:color="auto"/>
              <w:right w:val="single" w:sz="4" w:space="0" w:color="auto"/>
            </w:tcBorders>
            <w:shd w:val="clear" w:color="auto" w:fill="auto"/>
            <w:hideMark/>
          </w:tcPr>
          <w:p w14:paraId="254D9E42" w14:textId="77777777" w:rsidR="00E91FFF" w:rsidRPr="002E470C" w:rsidRDefault="00E91FFF" w:rsidP="00D076F0">
            <w:pPr>
              <w:pStyle w:val="TableBullet1"/>
              <w:contextualSpacing/>
              <w:rPr>
                <w:lang w:eastAsia="en-AU"/>
              </w:rPr>
            </w:pPr>
            <w:r>
              <w:rPr>
                <w:lang w:eastAsia="en-AU"/>
              </w:rPr>
              <w:t>Input item identification</w:t>
            </w:r>
          </w:p>
          <w:p w14:paraId="2DBCFEE1" w14:textId="77777777" w:rsidR="00E91FFF" w:rsidRPr="002E470C" w:rsidRDefault="00E91FFF" w:rsidP="00D076F0">
            <w:pPr>
              <w:pStyle w:val="TableBullet1"/>
              <w:contextualSpacing/>
              <w:rPr>
                <w:lang w:eastAsia="en-AU"/>
              </w:rPr>
            </w:pPr>
            <w:r w:rsidRPr="002E470C">
              <w:rPr>
                <w:lang w:eastAsia="en-AU"/>
              </w:rPr>
              <w:t>Quantity</w:t>
            </w:r>
          </w:p>
          <w:p w14:paraId="531C0CE0" w14:textId="77777777" w:rsidR="00E91FFF" w:rsidRPr="002E470C" w:rsidRDefault="00E91FFF" w:rsidP="007C2C01">
            <w:pPr>
              <w:pStyle w:val="TableBullet1"/>
              <w:contextualSpacing/>
              <w:rPr>
                <w:lang w:eastAsia="en-AU"/>
              </w:rPr>
            </w:pPr>
            <w:r>
              <w:rPr>
                <w:lang w:eastAsia="en-AU"/>
              </w:rPr>
              <w:t>Processing</w:t>
            </w:r>
            <w:r w:rsidRPr="002E470C">
              <w:rPr>
                <w:lang w:eastAsia="en-AU"/>
              </w:rPr>
              <w:t xml:space="preserve"> details</w:t>
            </w:r>
          </w:p>
          <w:p w14:paraId="7626C2B7" w14:textId="77777777" w:rsidR="00E91FFF" w:rsidRDefault="00E91FFF" w:rsidP="00D076F0">
            <w:pPr>
              <w:pStyle w:val="TableBullet1"/>
              <w:contextualSpacing/>
              <w:rPr>
                <w:lang w:eastAsia="en-AU"/>
              </w:rPr>
            </w:pPr>
            <w:r>
              <w:rPr>
                <w:lang w:eastAsia="en-AU"/>
              </w:rPr>
              <w:t>Total r</w:t>
            </w:r>
            <w:r w:rsidRPr="002E470C">
              <w:rPr>
                <w:lang w:eastAsia="en-AU"/>
              </w:rPr>
              <w:t xml:space="preserve">ecycled content </w:t>
            </w:r>
          </w:p>
          <w:p w14:paraId="4808E269" w14:textId="77777777" w:rsidR="00E91FFF" w:rsidRDefault="00E91FFF" w:rsidP="00D076F0">
            <w:pPr>
              <w:pStyle w:val="TableBullet1"/>
              <w:contextualSpacing/>
              <w:rPr>
                <w:lang w:eastAsia="en-AU"/>
              </w:rPr>
            </w:pPr>
            <w:r>
              <w:rPr>
                <w:lang w:eastAsia="en-AU"/>
              </w:rPr>
              <w:t>Pre-consumer recycled content</w:t>
            </w:r>
          </w:p>
          <w:p w14:paraId="17E2C0C5" w14:textId="77777777" w:rsidR="00E91FFF" w:rsidRDefault="00E91FFF" w:rsidP="00D076F0">
            <w:pPr>
              <w:pStyle w:val="TableBullet1"/>
              <w:contextualSpacing/>
              <w:rPr>
                <w:lang w:eastAsia="en-AU"/>
              </w:rPr>
            </w:pPr>
            <w:r>
              <w:rPr>
                <w:lang w:eastAsia="en-AU"/>
              </w:rPr>
              <w:t>Post-consumer recycled content</w:t>
            </w:r>
          </w:p>
          <w:p w14:paraId="710A0B3F" w14:textId="77777777" w:rsidR="00E91FFF" w:rsidRPr="002E470C" w:rsidRDefault="00E91FFF" w:rsidP="00D076F0">
            <w:pPr>
              <w:pStyle w:val="TableBullet1"/>
              <w:contextualSpacing/>
              <w:rPr>
                <w:lang w:eastAsia="en-AU"/>
              </w:rPr>
            </w:pPr>
            <w:r w:rsidRPr="002E470C">
              <w:rPr>
                <w:lang w:eastAsia="en-AU"/>
              </w:rPr>
              <w:t>Chemical</w:t>
            </w:r>
            <w:r>
              <w:rPr>
                <w:lang w:eastAsia="en-AU"/>
              </w:rPr>
              <w:t xml:space="preserve"> inputs</w:t>
            </w:r>
          </w:p>
          <w:p w14:paraId="295E6D3E" w14:textId="77777777" w:rsidR="00E91FFF" w:rsidRPr="00586A70" w:rsidRDefault="00E91FFF" w:rsidP="00D076F0">
            <w:pPr>
              <w:pStyle w:val="TableBullet1"/>
              <w:contextualSpacing/>
              <w:rPr>
                <w:lang w:eastAsia="en-AU"/>
              </w:rPr>
            </w:pPr>
            <w:r w:rsidRPr="002E470C">
              <w:rPr>
                <w:lang w:eastAsia="en-AU"/>
              </w:rPr>
              <w:t>Work order reference</w:t>
            </w:r>
          </w:p>
        </w:tc>
        <w:tc>
          <w:tcPr>
            <w:tcW w:w="2583" w:type="dxa"/>
            <w:tcBorders>
              <w:top w:val="single" w:sz="4" w:space="0" w:color="auto"/>
              <w:left w:val="nil"/>
              <w:bottom w:val="single" w:sz="4" w:space="0" w:color="auto"/>
              <w:right w:val="single" w:sz="4" w:space="0" w:color="auto"/>
            </w:tcBorders>
            <w:shd w:val="clear" w:color="auto" w:fill="auto"/>
            <w:hideMark/>
          </w:tcPr>
          <w:p w14:paraId="2691B905" w14:textId="77777777" w:rsidR="00E91FFF" w:rsidRPr="005929E4" w:rsidRDefault="00E91FFF" w:rsidP="00D076F0">
            <w:pPr>
              <w:pStyle w:val="TableBullet1"/>
              <w:contextualSpacing/>
              <w:rPr>
                <w:lang w:eastAsia="en-AU"/>
              </w:rPr>
            </w:pPr>
            <w:r w:rsidRPr="005929E4">
              <w:rPr>
                <w:lang w:eastAsia="en-AU"/>
              </w:rPr>
              <w:t>Output item identification</w:t>
            </w:r>
          </w:p>
          <w:p w14:paraId="3F73B1F5" w14:textId="77777777" w:rsidR="00E91FFF" w:rsidRPr="005929E4" w:rsidRDefault="00E91FFF" w:rsidP="00D076F0">
            <w:pPr>
              <w:pStyle w:val="TableBullet1"/>
              <w:contextualSpacing/>
              <w:rPr>
                <w:lang w:eastAsia="en-AU"/>
              </w:rPr>
            </w:pPr>
            <w:r w:rsidRPr="005929E4">
              <w:rPr>
                <w:lang w:eastAsia="en-AU"/>
              </w:rPr>
              <w:t>Output item description</w:t>
            </w:r>
          </w:p>
          <w:p w14:paraId="547EE63C" w14:textId="77777777" w:rsidR="00E91FFF" w:rsidRPr="005929E4" w:rsidRDefault="00E91FFF" w:rsidP="00D076F0">
            <w:pPr>
              <w:pStyle w:val="TableBullet1"/>
              <w:contextualSpacing/>
              <w:rPr>
                <w:lang w:eastAsia="en-AU"/>
              </w:rPr>
            </w:pPr>
            <w:r w:rsidRPr="005929E4">
              <w:rPr>
                <w:lang w:eastAsia="en-AU"/>
              </w:rPr>
              <w:t>Quantity</w:t>
            </w:r>
          </w:p>
          <w:p w14:paraId="23536AA8" w14:textId="77777777" w:rsidR="00E91FFF" w:rsidRPr="005929E4" w:rsidRDefault="00E91FFF" w:rsidP="00D076F0">
            <w:pPr>
              <w:pStyle w:val="TableBullet1"/>
              <w:contextualSpacing/>
              <w:rPr>
                <w:lang w:eastAsia="en-AU"/>
              </w:rPr>
            </w:pPr>
            <w:r w:rsidRPr="005929E4">
              <w:rPr>
                <w:lang w:eastAsia="en-AU"/>
              </w:rPr>
              <w:t>Ship date</w:t>
            </w:r>
          </w:p>
          <w:p w14:paraId="522F8739" w14:textId="77777777" w:rsidR="00E91FFF" w:rsidRPr="005929E4" w:rsidRDefault="00E91FFF" w:rsidP="00D076F0">
            <w:pPr>
              <w:pStyle w:val="TableBullet1"/>
              <w:contextualSpacing/>
              <w:rPr>
                <w:lang w:eastAsia="en-AU"/>
              </w:rPr>
            </w:pPr>
            <w:r w:rsidRPr="005929E4">
              <w:rPr>
                <w:lang w:eastAsia="en-AU"/>
              </w:rPr>
              <w:t>Shipment identification</w:t>
            </w:r>
          </w:p>
          <w:p w14:paraId="04636788" w14:textId="77777777" w:rsidR="00E91FFF" w:rsidRPr="005929E4" w:rsidRDefault="00E91FFF" w:rsidP="00D076F0">
            <w:pPr>
              <w:pStyle w:val="TableBullet1"/>
              <w:contextualSpacing/>
              <w:rPr>
                <w:lang w:eastAsia="en-AU"/>
              </w:rPr>
            </w:pPr>
            <w:r w:rsidRPr="005929E4">
              <w:rPr>
                <w:lang w:eastAsia="en-AU"/>
              </w:rPr>
              <w:t>Sender identification</w:t>
            </w:r>
          </w:p>
          <w:p w14:paraId="74878D5E" w14:textId="77777777" w:rsidR="00E91FFF" w:rsidRPr="005929E4" w:rsidRDefault="00E91FFF" w:rsidP="00D076F0">
            <w:pPr>
              <w:pStyle w:val="TableBullet1"/>
              <w:contextualSpacing/>
              <w:rPr>
                <w:lang w:eastAsia="en-AU"/>
              </w:rPr>
            </w:pPr>
            <w:r w:rsidRPr="005929E4">
              <w:rPr>
                <w:lang w:eastAsia="en-AU"/>
              </w:rPr>
              <w:t>Receiver identification</w:t>
            </w:r>
          </w:p>
          <w:p w14:paraId="0F473B80" w14:textId="77777777" w:rsidR="00E91FFF" w:rsidRPr="005929E4" w:rsidRDefault="00E91FFF" w:rsidP="00D076F0">
            <w:pPr>
              <w:pStyle w:val="TableBullet1"/>
              <w:contextualSpacing/>
              <w:rPr>
                <w:lang w:eastAsia="en-AU"/>
              </w:rPr>
            </w:pPr>
            <w:r w:rsidRPr="005929E4">
              <w:rPr>
                <w:lang w:eastAsia="en-AU"/>
              </w:rPr>
              <w:t>Ship from location</w:t>
            </w:r>
          </w:p>
          <w:p w14:paraId="3AC243CA" w14:textId="77777777" w:rsidR="00E91FFF" w:rsidRPr="005929E4" w:rsidRDefault="00E91FFF" w:rsidP="00D076F0">
            <w:pPr>
              <w:pStyle w:val="TableBullet1"/>
              <w:contextualSpacing/>
              <w:rPr>
                <w:lang w:eastAsia="en-AU"/>
              </w:rPr>
            </w:pPr>
            <w:r w:rsidRPr="005929E4">
              <w:rPr>
                <w:lang w:eastAsia="en-AU"/>
              </w:rPr>
              <w:t>Ship to location</w:t>
            </w:r>
          </w:p>
          <w:p w14:paraId="49AF6F41" w14:textId="77777777" w:rsidR="00E91FFF" w:rsidRPr="00503644" w:rsidRDefault="00E91FFF" w:rsidP="00D076F0">
            <w:pPr>
              <w:pStyle w:val="TableBullet1"/>
              <w:contextualSpacing/>
              <w:rPr>
                <w:color w:val="FF0000"/>
                <w:lang w:eastAsia="en-AU"/>
              </w:rPr>
            </w:pPr>
            <w:r w:rsidRPr="00053488">
              <w:rPr>
                <w:lang w:eastAsia="en-AU"/>
              </w:rPr>
              <w:t>Transporter</w:t>
            </w:r>
          </w:p>
        </w:tc>
      </w:tr>
      <w:tr w:rsidR="00E91FFF" w:rsidRPr="00586A70" w14:paraId="7D5D7F56" w14:textId="77777777" w:rsidTr="00D076F0">
        <w:trPr>
          <w:gridAfter w:val="1"/>
          <w:wAfter w:w="7" w:type="dxa"/>
          <w:trHeight w:val="300"/>
        </w:trPr>
        <w:tc>
          <w:tcPr>
            <w:tcW w:w="132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D2FCCB" w14:textId="77777777" w:rsidR="00E91FFF" w:rsidRPr="00586A70" w:rsidRDefault="00E91FFF" w:rsidP="00D076F0">
            <w:pPr>
              <w:spacing w:after="0" w:line="240" w:lineRule="auto"/>
              <w:rPr>
                <w:rFonts w:ascii="Calibri" w:eastAsia="Times New Roman" w:hAnsi="Calibri" w:cs="Calibri"/>
                <w:b/>
                <w:bCs/>
                <w:color w:val="000000"/>
                <w:sz w:val="18"/>
                <w:szCs w:val="18"/>
                <w:lang w:eastAsia="en-AU"/>
              </w:rPr>
            </w:pPr>
            <w:r w:rsidRPr="00586A70">
              <w:rPr>
                <w:rFonts w:ascii="Calibri" w:eastAsia="Times New Roman" w:hAnsi="Calibri" w:cs="Calibri"/>
                <w:b/>
                <w:bCs/>
                <w:color w:val="000000"/>
                <w:sz w:val="18"/>
                <w:szCs w:val="18"/>
                <w:lang w:eastAsia="en-AU"/>
              </w:rPr>
              <w:t>Distribution</w:t>
            </w:r>
          </w:p>
        </w:tc>
        <w:tc>
          <w:tcPr>
            <w:tcW w:w="2582" w:type="dxa"/>
            <w:tcBorders>
              <w:top w:val="single" w:sz="4" w:space="0" w:color="auto"/>
              <w:left w:val="nil"/>
              <w:bottom w:val="single" w:sz="4" w:space="0" w:color="auto"/>
              <w:right w:val="single" w:sz="4" w:space="0" w:color="auto"/>
            </w:tcBorders>
            <w:shd w:val="clear" w:color="auto" w:fill="D9D9D9" w:themeFill="background1" w:themeFillShade="D9"/>
            <w:hideMark/>
          </w:tcPr>
          <w:p w14:paraId="4538EFDB" w14:textId="77777777" w:rsidR="00E91FFF" w:rsidRPr="00586A70" w:rsidRDefault="00E91FFF" w:rsidP="00D076F0">
            <w:pPr>
              <w:pStyle w:val="TableText"/>
              <w:contextualSpacing/>
              <w:jc w:val="center"/>
              <w:rPr>
                <w:lang w:eastAsia="en-AU"/>
              </w:rPr>
            </w:pPr>
            <w:r>
              <w:rPr>
                <w:lang w:eastAsia="en-AU"/>
              </w:rPr>
              <w:t>Receipt of finished products</w:t>
            </w:r>
          </w:p>
        </w:tc>
        <w:tc>
          <w:tcPr>
            <w:tcW w:w="2582" w:type="dxa"/>
            <w:tcBorders>
              <w:top w:val="single" w:sz="4" w:space="0" w:color="auto"/>
              <w:left w:val="nil"/>
              <w:bottom w:val="single" w:sz="4" w:space="0" w:color="auto"/>
              <w:right w:val="single" w:sz="4" w:space="0" w:color="auto"/>
            </w:tcBorders>
            <w:shd w:val="clear" w:color="auto" w:fill="D9D9D9" w:themeFill="background1" w:themeFillShade="D9"/>
            <w:hideMark/>
          </w:tcPr>
          <w:p w14:paraId="345684FE" w14:textId="77777777" w:rsidR="00E91FFF" w:rsidRPr="00586A70" w:rsidRDefault="00E91FFF" w:rsidP="00D076F0">
            <w:pPr>
              <w:pStyle w:val="TableText"/>
              <w:contextualSpacing/>
              <w:jc w:val="center"/>
              <w:rPr>
                <w:lang w:eastAsia="en-AU"/>
              </w:rPr>
            </w:pPr>
            <w:r>
              <w:rPr>
                <w:lang w:eastAsia="en-AU"/>
              </w:rPr>
              <w:t>N/A</w:t>
            </w:r>
          </w:p>
        </w:tc>
        <w:tc>
          <w:tcPr>
            <w:tcW w:w="2583" w:type="dxa"/>
            <w:tcBorders>
              <w:top w:val="single" w:sz="4" w:space="0" w:color="auto"/>
              <w:left w:val="nil"/>
              <w:bottom w:val="single" w:sz="4" w:space="0" w:color="auto"/>
              <w:right w:val="single" w:sz="4" w:space="0" w:color="auto"/>
            </w:tcBorders>
            <w:shd w:val="clear" w:color="auto" w:fill="D9D9D9" w:themeFill="background1" w:themeFillShade="D9"/>
            <w:hideMark/>
          </w:tcPr>
          <w:p w14:paraId="7638D558" w14:textId="77777777" w:rsidR="00E91FFF" w:rsidRPr="00586A70" w:rsidRDefault="00E91FFF" w:rsidP="00D076F0">
            <w:pPr>
              <w:pStyle w:val="TableText"/>
              <w:contextualSpacing/>
              <w:jc w:val="center"/>
              <w:rPr>
                <w:lang w:eastAsia="en-AU"/>
              </w:rPr>
            </w:pPr>
            <w:r>
              <w:rPr>
                <w:lang w:eastAsia="en-AU"/>
              </w:rPr>
              <w:t>Dispatch of finished products to retail or final point of sale</w:t>
            </w:r>
          </w:p>
        </w:tc>
      </w:tr>
      <w:tr w:rsidR="00E91FFF" w:rsidRPr="00586A70" w14:paraId="0187AEBE" w14:textId="77777777" w:rsidTr="00D076F0">
        <w:trPr>
          <w:gridAfter w:val="1"/>
          <w:wAfter w:w="7" w:type="dxa"/>
          <w:trHeight w:val="300"/>
        </w:trPr>
        <w:tc>
          <w:tcPr>
            <w:tcW w:w="132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EAF584" w14:textId="77777777" w:rsidR="00E91FFF" w:rsidRPr="00586A70" w:rsidRDefault="00E91FFF" w:rsidP="00D076F0">
            <w:pPr>
              <w:spacing w:after="0" w:line="240" w:lineRule="auto"/>
              <w:rPr>
                <w:rFonts w:ascii="Calibri" w:eastAsia="Times New Roman" w:hAnsi="Calibri" w:cs="Calibri"/>
                <w:b/>
                <w:bCs/>
                <w:color w:val="000000"/>
                <w:sz w:val="18"/>
                <w:szCs w:val="18"/>
                <w:lang w:eastAsia="en-AU"/>
              </w:rPr>
            </w:pPr>
          </w:p>
        </w:tc>
        <w:tc>
          <w:tcPr>
            <w:tcW w:w="2582" w:type="dxa"/>
            <w:tcBorders>
              <w:top w:val="single" w:sz="4" w:space="0" w:color="auto"/>
              <w:left w:val="nil"/>
              <w:bottom w:val="single" w:sz="4" w:space="0" w:color="auto"/>
              <w:right w:val="single" w:sz="4" w:space="0" w:color="auto"/>
            </w:tcBorders>
            <w:shd w:val="clear" w:color="auto" w:fill="auto"/>
            <w:hideMark/>
          </w:tcPr>
          <w:p w14:paraId="7ED97263" w14:textId="77777777" w:rsidR="00E91FFF" w:rsidRDefault="00E91FFF" w:rsidP="00D076F0">
            <w:pPr>
              <w:pStyle w:val="TableBullet1"/>
              <w:contextualSpacing/>
              <w:rPr>
                <w:lang w:eastAsia="en-AU"/>
              </w:rPr>
            </w:pPr>
            <w:r>
              <w:rPr>
                <w:lang w:eastAsia="en-AU"/>
              </w:rPr>
              <w:t>Input item identification</w:t>
            </w:r>
          </w:p>
          <w:p w14:paraId="77062AF6" w14:textId="77777777" w:rsidR="00E91FFF" w:rsidRDefault="00E91FFF" w:rsidP="00D076F0">
            <w:pPr>
              <w:pStyle w:val="TableBullet1"/>
              <w:contextualSpacing/>
              <w:rPr>
                <w:lang w:eastAsia="en-AU"/>
              </w:rPr>
            </w:pPr>
            <w:r>
              <w:rPr>
                <w:lang w:eastAsia="en-AU"/>
              </w:rPr>
              <w:t>Input item description</w:t>
            </w:r>
          </w:p>
          <w:p w14:paraId="42AB07E4" w14:textId="77777777" w:rsidR="00E91FFF" w:rsidRDefault="00E91FFF" w:rsidP="00D076F0">
            <w:pPr>
              <w:pStyle w:val="TableBullet1"/>
              <w:contextualSpacing/>
              <w:rPr>
                <w:lang w:eastAsia="en-AU"/>
              </w:rPr>
            </w:pPr>
            <w:r>
              <w:rPr>
                <w:lang w:eastAsia="en-AU"/>
              </w:rPr>
              <w:t xml:space="preserve">Quantity </w:t>
            </w:r>
          </w:p>
          <w:p w14:paraId="365A9EA7" w14:textId="77777777" w:rsidR="00E91FFF" w:rsidRDefault="00E91FFF" w:rsidP="00D076F0">
            <w:pPr>
              <w:pStyle w:val="TableBullet1"/>
              <w:contextualSpacing/>
              <w:rPr>
                <w:lang w:eastAsia="en-AU"/>
              </w:rPr>
            </w:pPr>
            <w:r>
              <w:rPr>
                <w:lang w:eastAsia="en-AU"/>
              </w:rPr>
              <w:t>Receipt date</w:t>
            </w:r>
          </w:p>
          <w:p w14:paraId="4D854AED" w14:textId="77777777" w:rsidR="00E91FFF" w:rsidRPr="00586A70" w:rsidRDefault="00E91FFF" w:rsidP="00D076F0">
            <w:pPr>
              <w:pStyle w:val="TableBullet1"/>
              <w:contextualSpacing/>
              <w:rPr>
                <w:lang w:eastAsia="en-AU"/>
              </w:rPr>
            </w:pPr>
            <w:r>
              <w:rPr>
                <w:lang w:eastAsia="en-AU"/>
              </w:rPr>
              <w:t>Sender</w:t>
            </w:r>
            <w:r w:rsidRPr="00586A70">
              <w:rPr>
                <w:lang w:eastAsia="en-AU"/>
              </w:rPr>
              <w:t xml:space="preserve"> </w:t>
            </w:r>
            <w:r>
              <w:rPr>
                <w:lang w:eastAsia="en-AU"/>
              </w:rPr>
              <w:t>identification</w:t>
            </w:r>
            <w:r w:rsidRPr="00C205AD">
              <w:rPr>
                <w:lang w:eastAsia="en-AU"/>
              </w:rPr>
              <w:t xml:space="preserve"> </w:t>
            </w:r>
          </w:p>
        </w:tc>
        <w:tc>
          <w:tcPr>
            <w:tcW w:w="2582" w:type="dxa"/>
            <w:tcBorders>
              <w:top w:val="single" w:sz="4" w:space="0" w:color="auto"/>
              <w:left w:val="nil"/>
              <w:bottom w:val="single" w:sz="4" w:space="0" w:color="auto"/>
              <w:right w:val="single" w:sz="4" w:space="0" w:color="auto"/>
            </w:tcBorders>
            <w:shd w:val="clear" w:color="auto" w:fill="auto"/>
            <w:hideMark/>
          </w:tcPr>
          <w:p w14:paraId="0D985346" w14:textId="77777777" w:rsidR="00E91FFF" w:rsidRPr="00586A70" w:rsidRDefault="00E91FFF" w:rsidP="00D076F0">
            <w:pPr>
              <w:pStyle w:val="TableText"/>
              <w:contextualSpacing/>
              <w:jc w:val="center"/>
              <w:rPr>
                <w:lang w:eastAsia="en-AU"/>
              </w:rPr>
            </w:pPr>
            <w:r>
              <w:rPr>
                <w:lang w:eastAsia="en-AU"/>
              </w:rPr>
              <w:t>N/A</w:t>
            </w:r>
          </w:p>
        </w:tc>
        <w:tc>
          <w:tcPr>
            <w:tcW w:w="2583" w:type="dxa"/>
            <w:tcBorders>
              <w:top w:val="single" w:sz="4" w:space="0" w:color="auto"/>
              <w:left w:val="nil"/>
              <w:bottom w:val="single" w:sz="4" w:space="0" w:color="auto"/>
              <w:right w:val="single" w:sz="4" w:space="0" w:color="auto"/>
            </w:tcBorders>
            <w:shd w:val="clear" w:color="auto" w:fill="auto"/>
            <w:hideMark/>
          </w:tcPr>
          <w:p w14:paraId="27BF4A7F" w14:textId="77777777" w:rsidR="00E91FFF" w:rsidRDefault="00E91FFF" w:rsidP="00D076F0">
            <w:pPr>
              <w:pStyle w:val="TableBullet1"/>
              <w:contextualSpacing/>
              <w:rPr>
                <w:lang w:eastAsia="en-AU"/>
              </w:rPr>
            </w:pPr>
            <w:r>
              <w:rPr>
                <w:lang w:eastAsia="en-AU"/>
              </w:rPr>
              <w:t>Output item identification</w:t>
            </w:r>
          </w:p>
          <w:p w14:paraId="7099A81A" w14:textId="77777777" w:rsidR="00E91FFF" w:rsidRDefault="00E91FFF" w:rsidP="00D076F0">
            <w:pPr>
              <w:pStyle w:val="TableBullet1"/>
              <w:contextualSpacing/>
              <w:rPr>
                <w:lang w:eastAsia="en-AU"/>
              </w:rPr>
            </w:pPr>
            <w:r>
              <w:rPr>
                <w:lang w:eastAsia="en-AU"/>
              </w:rPr>
              <w:t>Output item description</w:t>
            </w:r>
          </w:p>
          <w:p w14:paraId="51D2CF9A" w14:textId="77777777" w:rsidR="00E91FFF" w:rsidRDefault="00E91FFF" w:rsidP="00D076F0">
            <w:pPr>
              <w:pStyle w:val="TableBullet1"/>
              <w:contextualSpacing/>
              <w:rPr>
                <w:lang w:eastAsia="en-AU"/>
              </w:rPr>
            </w:pPr>
            <w:r>
              <w:rPr>
                <w:lang w:eastAsia="en-AU"/>
              </w:rPr>
              <w:t>Quantity</w:t>
            </w:r>
          </w:p>
          <w:p w14:paraId="1F731EFD" w14:textId="77777777" w:rsidR="00E91FFF" w:rsidRDefault="00E91FFF" w:rsidP="00D076F0">
            <w:pPr>
              <w:pStyle w:val="TableBullet1"/>
              <w:contextualSpacing/>
              <w:rPr>
                <w:lang w:eastAsia="en-AU"/>
              </w:rPr>
            </w:pPr>
            <w:r>
              <w:rPr>
                <w:lang w:eastAsia="en-AU"/>
              </w:rPr>
              <w:t>Ship date</w:t>
            </w:r>
          </w:p>
          <w:p w14:paraId="1E7893CC" w14:textId="77777777" w:rsidR="00E91FFF" w:rsidRDefault="00E91FFF" w:rsidP="00D076F0">
            <w:pPr>
              <w:pStyle w:val="TableBullet1"/>
              <w:contextualSpacing/>
              <w:rPr>
                <w:lang w:eastAsia="en-AU"/>
              </w:rPr>
            </w:pPr>
            <w:r>
              <w:rPr>
                <w:lang w:eastAsia="en-AU"/>
              </w:rPr>
              <w:t>Shipment identification</w:t>
            </w:r>
          </w:p>
          <w:p w14:paraId="12CAC251" w14:textId="77777777" w:rsidR="00E91FFF" w:rsidRDefault="00E91FFF" w:rsidP="00D076F0">
            <w:pPr>
              <w:pStyle w:val="TableBullet1"/>
              <w:contextualSpacing/>
              <w:rPr>
                <w:lang w:eastAsia="en-AU"/>
              </w:rPr>
            </w:pPr>
            <w:r>
              <w:rPr>
                <w:lang w:eastAsia="en-AU"/>
              </w:rPr>
              <w:t>Sender identification</w:t>
            </w:r>
          </w:p>
          <w:p w14:paraId="078D62AA" w14:textId="77777777" w:rsidR="00E91FFF" w:rsidRDefault="00E91FFF" w:rsidP="00D076F0">
            <w:pPr>
              <w:pStyle w:val="TableBullet1"/>
              <w:contextualSpacing/>
              <w:rPr>
                <w:lang w:eastAsia="en-AU"/>
              </w:rPr>
            </w:pPr>
            <w:r>
              <w:rPr>
                <w:lang w:eastAsia="en-AU"/>
              </w:rPr>
              <w:t>Receiver identification</w:t>
            </w:r>
          </w:p>
          <w:p w14:paraId="560EC0F0" w14:textId="77777777" w:rsidR="00E91FFF" w:rsidRDefault="00E91FFF" w:rsidP="00D076F0">
            <w:pPr>
              <w:pStyle w:val="TableBullet1"/>
              <w:contextualSpacing/>
              <w:rPr>
                <w:lang w:eastAsia="en-AU"/>
              </w:rPr>
            </w:pPr>
            <w:r>
              <w:rPr>
                <w:lang w:eastAsia="en-AU"/>
              </w:rPr>
              <w:t>Ship from location</w:t>
            </w:r>
          </w:p>
          <w:p w14:paraId="0F0CA556" w14:textId="77777777" w:rsidR="00E91FFF" w:rsidRPr="005929E4" w:rsidRDefault="00E91FFF" w:rsidP="00D076F0">
            <w:pPr>
              <w:pStyle w:val="TableBullet1"/>
              <w:contextualSpacing/>
              <w:rPr>
                <w:lang w:eastAsia="en-AU"/>
              </w:rPr>
            </w:pPr>
            <w:r w:rsidRPr="005929E4">
              <w:rPr>
                <w:lang w:eastAsia="en-AU"/>
              </w:rPr>
              <w:t>Ship to location</w:t>
            </w:r>
          </w:p>
          <w:p w14:paraId="732F882A" w14:textId="77777777" w:rsidR="00E91FFF" w:rsidRPr="00586A70" w:rsidRDefault="00E91FFF" w:rsidP="00D076F0">
            <w:pPr>
              <w:pStyle w:val="TableBullet1"/>
              <w:contextualSpacing/>
              <w:rPr>
                <w:lang w:eastAsia="en-AU"/>
              </w:rPr>
            </w:pPr>
            <w:r w:rsidRPr="005929E4">
              <w:rPr>
                <w:lang w:eastAsia="en-AU"/>
              </w:rPr>
              <w:t>Transporter</w:t>
            </w:r>
          </w:p>
        </w:tc>
      </w:tr>
      <w:tr w:rsidR="00E91FFF" w:rsidRPr="00586A70" w14:paraId="76E69369" w14:textId="77777777" w:rsidTr="00D076F0">
        <w:trPr>
          <w:gridAfter w:val="1"/>
          <w:wAfter w:w="7" w:type="dxa"/>
          <w:trHeight w:val="300"/>
        </w:trPr>
        <w:tc>
          <w:tcPr>
            <w:tcW w:w="132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476FB0" w14:textId="77777777" w:rsidR="00E91FFF" w:rsidRPr="00586A70" w:rsidRDefault="00E91FFF" w:rsidP="00D076F0">
            <w:pPr>
              <w:spacing w:after="0" w:line="240" w:lineRule="auto"/>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Sale for final use</w:t>
            </w:r>
          </w:p>
        </w:tc>
        <w:tc>
          <w:tcPr>
            <w:tcW w:w="2582" w:type="dxa"/>
            <w:tcBorders>
              <w:top w:val="single" w:sz="4" w:space="0" w:color="auto"/>
              <w:left w:val="nil"/>
              <w:bottom w:val="single" w:sz="4" w:space="0" w:color="auto"/>
              <w:right w:val="single" w:sz="4" w:space="0" w:color="auto"/>
            </w:tcBorders>
            <w:shd w:val="clear" w:color="auto" w:fill="D9D9D9" w:themeFill="background1" w:themeFillShade="D9"/>
          </w:tcPr>
          <w:p w14:paraId="48948369" w14:textId="77777777" w:rsidR="00E91FFF" w:rsidRPr="00ED4C4B" w:rsidRDefault="00E91FFF" w:rsidP="00D076F0">
            <w:pPr>
              <w:pStyle w:val="TableText"/>
              <w:contextualSpacing/>
              <w:jc w:val="center"/>
              <w:rPr>
                <w:lang w:eastAsia="en-AU"/>
              </w:rPr>
            </w:pPr>
            <w:r>
              <w:rPr>
                <w:lang w:eastAsia="en-AU"/>
              </w:rPr>
              <w:t>Receipt of finished products</w:t>
            </w:r>
          </w:p>
        </w:tc>
        <w:tc>
          <w:tcPr>
            <w:tcW w:w="2582" w:type="dxa"/>
            <w:tcBorders>
              <w:top w:val="single" w:sz="4" w:space="0" w:color="auto"/>
              <w:left w:val="nil"/>
              <w:bottom w:val="single" w:sz="4" w:space="0" w:color="auto"/>
              <w:right w:val="single" w:sz="4" w:space="0" w:color="auto"/>
            </w:tcBorders>
            <w:shd w:val="clear" w:color="auto" w:fill="D9D9D9" w:themeFill="background1" w:themeFillShade="D9"/>
          </w:tcPr>
          <w:p w14:paraId="04823B99" w14:textId="77777777" w:rsidR="00E91FFF" w:rsidRPr="00586A70" w:rsidRDefault="00E91FFF" w:rsidP="00D076F0">
            <w:pPr>
              <w:pStyle w:val="TableText"/>
              <w:contextualSpacing/>
              <w:jc w:val="center"/>
              <w:rPr>
                <w:lang w:eastAsia="en-AU"/>
              </w:rPr>
            </w:pPr>
            <w:r>
              <w:rPr>
                <w:lang w:eastAsia="en-AU"/>
              </w:rPr>
              <w:t>N/A</w:t>
            </w:r>
          </w:p>
        </w:tc>
        <w:tc>
          <w:tcPr>
            <w:tcW w:w="2583" w:type="dxa"/>
            <w:tcBorders>
              <w:top w:val="single" w:sz="4" w:space="0" w:color="auto"/>
              <w:left w:val="nil"/>
              <w:bottom w:val="single" w:sz="4" w:space="0" w:color="auto"/>
              <w:right w:val="single" w:sz="4" w:space="0" w:color="auto"/>
            </w:tcBorders>
            <w:shd w:val="clear" w:color="auto" w:fill="D9D9D9" w:themeFill="background1" w:themeFillShade="D9"/>
          </w:tcPr>
          <w:p w14:paraId="13351801" w14:textId="77777777" w:rsidR="00E91FFF" w:rsidRPr="00586A70" w:rsidRDefault="00E91FFF" w:rsidP="00D076F0">
            <w:pPr>
              <w:pStyle w:val="TableText"/>
              <w:contextualSpacing/>
              <w:jc w:val="center"/>
              <w:rPr>
                <w:lang w:eastAsia="en-AU"/>
              </w:rPr>
            </w:pPr>
            <w:r>
              <w:rPr>
                <w:lang w:eastAsia="en-AU"/>
              </w:rPr>
              <w:t>Sale of products for final use/consumption</w:t>
            </w:r>
          </w:p>
        </w:tc>
      </w:tr>
      <w:tr w:rsidR="00E91FFF" w:rsidRPr="00586A70" w14:paraId="37499500" w14:textId="77777777" w:rsidTr="00D076F0">
        <w:trPr>
          <w:gridAfter w:val="1"/>
          <w:wAfter w:w="7" w:type="dxa"/>
          <w:trHeight w:val="300"/>
        </w:trPr>
        <w:tc>
          <w:tcPr>
            <w:tcW w:w="132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6B21411" w14:textId="77777777" w:rsidR="00E91FFF" w:rsidRPr="00586A70" w:rsidRDefault="00E91FFF" w:rsidP="00D076F0">
            <w:pPr>
              <w:spacing w:after="0" w:line="240" w:lineRule="auto"/>
              <w:rPr>
                <w:rFonts w:ascii="Calibri" w:eastAsia="Times New Roman" w:hAnsi="Calibri" w:cs="Calibri"/>
                <w:b/>
                <w:bCs/>
                <w:color w:val="000000"/>
                <w:sz w:val="18"/>
                <w:szCs w:val="18"/>
                <w:lang w:eastAsia="en-AU"/>
              </w:rPr>
            </w:pPr>
          </w:p>
        </w:tc>
        <w:tc>
          <w:tcPr>
            <w:tcW w:w="2582" w:type="dxa"/>
            <w:tcBorders>
              <w:top w:val="single" w:sz="4" w:space="0" w:color="auto"/>
              <w:left w:val="nil"/>
              <w:bottom w:val="single" w:sz="4" w:space="0" w:color="auto"/>
              <w:right w:val="single" w:sz="4" w:space="0" w:color="auto"/>
            </w:tcBorders>
            <w:shd w:val="clear" w:color="auto" w:fill="auto"/>
          </w:tcPr>
          <w:p w14:paraId="78B87975" w14:textId="77777777" w:rsidR="00E91FFF" w:rsidRDefault="00E91FFF" w:rsidP="00D076F0">
            <w:pPr>
              <w:pStyle w:val="TableBullet1"/>
              <w:contextualSpacing/>
              <w:rPr>
                <w:lang w:eastAsia="en-AU"/>
              </w:rPr>
            </w:pPr>
            <w:r>
              <w:rPr>
                <w:lang w:eastAsia="en-AU"/>
              </w:rPr>
              <w:t>Input item identification</w:t>
            </w:r>
          </w:p>
          <w:p w14:paraId="581880ED" w14:textId="77777777" w:rsidR="00E91FFF" w:rsidRDefault="00E91FFF" w:rsidP="00D076F0">
            <w:pPr>
              <w:pStyle w:val="TableBullet1"/>
              <w:contextualSpacing/>
              <w:rPr>
                <w:lang w:eastAsia="en-AU"/>
              </w:rPr>
            </w:pPr>
            <w:r>
              <w:rPr>
                <w:lang w:eastAsia="en-AU"/>
              </w:rPr>
              <w:t>Input item description</w:t>
            </w:r>
          </w:p>
          <w:p w14:paraId="3F16F504" w14:textId="77777777" w:rsidR="00E91FFF" w:rsidRDefault="00E91FFF" w:rsidP="00D076F0">
            <w:pPr>
              <w:pStyle w:val="TableBullet1"/>
              <w:contextualSpacing/>
              <w:rPr>
                <w:lang w:eastAsia="en-AU"/>
              </w:rPr>
            </w:pPr>
            <w:r>
              <w:rPr>
                <w:lang w:eastAsia="en-AU"/>
              </w:rPr>
              <w:t xml:space="preserve">Quantity </w:t>
            </w:r>
          </w:p>
          <w:p w14:paraId="6EC26A06" w14:textId="77777777" w:rsidR="00E91FFF" w:rsidRDefault="00E91FFF" w:rsidP="00D076F0">
            <w:pPr>
              <w:pStyle w:val="TableBullet1"/>
              <w:contextualSpacing/>
              <w:rPr>
                <w:lang w:eastAsia="en-AU"/>
              </w:rPr>
            </w:pPr>
            <w:r>
              <w:rPr>
                <w:lang w:eastAsia="en-AU"/>
              </w:rPr>
              <w:t>Receipt date</w:t>
            </w:r>
          </w:p>
          <w:p w14:paraId="336A64A3" w14:textId="77777777" w:rsidR="00E91FFF" w:rsidRPr="00ED4C4B" w:rsidRDefault="00E91FFF" w:rsidP="00D076F0">
            <w:pPr>
              <w:pStyle w:val="TableBullet1"/>
              <w:contextualSpacing/>
              <w:rPr>
                <w:lang w:eastAsia="en-AU"/>
              </w:rPr>
            </w:pPr>
            <w:r>
              <w:rPr>
                <w:lang w:eastAsia="en-AU"/>
              </w:rPr>
              <w:t>Sender identification</w:t>
            </w:r>
          </w:p>
        </w:tc>
        <w:tc>
          <w:tcPr>
            <w:tcW w:w="2582" w:type="dxa"/>
            <w:tcBorders>
              <w:top w:val="single" w:sz="4" w:space="0" w:color="auto"/>
              <w:left w:val="nil"/>
              <w:bottom w:val="single" w:sz="4" w:space="0" w:color="auto"/>
              <w:right w:val="single" w:sz="4" w:space="0" w:color="auto"/>
            </w:tcBorders>
            <w:shd w:val="clear" w:color="auto" w:fill="auto"/>
          </w:tcPr>
          <w:p w14:paraId="13A38FD1" w14:textId="77777777" w:rsidR="00E91FFF" w:rsidRPr="00586A70" w:rsidRDefault="00E91FFF" w:rsidP="00D076F0">
            <w:pPr>
              <w:pStyle w:val="TableText"/>
              <w:contextualSpacing/>
              <w:jc w:val="center"/>
              <w:rPr>
                <w:lang w:eastAsia="en-AU"/>
              </w:rPr>
            </w:pPr>
          </w:p>
        </w:tc>
        <w:tc>
          <w:tcPr>
            <w:tcW w:w="2583" w:type="dxa"/>
            <w:tcBorders>
              <w:top w:val="single" w:sz="4" w:space="0" w:color="auto"/>
              <w:left w:val="nil"/>
              <w:bottom w:val="single" w:sz="4" w:space="0" w:color="auto"/>
              <w:right w:val="single" w:sz="4" w:space="0" w:color="auto"/>
            </w:tcBorders>
            <w:shd w:val="clear" w:color="auto" w:fill="auto"/>
          </w:tcPr>
          <w:p w14:paraId="04D10D29" w14:textId="77777777" w:rsidR="00E91FFF" w:rsidRDefault="00E91FFF" w:rsidP="00D076F0">
            <w:pPr>
              <w:pStyle w:val="TableBullet1"/>
              <w:contextualSpacing/>
              <w:rPr>
                <w:lang w:eastAsia="en-AU"/>
              </w:rPr>
            </w:pPr>
            <w:r>
              <w:rPr>
                <w:lang w:eastAsia="en-AU"/>
              </w:rPr>
              <w:t>Output item identification</w:t>
            </w:r>
          </w:p>
          <w:p w14:paraId="62F29544" w14:textId="77777777" w:rsidR="00E91FFF" w:rsidRDefault="00E91FFF" w:rsidP="00D076F0">
            <w:pPr>
              <w:pStyle w:val="TableBullet1"/>
              <w:contextualSpacing/>
              <w:rPr>
                <w:lang w:eastAsia="en-AU"/>
              </w:rPr>
            </w:pPr>
            <w:r>
              <w:rPr>
                <w:lang w:eastAsia="en-AU"/>
              </w:rPr>
              <w:t>Output item description</w:t>
            </w:r>
          </w:p>
          <w:p w14:paraId="0F553476" w14:textId="6B7736A6" w:rsidR="00E91FFF" w:rsidRDefault="00E91FFF" w:rsidP="00D076F0">
            <w:pPr>
              <w:pStyle w:val="TableBullet1"/>
              <w:contextualSpacing/>
              <w:rPr>
                <w:lang w:eastAsia="en-AU"/>
              </w:rPr>
            </w:pPr>
            <w:r>
              <w:rPr>
                <w:lang w:eastAsia="en-AU"/>
              </w:rPr>
              <w:t>Quantity</w:t>
            </w:r>
          </w:p>
          <w:p w14:paraId="52CA55C7" w14:textId="5778754A" w:rsidR="00E91FFF" w:rsidRPr="00586A70" w:rsidRDefault="00E91FFF" w:rsidP="00D076F0">
            <w:pPr>
              <w:pStyle w:val="TableBullet1"/>
              <w:contextualSpacing/>
              <w:rPr>
                <w:lang w:eastAsia="en-AU"/>
              </w:rPr>
            </w:pPr>
            <w:r>
              <w:rPr>
                <w:lang w:eastAsia="en-AU"/>
              </w:rPr>
              <w:t>Ship date (</w:t>
            </w:r>
            <w:r w:rsidR="002C6245">
              <w:rPr>
                <w:lang w:eastAsia="en-AU"/>
              </w:rPr>
              <w:t>date of sale)</w:t>
            </w:r>
            <w:r>
              <w:rPr>
                <w:lang w:eastAsia="en-AU"/>
              </w:rPr>
              <w:t>)</w:t>
            </w:r>
          </w:p>
        </w:tc>
      </w:tr>
    </w:tbl>
    <w:p w14:paraId="1CE5F572" w14:textId="77777777" w:rsidR="00E91FFF" w:rsidRDefault="00E91FFF" w:rsidP="00E91FFF">
      <w:pPr>
        <w:rPr>
          <w:lang w:eastAsia="ja-JP"/>
        </w:rPr>
      </w:pPr>
    </w:p>
    <w:p w14:paraId="3D05E517" w14:textId="77777777" w:rsidR="00E91FFF" w:rsidRDefault="00E91FFF" w:rsidP="00E91FFF">
      <w:pPr>
        <w:rPr>
          <w:lang w:eastAsia="ja-JP"/>
        </w:rPr>
      </w:pPr>
    </w:p>
    <w:p w14:paraId="2632728E" w14:textId="77777777" w:rsidR="00E91FFF" w:rsidRDefault="00E91FFF" w:rsidP="00E91FFF">
      <w:pPr>
        <w:rPr>
          <w:lang w:eastAsia="ja-JP"/>
        </w:rPr>
      </w:pPr>
    </w:p>
    <w:p w14:paraId="78618B32" w14:textId="77777777" w:rsidR="00E91FFF" w:rsidRDefault="00E91FFF" w:rsidP="00E91FFF">
      <w:pPr>
        <w:rPr>
          <w:lang w:eastAsia="ja-JP"/>
        </w:rPr>
        <w:sectPr w:rsidR="00E91FFF" w:rsidSect="00C964B8">
          <w:pgSz w:w="11906" w:h="16838"/>
          <w:pgMar w:top="1418" w:right="1418" w:bottom="1418" w:left="1418" w:header="567" w:footer="284" w:gutter="0"/>
          <w:cols w:space="708"/>
          <w:docGrid w:linePitch="360"/>
        </w:sectPr>
      </w:pPr>
    </w:p>
    <w:p w14:paraId="512606A8" w14:textId="212F1D7B" w:rsidR="00E91FFF" w:rsidRDefault="00E91FFF" w:rsidP="00E91FFF">
      <w:pPr>
        <w:pStyle w:val="Caption"/>
      </w:pPr>
      <w:r>
        <w:t>Table C2:</w:t>
      </w:r>
      <w:r w:rsidR="00D84509">
        <w:t xml:space="preserve"> Key data elements for each supply chain participant</w:t>
      </w:r>
    </w:p>
    <w:tbl>
      <w:tblPr>
        <w:tblStyle w:val="TableGrid"/>
        <w:tblW w:w="13847" w:type="dxa"/>
        <w:tblLayout w:type="fixed"/>
        <w:tblLook w:val="04A0" w:firstRow="1" w:lastRow="0" w:firstColumn="1" w:lastColumn="0" w:noHBand="0" w:noVBand="1"/>
      </w:tblPr>
      <w:tblGrid>
        <w:gridCol w:w="1301"/>
        <w:gridCol w:w="3089"/>
        <w:gridCol w:w="3118"/>
        <w:gridCol w:w="1984"/>
        <w:gridCol w:w="1965"/>
        <w:gridCol w:w="2390"/>
      </w:tblGrid>
      <w:tr w:rsidR="00D84509" w:rsidRPr="004725F4" w14:paraId="56EA2183" w14:textId="77777777" w:rsidTr="00486D2B">
        <w:trPr>
          <w:tblHeader/>
        </w:trPr>
        <w:tc>
          <w:tcPr>
            <w:tcW w:w="1301" w:type="dxa"/>
            <w:shd w:val="clear" w:color="auto" w:fill="auto"/>
            <w:vAlign w:val="center"/>
          </w:tcPr>
          <w:p w14:paraId="5671DC95" w14:textId="77777777" w:rsidR="00D84509" w:rsidRPr="00486D2B" w:rsidRDefault="00D84509" w:rsidP="00D742F9">
            <w:pPr>
              <w:pStyle w:val="TableText"/>
              <w:rPr>
                <w:b/>
                <w:bCs/>
                <w:lang w:eastAsia="en-AU"/>
              </w:rPr>
            </w:pPr>
            <w:r w:rsidRPr="00486D2B">
              <w:rPr>
                <w:b/>
                <w:bCs/>
                <w:lang w:eastAsia="en-AU"/>
              </w:rPr>
              <w:t>Supply chain step / trading partner</w:t>
            </w:r>
          </w:p>
        </w:tc>
        <w:tc>
          <w:tcPr>
            <w:tcW w:w="3089" w:type="dxa"/>
            <w:shd w:val="clear" w:color="auto" w:fill="auto"/>
          </w:tcPr>
          <w:p w14:paraId="69283610" w14:textId="77777777" w:rsidR="00D84509" w:rsidRPr="00486D2B" w:rsidRDefault="00D84509" w:rsidP="00D742F9">
            <w:pPr>
              <w:pStyle w:val="TableText"/>
              <w:rPr>
                <w:b/>
                <w:bCs/>
                <w:lang w:eastAsia="ja-JP"/>
              </w:rPr>
            </w:pPr>
            <w:r w:rsidRPr="00486D2B">
              <w:rPr>
                <w:b/>
                <w:bCs/>
                <w:lang w:eastAsia="ja-JP"/>
              </w:rPr>
              <w:t>Data to collect from self</w:t>
            </w:r>
          </w:p>
        </w:tc>
        <w:tc>
          <w:tcPr>
            <w:tcW w:w="3118" w:type="dxa"/>
            <w:shd w:val="clear" w:color="auto" w:fill="auto"/>
          </w:tcPr>
          <w:p w14:paraId="46AF0045" w14:textId="77777777" w:rsidR="00D84509" w:rsidRPr="00486D2B" w:rsidRDefault="00D84509" w:rsidP="00D742F9">
            <w:pPr>
              <w:pStyle w:val="TableText"/>
              <w:rPr>
                <w:b/>
                <w:bCs/>
                <w:lang w:eastAsia="ja-JP"/>
              </w:rPr>
            </w:pPr>
            <w:r w:rsidRPr="00486D2B">
              <w:rPr>
                <w:b/>
                <w:bCs/>
                <w:lang w:eastAsia="ja-JP"/>
              </w:rPr>
              <w:t>Data to collect from previous trading partner</w:t>
            </w:r>
          </w:p>
        </w:tc>
        <w:tc>
          <w:tcPr>
            <w:tcW w:w="1984" w:type="dxa"/>
            <w:shd w:val="clear" w:color="auto" w:fill="auto"/>
          </w:tcPr>
          <w:p w14:paraId="42AA2597" w14:textId="77777777" w:rsidR="00D84509" w:rsidRPr="00486D2B" w:rsidRDefault="00D84509" w:rsidP="00D742F9">
            <w:pPr>
              <w:pStyle w:val="TableText"/>
              <w:rPr>
                <w:b/>
                <w:bCs/>
                <w:lang w:eastAsia="ja-JP"/>
              </w:rPr>
            </w:pPr>
            <w:r w:rsidRPr="00486D2B">
              <w:rPr>
                <w:b/>
                <w:bCs/>
                <w:lang w:eastAsia="ja-JP"/>
              </w:rPr>
              <w:t>Data to collect from next trading partner</w:t>
            </w:r>
          </w:p>
        </w:tc>
        <w:tc>
          <w:tcPr>
            <w:tcW w:w="1965" w:type="dxa"/>
            <w:shd w:val="clear" w:color="auto" w:fill="auto"/>
          </w:tcPr>
          <w:p w14:paraId="1470F97C" w14:textId="77777777" w:rsidR="00D84509" w:rsidRPr="00486D2B" w:rsidRDefault="00D84509" w:rsidP="00D742F9">
            <w:pPr>
              <w:pStyle w:val="TableText"/>
              <w:rPr>
                <w:b/>
                <w:bCs/>
                <w:lang w:eastAsia="ja-JP"/>
              </w:rPr>
            </w:pPr>
            <w:r w:rsidRPr="00486D2B">
              <w:rPr>
                <w:b/>
                <w:bCs/>
                <w:lang w:eastAsia="ja-JP"/>
              </w:rPr>
              <w:t>Data to share with previous trading partner</w:t>
            </w:r>
          </w:p>
        </w:tc>
        <w:tc>
          <w:tcPr>
            <w:tcW w:w="2390" w:type="dxa"/>
            <w:shd w:val="clear" w:color="auto" w:fill="auto"/>
          </w:tcPr>
          <w:p w14:paraId="4D1FC58A" w14:textId="77777777" w:rsidR="00D84509" w:rsidRPr="00486D2B" w:rsidRDefault="00D84509" w:rsidP="00D742F9">
            <w:pPr>
              <w:pStyle w:val="TableText"/>
              <w:rPr>
                <w:b/>
                <w:bCs/>
                <w:lang w:eastAsia="ja-JP"/>
              </w:rPr>
            </w:pPr>
            <w:r w:rsidRPr="00486D2B">
              <w:rPr>
                <w:b/>
                <w:bCs/>
                <w:lang w:eastAsia="ja-JP"/>
              </w:rPr>
              <w:t>Data to share with next trading partner</w:t>
            </w:r>
          </w:p>
        </w:tc>
      </w:tr>
      <w:tr w:rsidR="00D84509" w:rsidRPr="004725F4" w14:paraId="125825D7" w14:textId="77777777" w:rsidTr="00D742F9">
        <w:tc>
          <w:tcPr>
            <w:tcW w:w="1301" w:type="dxa"/>
          </w:tcPr>
          <w:p w14:paraId="6F148B62" w14:textId="77777777" w:rsidR="00D84509" w:rsidRPr="004725F4" w:rsidRDefault="00D84509" w:rsidP="00D742F9">
            <w:pPr>
              <w:pStyle w:val="TableText"/>
              <w:rPr>
                <w:lang w:eastAsia="ja-JP"/>
              </w:rPr>
            </w:pPr>
            <w:r w:rsidRPr="004725F4">
              <w:rPr>
                <w:color w:val="000000"/>
                <w:lang w:eastAsia="en-AU"/>
              </w:rPr>
              <w:t>Material recovery</w:t>
            </w:r>
            <w:r>
              <w:rPr>
                <w:color w:val="000000"/>
                <w:lang w:eastAsia="en-AU"/>
              </w:rPr>
              <w:t xml:space="preserve"> [1]</w:t>
            </w:r>
          </w:p>
        </w:tc>
        <w:tc>
          <w:tcPr>
            <w:tcW w:w="3089" w:type="dxa"/>
          </w:tcPr>
          <w:p w14:paraId="023424EB" w14:textId="77777777" w:rsidR="00D84509" w:rsidRPr="00730299" w:rsidRDefault="00D84509" w:rsidP="00D742F9">
            <w:pPr>
              <w:pStyle w:val="TableBullet1"/>
              <w:numPr>
                <w:ilvl w:val="0"/>
                <w:numId w:val="0"/>
              </w:numPr>
              <w:contextualSpacing/>
              <w:rPr>
                <w:u w:val="single"/>
                <w:lang w:eastAsia="en-AU"/>
              </w:rPr>
            </w:pPr>
            <w:r w:rsidRPr="00730299">
              <w:rPr>
                <w:u w:val="single"/>
                <w:lang w:eastAsia="en-AU"/>
              </w:rPr>
              <w:t>Input</w:t>
            </w:r>
            <w:r>
              <w:rPr>
                <w:u w:val="single"/>
                <w:lang w:eastAsia="en-AU"/>
              </w:rPr>
              <w:t>s</w:t>
            </w:r>
          </w:p>
          <w:p w14:paraId="2578F7A8" w14:textId="77777777" w:rsidR="00D84509" w:rsidRDefault="00D84509" w:rsidP="00D742F9">
            <w:pPr>
              <w:pStyle w:val="TableBullet1"/>
              <w:contextualSpacing/>
              <w:rPr>
                <w:lang w:eastAsia="en-AU"/>
              </w:rPr>
            </w:pPr>
            <w:r>
              <w:rPr>
                <w:lang w:eastAsia="en-AU"/>
              </w:rPr>
              <w:t>Receipt date</w:t>
            </w:r>
          </w:p>
          <w:p w14:paraId="2CC1A8EC" w14:textId="00C0C546" w:rsidR="00D84509" w:rsidRDefault="00FF30CA" w:rsidP="00D742F9">
            <w:pPr>
              <w:pStyle w:val="TableBullet1"/>
              <w:contextualSpacing/>
              <w:rPr>
                <w:lang w:eastAsia="en-AU"/>
              </w:rPr>
            </w:pPr>
            <w:r>
              <w:rPr>
                <w:lang w:eastAsia="en-AU"/>
              </w:rPr>
              <w:t>Analysis details</w:t>
            </w:r>
          </w:p>
          <w:p w14:paraId="1C7A3BC1" w14:textId="77777777" w:rsidR="00D84509" w:rsidRDefault="00D84509" w:rsidP="00D742F9">
            <w:pPr>
              <w:pStyle w:val="TableBullet1"/>
              <w:contextualSpacing/>
              <w:rPr>
                <w:lang w:eastAsia="en-AU"/>
              </w:rPr>
            </w:pPr>
            <w:r>
              <w:rPr>
                <w:lang w:eastAsia="en-AU"/>
              </w:rPr>
              <w:t>Quality certification</w:t>
            </w:r>
          </w:p>
          <w:p w14:paraId="185322AC" w14:textId="77777777" w:rsidR="00D84509" w:rsidRDefault="00D84509" w:rsidP="00D742F9">
            <w:pPr>
              <w:pStyle w:val="TableBullet1"/>
              <w:contextualSpacing/>
              <w:rPr>
                <w:lang w:eastAsia="en-AU"/>
              </w:rPr>
            </w:pPr>
            <w:r>
              <w:rPr>
                <w:lang w:eastAsia="en-AU"/>
              </w:rPr>
              <w:t>Risk assessment</w:t>
            </w:r>
          </w:p>
          <w:p w14:paraId="4865E5DE" w14:textId="77777777" w:rsidR="00D84509" w:rsidRDefault="00D84509" w:rsidP="00D742F9">
            <w:pPr>
              <w:pStyle w:val="TableBullet1"/>
              <w:numPr>
                <w:ilvl w:val="0"/>
                <w:numId w:val="0"/>
              </w:numPr>
              <w:ind w:left="284" w:hanging="284"/>
              <w:contextualSpacing/>
              <w:rPr>
                <w:lang w:eastAsia="en-AU"/>
              </w:rPr>
            </w:pPr>
          </w:p>
          <w:p w14:paraId="08305722" w14:textId="77777777" w:rsidR="00D84509" w:rsidRPr="00730299" w:rsidRDefault="00D84509" w:rsidP="00D742F9">
            <w:pPr>
              <w:pStyle w:val="TableBullet1"/>
              <w:numPr>
                <w:ilvl w:val="0"/>
                <w:numId w:val="0"/>
              </w:numPr>
              <w:ind w:left="284" w:hanging="284"/>
              <w:contextualSpacing/>
              <w:rPr>
                <w:u w:val="single"/>
                <w:lang w:eastAsia="en-AU"/>
              </w:rPr>
            </w:pPr>
            <w:r w:rsidRPr="00730299">
              <w:rPr>
                <w:u w:val="single"/>
                <w:lang w:eastAsia="en-AU"/>
              </w:rPr>
              <w:t>Output</w:t>
            </w:r>
            <w:r>
              <w:rPr>
                <w:u w:val="single"/>
                <w:lang w:eastAsia="en-AU"/>
              </w:rPr>
              <w:t>s</w:t>
            </w:r>
          </w:p>
          <w:p w14:paraId="418B72E4" w14:textId="77777777" w:rsidR="00D84509" w:rsidRDefault="00D84509" w:rsidP="00D742F9">
            <w:pPr>
              <w:pStyle w:val="TableBullet1"/>
              <w:contextualSpacing/>
              <w:rPr>
                <w:lang w:eastAsia="en-AU"/>
              </w:rPr>
            </w:pPr>
            <w:r>
              <w:rPr>
                <w:lang w:eastAsia="en-AU"/>
              </w:rPr>
              <w:t>Quantity</w:t>
            </w:r>
          </w:p>
          <w:p w14:paraId="1DC36FDE" w14:textId="77777777" w:rsidR="00D84509" w:rsidRDefault="00D84509" w:rsidP="00D742F9">
            <w:pPr>
              <w:pStyle w:val="TableBullet1"/>
              <w:contextualSpacing/>
              <w:rPr>
                <w:lang w:eastAsia="en-AU"/>
              </w:rPr>
            </w:pPr>
            <w:r>
              <w:rPr>
                <w:lang w:eastAsia="en-AU"/>
              </w:rPr>
              <w:t>Processing details</w:t>
            </w:r>
          </w:p>
          <w:p w14:paraId="6DA765B9" w14:textId="77777777" w:rsidR="00D84509" w:rsidRDefault="00D84509" w:rsidP="00D742F9">
            <w:pPr>
              <w:pStyle w:val="TableBullet1"/>
              <w:contextualSpacing/>
              <w:rPr>
                <w:lang w:eastAsia="en-AU"/>
              </w:rPr>
            </w:pPr>
            <w:r>
              <w:rPr>
                <w:lang w:eastAsia="en-AU"/>
              </w:rPr>
              <w:t>Work order reference</w:t>
            </w:r>
          </w:p>
          <w:p w14:paraId="49F64E63" w14:textId="77777777" w:rsidR="00D84509" w:rsidRPr="004725F4" w:rsidRDefault="00D84509" w:rsidP="00D742F9">
            <w:pPr>
              <w:pStyle w:val="TableBullet1"/>
              <w:contextualSpacing/>
              <w:rPr>
                <w:lang w:eastAsia="en-AU"/>
              </w:rPr>
            </w:pPr>
            <w:r>
              <w:rPr>
                <w:lang w:eastAsia="en-AU"/>
              </w:rPr>
              <w:t>Quality certification</w:t>
            </w:r>
          </w:p>
        </w:tc>
        <w:tc>
          <w:tcPr>
            <w:tcW w:w="3118" w:type="dxa"/>
          </w:tcPr>
          <w:p w14:paraId="092A0043" w14:textId="77777777" w:rsidR="00D84509" w:rsidRDefault="00D84509" w:rsidP="00D742F9">
            <w:pPr>
              <w:pStyle w:val="TableBullet1"/>
              <w:contextualSpacing/>
              <w:rPr>
                <w:lang w:eastAsia="en-AU"/>
              </w:rPr>
            </w:pPr>
            <w:r>
              <w:rPr>
                <w:lang w:eastAsia="en-AU"/>
              </w:rPr>
              <w:t xml:space="preserve">Input item </w:t>
            </w:r>
            <w:r w:rsidRPr="0065456C">
              <w:rPr>
                <w:lang w:eastAsia="en-AU"/>
              </w:rPr>
              <w:t>identifier</w:t>
            </w:r>
          </w:p>
          <w:p w14:paraId="2B58CB14" w14:textId="77777777" w:rsidR="00D84509" w:rsidRDefault="00D84509" w:rsidP="00D742F9">
            <w:pPr>
              <w:pStyle w:val="TableBullet1"/>
              <w:contextualSpacing/>
              <w:rPr>
                <w:lang w:eastAsia="en-AU"/>
              </w:rPr>
            </w:pPr>
            <w:r>
              <w:rPr>
                <w:lang w:eastAsia="en-AU"/>
              </w:rPr>
              <w:t>Input item description</w:t>
            </w:r>
          </w:p>
          <w:p w14:paraId="087395B6" w14:textId="77777777" w:rsidR="00D84509" w:rsidRDefault="00D84509" w:rsidP="00D742F9">
            <w:pPr>
              <w:pStyle w:val="TableBullet1"/>
              <w:contextualSpacing/>
              <w:rPr>
                <w:lang w:eastAsia="en-AU"/>
              </w:rPr>
            </w:pPr>
            <w:r>
              <w:rPr>
                <w:lang w:eastAsia="en-AU"/>
              </w:rPr>
              <w:t xml:space="preserve">Quantity </w:t>
            </w:r>
          </w:p>
          <w:p w14:paraId="5543199E" w14:textId="77777777" w:rsidR="00D84509" w:rsidRPr="00586A70" w:rsidRDefault="00D84509" w:rsidP="00D742F9">
            <w:pPr>
              <w:pStyle w:val="TableBullet1"/>
              <w:contextualSpacing/>
              <w:rPr>
                <w:lang w:eastAsia="en-AU"/>
              </w:rPr>
            </w:pPr>
            <w:r>
              <w:rPr>
                <w:lang w:eastAsia="en-AU"/>
              </w:rPr>
              <w:t>Sender</w:t>
            </w:r>
            <w:r w:rsidRPr="00586A70">
              <w:rPr>
                <w:lang w:eastAsia="en-AU"/>
              </w:rPr>
              <w:t xml:space="preserve"> </w:t>
            </w:r>
            <w:r w:rsidRPr="0065456C">
              <w:rPr>
                <w:lang w:eastAsia="en-AU"/>
              </w:rPr>
              <w:t>identifier</w:t>
            </w:r>
          </w:p>
          <w:p w14:paraId="0A3AAC93" w14:textId="77777777" w:rsidR="00D84509" w:rsidRPr="00586A70" w:rsidRDefault="00D84509" w:rsidP="00D742F9">
            <w:pPr>
              <w:pStyle w:val="TableBullet1"/>
              <w:contextualSpacing/>
              <w:rPr>
                <w:lang w:eastAsia="en-AU"/>
              </w:rPr>
            </w:pPr>
            <w:r w:rsidRPr="00586A70">
              <w:rPr>
                <w:lang w:eastAsia="en-AU"/>
              </w:rPr>
              <w:t>Source stream</w:t>
            </w:r>
          </w:p>
          <w:p w14:paraId="07FB45A5" w14:textId="77777777" w:rsidR="00D84509" w:rsidRDefault="00D84509" w:rsidP="00D742F9">
            <w:pPr>
              <w:pStyle w:val="TableBullet1"/>
              <w:contextualSpacing/>
              <w:rPr>
                <w:lang w:eastAsia="en-AU"/>
              </w:rPr>
            </w:pPr>
            <w:r>
              <w:rPr>
                <w:lang w:eastAsia="en-AU"/>
              </w:rPr>
              <w:t>Feedstock s</w:t>
            </w:r>
            <w:r w:rsidRPr="00586A70">
              <w:rPr>
                <w:lang w:eastAsia="en-AU"/>
              </w:rPr>
              <w:t>ource stream</w:t>
            </w:r>
          </w:p>
          <w:p w14:paraId="4DAB6DEF" w14:textId="77777777" w:rsidR="00D84509" w:rsidRDefault="00D84509" w:rsidP="00D742F9">
            <w:pPr>
              <w:pStyle w:val="TableBullet1"/>
              <w:contextualSpacing/>
              <w:rPr>
                <w:lang w:eastAsia="en-AU"/>
              </w:rPr>
            </w:pPr>
            <w:r>
              <w:rPr>
                <w:lang w:eastAsia="en-AU"/>
              </w:rPr>
              <w:t>Feedstock source type</w:t>
            </w:r>
          </w:p>
          <w:p w14:paraId="44A53CFF" w14:textId="77777777" w:rsidR="00D84509" w:rsidRDefault="00D84509" w:rsidP="00D742F9">
            <w:pPr>
              <w:pStyle w:val="TableBullet1"/>
              <w:contextualSpacing/>
              <w:rPr>
                <w:lang w:eastAsia="en-AU"/>
              </w:rPr>
            </w:pPr>
            <w:r>
              <w:rPr>
                <w:lang w:eastAsia="en-AU"/>
              </w:rPr>
              <w:t>Origin</w:t>
            </w:r>
          </w:p>
          <w:p w14:paraId="1221CDF1" w14:textId="77777777" w:rsidR="00D84509" w:rsidRDefault="00D84509" w:rsidP="00D742F9">
            <w:pPr>
              <w:pStyle w:val="TableBullet1"/>
              <w:contextualSpacing/>
              <w:rPr>
                <w:lang w:eastAsia="en-AU"/>
              </w:rPr>
            </w:pPr>
            <w:r>
              <w:rPr>
                <w:lang w:eastAsia="en-AU"/>
              </w:rPr>
              <w:t xml:space="preserve">Feedstock </w:t>
            </w:r>
            <w:r w:rsidRPr="00586A70">
              <w:rPr>
                <w:lang w:eastAsia="en-AU"/>
              </w:rPr>
              <w:t>category</w:t>
            </w:r>
            <w:r>
              <w:rPr>
                <w:lang w:eastAsia="en-AU"/>
              </w:rPr>
              <w:t xml:space="preserve">, </w:t>
            </w:r>
            <w:r w:rsidRPr="00586A70">
              <w:rPr>
                <w:lang w:eastAsia="en-AU"/>
              </w:rPr>
              <w:t>type</w:t>
            </w:r>
            <w:r>
              <w:rPr>
                <w:lang w:eastAsia="en-AU"/>
              </w:rPr>
              <w:t xml:space="preserve"> &amp; </w:t>
            </w:r>
            <w:r w:rsidRPr="00586A70">
              <w:rPr>
                <w:lang w:eastAsia="en-AU"/>
              </w:rPr>
              <w:t xml:space="preserve">sub-type </w:t>
            </w:r>
          </w:p>
          <w:p w14:paraId="35E65F15" w14:textId="04165767" w:rsidR="00D84509" w:rsidRPr="004725F4" w:rsidRDefault="00FF30CA" w:rsidP="00D742F9">
            <w:pPr>
              <w:pStyle w:val="TableBullet1"/>
              <w:contextualSpacing/>
              <w:rPr>
                <w:lang w:eastAsia="en-AU"/>
              </w:rPr>
            </w:pPr>
            <w:r>
              <w:rPr>
                <w:lang w:eastAsia="en-AU"/>
              </w:rPr>
              <w:t>Analysis details</w:t>
            </w:r>
          </w:p>
        </w:tc>
        <w:tc>
          <w:tcPr>
            <w:tcW w:w="1984" w:type="dxa"/>
          </w:tcPr>
          <w:p w14:paraId="61DA7BDF" w14:textId="77777777" w:rsidR="00D84509" w:rsidRDefault="00D84509" w:rsidP="00D742F9">
            <w:pPr>
              <w:pStyle w:val="TableBullet1"/>
              <w:contextualSpacing/>
              <w:rPr>
                <w:lang w:eastAsia="en-AU"/>
              </w:rPr>
            </w:pPr>
            <w:r>
              <w:rPr>
                <w:lang w:eastAsia="en-AU"/>
              </w:rPr>
              <w:t xml:space="preserve">Receiver </w:t>
            </w:r>
            <w:r w:rsidRPr="0065456C">
              <w:rPr>
                <w:lang w:eastAsia="en-AU"/>
              </w:rPr>
              <w:t>identifier</w:t>
            </w:r>
          </w:p>
          <w:p w14:paraId="15CF12A6" w14:textId="77777777" w:rsidR="00D84509" w:rsidRPr="004725F4" w:rsidRDefault="00D84509" w:rsidP="00D742F9">
            <w:pPr>
              <w:pStyle w:val="TableBullet1"/>
              <w:contextualSpacing/>
              <w:rPr>
                <w:lang w:eastAsia="en-AU"/>
              </w:rPr>
            </w:pPr>
            <w:r>
              <w:rPr>
                <w:lang w:eastAsia="en-AU"/>
              </w:rPr>
              <w:t>Ship to location</w:t>
            </w:r>
          </w:p>
        </w:tc>
        <w:tc>
          <w:tcPr>
            <w:tcW w:w="1965" w:type="dxa"/>
          </w:tcPr>
          <w:p w14:paraId="440B2EB7" w14:textId="77777777" w:rsidR="00D84509" w:rsidRPr="004725F4" w:rsidRDefault="00D84509" w:rsidP="00D742F9">
            <w:pPr>
              <w:pStyle w:val="TableBullet1"/>
              <w:contextualSpacing/>
              <w:rPr>
                <w:lang w:eastAsia="en-AU"/>
              </w:rPr>
            </w:pPr>
            <w:r>
              <w:rPr>
                <w:lang w:eastAsia="en-AU"/>
              </w:rPr>
              <w:t>Ship to location</w:t>
            </w:r>
          </w:p>
        </w:tc>
        <w:tc>
          <w:tcPr>
            <w:tcW w:w="2390" w:type="dxa"/>
          </w:tcPr>
          <w:p w14:paraId="7C0BF619" w14:textId="77777777" w:rsidR="00D84509" w:rsidRDefault="00D84509" w:rsidP="00D742F9">
            <w:pPr>
              <w:pStyle w:val="TableBullet1"/>
              <w:contextualSpacing/>
              <w:rPr>
                <w:lang w:eastAsia="en-AU"/>
              </w:rPr>
            </w:pPr>
            <w:r>
              <w:rPr>
                <w:lang w:eastAsia="en-AU"/>
              </w:rPr>
              <w:t xml:space="preserve">Output item </w:t>
            </w:r>
            <w:r w:rsidRPr="0065456C">
              <w:rPr>
                <w:lang w:eastAsia="en-AU"/>
              </w:rPr>
              <w:t>identifier</w:t>
            </w:r>
          </w:p>
          <w:p w14:paraId="71ED1231" w14:textId="77777777" w:rsidR="00D84509" w:rsidRDefault="00D84509" w:rsidP="00D742F9">
            <w:pPr>
              <w:pStyle w:val="TableBullet1"/>
              <w:contextualSpacing/>
              <w:rPr>
                <w:lang w:eastAsia="en-AU"/>
              </w:rPr>
            </w:pPr>
            <w:r>
              <w:rPr>
                <w:lang w:eastAsia="en-AU"/>
              </w:rPr>
              <w:t>Output item description</w:t>
            </w:r>
          </w:p>
          <w:p w14:paraId="2EDFDE68" w14:textId="77777777" w:rsidR="00D84509" w:rsidRDefault="00D84509" w:rsidP="00D742F9">
            <w:pPr>
              <w:pStyle w:val="TableBullet1"/>
              <w:contextualSpacing/>
              <w:rPr>
                <w:lang w:eastAsia="en-AU"/>
              </w:rPr>
            </w:pPr>
            <w:r>
              <w:rPr>
                <w:lang w:eastAsia="en-AU"/>
              </w:rPr>
              <w:t>Quantity</w:t>
            </w:r>
          </w:p>
          <w:p w14:paraId="5D641851" w14:textId="77777777" w:rsidR="00D84509" w:rsidRDefault="00D84509" w:rsidP="00D742F9">
            <w:pPr>
              <w:pStyle w:val="TableBullet1"/>
              <w:contextualSpacing/>
              <w:rPr>
                <w:lang w:eastAsia="en-AU"/>
              </w:rPr>
            </w:pPr>
            <w:r>
              <w:rPr>
                <w:lang w:eastAsia="en-AU"/>
              </w:rPr>
              <w:t>Ship date</w:t>
            </w:r>
          </w:p>
          <w:p w14:paraId="6405C1C7" w14:textId="77777777" w:rsidR="00D84509" w:rsidRDefault="00D84509" w:rsidP="00D742F9">
            <w:pPr>
              <w:pStyle w:val="TableBullet1"/>
              <w:contextualSpacing/>
              <w:rPr>
                <w:lang w:eastAsia="en-AU"/>
              </w:rPr>
            </w:pPr>
            <w:r>
              <w:rPr>
                <w:lang w:eastAsia="en-AU"/>
              </w:rPr>
              <w:t xml:space="preserve">Shipment </w:t>
            </w:r>
            <w:r w:rsidRPr="0065456C">
              <w:rPr>
                <w:lang w:eastAsia="en-AU"/>
              </w:rPr>
              <w:t>identifier</w:t>
            </w:r>
          </w:p>
          <w:p w14:paraId="4BE7CDC7" w14:textId="77777777" w:rsidR="00D84509" w:rsidRDefault="00D84509" w:rsidP="00D742F9">
            <w:pPr>
              <w:pStyle w:val="TableBullet1"/>
              <w:contextualSpacing/>
              <w:rPr>
                <w:lang w:eastAsia="en-AU"/>
              </w:rPr>
            </w:pPr>
            <w:r>
              <w:rPr>
                <w:lang w:eastAsia="en-AU"/>
              </w:rPr>
              <w:t xml:space="preserve">Sender </w:t>
            </w:r>
            <w:r w:rsidRPr="0065456C">
              <w:rPr>
                <w:lang w:eastAsia="en-AU"/>
              </w:rPr>
              <w:t>identifier</w:t>
            </w:r>
          </w:p>
          <w:p w14:paraId="16CE2702" w14:textId="77777777" w:rsidR="00D84509" w:rsidRDefault="00D84509" w:rsidP="00D742F9">
            <w:pPr>
              <w:pStyle w:val="TableBullet1"/>
              <w:contextualSpacing/>
              <w:rPr>
                <w:lang w:eastAsia="en-AU"/>
              </w:rPr>
            </w:pPr>
            <w:r>
              <w:rPr>
                <w:lang w:eastAsia="en-AU"/>
              </w:rPr>
              <w:t>Ship from location</w:t>
            </w:r>
          </w:p>
          <w:p w14:paraId="7DBB37C9" w14:textId="77777777" w:rsidR="00D84509" w:rsidRPr="004725F4" w:rsidRDefault="00D84509" w:rsidP="00D742F9">
            <w:pPr>
              <w:pStyle w:val="TableBullet1"/>
              <w:contextualSpacing/>
              <w:rPr>
                <w:lang w:eastAsia="en-AU"/>
              </w:rPr>
            </w:pPr>
            <w:r>
              <w:rPr>
                <w:lang w:eastAsia="en-AU"/>
              </w:rPr>
              <w:t>Quality certification</w:t>
            </w:r>
          </w:p>
        </w:tc>
      </w:tr>
      <w:tr w:rsidR="00D84509" w:rsidRPr="004725F4" w14:paraId="515F3448" w14:textId="77777777" w:rsidTr="00D742F9">
        <w:tc>
          <w:tcPr>
            <w:tcW w:w="1301" w:type="dxa"/>
          </w:tcPr>
          <w:p w14:paraId="5AB05A7B" w14:textId="77777777" w:rsidR="00D84509" w:rsidRPr="004725F4" w:rsidRDefault="00D84509" w:rsidP="00D742F9">
            <w:pPr>
              <w:pStyle w:val="TableText"/>
              <w:rPr>
                <w:color w:val="000000"/>
                <w:lang w:eastAsia="en-AU"/>
              </w:rPr>
            </w:pPr>
            <w:r w:rsidRPr="004725F4">
              <w:rPr>
                <w:color w:val="000000"/>
                <w:lang w:eastAsia="en-AU"/>
              </w:rPr>
              <w:t>Reprocessing</w:t>
            </w:r>
          </w:p>
        </w:tc>
        <w:tc>
          <w:tcPr>
            <w:tcW w:w="3089" w:type="dxa"/>
          </w:tcPr>
          <w:p w14:paraId="3A8C156C" w14:textId="77777777" w:rsidR="00D84509" w:rsidRPr="0065456C" w:rsidRDefault="00D84509" w:rsidP="00D742F9">
            <w:pPr>
              <w:pStyle w:val="TableBullet1"/>
              <w:numPr>
                <w:ilvl w:val="0"/>
                <w:numId w:val="0"/>
              </w:numPr>
              <w:contextualSpacing/>
              <w:rPr>
                <w:u w:val="single"/>
                <w:lang w:eastAsia="en-AU"/>
              </w:rPr>
            </w:pPr>
            <w:r w:rsidRPr="0065456C">
              <w:rPr>
                <w:u w:val="single"/>
                <w:lang w:eastAsia="en-AU"/>
              </w:rPr>
              <w:t>Inputs</w:t>
            </w:r>
          </w:p>
          <w:p w14:paraId="2B1EA9ED" w14:textId="77777777" w:rsidR="00D84509" w:rsidRPr="0065456C" w:rsidRDefault="00D84509" w:rsidP="00D742F9">
            <w:pPr>
              <w:pStyle w:val="TableBullet1"/>
              <w:contextualSpacing/>
              <w:rPr>
                <w:lang w:eastAsia="en-AU"/>
              </w:rPr>
            </w:pPr>
            <w:r w:rsidRPr="0065456C">
              <w:rPr>
                <w:lang w:eastAsia="en-AU"/>
              </w:rPr>
              <w:t>Receipt date</w:t>
            </w:r>
          </w:p>
          <w:p w14:paraId="5269ACD5" w14:textId="77777777" w:rsidR="00D84509" w:rsidRPr="0065456C" w:rsidRDefault="00D84509" w:rsidP="00D742F9">
            <w:pPr>
              <w:pStyle w:val="TableBullet1"/>
              <w:contextualSpacing/>
              <w:rPr>
                <w:lang w:eastAsia="en-AU"/>
              </w:rPr>
            </w:pPr>
            <w:r w:rsidRPr="0065456C">
              <w:rPr>
                <w:lang w:eastAsia="en-AU"/>
              </w:rPr>
              <w:t>Risk assessment</w:t>
            </w:r>
          </w:p>
          <w:p w14:paraId="3B184903" w14:textId="77777777" w:rsidR="00D84509" w:rsidRPr="0065456C" w:rsidRDefault="00D84509" w:rsidP="00D742F9">
            <w:pPr>
              <w:pStyle w:val="TableBullet1"/>
              <w:numPr>
                <w:ilvl w:val="0"/>
                <w:numId w:val="0"/>
              </w:numPr>
              <w:ind w:left="284" w:hanging="284"/>
              <w:contextualSpacing/>
              <w:rPr>
                <w:lang w:eastAsia="en-AU"/>
              </w:rPr>
            </w:pPr>
          </w:p>
          <w:p w14:paraId="2DB5C591" w14:textId="77777777" w:rsidR="00D84509" w:rsidRPr="0065456C" w:rsidRDefault="00D84509" w:rsidP="00D742F9">
            <w:pPr>
              <w:pStyle w:val="TableBullet1"/>
              <w:numPr>
                <w:ilvl w:val="0"/>
                <w:numId w:val="0"/>
              </w:numPr>
              <w:ind w:left="284" w:hanging="284"/>
              <w:contextualSpacing/>
              <w:rPr>
                <w:u w:val="single"/>
                <w:lang w:eastAsia="en-AU"/>
              </w:rPr>
            </w:pPr>
            <w:r w:rsidRPr="0065456C">
              <w:rPr>
                <w:u w:val="single"/>
                <w:lang w:eastAsia="en-AU"/>
              </w:rPr>
              <w:t>Outputs</w:t>
            </w:r>
          </w:p>
          <w:p w14:paraId="31691E79" w14:textId="77777777" w:rsidR="00D84509" w:rsidRPr="0065456C" w:rsidRDefault="00D84509" w:rsidP="00D742F9">
            <w:pPr>
              <w:pStyle w:val="TableBullet1"/>
              <w:contextualSpacing/>
              <w:rPr>
                <w:lang w:eastAsia="en-AU"/>
              </w:rPr>
            </w:pPr>
            <w:r w:rsidRPr="0065456C">
              <w:rPr>
                <w:lang w:eastAsia="en-AU"/>
              </w:rPr>
              <w:t xml:space="preserve">Quantity </w:t>
            </w:r>
          </w:p>
          <w:p w14:paraId="28C2D6C9" w14:textId="77777777" w:rsidR="00D84509" w:rsidRPr="0065456C" w:rsidRDefault="00D84509" w:rsidP="00D742F9">
            <w:pPr>
              <w:pStyle w:val="TableBullet1"/>
              <w:contextualSpacing/>
              <w:rPr>
                <w:lang w:eastAsia="en-AU"/>
              </w:rPr>
            </w:pPr>
            <w:r w:rsidRPr="0065456C">
              <w:rPr>
                <w:lang w:eastAsia="en-AU"/>
              </w:rPr>
              <w:t>Processing details</w:t>
            </w:r>
          </w:p>
          <w:p w14:paraId="55B693CB" w14:textId="77777777" w:rsidR="00D84509" w:rsidRPr="00053488" w:rsidRDefault="00D84509" w:rsidP="00D742F9">
            <w:pPr>
              <w:pStyle w:val="TableBullet1"/>
              <w:contextualSpacing/>
              <w:rPr>
                <w:lang w:eastAsia="en-AU"/>
              </w:rPr>
            </w:pPr>
            <w:r w:rsidRPr="00053488">
              <w:rPr>
                <w:lang w:eastAsia="en-AU"/>
              </w:rPr>
              <w:t xml:space="preserve">Total recycled content </w:t>
            </w:r>
          </w:p>
          <w:p w14:paraId="5850A41E" w14:textId="77777777" w:rsidR="00D84509" w:rsidRPr="00053488" w:rsidRDefault="00D84509" w:rsidP="00D742F9">
            <w:pPr>
              <w:pStyle w:val="TableBullet1"/>
              <w:contextualSpacing/>
              <w:rPr>
                <w:lang w:eastAsia="en-AU"/>
              </w:rPr>
            </w:pPr>
            <w:r w:rsidRPr="00053488">
              <w:rPr>
                <w:lang w:eastAsia="en-AU"/>
              </w:rPr>
              <w:t xml:space="preserve">Pre-consumer recycled content </w:t>
            </w:r>
          </w:p>
          <w:p w14:paraId="28B4F6C8" w14:textId="77777777" w:rsidR="00D84509" w:rsidRPr="00053488" w:rsidRDefault="00D84509" w:rsidP="00D742F9">
            <w:pPr>
              <w:pStyle w:val="TableBullet1"/>
              <w:contextualSpacing/>
              <w:rPr>
                <w:lang w:eastAsia="en-AU"/>
              </w:rPr>
            </w:pPr>
            <w:r w:rsidRPr="00053488">
              <w:rPr>
                <w:lang w:eastAsia="en-AU"/>
              </w:rPr>
              <w:t xml:space="preserve">Post-consumer recycled content </w:t>
            </w:r>
          </w:p>
          <w:p w14:paraId="416C0F01" w14:textId="2C99063F" w:rsidR="00D84509" w:rsidRPr="000242C4" w:rsidRDefault="00FF30CA" w:rsidP="00D742F9">
            <w:pPr>
              <w:pStyle w:val="TableBullet1"/>
              <w:contextualSpacing/>
              <w:rPr>
                <w:lang w:eastAsia="en-AU"/>
              </w:rPr>
            </w:pPr>
            <w:r>
              <w:rPr>
                <w:lang w:eastAsia="en-AU"/>
              </w:rPr>
              <w:t>Analysis details</w:t>
            </w:r>
          </w:p>
          <w:p w14:paraId="6988639D" w14:textId="77777777" w:rsidR="00D84509" w:rsidRPr="000242C4" w:rsidRDefault="00D84509" w:rsidP="00D742F9">
            <w:pPr>
              <w:pStyle w:val="TableBullet1"/>
              <w:contextualSpacing/>
              <w:rPr>
                <w:lang w:eastAsia="en-AU"/>
              </w:rPr>
            </w:pPr>
            <w:r w:rsidRPr="000242C4">
              <w:rPr>
                <w:lang w:eastAsia="en-AU"/>
              </w:rPr>
              <w:t>Quality certification</w:t>
            </w:r>
          </w:p>
          <w:p w14:paraId="30627E77" w14:textId="77777777" w:rsidR="00D84509" w:rsidRPr="000242C4" w:rsidRDefault="00D84509" w:rsidP="00D742F9">
            <w:pPr>
              <w:pStyle w:val="TableBullet1"/>
              <w:contextualSpacing/>
              <w:rPr>
                <w:lang w:eastAsia="en-AU"/>
              </w:rPr>
            </w:pPr>
            <w:r w:rsidRPr="000242C4">
              <w:rPr>
                <w:lang w:eastAsia="en-AU"/>
              </w:rPr>
              <w:t>Chemical inputs</w:t>
            </w:r>
          </w:p>
          <w:p w14:paraId="4D9A5B72" w14:textId="77777777" w:rsidR="00D84509" w:rsidRPr="00D742F9" w:rsidRDefault="00D84509" w:rsidP="00D742F9">
            <w:pPr>
              <w:pStyle w:val="TableBullet1"/>
              <w:contextualSpacing/>
              <w:rPr>
                <w:lang w:eastAsia="en-AU"/>
              </w:rPr>
            </w:pPr>
            <w:r w:rsidRPr="00053488">
              <w:rPr>
                <w:lang w:eastAsia="en-AU"/>
              </w:rPr>
              <w:t>Work order reference</w:t>
            </w:r>
            <w:r w:rsidRPr="0065456C" w:rsidDel="00C26389">
              <w:rPr>
                <w:lang w:eastAsia="en-AU"/>
              </w:rPr>
              <w:t xml:space="preserve"> </w:t>
            </w:r>
          </w:p>
        </w:tc>
        <w:tc>
          <w:tcPr>
            <w:tcW w:w="3118" w:type="dxa"/>
          </w:tcPr>
          <w:p w14:paraId="35B2F171" w14:textId="77777777" w:rsidR="00D84509" w:rsidRPr="0065456C" w:rsidRDefault="00D84509" w:rsidP="00D742F9">
            <w:pPr>
              <w:pStyle w:val="TableBullet1"/>
              <w:contextualSpacing/>
              <w:rPr>
                <w:lang w:eastAsia="en-AU"/>
              </w:rPr>
            </w:pPr>
            <w:r w:rsidRPr="0065456C">
              <w:rPr>
                <w:lang w:eastAsia="en-AU"/>
              </w:rPr>
              <w:t>Input item identifier</w:t>
            </w:r>
          </w:p>
          <w:p w14:paraId="2CE54B67" w14:textId="77777777" w:rsidR="00D84509" w:rsidRPr="0065456C" w:rsidRDefault="00D84509" w:rsidP="00D742F9">
            <w:pPr>
              <w:pStyle w:val="TableBullet1"/>
              <w:contextualSpacing/>
              <w:rPr>
                <w:lang w:eastAsia="en-AU"/>
              </w:rPr>
            </w:pPr>
            <w:r w:rsidRPr="0065456C">
              <w:rPr>
                <w:lang w:eastAsia="en-AU"/>
              </w:rPr>
              <w:t>Input item description</w:t>
            </w:r>
          </w:p>
          <w:p w14:paraId="738A6F9A" w14:textId="77777777" w:rsidR="00D84509" w:rsidRPr="0065456C" w:rsidRDefault="00D84509" w:rsidP="00D742F9">
            <w:pPr>
              <w:pStyle w:val="TableBullet1"/>
              <w:contextualSpacing/>
              <w:rPr>
                <w:lang w:eastAsia="en-AU"/>
              </w:rPr>
            </w:pPr>
            <w:r w:rsidRPr="0065456C">
              <w:rPr>
                <w:lang w:eastAsia="en-AU"/>
              </w:rPr>
              <w:t xml:space="preserve">Quantity </w:t>
            </w:r>
          </w:p>
          <w:p w14:paraId="20E86833" w14:textId="77777777" w:rsidR="00D84509" w:rsidRPr="0065456C" w:rsidRDefault="00D84509" w:rsidP="00D742F9">
            <w:pPr>
              <w:pStyle w:val="TableBullet1"/>
              <w:contextualSpacing/>
              <w:rPr>
                <w:lang w:eastAsia="en-AU"/>
              </w:rPr>
            </w:pPr>
            <w:r w:rsidRPr="0065456C">
              <w:rPr>
                <w:lang w:eastAsia="en-AU"/>
              </w:rPr>
              <w:t>Sender identifier</w:t>
            </w:r>
          </w:p>
          <w:p w14:paraId="0EF22CBF" w14:textId="77777777" w:rsidR="00D84509" w:rsidRPr="0065456C" w:rsidRDefault="00D84509" w:rsidP="00D742F9">
            <w:pPr>
              <w:pStyle w:val="TableBullet1"/>
              <w:contextualSpacing/>
              <w:rPr>
                <w:lang w:eastAsia="en-AU"/>
              </w:rPr>
            </w:pPr>
            <w:r w:rsidRPr="0065456C">
              <w:rPr>
                <w:lang w:eastAsia="en-AU"/>
              </w:rPr>
              <w:t>Processing details</w:t>
            </w:r>
          </w:p>
          <w:p w14:paraId="7BAB420C" w14:textId="77777777" w:rsidR="00D84509" w:rsidRPr="00053488" w:rsidRDefault="00D84509" w:rsidP="00D742F9">
            <w:pPr>
              <w:pStyle w:val="TableBullet1"/>
              <w:contextualSpacing/>
              <w:rPr>
                <w:lang w:eastAsia="en-AU"/>
              </w:rPr>
            </w:pPr>
            <w:r w:rsidRPr="00053488">
              <w:rPr>
                <w:lang w:eastAsia="en-AU"/>
              </w:rPr>
              <w:t>Total recycled content</w:t>
            </w:r>
          </w:p>
          <w:p w14:paraId="7411BC12" w14:textId="77777777" w:rsidR="00D84509" w:rsidRPr="00053488" w:rsidRDefault="00D84509" w:rsidP="00D742F9">
            <w:pPr>
              <w:pStyle w:val="TableBullet1"/>
              <w:contextualSpacing/>
              <w:rPr>
                <w:lang w:eastAsia="en-AU"/>
              </w:rPr>
            </w:pPr>
            <w:r w:rsidRPr="00053488">
              <w:rPr>
                <w:lang w:eastAsia="en-AU"/>
              </w:rPr>
              <w:t xml:space="preserve">Pre-consumer recycled content </w:t>
            </w:r>
          </w:p>
          <w:p w14:paraId="6768E62A" w14:textId="77777777" w:rsidR="00D84509" w:rsidRPr="00053488" w:rsidRDefault="00D84509" w:rsidP="00D742F9">
            <w:pPr>
              <w:pStyle w:val="TableBullet1"/>
              <w:contextualSpacing/>
              <w:rPr>
                <w:lang w:eastAsia="en-AU"/>
              </w:rPr>
            </w:pPr>
            <w:r w:rsidRPr="00053488">
              <w:rPr>
                <w:lang w:eastAsia="en-AU"/>
              </w:rPr>
              <w:t xml:space="preserve">Post-consumer recycled content </w:t>
            </w:r>
          </w:p>
          <w:p w14:paraId="3E52BB31" w14:textId="09C4728E" w:rsidR="00D84509" w:rsidRDefault="00FF30CA" w:rsidP="00D742F9">
            <w:pPr>
              <w:pStyle w:val="TableBullet1"/>
              <w:contextualSpacing/>
              <w:rPr>
                <w:lang w:eastAsia="en-AU"/>
              </w:rPr>
            </w:pPr>
            <w:r>
              <w:rPr>
                <w:lang w:eastAsia="en-AU"/>
              </w:rPr>
              <w:t>Analysis details</w:t>
            </w:r>
          </w:p>
          <w:p w14:paraId="06E409CA" w14:textId="77777777" w:rsidR="00D84509" w:rsidRDefault="00D84509" w:rsidP="00D742F9">
            <w:pPr>
              <w:pStyle w:val="TableBullet1"/>
              <w:contextualSpacing/>
              <w:rPr>
                <w:lang w:eastAsia="en-AU"/>
              </w:rPr>
            </w:pPr>
            <w:r>
              <w:rPr>
                <w:lang w:eastAsia="en-AU"/>
              </w:rPr>
              <w:t>Quality certification</w:t>
            </w:r>
          </w:p>
          <w:p w14:paraId="75584CB1" w14:textId="77777777" w:rsidR="00D84509" w:rsidRDefault="00D84509" w:rsidP="00D742F9">
            <w:pPr>
              <w:pStyle w:val="TableBullet1"/>
              <w:contextualSpacing/>
              <w:rPr>
                <w:lang w:eastAsia="en-AU"/>
              </w:rPr>
            </w:pPr>
            <w:r>
              <w:rPr>
                <w:lang w:eastAsia="en-AU"/>
              </w:rPr>
              <w:t>Chemical inputs</w:t>
            </w:r>
          </w:p>
          <w:p w14:paraId="578318FC" w14:textId="77777777" w:rsidR="00D84509" w:rsidRPr="0065456C" w:rsidRDefault="00D84509" w:rsidP="00D742F9">
            <w:pPr>
              <w:pStyle w:val="TableBullet1"/>
              <w:contextualSpacing/>
              <w:rPr>
                <w:lang w:eastAsia="en-AU"/>
              </w:rPr>
            </w:pPr>
            <w:r>
              <w:rPr>
                <w:lang w:eastAsia="en-AU"/>
              </w:rPr>
              <w:t>Risk assessment</w:t>
            </w:r>
          </w:p>
          <w:p w14:paraId="5B6270F5" w14:textId="77777777" w:rsidR="00D84509" w:rsidRPr="00D742F9" w:rsidRDefault="00D84509" w:rsidP="00D742F9">
            <w:pPr>
              <w:pStyle w:val="TableBullet1"/>
              <w:numPr>
                <w:ilvl w:val="0"/>
                <w:numId w:val="0"/>
              </w:numPr>
              <w:ind w:left="284"/>
              <w:contextualSpacing/>
              <w:rPr>
                <w:lang w:eastAsia="en-AU"/>
              </w:rPr>
            </w:pPr>
          </w:p>
        </w:tc>
        <w:tc>
          <w:tcPr>
            <w:tcW w:w="1984" w:type="dxa"/>
          </w:tcPr>
          <w:p w14:paraId="6A94590B" w14:textId="77777777" w:rsidR="00D84509" w:rsidRPr="0065456C" w:rsidRDefault="00D84509" w:rsidP="00D742F9">
            <w:pPr>
              <w:pStyle w:val="TableBullet1"/>
              <w:contextualSpacing/>
              <w:rPr>
                <w:lang w:eastAsia="en-AU"/>
              </w:rPr>
            </w:pPr>
            <w:r w:rsidRPr="0065456C">
              <w:rPr>
                <w:lang w:eastAsia="en-AU"/>
              </w:rPr>
              <w:t>Receiver identifier</w:t>
            </w:r>
          </w:p>
          <w:p w14:paraId="5828E65E" w14:textId="77777777" w:rsidR="00D84509" w:rsidRPr="00D742F9" w:rsidRDefault="00D84509" w:rsidP="00D742F9">
            <w:pPr>
              <w:pStyle w:val="TableBullet1"/>
              <w:contextualSpacing/>
              <w:rPr>
                <w:lang w:eastAsia="en-AU"/>
              </w:rPr>
            </w:pPr>
            <w:r w:rsidRPr="0065456C">
              <w:rPr>
                <w:lang w:eastAsia="en-AU"/>
              </w:rPr>
              <w:t>Ship to location</w:t>
            </w:r>
          </w:p>
        </w:tc>
        <w:tc>
          <w:tcPr>
            <w:tcW w:w="1965" w:type="dxa"/>
          </w:tcPr>
          <w:p w14:paraId="341A8927" w14:textId="77777777" w:rsidR="00D84509" w:rsidRPr="00D742F9" w:rsidRDefault="00D84509" w:rsidP="00D742F9">
            <w:pPr>
              <w:pStyle w:val="TableBullet1"/>
              <w:contextualSpacing/>
              <w:rPr>
                <w:lang w:eastAsia="en-AU"/>
              </w:rPr>
            </w:pPr>
            <w:r w:rsidRPr="0065456C">
              <w:rPr>
                <w:lang w:eastAsia="en-AU"/>
              </w:rPr>
              <w:t>Ship to location</w:t>
            </w:r>
          </w:p>
        </w:tc>
        <w:tc>
          <w:tcPr>
            <w:tcW w:w="2390" w:type="dxa"/>
          </w:tcPr>
          <w:p w14:paraId="790C714F" w14:textId="77777777" w:rsidR="00D84509" w:rsidRPr="0065456C" w:rsidRDefault="00D84509" w:rsidP="00D742F9">
            <w:pPr>
              <w:pStyle w:val="TableBullet1"/>
              <w:contextualSpacing/>
              <w:rPr>
                <w:lang w:eastAsia="en-AU"/>
              </w:rPr>
            </w:pPr>
            <w:r w:rsidRPr="0065456C">
              <w:rPr>
                <w:lang w:eastAsia="en-AU"/>
              </w:rPr>
              <w:t>Output item identifier</w:t>
            </w:r>
          </w:p>
          <w:p w14:paraId="6D63E33A" w14:textId="77777777" w:rsidR="00D84509" w:rsidRPr="0065456C" w:rsidRDefault="00D84509" w:rsidP="00D742F9">
            <w:pPr>
              <w:pStyle w:val="TableBullet1"/>
              <w:contextualSpacing/>
              <w:rPr>
                <w:lang w:eastAsia="en-AU"/>
              </w:rPr>
            </w:pPr>
            <w:r w:rsidRPr="0065456C">
              <w:rPr>
                <w:lang w:eastAsia="en-AU"/>
              </w:rPr>
              <w:t>Output item description</w:t>
            </w:r>
          </w:p>
          <w:p w14:paraId="2C1107E8" w14:textId="77777777" w:rsidR="00D84509" w:rsidRPr="0065456C" w:rsidRDefault="00D84509" w:rsidP="00D742F9">
            <w:pPr>
              <w:pStyle w:val="TableBullet1"/>
              <w:contextualSpacing/>
              <w:rPr>
                <w:lang w:eastAsia="en-AU"/>
              </w:rPr>
            </w:pPr>
            <w:r w:rsidRPr="0065456C">
              <w:rPr>
                <w:lang w:eastAsia="en-AU"/>
              </w:rPr>
              <w:t>Quantity</w:t>
            </w:r>
          </w:p>
          <w:p w14:paraId="24690F0C" w14:textId="77777777" w:rsidR="00D84509" w:rsidRPr="0065456C" w:rsidRDefault="00D84509" w:rsidP="00D742F9">
            <w:pPr>
              <w:pStyle w:val="TableBullet1"/>
              <w:contextualSpacing/>
              <w:rPr>
                <w:lang w:eastAsia="en-AU"/>
              </w:rPr>
            </w:pPr>
            <w:r w:rsidRPr="0065456C">
              <w:rPr>
                <w:lang w:eastAsia="en-AU"/>
              </w:rPr>
              <w:t>Ship date</w:t>
            </w:r>
          </w:p>
          <w:p w14:paraId="6D7308F0" w14:textId="77777777" w:rsidR="00D84509" w:rsidRPr="0065456C" w:rsidRDefault="00D84509" w:rsidP="00D742F9">
            <w:pPr>
              <w:pStyle w:val="TableBullet1"/>
              <w:contextualSpacing/>
              <w:rPr>
                <w:lang w:eastAsia="en-AU"/>
              </w:rPr>
            </w:pPr>
            <w:r w:rsidRPr="0065456C">
              <w:rPr>
                <w:lang w:eastAsia="en-AU"/>
              </w:rPr>
              <w:t>Shipment identifier</w:t>
            </w:r>
          </w:p>
          <w:p w14:paraId="712AC743" w14:textId="77777777" w:rsidR="00D84509" w:rsidRPr="0065456C" w:rsidRDefault="00D84509" w:rsidP="00D742F9">
            <w:pPr>
              <w:pStyle w:val="TableBullet1"/>
              <w:contextualSpacing/>
              <w:rPr>
                <w:lang w:eastAsia="en-AU"/>
              </w:rPr>
            </w:pPr>
            <w:r w:rsidRPr="0065456C">
              <w:rPr>
                <w:lang w:eastAsia="en-AU"/>
              </w:rPr>
              <w:t>Sender identifier</w:t>
            </w:r>
          </w:p>
          <w:p w14:paraId="112B3AB9" w14:textId="77777777" w:rsidR="00D84509" w:rsidRPr="0065456C" w:rsidRDefault="00D84509" w:rsidP="00D742F9">
            <w:pPr>
              <w:pStyle w:val="TableBullet1"/>
              <w:contextualSpacing/>
              <w:rPr>
                <w:lang w:eastAsia="en-AU"/>
              </w:rPr>
            </w:pPr>
            <w:r w:rsidRPr="0065456C">
              <w:rPr>
                <w:lang w:eastAsia="en-AU"/>
              </w:rPr>
              <w:t>Ship from location</w:t>
            </w:r>
          </w:p>
          <w:p w14:paraId="4278758B" w14:textId="69D65620" w:rsidR="00D84509" w:rsidRPr="0065456C" w:rsidRDefault="00FF30CA" w:rsidP="00D742F9">
            <w:pPr>
              <w:pStyle w:val="TableBullet1"/>
              <w:contextualSpacing/>
              <w:rPr>
                <w:lang w:eastAsia="en-AU"/>
              </w:rPr>
            </w:pPr>
            <w:r>
              <w:rPr>
                <w:lang w:eastAsia="en-AU"/>
              </w:rPr>
              <w:t>Analysis details</w:t>
            </w:r>
          </w:p>
          <w:p w14:paraId="22422107" w14:textId="77777777" w:rsidR="00D84509" w:rsidRPr="0065456C" w:rsidRDefault="00D84509" w:rsidP="00D742F9">
            <w:pPr>
              <w:pStyle w:val="TableBullet1"/>
              <w:contextualSpacing/>
              <w:rPr>
                <w:lang w:eastAsia="en-AU"/>
              </w:rPr>
            </w:pPr>
            <w:r w:rsidRPr="0065456C">
              <w:rPr>
                <w:lang w:eastAsia="en-AU"/>
              </w:rPr>
              <w:t>Quality certification</w:t>
            </w:r>
          </w:p>
          <w:p w14:paraId="5DF9C09D" w14:textId="77777777" w:rsidR="00D84509" w:rsidRPr="00D742F9" w:rsidRDefault="00D84509" w:rsidP="00D742F9">
            <w:pPr>
              <w:pStyle w:val="TableBullet1"/>
              <w:contextualSpacing/>
              <w:rPr>
                <w:lang w:eastAsia="en-AU"/>
              </w:rPr>
            </w:pPr>
            <w:r w:rsidRPr="00D742F9">
              <w:rPr>
                <w:lang w:eastAsia="en-AU"/>
              </w:rPr>
              <w:t>Transporter</w:t>
            </w:r>
          </w:p>
        </w:tc>
      </w:tr>
      <w:tr w:rsidR="00D84509" w:rsidRPr="004725F4" w14:paraId="3D5A91B7" w14:textId="77777777" w:rsidTr="00D742F9">
        <w:tc>
          <w:tcPr>
            <w:tcW w:w="1301" w:type="dxa"/>
          </w:tcPr>
          <w:p w14:paraId="4C65818D" w14:textId="77777777" w:rsidR="00D84509" w:rsidRPr="004725F4" w:rsidRDefault="00D84509" w:rsidP="00D742F9">
            <w:pPr>
              <w:pStyle w:val="TableText"/>
              <w:rPr>
                <w:color w:val="000000"/>
                <w:lang w:eastAsia="en-AU"/>
              </w:rPr>
            </w:pPr>
            <w:r w:rsidRPr="004725F4">
              <w:rPr>
                <w:color w:val="000000"/>
                <w:lang w:eastAsia="en-AU"/>
              </w:rPr>
              <w:t>Manufacturing</w:t>
            </w:r>
          </w:p>
        </w:tc>
        <w:tc>
          <w:tcPr>
            <w:tcW w:w="3089" w:type="dxa"/>
          </w:tcPr>
          <w:p w14:paraId="6D27DE6E" w14:textId="77777777" w:rsidR="00D84509" w:rsidRDefault="00D84509" w:rsidP="00D742F9">
            <w:pPr>
              <w:pStyle w:val="TableBullet1"/>
              <w:numPr>
                <w:ilvl w:val="0"/>
                <w:numId w:val="0"/>
              </w:numPr>
              <w:contextualSpacing/>
              <w:rPr>
                <w:lang w:eastAsia="en-AU"/>
              </w:rPr>
            </w:pPr>
            <w:r w:rsidRPr="00D742F9">
              <w:rPr>
                <w:u w:val="single"/>
                <w:lang w:eastAsia="en-AU"/>
              </w:rPr>
              <w:t>Inputs</w:t>
            </w:r>
          </w:p>
          <w:p w14:paraId="2D8D047E" w14:textId="77777777" w:rsidR="00D84509" w:rsidRDefault="00D84509" w:rsidP="00D742F9">
            <w:pPr>
              <w:pStyle w:val="TableBullet1"/>
              <w:contextualSpacing/>
              <w:rPr>
                <w:lang w:eastAsia="en-AU"/>
              </w:rPr>
            </w:pPr>
            <w:r>
              <w:rPr>
                <w:lang w:eastAsia="en-AU"/>
              </w:rPr>
              <w:t>Receipt date</w:t>
            </w:r>
          </w:p>
          <w:p w14:paraId="15F22A38" w14:textId="77777777" w:rsidR="00D84509" w:rsidRDefault="00D84509" w:rsidP="00D742F9">
            <w:pPr>
              <w:pStyle w:val="TableBullet1"/>
              <w:contextualSpacing/>
              <w:rPr>
                <w:lang w:eastAsia="en-AU"/>
              </w:rPr>
            </w:pPr>
            <w:r>
              <w:rPr>
                <w:lang w:eastAsia="en-AU"/>
              </w:rPr>
              <w:t>Risk assessment</w:t>
            </w:r>
          </w:p>
          <w:p w14:paraId="064A7506" w14:textId="77777777" w:rsidR="00D84509" w:rsidRDefault="00D84509" w:rsidP="00D742F9">
            <w:pPr>
              <w:pStyle w:val="TableBullet1"/>
              <w:numPr>
                <w:ilvl w:val="0"/>
                <w:numId w:val="0"/>
              </w:numPr>
              <w:ind w:left="284"/>
              <w:contextualSpacing/>
              <w:rPr>
                <w:lang w:eastAsia="en-AU"/>
              </w:rPr>
            </w:pPr>
          </w:p>
          <w:p w14:paraId="71781003" w14:textId="77777777" w:rsidR="00D84509" w:rsidRPr="00D742F9" w:rsidRDefault="00D84509" w:rsidP="00D742F9">
            <w:pPr>
              <w:pStyle w:val="TableBullet1"/>
              <w:numPr>
                <w:ilvl w:val="0"/>
                <w:numId w:val="0"/>
              </w:numPr>
              <w:ind w:left="284" w:hanging="284"/>
              <w:contextualSpacing/>
              <w:rPr>
                <w:u w:val="single"/>
                <w:lang w:eastAsia="en-AU"/>
              </w:rPr>
            </w:pPr>
            <w:r w:rsidRPr="00D742F9">
              <w:rPr>
                <w:u w:val="single"/>
                <w:lang w:eastAsia="en-AU"/>
              </w:rPr>
              <w:t>Outputs</w:t>
            </w:r>
          </w:p>
          <w:p w14:paraId="260B4312" w14:textId="77777777" w:rsidR="00D84509" w:rsidRDefault="00D84509" w:rsidP="00D742F9">
            <w:pPr>
              <w:pStyle w:val="TableBullet1"/>
              <w:contextualSpacing/>
              <w:rPr>
                <w:lang w:eastAsia="en-AU"/>
              </w:rPr>
            </w:pPr>
            <w:r>
              <w:rPr>
                <w:lang w:eastAsia="en-AU"/>
              </w:rPr>
              <w:t>Quantity</w:t>
            </w:r>
          </w:p>
          <w:p w14:paraId="1918C64F" w14:textId="77777777" w:rsidR="00D84509" w:rsidRPr="000242C4" w:rsidRDefault="00D84509" w:rsidP="00D742F9">
            <w:pPr>
              <w:pStyle w:val="TableBullet1"/>
              <w:contextualSpacing/>
              <w:rPr>
                <w:lang w:eastAsia="en-AU"/>
              </w:rPr>
            </w:pPr>
            <w:r w:rsidRPr="000242C4">
              <w:rPr>
                <w:lang w:eastAsia="en-AU"/>
              </w:rPr>
              <w:t>Processing details</w:t>
            </w:r>
          </w:p>
          <w:p w14:paraId="667C8416" w14:textId="77777777" w:rsidR="00D84509" w:rsidRPr="00053488" w:rsidRDefault="00D84509" w:rsidP="00D742F9">
            <w:pPr>
              <w:pStyle w:val="TableBullet1"/>
              <w:contextualSpacing/>
              <w:rPr>
                <w:lang w:eastAsia="en-AU"/>
              </w:rPr>
            </w:pPr>
            <w:r w:rsidRPr="00053488">
              <w:rPr>
                <w:lang w:eastAsia="en-AU"/>
              </w:rPr>
              <w:t xml:space="preserve">Total recycled content </w:t>
            </w:r>
          </w:p>
          <w:p w14:paraId="51E43375" w14:textId="77777777" w:rsidR="00D84509" w:rsidRPr="00053488" w:rsidRDefault="00D84509" w:rsidP="00D742F9">
            <w:pPr>
              <w:pStyle w:val="TableBullet1"/>
              <w:contextualSpacing/>
              <w:rPr>
                <w:lang w:eastAsia="en-AU"/>
              </w:rPr>
            </w:pPr>
            <w:r w:rsidRPr="00053488">
              <w:rPr>
                <w:lang w:eastAsia="en-AU"/>
              </w:rPr>
              <w:t xml:space="preserve">Pre-consumer recycled content </w:t>
            </w:r>
          </w:p>
          <w:p w14:paraId="3A96E5D2" w14:textId="77777777" w:rsidR="00D84509" w:rsidRPr="00053488" w:rsidRDefault="00D84509" w:rsidP="00D742F9">
            <w:pPr>
              <w:pStyle w:val="TableBullet1"/>
              <w:contextualSpacing/>
              <w:rPr>
                <w:lang w:eastAsia="en-AU"/>
              </w:rPr>
            </w:pPr>
            <w:r w:rsidRPr="00053488">
              <w:rPr>
                <w:lang w:eastAsia="en-AU"/>
              </w:rPr>
              <w:t xml:space="preserve">Post-consumer recycled content </w:t>
            </w:r>
          </w:p>
          <w:p w14:paraId="49FB8CB8" w14:textId="59DF10F5" w:rsidR="00D84509" w:rsidRPr="000242C4" w:rsidRDefault="00FF30CA" w:rsidP="00D742F9">
            <w:pPr>
              <w:pStyle w:val="TableBullet1"/>
              <w:contextualSpacing/>
              <w:rPr>
                <w:lang w:eastAsia="en-AU"/>
              </w:rPr>
            </w:pPr>
            <w:r>
              <w:rPr>
                <w:lang w:eastAsia="en-AU"/>
              </w:rPr>
              <w:t>Analysis details</w:t>
            </w:r>
          </w:p>
          <w:p w14:paraId="52524A1B" w14:textId="77777777" w:rsidR="00D84509" w:rsidRPr="000242C4" w:rsidRDefault="00D84509" w:rsidP="00D742F9">
            <w:pPr>
              <w:pStyle w:val="TableBullet1"/>
              <w:contextualSpacing/>
              <w:rPr>
                <w:lang w:eastAsia="en-AU"/>
              </w:rPr>
            </w:pPr>
            <w:r w:rsidRPr="000242C4">
              <w:rPr>
                <w:lang w:eastAsia="en-AU"/>
              </w:rPr>
              <w:t>Quality certification</w:t>
            </w:r>
          </w:p>
          <w:p w14:paraId="39F1D0CA" w14:textId="77777777" w:rsidR="00D84509" w:rsidRPr="000242C4" w:rsidRDefault="00D84509" w:rsidP="00D742F9">
            <w:pPr>
              <w:pStyle w:val="TableBullet1"/>
              <w:contextualSpacing/>
              <w:rPr>
                <w:lang w:eastAsia="en-AU"/>
              </w:rPr>
            </w:pPr>
            <w:r w:rsidRPr="000242C4">
              <w:rPr>
                <w:lang w:eastAsia="en-AU"/>
              </w:rPr>
              <w:t>Chemical inputs</w:t>
            </w:r>
          </w:p>
          <w:p w14:paraId="0CE3AD34" w14:textId="77777777" w:rsidR="00D84509" w:rsidRPr="00D742F9" w:rsidRDefault="00D84509" w:rsidP="00D742F9">
            <w:pPr>
              <w:pStyle w:val="TableBullet1"/>
              <w:contextualSpacing/>
              <w:rPr>
                <w:lang w:eastAsia="en-AU"/>
              </w:rPr>
            </w:pPr>
            <w:r w:rsidRPr="00053488">
              <w:rPr>
                <w:lang w:eastAsia="en-AU"/>
              </w:rPr>
              <w:t>Work order reference</w:t>
            </w:r>
          </w:p>
        </w:tc>
        <w:tc>
          <w:tcPr>
            <w:tcW w:w="3118" w:type="dxa"/>
          </w:tcPr>
          <w:p w14:paraId="157852E0" w14:textId="77777777" w:rsidR="00D84509" w:rsidRPr="0065456C" w:rsidRDefault="00D84509" w:rsidP="00D742F9">
            <w:pPr>
              <w:pStyle w:val="TableBullet1"/>
              <w:contextualSpacing/>
              <w:rPr>
                <w:lang w:eastAsia="en-AU"/>
              </w:rPr>
            </w:pPr>
            <w:r w:rsidRPr="0065456C">
              <w:rPr>
                <w:lang w:eastAsia="en-AU"/>
              </w:rPr>
              <w:t>Input item identifier</w:t>
            </w:r>
          </w:p>
          <w:p w14:paraId="44100A94" w14:textId="77777777" w:rsidR="00D84509" w:rsidRPr="0065456C" w:rsidRDefault="00D84509" w:rsidP="00D742F9">
            <w:pPr>
              <w:pStyle w:val="TableBullet1"/>
              <w:contextualSpacing/>
              <w:rPr>
                <w:lang w:eastAsia="en-AU"/>
              </w:rPr>
            </w:pPr>
            <w:r w:rsidRPr="0065456C">
              <w:rPr>
                <w:lang w:eastAsia="en-AU"/>
              </w:rPr>
              <w:t>Input item description</w:t>
            </w:r>
          </w:p>
          <w:p w14:paraId="3672BA3D" w14:textId="77777777" w:rsidR="00D84509" w:rsidRPr="0065456C" w:rsidRDefault="00D84509" w:rsidP="00D742F9">
            <w:pPr>
              <w:pStyle w:val="TableBullet1"/>
              <w:contextualSpacing/>
              <w:rPr>
                <w:lang w:eastAsia="en-AU"/>
              </w:rPr>
            </w:pPr>
            <w:r w:rsidRPr="0065456C">
              <w:rPr>
                <w:lang w:eastAsia="en-AU"/>
              </w:rPr>
              <w:t xml:space="preserve">Quantity </w:t>
            </w:r>
          </w:p>
          <w:p w14:paraId="6A5F9445" w14:textId="77777777" w:rsidR="00D84509" w:rsidRPr="0065456C" w:rsidRDefault="00D84509" w:rsidP="00D742F9">
            <w:pPr>
              <w:pStyle w:val="TableBullet1"/>
              <w:contextualSpacing/>
              <w:rPr>
                <w:lang w:eastAsia="en-AU"/>
              </w:rPr>
            </w:pPr>
            <w:r w:rsidRPr="0065456C">
              <w:rPr>
                <w:lang w:eastAsia="en-AU"/>
              </w:rPr>
              <w:t>Sender identifier</w:t>
            </w:r>
          </w:p>
          <w:p w14:paraId="6FC7FA4C" w14:textId="77777777" w:rsidR="00D84509" w:rsidRPr="0065456C" w:rsidRDefault="00D84509" w:rsidP="00D742F9">
            <w:pPr>
              <w:pStyle w:val="TableBullet1"/>
              <w:contextualSpacing/>
              <w:rPr>
                <w:lang w:eastAsia="en-AU"/>
              </w:rPr>
            </w:pPr>
            <w:r w:rsidRPr="0065456C">
              <w:rPr>
                <w:lang w:eastAsia="en-AU"/>
              </w:rPr>
              <w:t>Processing details</w:t>
            </w:r>
          </w:p>
          <w:p w14:paraId="65DA30A4" w14:textId="77777777" w:rsidR="00D84509" w:rsidRPr="00053488" w:rsidRDefault="00D84509" w:rsidP="00D742F9">
            <w:pPr>
              <w:pStyle w:val="TableBullet1"/>
              <w:contextualSpacing/>
              <w:rPr>
                <w:lang w:eastAsia="en-AU"/>
              </w:rPr>
            </w:pPr>
            <w:r w:rsidRPr="00053488">
              <w:rPr>
                <w:lang w:eastAsia="en-AU"/>
              </w:rPr>
              <w:t>Total recycled content</w:t>
            </w:r>
          </w:p>
          <w:p w14:paraId="7E88E74E" w14:textId="77777777" w:rsidR="00D84509" w:rsidRPr="00053488" w:rsidRDefault="00D84509" w:rsidP="00D742F9">
            <w:pPr>
              <w:pStyle w:val="TableBullet1"/>
              <w:contextualSpacing/>
              <w:rPr>
                <w:lang w:eastAsia="en-AU"/>
              </w:rPr>
            </w:pPr>
            <w:r w:rsidRPr="00053488">
              <w:rPr>
                <w:lang w:eastAsia="en-AU"/>
              </w:rPr>
              <w:t xml:space="preserve">Pre-consumer recycled content </w:t>
            </w:r>
          </w:p>
          <w:p w14:paraId="651E9278" w14:textId="77777777" w:rsidR="00D84509" w:rsidRPr="00053488" w:rsidRDefault="00D84509" w:rsidP="00D742F9">
            <w:pPr>
              <w:pStyle w:val="TableBullet1"/>
              <w:contextualSpacing/>
              <w:rPr>
                <w:lang w:eastAsia="en-AU"/>
              </w:rPr>
            </w:pPr>
            <w:r w:rsidRPr="00053488">
              <w:rPr>
                <w:lang w:eastAsia="en-AU"/>
              </w:rPr>
              <w:t xml:space="preserve">Post-consumer recycled content </w:t>
            </w:r>
          </w:p>
          <w:p w14:paraId="60E5FE9A" w14:textId="22393F39" w:rsidR="00D84509" w:rsidRDefault="00FF30CA" w:rsidP="00D742F9">
            <w:pPr>
              <w:pStyle w:val="TableBullet1"/>
              <w:contextualSpacing/>
              <w:rPr>
                <w:lang w:eastAsia="en-AU"/>
              </w:rPr>
            </w:pPr>
            <w:r>
              <w:rPr>
                <w:lang w:eastAsia="en-AU"/>
              </w:rPr>
              <w:t>Analysis details</w:t>
            </w:r>
          </w:p>
          <w:p w14:paraId="72654132" w14:textId="77777777" w:rsidR="00D84509" w:rsidRDefault="00D84509" w:rsidP="00D742F9">
            <w:pPr>
              <w:pStyle w:val="TableBullet1"/>
              <w:contextualSpacing/>
              <w:rPr>
                <w:lang w:eastAsia="en-AU"/>
              </w:rPr>
            </w:pPr>
            <w:r>
              <w:rPr>
                <w:lang w:eastAsia="en-AU"/>
              </w:rPr>
              <w:t>Quality certification</w:t>
            </w:r>
          </w:p>
          <w:p w14:paraId="3183008B" w14:textId="77777777" w:rsidR="00D84509" w:rsidRDefault="00D84509" w:rsidP="00D742F9">
            <w:pPr>
              <w:pStyle w:val="TableBullet1"/>
              <w:contextualSpacing/>
              <w:rPr>
                <w:lang w:eastAsia="en-AU"/>
              </w:rPr>
            </w:pPr>
            <w:r>
              <w:rPr>
                <w:lang w:eastAsia="en-AU"/>
              </w:rPr>
              <w:t>Chemical inputs</w:t>
            </w:r>
          </w:p>
          <w:p w14:paraId="09B8A533" w14:textId="77777777" w:rsidR="00D84509" w:rsidRPr="00D742F9" w:rsidRDefault="00D84509" w:rsidP="00D742F9">
            <w:pPr>
              <w:pStyle w:val="TableBullet1"/>
              <w:contextualSpacing/>
              <w:rPr>
                <w:lang w:eastAsia="en-AU"/>
              </w:rPr>
            </w:pPr>
            <w:r>
              <w:rPr>
                <w:lang w:eastAsia="en-AU"/>
              </w:rPr>
              <w:t>Risk assessment</w:t>
            </w:r>
          </w:p>
        </w:tc>
        <w:tc>
          <w:tcPr>
            <w:tcW w:w="1984" w:type="dxa"/>
          </w:tcPr>
          <w:p w14:paraId="0BA63AB2" w14:textId="77777777" w:rsidR="00D84509" w:rsidRPr="0065456C" w:rsidRDefault="00D84509" w:rsidP="00D742F9">
            <w:pPr>
              <w:pStyle w:val="TableBullet1"/>
              <w:contextualSpacing/>
              <w:rPr>
                <w:lang w:eastAsia="en-AU"/>
              </w:rPr>
            </w:pPr>
            <w:r w:rsidRPr="0065456C">
              <w:rPr>
                <w:lang w:eastAsia="en-AU"/>
              </w:rPr>
              <w:t>Receiver identifier</w:t>
            </w:r>
          </w:p>
          <w:p w14:paraId="032675BE" w14:textId="77777777" w:rsidR="00D84509" w:rsidRPr="00D742F9" w:rsidRDefault="00D84509" w:rsidP="00D742F9">
            <w:pPr>
              <w:pStyle w:val="TableBullet1"/>
              <w:contextualSpacing/>
              <w:rPr>
                <w:lang w:eastAsia="en-AU"/>
              </w:rPr>
            </w:pPr>
            <w:r w:rsidRPr="0065456C">
              <w:rPr>
                <w:lang w:eastAsia="en-AU"/>
              </w:rPr>
              <w:t>Ship to location</w:t>
            </w:r>
          </w:p>
        </w:tc>
        <w:tc>
          <w:tcPr>
            <w:tcW w:w="1965" w:type="dxa"/>
          </w:tcPr>
          <w:p w14:paraId="757F9A8A" w14:textId="77777777" w:rsidR="00D84509" w:rsidRPr="00D742F9" w:rsidRDefault="00D84509" w:rsidP="00D742F9">
            <w:pPr>
              <w:pStyle w:val="TableBullet1"/>
              <w:contextualSpacing/>
              <w:rPr>
                <w:lang w:eastAsia="en-AU"/>
              </w:rPr>
            </w:pPr>
            <w:r w:rsidRPr="0065456C">
              <w:rPr>
                <w:lang w:eastAsia="en-AU"/>
              </w:rPr>
              <w:t>Ship to location</w:t>
            </w:r>
          </w:p>
        </w:tc>
        <w:tc>
          <w:tcPr>
            <w:tcW w:w="2390" w:type="dxa"/>
          </w:tcPr>
          <w:p w14:paraId="3B5899E5" w14:textId="77777777" w:rsidR="00D84509" w:rsidRPr="0065456C" w:rsidRDefault="00D84509" w:rsidP="00D742F9">
            <w:pPr>
              <w:pStyle w:val="TableBullet1"/>
              <w:contextualSpacing/>
              <w:rPr>
                <w:lang w:eastAsia="en-AU"/>
              </w:rPr>
            </w:pPr>
            <w:r w:rsidRPr="0065456C">
              <w:rPr>
                <w:lang w:eastAsia="en-AU"/>
              </w:rPr>
              <w:t>Output item identifier</w:t>
            </w:r>
          </w:p>
          <w:p w14:paraId="5114B70A" w14:textId="77777777" w:rsidR="00D84509" w:rsidRPr="0065456C" w:rsidRDefault="00D84509" w:rsidP="00D742F9">
            <w:pPr>
              <w:pStyle w:val="TableBullet1"/>
              <w:contextualSpacing/>
              <w:rPr>
                <w:lang w:eastAsia="en-AU"/>
              </w:rPr>
            </w:pPr>
            <w:r w:rsidRPr="0065456C">
              <w:rPr>
                <w:lang w:eastAsia="en-AU"/>
              </w:rPr>
              <w:t>Output item description</w:t>
            </w:r>
          </w:p>
          <w:p w14:paraId="22BED419" w14:textId="77777777" w:rsidR="00D84509" w:rsidRPr="0065456C" w:rsidRDefault="00D84509" w:rsidP="00D742F9">
            <w:pPr>
              <w:pStyle w:val="TableBullet1"/>
              <w:contextualSpacing/>
              <w:rPr>
                <w:lang w:eastAsia="en-AU"/>
              </w:rPr>
            </w:pPr>
            <w:r w:rsidRPr="0065456C">
              <w:rPr>
                <w:lang w:eastAsia="en-AU"/>
              </w:rPr>
              <w:t>Quantity</w:t>
            </w:r>
          </w:p>
          <w:p w14:paraId="0DDB9847" w14:textId="77777777" w:rsidR="00D84509" w:rsidRPr="0065456C" w:rsidRDefault="00D84509" w:rsidP="00D742F9">
            <w:pPr>
              <w:pStyle w:val="TableBullet1"/>
              <w:contextualSpacing/>
              <w:rPr>
                <w:lang w:eastAsia="en-AU"/>
              </w:rPr>
            </w:pPr>
            <w:r w:rsidRPr="0065456C">
              <w:rPr>
                <w:lang w:eastAsia="en-AU"/>
              </w:rPr>
              <w:t>Ship date</w:t>
            </w:r>
          </w:p>
          <w:p w14:paraId="3C6DA36D" w14:textId="77777777" w:rsidR="00D84509" w:rsidRPr="0065456C" w:rsidRDefault="00D84509" w:rsidP="00D742F9">
            <w:pPr>
              <w:pStyle w:val="TableBullet1"/>
              <w:contextualSpacing/>
              <w:rPr>
                <w:lang w:eastAsia="en-AU"/>
              </w:rPr>
            </w:pPr>
            <w:r w:rsidRPr="0065456C">
              <w:rPr>
                <w:lang w:eastAsia="en-AU"/>
              </w:rPr>
              <w:t>Shipment identifier</w:t>
            </w:r>
          </w:p>
          <w:p w14:paraId="552358F3" w14:textId="77777777" w:rsidR="00D84509" w:rsidRPr="0065456C" w:rsidRDefault="00D84509" w:rsidP="00D742F9">
            <w:pPr>
              <w:pStyle w:val="TableBullet1"/>
              <w:contextualSpacing/>
              <w:rPr>
                <w:lang w:eastAsia="en-AU"/>
              </w:rPr>
            </w:pPr>
            <w:r w:rsidRPr="0065456C">
              <w:rPr>
                <w:lang w:eastAsia="en-AU"/>
              </w:rPr>
              <w:t>Sender identifier</w:t>
            </w:r>
          </w:p>
          <w:p w14:paraId="48183FA3" w14:textId="77777777" w:rsidR="00D84509" w:rsidRPr="0065456C" w:rsidRDefault="00D84509" w:rsidP="00D742F9">
            <w:pPr>
              <w:pStyle w:val="TableBullet1"/>
              <w:contextualSpacing/>
              <w:rPr>
                <w:lang w:eastAsia="en-AU"/>
              </w:rPr>
            </w:pPr>
            <w:r w:rsidRPr="0065456C">
              <w:rPr>
                <w:lang w:eastAsia="en-AU"/>
              </w:rPr>
              <w:t>Ship from location</w:t>
            </w:r>
          </w:p>
          <w:p w14:paraId="654E367D" w14:textId="77777777" w:rsidR="00D84509" w:rsidRPr="00D742F9" w:rsidRDefault="00D84509" w:rsidP="00D742F9">
            <w:pPr>
              <w:pStyle w:val="TableBullet1"/>
              <w:contextualSpacing/>
              <w:rPr>
                <w:lang w:eastAsia="en-AU"/>
              </w:rPr>
            </w:pPr>
            <w:r w:rsidRPr="0065456C">
              <w:rPr>
                <w:lang w:eastAsia="en-AU"/>
              </w:rPr>
              <w:t>Quality certification</w:t>
            </w:r>
          </w:p>
          <w:p w14:paraId="048D574B" w14:textId="77777777" w:rsidR="00D84509" w:rsidRPr="00D742F9" w:rsidRDefault="00D84509" w:rsidP="00D742F9">
            <w:pPr>
              <w:pStyle w:val="TableBullet1"/>
              <w:contextualSpacing/>
              <w:rPr>
                <w:lang w:eastAsia="en-AU"/>
              </w:rPr>
            </w:pPr>
            <w:r w:rsidRPr="00D742F9">
              <w:rPr>
                <w:lang w:eastAsia="en-AU"/>
              </w:rPr>
              <w:t>Transporter</w:t>
            </w:r>
          </w:p>
        </w:tc>
      </w:tr>
      <w:tr w:rsidR="00D84509" w:rsidRPr="004725F4" w14:paraId="7F74799D" w14:textId="77777777" w:rsidTr="00D742F9">
        <w:trPr>
          <w:cantSplit/>
        </w:trPr>
        <w:tc>
          <w:tcPr>
            <w:tcW w:w="1301" w:type="dxa"/>
          </w:tcPr>
          <w:p w14:paraId="5694FF88" w14:textId="1FB20BBA" w:rsidR="00D84509" w:rsidRPr="004725F4" w:rsidRDefault="00FF0103" w:rsidP="00D742F9">
            <w:pPr>
              <w:pStyle w:val="TableText"/>
              <w:rPr>
                <w:color w:val="000000"/>
                <w:lang w:eastAsia="en-AU"/>
              </w:rPr>
            </w:pPr>
            <w:r>
              <w:rPr>
                <w:lang w:eastAsia="en-AU"/>
              </w:rPr>
              <w:t>Distribution</w:t>
            </w:r>
          </w:p>
        </w:tc>
        <w:tc>
          <w:tcPr>
            <w:tcW w:w="3089" w:type="dxa"/>
          </w:tcPr>
          <w:p w14:paraId="2D1BED62" w14:textId="77777777" w:rsidR="00D84509" w:rsidRPr="0065456C" w:rsidRDefault="00D84509" w:rsidP="00D742F9">
            <w:pPr>
              <w:pStyle w:val="TableBullet1"/>
              <w:numPr>
                <w:ilvl w:val="0"/>
                <w:numId w:val="0"/>
              </w:numPr>
              <w:contextualSpacing/>
              <w:rPr>
                <w:u w:val="single"/>
                <w:lang w:eastAsia="en-AU"/>
              </w:rPr>
            </w:pPr>
            <w:r w:rsidRPr="0065456C">
              <w:rPr>
                <w:u w:val="single"/>
                <w:lang w:eastAsia="en-AU"/>
              </w:rPr>
              <w:t>Inputs</w:t>
            </w:r>
          </w:p>
          <w:p w14:paraId="236E8E70" w14:textId="77777777" w:rsidR="00D84509" w:rsidRPr="0065456C" w:rsidRDefault="00D84509" w:rsidP="00D742F9">
            <w:pPr>
              <w:pStyle w:val="TableBullet1"/>
              <w:contextualSpacing/>
              <w:rPr>
                <w:lang w:eastAsia="en-AU"/>
              </w:rPr>
            </w:pPr>
            <w:r w:rsidRPr="0065456C">
              <w:rPr>
                <w:lang w:eastAsia="en-AU"/>
              </w:rPr>
              <w:t>Receipt date</w:t>
            </w:r>
          </w:p>
          <w:p w14:paraId="635B1D40" w14:textId="77777777" w:rsidR="00D84509" w:rsidRPr="0065456C" w:rsidRDefault="00D84509" w:rsidP="00D742F9">
            <w:pPr>
              <w:pStyle w:val="TableBullet1"/>
              <w:numPr>
                <w:ilvl w:val="0"/>
                <w:numId w:val="0"/>
              </w:numPr>
              <w:ind w:left="284" w:hanging="284"/>
              <w:contextualSpacing/>
              <w:rPr>
                <w:lang w:eastAsia="en-AU"/>
              </w:rPr>
            </w:pPr>
          </w:p>
          <w:p w14:paraId="397E13CA" w14:textId="77777777" w:rsidR="00D84509" w:rsidRPr="0065456C" w:rsidRDefault="00D84509" w:rsidP="00D742F9">
            <w:pPr>
              <w:pStyle w:val="TableBullet1"/>
              <w:numPr>
                <w:ilvl w:val="0"/>
                <w:numId w:val="0"/>
              </w:numPr>
              <w:ind w:left="284" w:hanging="284"/>
              <w:contextualSpacing/>
              <w:rPr>
                <w:u w:val="single"/>
                <w:lang w:eastAsia="en-AU"/>
              </w:rPr>
            </w:pPr>
            <w:r w:rsidRPr="0065456C">
              <w:rPr>
                <w:u w:val="single"/>
                <w:lang w:eastAsia="en-AU"/>
              </w:rPr>
              <w:t>Outputs</w:t>
            </w:r>
          </w:p>
          <w:p w14:paraId="34CA09AB" w14:textId="77777777" w:rsidR="00D84509" w:rsidRPr="0065456C" w:rsidRDefault="00D84509" w:rsidP="00D742F9">
            <w:pPr>
              <w:pStyle w:val="TableBullet1"/>
              <w:contextualSpacing/>
              <w:rPr>
                <w:lang w:eastAsia="en-AU"/>
              </w:rPr>
            </w:pPr>
            <w:r w:rsidRPr="0065456C">
              <w:rPr>
                <w:lang w:eastAsia="en-AU"/>
              </w:rPr>
              <w:t xml:space="preserve">Quantity </w:t>
            </w:r>
          </w:p>
          <w:p w14:paraId="45E1C46E" w14:textId="77777777" w:rsidR="00D84509" w:rsidRPr="00D742F9" w:rsidRDefault="00D84509" w:rsidP="00D742F9">
            <w:pPr>
              <w:pStyle w:val="TableBullet1"/>
              <w:numPr>
                <w:ilvl w:val="0"/>
                <w:numId w:val="0"/>
              </w:numPr>
              <w:contextualSpacing/>
              <w:rPr>
                <w:lang w:eastAsia="en-AU"/>
              </w:rPr>
            </w:pPr>
          </w:p>
        </w:tc>
        <w:tc>
          <w:tcPr>
            <w:tcW w:w="3118" w:type="dxa"/>
          </w:tcPr>
          <w:p w14:paraId="01398B9A" w14:textId="77777777" w:rsidR="00D84509" w:rsidRPr="0065456C" w:rsidRDefault="00D84509" w:rsidP="00D742F9">
            <w:pPr>
              <w:pStyle w:val="TableBullet1"/>
              <w:contextualSpacing/>
              <w:rPr>
                <w:lang w:eastAsia="en-AU"/>
              </w:rPr>
            </w:pPr>
            <w:r w:rsidRPr="0065456C">
              <w:rPr>
                <w:lang w:eastAsia="en-AU"/>
              </w:rPr>
              <w:t>Input item identifier</w:t>
            </w:r>
          </w:p>
          <w:p w14:paraId="17AD4C0B" w14:textId="77777777" w:rsidR="00D84509" w:rsidRPr="0065456C" w:rsidRDefault="00D84509" w:rsidP="00D742F9">
            <w:pPr>
              <w:pStyle w:val="TableBullet1"/>
              <w:contextualSpacing/>
              <w:rPr>
                <w:lang w:eastAsia="en-AU"/>
              </w:rPr>
            </w:pPr>
            <w:r w:rsidRPr="0065456C">
              <w:rPr>
                <w:lang w:eastAsia="en-AU"/>
              </w:rPr>
              <w:t>Input item description</w:t>
            </w:r>
          </w:p>
          <w:p w14:paraId="6E4B0535" w14:textId="77777777" w:rsidR="00D84509" w:rsidRPr="0065456C" w:rsidRDefault="00D84509" w:rsidP="00D742F9">
            <w:pPr>
              <w:pStyle w:val="TableBullet1"/>
              <w:contextualSpacing/>
              <w:rPr>
                <w:lang w:eastAsia="en-AU"/>
              </w:rPr>
            </w:pPr>
            <w:r w:rsidRPr="0065456C">
              <w:rPr>
                <w:lang w:eastAsia="en-AU"/>
              </w:rPr>
              <w:t xml:space="preserve">Quantity </w:t>
            </w:r>
          </w:p>
          <w:p w14:paraId="4F13A4F9" w14:textId="77777777" w:rsidR="00D84509" w:rsidRPr="00D742F9" w:rsidRDefault="00D84509" w:rsidP="00D742F9">
            <w:pPr>
              <w:pStyle w:val="TableBullet1"/>
              <w:contextualSpacing/>
              <w:rPr>
                <w:lang w:eastAsia="en-AU"/>
              </w:rPr>
            </w:pPr>
            <w:r w:rsidRPr="0065456C">
              <w:rPr>
                <w:lang w:eastAsia="en-AU"/>
              </w:rPr>
              <w:t>Sender identifier</w:t>
            </w:r>
          </w:p>
        </w:tc>
        <w:tc>
          <w:tcPr>
            <w:tcW w:w="1984" w:type="dxa"/>
          </w:tcPr>
          <w:p w14:paraId="3FACB71A" w14:textId="77777777" w:rsidR="00D84509" w:rsidRPr="0065456C" w:rsidRDefault="00D84509" w:rsidP="00D742F9">
            <w:pPr>
              <w:pStyle w:val="TableBullet1"/>
              <w:contextualSpacing/>
              <w:rPr>
                <w:lang w:eastAsia="en-AU"/>
              </w:rPr>
            </w:pPr>
            <w:r w:rsidRPr="0065456C">
              <w:rPr>
                <w:lang w:eastAsia="en-AU"/>
              </w:rPr>
              <w:t>Receiver identifier</w:t>
            </w:r>
          </w:p>
          <w:p w14:paraId="5FF947B2" w14:textId="77777777" w:rsidR="00D84509" w:rsidRPr="00D742F9" w:rsidRDefault="00D84509" w:rsidP="00D742F9">
            <w:pPr>
              <w:pStyle w:val="TableBullet1"/>
              <w:contextualSpacing/>
              <w:rPr>
                <w:lang w:eastAsia="en-AU"/>
              </w:rPr>
            </w:pPr>
            <w:r w:rsidRPr="0065456C">
              <w:rPr>
                <w:lang w:eastAsia="en-AU"/>
              </w:rPr>
              <w:t>Ship to location</w:t>
            </w:r>
          </w:p>
        </w:tc>
        <w:tc>
          <w:tcPr>
            <w:tcW w:w="1965" w:type="dxa"/>
          </w:tcPr>
          <w:p w14:paraId="79405D0A" w14:textId="77777777" w:rsidR="00D84509" w:rsidRPr="00D742F9" w:rsidRDefault="00D84509" w:rsidP="00D742F9">
            <w:pPr>
              <w:pStyle w:val="TableBullet1"/>
              <w:contextualSpacing/>
              <w:rPr>
                <w:lang w:eastAsia="en-AU"/>
              </w:rPr>
            </w:pPr>
            <w:r w:rsidRPr="0065456C">
              <w:rPr>
                <w:lang w:eastAsia="en-AU"/>
              </w:rPr>
              <w:t>Ship to location</w:t>
            </w:r>
          </w:p>
        </w:tc>
        <w:tc>
          <w:tcPr>
            <w:tcW w:w="2390" w:type="dxa"/>
          </w:tcPr>
          <w:p w14:paraId="353E3F9F" w14:textId="77777777" w:rsidR="00D84509" w:rsidRPr="0065456C" w:rsidRDefault="00D84509" w:rsidP="00D742F9">
            <w:pPr>
              <w:pStyle w:val="TableBullet1"/>
              <w:contextualSpacing/>
              <w:rPr>
                <w:lang w:eastAsia="en-AU"/>
              </w:rPr>
            </w:pPr>
            <w:r w:rsidRPr="0065456C">
              <w:rPr>
                <w:lang w:eastAsia="en-AU"/>
              </w:rPr>
              <w:t>Output item identifier</w:t>
            </w:r>
          </w:p>
          <w:p w14:paraId="301B7B53" w14:textId="77777777" w:rsidR="00D84509" w:rsidRPr="0065456C" w:rsidRDefault="00D84509" w:rsidP="00D742F9">
            <w:pPr>
              <w:pStyle w:val="TableBullet1"/>
              <w:contextualSpacing/>
              <w:rPr>
                <w:lang w:eastAsia="en-AU"/>
              </w:rPr>
            </w:pPr>
            <w:r w:rsidRPr="0065456C">
              <w:rPr>
                <w:lang w:eastAsia="en-AU"/>
              </w:rPr>
              <w:t>Output item description</w:t>
            </w:r>
          </w:p>
          <w:p w14:paraId="2956DA59" w14:textId="77777777" w:rsidR="00D84509" w:rsidRPr="0065456C" w:rsidRDefault="00D84509" w:rsidP="00D742F9">
            <w:pPr>
              <w:pStyle w:val="TableBullet1"/>
              <w:contextualSpacing/>
              <w:rPr>
                <w:lang w:eastAsia="en-AU"/>
              </w:rPr>
            </w:pPr>
            <w:r w:rsidRPr="0065456C">
              <w:rPr>
                <w:lang w:eastAsia="en-AU"/>
              </w:rPr>
              <w:t>Quantity</w:t>
            </w:r>
          </w:p>
          <w:p w14:paraId="04034ED8" w14:textId="77777777" w:rsidR="00D84509" w:rsidRPr="0065456C" w:rsidRDefault="00D84509" w:rsidP="00D742F9">
            <w:pPr>
              <w:pStyle w:val="TableBullet1"/>
              <w:contextualSpacing/>
              <w:rPr>
                <w:lang w:eastAsia="en-AU"/>
              </w:rPr>
            </w:pPr>
            <w:r w:rsidRPr="0065456C">
              <w:rPr>
                <w:lang w:eastAsia="en-AU"/>
              </w:rPr>
              <w:t>Ship date</w:t>
            </w:r>
          </w:p>
          <w:p w14:paraId="0DF46507" w14:textId="77777777" w:rsidR="00D84509" w:rsidRPr="0065456C" w:rsidRDefault="00D84509" w:rsidP="00D742F9">
            <w:pPr>
              <w:pStyle w:val="TableBullet1"/>
              <w:contextualSpacing/>
              <w:rPr>
                <w:lang w:eastAsia="en-AU"/>
              </w:rPr>
            </w:pPr>
            <w:r w:rsidRPr="0065456C">
              <w:rPr>
                <w:lang w:eastAsia="en-AU"/>
              </w:rPr>
              <w:t>Shipment identifier</w:t>
            </w:r>
          </w:p>
          <w:p w14:paraId="73D465A0" w14:textId="77777777" w:rsidR="00D84509" w:rsidRPr="0065456C" w:rsidRDefault="00D84509" w:rsidP="00D742F9">
            <w:pPr>
              <w:pStyle w:val="TableBullet1"/>
              <w:contextualSpacing/>
              <w:rPr>
                <w:lang w:eastAsia="en-AU"/>
              </w:rPr>
            </w:pPr>
            <w:r w:rsidRPr="0065456C">
              <w:rPr>
                <w:lang w:eastAsia="en-AU"/>
              </w:rPr>
              <w:t>Sender identifier</w:t>
            </w:r>
          </w:p>
          <w:p w14:paraId="364BB226" w14:textId="77777777" w:rsidR="00D84509" w:rsidRPr="0065456C" w:rsidRDefault="00D84509" w:rsidP="00D742F9">
            <w:pPr>
              <w:pStyle w:val="TableBullet1"/>
              <w:contextualSpacing/>
              <w:rPr>
                <w:lang w:eastAsia="en-AU"/>
              </w:rPr>
            </w:pPr>
            <w:r w:rsidRPr="0065456C">
              <w:rPr>
                <w:lang w:eastAsia="en-AU"/>
              </w:rPr>
              <w:t>Ship from location</w:t>
            </w:r>
          </w:p>
          <w:p w14:paraId="10FE1B92" w14:textId="77777777" w:rsidR="00D84509" w:rsidRPr="00D742F9" w:rsidRDefault="00D84509" w:rsidP="00D742F9">
            <w:pPr>
              <w:pStyle w:val="TableBullet1"/>
              <w:contextualSpacing/>
              <w:rPr>
                <w:lang w:eastAsia="en-AU"/>
              </w:rPr>
            </w:pPr>
            <w:r w:rsidRPr="00D742F9">
              <w:rPr>
                <w:lang w:eastAsia="en-AU"/>
              </w:rPr>
              <w:t>Transporter</w:t>
            </w:r>
          </w:p>
        </w:tc>
      </w:tr>
      <w:tr w:rsidR="00D84509" w:rsidRPr="004725F4" w14:paraId="0E591F95" w14:textId="77777777" w:rsidTr="00D742F9">
        <w:trPr>
          <w:cantSplit/>
        </w:trPr>
        <w:tc>
          <w:tcPr>
            <w:tcW w:w="1301" w:type="dxa"/>
          </w:tcPr>
          <w:p w14:paraId="326A8A7A" w14:textId="77777777" w:rsidR="00D84509" w:rsidRPr="004725F4" w:rsidRDefault="00D84509" w:rsidP="00D742F9">
            <w:pPr>
              <w:pStyle w:val="TableText"/>
              <w:rPr>
                <w:color w:val="000000"/>
                <w:lang w:eastAsia="en-AU"/>
              </w:rPr>
            </w:pPr>
            <w:r w:rsidRPr="004725F4">
              <w:rPr>
                <w:color w:val="000000"/>
                <w:lang w:eastAsia="en-AU"/>
              </w:rPr>
              <w:t>Sale for final use</w:t>
            </w:r>
            <w:r>
              <w:rPr>
                <w:color w:val="000000"/>
                <w:lang w:eastAsia="en-AU"/>
              </w:rPr>
              <w:t xml:space="preserve"> [2]</w:t>
            </w:r>
          </w:p>
        </w:tc>
        <w:tc>
          <w:tcPr>
            <w:tcW w:w="3089" w:type="dxa"/>
          </w:tcPr>
          <w:p w14:paraId="3C4F2956" w14:textId="77777777" w:rsidR="00D84509" w:rsidRPr="0065456C" w:rsidRDefault="00D84509" w:rsidP="00D742F9">
            <w:pPr>
              <w:pStyle w:val="TableBullet1"/>
              <w:numPr>
                <w:ilvl w:val="0"/>
                <w:numId w:val="0"/>
              </w:numPr>
              <w:contextualSpacing/>
              <w:rPr>
                <w:u w:val="single"/>
                <w:lang w:eastAsia="en-AU"/>
              </w:rPr>
            </w:pPr>
            <w:r w:rsidRPr="0065456C">
              <w:rPr>
                <w:u w:val="single"/>
                <w:lang w:eastAsia="en-AU"/>
              </w:rPr>
              <w:t>Inputs</w:t>
            </w:r>
          </w:p>
          <w:p w14:paraId="43F198DD" w14:textId="77777777" w:rsidR="00D84509" w:rsidRPr="0065456C" w:rsidRDefault="00D84509" w:rsidP="00D742F9">
            <w:pPr>
              <w:pStyle w:val="TableBullet1"/>
              <w:contextualSpacing/>
              <w:rPr>
                <w:lang w:eastAsia="en-AU"/>
              </w:rPr>
            </w:pPr>
            <w:r w:rsidRPr="0065456C">
              <w:rPr>
                <w:lang w:eastAsia="en-AU"/>
              </w:rPr>
              <w:t>Receipt date</w:t>
            </w:r>
          </w:p>
          <w:p w14:paraId="26824136" w14:textId="77777777" w:rsidR="00D84509" w:rsidRPr="0065456C" w:rsidRDefault="00D84509" w:rsidP="00D742F9">
            <w:pPr>
              <w:pStyle w:val="TableBullet1"/>
              <w:numPr>
                <w:ilvl w:val="0"/>
                <w:numId w:val="0"/>
              </w:numPr>
              <w:ind w:left="284" w:hanging="284"/>
              <w:contextualSpacing/>
              <w:rPr>
                <w:lang w:eastAsia="en-AU"/>
              </w:rPr>
            </w:pPr>
          </w:p>
          <w:p w14:paraId="6E0C6FCF" w14:textId="77777777" w:rsidR="00D84509" w:rsidRPr="0065456C" w:rsidRDefault="00D84509" w:rsidP="00D742F9">
            <w:pPr>
              <w:pStyle w:val="TableBullet1"/>
              <w:numPr>
                <w:ilvl w:val="0"/>
                <w:numId w:val="0"/>
              </w:numPr>
              <w:ind w:left="284" w:hanging="284"/>
              <w:contextualSpacing/>
              <w:rPr>
                <w:u w:val="single"/>
                <w:lang w:eastAsia="en-AU"/>
              </w:rPr>
            </w:pPr>
            <w:r w:rsidRPr="0065456C">
              <w:rPr>
                <w:u w:val="single"/>
                <w:lang w:eastAsia="en-AU"/>
              </w:rPr>
              <w:t>Outputs</w:t>
            </w:r>
          </w:p>
          <w:p w14:paraId="6E2A4511" w14:textId="77777777" w:rsidR="00D84509" w:rsidRPr="00D742F9" w:rsidRDefault="00D84509" w:rsidP="00D742F9">
            <w:pPr>
              <w:pStyle w:val="TableBullet1"/>
              <w:contextualSpacing/>
              <w:rPr>
                <w:lang w:eastAsia="en-AU"/>
              </w:rPr>
            </w:pPr>
            <w:r w:rsidRPr="0065456C">
              <w:rPr>
                <w:lang w:eastAsia="en-AU"/>
              </w:rPr>
              <w:t xml:space="preserve">Quantity </w:t>
            </w:r>
          </w:p>
        </w:tc>
        <w:tc>
          <w:tcPr>
            <w:tcW w:w="3118" w:type="dxa"/>
          </w:tcPr>
          <w:p w14:paraId="66A89A87" w14:textId="77777777" w:rsidR="00D84509" w:rsidRPr="0065456C" w:rsidRDefault="00D84509" w:rsidP="00D742F9">
            <w:pPr>
              <w:pStyle w:val="TableBullet1"/>
              <w:contextualSpacing/>
              <w:rPr>
                <w:lang w:eastAsia="en-AU"/>
              </w:rPr>
            </w:pPr>
            <w:r w:rsidRPr="0065456C">
              <w:rPr>
                <w:lang w:eastAsia="en-AU"/>
              </w:rPr>
              <w:t>Input item identifier</w:t>
            </w:r>
          </w:p>
          <w:p w14:paraId="6D3D28E6" w14:textId="77777777" w:rsidR="00D84509" w:rsidRPr="0065456C" w:rsidRDefault="00D84509" w:rsidP="00D742F9">
            <w:pPr>
              <w:pStyle w:val="TableBullet1"/>
              <w:contextualSpacing/>
              <w:rPr>
                <w:lang w:eastAsia="en-AU"/>
              </w:rPr>
            </w:pPr>
            <w:r w:rsidRPr="0065456C">
              <w:rPr>
                <w:lang w:eastAsia="en-AU"/>
              </w:rPr>
              <w:t>Input item description</w:t>
            </w:r>
          </w:p>
          <w:p w14:paraId="5E56E30F" w14:textId="77777777" w:rsidR="00D84509" w:rsidRDefault="00D84509" w:rsidP="00D742F9">
            <w:pPr>
              <w:pStyle w:val="TableBullet1"/>
              <w:contextualSpacing/>
              <w:rPr>
                <w:lang w:eastAsia="en-AU"/>
              </w:rPr>
            </w:pPr>
            <w:r w:rsidRPr="0065456C">
              <w:rPr>
                <w:lang w:eastAsia="en-AU"/>
              </w:rPr>
              <w:t xml:space="preserve">Quantity </w:t>
            </w:r>
          </w:p>
          <w:p w14:paraId="465198AE" w14:textId="77777777" w:rsidR="00D84509" w:rsidRPr="00D742F9" w:rsidRDefault="00D84509" w:rsidP="00D742F9">
            <w:pPr>
              <w:pStyle w:val="TableBullet1"/>
              <w:contextualSpacing/>
              <w:rPr>
                <w:lang w:eastAsia="en-AU"/>
              </w:rPr>
            </w:pPr>
            <w:r w:rsidRPr="0065456C">
              <w:rPr>
                <w:lang w:eastAsia="en-AU"/>
              </w:rPr>
              <w:t>Sender identifier</w:t>
            </w:r>
          </w:p>
        </w:tc>
        <w:tc>
          <w:tcPr>
            <w:tcW w:w="1984" w:type="dxa"/>
          </w:tcPr>
          <w:p w14:paraId="435B2A12" w14:textId="77777777" w:rsidR="00D84509" w:rsidRDefault="00D84509" w:rsidP="00D742F9">
            <w:pPr>
              <w:pStyle w:val="TableBullet1"/>
              <w:contextualSpacing/>
              <w:rPr>
                <w:lang w:eastAsia="en-AU"/>
              </w:rPr>
            </w:pPr>
            <w:r>
              <w:rPr>
                <w:lang w:eastAsia="en-AU"/>
              </w:rPr>
              <w:t>Nil</w:t>
            </w:r>
          </w:p>
          <w:p w14:paraId="1B69CCBB" w14:textId="77777777" w:rsidR="00D84509" w:rsidRPr="00D742F9" w:rsidRDefault="00D84509" w:rsidP="00D742F9">
            <w:pPr>
              <w:pStyle w:val="TableBullet1"/>
              <w:numPr>
                <w:ilvl w:val="0"/>
                <w:numId w:val="0"/>
              </w:numPr>
              <w:contextualSpacing/>
              <w:rPr>
                <w:lang w:eastAsia="en-AU"/>
              </w:rPr>
            </w:pPr>
          </w:p>
        </w:tc>
        <w:tc>
          <w:tcPr>
            <w:tcW w:w="1965" w:type="dxa"/>
          </w:tcPr>
          <w:p w14:paraId="44DFF3C1" w14:textId="77777777" w:rsidR="00D84509" w:rsidRPr="00D742F9" w:rsidRDefault="00D84509" w:rsidP="00D742F9">
            <w:pPr>
              <w:pStyle w:val="TableBullet1"/>
              <w:contextualSpacing/>
              <w:rPr>
                <w:lang w:eastAsia="en-AU"/>
              </w:rPr>
            </w:pPr>
            <w:r w:rsidRPr="0065456C">
              <w:rPr>
                <w:lang w:eastAsia="en-AU"/>
              </w:rPr>
              <w:t>Ship to location</w:t>
            </w:r>
          </w:p>
        </w:tc>
        <w:tc>
          <w:tcPr>
            <w:tcW w:w="2390" w:type="dxa"/>
            <w:shd w:val="clear" w:color="auto" w:fill="auto"/>
          </w:tcPr>
          <w:p w14:paraId="5E971A70" w14:textId="77777777" w:rsidR="00D84509" w:rsidRPr="0065456C" w:rsidRDefault="00D84509" w:rsidP="00D742F9">
            <w:pPr>
              <w:pStyle w:val="TableBullet1"/>
              <w:contextualSpacing/>
              <w:rPr>
                <w:lang w:eastAsia="en-AU"/>
              </w:rPr>
            </w:pPr>
            <w:r w:rsidRPr="0065456C">
              <w:rPr>
                <w:lang w:eastAsia="en-AU"/>
              </w:rPr>
              <w:t>Output item identifier</w:t>
            </w:r>
          </w:p>
          <w:p w14:paraId="65DE2708" w14:textId="77777777" w:rsidR="00D84509" w:rsidRPr="0065456C" w:rsidRDefault="00D84509" w:rsidP="00D742F9">
            <w:pPr>
              <w:pStyle w:val="TableBullet1"/>
              <w:contextualSpacing/>
              <w:rPr>
                <w:lang w:eastAsia="en-AU"/>
              </w:rPr>
            </w:pPr>
            <w:r w:rsidRPr="0065456C">
              <w:rPr>
                <w:lang w:eastAsia="en-AU"/>
              </w:rPr>
              <w:t>Output item description</w:t>
            </w:r>
          </w:p>
          <w:p w14:paraId="168C50C6" w14:textId="77777777" w:rsidR="00D84509" w:rsidRPr="00D742F9" w:rsidRDefault="00D84509" w:rsidP="00D742F9">
            <w:pPr>
              <w:pStyle w:val="TableBullet1"/>
              <w:contextualSpacing/>
              <w:rPr>
                <w:lang w:eastAsia="en-AU"/>
              </w:rPr>
            </w:pPr>
            <w:r w:rsidRPr="00D742F9">
              <w:rPr>
                <w:lang w:eastAsia="en-AU"/>
              </w:rPr>
              <w:t>Quantity</w:t>
            </w:r>
          </w:p>
          <w:p w14:paraId="200380DE" w14:textId="77777777" w:rsidR="00D84509" w:rsidRPr="00D742F9" w:rsidRDefault="00D84509" w:rsidP="00D742F9">
            <w:pPr>
              <w:pStyle w:val="TableBullet1"/>
              <w:contextualSpacing/>
              <w:rPr>
                <w:lang w:eastAsia="en-AU"/>
              </w:rPr>
            </w:pPr>
            <w:r w:rsidRPr="00D742F9">
              <w:rPr>
                <w:lang w:eastAsia="en-AU"/>
              </w:rPr>
              <w:t>Ship date (i.e. sold date)</w:t>
            </w:r>
          </w:p>
          <w:p w14:paraId="41737C52" w14:textId="77777777" w:rsidR="00D84509" w:rsidRPr="00D742F9" w:rsidRDefault="00D84509" w:rsidP="00D742F9">
            <w:pPr>
              <w:pStyle w:val="TableBullet1"/>
              <w:contextualSpacing/>
              <w:rPr>
                <w:lang w:eastAsia="en-AU"/>
              </w:rPr>
            </w:pPr>
            <w:r w:rsidRPr="00D742F9">
              <w:rPr>
                <w:lang w:eastAsia="en-AU"/>
              </w:rPr>
              <w:t>Sender identifier</w:t>
            </w:r>
          </w:p>
          <w:p w14:paraId="06752E0F" w14:textId="77777777" w:rsidR="00D84509" w:rsidRPr="00D742F9" w:rsidRDefault="00D84509" w:rsidP="00D742F9">
            <w:pPr>
              <w:pStyle w:val="TableBullet1"/>
              <w:contextualSpacing/>
              <w:rPr>
                <w:lang w:eastAsia="en-AU"/>
              </w:rPr>
            </w:pPr>
            <w:r w:rsidRPr="00D742F9">
              <w:rPr>
                <w:lang w:eastAsia="en-AU"/>
              </w:rPr>
              <w:t>Ship from location</w:t>
            </w:r>
          </w:p>
          <w:p w14:paraId="5874A7E0" w14:textId="6DA37F4A" w:rsidR="00D84509" w:rsidRPr="00D742F9" w:rsidRDefault="00D84509" w:rsidP="00D742F9">
            <w:pPr>
              <w:pStyle w:val="TableBullet1"/>
              <w:numPr>
                <w:ilvl w:val="0"/>
                <w:numId w:val="0"/>
              </w:numPr>
              <w:contextualSpacing/>
              <w:rPr>
                <w:lang w:eastAsia="en-AU"/>
              </w:rPr>
            </w:pPr>
            <w:r w:rsidRPr="00D742F9">
              <w:rPr>
                <w:lang w:eastAsia="en-AU"/>
              </w:rPr>
              <w:t>(</w:t>
            </w:r>
            <w:r w:rsidRPr="00D742F9">
              <w:rPr>
                <w:i/>
                <w:iCs/>
                <w:lang w:eastAsia="en-AU"/>
              </w:rPr>
              <w:t xml:space="preserve">This </w:t>
            </w:r>
            <w:r w:rsidR="00FF0103">
              <w:rPr>
                <w:i/>
                <w:iCs/>
                <w:lang w:eastAsia="en-AU"/>
              </w:rPr>
              <w:t>would be</w:t>
            </w:r>
            <w:r w:rsidRPr="00D742F9">
              <w:rPr>
                <w:i/>
                <w:iCs/>
                <w:lang w:eastAsia="en-AU"/>
              </w:rPr>
              <w:t xml:space="preserve"> information</w:t>
            </w:r>
            <w:r>
              <w:rPr>
                <w:i/>
                <w:iCs/>
                <w:lang w:eastAsia="en-AU"/>
              </w:rPr>
              <w:t xml:space="preserve"> typically provided on a</w:t>
            </w:r>
            <w:r w:rsidRPr="00D742F9">
              <w:rPr>
                <w:i/>
                <w:iCs/>
                <w:lang w:eastAsia="en-AU"/>
              </w:rPr>
              <w:t xml:space="preserve"> sales invoice</w:t>
            </w:r>
            <w:r w:rsidRPr="00D742F9">
              <w:rPr>
                <w:lang w:eastAsia="en-AU"/>
              </w:rPr>
              <w:t>)</w:t>
            </w:r>
          </w:p>
        </w:tc>
      </w:tr>
    </w:tbl>
    <w:p w14:paraId="2590BC5A" w14:textId="69653967" w:rsidR="00D84509" w:rsidRDefault="00D84509" w:rsidP="004A390D">
      <w:pPr>
        <w:pStyle w:val="FigureTableNoteSource"/>
      </w:pPr>
      <w:r>
        <w:rPr>
          <w:lang w:eastAsia="ja-JP"/>
        </w:rPr>
        <w:t>Note: [1] The previous trading partner for the material recovery step would be the supplier of the recycled material feedstock, such as a waste collector or a business. [2] The next trading partner for the ‘sale for final use’ step would be the client or customer purchasing the recycled content goods.</w:t>
      </w:r>
    </w:p>
    <w:p w14:paraId="64F066DE" w14:textId="77777777" w:rsidR="00D84509" w:rsidRPr="00D84509" w:rsidRDefault="00D84509" w:rsidP="004A390D"/>
    <w:p w14:paraId="215AE1A4" w14:textId="77777777" w:rsidR="00E91FFF" w:rsidRDefault="00E91FFF" w:rsidP="00E91FFF">
      <w:pPr>
        <w:rPr>
          <w:lang w:eastAsia="ja-JP"/>
        </w:rPr>
      </w:pPr>
    </w:p>
    <w:p w14:paraId="368F1391" w14:textId="77777777" w:rsidR="00E91FFF" w:rsidRDefault="00E91FFF" w:rsidP="00E91FFF">
      <w:pPr>
        <w:rPr>
          <w:lang w:eastAsia="ja-JP"/>
        </w:rPr>
        <w:sectPr w:rsidR="00E91FFF" w:rsidSect="00631279">
          <w:pgSz w:w="16838" w:h="11906" w:orient="landscape"/>
          <w:pgMar w:top="1418" w:right="1418" w:bottom="1418" w:left="1418" w:header="567" w:footer="284" w:gutter="0"/>
          <w:cols w:space="708"/>
          <w:docGrid w:linePitch="360"/>
        </w:sectPr>
      </w:pPr>
    </w:p>
    <w:p w14:paraId="176B157D" w14:textId="77777777" w:rsidR="00AB3A1E" w:rsidRDefault="00AB3A1E" w:rsidP="00AB3A1E">
      <w:pPr>
        <w:pStyle w:val="Heading2"/>
        <w:numPr>
          <w:ilvl w:val="0"/>
          <w:numId w:val="0"/>
        </w:numPr>
      </w:pPr>
      <w:bookmarkStart w:id="90" w:name="_Toc140486435"/>
      <w:r>
        <w:t>Appendix D: Mass balance concepts</w:t>
      </w:r>
      <w:bookmarkEnd w:id="90"/>
    </w:p>
    <w:p w14:paraId="3C6E2A0B" w14:textId="77777777" w:rsidR="00AB3A1E" w:rsidRDefault="00AB3A1E" w:rsidP="00AB3A1E">
      <w:pPr>
        <w:rPr>
          <w:lang w:eastAsia="ja-JP"/>
        </w:rPr>
      </w:pPr>
      <w:r>
        <w:rPr>
          <w:lang w:eastAsia="ja-JP"/>
        </w:rPr>
        <w:t>Important concepts in the mass balance approach include:</w:t>
      </w:r>
    </w:p>
    <w:p w14:paraId="6A99E1C4" w14:textId="77777777" w:rsidR="0037373B" w:rsidRDefault="0037373B" w:rsidP="0037373B">
      <w:pPr>
        <w:pStyle w:val="ListBullet"/>
        <w:rPr>
          <w:lang w:eastAsia="ja-JP"/>
        </w:rPr>
      </w:pPr>
      <w:r>
        <w:rPr>
          <w:lang w:eastAsia="ja-JP"/>
        </w:rPr>
        <w:t xml:space="preserve">Credit units – when materials enter </w:t>
      </w:r>
      <w:r w:rsidRPr="00041B0C">
        <w:rPr>
          <w:lang w:eastAsia="ja-JP"/>
        </w:rPr>
        <w:t xml:space="preserve">the </w:t>
      </w:r>
      <w:r w:rsidRPr="00290E7B">
        <w:rPr>
          <w:lang w:eastAsia="ja-JP"/>
        </w:rPr>
        <w:t>mass balance system</w:t>
      </w:r>
      <w:r w:rsidRPr="00041B0C">
        <w:rPr>
          <w:lang w:eastAsia="ja-JP"/>
        </w:rPr>
        <w:t>, the</w:t>
      </w:r>
      <w:r>
        <w:rPr>
          <w:lang w:eastAsia="ja-JP"/>
        </w:rPr>
        <w:t xml:space="preserve"> mass of material must be transformed into a single type of credit unit using a stated unit conversion. Credit unit examples include tonnes, net calorific value (or lower heating value), and number of carbon equivalents. </w:t>
      </w:r>
    </w:p>
    <w:p w14:paraId="2B014ED1" w14:textId="77777777" w:rsidR="0037373B" w:rsidRDefault="0037373B" w:rsidP="006C3D4F">
      <w:pPr>
        <w:pStyle w:val="ListBullet2"/>
        <w:rPr>
          <w:lang w:eastAsia="ja-JP"/>
        </w:rPr>
      </w:pPr>
      <w:r>
        <w:rPr>
          <w:lang w:eastAsia="ja-JP"/>
        </w:rPr>
        <w:t xml:space="preserve">The choice of credit unit may be influenced by the nature of the materials entering the system. For example, the Ellen MacArthur Foundation (2019) proposes using chemical value-related properties (such as the net calorific value) rather than mass as the basis for mass balance calculations in chemical recycling systems where the raw materials are of variable composition and of different value to the chemical process. </w:t>
      </w:r>
    </w:p>
    <w:p w14:paraId="694FB7DF" w14:textId="5568C0DA" w:rsidR="00AB3A1E" w:rsidRDefault="00AB3A1E" w:rsidP="0037373B">
      <w:pPr>
        <w:pStyle w:val="ListBullet"/>
        <w:rPr>
          <w:lang w:eastAsia="ja-JP"/>
        </w:rPr>
      </w:pPr>
      <w:r>
        <w:rPr>
          <w:lang w:eastAsia="ja-JP"/>
        </w:rPr>
        <w:t xml:space="preserve">Allocation – </w:t>
      </w:r>
      <w:r w:rsidR="002C6245">
        <w:rPr>
          <w:lang w:eastAsia="ja-JP"/>
        </w:rPr>
        <w:t>m</w:t>
      </w:r>
      <w:r>
        <w:rPr>
          <w:lang w:eastAsia="ja-JP"/>
        </w:rPr>
        <w:t xml:space="preserve">ass balance allocation determines </w:t>
      </w:r>
      <w:r w:rsidR="00CF7140">
        <w:rPr>
          <w:lang w:eastAsia="ja-JP"/>
        </w:rPr>
        <w:t>the proportion of inputs assigned to specific outputs. In other words, it describes how to account for the assignment of chain of custody claims to outputs</w:t>
      </w:r>
      <w:r>
        <w:rPr>
          <w:lang w:eastAsia="ja-JP"/>
        </w:rPr>
        <w:t>.</w:t>
      </w:r>
      <w:r w:rsidR="00CF7140">
        <w:rPr>
          <w:lang w:eastAsia="ja-JP"/>
        </w:rPr>
        <w:t xml:space="preserve"> In general, there are </w:t>
      </w:r>
      <w:r w:rsidR="002C6245">
        <w:rPr>
          <w:lang w:eastAsia="ja-JP"/>
        </w:rPr>
        <w:t xml:space="preserve">4 </w:t>
      </w:r>
      <w:r w:rsidR="00CF7140">
        <w:rPr>
          <w:lang w:eastAsia="ja-JP"/>
        </w:rPr>
        <w:t>allocation methods</w:t>
      </w:r>
      <w:r w:rsidR="00EB0DD5">
        <w:rPr>
          <w:lang w:eastAsia="ja-JP"/>
        </w:rPr>
        <w:t xml:space="preserve"> (Beers et al 2022)</w:t>
      </w:r>
      <w:r w:rsidR="0037373B">
        <w:rPr>
          <w:lang w:eastAsia="ja-JP"/>
        </w:rPr>
        <w:t xml:space="preserve">, which are </w:t>
      </w:r>
      <w:r w:rsidR="00EB0DD5">
        <w:rPr>
          <w:lang w:eastAsia="ja-JP"/>
        </w:rPr>
        <w:t xml:space="preserve">mainly </w:t>
      </w:r>
      <w:r w:rsidR="0037373B">
        <w:rPr>
          <w:lang w:eastAsia="ja-JP"/>
        </w:rPr>
        <w:t>applicable to chemical recycling processes</w:t>
      </w:r>
      <w:r w:rsidR="00CF7140">
        <w:rPr>
          <w:lang w:eastAsia="ja-JP"/>
        </w:rPr>
        <w:t xml:space="preserve">: </w:t>
      </w:r>
    </w:p>
    <w:p w14:paraId="1AEB8E4C" w14:textId="2EBB5452" w:rsidR="00160506" w:rsidRDefault="00CF7140" w:rsidP="00160506">
      <w:pPr>
        <w:pStyle w:val="ListBullet2"/>
        <w:rPr>
          <w:lang w:eastAsia="ja-JP"/>
        </w:rPr>
      </w:pPr>
      <w:r>
        <w:rPr>
          <w:lang w:eastAsia="ja-JP"/>
        </w:rPr>
        <w:t xml:space="preserve">Proportional allocation: </w:t>
      </w:r>
      <w:r w:rsidR="002C6245">
        <w:rPr>
          <w:lang w:eastAsia="ja-JP"/>
        </w:rPr>
        <w:t>t</w:t>
      </w:r>
      <w:r>
        <w:rPr>
          <w:lang w:eastAsia="ja-JP"/>
        </w:rPr>
        <w:t xml:space="preserve">his method assumes that </w:t>
      </w:r>
      <w:r w:rsidR="0037373B">
        <w:rPr>
          <w:lang w:eastAsia="ja-JP"/>
        </w:rPr>
        <w:t xml:space="preserve">the </w:t>
      </w:r>
      <w:r>
        <w:rPr>
          <w:lang w:eastAsia="ja-JP"/>
        </w:rPr>
        <w:t xml:space="preserve">recycled inputs and non-recycled inputs in a production process flow in the same way and have the same distribution among outputs. The </w:t>
      </w:r>
      <w:r w:rsidR="0037373B">
        <w:rPr>
          <w:lang w:eastAsia="ja-JP"/>
        </w:rPr>
        <w:t xml:space="preserve">input credits are split according to the yield. For example, if 10% of the total inputs consist of recycled materials, then 10% of each output stream is considered to </w:t>
      </w:r>
      <w:r w:rsidR="00EB0DD5">
        <w:rPr>
          <w:lang w:eastAsia="ja-JP"/>
        </w:rPr>
        <w:t>have recycled content</w:t>
      </w:r>
      <w:r w:rsidR="0037373B">
        <w:rPr>
          <w:lang w:eastAsia="ja-JP"/>
        </w:rPr>
        <w:t>.</w:t>
      </w:r>
      <w:r w:rsidR="00EB0DD5">
        <w:rPr>
          <w:lang w:eastAsia="ja-JP"/>
        </w:rPr>
        <w:t xml:space="preserve"> </w:t>
      </w:r>
    </w:p>
    <w:p w14:paraId="2817D493" w14:textId="639EA18F" w:rsidR="0037373B" w:rsidRDefault="0037373B" w:rsidP="00160506">
      <w:pPr>
        <w:pStyle w:val="ListBullet2"/>
        <w:rPr>
          <w:lang w:eastAsia="ja-JP"/>
        </w:rPr>
      </w:pPr>
      <w:r>
        <w:rPr>
          <w:lang w:eastAsia="ja-JP"/>
        </w:rPr>
        <w:t xml:space="preserve">Non-proportional (or free) allocation: </w:t>
      </w:r>
      <w:r w:rsidR="002128DC">
        <w:rPr>
          <w:lang w:eastAsia="ja-JP"/>
        </w:rPr>
        <w:t xml:space="preserve">the </w:t>
      </w:r>
      <w:r>
        <w:rPr>
          <w:lang w:eastAsia="ja-JP"/>
        </w:rPr>
        <w:t>input credit units can be freely assigned to any output. For example, one output can be allocated 100% of the recycled content claims, and the other outputs have no claims.</w:t>
      </w:r>
    </w:p>
    <w:p w14:paraId="64267357" w14:textId="43FFB2FD" w:rsidR="0037373B" w:rsidRDefault="00EB0DD5" w:rsidP="00160506">
      <w:pPr>
        <w:pStyle w:val="ListBullet2"/>
        <w:rPr>
          <w:lang w:eastAsia="ja-JP"/>
        </w:rPr>
      </w:pPr>
      <w:r>
        <w:rPr>
          <w:lang w:eastAsia="ja-JP"/>
        </w:rPr>
        <w:t>Free (</w:t>
      </w:r>
      <w:r w:rsidR="0037373B">
        <w:rPr>
          <w:lang w:eastAsia="ja-JP"/>
        </w:rPr>
        <w:t>fuel exempt</w:t>
      </w:r>
      <w:r>
        <w:rPr>
          <w:lang w:eastAsia="ja-JP"/>
        </w:rPr>
        <w:t>)</w:t>
      </w:r>
      <w:r w:rsidR="0037373B">
        <w:rPr>
          <w:lang w:eastAsia="ja-JP"/>
        </w:rPr>
        <w:t xml:space="preserve"> allocation: </w:t>
      </w:r>
      <w:r w:rsidR="002128DC">
        <w:rPr>
          <w:lang w:eastAsia="ja-JP"/>
        </w:rPr>
        <w:t xml:space="preserve">this </w:t>
      </w:r>
      <w:r w:rsidR="0037373B">
        <w:rPr>
          <w:lang w:eastAsia="ja-JP"/>
        </w:rPr>
        <w:t xml:space="preserve">is used in schemes that do not recognise a fuel product or </w:t>
      </w:r>
      <w:r w:rsidR="00385E17">
        <w:rPr>
          <w:lang w:eastAsia="ja-JP"/>
        </w:rPr>
        <w:t>by-product</w:t>
      </w:r>
      <w:r w:rsidR="0037373B">
        <w:rPr>
          <w:lang w:eastAsia="ja-JP"/>
        </w:rPr>
        <w:t xml:space="preserve"> as a recycled material. </w:t>
      </w:r>
      <w:r w:rsidR="00800A27">
        <w:rPr>
          <w:lang w:eastAsia="ja-JP"/>
        </w:rPr>
        <w:t>Credits a</w:t>
      </w:r>
      <w:r w:rsidR="0037373B">
        <w:rPr>
          <w:lang w:eastAsia="ja-JP"/>
        </w:rPr>
        <w:t>ssigned to fuel products are lost from the system</w:t>
      </w:r>
      <w:r w:rsidR="00800A27">
        <w:rPr>
          <w:lang w:eastAsia="ja-JP"/>
        </w:rPr>
        <w:t>. T</w:t>
      </w:r>
      <w:r>
        <w:rPr>
          <w:lang w:eastAsia="ja-JP"/>
        </w:rPr>
        <w:t>he remaining credits can be freely assigned to the other outputs</w:t>
      </w:r>
      <w:r w:rsidR="00800A27">
        <w:rPr>
          <w:lang w:eastAsia="ja-JP"/>
        </w:rPr>
        <w:t>, which means these outputs can carry recycled content claims.</w:t>
      </w:r>
    </w:p>
    <w:p w14:paraId="6DB2D2CC" w14:textId="026A411A" w:rsidR="0037373B" w:rsidRDefault="00EB0DD5" w:rsidP="00160506">
      <w:pPr>
        <w:pStyle w:val="ListBullet2"/>
        <w:rPr>
          <w:lang w:eastAsia="ja-JP"/>
        </w:rPr>
      </w:pPr>
      <w:r>
        <w:rPr>
          <w:lang w:eastAsia="ja-JP"/>
        </w:rPr>
        <w:t>Free (</w:t>
      </w:r>
      <w:r w:rsidR="0037373B">
        <w:rPr>
          <w:lang w:eastAsia="ja-JP"/>
        </w:rPr>
        <w:t>polymers only</w:t>
      </w:r>
      <w:r>
        <w:rPr>
          <w:lang w:eastAsia="ja-JP"/>
        </w:rPr>
        <w:t>)</w:t>
      </w:r>
      <w:r w:rsidR="0037373B">
        <w:rPr>
          <w:lang w:eastAsia="ja-JP"/>
        </w:rPr>
        <w:t xml:space="preserve"> allocation: </w:t>
      </w:r>
      <w:r w:rsidR="002128DC">
        <w:rPr>
          <w:lang w:eastAsia="ja-JP"/>
        </w:rPr>
        <w:t>i</w:t>
      </w:r>
      <w:r w:rsidR="0037373B">
        <w:rPr>
          <w:lang w:eastAsia="ja-JP"/>
        </w:rPr>
        <w:t xml:space="preserve">n this method, credits can be freely allocated </w:t>
      </w:r>
      <w:r>
        <w:rPr>
          <w:lang w:eastAsia="ja-JP"/>
        </w:rPr>
        <w:t xml:space="preserve">but </w:t>
      </w:r>
      <w:r w:rsidR="0037373B">
        <w:rPr>
          <w:lang w:eastAsia="ja-JP"/>
        </w:rPr>
        <w:t xml:space="preserve">only to outputs directly linked to polymer production. </w:t>
      </w:r>
      <w:r>
        <w:rPr>
          <w:lang w:eastAsia="ja-JP"/>
        </w:rPr>
        <w:t xml:space="preserve">For example, in a process that uses recycled materials to produce </w:t>
      </w:r>
      <w:r w:rsidR="002128DC">
        <w:rPr>
          <w:lang w:eastAsia="ja-JP"/>
        </w:rPr>
        <w:t xml:space="preserve">3 </w:t>
      </w:r>
      <w:r>
        <w:rPr>
          <w:lang w:eastAsia="ja-JP"/>
        </w:rPr>
        <w:t>outputs</w:t>
      </w:r>
      <w:r w:rsidR="00D421BE">
        <w:rPr>
          <w:lang w:eastAsia="ja-JP"/>
        </w:rPr>
        <w:t xml:space="preserve"> </w:t>
      </w:r>
      <w:r w:rsidR="00D421BE">
        <w:t>–</w:t>
      </w:r>
      <w:r w:rsidR="00D421BE">
        <w:rPr>
          <w:lang w:eastAsia="ja-JP"/>
        </w:rPr>
        <w:t xml:space="preserve"> </w:t>
      </w:r>
      <w:r>
        <w:rPr>
          <w:lang w:eastAsia="ja-JP"/>
        </w:rPr>
        <w:t>fuel, feedstock for non-polymer chemical products, and feedstock for polymer products</w:t>
      </w:r>
      <w:r w:rsidR="00D421BE">
        <w:rPr>
          <w:lang w:eastAsia="ja-JP"/>
        </w:rPr>
        <w:t xml:space="preserve"> </w:t>
      </w:r>
      <w:r w:rsidR="00D421BE">
        <w:t>–</w:t>
      </w:r>
      <w:r w:rsidR="00D421BE">
        <w:rPr>
          <w:lang w:eastAsia="ja-JP"/>
        </w:rPr>
        <w:t xml:space="preserve"> </w:t>
      </w:r>
      <w:r>
        <w:rPr>
          <w:lang w:eastAsia="ja-JP"/>
        </w:rPr>
        <w:t xml:space="preserve">only the feedstock for polymer products </w:t>
      </w:r>
      <w:r w:rsidR="00800A27">
        <w:rPr>
          <w:lang w:eastAsia="ja-JP"/>
        </w:rPr>
        <w:t>can carry recycled content claims.</w:t>
      </w:r>
      <w:r>
        <w:rPr>
          <w:lang w:eastAsia="ja-JP"/>
        </w:rPr>
        <w:t xml:space="preserve"> </w:t>
      </w:r>
    </w:p>
    <w:p w14:paraId="324DC89E" w14:textId="64A916C4" w:rsidR="00AB3A1E" w:rsidRPr="00041B0C" w:rsidRDefault="00AB3A1E" w:rsidP="00AB3A1E">
      <w:pPr>
        <w:pStyle w:val="ListBullet"/>
        <w:rPr>
          <w:lang w:eastAsia="ja-JP"/>
        </w:rPr>
      </w:pPr>
      <w:r>
        <w:rPr>
          <w:lang w:eastAsia="ja-JP"/>
        </w:rPr>
        <w:t xml:space="preserve">Accounting period – this period also referred to as the reconciliation or balancing period is the time over which the total recycled content leaving the </w:t>
      </w:r>
      <w:r w:rsidRPr="00EC324A">
        <w:rPr>
          <w:lang w:eastAsia="ja-JP"/>
        </w:rPr>
        <w:t xml:space="preserve">production system in outputs must match the recycled content entering and used in production. Mass balancing periods in some chain of custody certification schemes vary from 1, 3 and 12 months, with 3 months being most common </w:t>
      </w:r>
      <w:r w:rsidRPr="00290E7B">
        <w:rPr>
          <w:lang w:eastAsia="ja-JP"/>
        </w:rPr>
        <w:t>(</w:t>
      </w:r>
      <w:r w:rsidR="00F41C41">
        <w:rPr>
          <w:lang w:eastAsia="ja-JP"/>
        </w:rPr>
        <w:t>Beers</w:t>
      </w:r>
      <w:r w:rsidR="00F41C41" w:rsidRPr="00290E7B">
        <w:rPr>
          <w:lang w:eastAsia="ja-JP"/>
        </w:rPr>
        <w:t xml:space="preserve"> </w:t>
      </w:r>
      <w:r w:rsidRPr="00290E7B">
        <w:rPr>
          <w:lang w:eastAsia="ja-JP"/>
        </w:rPr>
        <w:t>202</w:t>
      </w:r>
      <w:r>
        <w:rPr>
          <w:lang w:eastAsia="ja-JP"/>
        </w:rPr>
        <w:t>2</w:t>
      </w:r>
      <w:r w:rsidRPr="00290E7B">
        <w:rPr>
          <w:lang w:eastAsia="ja-JP"/>
        </w:rPr>
        <w:t>).</w:t>
      </w:r>
    </w:p>
    <w:p w14:paraId="07588640" w14:textId="4EEF23D1" w:rsidR="00AB3A1E" w:rsidRDefault="00AB3A1E" w:rsidP="00A60160">
      <w:pPr>
        <w:rPr>
          <w:lang w:eastAsia="ja-JP"/>
        </w:rPr>
      </w:pPr>
    </w:p>
    <w:p w14:paraId="6A22F2BB" w14:textId="77777777" w:rsidR="00AB3A1E" w:rsidRDefault="00AB3A1E" w:rsidP="00AB3A1E">
      <w:pPr>
        <w:rPr>
          <w:lang w:eastAsia="ja-JP"/>
        </w:rPr>
      </w:pPr>
    </w:p>
    <w:p w14:paraId="4E5124FA" w14:textId="77777777" w:rsidR="0049076D" w:rsidRDefault="0049076D" w:rsidP="0049076D">
      <w:pPr>
        <w:pStyle w:val="Heading2"/>
        <w:numPr>
          <w:ilvl w:val="0"/>
          <w:numId w:val="0"/>
        </w:numPr>
      </w:pPr>
      <w:bookmarkStart w:id="91" w:name="_Toc140486436"/>
      <w:r>
        <w:t>Appendix E: Emerging traceability data requirements</w:t>
      </w:r>
      <w:bookmarkEnd w:id="91"/>
    </w:p>
    <w:p w14:paraId="1A04608A" w14:textId="77777777" w:rsidR="0049076D" w:rsidRDefault="0049076D" w:rsidP="0049076D">
      <w:pPr>
        <w:rPr>
          <w:lang w:eastAsia="ja-JP"/>
        </w:rPr>
      </w:pPr>
    </w:p>
    <w:p w14:paraId="34F8602E" w14:textId="4A95F227" w:rsidR="0049076D" w:rsidRDefault="0049076D" w:rsidP="0049076D">
      <w:pPr>
        <w:pStyle w:val="Caption"/>
      </w:pPr>
      <w:bookmarkStart w:id="92" w:name="_Toc140486448"/>
      <w:r>
        <w:t xml:space="preserve">Table </w:t>
      </w:r>
      <w:fldSimple w:instr=" SEQ Table \* ARABIC ">
        <w:r w:rsidR="00725FF0">
          <w:rPr>
            <w:noProof/>
          </w:rPr>
          <w:t>11</w:t>
        </w:r>
      </w:fldSimple>
      <w:r>
        <w:t xml:space="preserve">: </w:t>
      </w:r>
      <w:r w:rsidR="00C636A5">
        <w:t>Proposed framework alignment with e</w:t>
      </w:r>
      <w:r>
        <w:t>merging traceability data requirements</w:t>
      </w:r>
      <w:bookmarkEnd w:id="92"/>
      <w:r>
        <w:t xml:space="preserve"> </w:t>
      </w:r>
    </w:p>
    <w:tbl>
      <w:tblPr>
        <w:tblW w:w="5079"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787"/>
        <w:gridCol w:w="4811"/>
        <w:gridCol w:w="2615"/>
      </w:tblGrid>
      <w:tr w:rsidR="0049076D" w14:paraId="733EE19B" w14:textId="77777777" w:rsidTr="00486D2B">
        <w:trPr>
          <w:tblHeader/>
        </w:trPr>
        <w:tc>
          <w:tcPr>
            <w:tcW w:w="970" w:type="pct"/>
            <w:tcBorders>
              <w:bottom w:val="single" w:sz="4" w:space="0" w:color="auto"/>
            </w:tcBorders>
          </w:tcPr>
          <w:p w14:paraId="378E9A94" w14:textId="45DB3AB7" w:rsidR="0049076D" w:rsidRDefault="0049076D" w:rsidP="00620614">
            <w:pPr>
              <w:pStyle w:val="TableHeading"/>
            </w:pPr>
            <w:r>
              <w:t>Framework</w:t>
            </w:r>
          </w:p>
        </w:tc>
        <w:tc>
          <w:tcPr>
            <w:tcW w:w="2611" w:type="pct"/>
            <w:tcMar>
              <w:left w:w="108" w:type="dxa"/>
              <w:right w:w="108" w:type="dxa"/>
            </w:tcMar>
          </w:tcPr>
          <w:p w14:paraId="74CCFFBF" w14:textId="65C7D6D5" w:rsidR="0049076D" w:rsidRDefault="0049076D" w:rsidP="00620614">
            <w:pPr>
              <w:pStyle w:val="TableHeading"/>
            </w:pPr>
            <w:r>
              <w:t>Relevant data</w:t>
            </w:r>
            <w:r w:rsidRPr="004A7B19">
              <w:t xml:space="preserve"> requirements</w:t>
            </w:r>
            <w:r>
              <w:t xml:space="preserve"> </w:t>
            </w:r>
            <w:r w:rsidR="002128DC">
              <w:t>or</w:t>
            </w:r>
            <w:r>
              <w:t xml:space="preserve"> obligations. This may not be </w:t>
            </w:r>
            <w:r w:rsidRPr="004A7B19">
              <w:t>definitive</w:t>
            </w:r>
            <w:r w:rsidR="002128DC">
              <w:t xml:space="preserve"> or </w:t>
            </w:r>
            <w:r w:rsidRPr="004A7B19">
              <w:t xml:space="preserve">exhaustive. Refer to the </w:t>
            </w:r>
            <w:r>
              <w:t xml:space="preserve">source for </w:t>
            </w:r>
            <w:r w:rsidRPr="004A7B19">
              <w:t>complete information</w:t>
            </w:r>
          </w:p>
        </w:tc>
        <w:tc>
          <w:tcPr>
            <w:tcW w:w="1419" w:type="pct"/>
            <w:tcMar>
              <w:left w:w="108" w:type="dxa"/>
              <w:right w:w="108" w:type="dxa"/>
            </w:tcMar>
          </w:tcPr>
          <w:p w14:paraId="777C365F" w14:textId="4CB8BCB7" w:rsidR="0049076D" w:rsidRDefault="0049076D" w:rsidP="00620614">
            <w:pPr>
              <w:pStyle w:val="TableHeading"/>
            </w:pPr>
            <w:r>
              <w:t xml:space="preserve">Corresponding </w:t>
            </w:r>
            <w:r w:rsidRPr="004A7B19">
              <w:t xml:space="preserve">data </w:t>
            </w:r>
            <w:r>
              <w:t xml:space="preserve">element under </w:t>
            </w:r>
            <w:r w:rsidRPr="004A7B19">
              <w:t xml:space="preserve">the framework </w:t>
            </w:r>
            <w:r w:rsidRPr="00A60160">
              <w:t>(</w:t>
            </w:r>
            <w:r w:rsidR="002128DC">
              <w:t xml:space="preserve">see </w:t>
            </w:r>
            <w:r w:rsidRPr="00A60160">
              <w:t xml:space="preserve">Table </w:t>
            </w:r>
            <w:r w:rsidR="00A60160" w:rsidRPr="00A60160">
              <w:t>4</w:t>
            </w:r>
            <w:r w:rsidRPr="00A60160">
              <w:t>)</w:t>
            </w:r>
          </w:p>
        </w:tc>
      </w:tr>
      <w:tr w:rsidR="0049076D" w14:paraId="7E3A3C99" w14:textId="77777777" w:rsidTr="00486D2B">
        <w:trPr>
          <w:trHeight w:val="237"/>
        </w:trPr>
        <w:tc>
          <w:tcPr>
            <w:tcW w:w="970" w:type="pct"/>
            <w:tcBorders>
              <w:top w:val="single" w:sz="4" w:space="0" w:color="auto"/>
              <w:bottom w:val="nil"/>
            </w:tcBorders>
          </w:tcPr>
          <w:p w14:paraId="27D19598" w14:textId="74F4A66F" w:rsidR="0049076D" w:rsidRPr="00E35F45" w:rsidRDefault="0049076D" w:rsidP="00620614">
            <w:pPr>
              <w:pStyle w:val="TableText"/>
              <w:rPr>
                <w:i/>
                <w:iCs/>
              </w:rPr>
            </w:pPr>
            <w:r w:rsidRPr="00402370">
              <w:rPr>
                <w:rFonts w:cstheme="minorHAnsi"/>
                <w:szCs w:val="18"/>
              </w:rPr>
              <w:t>Proposed Ecodesign for Sustainable Products Regulation</w:t>
            </w:r>
            <w:r>
              <w:rPr>
                <w:rFonts w:cstheme="minorHAnsi"/>
                <w:szCs w:val="18"/>
              </w:rPr>
              <w:t xml:space="preserve"> </w:t>
            </w:r>
            <w:r w:rsidR="002B1887">
              <w:rPr>
                <w:rFonts w:cstheme="minorHAnsi"/>
                <w:szCs w:val="18"/>
              </w:rPr>
              <w:t>[1]</w:t>
            </w:r>
          </w:p>
        </w:tc>
        <w:tc>
          <w:tcPr>
            <w:tcW w:w="2611" w:type="pct"/>
            <w:tcMar>
              <w:left w:w="108" w:type="dxa"/>
              <w:right w:w="108" w:type="dxa"/>
            </w:tcMar>
          </w:tcPr>
          <w:p w14:paraId="2E649F25" w14:textId="77777777" w:rsidR="0049076D" w:rsidRDefault="0049076D" w:rsidP="00620614">
            <w:pPr>
              <w:pStyle w:val="TableText"/>
            </w:pPr>
            <w:r w:rsidRPr="00402370">
              <w:rPr>
                <w:rFonts w:eastAsia="Times New Roman" w:cstheme="minorHAnsi"/>
                <w:szCs w:val="18"/>
                <w:lang w:eastAsia="en-AU"/>
              </w:rPr>
              <w:t>Unique product identifier</w:t>
            </w:r>
            <w:r>
              <w:rPr>
                <w:rFonts w:eastAsia="Times New Roman" w:cstheme="minorHAnsi"/>
                <w:szCs w:val="18"/>
                <w:lang w:eastAsia="en-AU"/>
              </w:rPr>
              <w:t xml:space="preserve"> (</w:t>
            </w:r>
            <w:r w:rsidRPr="001D1E86">
              <w:rPr>
                <w:rFonts w:eastAsia="Times New Roman" w:cstheme="minorHAnsi"/>
                <w:szCs w:val="18"/>
                <w:lang w:eastAsia="en-AU"/>
              </w:rPr>
              <w:t>unique string of characters for the identification of products that also enables a web link to the product passport</w:t>
            </w:r>
            <w:r>
              <w:rPr>
                <w:rFonts w:eastAsia="Times New Roman" w:cstheme="minorHAnsi"/>
                <w:szCs w:val="18"/>
                <w:lang w:eastAsia="en-AU"/>
              </w:rPr>
              <w:t>)</w:t>
            </w:r>
          </w:p>
        </w:tc>
        <w:tc>
          <w:tcPr>
            <w:tcW w:w="1419" w:type="pct"/>
            <w:tcMar>
              <w:left w:w="108" w:type="dxa"/>
              <w:right w:w="108" w:type="dxa"/>
            </w:tcMar>
          </w:tcPr>
          <w:p w14:paraId="653A0763" w14:textId="054BA351" w:rsidR="0049076D" w:rsidRDefault="0049076D" w:rsidP="00620614">
            <w:pPr>
              <w:pStyle w:val="TableText"/>
            </w:pPr>
            <w:r>
              <w:t xml:space="preserve">Input/output item </w:t>
            </w:r>
            <w:r w:rsidR="00A60160">
              <w:t>identifier</w:t>
            </w:r>
          </w:p>
        </w:tc>
      </w:tr>
      <w:tr w:rsidR="0049076D" w14:paraId="27E83784" w14:textId="77777777" w:rsidTr="00486D2B">
        <w:tc>
          <w:tcPr>
            <w:tcW w:w="970" w:type="pct"/>
            <w:tcBorders>
              <w:top w:val="nil"/>
              <w:bottom w:val="nil"/>
            </w:tcBorders>
          </w:tcPr>
          <w:p w14:paraId="1B33BF68" w14:textId="77777777" w:rsidR="0049076D" w:rsidRPr="00DA71B8" w:rsidRDefault="0049076D" w:rsidP="00620614">
            <w:pPr>
              <w:pStyle w:val="TableText"/>
            </w:pPr>
          </w:p>
        </w:tc>
        <w:tc>
          <w:tcPr>
            <w:tcW w:w="2611" w:type="pct"/>
            <w:tcMar>
              <w:left w:w="108" w:type="dxa"/>
              <w:right w:w="108" w:type="dxa"/>
            </w:tcMar>
          </w:tcPr>
          <w:p w14:paraId="2B42BC25" w14:textId="77777777" w:rsidR="0049076D" w:rsidRDefault="0049076D" w:rsidP="00620614">
            <w:pPr>
              <w:pStyle w:val="TableText"/>
            </w:pPr>
            <w:r w:rsidRPr="00402370">
              <w:rPr>
                <w:rFonts w:eastAsia="Times New Roman" w:cstheme="minorHAnsi"/>
                <w:szCs w:val="18"/>
                <w:lang w:eastAsia="en-AU"/>
              </w:rPr>
              <w:t>Global Trade Identification Number as provided for in standard ISO/IEC 15459</w:t>
            </w:r>
            <w:r>
              <w:rPr>
                <w:rFonts w:eastAsia="Times New Roman" w:cstheme="minorHAnsi"/>
                <w:szCs w:val="18"/>
                <w:lang w:eastAsia="en-AU"/>
              </w:rPr>
              <w:t>:2015</w:t>
            </w:r>
            <w:r w:rsidRPr="00402370">
              <w:rPr>
                <w:rFonts w:eastAsia="Times New Roman" w:cstheme="minorHAnsi"/>
                <w:szCs w:val="18"/>
                <w:lang w:eastAsia="en-AU"/>
              </w:rPr>
              <w:t xml:space="preserve"> </w:t>
            </w:r>
          </w:p>
        </w:tc>
        <w:tc>
          <w:tcPr>
            <w:tcW w:w="1419" w:type="pct"/>
            <w:tcMar>
              <w:left w:w="108" w:type="dxa"/>
              <w:right w:w="108" w:type="dxa"/>
            </w:tcMar>
          </w:tcPr>
          <w:p w14:paraId="3A38963B" w14:textId="07C2E260" w:rsidR="0049076D" w:rsidRDefault="0049076D" w:rsidP="00620614">
            <w:pPr>
              <w:pStyle w:val="TableText"/>
            </w:pPr>
            <w:r>
              <w:t xml:space="preserve">Input/output item </w:t>
            </w:r>
            <w:r w:rsidR="00A60160">
              <w:t>identifier</w:t>
            </w:r>
          </w:p>
        </w:tc>
      </w:tr>
      <w:tr w:rsidR="0049076D" w14:paraId="14C49B70" w14:textId="77777777" w:rsidTr="00486D2B">
        <w:tc>
          <w:tcPr>
            <w:tcW w:w="970" w:type="pct"/>
            <w:tcBorders>
              <w:top w:val="nil"/>
              <w:bottom w:val="nil"/>
            </w:tcBorders>
          </w:tcPr>
          <w:p w14:paraId="12A693E1" w14:textId="77777777" w:rsidR="0049076D" w:rsidRPr="00DA71B8" w:rsidRDefault="0049076D" w:rsidP="00620614">
            <w:pPr>
              <w:pStyle w:val="TableText"/>
            </w:pPr>
          </w:p>
        </w:tc>
        <w:tc>
          <w:tcPr>
            <w:tcW w:w="2611" w:type="pct"/>
            <w:tcMar>
              <w:left w:w="108" w:type="dxa"/>
              <w:right w:w="108" w:type="dxa"/>
            </w:tcMar>
          </w:tcPr>
          <w:p w14:paraId="1B83D8CF" w14:textId="77777777" w:rsidR="0049076D" w:rsidRDefault="0049076D" w:rsidP="00620614">
            <w:pPr>
              <w:pStyle w:val="TableText"/>
            </w:pPr>
            <w:r w:rsidRPr="00402370">
              <w:rPr>
                <w:rFonts w:eastAsia="Times New Roman" w:cstheme="minorHAnsi"/>
                <w:szCs w:val="18"/>
                <w:lang w:eastAsia="en-AU"/>
              </w:rPr>
              <w:t>Relevant commodity codes, such as a TARIC code as defined in Council Regulation (EEC) No 2658/871</w:t>
            </w:r>
          </w:p>
        </w:tc>
        <w:tc>
          <w:tcPr>
            <w:tcW w:w="1419" w:type="pct"/>
            <w:tcMar>
              <w:left w:w="108" w:type="dxa"/>
              <w:right w:w="108" w:type="dxa"/>
            </w:tcMar>
          </w:tcPr>
          <w:p w14:paraId="2C214E46" w14:textId="77777777" w:rsidR="0049076D" w:rsidRDefault="0049076D" w:rsidP="00620614">
            <w:pPr>
              <w:pStyle w:val="TableText"/>
            </w:pPr>
            <w:r>
              <w:t>Nil</w:t>
            </w:r>
          </w:p>
        </w:tc>
      </w:tr>
      <w:tr w:rsidR="0049076D" w14:paraId="50344D5C" w14:textId="77777777" w:rsidTr="00486D2B">
        <w:tc>
          <w:tcPr>
            <w:tcW w:w="970" w:type="pct"/>
            <w:tcBorders>
              <w:top w:val="nil"/>
              <w:bottom w:val="nil"/>
            </w:tcBorders>
          </w:tcPr>
          <w:p w14:paraId="558BE084" w14:textId="77777777" w:rsidR="0049076D" w:rsidRPr="00DA71B8" w:rsidRDefault="0049076D" w:rsidP="00620614">
            <w:pPr>
              <w:pStyle w:val="TableText"/>
            </w:pPr>
          </w:p>
        </w:tc>
        <w:tc>
          <w:tcPr>
            <w:tcW w:w="2611" w:type="pct"/>
            <w:tcMar>
              <w:left w:w="108" w:type="dxa"/>
              <w:right w:w="108" w:type="dxa"/>
            </w:tcMar>
          </w:tcPr>
          <w:p w14:paraId="72311712" w14:textId="77777777" w:rsidR="0049076D" w:rsidRDefault="0049076D" w:rsidP="00620614">
            <w:pPr>
              <w:pStyle w:val="TableText"/>
            </w:pPr>
            <w:r w:rsidRPr="00402370">
              <w:rPr>
                <w:rFonts w:eastAsia="Times New Roman" w:cstheme="minorHAnsi"/>
                <w:szCs w:val="18"/>
                <w:lang w:eastAsia="en-AU"/>
              </w:rPr>
              <w:t>Compliance documentation such as the declaration of conformity, technical documentation or conformity certificates</w:t>
            </w:r>
            <w:r>
              <w:rPr>
                <w:rFonts w:eastAsia="Times New Roman" w:cstheme="minorHAnsi"/>
                <w:szCs w:val="18"/>
                <w:lang w:eastAsia="en-AU"/>
              </w:rPr>
              <w:t xml:space="preserve"> (relating to compliance with the regulation requirements)</w:t>
            </w:r>
          </w:p>
        </w:tc>
        <w:tc>
          <w:tcPr>
            <w:tcW w:w="1419" w:type="pct"/>
            <w:tcMar>
              <w:left w:w="108" w:type="dxa"/>
              <w:right w:w="108" w:type="dxa"/>
            </w:tcMar>
          </w:tcPr>
          <w:p w14:paraId="604EF5B0" w14:textId="77777777" w:rsidR="0049076D" w:rsidRDefault="0049076D" w:rsidP="00620614">
            <w:pPr>
              <w:pStyle w:val="TableText"/>
            </w:pPr>
            <w:r>
              <w:t>Quality certification</w:t>
            </w:r>
          </w:p>
        </w:tc>
      </w:tr>
      <w:tr w:rsidR="0049076D" w14:paraId="20874F26" w14:textId="77777777" w:rsidTr="00486D2B">
        <w:tc>
          <w:tcPr>
            <w:tcW w:w="970" w:type="pct"/>
            <w:tcBorders>
              <w:top w:val="nil"/>
              <w:bottom w:val="nil"/>
            </w:tcBorders>
          </w:tcPr>
          <w:p w14:paraId="018895E5" w14:textId="77777777" w:rsidR="0049076D" w:rsidRPr="00DA71B8" w:rsidRDefault="0049076D" w:rsidP="00620614">
            <w:pPr>
              <w:pStyle w:val="TableText"/>
            </w:pPr>
          </w:p>
        </w:tc>
        <w:tc>
          <w:tcPr>
            <w:tcW w:w="2611" w:type="pct"/>
            <w:tcMar>
              <w:left w:w="108" w:type="dxa"/>
              <w:right w:w="108" w:type="dxa"/>
            </w:tcMar>
          </w:tcPr>
          <w:p w14:paraId="6FEB3300" w14:textId="77777777" w:rsidR="0049076D" w:rsidRDefault="0049076D" w:rsidP="00620614">
            <w:pPr>
              <w:pStyle w:val="TableText"/>
            </w:pPr>
            <w:r w:rsidRPr="00402370">
              <w:rPr>
                <w:rFonts w:eastAsia="Times New Roman" w:cstheme="minorHAnsi"/>
                <w:szCs w:val="18"/>
                <w:lang w:eastAsia="en-AU"/>
              </w:rPr>
              <w:t>Unique identifiers for operators</w:t>
            </w:r>
            <w:r>
              <w:rPr>
                <w:rFonts w:eastAsia="Times New Roman" w:cstheme="minorHAnsi"/>
                <w:szCs w:val="18"/>
                <w:lang w:eastAsia="en-AU"/>
              </w:rPr>
              <w:t>,</w:t>
            </w:r>
            <w:r w:rsidRPr="00402370">
              <w:rPr>
                <w:rFonts w:eastAsia="Times New Roman" w:cstheme="minorHAnsi"/>
                <w:szCs w:val="18"/>
                <w:lang w:eastAsia="en-AU"/>
              </w:rPr>
              <w:t xml:space="preserve"> compliant with ISO/IEC 15459:2015</w:t>
            </w:r>
          </w:p>
        </w:tc>
        <w:tc>
          <w:tcPr>
            <w:tcW w:w="1419" w:type="pct"/>
            <w:tcMar>
              <w:left w:w="108" w:type="dxa"/>
              <w:right w:w="108" w:type="dxa"/>
            </w:tcMar>
          </w:tcPr>
          <w:p w14:paraId="2D108BC7" w14:textId="53735383" w:rsidR="0049076D" w:rsidRDefault="0049076D" w:rsidP="00855B9C">
            <w:pPr>
              <w:pStyle w:val="TableBullet1"/>
            </w:pPr>
            <w:r>
              <w:t xml:space="preserve">Sender </w:t>
            </w:r>
            <w:r w:rsidR="00A60160">
              <w:t>identifier</w:t>
            </w:r>
          </w:p>
          <w:p w14:paraId="6ECF0B36" w14:textId="48B6CBCD" w:rsidR="0049076D" w:rsidRDefault="0049076D" w:rsidP="00855B9C">
            <w:pPr>
              <w:pStyle w:val="TableBullet1"/>
            </w:pPr>
            <w:r>
              <w:t xml:space="preserve">Receiver </w:t>
            </w:r>
            <w:r w:rsidR="00A60160">
              <w:t>identifier</w:t>
            </w:r>
          </w:p>
          <w:p w14:paraId="17EE001E" w14:textId="77777777" w:rsidR="0049076D" w:rsidRDefault="0049076D" w:rsidP="00855B9C">
            <w:pPr>
              <w:pStyle w:val="TableBullet1"/>
            </w:pPr>
            <w:r>
              <w:t>Transporter</w:t>
            </w:r>
          </w:p>
        </w:tc>
      </w:tr>
      <w:tr w:rsidR="0049076D" w14:paraId="013C33C6" w14:textId="77777777" w:rsidTr="00486D2B">
        <w:tc>
          <w:tcPr>
            <w:tcW w:w="970" w:type="pct"/>
            <w:tcBorders>
              <w:top w:val="nil"/>
              <w:bottom w:val="nil"/>
            </w:tcBorders>
          </w:tcPr>
          <w:p w14:paraId="01F42CE4" w14:textId="77777777" w:rsidR="0049076D" w:rsidRPr="00DA71B8" w:rsidRDefault="0049076D" w:rsidP="00620614">
            <w:pPr>
              <w:pStyle w:val="TableText"/>
            </w:pPr>
          </w:p>
        </w:tc>
        <w:tc>
          <w:tcPr>
            <w:tcW w:w="2611" w:type="pct"/>
            <w:tcMar>
              <w:left w:w="108" w:type="dxa"/>
              <w:right w:w="108" w:type="dxa"/>
            </w:tcMar>
          </w:tcPr>
          <w:p w14:paraId="0F6AD044" w14:textId="77777777" w:rsidR="0049076D" w:rsidRDefault="0049076D" w:rsidP="00620614">
            <w:pPr>
              <w:pStyle w:val="TableText"/>
            </w:pPr>
            <w:r w:rsidRPr="00402370">
              <w:rPr>
                <w:rFonts w:eastAsia="Times New Roman" w:cstheme="minorHAnsi"/>
                <w:szCs w:val="18"/>
                <w:lang w:eastAsia="en-AU"/>
              </w:rPr>
              <w:t>Other manufacturer information</w:t>
            </w:r>
          </w:p>
        </w:tc>
        <w:tc>
          <w:tcPr>
            <w:tcW w:w="1419" w:type="pct"/>
            <w:tcMar>
              <w:left w:w="108" w:type="dxa"/>
              <w:right w:w="108" w:type="dxa"/>
            </w:tcMar>
          </w:tcPr>
          <w:p w14:paraId="0FC48558" w14:textId="77777777" w:rsidR="0049076D" w:rsidRDefault="0049076D" w:rsidP="00620614">
            <w:pPr>
              <w:pStyle w:val="TableText"/>
            </w:pPr>
            <w:r>
              <w:t>Nil</w:t>
            </w:r>
          </w:p>
        </w:tc>
      </w:tr>
      <w:tr w:rsidR="0049076D" w14:paraId="1ADB938D" w14:textId="77777777" w:rsidTr="00486D2B">
        <w:tc>
          <w:tcPr>
            <w:tcW w:w="970" w:type="pct"/>
            <w:tcBorders>
              <w:top w:val="nil"/>
              <w:bottom w:val="nil"/>
            </w:tcBorders>
          </w:tcPr>
          <w:p w14:paraId="7D9AEC3F" w14:textId="77777777" w:rsidR="0049076D" w:rsidRPr="00DA71B8" w:rsidRDefault="0049076D" w:rsidP="00620614">
            <w:pPr>
              <w:pStyle w:val="TableText"/>
            </w:pPr>
          </w:p>
        </w:tc>
        <w:tc>
          <w:tcPr>
            <w:tcW w:w="2611" w:type="pct"/>
            <w:tcMar>
              <w:left w:w="108" w:type="dxa"/>
              <w:right w:w="108" w:type="dxa"/>
            </w:tcMar>
          </w:tcPr>
          <w:p w14:paraId="3B662B5E" w14:textId="77777777" w:rsidR="0049076D" w:rsidRDefault="0049076D" w:rsidP="00620614">
            <w:pPr>
              <w:pStyle w:val="TableText"/>
            </w:pPr>
            <w:r w:rsidRPr="00402370">
              <w:rPr>
                <w:rFonts w:eastAsia="Times New Roman" w:cstheme="minorHAnsi"/>
                <w:szCs w:val="18"/>
                <w:lang w:eastAsia="en-AU"/>
              </w:rPr>
              <w:t>Unique facility identifiers</w:t>
            </w:r>
            <w:r>
              <w:rPr>
                <w:rFonts w:eastAsia="Times New Roman" w:cstheme="minorHAnsi"/>
                <w:szCs w:val="18"/>
                <w:lang w:eastAsia="en-AU"/>
              </w:rPr>
              <w:t xml:space="preserve"> (</w:t>
            </w:r>
            <w:r w:rsidRPr="00FE3A91">
              <w:rPr>
                <w:rFonts w:eastAsia="Times New Roman" w:cstheme="minorHAnsi"/>
                <w:szCs w:val="18"/>
                <w:lang w:eastAsia="en-AU"/>
              </w:rPr>
              <w:t>unique string of characters for the identification of locations or buildings involved in the value chain of a product or used by actors involved in the value chain of a product</w:t>
            </w:r>
            <w:r>
              <w:rPr>
                <w:rFonts w:eastAsia="Times New Roman" w:cstheme="minorHAnsi"/>
                <w:szCs w:val="18"/>
                <w:lang w:eastAsia="en-AU"/>
              </w:rPr>
              <w:t>)</w:t>
            </w:r>
          </w:p>
        </w:tc>
        <w:tc>
          <w:tcPr>
            <w:tcW w:w="1419" w:type="pct"/>
            <w:tcMar>
              <w:left w:w="108" w:type="dxa"/>
              <w:right w:w="108" w:type="dxa"/>
            </w:tcMar>
          </w:tcPr>
          <w:p w14:paraId="599A8B8A" w14:textId="77777777" w:rsidR="0049076D" w:rsidRDefault="0049076D" w:rsidP="00855B9C">
            <w:pPr>
              <w:pStyle w:val="TableBullet1"/>
            </w:pPr>
            <w:r>
              <w:t>Ship to location</w:t>
            </w:r>
          </w:p>
          <w:p w14:paraId="18E81789" w14:textId="77777777" w:rsidR="0049076D" w:rsidRDefault="0049076D" w:rsidP="00855B9C">
            <w:pPr>
              <w:pStyle w:val="TableBullet1"/>
            </w:pPr>
            <w:r>
              <w:t>Ship from location</w:t>
            </w:r>
          </w:p>
        </w:tc>
      </w:tr>
      <w:tr w:rsidR="0049076D" w14:paraId="47D1E7B8" w14:textId="77777777" w:rsidTr="00486D2B">
        <w:tc>
          <w:tcPr>
            <w:tcW w:w="970" w:type="pct"/>
            <w:tcBorders>
              <w:top w:val="nil"/>
              <w:bottom w:val="nil"/>
            </w:tcBorders>
          </w:tcPr>
          <w:p w14:paraId="74B84536" w14:textId="77777777" w:rsidR="0049076D" w:rsidRPr="00DA71B8" w:rsidRDefault="0049076D" w:rsidP="00620614">
            <w:pPr>
              <w:pStyle w:val="TableText"/>
            </w:pPr>
          </w:p>
        </w:tc>
        <w:tc>
          <w:tcPr>
            <w:tcW w:w="2611" w:type="pct"/>
            <w:tcMar>
              <w:left w:w="108" w:type="dxa"/>
              <w:right w:w="108" w:type="dxa"/>
            </w:tcMar>
          </w:tcPr>
          <w:p w14:paraId="5C442346" w14:textId="77777777" w:rsidR="0049076D" w:rsidRDefault="0049076D" w:rsidP="00620614">
            <w:pPr>
              <w:pStyle w:val="TableText"/>
            </w:pPr>
            <w:r w:rsidRPr="00402370">
              <w:rPr>
                <w:rFonts w:eastAsia="Times New Roman" w:cstheme="minorHAnsi"/>
                <w:szCs w:val="18"/>
                <w:lang w:eastAsia="en-AU"/>
              </w:rPr>
              <w:t xml:space="preserve">Importer information, including name, registered trade name or trade mark, postal address, and email </w:t>
            </w:r>
          </w:p>
        </w:tc>
        <w:tc>
          <w:tcPr>
            <w:tcW w:w="1419" w:type="pct"/>
            <w:tcMar>
              <w:left w:w="108" w:type="dxa"/>
              <w:right w:w="108" w:type="dxa"/>
            </w:tcMar>
          </w:tcPr>
          <w:p w14:paraId="3D0A1B9B" w14:textId="71F05143" w:rsidR="0049076D" w:rsidRDefault="0049076D" w:rsidP="00620614">
            <w:pPr>
              <w:pStyle w:val="TableText"/>
            </w:pPr>
            <w:r>
              <w:t xml:space="preserve">Sender </w:t>
            </w:r>
            <w:r w:rsidR="00A60160">
              <w:t xml:space="preserve">identifier </w:t>
            </w:r>
            <w:r>
              <w:t>(for importer)</w:t>
            </w:r>
          </w:p>
        </w:tc>
      </w:tr>
      <w:tr w:rsidR="0049076D" w14:paraId="5690EEC3" w14:textId="77777777" w:rsidTr="00486D2B">
        <w:tc>
          <w:tcPr>
            <w:tcW w:w="970" w:type="pct"/>
            <w:tcBorders>
              <w:top w:val="nil"/>
              <w:bottom w:val="nil"/>
            </w:tcBorders>
          </w:tcPr>
          <w:p w14:paraId="5AB35296" w14:textId="77777777" w:rsidR="0049076D" w:rsidRPr="00DA71B8" w:rsidRDefault="0049076D" w:rsidP="00620614">
            <w:pPr>
              <w:pStyle w:val="TableText"/>
            </w:pPr>
          </w:p>
        </w:tc>
        <w:tc>
          <w:tcPr>
            <w:tcW w:w="2611" w:type="pct"/>
            <w:tcMar>
              <w:left w:w="108" w:type="dxa"/>
              <w:right w:w="108" w:type="dxa"/>
            </w:tcMar>
          </w:tcPr>
          <w:p w14:paraId="2C742F0B" w14:textId="77777777" w:rsidR="0049076D" w:rsidRPr="00402370" w:rsidRDefault="0049076D" w:rsidP="00620614">
            <w:pPr>
              <w:pStyle w:val="TableText"/>
              <w:rPr>
                <w:rFonts w:eastAsia="Times New Roman" w:cstheme="minorHAnsi"/>
                <w:szCs w:val="18"/>
                <w:lang w:eastAsia="en-AU"/>
              </w:rPr>
            </w:pPr>
            <w:r w:rsidRPr="00402370">
              <w:rPr>
                <w:rFonts w:eastAsia="Times New Roman" w:cstheme="minorHAnsi"/>
                <w:szCs w:val="18"/>
                <w:lang w:eastAsia="en-AU"/>
              </w:rPr>
              <w:t>Information to enable the tracking of all substances of concern throughout the life cycle of products, including:</w:t>
            </w:r>
          </w:p>
          <w:p w14:paraId="003D77B7" w14:textId="77777777" w:rsidR="0049076D" w:rsidRDefault="0049076D" w:rsidP="00620614">
            <w:pPr>
              <w:pStyle w:val="TableBullet1"/>
              <w:numPr>
                <w:ilvl w:val="0"/>
                <w:numId w:val="2"/>
              </w:numPr>
              <w:ind w:left="284" w:hanging="284"/>
              <w:rPr>
                <w:lang w:eastAsia="en-AU"/>
              </w:rPr>
            </w:pPr>
            <w:r w:rsidRPr="00402370">
              <w:rPr>
                <w:lang w:eastAsia="en-AU"/>
              </w:rPr>
              <w:t>the name of the substances of concern present in the product</w:t>
            </w:r>
          </w:p>
        </w:tc>
        <w:tc>
          <w:tcPr>
            <w:tcW w:w="1419" w:type="pct"/>
            <w:tcMar>
              <w:left w:w="108" w:type="dxa"/>
              <w:right w:w="108" w:type="dxa"/>
            </w:tcMar>
            <w:vAlign w:val="bottom"/>
          </w:tcPr>
          <w:p w14:paraId="51265C3B" w14:textId="63BA6AA4" w:rsidR="0049076D" w:rsidRDefault="00FF30CA" w:rsidP="00855B9C">
            <w:pPr>
              <w:pStyle w:val="TableBullet1"/>
            </w:pPr>
            <w:r>
              <w:t>Analysis details</w:t>
            </w:r>
          </w:p>
          <w:p w14:paraId="47AD187B" w14:textId="77777777" w:rsidR="0049076D" w:rsidRDefault="0049076D" w:rsidP="00855B9C">
            <w:pPr>
              <w:pStyle w:val="TableBullet1"/>
            </w:pPr>
            <w:r>
              <w:t>Chemical inputs</w:t>
            </w:r>
          </w:p>
        </w:tc>
      </w:tr>
      <w:tr w:rsidR="0049076D" w14:paraId="64C443A4" w14:textId="77777777" w:rsidTr="00486D2B">
        <w:tc>
          <w:tcPr>
            <w:tcW w:w="970" w:type="pct"/>
            <w:tcBorders>
              <w:top w:val="nil"/>
              <w:bottom w:val="nil"/>
            </w:tcBorders>
          </w:tcPr>
          <w:p w14:paraId="1124A501" w14:textId="77777777" w:rsidR="0049076D" w:rsidRPr="00DA71B8" w:rsidRDefault="0049076D" w:rsidP="00620614">
            <w:pPr>
              <w:pStyle w:val="TableText"/>
            </w:pPr>
          </w:p>
        </w:tc>
        <w:tc>
          <w:tcPr>
            <w:tcW w:w="2611" w:type="pct"/>
            <w:tcMar>
              <w:left w:w="108" w:type="dxa"/>
              <w:right w:w="108" w:type="dxa"/>
            </w:tcMar>
          </w:tcPr>
          <w:p w14:paraId="45DADBFF" w14:textId="77777777" w:rsidR="0049076D" w:rsidRPr="00402370" w:rsidRDefault="0049076D" w:rsidP="00620614">
            <w:pPr>
              <w:pStyle w:val="TableBullet1"/>
              <w:numPr>
                <w:ilvl w:val="0"/>
                <w:numId w:val="2"/>
              </w:numPr>
              <w:rPr>
                <w:rFonts w:eastAsia="Times New Roman" w:cstheme="minorHAnsi"/>
                <w:szCs w:val="18"/>
                <w:lang w:eastAsia="en-AU"/>
              </w:rPr>
            </w:pPr>
            <w:r w:rsidRPr="00216DB5">
              <w:rPr>
                <w:lang w:eastAsia="en-AU"/>
              </w:rPr>
              <w:t>the location of the substances of concern within the product</w:t>
            </w:r>
          </w:p>
        </w:tc>
        <w:tc>
          <w:tcPr>
            <w:tcW w:w="1419" w:type="pct"/>
            <w:tcMar>
              <w:left w:w="108" w:type="dxa"/>
              <w:right w:w="108" w:type="dxa"/>
            </w:tcMar>
          </w:tcPr>
          <w:p w14:paraId="7836AE29" w14:textId="77777777" w:rsidR="0049076D" w:rsidRDefault="0049076D" w:rsidP="00620614">
            <w:pPr>
              <w:pStyle w:val="TableText"/>
            </w:pPr>
            <w:r>
              <w:t>Nil</w:t>
            </w:r>
          </w:p>
        </w:tc>
      </w:tr>
      <w:tr w:rsidR="0049076D" w14:paraId="18DB0B05" w14:textId="77777777" w:rsidTr="00486D2B">
        <w:tc>
          <w:tcPr>
            <w:tcW w:w="970" w:type="pct"/>
            <w:tcBorders>
              <w:top w:val="nil"/>
              <w:bottom w:val="nil"/>
            </w:tcBorders>
          </w:tcPr>
          <w:p w14:paraId="5863E862" w14:textId="77777777" w:rsidR="0049076D" w:rsidRPr="00DA71B8" w:rsidRDefault="0049076D" w:rsidP="00620614">
            <w:pPr>
              <w:pStyle w:val="TableText"/>
            </w:pPr>
          </w:p>
        </w:tc>
        <w:tc>
          <w:tcPr>
            <w:tcW w:w="2611" w:type="pct"/>
            <w:tcMar>
              <w:left w:w="108" w:type="dxa"/>
              <w:right w:w="108" w:type="dxa"/>
            </w:tcMar>
          </w:tcPr>
          <w:p w14:paraId="0BD6D078" w14:textId="77777777" w:rsidR="0049076D" w:rsidRPr="00402370" w:rsidRDefault="0049076D" w:rsidP="00620614">
            <w:pPr>
              <w:pStyle w:val="TableBullet1"/>
              <w:numPr>
                <w:ilvl w:val="0"/>
                <w:numId w:val="2"/>
              </w:numPr>
              <w:rPr>
                <w:rFonts w:eastAsia="Times New Roman" w:cstheme="minorHAnsi"/>
                <w:szCs w:val="18"/>
                <w:lang w:eastAsia="en-AU"/>
              </w:rPr>
            </w:pPr>
            <w:r w:rsidRPr="00216DB5">
              <w:rPr>
                <w:lang w:eastAsia="en-AU"/>
              </w:rPr>
              <w:t>the concentration, maximum concentration or concentration range of the substances of concern, at the level of the product, its main components, or spare parts</w:t>
            </w:r>
          </w:p>
        </w:tc>
        <w:tc>
          <w:tcPr>
            <w:tcW w:w="1419" w:type="pct"/>
            <w:tcMar>
              <w:left w:w="108" w:type="dxa"/>
              <w:right w:w="108" w:type="dxa"/>
            </w:tcMar>
          </w:tcPr>
          <w:p w14:paraId="4B084F67" w14:textId="5F9FE1C4" w:rsidR="0049076D" w:rsidRDefault="00FF30CA" w:rsidP="00620614">
            <w:pPr>
              <w:pStyle w:val="TableText"/>
            </w:pPr>
            <w:r>
              <w:t>Analysis details</w:t>
            </w:r>
          </w:p>
        </w:tc>
      </w:tr>
      <w:tr w:rsidR="0049076D" w14:paraId="79A08A45" w14:textId="77777777" w:rsidTr="00486D2B">
        <w:tc>
          <w:tcPr>
            <w:tcW w:w="970" w:type="pct"/>
            <w:tcBorders>
              <w:top w:val="nil"/>
              <w:bottom w:val="nil"/>
            </w:tcBorders>
          </w:tcPr>
          <w:p w14:paraId="2642882C" w14:textId="77777777" w:rsidR="0049076D" w:rsidRPr="00DA71B8" w:rsidRDefault="0049076D" w:rsidP="00620614">
            <w:pPr>
              <w:pStyle w:val="TableText"/>
            </w:pPr>
          </w:p>
        </w:tc>
        <w:tc>
          <w:tcPr>
            <w:tcW w:w="2611" w:type="pct"/>
            <w:tcBorders>
              <w:bottom w:val="single" w:sz="4" w:space="0" w:color="auto"/>
            </w:tcBorders>
            <w:tcMar>
              <w:left w:w="108" w:type="dxa"/>
              <w:right w:w="108" w:type="dxa"/>
            </w:tcMar>
          </w:tcPr>
          <w:p w14:paraId="616ED327" w14:textId="77777777" w:rsidR="0049076D" w:rsidRPr="00402370" w:rsidRDefault="0049076D" w:rsidP="00620614">
            <w:pPr>
              <w:pStyle w:val="TableBullet1"/>
              <w:numPr>
                <w:ilvl w:val="0"/>
                <w:numId w:val="2"/>
              </w:numPr>
              <w:rPr>
                <w:rFonts w:eastAsia="Times New Roman" w:cstheme="minorHAnsi"/>
                <w:szCs w:val="18"/>
                <w:lang w:eastAsia="en-AU"/>
              </w:rPr>
            </w:pPr>
            <w:r w:rsidRPr="00216DB5">
              <w:rPr>
                <w:lang w:eastAsia="en-AU"/>
              </w:rPr>
              <w:t>relevant instructions for the safe use of the product</w:t>
            </w:r>
          </w:p>
        </w:tc>
        <w:tc>
          <w:tcPr>
            <w:tcW w:w="1419" w:type="pct"/>
            <w:tcBorders>
              <w:bottom w:val="single" w:sz="4" w:space="0" w:color="auto"/>
            </w:tcBorders>
            <w:tcMar>
              <w:left w:w="108" w:type="dxa"/>
              <w:right w:w="108" w:type="dxa"/>
            </w:tcMar>
          </w:tcPr>
          <w:p w14:paraId="73A770D5" w14:textId="77777777" w:rsidR="0049076D" w:rsidRDefault="0049076D" w:rsidP="00620614">
            <w:pPr>
              <w:pStyle w:val="TableText"/>
            </w:pPr>
            <w:r>
              <w:t>Not in scope</w:t>
            </w:r>
          </w:p>
        </w:tc>
      </w:tr>
      <w:tr w:rsidR="0049076D" w14:paraId="335059FF" w14:textId="77777777" w:rsidTr="00486D2B">
        <w:tc>
          <w:tcPr>
            <w:tcW w:w="970" w:type="pct"/>
            <w:tcBorders>
              <w:top w:val="nil"/>
              <w:bottom w:val="nil"/>
            </w:tcBorders>
          </w:tcPr>
          <w:p w14:paraId="1EE572AD" w14:textId="77777777" w:rsidR="0049076D" w:rsidRPr="00DA71B8" w:rsidRDefault="0049076D" w:rsidP="00620614">
            <w:pPr>
              <w:pStyle w:val="TableText"/>
            </w:pPr>
          </w:p>
        </w:tc>
        <w:tc>
          <w:tcPr>
            <w:tcW w:w="2611" w:type="pct"/>
            <w:tcBorders>
              <w:top w:val="single" w:sz="4" w:space="0" w:color="auto"/>
              <w:bottom w:val="nil"/>
            </w:tcBorders>
            <w:tcMar>
              <w:left w:w="108" w:type="dxa"/>
              <w:right w:w="108" w:type="dxa"/>
            </w:tcMar>
          </w:tcPr>
          <w:p w14:paraId="636D2931" w14:textId="77777777" w:rsidR="0049076D" w:rsidRPr="00402370" w:rsidRDefault="0049076D" w:rsidP="00620614">
            <w:pPr>
              <w:pStyle w:val="TableBullet1"/>
              <w:numPr>
                <w:ilvl w:val="0"/>
                <w:numId w:val="2"/>
              </w:numPr>
              <w:rPr>
                <w:rFonts w:eastAsia="Times New Roman" w:cstheme="minorHAnsi"/>
                <w:szCs w:val="18"/>
                <w:lang w:eastAsia="en-AU"/>
              </w:rPr>
            </w:pPr>
            <w:r w:rsidRPr="00216DB5">
              <w:rPr>
                <w:lang w:eastAsia="en-AU"/>
              </w:rPr>
              <w:t>information relevant for disassembly.</w:t>
            </w:r>
          </w:p>
        </w:tc>
        <w:tc>
          <w:tcPr>
            <w:tcW w:w="1419" w:type="pct"/>
            <w:tcBorders>
              <w:top w:val="single" w:sz="4" w:space="0" w:color="auto"/>
              <w:bottom w:val="nil"/>
            </w:tcBorders>
            <w:tcMar>
              <w:left w:w="108" w:type="dxa"/>
              <w:right w:w="108" w:type="dxa"/>
            </w:tcMar>
          </w:tcPr>
          <w:p w14:paraId="6DD22E8A" w14:textId="77777777" w:rsidR="0049076D" w:rsidRDefault="0049076D" w:rsidP="00620614">
            <w:pPr>
              <w:pStyle w:val="TableText"/>
            </w:pPr>
            <w:r>
              <w:t>Not in scope</w:t>
            </w:r>
          </w:p>
        </w:tc>
      </w:tr>
      <w:tr w:rsidR="0049076D" w14:paraId="706CC6E6" w14:textId="77777777" w:rsidTr="00486D2B">
        <w:tc>
          <w:tcPr>
            <w:tcW w:w="970" w:type="pct"/>
            <w:tcBorders>
              <w:top w:val="nil"/>
              <w:bottom w:val="nil"/>
            </w:tcBorders>
          </w:tcPr>
          <w:p w14:paraId="2C995AD6" w14:textId="77777777" w:rsidR="0049076D" w:rsidRPr="00DA71B8" w:rsidRDefault="0049076D" w:rsidP="00620614">
            <w:pPr>
              <w:pStyle w:val="TableText"/>
            </w:pPr>
          </w:p>
        </w:tc>
        <w:tc>
          <w:tcPr>
            <w:tcW w:w="2611" w:type="pct"/>
            <w:tcMar>
              <w:left w:w="108" w:type="dxa"/>
              <w:right w:w="108" w:type="dxa"/>
            </w:tcMar>
          </w:tcPr>
          <w:p w14:paraId="123E9D5C" w14:textId="77777777" w:rsidR="0049076D" w:rsidRDefault="0049076D" w:rsidP="00620614">
            <w:pPr>
              <w:pStyle w:val="TableText"/>
            </w:pPr>
            <w:r w:rsidRPr="00402370">
              <w:rPr>
                <w:rFonts w:cstheme="minorHAnsi"/>
                <w:szCs w:val="18"/>
              </w:rPr>
              <w:t xml:space="preserve">Information on the performance of the product across a range of product parameters (as listed in </w:t>
            </w:r>
            <w:hyperlink r:id="rId142" w:history="1">
              <w:r w:rsidRPr="00402370">
                <w:rPr>
                  <w:rStyle w:val="Hyperlink"/>
                  <w:rFonts w:cstheme="minorHAnsi"/>
                  <w:szCs w:val="18"/>
                </w:rPr>
                <w:t>Annex I</w:t>
              </w:r>
            </w:hyperlink>
            <w:r w:rsidRPr="00402370">
              <w:rPr>
                <w:rFonts w:cstheme="minorHAnsi"/>
                <w:szCs w:val="18"/>
              </w:rPr>
              <w:t>), including use or content of recycled materials</w:t>
            </w:r>
          </w:p>
        </w:tc>
        <w:tc>
          <w:tcPr>
            <w:tcW w:w="1419" w:type="pct"/>
            <w:tcMar>
              <w:left w:w="108" w:type="dxa"/>
              <w:right w:w="108" w:type="dxa"/>
            </w:tcMar>
          </w:tcPr>
          <w:p w14:paraId="07278F31" w14:textId="77777777" w:rsidR="0049076D" w:rsidRDefault="0049076D" w:rsidP="00620614">
            <w:pPr>
              <w:pStyle w:val="TableText"/>
              <w:rPr>
                <w:rFonts w:cstheme="minorHAnsi"/>
                <w:szCs w:val="18"/>
              </w:rPr>
            </w:pPr>
            <w:r w:rsidRPr="00C83767">
              <w:rPr>
                <w:rFonts w:cstheme="minorHAnsi"/>
                <w:szCs w:val="18"/>
              </w:rPr>
              <w:t>Recycled content</w:t>
            </w:r>
            <w:r>
              <w:rPr>
                <w:rFonts w:cstheme="minorHAnsi"/>
                <w:szCs w:val="18"/>
              </w:rPr>
              <w:t xml:space="preserve"> </w:t>
            </w:r>
          </w:p>
          <w:p w14:paraId="13AD0A31" w14:textId="1724DBC0" w:rsidR="0049076D" w:rsidRPr="00855B9C" w:rsidRDefault="002128DC" w:rsidP="00620614">
            <w:pPr>
              <w:pStyle w:val="TableText"/>
              <w:rPr>
                <w:i/>
                <w:iCs/>
              </w:rPr>
            </w:pPr>
            <w:r w:rsidRPr="00855B9C">
              <w:rPr>
                <w:rFonts w:cstheme="minorHAnsi"/>
                <w:i/>
                <w:iCs/>
                <w:szCs w:val="18"/>
              </w:rPr>
              <w:t>No</w:t>
            </w:r>
            <w:r w:rsidR="0049076D" w:rsidRPr="00855B9C">
              <w:rPr>
                <w:rFonts w:cstheme="minorHAnsi"/>
                <w:i/>
                <w:iCs/>
                <w:szCs w:val="18"/>
              </w:rPr>
              <w:t>te: other product parameters are not in scope of the framework</w:t>
            </w:r>
            <w:r>
              <w:rPr>
                <w:rFonts w:cstheme="minorHAnsi"/>
                <w:i/>
                <w:iCs/>
                <w:szCs w:val="18"/>
              </w:rPr>
              <w:t>,</w:t>
            </w:r>
          </w:p>
        </w:tc>
      </w:tr>
      <w:tr w:rsidR="0049076D" w14:paraId="72050EDB" w14:textId="77777777" w:rsidTr="00486D2B">
        <w:tc>
          <w:tcPr>
            <w:tcW w:w="970" w:type="pct"/>
            <w:tcBorders>
              <w:top w:val="nil"/>
              <w:bottom w:val="nil"/>
            </w:tcBorders>
          </w:tcPr>
          <w:p w14:paraId="1817623D" w14:textId="77777777" w:rsidR="0049076D" w:rsidRPr="00DA71B8" w:rsidRDefault="0049076D" w:rsidP="00620614">
            <w:pPr>
              <w:pStyle w:val="TableText"/>
            </w:pPr>
          </w:p>
        </w:tc>
        <w:tc>
          <w:tcPr>
            <w:tcW w:w="2611" w:type="pct"/>
            <w:tcMar>
              <w:left w:w="108" w:type="dxa"/>
              <w:right w:w="108" w:type="dxa"/>
            </w:tcMar>
          </w:tcPr>
          <w:p w14:paraId="54207B3A" w14:textId="77777777" w:rsidR="0049076D" w:rsidRDefault="0049076D" w:rsidP="00620614">
            <w:pPr>
              <w:pStyle w:val="TableText"/>
            </w:pPr>
            <w:r w:rsidRPr="00402370">
              <w:rPr>
                <w:rFonts w:cstheme="minorHAnsi"/>
                <w:szCs w:val="18"/>
              </w:rPr>
              <w:t>Information for users on how to install, use, maintain, repair, return or dispose of the product</w:t>
            </w:r>
          </w:p>
        </w:tc>
        <w:tc>
          <w:tcPr>
            <w:tcW w:w="1419" w:type="pct"/>
            <w:tcMar>
              <w:left w:w="108" w:type="dxa"/>
              <w:right w:w="108" w:type="dxa"/>
            </w:tcMar>
          </w:tcPr>
          <w:p w14:paraId="7D243B54" w14:textId="77777777" w:rsidR="0049076D" w:rsidRDefault="0049076D" w:rsidP="00620614">
            <w:pPr>
              <w:pStyle w:val="TableText"/>
            </w:pPr>
            <w:r>
              <w:t>Not in scope</w:t>
            </w:r>
          </w:p>
        </w:tc>
      </w:tr>
      <w:tr w:rsidR="0049076D" w14:paraId="28F45F07" w14:textId="77777777" w:rsidTr="00486D2B">
        <w:tc>
          <w:tcPr>
            <w:tcW w:w="970" w:type="pct"/>
            <w:tcBorders>
              <w:top w:val="nil"/>
              <w:bottom w:val="nil"/>
            </w:tcBorders>
          </w:tcPr>
          <w:p w14:paraId="4717E5D0" w14:textId="77777777" w:rsidR="0049076D" w:rsidRPr="00DA71B8" w:rsidRDefault="0049076D" w:rsidP="00620614">
            <w:pPr>
              <w:pStyle w:val="TableText"/>
            </w:pPr>
          </w:p>
        </w:tc>
        <w:tc>
          <w:tcPr>
            <w:tcW w:w="2611" w:type="pct"/>
            <w:tcMar>
              <w:left w:w="108" w:type="dxa"/>
              <w:right w:w="108" w:type="dxa"/>
            </w:tcMar>
          </w:tcPr>
          <w:p w14:paraId="7AD838F2" w14:textId="77777777" w:rsidR="0049076D" w:rsidRDefault="0049076D" w:rsidP="00620614">
            <w:pPr>
              <w:pStyle w:val="TableText"/>
            </w:pPr>
            <w:r w:rsidRPr="00402370">
              <w:rPr>
                <w:rFonts w:cstheme="minorHAnsi"/>
                <w:szCs w:val="18"/>
              </w:rPr>
              <w:t>Information for treatment facilities on disassembly, recycling or disposal</w:t>
            </w:r>
          </w:p>
        </w:tc>
        <w:tc>
          <w:tcPr>
            <w:tcW w:w="1419" w:type="pct"/>
            <w:tcMar>
              <w:left w:w="108" w:type="dxa"/>
              <w:right w:w="108" w:type="dxa"/>
            </w:tcMar>
          </w:tcPr>
          <w:p w14:paraId="540D9AB1" w14:textId="77777777" w:rsidR="0049076D" w:rsidRDefault="0049076D" w:rsidP="00620614">
            <w:pPr>
              <w:pStyle w:val="TableText"/>
            </w:pPr>
            <w:r>
              <w:t>Not in scope</w:t>
            </w:r>
          </w:p>
        </w:tc>
      </w:tr>
      <w:tr w:rsidR="0049076D" w14:paraId="07688D8F" w14:textId="77777777" w:rsidTr="00486D2B">
        <w:tc>
          <w:tcPr>
            <w:tcW w:w="970" w:type="pct"/>
            <w:tcBorders>
              <w:top w:val="nil"/>
              <w:bottom w:val="nil"/>
            </w:tcBorders>
          </w:tcPr>
          <w:p w14:paraId="41EE6A82" w14:textId="77777777" w:rsidR="0049076D" w:rsidRPr="00DA71B8" w:rsidRDefault="0049076D" w:rsidP="00620614">
            <w:pPr>
              <w:pStyle w:val="TableText"/>
            </w:pPr>
          </w:p>
        </w:tc>
        <w:tc>
          <w:tcPr>
            <w:tcW w:w="2611" w:type="pct"/>
            <w:tcMar>
              <w:left w:w="108" w:type="dxa"/>
              <w:right w:w="108" w:type="dxa"/>
            </w:tcMar>
          </w:tcPr>
          <w:p w14:paraId="7278C455" w14:textId="77777777" w:rsidR="0049076D" w:rsidRDefault="0049076D" w:rsidP="00620614">
            <w:pPr>
              <w:pStyle w:val="TableText"/>
            </w:pPr>
            <w:r>
              <w:rPr>
                <w:rFonts w:eastAsia="Times New Roman" w:cstheme="minorHAnsi"/>
                <w:szCs w:val="18"/>
                <w:lang w:eastAsia="en-AU"/>
              </w:rPr>
              <w:t>U</w:t>
            </w:r>
            <w:r w:rsidRPr="00402370">
              <w:rPr>
                <w:rFonts w:eastAsia="Times New Roman" w:cstheme="minorHAnsi"/>
                <w:szCs w:val="18"/>
                <w:lang w:eastAsia="en-AU"/>
              </w:rPr>
              <w:t>ser manuals, instructions, warnings or safety information, as required under applicable EU law</w:t>
            </w:r>
          </w:p>
        </w:tc>
        <w:tc>
          <w:tcPr>
            <w:tcW w:w="1419" w:type="pct"/>
            <w:tcMar>
              <w:left w:w="108" w:type="dxa"/>
              <w:right w:w="108" w:type="dxa"/>
            </w:tcMar>
          </w:tcPr>
          <w:p w14:paraId="1E10D92E" w14:textId="77777777" w:rsidR="0049076D" w:rsidRDefault="0049076D" w:rsidP="00620614">
            <w:pPr>
              <w:pStyle w:val="TableText"/>
            </w:pPr>
            <w:r>
              <w:t>Not in scope</w:t>
            </w:r>
          </w:p>
        </w:tc>
      </w:tr>
      <w:tr w:rsidR="0049076D" w14:paraId="1DEF324B" w14:textId="77777777" w:rsidTr="00486D2B">
        <w:tc>
          <w:tcPr>
            <w:tcW w:w="970" w:type="pct"/>
            <w:tcBorders>
              <w:top w:val="nil"/>
              <w:bottom w:val="nil"/>
            </w:tcBorders>
          </w:tcPr>
          <w:p w14:paraId="510B643D" w14:textId="77777777" w:rsidR="0049076D" w:rsidRPr="00DA71B8" w:rsidRDefault="0049076D" w:rsidP="00620614">
            <w:pPr>
              <w:pStyle w:val="TableText"/>
            </w:pPr>
          </w:p>
        </w:tc>
        <w:tc>
          <w:tcPr>
            <w:tcW w:w="2611" w:type="pct"/>
            <w:tcMar>
              <w:left w:w="108" w:type="dxa"/>
              <w:right w:w="108" w:type="dxa"/>
            </w:tcMar>
          </w:tcPr>
          <w:p w14:paraId="3D116854" w14:textId="77777777" w:rsidR="0049076D" w:rsidRDefault="0049076D" w:rsidP="00620614">
            <w:pPr>
              <w:pStyle w:val="TableText"/>
            </w:pPr>
            <w:r w:rsidRPr="00402370">
              <w:rPr>
                <w:rFonts w:cstheme="minorHAnsi"/>
                <w:szCs w:val="18"/>
              </w:rPr>
              <w:t>Information on specific voluntary labels applicable to the product, including whether an EU Ecolabel has been awarded</w:t>
            </w:r>
          </w:p>
        </w:tc>
        <w:tc>
          <w:tcPr>
            <w:tcW w:w="1419" w:type="pct"/>
            <w:tcMar>
              <w:left w:w="108" w:type="dxa"/>
              <w:right w:w="108" w:type="dxa"/>
            </w:tcMar>
          </w:tcPr>
          <w:p w14:paraId="5FDC3522" w14:textId="77777777" w:rsidR="0049076D" w:rsidRDefault="0049076D" w:rsidP="00620614">
            <w:pPr>
              <w:pStyle w:val="TableText"/>
            </w:pPr>
            <w:r>
              <w:t>Quality certification</w:t>
            </w:r>
          </w:p>
        </w:tc>
      </w:tr>
      <w:tr w:rsidR="0049076D" w14:paraId="73BFE293" w14:textId="77777777" w:rsidTr="00486D2B">
        <w:tc>
          <w:tcPr>
            <w:tcW w:w="970" w:type="pct"/>
            <w:tcBorders>
              <w:top w:val="nil"/>
            </w:tcBorders>
          </w:tcPr>
          <w:p w14:paraId="7C693205" w14:textId="77777777" w:rsidR="0049076D" w:rsidRPr="00DA71B8" w:rsidRDefault="0049076D" w:rsidP="00620614">
            <w:pPr>
              <w:pStyle w:val="TableText"/>
            </w:pPr>
          </w:p>
        </w:tc>
        <w:tc>
          <w:tcPr>
            <w:tcW w:w="2611" w:type="pct"/>
            <w:tcMar>
              <w:left w:w="108" w:type="dxa"/>
              <w:right w:w="108" w:type="dxa"/>
            </w:tcMar>
          </w:tcPr>
          <w:p w14:paraId="6AB0F4A8" w14:textId="77777777" w:rsidR="0049076D" w:rsidRPr="00BC3339" w:rsidRDefault="0049076D" w:rsidP="00620614">
            <w:pPr>
              <w:pStyle w:val="TableText"/>
              <w:rPr>
                <w:i/>
                <w:iCs/>
              </w:rPr>
            </w:pPr>
            <w:r w:rsidRPr="00BC3339">
              <w:rPr>
                <w:i/>
                <w:iCs/>
              </w:rPr>
              <w:t>Other notable requirements</w:t>
            </w:r>
            <w:r>
              <w:rPr>
                <w:i/>
                <w:iCs/>
              </w:rPr>
              <w:t>:</w:t>
            </w:r>
            <w:r w:rsidRPr="00BC3339">
              <w:rPr>
                <w:i/>
                <w:iCs/>
              </w:rPr>
              <w:t xml:space="preserve"> </w:t>
            </w:r>
          </w:p>
          <w:p w14:paraId="21A6C133" w14:textId="77777777" w:rsidR="0049076D" w:rsidRPr="00402370" w:rsidRDefault="0049076D" w:rsidP="00620614">
            <w:pPr>
              <w:pStyle w:val="TableBullet1"/>
              <w:numPr>
                <w:ilvl w:val="0"/>
                <w:numId w:val="2"/>
              </w:numPr>
            </w:pPr>
            <w:r w:rsidRPr="00402370">
              <w:t>Information must be based on open standards, developed in an interoperable format and be machine readable, structured and searchable</w:t>
            </w:r>
          </w:p>
          <w:p w14:paraId="154E9826" w14:textId="77777777" w:rsidR="0049076D" w:rsidRPr="00402370" w:rsidRDefault="0049076D" w:rsidP="00620614">
            <w:pPr>
              <w:pStyle w:val="TableBullet1"/>
              <w:numPr>
                <w:ilvl w:val="0"/>
                <w:numId w:val="2"/>
              </w:numPr>
            </w:pPr>
            <w:r w:rsidRPr="00402370">
              <w:t>Consumers, supply chain participants and others shall have free access to the product passport based on access rights to be set out in future implementing legislation</w:t>
            </w:r>
          </w:p>
          <w:p w14:paraId="032F9C63" w14:textId="77777777" w:rsidR="0049076D" w:rsidRPr="00402370" w:rsidRDefault="0049076D" w:rsidP="00620614">
            <w:pPr>
              <w:pStyle w:val="TableBullet1"/>
              <w:numPr>
                <w:ilvl w:val="0"/>
                <w:numId w:val="2"/>
              </w:numPr>
            </w:pPr>
            <w:r w:rsidRPr="00402370">
              <w:t>Data authentication, reliability and integrity must be ensured.</w:t>
            </w:r>
          </w:p>
          <w:p w14:paraId="548F2661" w14:textId="07E05A80" w:rsidR="0049076D" w:rsidRDefault="0049076D" w:rsidP="00620614">
            <w:pPr>
              <w:pStyle w:val="TableBullet1"/>
              <w:numPr>
                <w:ilvl w:val="0"/>
                <w:numId w:val="2"/>
              </w:numPr>
            </w:pPr>
            <w:r w:rsidRPr="00402370">
              <w:t>Product passports must be designed and operated to ensure a high level of security and privacy and avoid fraud</w:t>
            </w:r>
          </w:p>
        </w:tc>
        <w:tc>
          <w:tcPr>
            <w:tcW w:w="1419" w:type="pct"/>
            <w:tcMar>
              <w:left w:w="108" w:type="dxa"/>
              <w:right w:w="108" w:type="dxa"/>
            </w:tcMar>
          </w:tcPr>
          <w:p w14:paraId="12C03BB9" w14:textId="77777777" w:rsidR="0049076D" w:rsidRDefault="0049076D" w:rsidP="00620614">
            <w:pPr>
              <w:pStyle w:val="TableText"/>
            </w:pPr>
            <w:r>
              <w:t>These requirements are broadly reflected in the framework’s guiding principles</w:t>
            </w:r>
          </w:p>
        </w:tc>
      </w:tr>
      <w:tr w:rsidR="0049076D" w14:paraId="45144B4C" w14:textId="77777777" w:rsidTr="002B1887">
        <w:tc>
          <w:tcPr>
            <w:tcW w:w="970" w:type="pct"/>
            <w:vMerge w:val="restart"/>
          </w:tcPr>
          <w:p w14:paraId="23640E5A" w14:textId="77777777" w:rsidR="0049076D" w:rsidRPr="00DA71B8" w:rsidRDefault="0049076D" w:rsidP="00620614">
            <w:pPr>
              <w:pStyle w:val="TableText"/>
            </w:pPr>
            <w:r w:rsidRPr="00402370">
              <w:rPr>
                <w:rFonts w:cstheme="minorHAnsi"/>
                <w:szCs w:val="18"/>
              </w:rPr>
              <w:t>Regulation (EU) 2022/1616 on recycled plastic materials and articles intended to come into contact with foods, and repealing Regulation (EC) No 282/2008</w:t>
            </w:r>
          </w:p>
        </w:tc>
        <w:tc>
          <w:tcPr>
            <w:tcW w:w="2611" w:type="pct"/>
            <w:tcMar>
              <w:left w:w="108" w:type="dxa"/>
              <w:right w:w="108" w:type="dxa"/>
            </w:tcMar>
          </w:tcPr>
          <w:p w14:paraId="50874A5E" w14:textId="77777777" w:rsidR="0049076D" w:rsidRDefault="0049076D" w:rsidP="00620614">
            <w:pPr>
              <w:pStyle w:val="TableText"/>
            </w:pPr>
            <w:r w:rsidRPr="00402370">
              <w:rPr>
                <w:rFonts w:cstheme="minorHAnsi"/>
                <w:color w:val="000000"/>
                <w:szCs w:val="18"/>
              </w:rPr>
              <w:t>Unique identification of individual batches of recycled plastic materials and articles</w:t>
            </w:r>
          </w:p>
        </w:tc>
        <w:tc>
          <w:tcPr>
            <w:tcW w:w="1419" w:type="pct"/>
            <w:tcMar>
              <w:left w:w="108" w:type="dxa"/>
              <w:right w:w="108" w:type="dxa"/>
            </w:tcMar>
          </w:tcPr>
          <w:p w14:paraId="713CD069" w14:textId="389094E8" w:rsidR="0049076D" w:rsidRDefault="0049076D" w:rsidP="00620614">
            <w:pPr>
              <w:pStyle w:val="TableText"/>
            </w:pPr>
            <w:r>
              <w:t xml:space="preserve">Input/output item </w:t>
            </w:r>
            <w:r w:rsidR="00A60160">
              <w:t>identifier</w:t>
            </w:r>
          </w:p>
        </w:tc>
      </w:tr>
      <w:tr w:rsidR="0049076D" w14:paraId="0C578DAF" w14:textId="77777777" w:rsidTr="002B1887">
        <w:tc>
          <w:tcPr>
            <w:tcW w:w="970" w:type="pct"/>
            <w:vMerge/>
          </w:tcPr>
          <w:p w14:paraId="369985E4" w14:textId="77777777" w:rsidR="0049076D" w:rsidRDefault="0049076D" w:rsidP="00620614">
            <w:pPr>
              <w:pStyle w:val="TableText"/>
            </w:pPr>
          </w:p>
        </w:tc>
        <w:tc>
          <w:tcPr>
            <w:tcW w:w="2611" w:type="pct"/>
            <w:tcMar>
              <w:left w:w="108" w:type="dxa"/>
              <w:right w:w="108" w:type="dxa"/>
            </w:tcMar>
          </w:tcPr>
          <w:p w14:paraId="3AB24928" w14:textId="77777777" w:rsidR="0049076D" w:rsidRDefault="0049076D" w:rsidP="00620614">
            <w:pPr>
              <w:pStyle w:val="TableText"/>
            </w:pPr>
            <w:r w:rsidRPr="00402370">
              <w:rPr>
                <w:rFonts w:cstheme="minorHAnsi"/>
                <w:color w:val="000000"/>
                <w:szCs w:val="18"/>
              </w:rPr>
              <w:t>Batch level records of quality of recycled plastic materials/</w:t>
            </w:r>
            <w:r>
              <w:rPr>
                <w:rFonts w:cstheme="minorHAnsi"/>
                <w:color w:val="000000"/>
                <w:szCs w:val="18"/>
              </w:rPr>
              <w:t xml:space="preserve"> </w:t>
            </w:r>
            <w:r w:rsidRPr="00402370">
              <w:rPr>
                <w:rFonts w:cstheme="minorHAnsi"/>
                <w:color w:val="000000"/>
                <w:szCs w:val="18"/>
              </w:rPr>
              <w:t xml:space="preserve">articles, and name of the manufacturing stage from which they originate </w:t>
            </w:r>
          </w:p>
        </w:tc>
        <w:tc>
          <w:tcPr>
            <w:tcW w:w="1419" w:type="pct"/>
            <w:tcMar>
              <w:left w:w="108" w:type="dxa"/>
              <w:right w:w="108" w:type="dxa"/>
            </w:tcMar>
          </w:tcPr>
          <w:p w14:paraId="64AD4863" w14:textId="5FEC5240" w:rsidR="0049076D" w:rsidRDefault="00FF30CA" w:rsidP="00855B9C">
            <w:pPr>
              <w:pStyle w:val="TableBullet1"/>
            </w:pPr>
            <w:r>
              <w:t>Analysis details</w:t>
            </w:r>
          </w:p>
          <w:p w14:paraId="66BEFB65" w14:textId="77777777" w:rsidR="0049076D" w:rsidRDefault="0049076D" w:rsidP="00855B9C">
            <w:pPr>
              <w:pStyle w:val="TableBullet1"/>
            </w:pPr>
            <w:r>
              <w:t>Quality certification</w:t>
            </w:r>
          </w:p>
          <w:p w14:paraId="47BF2E14" w14:textId="77777777" w:rsidR="0049076D" w:rsidRDefault="0049076D" w:rsidP="00855B9C">
            <w:pPr>
              <w:pStyle w:val="TableBullet1"/>
            </w:pPr>
            <w:r>
              <w:t>Processing details</w:t>
            </w:r>
          </w:p>
        </w:tc>
      </w:tr>
      <w:tr w:rsidR="0049076D" w14:paraId="3F22AEF3" w14:textId="77777777" w:rsidTr="002B1887">
        <w:tc>
          <w:tcPr>
            <w:tcW w:w="970" w:type="pct"/>
            <w:vMerge/>
          </w:tcPr>
          <w:p w14:paraId="15E332F1" w14:textId="77777777" w:rsidR="0049076D" w:rsidRDefault="0049076D" w:rsidP="00620614">
            <w:pPr>
              <w:pStyle w:val="TableText"/>
            </w:pPr>
          </w:p>
        </w:tc>
        <w:tc>
          <w:tcPr>
            <w:tcW w:w="2611" w:type="pct"/>
            <w:tcMar>
              <w:left w:w="108" w:type="dxa"/>
              <w:right w:w="108" w:type="dxa"/>
            </w:tcMar>
          </w:tcPr>
          <w:p w14:paraId="4825FC26" w14:textId="7C0F1DE0" w:rsidR="0049076D" w:rsidRDefault="0049076D" w:rsidP="00620614">
            <w:pPr>
              <w:pStyle w:val="TableText"/>
            </w:pPr>
            <w:r>
              <w:rPr>
                <w:rFonts w:eastAsia="Times New Roman" w:cstheme="minorHAnsi"/>
                <w:color w:val="000000"/>
                <w:szCs w:val="18"/>
                <w:lang w:eastAsia="en-AU"/>
              </w:rPr>
              <w:t>De</w:t>
            </w:r>
            <w:r w:rsidRPr="00402370">
              <w:rPr>
                <w:rFonts w:eastAsia="Times New Roman" w:cstheme="minorHAnsi"/>
                <w:color w:val="000000"/>
                <w:szCs w:val="18"/>
                <w:lang w:eastAsia="en-AU"/>
              </w:rPr>
              <w:t>claration of compliance</w:t>
            </w:r>
            <w:r>
              <w:rPr>
                <w:rFonts w:eastAsia="Times New Roman" w:cstheme="minorHAnsi"/>
                <w:color w:val="000000"/>
                <w:szCs w:val="18"/>
                <w:lang w:eastAsia="en-AU"/>
              </w:rPr>
              <w:t xml:space="preserve"> </w:t>
            </w:r>
            <w:r>
              <w:t>to:</w:t>
            </w:r>
          </w:p>
          <w:p w14:paraId="74472B46" w14:textId="77777777" w:rsidR="0049076D" w:rsidRDefault="0049076D" w:rsidP="00620614">
            <w:pPr>
              <w:pStyle w:val="TableBullet1"/>
              <w:numPr>
                <w:ilvl w:val="0"/>
                <w:numId w:val="2"/>
              </w:numPr>
              <w:ind w:left="284" w:hanging="284"/>
            </w:pPr>
            <w:r>
              <w:t>establish the identity of the recycler</w:t>
            </w:r>
          </w:p>
        </w:tc>
        <w:tc>
          <w:tcPr>
            <w:tcW w:w="1419" w:type="pct"/>
            <w:tcMar>
              <w:left w:w="108" w:type="dxa"/>
              <w:right w:w="108" w:type="dxa"/>
            </w:tcMar>
          </w:tcPr>
          <w:p w14:paraId="695404BA" w14:textId="581C50B7" w:rsidR="0049076D" w:rsidRDefault="0049076D" w:rsidP="00620614">
            <w:pPr>
              <w:pStyle w:val="TableText"/>
            </w:pPr>
            <w:r>
              <w:t xml:space="preserve">Sender/receiver </w:t>
            </w:r>
            <w:r w:rsidR="00A60160">
              <w:t>identifier</w:t>
            </w:r>
          </w:p>
          <w:p w14:paraId="57464DC7" w14:textId="77777777" w:rsidR="0049076D" w:rsidRDefault="0049076D" w:rsidP="00620614">
            <w:pPr>
              <w:pStyle w:val="TableText"/>
            </w:pPr>
          </w:p>
        </w:tc>
      </w:tr>
      <w:tr w:rsidR="0049076D" w14:paraId="659C02CB" w14:textId="77777777" w:rsidTr="002B1887">
        <w:tc>
          <w:tcPr>
            <w:tcW w:w="970" w:type="pct"/>
            <w:vMerge/>
          </w:tcPr>
          <w:p w14:paraId="309E6A15" w14:textId="77777777" w:rsidR="0049076D" w:rsidRDefault="0049076D" w:rsidP="00620614">
            <w:pPr>
              <w:pStyle w:val="TableText"/>
            </w:pPr>
          </w:p>
        </w:tc>
        <w:tc>
          <w:tcPr>
            <w:tcW w:w="2611" w:type="pct"/>
            <w:tcMar>
              <w:left w:w="108" w:type="dxa"/>
              <w:right w:w="108" w:type="dxa"/>
            </w:tcMar>
          </w:tcPr>
          <w:p w14:paraId="48587E3F" w14:textId="77777777" w:rsidR="0049076D" w:rsidRPr="00B07D3F" w:rsidRDefault="0049076D" w:rsidP="00620614">
            <w:pPr>
              <w:pStyle w:val="TableBullet1"/>
              <w:numPr>
                <w:ilvl w:val="0"/>
                <w:numId w:val="2"/>
              </w:numPr>
              <w:ind w:left="284" w:hanging="284"/>
              <w:rPr>
                <w:rFonts w:eastAsia="Times New Roman" w:cstheme="minorHAnsi"/>
                <w:color w:val="000000"/>
                <w:szCs w:val="18"/>
                <w:lang w:eastAsia="en-AU"/>
              </w:rPr>
            </w:pPr>
            <w:r>
              <w:t>establish the recycled origin of the plastic</w:t>
            </w:r>
          </w:p>
        </w:tc>
        <w:tc>
          <w:tcPr>
            <w:tcW w:w="1419" w:type="pct"/>
            <w:tcMar>
              <w:left w:w="108" w:type="dxa"/>
              <w:right w:w="108" w:type="dxa"/>
            </w:tcMar>
          </w:tcPr>
          <w:p w14:paraId="05F00FD5" w14:textId="77777777" w:rsidR="0049076D" w:rsidRDefault="0049076D" w:rsidP="00620614">
            <w:pPr>
              <w:pStyle w:val="TableText"/>
            </w:pPr>
            <w:r>
              <w:t>Feedstock source stream</w:t>
            </w:r>
          </w:p>
        </w:tc>
      </w:tr>
      <w:tr w:rsidR="0049076D" w14:paraId="7184C88E" w14:textId="77777777" w:rsidTr="002B1887">
        <w:tc>
          <w:tcPr>
            <w:tcW w:w="970" w:type="pct"/>
            <w:vMerge/>
          </w:tcPr>
          <w:p w14:paraId="2D240A3A" w14:textId="77777777" w:rsidR="0049076D" w:rsidRDefault="0049076D" w:rsidP="00620614">
            <w:pPr>
              <w:pStyle w:val="TableText"/>
            </w:pPr>
          </w:p>
        </w:tc>
        <w:tc>
          <w:tcPr>
            <w:tcW w:w="2611" w:type="pct"/>
            <w:tcMar>
              <w:left w:w="108" w:type="dxa"/>
              <w:right w:w="108" w:type="dxa"/>
            </w:tcMar>
          </w:tcPr>
          <w:p w14:paraId="5AA91CCC" w14:textId="77777777" w:rsidR="0049076D" w:rsidRPr="0086657C" w:rsidRDefault="0049076D" w:rsidP="00620614">
            <w:pPr>
              <w:pStyle w:val="TableBullet1"/>
              <w:numPr>
                <w:ilvl w:val="0"/>
                <w:numId w:val="2"/>
              </w:numPr>
              <w:ind w:left="284" w:hanging="284"/>
            </w:pPr>
            <w:r>
              <w:t>provide instructions to the converters and final users regarding the use of the recycled plastic (includes maximum recycled content, present recycled content, list of added substances with migration limits)</w:t>
            </w:r>
          </w:p>
        </w:tc>
        <w:tc>
          <w:tcPr>
            <w:tcW w:w="1419" w:type="pct"/>
            <w:tcMar>
              <w:left w:w="108" w:type="dxa"/>
              <w:right w:w="108" w:type="dxa"/>
            </w:tcMar>
          </w:tcPr>
          <w:p w14:paraId="24C2B420" w14:textId="77777777" w:rsidR="0049076D" w:rsidRDefault="0049076D" w:rsidP="00855B9C">
            <w:pPr>
              <w:pStyle w:val="TableBullet1"/>
            </w:pPr>
            <w:r>
              <w:t>Total recycled content</w:t>
            </w:r>
          </w:p>
          <w:p w14:paraId="5C84E652" w14:textId="77777777" w:rsidR="0049076D" w:rsidRDefault="0049076D" w:rsidP="00855B9C">
            <w:pPr>
              <w:pStyle w:val="TableBullet1"/>
            </w:pPr>
            <w:r>
              <w:t>Chemical inputs</w:t>
            </w:r>
          </w:p>
        </w:tc>
      </w:tr>
      <w:tr w:rsidR="0049076D" w14:paraId="0E509C6E" w14:textId="77777777" w:rsidTr="002B1887">
        <w:tc>
          <w:tcPr>
            <w:tcW w:w="970" w:type="pct"/>
            <w:vMerge/>
          </w:tcPr>
          <w:p w14:paraId="0E0ED797" w14:textId="77777777" w:rsidR="0049076D" w:rsidRDefault="0049076D" w:rsidP="00620614">
            <w:pPr>
              <w:pStyle w:val="TableText"/>
            </w:pPr>
          </w:p>
        </w:tc>
        <w:tc>
          <w:tcPr>
            <w:tcW w:w="2611" w:type="pct"/>
            <w:tcMar>
              <w:left w:w="108" w:type="dxa"/>
              <w:right w:w="108" w:type="dxa"/>
            </w:tcMar>
          </w:tcPr>
          <w:p w14:paraId="6A7173D3" w14:textId="77777777" w:rsidR="0049076D" w:rsidRDefault="0049076D" w:rsidP="00620614">
            <w:pPr>
              <w:pStyle w:val="TableText"/>
            </w:pPr>
            <w:r w:rsidRPr="00C83767">
              <w:t xml:space="preserve">Collection and </w:t>
            </w:r>
            <w:r>
              <w:t>pre-</w:t>
            </w:r>
            <w:r w:rsidRPr="00C83767">
              <w:t>processing requirements</w:t>
            </w:r>
            <w:r>
              <w:t xml:space="preserve"> include:</w:t>
            </w:r>
          </w:p>
          <w:p w14:paraId="1D7559CB" w14:textId="77777777" w:rsidR="0049076D" w:rsidRPr="00AD293F" w:rsidRDefault="0049076D" w:rsidP="00620614">
            <w:pPr>
              <w:pStyle w:val="TableBullet1"/>
              <w:numPr>
                <w:ilvl w:val="0"/>
                <w:numId w:val="2"/>
              </w:numPr>
              <w:ind w:left="284" w:hanging="284"/>
              <w:rPr>
                <w:lang w:eastAsia="en-AU"/>
              </w:rPr>
            </w:pPr>
            <w:r>
              <w:rPr>
                <w:lang w:eastAsia="en-AU"/>
              </w:rPr>
              <w:t>th</w:t>
            </w:r>
            <w:r w:rsidRPr="00402370">
              <w:rPr>
                <w:lang w:eastAsia="en-AU"/>
              </w:rPr>
              <w:t xml:space="preserve">e plastic waste originates only from </w:t>
            </w:r>
            <w:r w:rsidRPr="00402370">
              <w:t>MSW</w:t>
            </w:r>
            <w:r w:rsidRPr="00402370">
              <w:rPr>
                <w:lang w:eastAsia="en-AU"/>
              </w:rPr>
              <w:t xml:space="preserve">, or from food retail or </w:t>
            </w:r>
            <w:r w:rsidRPr="00402370">
              <w:t>other</w:t>
            </w:r>
            <w:r w:rsidRPr="00402370">
              <w:rPr>
                <w:lang w:eastAsia="en-AU"/>
              </w:rPr>
              <w:t xml:space="preserve"> food businesses </w:t>
            </w:r>
            <w:r w:rsidRPr="00AD293F">
              <w:rPr>
                <w:rFonts w:cstheme="minorHAnsi"/>
                <w:szCs w:val="18"/>
              </w:rPr>
              <w:t xml:space="preserve"> </w:t>
            </w:r>
          </w:p>
        </w:tc>
        <w:tc>
          <w:tcPr>
            <w:tcW w:w="1419" w:type="pct"/>
            <w:tcMar>
              <w:left w:w="108" w:type="dxa"/>
              <w:right w:w="108" w:type="dxa"/>
            </w:tcMar>
          </w:tcPr>
          <w:p w14:paraId="3A02890D" w14:textId="77777777" w:rsidR="0049076D" w:rsidRDefault="0049076D" w:rsidP="00620614">
            <w:pPr>
              <w:pStyle w:val="TableText"/>
            </w:pPr>
            <w:r>
              <w:t>Feedstock source stream</w:t>
            </w:r>
          </w:p>
        </w:tc>
      </w:tr>
      <w:tr w:rsidR="0049076D" w14:paraId="75C611D6" w14:textId="77777777" w:rsidTr="002B1887">
        <w:tc>
          <w:tcPr>
            <w:tcW w:w="970" w:type="pct"/>
            <w:vMerge/>
          </w:tcPr>
          <w:p w14:paraId="458DE03B" w14:textId="77777777" w:rsidR="0049076D" w:rsidRDefault="0049076D" w:rsidP="00620614">
            <w:pPr>
              <w:pStyle w:val="TableText"/>
            </w:pPr>
          </w:p>
        </w:tc>
        <w:tc>
          <w:tcPr>
            <w:tcW w:w="2611" w:type="pct"/>
            <w:tcMar>
              <w:left w:w="108" w:type="dxa"/>
              <w:right w:w="108" w:type="dxa"/>
            </w:tcMar>
          </w:tcPr>
          <w:p w14:paraId="6EE02114" w14:textId="77777777" w:rsidR="0049076D" w:rsidRPr="00165572" w:rsidRDefault="0049076D" w:rsidP="00620614">
            <w:pPr>
              <w:pStyle w:val="TableBullet1"/>
              <w:numPr>
                <w:ilvl w:val="0"/>
                <w:numId w:val="2"/>
              </w:numPr>
              <w:ind w:left="284" w:hanging="284"/>
              <w:rPr>
                <w:rFonts w:cstheme="minorHAnsi"/>
                <w:szCs w:val="18"/>
              </w:rPr>
            </w:pPr>
            <w:r>
              <w:rPr>
                <w:rFonts w:cstheme="minorHAnsi"/>
                <w:szCs w:val="18"/>
              </w:rPr>
              <w:t>t</w:t>
            </w:r>
            <w:r w:rsidRPr="00402370">
              <w:rPr>
                <w:rFonts w:cstheme="minorHAnsi"/>
                <w:szCs w:val="18"/>
              </w:rPr>
              <w:t>he plastic waste originates only from plastic materials and articles made in accordance with this Regulation or the Food Contact Plastics Regulation</w:t>
            </w:r>
          </w:p>
        </w:tc>
        <w:tc>
          <w:tcPr>
            <w:tcW w:w="1419" w:type="pct"/>
            <w:tcMar>
              <w:left w:w="108" w:type="dxa"/>
              <w:right w:w="108" w:type="dxa"/>
            </w:tcMar>
          </w:tcPr>
          <w:p w14:paraId="276200D1" w14:textId="77777777" w:rsidR="0049076D" w:rsidRDefault="0049076D" w:rsidP="00620614">
            <w:pPr>
              <w:pStyle w:val="TableText"/>
            </w:pPr>
            <w:r>
              <w:t>Quality certification</w:t>
            </w:r>
          </w:p>
        </w:tc>
      </w:tr>
      <w:tr w:rsidR="0049076D" w14:paraId="47D6D00A" w14:textId="77777777" w:rsidTr="002B1887">
        <w:tc>
          <w:tcPr>
            <w:tcW w:w="970" w:type="pct"/>
            <w:vMerge/>
          </w:tcPr>
          <w:p w14:paraId="4AA73C9F" w14:textId="77777777" w:rsidR="0049076D" w:rsidRDefault="0049076D" w:rsidP="00620614">
            <w:pPr>
              <w:pStyle w:val="TableText"/>
            </w:pPr>
          </w:p>
        </w:tc>
        <w:tc>
          <w:tcPr>
            <w:tcW w:w="2611" w:type="pct"/>
            <w:tcMar>
              <w:left w:w="108" w:type="dxa"/>
              <w:right w:w="108" w:type="dxa"/>
            </w:tcMar>
          </w:tcPr>
          <w:p w14:paraId="0CCD7F99" w14:textId="77777777" w:rsidR="0049076D" w:rsidRPr="00165572" w:rsidRDefault="0049076D" w:rsidP="00620614">
            <w:pPr>
              <w:pStyle w:val="TableBullet1"/>
              <w:numPr>
                <w:ilvl w:val="0"/>
                <w:numId w:val="2"/>
              </w:numPr>
              <w:ind w:left="284" w:hanging="284"/>
              <w:rPr>
                <w:rFonts w:cstheme="minorHAnsi"/>
                <w:szCs w:val="18"/>
              </w:rPr>
            </w:pPr>
            <w:r w:rsidRPr="00165572">
              <w:rPr>
                <w:rFonts w:cstheme="minorHAnsi"/>
                <w:szCs w:val="18"/>
              </w:rPr>
              <w:t>the plastic waste is subject to separate collection</w:t>
            </w:r>
            <w:r w:rsidRPr="00402370">
              <w:rPr>
                <w:rFonts w:cstheme="minorHAnsi"/>
                <w:szCs w:val="18"/>
              </w:rPr>
              <w:t xml:space="preserve"> for recycling</w:t>
            </w:r>
          </w:p>
        </w:tc>
        <w:tc>
          <w:tcPr>
            <w:tcW w:w="1419" w:type="pct"/>
            <w:tcMar>
              <w:left w:w="108" w:type="dxa"/>
              <w:right w:w="108" w:type="dxa"/>
            </w:tcMar>
          </w:tcPr>
          <w:p w14:paraId="42A4D045" w14:textId="77777777" w:rsidR="0049076D" w:rsidRDefault="0049076D" w:rsidP="00620614">
            <w:pPr>
              <w:pStyle w:val="TableText"/>
            </w:pPr>
            <w:r>
              <w:t>Feedstock category, type and sub-type</w:t>
            </w:r>
          </w:p>
        </w:tc>
      </w:tr>
      <w:tr w:rsidR="0049076D" w14:paraId="3A2F14A4" w14:textId="77777777" w:rsidTr="002B1887">
        <w:tc>
          <w:tcPr>
            <w:tcW w:w="970" w:type="pct"/>
            <w:vMerge/>
          </w:tcPr>
          <w:p w14:paraId="16F7FBD5" w14:textId="77777777" w:rsidR="0049076D" w:rsidRDefault="0049076D" w:rsidP="00620614">
            <w:pPr>
              <w:pStyle w:val="TableText"/>
            </w:pPr>
          </w:p>
        </w:tc>
        <w:tc>
          <w:tcPr>
            <w:tcW w:w="2611" w:type="pct"/>
            <w:tcMar>
              <w:left w:w="108" w:type="dxa"/>
              <w:right w:w="108" w:type="dxa"/>
            </w:tcMar>
          </w:tcPr>
          <w:p w14:paraId="4284D8F2" w14:textId="6AFA255D" w:rsidR="0049076D" w:rsidRPr="008D42B8" w:rsidRDefault="0049076D" w:rsidP="00620614">
            <w:pPr>
              <w:pStyle w:val="TableBullet1"/>
              <w:numPr>
                <w:ilvl w:val="0"/>
                <w:numId w:val="2"/>
              </w:numPr>
              <w:ind w:left="284" w:hanging="284"/>
              <w:rPr>
                <w:rFonts w:cstheme="minorHAnsi"/>
                <w:szCs w:val="18"/>
              </w:rPr>
            </w:pPr>
            <w:r w:rsidRPr="00402370">
              <w:rPr>
                <w:rFonts w:cstheme="minorHAnsi"/>
                <w:szCs w:val="18"/>
              </w:rPr>
              <w:t>contaminants (including caps, labels</w:t>
            </w:r>
            <w:r w:rsidR="002128DC">
              <w:rPr>
                <w:rFonts w:cstheme="minorHAnsi"/>
                <w:szCs w:val="18"/>
              </w:rPr>
              <w:t xml:space="preserve"> and</w:t>
            </w:r>
            <w:r w:rsidRPr="00402370">
              <w:rPr>
                <w:rFonts w:cstheme="minorHAnsi"/>
                <w:szCs w:val="18"/>
              </w:rPr>
              <w:t xml:space="preserve"> adhesives, are reduced </w:t>
            </w:r>
            <w:r w:rsidRPr="00165572">
              <w:rPr>
                <w:rFonts w:cstheme="minorHAnsi"/>
                <w:szCs w:val="18"/>
              </w:rPr>
              <w:t xml:space="preserve">to a level specified </w:t>
            </w:r>
            <w:r w:rsidRPr="00402370">
              <w:rPr>
                <w:rFonts w:cstheme="minorHAnsi"/>
                <w:szCs w:val="18"/>
              </w:rPr>
              <w:t xml:space="preserve">by the receiving recycler </w:t>
            </w:r>
            <w:r w:rsidRPr="00165572">
              <w:rPr>
                <w:rFonts w:cstheme="minorHAnsi"/>
                <w:szCs w:val="18"/>
              </w:rPr>
              <w:t>and which shall not compromise the achieved level of decontamination</w:t>
            </w:r>
          </w:p>
        </w:tc>
        <w:tc>
          <w:tcPr>
            <w:tcW w:w="1419" w:type="pct"/>
            <w:tcMar>
              <w:left w:w="108" w:type="dxa"/>
              <w:right w:w="108" w:type="dxa"/>
            </w:tcMar>
          </w:tcPr>
          <w:p w14:paraId="7D838916" w14:textId="2416486D" w:rsidR="0049076D" w:rsidRDefault="00FF30CA" w:rsidP="00620614">
            <w:pPr>
              <w:pStyle w:val="TableText"/>
            </w:pPr>
            <w:r>
              <w:t>Analysis details</w:t>
            </w:r>
          </w:p>
        </w:tc>
      </w:tr>
      <w:tr w:rsidR="0049076D" w14:paraId="341F79B2" w14:textId="77777777" w:rsidTr="002B1887">
        <w:tc>
          <w:tcPr>
            <w:tcW w:w="970" w:type="pct"/>
            <w:vMerge/>
          </w:tcPr>
          <w:p w14:paraId="3B37B6F6" w14:textId="77777777" w:rsidR="0049076D" w:rsidRDefault="0049076D" w:rsidP="00620614">
            <w:pPr>
              <w:pStyle w:val="TableText"/>
            </w:pPr>
          </w:p>
        </w:tc>
        <w:tc>
          <w:tcPr>
            <w:tcW w:w="2611" w:type="pct"/>
            <w:tcMar>
              <w:left w:w="108" w:type="dxa"/>
              <w:right w:w="108" w:type="dxa"/>
            </w:tcMar>
          </w:tcPr>
          <w:p w14:paraId="6372DDF9" w14:textId="77777777" w:rsidR="0049076D" w:rsidRPr="005F593F" w:rsidRDefault="0049076D" w:rsidP="00620614">
            <w:pPr>
              <w:pStyle w:val="TableBullet1"/>
              <w:numPr>
                <w:ilvl w:val="0"/>
                <w:numId w:val="2"/>
              </w:numPr>
              <w:ind w:left="284" w:hanging="284"/>
              <w:rPr>
                <w:rFonts w:cstheme="minorHAnsi"/>
                <w:szCs w:val="18"/>
              </w:rPr>
            </w:pPr>
            <w:r>
              <w:rPr>
                <w:rFonts w:cstheme="minorHAnsi"/>
                <w:szCs w:val="18"/>
              </w:rPr>
              <w:t>q</w:t>
            </w:r>
            <w:r w:rsidRPr="00402370">
              <w:rPr>
                <w:rFonts w:cstheme="minorHAnsi"/>
                <w:szCs w:val="18"/>
              </w:rPr>
              <w:t>uality assurance systems are in place to ensure conditions above are met and traceability of each batch up to the point of the first sorting of collected plastic waste. Systems shall be certified by an independent third party</w:t>
            </w:r>
          </w:p>
        </w:tc>
        <w:tc>
          <w:tcPr>
            <w:tcW w:w="1419" w:type="pct"/>
            <w:tcMar>
              <w:left w:w="108" w:type="dxa"/>
              <w:right w:w="108" w:type="dxa"/>
            </w:tcMar>
          </w:tcPr>
          <w:p w14:paraId="48BA74CB" w14:textId="1A0BA406" w:rsidR="0049076D" w:rsidRDefault="00A60160" w:rsidP="00620614">
            <w:pPr>
              <w:pStyle w:val="TableText"/>
            </w:pPr>
            <w:r>
              <w:t>N/A</w:t>
            </w:r>
          </w:p>
        </w:tc>
      </w:tr>
      <w:tr w:rsidR="0049076D" w14:paraId="0A09992E" w14:textId="77777777" w:rsidTr="002B1887">
        <w:tc>
          <w:tcPr>
            <w:tcW w:w="970" w:type="pct"/>
            <w:vMerge w:val="restart"/>
          </w:tcPr>
          <w:p w14:paraId="368C755C" w14:textId="03592F1E" w:rsidR="0049076D" w:rsidRPr="00BF2EF0" w:rsidRDefault="0008596C" w:rsidP="00620614">
            <w:pPr>
              <w:pStyle w:val="TableText"/>
              <w:rPr>
                <w:rStyle w:val="eop"/>
                <w:rFonts w:cstheme="minorHAnsi"/>
                <w:b/>
                <w:bCs/>
                <w:color w:val="000000"/>
                <w:szCs w:val="18"/>
                <w:shd w:val="clear" w:color="auto" w:fill="FFFFFF"/>
              </w:rPr>
            </w:pPr>
            <w:r>
              <w:rPr>
                <w:rStyle w:val="normaltextrun"/>
                <w:rFonts w:cstheme="minorHAnsi"/>
                <w:color w:val="000000"/>
                <w:szCs w:val="18"/>
                <w:shd w:val="clear" w:color="auto" w:fill="FFFFFF"/>
              </w:rPr>
              <w:t>Canada’s p</w:t>
            </w:r>
            <w:r w:rsidR="0049076D" w:rsidRPr="00BF2EF0">
              <w:rPr>
                <w:rStyle w:val="normaltextrun"/>
                <w:rFonts w:cstheme="minorHAnsi"/>
                <w:color w:val="000000"/>
                <w:szCs w:val="18"/>
                <w:shd w:val="clear" w:color="auto" w:fill="FFFFFF"/>
              </w:rPr>
              <w:t>roposed recycled content and labelling rules for plastics</w:t>
            </w:r>
          </w:p>
          <w:p w14:paraId="3900D720" w14:textId="1C46966A" w:rsidR="0049076D" w:rsidRDefault="0049076D" w:rsidP="00620614">
            <w:pPr>
              <w:pStyle w:val="TableText"/>
            </w:pPr>
          </w:p>
        </w:tc>
        <w:tc>
          <w:tcPr>
            <w:tcW w:w="2611" w:type="pct"/>
            <w:tcMar>
              <w:left w:w="108" w:type="dxa"/>
              <w:right w:w="108" w:type="dxa"/>
            </w:tcMar>
          </w:tcPr>
          <w:p w14:paraId="7049BC7D" w14:textId="77777777" w:rsidR="0049076D" w:rsidRDefault="0049076D" w:rsidP="00620614">
            <w:pPr>
              <w:pStyle w:val="TableText"/>
            </w:pPr>
            <w:r w:rsidRPr="00402370">
              <w:rPr>
                <w:rFonts w:eastAsia="Times New Roman" w:cstheme="minorHAnsi"/>
                <w:color w:val="000000"/>
                <w:szCs w:val="18"/>
                <w:lang w:eastAsia="en-AU"/>
              </w:rPr>
              <w:t>Report annually on the amount of total plastic and the amount of recycled content used in each packaging (rigid and flexible) and product category in the previous calendar year</w:t>
            </w:r>
          </w:p>
        </w:tc>
        <w:tc>
          <w:tcPr>
            <w:tcW w:w="1419" w:type="pct"/>
            <w:tcMar>
              <w:left w:w="108" w:type="dxa"/>
              <w:right w:w="108" w:type="dxa"/>
            </w:tcMar>
          </w:tcPr>
          <w:p w14:paraId="57D10DC1" w14:textId="380A2BBF" w:rsidR="0049076D" w:rsidRDefault="00A60160" w:rsidP="00620614">
            <w:pPr>
              <w:pStyle w:val="TableText"/>
            </w:pPr>
            <w:r>
              <w:t>Not in scope</w:t>
            </w:r>
          </w:p>
        </w:tc>
      </w:tr>
      <w:tr w:rsidR="0049076D" w14:paraId="6C8F9332" w14:textId="77777777" w:rsidTr="002B1887">
        <w:tc>
          <w:tcPr>
            <w:tcW w:w="970" w:type="pct"/>
            <w:vMerge/>
          </w:tcPr>
          <w:p w14:paraId="2D463B0D" w14:textId="77777777" w:rsidR="0049076D" w:rsidRDefault="0049076D" w:rsidP="00620614">
            <w:pPr>
              <w:pStyle w:val="TableText"/>
            </w:pPr>
          </w:p>
        </w:tc>
        <w:tc>
          <w:tcPr>
            <w:tcW w:w="2611" w:type="pct"/>
            <w:tcMar>
              <w:left w:w="108" w:type="dxa"/>
              <w:right w:w="108" w:type="dxa"/>
            </w:tcMar>
          </w:tcPr>
          <w:p w14:paraId="7A54242E" w14:textId="77777777" w:rsidR="0049076D" w:rsidRDefault="0049076D" w:rsidP="00620614">
            <w:pPr>
              <w:pStyle w:val="TableText"/>
            </w:pPr>
            <w:r w:rsidRPr="00402370">
              <w:rPr>
                <w:rFonts w:eastAsia="Times New Roman" w:cstheme="minorHAnsi"/>
                <w:color w:val="000000"/>
                <w:szCs w:val="18"/>
                <w:lang w:eastAsia="en-AU"/>
              </w:rPr>
              <w:t>Keep records on the use of recycled content in all product categories</w:t>
            </w:r>
          </w:p>
        </w:tc>
        <w:tc>
          <w:tcPr>
            <w:tcW w:w="1419" w:type="pct"/>
            <w:tcMar>
              <w:left w:w="108" w:type="dxa"/>
              <w:right w:w="108" w:type="dxa"/>
            </w:tcMar>
          </w:tcPr>
          <w:p w14:paraId="08FCFD56" w14:textId="77777777" w:rsidR="0049076D" w:rsidRDefault="0049076D" w:rsidP="00620614">
            <w:pPr>
              <w:pStyle w:val="TableText"/>
            </w:pPr>
            <w:r>
              <w:t>Recycled content</w:t>
            </w:r>
          </w:p>
        </w:tc>
      </w:tr>
      <w:tr w:rsidR="0049076D" w14:paraId="28C62BA3" w14:textId="77777777" w:rsidTr="002B1887">
        <w:tc>
          <w:tcPr>
            <w:tcW w:w="970" w:type="pct"/>
            <w:vMerge/>
          </w:tcPr>
          <w:p w14:paraId="5B0EE5E4" w14:textId="77777777" w:rsidR="0049076D" w:rsidRDefault="0049076D" w:rsidP="00620614">
            <w:pPr>
              <w:pStyle w:val="TableText"/>
            </w:pPr>
          </w:p>
        </w:tc>
        <w:tc>
          <w:tcPr>
            <w:tcW w:w="2611" w:type="pct"/>
            <w:tcMar>
              <w:left w:w="108" w:type="dxa"/>
              <w:right w:w="108" w:type="dxa"/>
            </w:tcMar>
          </w:tcPr>
          <w:p w14:paraId="65963810" w14:textId="77777777" w:rsidR="0049076D" w:rsidRDefault="0049076D" w:rsidP="00620614">
            <w:pPr>
              <w:pStyle w:val="TableText"/>
            </w:pPr>
            <w:r w:rsidRPr="00402370">
              <w:rPr>
                <w:rFonts w:eastAsia="Times New Roman" w:cstheme="minorHAnsi"/>
                <w:color w:val="000000"/>
                <w:szCs w:val="18"/>
                <w:lang w:eastAsia="en-AU"/>
              </w:rPr>
              <w:t>Keep records on the use of reusable packaging</w:t>
            </w:r>
          </w:p>
        </w:tc>
        <w:tc>
          <w:tcPr>
            <w:tcW w:w="1419" w:type="pct"/>
            <w:tcMar>
              <w:left w:w="108" w:type="dxa"/>
              <w:right w:w="108" w:type="dxa"/>
            </w:tcMar>
          </w:tcPr>
          <w:p w14:paraId="4EF1AEA7" w14:textId="77777777" w:rsidR="0049076D" w:rsidRDefault="0049076D" w:rsidP="00620614">
            <w:pPr>
              <w:pStyle w:val="TableText"/>
            </w:pPr>
            <w:r>
              <w:t>Not in scope</w:t>
            </w:r>
          </w:p>
        </w:tc>
      </w:tr>
      <w:tr w:rsidR="0049076D" w14:paraId="2447F6F9" w14:textId="77777777" w:rsidTr="002B1887">
        <w:tc>
          <w:tcPr>
            <w:tcW w:w="970" w:type="pct"/>
            <w:vMerge/>
          </w:tcPr>
          <w:p w14:paraId="5584E66D" w14:textId="77777777" w:rsidR="0049076D" w:rsidRDefault="0049076D" w:rsidP="00620614">
            <w:pPr>
              <w:pStyle w:val="TableText"/>
            </w:pPr>
          </w:p>
        </w:tc>
        <w:tc>
          <w:tcPr>
            <w:tcW w:w="2611" w:type="pct"/>
            <w:tcMar>
              <w:left w:w="108" w:type="dxa"/>
              <w:right w:w="108" w:type="dxa"/>
            </w:tcMar>
          </w:tcPr>
          <w:p w14:paraId="6688D81C" w14:textId="77777777" w:rsidR="0049076D" w:rsidRDefault="0049076D" w:rsidP="00620614">
            <w:pPr>
              <w:pStyle w:val="TableText"/>
            </w:pPr>
            <w:r w:rsidRPr="00402370">
              <w:rPr>
                <w:rFonts w:eastAsia="Times New Roman" w:cstheme="minorHAnsi"/>
                <w:color w:val="000000"/>
                <w:szCs w:val="18"/>
                <w:lang w:eastAsia="en-AU"/>
              </w:rPr>
              <w:t xml:space="preserve">Keep records that demonstrate any reported recycled content is </w:t>
            </w:r>
            <w:r w:rsidRPr="00402370">
              <w:rPr>
                <w:rFonts w:cstheme="minorHAnsi"/>
                <w:color w:val="000000"/>
                <w:szCs w:val="18"/>
              </w:rPr>
              <w:t>post-consumer resin</w:t>
            </w:r>
          </w:p>
        </w:tc>
        <w:tc>
          <w:tcPr>
            <w:tcW w:w="1419" w:type="pct"/>
            <w:tcMar>
              <w:left w:w="108" w:type="dxa"/>
              <w:right w:w="108" w:type="dxa"/>
            </w:tcMar>
          </w:tcPr>
          <w:p w14:paraId="2AD79552" w14:textId="77777777" w:rsidR="0049076D" w:rsidRDefault="0049076D" w:rsidP="00620614">
            <w:pPr>
              <w:pStyle w:val="TableText"/>
            </w:pPr>
            <w:r>
              <w:t>Post-consumer recycled content</w:t>
            </w:r>
          </w:p>
          <w:p w14:paraId="2B883AE4" w14:textId="77777777" w:rsidR="0049076D" w:rsidRDefault="0049076D" w:rsidP="00620614">
            <w:pPr>
              <w:pStyle w:val="TableText"/>
            </w:pPr>
            <w:r>
              <w:t>Feedstock source stream</w:t>
            </w:r>
          </w:p>
        </w:tc>
      </w:tr>
      <w:tr w:rsidR="0049076D" w14:paraId="7F6F7FF5" w14:textId="77777777" w:rsidTr="002B1887">
        <w:tc>
          <w:tcPr>
            <w:tcW w:w="970" w:type="pct"/>
            <w:vMerge/>
          </w:tcPr>
          <w:p w14:paraId="77DA867F" w14:textId="77777777" w:rsidR="0049076D" w:rsidRDefault="0049076D" w:rsidP="00620614">
            <w:pPr>
              <w:pStyle w:val="TableText"/>
            </w:pPr>
          </w:p>
        </w:tc>
        <w:tc>
          <w:tcPr>
            <w:tcW w:w="2611" w:type="pct"/>
            <w:tcMar>
              <w:left w:w="108" w:type="dxa"/>
              <w:right w:w="108" w:type="dxa"/>
            </w:tcMar>
          </w:tcPr>
          <w:p w14:paraId="1566A063" w14:textId="7305C773" w:rsidR="0049076D" w:rsidRDefault="0049076D" w:rsidP="00620614">
            <w:pPr>
              <w:pStyle w:val="TableText"/>
            </w:pPr>
            <w:r w:rsidRPr="00402370">
              <w:rPr>
                <w:rFonts w:eastAsia="Times New Roman" w:cstheme="minorHAnsi"/>
                <w:color w:val="000000"/>
                <w:szCs w:val="18"/>
                <w:lang w:eastAsia="en-AU"/>
              </w:rPr>
              <w:t>Keep records that demonstrate compliance with the provisions for chemically</w:t>
            </w:r>
            <w:r w:rsidR="002128DC">
              <w:rPr>
                <w:rFonts w:eastAsia="Times New Roman" w:cstheme="minorHAnsi"/>
                <w:color w:val="000000"/>
                <w:szCs w:val="18"/>
                <w:lang w:eastAsia="en-AU"/>
              </w:rPr>
              <w:t xml:space="preserve"> </w:t>
            </w:r>
            <w:r w:rsidRPr="00402370">
              <w:rPr>
                <w:rFonts w:eastAsia="Times New Roman" w:cstheme="minorHAnsi"/>
                <w:color w:val="000000"/>
                <w:szCs w:val="18"/>
                <w:lang w:eastAsia="en-AU"/>
              </w:rPr>
              <w:t>recycled resin</w:t>
            </w:r>
            <w:r w:rsidR="002128DC">
              <w:rPr>
                <w:rFonts w:eastAsia="Times New Roman" w:cstheme="minorHAnsi"/>
                <w:color w:val="000000"/>
                <w:szCs w:val="18"/>
                <w:lang w:eastAsia="en-AU"/>
              </w:rPr>
              <w:t>, that is,</w:t>
            </w:r>
            <w:r>
              <w:rPr>
                <w:rFonts w:eastAsia="Times New Roman" w:cstheme="minorHAnsi"/>
                <w:color w:val="000000"/>
                <w:szCs w:val="18"/>
                <w:lang w:eastAsia="en-AU"/>
              </w:rPr>
              <w:t xml:space="preserve"> a</w:t>
            </w:r>
            <w:r>
              <w:t xml:space="preserve">ny recycled content that comes from a recycling process </w:t>
            </w:r>
            <w:r w:rsidRPr="0034124E">
              <w:rPr>
                <w:rFonts w:eastAsia="Times New Roman" w:cstheme="minorHAnsi"/>
                <w:color w:val="000000"/>
                <w:szCs w:val="18"/>
                <w:lang w:eastAsia="en-AU"/>
              </w:rPr>
              <w:t>that</w:t>
            </w:r>
            <w:r>
              <w:t xml:space="preserve"> uses mass balance allocation only allocates recycled content to the outputs that are used in the production of plastic products </w:t>
            </w:r>
          </w:p>
        </w:tc>
        <w:tc>
          <w:tcPr>
            <w:tcW w:w="1419" w:type="pct"/>
            <w:tcMar>
              <w:left w:w="108" w:type="dxa"/>
              <w:right w:w="108" w:type="dxa"/>
            </w:tcMar>
          </w:tcPr>
          <w:p w14:paraId="1D23BF52" w14:textId="77777777" w:rsidR="0049076D" w:rsidRDefault="0049076D" w:rsidP="00620614">
            <w:pPr>
              <w:pStyle w:val="TableText"/>
            </w:pPr>
            <w:r>
              <w:t>Chain of custody approach</w:t>
            </w:r>
          </w:p>
        </w:tc>
      </w:tr>
      <w:tr w:rsidR="0049076D" w14:paraId="668A6922" w14:textId="77777777" w:rsidTr="002B1887">
        <w:tc>
          <w:tcPr>
            <w:tcW w:w="970" w:type="pct"/>
            <w:vMerge/>
          </w:tcPr>
          <w:p w14:paraId="738CCBAB" w14:textId="77777777" w:rsidR="0049076D" w:rsidRDefault="0049076D" w:rsidP="00620614">
            <w:pPr>
              <w:pStyle w:val="TableText"/>
            </w:pPr>
          </w:p>
        </w:tc>
        <w:tc>
          <w:tcPr>
            <w:tcW w:w="2611" w:type="pct"/>
            <w:tcMar>
              <w:left w:w="108" w:type="dxa"/>
              <w:right w:w="108" w:type="dxa"/>
            </w:tcMar>
          </w:tcPr>
          <w:p w14:paraId="7B6E4E16" w14:textId="77777777" w:rsidR="0049076D" w:rsidRDefault="0049076D" w:rsidP="00620614">
            <w:pPr>
              <w:pStyle w:val="TableText"/>
            </w:pPr>
            <w:r w:rsidRPr="00402370">
              <w:rPr>
                <w:rFonts w:eastAsia="Times New Roman" w:cstheme="minorHAnsi"/>
                <w:color w:val="000000"/>
                <w:szCs w:val="18"/>
                <w:lang w:eastAsia="en-AU"/>
              </w:rPr>
              <w:t>Keep records that demonstrate that no recycled content reported is representative of credits generated through a book and claim chain of custody model</w:t>
            </w:r>
          </w:p>
        </w:tc>
        <w:tc>
          <w:tcPr>
            <w:tcW w:w="1419" w:type="pct"/>
            <w:tcMar>
              <w:left w:w="108" w:type="dxa"/>
              <w:right w:w="108" w:type="dxa"/>
            </w:tcMar>
          </w:tcPr>
          <w:p w14:paraId="51B6A2A5" w14:textId="77777777" w:rsidR="0049076D" w:rsidRDefault="0049076D" w:rsidP="00620614">
            <w:pPr>
              <w:pStyle w:val="TableText"/>
            </w:pPr>
            <w:r>
              <w:t>Chain of custody approach</w:t>
            </w:r>
          </w:p>
        </w:tc>
      </w:tr>
      <w:tr w:rsidR="0049076D" w14:paraId="39600595" w14:textId="77777777" w:rsidTr="002B1887">
        <w:tc>
          <w:tcPr>
            <w:tcW w:w="970" w:type="pct"/>
            <w:vMerge w:val="restart"/>
          </w:tcPr>
          <w:p w14:paraId="26BBC1B0" w14:textId="330BC2B4" w:rsidR="0049076D" w:rsidRPr="00145E9F" w:rsidRDefault="0049076D" w:rsidP="002B1887">
            <w:pPr>
              <w:pStyle w:val="TableText"/>
              <w:rPr>
                <w:rFonts w:cstheme="minorHAnsi"/>
                <w:szCs w:val="18"/>
              </w:rPr>
            </w:pPr>
            <w:r w:rsidRPr="00486D2B">
              <w:rPr>
                <w:rFonts w:cstheme="minorHAnsi"/>
                <w:szCs w:val="18"/>
                <w:lang w:eastAsia="ja-JP"/>
              </w:rPr>
              <w:t>Registration, Evaluation, Authorisation and Restriction of Chemicals (REACH) framework</w:t>
            </w:r>
          </w:p>
        </w:tc>
        <w:tc>
          <w:tcPr>
            <w:tcW w:w="2611" w:type="pct"/>
            <w:tcMar>
              <w:left w:w="108" w:type="dxa"/>
              <w:right w:w="108" w:type="dxa"/>
            </w:tcMar>
          </w:tcPr>
          <w:p w14:paraId="0C0233F0" w14:textId="77777777" w:rsidR="0049076D" w:rsidRDefault="0049076D" w:rsidP="00620614">
            <w:pPr>
              <w:pStyle w:val="TableText"/>
              <w:rPr>
                <w:rFonts w:cstheme="minorHAnsi"/>
                <w:szCs w:val="18"/>
              </w:rPr>
            </w:pPr>
            <w:r>
              <w:rPr>
                <w:rFonts w:cstheme="minorHAnsi"/>
                <w:szCs w:val="18"/>
              </w:rPr>
              <w:t>The s</w:t>
            </w:r>
            <w:r w:rsidRPr="00C83767">
              <w:rPr>
                <w:rFonts w:cstheme="minorHAnsi"/>
                <w:szCs w:val="18"/>
              </w:rPr>
              <w:t>upplier of an article containing an SVHC in a concentration above 0</w:t>
            </w:r>
            <w:r>
              <w:rPr>
                <w:rFonts w:cstheme="minorHAnsi"/>
                <w:szCs w:val="18"/>
              </w:rPr>
              <w:t>.1</w:t>
            </w:r>
            <w:r w:rsidRPr="00C83767">
              <w:rPr>
                <w:rFonts w:cstheme="minorHAnsi"/>
                <w:szCs w:val="18"/>
              </w:rPr>
              <w:t>% by weight must provide the recipient with sufficient available information, to allow safe use of the article including, as a minimum, the name of that substance.</w:t>
            </w:r>
          </w:p>
          <w:p w14:paraId="4B8F3E1A" w14:textId="44FC9C71" w:rsidR="0049076D" w:rsidRPr="00855B9C" w:rsidRDefault="0049076D" w:rsidP="00855B9C">
            <w:pPr>
              <w:pStyle w:val="TableBullet1"/>
              <w:numPr>
                <w:ilvl w:val="0"/>
                <w:numId w:val="0"/>
              </w:numPr>
              <w:ind w:left="378"/>
              <w:rPr>
                <w:i/>
                <w:iCs/>
              </w:rPr>
            </w:pPr>
            <w:r w:rsidRPr="00855B9C">
              <w:rPr>
                <w:i/>
                <w:iCs/>
              </w:rPr>
              <w:t>Note: Substances of very high concern (SVHCs) are substances that are carcinogenic, mutagenic, reprotoxic, persistent, and bioaccumulative</w:t>
            </w:r>
          </w:p>
        </w:tc>
        <w:tc>
          <w:tcPr>
            <w:tcW w:w="1419" w:type="pct"/>
            <w:tcMar>
              <w:left w:w="108" w:type="dxa"/>
              <w:right w:w="108" w:type="dxa"/>
            </w:tcMar>
          </w:tcPr>
          <w:p w14:paraId="514E42F6" w14:textId="77777777" w:rsidR="0049076D" w:rsidRDefault="0049076D" w:rsidP="00620614">
            <w:pPr>
              <w:pStyle w:val="TableText"/>
            </w:pPr>
            <w:r>
              <w:t>Chemical inputs</w:t>
            </w:r>
          </w:p>
          <w:p w14:paraId="426BB733" w14:textId="3D631F3C" w:rsidR="0049076D" w:rsidRDefault="00FF30CA" w:rsidP="00620614">
            <w:pPr>
              <w:pStyle w:val="TableText"/>
            </w:pPr>
            <w:r>
              <w:t>Analysis details</w:t>
            </w:r>
          </w:p>
        </w:tc>
      </w:tr>
      <w:tr w:rsidR="0049076D" w14:paraId="6B5772ED" w14:textId="77777777" w:rsidTr="002B1887">
        <w:tc>
          <w:tcPr>
            <w:tcW w:w="970" w:type="pct"/>
            <w:vMerge/>
          </w:tcPr>
          <w:p w14:paraId="33C2E7BE" w14:textId="77777777" w:rsidR="0049076D" w:rsidRDefault="0049076D" w:rsidP="00620614">
            <w:pPr>
              <w:pStyle w:val="TableText"/>
            </w:pPr>
          </w:p>
        </w:tc>
        <w:tc>
          <w:tcPr>
            <w:tcW w:w="2611" w:type="pct"/>
            <w:tcMar>
              <w:left w:w="108" w:type="dxa"/>
              <w:right w:w="108" w:type="dxa"/>
            </w:tcMar>
          </w:tcPr>
          <w:p w14:paraId="574129DB" w14:textId="2A0A80E1" w:rsidR="0049076D" w:rsidRDefault="0049076D" w:rsidP="00620614">
            <w:pPr>
              <w:pStyle w:val="TableText"/>
            </w:pPr>
            <w:r w:rsidRPr="00BE799A">
              <w:rPr>
                <w:rFonts w:cstheme="minorHAnsi"/>
                <w:szCs w:val="18"/>
              </w:rPr>
              <w:t>On request by a consumer</w:t>
            </w:r>
            <w:r>
              <w:rPr>
                <w:rFonts w:cstheme="minorHAnsi"/>
                <w:szCs w:val="18"/>
              </w:rPr>
              <w:t>,</w:t>
            </w:r>
            <w:r w:rsidRPr="00BE799A">
              <w:rPr>
                <w:rFonts w:cstheme="minorHAnsi"/>
                <w:szCs w:val="18"/>
              </w:rPr>
              <w:t xml:space="preserve"> any supplier of an article containing an SVHC in a concentration above 0</w:t>
            </w:r>
            <w:r>
              <w:rPr>
                <w:rFonts w:cstheme="minorHAnsi"/>
                <w:szCs w:val="18"/>
              </w:rPr>
              <w:t>.</w:t>
            </w:r>
            <w:r w:rsidRPr="00BE799A">
              <w:rPr>
                <w:rFonts w:cstheme="minorHAnsi"/>
                <w:szCs w:val="18"/>
              </w:rPr>
              <w:t xml:space="preserve">1% by weight </w:t>
            </w:r>
            <w:r>
              <w:rPr>
                <w:rFonts w:cstheme="minorHAnsi"/>
                <w:szCs w:val="18"/>
              </w:rPr>
              <w:t>must</w:t>
            </w:r>
            <w:r w:rsidRPr="00BE799A">
              <w:rPr>
                <w:rFonts w:cstheme="minorHAnsi"/>
                <w:szCs w:val="18"/>
              </w:rPr>
              <w:t xml:space="preserve"> provide the consumer with sufficient </w:t>
            </w:r>
            <w:r>
              <w:rPr>
                <w:rFonts w:cstheme="minorHAnsi"/>
                <w:szCs w:val="18"/>
              </w:rPr>
              <w:t xml:space="preserve">available </w:t>
            </w:r>
            <w:r w:rsidRPr="00BE799A">
              <w:rPr>
                <w:rFonts w:cstheme="minorHAnsi"/>
                <w:szCs w:val="18"/>
              </w:rPr>
              <w:t>information, to allow safe use of the article including, as a minimum, the name of that substance</w:t>
            </w:r>
          </w:p>
        </w:tc>
        <w:tc>
          <w:tcPr>
            <w:tcW w:w="1419" w:type="pct"/>
            <w:tcMar>
              <w:left w:w="108" w:type="dxa"/>
              <w:right w:w="108" w:type="dxa"/>
            </w:tcMar>
          </w:tcPr>
          <w:p w14:paraId="79EF9B7C" w14:textId="77777777" w:rsidR="0049076D" w:rsidRDefault="0049076D" w:rsidP="00620614">
            <w:pPr>
              <w:pStyle w:val="TableText"/>
            </w:pPr>
            <w:r>
              <w:t>Chemical inputs</w:t>
            </w:r>
          </w:p>
          <w:p w14:paraId="782CD795" w14:textId="0DC726DE" w:rsidR="0049076D" w:rsidRDefault="00FF30CA" w:rsidP="00620614">
            <w:pPr>
              <w:pStyle w:val="TableText"/>
            </w:pPr>
            <w:r>
              <w:t>Analysis details</w:t>
            </w:r>
          </w:p>
        </w:tc>
      </w:tr>
      <w:tr w:rsidR="0049076D" w14:paraId="50F025C7" w14:textId="77777777" w:rsidTr="002B1887">
        <w:tc>
          <w:tcPr>
            <w:tcW w:w="970" w:type="pct"/>
            <w:vMerge/>
          </w:tcPr>
          <w:p w14:paraId="14E0DB6C" w14:textId="77777777" w:rsidR="0049076D" w:rsidRDefault="0049076D" w:rsidP="00620614">
            <w:pPr>
              <w:pStyle w:val="TableText"/>
            </w:pPr>
          </w:p>
        </w:tc>
        <w:tc>
          <w:tcPr>
            <w:tcW w:w="2611" w:type="pct"/>
            <w:tcMar>
              <w:left w:w="108" w:type="dxa"/>
              <w:right w:w="108" w:type="dxa"/>
            </w:tcMar>
          </w:tcPr>
          <w:p w14:paraId="114E7250" w14:textId="2674D666" w:rsidR="0049076D" w:rsidRPr="00BF2EF0" w:rsidRDefault="0049076D" w:rsidP="00620614">
            <w:pPr>
              <w:pStyle w:val="TableText"/>
              <w:rPr>
                <w:rFonts w:cstheme="minorHAnsi"/>
                <w:szCs w:val="18"/>
              </w:rPr>
            </w:pPr>
            <w:r>
              <w:rPr>
                <w:rFonts w:cstheme="minorHAnsi"/>
                <w:szCs w:val="18"/>
              </w:rPr>
              <w:t>Each s</w:t>
            </w:r>
            <w:r w:rsidRPr="007307FC">
              <w:rPr>
                <w:rFonts w:cstheme="minorHAnsi"/>
                <w:szCs w:val="18"/>
              </w:rPr>
              <w:t xml:space="preserve">upply chain </w:t>
            </w:r>
            <w:r>
              <w:rPr>
                <w:rFonts w:cstheme="minorHAnsi"/>
                <w:szCs w:val="18"/>
              </w:rPr>
              <w:t>actor must</w:t>
            </w:r>
            <w:r w:rsidRPr="007307FC">
              <w:rPr>
                <w:rFonts w:cstheme="minorHAnsi"/>
                <w:szCs w:val="18"/>
              </w:rPr>
              <w:t xml:space="preserve"> communicate to the next actor</w:t>
            </w:r>
            <w:r>
              <w:rPr>
                <w:rFonts w:cstheme="minorHAnsi"/>
                <w:szCs w:val="18"/>
              </w:rPr>
              <w:t>,</w:t>
            </w:r>
            <w:r w:rsidRPr="007307FC">
              <w:rPr>
                <w:rFonts w:cstheme="minorHAnsi"/>
                <w:szCs w:val="18"/>
              </w:rPr>
              <w:t xml:space="preserve"> new information on hazardous properties, regardless of the uses concerned</w:t>
            </w:r>
          </w:p>
        </w:tc>
        <w:tc>
          <w:tcPr>
            <w:tcW w:w="1419" w:type="pct"/>
            <w:tcMar>
              <w:left w:w="108" w:type="dxa"/>
              <w:right w:w="108" w:type="dxa"/>
            </w:tcMar>
          </w:tcPr>
          <w:p w14:paraId="098423C2" w14:textId="77777777" w:rsidR="0049076D" w:rsidRDefault="0049076D" w:rsidP="00620614">
            <w:pPr>
              <w:pStyle w:val="TableText"/>
            </w:pPr>
            <w:r>
              <w:t>Chemical inputs</w:t>
            </w:r>
          </w:p>
          <w:p w14:paraId="2D5C81E6" w14:textId="10DBD12D" w:rsidR="0049076D" w:rsidRDefault="00FF30CA" w:rsidP="00620614">
            <w:pPr>
              <w:pStyle w:val="TableText"/>
            </w:pPr>
            <w:r>
              <w:t>Analysis details</w:t>
            </w:r>
          </w:p>
        </w:tc>
      </w:tr>
      <w:tr w:rsidR="0049076D" w14:paraId="53F412B8" w14:textId="77777777" w:rsidTr="002B1887">
        <w:tc>
          <w:tcPr>
            <w:tcW w:w="970" w:type="pct"/>
            <w:vMerge/>
          </w:tcPr>
          <w:p w14:paraId="27E6193D" w14:textId="77777777" w:rsidR="0049076D" w:rsidRDefault="0049076D" w:rsidP="00620614">
            <w:pPr>
              <w:pStyle w:val="TableText"/>
            </w:pPr>
          </w:p>
        </w:tc>
        <w:tc>
          <w:tcPr>
            <w:tcW w:w="2611" w:type="pct"/>
            <w:tcMar>
              <w:left w:w="108" w:type="dxa"/>
              <w:right w:w="108" w:type="dxa"/>
            </w:tcMar>
          </w:tcPr>
          <w:p w14:paraId="4162F9C0" w14:textId="6B51C492" w:rsidR="0049076D" w:rsidRDefault="0049076D" w:rsidP="00620614">
            <w:pPr>
              <w:pStyle w:val="TableText"/>
            </w:pPr>
            <w:r>
              <w:rPr>
                <w:rFonts w:cstheme="minorHAnsi"/>
                <w:szCs w:val="18"/>
              </w:rPr>
              <w:t>Each s</w:t>
            </w:r>
            <w:r w:rsidRPr="007307FC">
              <w:rPr>
                <w:rFonts w:cstheme="minorHAnsi"/>
                <w:szCs w:val="18"/>
              </w:rPr>
              <w:t xml:space="preserve">upply chain </w:t>
            </w:r>
            <w:r>
              <w:rPr>
                <w:rFonts w:cstheme="minorHAnsi"/>
                <w:szCs w:val="18"/>
              </w:rPr>
              <w:t>actor must</w:t>
            </w:r>
            <w:r w:rsidRPr="007307FC">
              <w:rPr>
                <w:rFonts w:cstheme="minorHAnsi"/>
                <w:szCs w:val="18"/>
              </w:rPr>
              <w:t xml:space="preserve"> communicate</w:t>
            </w:r>
            <w:r>
              <w:rPr>
                <w:rFonts w:cstheme="minorHAnsi"/>
                <w:szCs w:val="18"/>
              </w:rPr>
              <w:t xml:space="preserve"> to the next actor, any other information that might call into </w:t>
            </w:r>
            <w:r w:rsidRPr="007C6245">
              <w:rPr>
                <w:rFonts w:cstheme="minorHAnsi"/>
                <w:szCs w:val="18"/>
              </w:rPr>
              <w:t>question the appropriateness of the risk management measures identified in a safety data sheet supplied to him, which shall be communicated only for identified uses</w:t>
            </w:r>
          </w:p>
        </w:tc>
        <w:tc>
          <w:tcPr>
            <w:tcW w:w="1419" w:type="pct"/>
            <w:tcMar>
              <w:left w:w="108" w:type="dxa"/>
              <w:right w:w="108" w:type="dxa"/>
            </w:tcMar>
          </w:tcPr>
          <w:p w14:paraId="0D140442" w14:textId="48823773" w:rsidR="0049076D" w:rsidRDefault="00A60160" w:rsidP="00620614">
            <w:pPr>
              <w:pStyle w:val="TableText"/>
            </w:pPr>
            <w:r>
              <w:t>Nil</w:t>
            </w:r>
          </w:p>
        </w:tc>
      </w:tr>
      <w:tr w:rsidR="0049076D" w14:paraId="669EEF31" w14:textId="77777777" w:rsidTr="002B1887">
        <w:tc>
          <w:tcPr>
            <w:tcW w:w="970" w:type="pct"/>
            <w:vMerge/>
          </w:tcPr>
          <w:p w14:paraId="557F0644" w14:textId="77777777" w:rsidR="0049076D" w:rsidRDefault="0049076D" w:rsidP="00620614">
            <w:pPr>
              <w:pStyle w:val="TableText"/>
            </w:pPr>
          </w:p>
        </w:tc>
        <w:tc>
          <w:tcPr>
            <w:tcW w:w="2611" w:type="pct"/>
            <w:tcMar>
              <w:left w:w="108" w:type="dxa"/>
              <w:right w:w="108" w:type="dxa"/>
            </w:tcMar>
          </w:tcPr>
          <w:p w14:paraId="05204E5A" w14:textId="6D4B0B52" w:rsidR="0049076D" w:rsidRDefault="0049076D" w:rsidP="00620614">
            <w:pPr>
              <w:pStyle w:val="TableText"/>
            </w:pPr>
            <w:r>
              <w:rPr>
                <w:rFonts w:cstheme="minorHAnsi"/>
                <w:szCs w:val="18"/>
              </w:rPr>
              <w:t>E</w:t>
            </w:r>
            <w:r w:rsidRPr="00C83767">
              <w:rPr>
                <w:rFonts w:cstheme="minorHAnsi"/>
                <w:szCs w:val="18"/>
              </w:rPr>
              <w:t xml:space="preserve">ach manufacturer, importer, downstream user and distributor </w:t>
            </w:r>
            <w:r>
              <w:rPr>
                <w:rFonts w:cstheme="minorHAnsi"/>
                <w:szCs w:val="18"/>
              </w:rPr>
              <w:t xml:space="preserve">must keep records required to meet their obligations for at least 10 years after the </w:t>
            </w:r>
            <w:r w:rsidRPr="00C83767">
              <w:rPr>
                <w:rFonts w:cstheme="minorHAnsi"/>
                <w:szCs w:val="18"/>
              </w:rPr>
              <w:t>last manufactur</w:t>
            </w:r>
            <w:r>
              <w:rPr>
                <w:rFonts w:cstheme="minorHAnsi"/>
                <w:szCs w:val="18"/>
              </w:rPr>
              <w:t>e</w:t>
            </w:r>
            <w:r w:rsidRPr="00C83767">
              <w:rPr>
                <w:rFonts w:cstheme="minorHAnsi"/>
                <w:szCs w:val="18"/>
              </w:rPr>
              <w:t>, import, suppl</w:t>
            </w:r>
            <w:r>
              <w:rPr>
                <w:rFonts w:cstheme="minorHAnsi"/>
                <w:szCs w:val="18"/>
              </w:rPr>
              <w:t>y</w:t>
            </w:r>
            <w:r w:rsidRPr="00C83767">
              <w:rPr>
                <w:rFonts w:cstheme="minorHAnsi"/>
                <w:szCs w:val="18"/>
              </w:rPr>
              <w:t xml:space="preserve"> or use</w:t>
            </w:r>
            <w:r>
              <w:rPr>
                <w:rFonts w:cstheme="minorHAnsi"/>
                <w:szCs w:val="18"/>
              </w:rPr>
              <w:t xml:space="preserve"> of</w:t>
            </w:r>
            <w:r w:rsidRPr="00C83767">
              <w:rPr>
                <w:rFonts w:cstheme="minorHAnsi"/>
                <w:szCs w:val="18"/>
              </w:rPr>
              <w:t xml:space="preserve"> the substance or preparation </w:t>
            </w:r>
          </w:p>
        </w:tc>
        <w:tc>
          <w:tcPr>
            <w:tcW w:w="1419" w:type="pct"/>
            <w:tcMar>
              <w:left w:w="108" w:type="dxa"/>
              <w:right w:w="108" w:type="dxa"/>
            </w:tcMar>
          </w:tcPr>
          <w:p w14:paraId="436A7889" w14:textId="77777777" w:rsidR="0049076D" w:rsidRDefault="0049076D" w:rsidP="00620614">
            <w:pPr>
              <w:pStyle w:val="TableText"/>
            </w:pPr>
            <w:r>
              <w:t>Nil</w:t>
            </w:r>
          </w:p>
        </w:tc>
      </w:tr>
      <w:tr w:rsidR="00D462D6" w14:paraId="29AC6B55" w14:textId="77777777" w:rsidTr="002B1887">
        <w:tc>
          <w:tcPr>
            <w:tcW w:w="970" w:type="pct"/>
            <w:vMerge w:val="restart"/>
          </w:tcPr>
          <w:p w14:paraId="033F6E58" w14:textId="6539400A" w:rsidR="00D462D6" w:rsidRDefault="00D462D6" w:rsidP="00D462D6">
            <w:pPr>
              <w:pStyle w:val="TableText"/>
            </w:pPr>
            <w:r w:rsidRPr="00FB1FA6">
              <w:t>Restriction of Hazardous Substance</w:t>
            </w:r>
            <w:r>
              <w:t xml:space="preserve"> 1 &amp; 2 (</w:t>
            </w:r>
            <w:r w:rsidRPr="00FB1FA6">
              <w:t>Directive 2002/95/EC</w:t>
            </w:r>
            <w:r>
              <w:t xml:space="preserve"> and </w:t>
            </w:r>
            <w:r w:rsidRPr="00D600FC">
              <w:t>Directive 2011/65/EU</w:t>
            </w:r>
            <w:r>
              <w:t>, respectively)</w:t>
            </w:r>
            <w:r w:rsidRPr="00FB1FA6">
              <w:t xml:space="preserve"> </w:t>
            </w:r>
          </w:p>
        </w:tc>
        <w:tc>
          <w:tcPr>
            <w:tcW w:w="2611" w:type="pct"/>
            <w:tcMar>
              <w:left w:w="108" w:type="dxa"/>
              <w:right w:w="108" w:type="dxa"/>
            </w:tcMar>
          </w:tcPr>
          <w:p w14:paraId="3378CDD5" w14:textId="42546F7D" w:rsidR="00D462D6" w:rsidRDefault="004D067C" w:rsidP="00D462D6">
            <w:pPr>
              <w:pStyle w:val="TableText"/>
              <w:rPr>
                <w:rFonts w:cstheme="minorHAnsi"/>
                <w:szCs w:val="18"/>
              </w:rPr>
            </w:pPr>
            <w:r>
              <w:rPr>
                <w:rFonts w:cstheme="minorHAnsi"/>
                <w:szCs w:val="18"/>
              </w:rPr>
              <w:t>E</w:t>
            </w:r>
            <w:r w:rsidRPr="004D067C">
              <w:rPr>
                <w:rFonts w:cstheme="minorHAnsi"/>
                <w:szCs w:val="18"/>
              </w:rPr>
              <w:t xml:space="preserve">lectrical and electronic equipment </w:t>
            </w:r>
            <w:r>
              <w:rPr>
                <w:rFonts w:cstheme="minorHAnsi"/>
                <w:szCs w:val="18"/>
              </w:rPr>
              <w:t>(</w:t>
            </w:r>
            <w:r w:rsidR="00D462D6">
              <w:rPr>
                <w:rFonts w:cstheme="minorHAnsi"/>
                <w:szCs w:val="18"/>
              </w:rPr>
              <w:t>EEE</w:t>
            </w:r>
            <w:r>
              <w:rPr>
                <w:rFonts w:cstheme="minorHAnsi"/>
                <w:szCs w:val="18"/>
              </w:rPr>
              <w:t>)</w:t>
            </w:r>
            <w:r w:rsidR="00D462D6">
              <w:rPr>
                <w:rFonts w:cstheme="minorHAnsi"/>
                <w:szCs w:val="18"/>
              </w:rPr>
              <w:t xml:space="preserve"> placed on the market must not contain lead, mercury, cadmium, hexavalent chromium, polybrominated biphenyls (PBB), polybrominated dipheyl ethers (PBDE) in concentrations greater than 0.1% by weight</w:t>
            </w:r>
          </w:p>
        </w:tc>
        <w:tc>
          <w:tcPr>
            <w:tcW w:w="1419" w:type="pct"/>
            <w:tcMar>
              <w:left w:w="108" w:type="dxa"/>
              <w:right w:w="108" w:type="dxa"/>
            </w:tcMar>
          </w:tcPr>
          <w:p w14:paraId="3C7D3022" w14:textId="38C0BE24" w:rsidR="00D462D6" w:rsidRDefault="00D462D6" w:rsidP="00D462D6">
            <w:pPr>
              <w:pStyle w:val="TableText"/>
            </w:pPr>
            <w:r>
              <w:t>Chemical inputs</w:t>
            </w:r>
          </w:p>
        </w:tc>
      </w:tr>
      <w:tr w:rsidR="00D462D6" w14:paraId="23DBBA85" w14:textId="77777777" w:rsidTr="002B1887">
        <w:tc>
          <w:tcPr>
            <w:tcW w:w="970" w:type="pct"/>
            <w:vMerge/>
          </w:tcPr>
          <w:p w14:paraId="3D265F8C" w14:textId="77777777" w:rsidR="00D462D6" w:rsidRDefault="00D462D6" w:rsidP="00D462D6">
            <w:pPr>
              <w:pStyle w:val="TableText"/>
            </w:pPr>
          </w:p>
        </w:tc>
        <w:tc>
          <w:tcPr>
            <w:tcW w:w="2611" w:type="pct"/>
            <w:tcMar>
              <w:left w:w="108" w:type="dxa"/>
              <w:right w:w="108" w:type="dxa"/>
            </w:tcMar>
          </w:tcPr>
          <w:p w14:paraId="042C493E" w14:textId="5D8D7F41" w:rsidR="00D462D6" w:rsidRDefault="00D462D6" w:rsidP="00D462D6">
            <w:pPr>
              <w:pStyle w:val="TableText"/>
              <w:rPr>
                <w:rFonts w:cstheme="minorHAnsi"/>
                <w:szCs w:val="18"/>
              </w:rPr>
            </w:pPr>
            <w:r>
              <w:rPr>
                <w:rFonts w:cstheme="minorHAnsi"/>
                <w:szCs w:val="18"/>
              </w:rPr>
              <w:t>Manufacturers and importers must keep a register of non-conforming EEE and product recalls, and keep distributors informed of them</w:t>
            </w:r>
          </w:p>
        </w:tc>
        <w:tc>
          <w:tcPr>
            <w:tcW w:w="1419" w:type="pct"/>
            <w:tcMar>
              <w:left w:w="108" w:type="dxa"/>
              <w:right w:w="108" w:type="dxa"/>
            </w:tcMar>
          </w:tcPr>
          <w:p w14:paraId="320278A9" w14:textId="44E1AE8F" w:rsidR="00D462D6" w:rsidRDefault="00D462D6" w:rsidP="00D462D6">
            <w:pPr>
              <w:pStyle w:val="TableText"/>
            </w:pPr>
            <w:r>
              <w:t>Nil</w:t>
            </w:r>
          </w:p>
        </w:tc>
      </w:tr>
      <w:tr w:rsidR="00D462D6" w14:paraId="30BC4DF9" w14:textId="77777777" w:rsidTr="002B1887">
        <w:tc>
          <w:tcPr>
            <w:tcW w:w="970" w:type="pct"/>
            <w:vMerge/>
          </w:tcPr>
          <w:p w14:paraId="32651EE9" w14:textId="77777777" w:rsidR="00D462D6" w:rsidRDefault="00D462D6" w:rsidP="00D462D6">
            <w:pPr>
              <w:pStyle w:val="TableText"/>
            </w:pPr>
          </w:p>
        </w:tc>
        <w:tc>
          <w:tcPr>
            <w:tcW w:w="2611" w:type="pct"/>
            <w:tcMar>
              <w:left w:w="108" w:type="dxa"/>
              <w:right w:w="108" w:type="dxa"/>
            </w:tcMar>
          </w:tcPr>
          <w:p w14:paraId="6C5F9786" w14:textId="1857C0E6" w:rsidR="00D462D6" w:rsidRDefault="00D462D6" w:rsidP="00D462D6">
            <w:pPr>
              <w:pStyle w:val="TableText"/>
              <w:rPr>
                <w:rFonts w:cstheme="minorHAnsi"/>
                <w:szCs w:val="18"/>
              </w:rPr>
            </w:pPr>
            <w:r>
              <w:rPr>
                <w:rFonts w:cstheme="minorHAnsi"/>
                <w:szCs w:val="18"/>
              </w:rPr>
              <w:t>Manufacturers must ensure their EEE, its packaging or accompanying documentation carries an identification number such as type, batch or serial number</w:t>
            </w:r>
          </w:p>
        </w:tc>
        <w:tc>
          <w:tcPr>
            <w:tcW w:w="1419" w:type="pct"/>
            <w:tcMar>
              <w:left w:w="108" w:type="dxa"/>
              <w:right w:w="108" w:type="dxa"/>
            </w:tcMar>
          </w:tcPr>
          <w:p w14:paraId="2A44E971" w14:textId="119142E7" w:rsidR="00D462D6" w:rsidRDefault="00D462D6" w:rsidP="00D462D6">
            <w:pPr>
              <w:pStyle w:val="TableText"/>
            </w:pPr>
            <w:r>
              <w:t>Item identification</w:t>
            </w:r>
          </w:p>
        </w:tc>
      </w:tr>
      <w:tr w:rsidR="00D462D6" w14:paraId="05B2643F" w14:textId="77777777" w:rsidTr="002B1887">
        <w:tc>
          <w:tcPr>
            <w:tcW w:w="970" w:type="pct"/>
            <w:vMerge/>
          </w:tcPr>
          <w:p w14:paraId="7E6F41B6" w14:textId="77777777" w:rsidR="00D462D6" w:rsidRDefault="00D462D6" w:rsidP="00D462D6">
            <w:pPr>
              <w:pStyle w:val="TableText"/>
            </w:pPr>
          </w:p>
        </w:tc>
        <w:tc>
          <w:tcPr>
            <w:tcW w:w="2611" w:type="pct"/>
            <w:tcMar>
              <w:left w:w="108" w:type="dxa"/>
              <w:right w:w="108" w:type="dxa"/>
            </w:tcMar>
          </w:tcPr>
          <w:p w14:paraId="0D38CBF2" w14:textId="798FFAB0" w:rsidR="00D462D6" w:rsidRDefault="00D462D6" w:rsidP="00D462D6">
            <w:pPr>
              <w:pStyle w:val="TableText"/>
              <w:rPr>
                <w:rFonts w:cstheme="minorHAnsi"/>
                <w:szCs w:val="18"/>
              </w:rPr>
            </w:pPr>
            <w:r>
              <w:rPr>
                <w:rFonts w:cstheme="minorHAnsi"/>
                <w:szCs w:val="18"/>
              </w:rPr>
              <w:t>Importers must ensure an appropriate conformity assessment procedure has been carried out by the manufacturer on the EEE</w:t>
            </w:r>
          </w:p>
        </w:tc>
        <w:tc>
          <w:tcPr>
            <w:tcW w:w="1419" w:type="pct"/>
            <w:tcMar>
              <w:left w:w="108" w:type="dxa"/>
              <w:right w:w="108" w:type="dxa"/>
            </w:tcMar>
          </w:tcPr>
          <w:p w14:paraId="56F4BAE2" w14:textId="605AB8DD" w:rsidR="00D462D6" w:rsidRDefault="00D462D6" w:rsidP="00D462D6">
            <w:pPr>
              <w:pStyle w:val="TableText"/>
            </w:pPr>
            <w:r>
              <w:t>N</w:t>
            </w:r>
            <w:r w:rsidR="00981EC3">
              <w:t>il</w:t>
            </w:r>
          </w:p>
        </w:tc>
      </w:tr>
      <w:tr w:rsidR="00D462D6" w14:paraId="410F0005" w14:textId="77777777" w:rsidTr="002B1887">
        <w:tc>
          <w:tcPr>
            <w:tcW w:w="970" w:type="pct"/>
            <w:vMerge/>
          </w:tcPr>
          <w:p w14:paraId="516DDF29" w14:textId="77777777" w:rsidR="00D462D6" w:rsidRDefault="00D462D6" w:rsidP="00D462D6">
            <w:pPr>
              <w:pStyle w:val="TableText"/>
            </w:pPr>
          </w:p>
        </w:tc>
        <w:tc>
          <w:tcPr>
            <w:tcW w:w="2611" w:type="pct"/>
            <w:tcMar>
              <w:left w:w="108" w:type="dxa"/>
              <w:right w:w="108" w:type="dxa"/>
            </w:tcMar>
          </w:tcPr>
          <w:p w14:paraId="7F171B81" w14:textId="2391288D" w:rsidR="00D462D6" w:rsidRDefault="00D462D6" w:rsidP="00D462D6">
            <w:pPr>
              <w:pStyle w:val="TableText"/>
              <w:rPr>
                <w:rFonts w:cstheme="minorHAnsi"/>
                <w:szCs w:val="18"/>
              </w:rPr>
            </w:pPr>
            <w:r w:rsidRPr="00A84144">
              <w:rPr>
                <w:rFonts w:cstheme="minorHAnsi"/>
                <w:szCs w:val="18"/>
              </w:rPr>
              <w:t>Portable RoHS analy</w:t>
            </w:r>
            <w:r>
              <w:rPr>
                <w:rFonts w:cstheme="minorHAnsi"/>
                <w:szCs w:val="18"/>
              </w:rPr>
              <w:t>s</w:t>
            </w:r>
            <w:r w:rsidRPr="00A84144">
              <w:rPr>
                <w:rFonts w:cstheme="minorHAnsi"/>
                <w:szCs w:val="18"/>
              </w:rPr>
              <w:t>ers, also known as X-ray fluorescence or XRF metal analy</w:t>
            </w:r>
            <w:r>
              <w:rPr>
                <w:rFonts w:cstheme="minorHAnsi"/>
                <w:szCs w:val="18"/>
              </w:rPr>
              <w:t>s</w:t>
            </w:r>
            <w:r w:rsidRPr="00A84144">
              <w:rPr>
                <w:rFonts w:cstheme="minorHAnsi"/>
                <w:szCs w:val="18"/>
              </w:rPr>
              <w:t>ers, are used for screening and verification of the restricted metals</w:t>
            </w:r>
          </w:p>
        </w:tc>
        <w:tc>
          <w:tcPr>
            <w:tcW w:w="1419" w:type="pct"/>
            <w:tcMar>
              <w:left w:w="108" w:type="dxa"/>
              <w:right w:w="108" w:type="dxa"/>
            </w:tcMar>
          </w:tcPr>
          <w:p w14:paraId="34872E7B" w14:textId="02BD0113" w:rsidR="00D462D6" w:rsidRDefault="00D462D6" w:rsidP="00D462D6">
            <w:pPr>
              <w:pStyle w:val="TableText"/>
            </w:pPr>
            <w:r>
              <w:t>Analysis details</w:t>
            </w:r>
          </w:p>
        </w:tc>
      </w:tr>
      <w:tr w:rsidR="00D462D6" w14:paraId="6D93A219" w14:textId="77777777" w:rsidTr="002B1887">
        <w:tc>
          <w:tcPr>
            <w:tcW w:w="970" w:type="pct"/>
            <w:vMerge/>
          </w:tcPr>
          <w:p w14:paraId="6E4DB758" w14:textId="77777777" w:rsidR="00D462D6" w:rsidRDefault="00D462D6" w:rsidP="00D462D6">
            <w:pPr>
              <w:pStyle w:val="TableText"/>
            </w:pPr>
          </w:p>
        </w:tc>
        <w:tc>
          <w:tcPr>
            <w:tcW w:w="2611" w:type="pct"/>
            <w:tcMar>
              <w:left w:w="108" w:type="dxa"/>
              <w:right w:w="108" w:type="dxa"/>
            </w:tcMar>
          </w:tcPr>
          <w:p w14:paraId="367FA314" w14:textId="12CD7162" w:rsidR="00D462D6" w:rsidRDefault="00D462D6" w:rsidP="00D462D6">
            <w:pPr>
              <w:pStyle w:val="TableText"/>
              <w:rPr>
                <w:rFonts w:cstheme="minorHAnsi"/>
                <w:szCs w:val="18"/>
              </w:rPr>
            </w:pPr>
            <w:r>
              <w:rPr>
                <w:rFonts w:cstheme="minorHAnsi"/>
                <w:szCs w:val="18"/>
              </w:rPr>
              <w:t>Each supply chain actor</w:t>
            </w:r>
            <w:r w:rsidRPr="00F636B9">
              <w:rPr>
                <w:rFonts w:cstheme="minorHAnsi"/>
                <w:szCs w:val="18"/>
              </w:rPr>
              <w:t xml:space="preserve"> (manufacturer, importer, or distributor) placing the product on the EU market should maintain records to show compliance</w:t>
            </w:r>
          </w:p>
        </w:tc>
        <w:tc>
          <w:tcPr>
            <w:tcW w:w="1419" w:type="pct"/>
            <w:tcMar>
              <w:left w:w="108" w:type="dxa"/>
              <w:right w:w="108" w:type="dxa"/>
            </w:tcMar>
          </w:tcPr>
          <w:p w14:paraId="59A016B2" w14:textId="66F29625" w:rsidR="00D462D6" w:rsidRDefault="00D462D6" w:rsidP="00D462D6">
            <w:pPr>
              <w:pStyle w:val="TableText"/>
            </w:pPr>
            <w:r>
              <w:t>Nil</w:t>
            </w:r>
          </w:p>
        </w:tc>
      </w:tr>
      <w:tr w:rsidR="00D462D6" w14:paraId="6003FA05" w14:textId="77777777" w:rsidTr="002B1887">
        <w:tc>
          <w:tcPr>
            <w:tcW w:w="970" w:type="pct"/>
            <w:vMerge/>
          </w:tcPr>
          <w:p w14:paraId="01261BAA" w14:textId="77777777" w:rsidR="00D462D6" w:rsidRDefault="00D462D6" w:rsidP="00D462D6">
            <w:pPr>
              <w:pStyle w:val="TableText"/>
            </w:pPr>
          </w:p>
        </w:tc>
        <w:tc>
          <w:tcPr>
            <w:tcW w:w="2611" w:type="pct"/>
            <w:tcMar>
              <w:left w:w="108" w:type="dxa"/>
              <w:right w:w="108" w:type="dxa"/>
            </w:tcMar>
          </w:tcPr>
          <w:p w14:paraId="2DFFE8AE" w14:textId="42F9A63D" w:rsidR="00D462D6" w:rsidRDefault="00D462D6" w:rsidP="00D462D6">
            <w:pPr>
              <w:pStyle w:val="TableText"/>
              <w:rPr>
                <w:rFonts w:cstheme="minorHAnsi"/>
                <w:szCs w:val="18"/>
              </w:rPr>
            </w:pPr>
            <w:r>
              <w:rPr>
                <w:rFonts w:cstheme="minorHAnsi"/>
                <w:szCs w:val="18"/>
              </w:rPr>
              <w:t xml:space="preserve">RoHS2 requires </w:t>
            </w:r>
            <w:r w:rsidRPr="00872DE7">
              <w:rPr>
                <w:rFonts w:cstheme="minorHAnsi"/>
                <w:szCs w:val="18"/>
              </w:rPr>
              <w:t>recordkeeping from everyone in the supply chain</w:t>
            </w:r>
            <w:r>
              <w:rPr>
                <w:rFonts w:cstheme="minorHAnsi"/>
                <w:szCs w:val="18"/>
              </w:rPr>
              <w:t xml:space="preserve"> (minimum of 10 years) to demonstrate compliance</w:t>
            </w:r>
          </w:p>
        </w:tc>
        <w:tc>
          <w:tcPr>
            <w:tcW w:w="1419" w:type="pct"/>
            <w:tcMar>
              <w:left w:w="108" w:type="dxa"/>
              <w:right w:w="108" w:type="dxa"/>
            </w:tcMar>
          </w:tcPr>
          <w:p w14:paraId="4D8E1D39" w14:textId="05EE10D2" w:rsidR="00D462D6" w:rsidRDefault="00D462D6" w:rsidP="00D462D6">
            <w:pPr>
              <w:pStyle w:val="TableText"/>
            </w:pPr>
            <w:r>
              <w:t xml:space="preserve">Chain of custody approach </w:t>
            </w:r>
          </w:p>
        </w:tc>
      </w:tr>
    </w:tbl>
    <w:p w14:paraId="7A4B1951" w14:textId="3BCBB211" w:rsidR="0049076D" w:rsidRPr="00620614" w:rsidRDefault="002B1887" w:rsidP="00486D2B">
      <w:pPr>
        <w:pStyle w:val="FigureTableNoteSource"/>
        <w:rPr>
          <w:lang w:eastAsia="ja-JP"/>
        </w:rPr>
      </w:pPr>
      <w:r w:rsidRPr="00486D2B">
        <w:rPr>
          <w:b/>
          <w:bCs/>
        </w:rPr>
        <w:t>Note</w:t>
      </w:r>
      <w:r>
        <w:t>: F</w:t>
      </w:r>
      <w:r w:rsidRPr="00E35F45">
        <w:t>uture product-specific legislation (</w:t>
      </w:r>
      <w:r>
        <w:t xml:space="preserve">called </w:t>
      </w:r>
      <w:r w:rsidRPr="00E35F45">
        <w:t xml:space="preserve">‘delegated acts’) would </w:t>
      </w:r>
      <w:r>
        <w:t xml:space="preserve">be expected to </w:t>
      </w:r>
      <w:r w:rsidRPr="00E35F45">
        <w:t xml:space="preserve">specify the information to be included in product passports for </w:t>
      </w:r>
      <w:r>
        <w:t>particular</w:t>
      </w:r>
      <w:r w:rsidRPr="00E35F45">
        <w:t xml:space="preserve"> product group</w:t>
      </w:r>
      <w:r>
        <w:t>s.</w:t>
      </w:r>
    </w:p>
    <w:p w14:paraId="55159503" w14:textId="746ED084" w:rsidR="00764D6A" w:rsidRDefault="00E91D72" w:rsidP="00CB2439">
      <w:pPr>
        <w:pStyle w:val="Heading2"/>
        <w:numPr>
          <w:ilvl w:val="0"/>
          <w:numId w:val="0"/>
        </w:numPr>
        <w:ind w:left="720" w:hanging="720"/>
      </w:pPr>
      <w:bookmarkStart w:id="93" w:name="_Toc140486437"/>
      <w:r>
        <w:t xml:space="preserve">Appendix </w:t>
      </w:r>
      <w:r w:rsidR="0049076D">
        <w:t>F</w:t>
      </w:r>
      <w:r>
        <w:t xml:space="preserve">: </w:t>
      </w:r>
      <w:r w:rsidR="000104D4">
        <w:t>Standards</w:t>
      </w:r>
      <w:bookmarkEnd w:id="93"/>
    </w:p>
    <w:p w14:paraId="4A57E4BC" w14:textId="202B055C" w:rsidR="0007058C" w:rsidRPr="0017497B" w:rsidRDefault="0007058C" w:rsidP="004A390D">
      <w:r>
        <w:rPr>
          <w:lang w:eastAsia="ja-JP"/>
        </w:rPr>
        <w:t>The following standards would be considered in developing the framework.</w:t>
      </w:r>
    </w:p>
    <w:p w14:paraId="7210E235" w14:textId="4EFFD76E" w:rsidR="0083310D" w:rsidRDefault="0083310D" w:rsidP="0083310D">
      <w:pPr>
        <w:pStyle w:val="Heading5"/>
      </w:pPr>
      <w:r>
        <w:t>Traceability</w:t>
      </w:r>
    </w:p>
    <w:p w14:paraId="1DB7107C" w14:textId="39955DDE" w:rsidR="003F69E6" w:rsidRDefault="00F571CE" w:rsidP="003F69E6">
      <w:pPr>
        <w:pStyle w:val="ListBullet"/>
      </w:pPr>
      <w:hyperlink r:id="rId143">
        <w:r w:rsidR="003F69E6" w:rsidRPr="57D2D598">
          <w:rPr>
            <w:rStyle w:val="Hyperlink"/>
            <w:rFonts w:ascii="Calibri" w:hAnsi="Calibri" w:cs="Calibri"/>
          </w:rPr>
          <w:t>AS/NZS 5377:2013</w:t>
        </w:r>
      </w:hyperlink>
      <w:r w:rsidR="003F69E6">
        <w:t> Collection, storage, transport and treatment of end-of-life electrical and electronic equipment</w:t>
      </w:r>
    </w:p>
    <w:p w14:paraId="3672B19E" w14:textId="0D0D1DD8" w:rsidR="003F69E6" w:rsidRDefault="00F571CE" w:rsidP="003F69E6">
      <w:pPr>
        <w:pStyle w:val="ListBullet"/>
      </w:pPr>
      <w:hyperlink r:id="rId144">
        <w:r w:rsidR="003F69E6" w:rsidRPr="57D2D598">
          <w:rPr>
            <w:rStyle w:val="Hyperlink"/>
            <w:rFonts w:ascii="Calibri" w:hAnsi="Calibri" w:cs="Calibri"/>
          </w:rPr>
          <w:t>ISO/CD 59014</w:t>
        </w:r>
      </w:hyperlink>
      <w:r w:rsidR="003F69E6">
        <w:t xml:space="preserve"> Secondary </w:t>
      </w:r>
      <w:r w:rsidR="003F69E6" w:rsidRPr="004A390D">
        <w:t>materials</w:t>
      </w:r>
      <w:r w:rsidR="003F69E6">
        <w:t xml:space="preserve"> – Principles, sustainability and traceability requirements (under development)</w:t>
      </w:r>
    </w:p>
    <w:p w14:paraId="56D342F8" w14:textId="19C11155" w:rsidR="0083310D" w:rsidRPr="0083310D" w:rsidRDefault="006C3D4F" w:rsidP="00140B3B">
      <w:pPr>
        <w:pStyle w:val="ListBullet"/>
      </w:pPr>
      <w:r>
        <w:t xml:space="preserve">GS1 </w:t>
      </w:r>
      <w:hyperlink r:id="rId145" w:history="1">
        <w:r w:rsidRPr="00395354">
          <w:rPr>
            <w:rStyle w:val="Hyperlink"/>
          </w:rPr>
          <w:t>Global Traceability Standard</w:t>
        </w:r>
      </w:hyperlink>
    </w:p>
    <w:p w14:paraId="2A2512DE" w14:textId="6D33AA15" w:rsidR="0083310D" w:rsidRDefault="0083310D" w:rsidP="0083310D">
      <w:pPr>
        <w:pStyle w:val="Heading5"/>
      </w:pPr>
      <w:r>
        <w:t>Chain of custody</w:t>
      </w:r>
    </w:p>
    <w:p w14:paraId="68877B77" w14:textId="1D71F117" w:rsidR="0083310D" w:rsidRPr="0083310D" w:rsidRDefault="00F571CE" w:rsidP="0071183C">
      <w:pPr>
        <w:pStyle w:val="ListBullet"/>
      </w:pPr>
      <w:hyperlink r:id="rId146">
        <w:r w:rsidR="003F69E6" w:rsidRPr="002128DC">
          <w:rPr>
            <w:rStyle w:val="Hyperlink"/>
            <w:rFonts w:ascii="Calibri" w:hAnsi="Calibri" w:cs="Calibri"/>
          </w:rPr>
          <w:t>ISO/AWI 13662</w:t>
        </w:r>
      </w:hyperlink>
      <w:r w:rsidR="003F69E6">
        <w:t xml:space="preserve"> Chain of Custody – Mass Balance – Requirements and guidelines (under development)</w:t>
      </w:r>
    </w:p>
    <w:p w14:paraId="05BA33A4" w14:textId="082A0E5C" w:rsidR="00856F55" w:rsidRDefault="00856F55" w:rsidP="00140B3B">
      <w:pPr>
        <w:pStyle w:val="Heading5"/>
      </w:pPr>
      <w:r>
        <w:t>Verification</w:t>
      </w:r>
    </w:p>
    <w:p w14:paraId="12E3DB5E" w14:textId="69B52C95" w:rsidR="00856F55" w:rsidRDefault="00F571CE" w:rsidP="00856F55">
      <w:pPr>
        <w:pStyle w:val="ListBullet"/>
        <w:rPr>
          <w:lang w:eastAsia="ja-JP"/>
        </w:rPr>
      </w:pPr>
      <w:hyperlink r:id="rId147" w:history="1">
        <w:r w:rsidR="00856F55" w:rsidRPr="00C72A00">
          <w:rPr>
            <w:rStyle w:val="Hyperlink"/>
            <w:lang w:eastAsia="ja-JP"/>
          </w:rPr>
          <w:t>ISO/IEC 17029:2019</w:t>
        </w:r>
      </w:hyperlink>
      <w:r w:rsidR="00856F55">
        <w:rPr>
          <w:lang w:eastAsia="ja-JP"/>
        </w:rPr>
        <w:t xml:space="preserve"> Conformity assessment – general principles and requirements for validation and verification bodies </w:t>
      </w:r>
    </w:p>
    <w:p w14:paraId="4A636536" w14:textId="66F0BC75" w:rsidR="00856F55" w:rsidRDefault="00F571CE" w:rsidP="00856F55">
      <w:pPr>
        <w:pStyle w:val="ListBullet"/>
        <w:rPr>
          <w:lang w:eastAsia="ja-JP"/>
        </w:rPr>
      </w:pPr>
      <w:hyperlink r:id="rId148" w:history="1">
        <w:r w:rsidR="00856F55" w:rsidRPr="00395354">
          <w:rPr>
            <w:rStyle w:val="Hyperlink"/>
            <w:lang w:eastAsia="ja-JP"/>
          </w:rPr>
          <w:t>AS ISO/IEC 17011</w:t>
        </w:r>
        <w:r w:rsidR="0007058C" w:rsidRPr="00395354">
          <w:rPr>
            <w:rStyle w:val="Hyperlink"/>
            <w:lang w:eastAsia="ja-JP"/>
          </w:rPr>
          <w:t>:2018</w:t>
        </w:r>
      </w:hyperlink>
      <w:r w:rsidR="00856F55">
        <w:rPr>
          <w:lang w:eastAsia="ja-JP"/>
        </w:rPr>
        <w:t xml:space="preserve"> Conformity assessment – requirements for accreditation bodies accrediting conformity assessment bodies</w:t>
      </w:r>
    </w:p>
    <w:p w14:paraId="622EAE11" w14:textId="30A6F947" w:rsidR="00856F55" w:rsidRDefault="00F571CE" w:rsidP="00856F55">
      <w:pPr>
        <w:pStyle w:val="ListBullet"/>
        <w:rPr>
          <w:lang w:eastAsia="ja-JP"/>
        </w:rPr>
      </w:pPr>
      <w:hyperlink r:id="rId149" w:history="1">
        <w:r w:rsidR="00856F55" w:rsidRPr="00395354">
          <w:rPr>
            <w:rStyle w:val="Hyperlink"/>
            <w:lang w:eastAsia="ja-JP"/>
          </w:rPr>
          <w:t>AS/NZS /IEC ISO 17021</w:t>
        </w:r>
        <w:r w:rsidR="00395354" w:rsidRPr="004A390D">
          <w:rPr>
            <w:rStyle w:val="Hyperlink"/>
          </w:rPr>
          <w:t>.1:2015</w:t>
        </w:r>
      </w:hyperlink>
      <w:r w:rsidR="00856F55" w:rsidRPr="004A390D">
        <w:rPr>
          <w:b/>
          <w:bCs/>
          <w:lang w:eastAsia="ja-JP"/>
        </w:rPr>
        <w:t xml:space="preserve"> </w:t>
      </w:r>
      <w:r w:rsidR="00856F55" w:rsidRPr="00395354">
        <w:rPr>
          <w:lang w:eastAsia="ja-JP"/>
        </w:rPr>
        <w:t xml:space="preserve">Conformity assessment </w:t>
      </w:r>
      <w:r w:rsidR="00856F55">
        <w:rPr>
          <w:lang w:eastAsia="ja-JP"/>
        </w:rPr>
        <w:t>– requirements for bodies providing audit and certification management systems</w:t>
      </w:r>
      <w:r w:rsidR="00395354">
        <w:rPr>
          <w:lang w:eastAsia="ja-JP"/>
        </w:rPr>
        <w:t>, Part 1: Requirements</w:t>
      </w:r>
    </w:p>
    <w:p w14:paraId="33D8C022" w14:textId="7962D91A" w:rsidR="00856F55" w:rsidRDefault="00F571CE" w:rsidP="00856F55">
      <w:pPr>
        <w:pStyle w:val="ListBullet"/>
        <w:rPr>
          <w:lang w:eastAsia="ja-JP"/>
        </w:rPr>
      </w:pPr>
      <w:hyperlink r:id="rId150" w:history="1">
        <w:r w:rsidR="00856F55" w:rsidRPr="00395354">
          <w:rPr>
            <w:rStyle w:val="Hyperlink"/>
            <w:lang w:eastAsia="ja-JP"/>
          </w:rPr>
          <w:t>AS/NZS ISO/IEC 17024</w:t>
        </w:r>
        <w:r w:rsidR="00395354" w:rsidRPr="00395354">
          <w:rPr>
            <w:rStyle w:val="Hyperlink"/>
            <w:lang w:eastAsia="ja-JP"/>
          </w:rPr>
          <w:t>:2013</w:t>
        </w:r>
      </w:hyperlink>
      <w:r w:rsidR="00856F55">
        <w:rPr>
          <w:lang w:eastAsia="ja-JP"/>
        </w:rPr>
        <w:t xml:space="preserve"> Conformity assessment – general requirements for bodies operating certification of persons</w:t>
      </w:r>
    </w:p>
    <w:p w14:paraId="1D4F98CB" w14:textId="1FEDE4A9" w:rsidR="00856F55" w:rsidRDefault="00F571CE" w:rsidP="00856F55">
      <w:pPr>
        <w:pStyle w:val="ListBullet"/>
        <w:rPr>
          <w:lang w:eastAsia="ja-JP"/>
        </w:rPr>
      </w:pPr>
      <w:hyperlink r:id="rId151" w:history="1">
        <w:r w:rsidR="00856F55" w:rsidRPr="00395354">
          <w:rPr>
            <w:rStyle w:val="Hyperlink"/>
            <w:lang w:eastAsia="ja-JP"/>
          </w:rPr>
          <w:t>AS/NZS ISO/IEC 17065</w:t>
        </w:r>
      </w:hyperlink>
      <w:r w:rsidR="00856F55">
        <w:rPr>
          <w:lang w:eastAsia="ja-JP"/>
        </w:rPr>
        <w:t xml:space="preserve"> Conformity assessment – requirements for bodies certifying products, processes and services</w:t>
      </w:r>
    </w:p>
    <w:p w14:paraId="5FD3A368" w14:textId="746FA1A8" w:rsidR="007B4C02" w:rsidRDefault="007B4C02" w:rsidP="006C3D4F">
      <w:pPr>
        <w:pStyle w:val="Heading5"/>
        <w:rPr>
          <w:lang w:eastAsia="ja-JP"/>
        </w:rPr>
      </w:pPr>
      <w:r>
        <w:rPr>
          <w:lang w:eastAsia="ja-JP"/>
        </w:rPr>
        <w:t>Recycled content</w:t>
      </w:r>
    </w:p>
    <w:p w14:paraId="0A38991D" w14:textId="0D40710C" w:rsidR="007B4C02" w:rsidRPr="007B4C02" w:rsidRDefault="00F571CE" w:rsidP="004A390D">
      <w:pPr>
        <w:pStyle w:val="ListBullet"/>
        <w:rPr>
          <w:lang w:eastAsia="ja-JP"/>
        </w:rPr>
      </w:pPr>
      <w:hyperlink r:id="rId152" w:history="1">
        <w:r w:rsidR="007B4C02" w:rsidRPr="007B4C02">
          <w:rPr>
            <w:rStyle w:val="Hyperlink"/>
            <w:lang w:eastAsia="ja-JP"/>
          </w:rPr>
          <w:t>ISO 14021:2016</w:t>
        </w:r>
      </w:hyperlink>
      <w:r w:rsidR="007B4C02" w:rsidRPr="007B4C02">
        <w:rPr>
          <w:lang w:eastAsia="ja-JP"/>
        </w:rPr>
        <w:t xml:space="preserve"> Environmental labels and declarations – self declared environmental claims (Type II environmental labelling)</w:t>
      </w:r>
    </w:p>
    <w:p w14:paraId="0A36D71A" w14:textId="17F9A8F6" w:rsidR="006C3D4F" w:rsidRDefault="006C3D4F" w:rsidP="006C3D4F">
      <w:pPr>
        <w:pStyle w:val="Heading5"/>
        <w:rPr>
          <w:lang w:eastAsia="ja-JP"/>
        </w:rPr>
      </w:pPr>
      <w:r>
        <w:rPr>
          <w:lang w:eastAsia="ja-JP"/>
        </w:rPr>
        <w:t>Supply chain</w:t>
      </w:r>
    </w:p>
    <w:p w14:paraId="4AC8CEDE" w14:textId="187FF580" w:rsidR="006C3D4F" w:rsidRPr="006C3D4F" w:rsidRDefault="006C3D4F" w:rsidP="006C3D4F">
      <w:pPr>
        <w:pStyle w:val="ListBullet"/>
        <w:rPr>
          <w:lang w:eastAsia="ja-JP"/>
        </w:rPr>
      </w:pPr>
      <w:r>
        <w:rPr>
          <w:lang w:eastAsia="ja-JP"/>
        </w:rPr>
        <w:t xml:space="preserve">GS1 </w:t>
      </w:r>
      <w:hyperlink r:id="rId153" w:history="1">
        <w:r w:rsidRPr="006C3D4F">
          <w:rPr>
            <w:rStyle w:val="Hyperlink"/>
            <w:lang w:eastAsia="ja-JP"/>
          </w:rPr>
          <w:t>system of standards</w:t>
        </w:r>
      </w:hyperlink>
    </w:p>
    <w:p w14:paraId="1C08FBE8" w14:textId="2DED788F" w:rsidR="00856F55" w:rsidRDefault="006C3D4F" w:rsidP="006C3D4F">
      <w:pPr>
        <w:pStyle w:val="Heading5"/>
        <w:rPr>
          <w:lang w:eastAsia="ja-JP"/>
        </w:rPr>
      </w:pPr>
      <w:r>
        <w:rPr>
          <w:lang w:eastAsia="ja-JP"/>
        </w:rPr>
        <w:t>Others</w:t>
      </w:r>
    </w:p>
    <w:p w14:paraId="3A28C8F0" w14:textId="37A91ECD" w:rsidR="006C3D4F" w:rsidRDefault="006C3D4F" w:rsidP="006C3D4F">
      <w:pPr>
        <w:pStyle w:val="ListBullet"/>
      </w:pPr>
      <w:r>
        <w:t xml:space="preserve">ISEAL </w:t>
      </w:r>
      <w:hyperlink r:id="rId154" w:history="1">
        <w:r w:rsidRPr="006C3D4F">
          <w:rPr>
            <w:rStyle w:val="Hyperlink"/>
          </w:rPr>
          <w:t>Codes of Good Practice</w:t>
        </w:r>
      </w:hyperlink>
      <w:r>
        <w:t xml:space="preserve"> (practices for effective and credible sustainability systems)</w:t>
      </w:r>
    </w:p>
    <w:p w14:paraId="4A377536" w14:textId="44B5D228" w:rsidR="003B1293" w:rsidRPr="0049076D" w:rsidRDefault="00F571CE" w:rsidP="006C3D4F">
      <w:pPr>
        <w:pStyle w:val="ListBullet"/>
      </w:pPr>
      <w:hyperlink r:id="rId155" w:history="1">
        <w:r w:rsidR="006C3D4F" w:rsidRPr="0007058C">
          <w:rPr>
            <w:rStyle w:val="Hyperlink"/>
          </w:rPr>
          <w:t>ISO 10377:2013</w:t>
        </w:r>
      </w:hyperlink>
      <w:r w:rsidR="006C3D4F">
        <w:t xml:space="preserve"> Consumer product safety</w:t>
      </w:r>
      <w:r w:rsidR="00D421BE">
        <w:t xml:space="preserve"> - </w:t>
      </w:r>
      <w:r w:rsidR="006C3D4F">
        <w:t>Guidelines for suppliers</w:t>
      </w:r>
    </w:p>
    <w:sectPr w:rsidR="003B1293" w:rsidRPr="0049076D" w:rsidSect="00140B3B">
      <w:pgSz w:w="11906" w:h="16838"/>
      <w:pgMar w:top="1418" w:right="1418" w:bottom="1418"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ED8FA" w14:textId="77777777" w:rsidR="00F571CE" w:rsidRDefault="00F571CE">
      <w:r>
        <w:separator/>
      </w:r>
    </w:p>
    <w:p w14:paraId="3B06D194" w14:textId="77777777" w:rsidR="00F571CE" w:rsidRDefault="00F571CE"/>
    <w:p w14:paraId="0FA2DDAE" w14:textId="77777777" w:rsidR="00F571CE" w:rsidRDefault="00F571CE"/>
  </w:endnote>
  <w:endnote w:type="continuationSeparator" w:id="0">
    <w:p w14:paraId="21D77708" w14:textId="77777777" w:rsidR="00F571CE" w:rsidRDefault="00F571CE">
      <w:r>
        <w:continuationSeparator/>
      </w:r>
    </w:p>
    <w:p w14:paraId="61FE3CA7" w14:textId="77777777" w:rsidR="00F571CE" w:rsidRDefault="00F571CE"/>
    <w:p w14:paraId="7169CF32" w14:textId="77777777" w:rsidR="00F571CE" w:rsidRDefault="00F571CE"/>
  </w:endnote>
  <w:endnote w:type="continuationNotice" w:id="1">
    <w:p w14:paraId="16807C66" w14:textId="77777777" w:rsidR="00F571CE" w:rsidRDefault="00F571CE">
      <w:pPr>
        <w:pStyle w:val="Footer"/>
      </w:pPr>
    </w:p>
    <w:p w14:paraId="5A3117E4" w14:textId="77777777" w:rsidR="00F571CE" w:rsidRDefault="00F571CE"/>
    <w:p w14:paraId="286E7792" w14:textId="77777777" w:rsidR="00F571CE" w:rsidRDefault="00F571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42C74" w14:textId="77777777" w:rsidR="00B861B4" w:rsidRDefault="00D86640">
    <w:pPr>
      <w:pStyle w:val="Footer"/>
    </w:pPr>
    <w:r w:rsidRPr="00D86640">
      <w:t>Department of Climate Change, Energy, the Environment and Water</w:t>
    </w:r>
  </w:p>
  <w:p w14:paraId="1F4A40D3"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E86C1" w14:textId="77777777" w:rsidR="00F571CE" w:rsidRDefault="00F571CE">
      <w:r>
        <w:separator/>
      </w:r>
    </w:p>
    <w:p w14:paraId="5044863C" w14:textId="77777777" w:rsidR="00F571CE" w:rsidRDefault="00F571CE"/>
    <w:p w14:paraId="6FDE89C1" w14:textId="77777777" w:rsidR="00F571CE" w:rsidRDefault="00F571CE"/>
  </w:footnote>
  <w:footnote w:type="continuationSeparator" w:id="0">
    <w:p w14:paraId="08F290EB" w14:textId="77777777" w:rsidR="00F571CE" w:rsidRDefault="00F571CE">
      <w:r>
        <w:continuationSeparator/>
      </w:r>
    </w:p>
    <w:p w14:paraId="5CAE4ACE" w14:textId="77777777" w:rsidR="00F571CE" w:rsidRDefault="00F571CE"/>
    <w:p w14:paraId="2578ACF6" w14:textId="77777777" w:rsidR="00F571CE" w:rsidRDefault="00F571CE"/>
  </w:footnote>
  <w:footnote w:type="continuationNotice" w:id="1">
    <w:p w14:paraId="2EE7A507" w14:textId="77777777" w:rsidR="00F571CE" w:rsidRDefault="00F571CE">
      <w:pPr>
        <w:pStyle w:val="Footer"/>
      </w:pPr>
    </w:p>
    <w:p w14:paraId="07B2DA75" w14:textId="77777777" w:rsidR="00F571CE" w:rsidRDefault="00F571CE"/>
    <w:p w14:paraId="737376F8" w14:textId="77777777" w:rsidR="00F571CE" w:rsidRDefault="00F571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FF97D" w14:textId="4A7B5DB3" w:rsidR="00B861B4" w:rsidRDefault="00B86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0B80A" w14:textId="79C67497" w:rsidR="00B861B4" w:rsidRDefault="001976D4">
    <w:pPr>
      <w:pStyle w:val="Header"/>
    </w:pPr>
    <w:r>
      <w:t>Developing a national framework for recycled content traceability</w:t>
    </w:r>
    <w:r w:rsidR="00B861B4">
      <w:t xml:space="preserve">: </w:t>
    </w:r>
    <w:r>
      <w:t>Discussion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7EEB" w14:textId="2807B36E" w:rsidR="00B861B4" w:rsidRDefault="00B861B4">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2AC559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4302C44"/>
    <w:multiLevelType w:val="hybridMultilevel"/>
    <w:tmpl w:val="AFACD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996457"/>
    <w:multiLevelType w:val="hybridMultilevel"/>
    <w:tmpl w:val="47920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DA7C4C"/>
    <w:multiLevelType w:val="hybridMultilevel"/>
    <w:tmpl w:val="88C097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96B606F"/>
    <w:multiLevelType w:val="hybridMultilevel"/>
    <w:tmpl w:val="E0560262"/>
    <w:lvl w:ilvl="0" w:tplc="B9FA63BE">
      <w:start w:val="1"/>
      <w:numFmt w:val="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7" w15:restartNumberingAfterBreak="0">
    <w:nsid w:val="1DA50BA9"/>
    <w:multiLevelType w:val="hybridMultilevel"/>
    <w:tmpl w:val="EB00260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E50261F"/>
    <w:multiLevelType w:val="hybridMultilevel"/>
    <w:tmpl w:val="7758D514"/>
    <w:lvl w:ilvl="0" w:tplc="0E10D5EC">
      <w:start w:val="1"/>
      <w:numFmt w:val="bullet"/>
      <w:lvlText w:val=""/>
      <w:lvlJc w:val="left"/>
      <w:pPr>
        <w:tabs>
          <w:tab w:val="num" w:pos="720"/>
        </w:tabs>
        <w:ind w:left="720" w:hanging="360"/>
      </w:pPr>
      <w:rPr>
        <w:rFonts w:ascii="Webdings" w:hAnsi="Webdings" w:hint="default"/>
      </w:rPr>
    </w:lvl>
    <w:lvl w:ilvl="1" w:tplc="3DFC7768" w:tentative="1">
      <w:start w:val="1"/>
      <w:numFmt w:val="bullet"/>
      <w:lvlText w:val=""/>
      <w:lvlJc w:val="left"/>
      <w:pPr>
        <w:tabs>
          <w:tab w:val="num" w:pos="1440"/>
        </w:tabs>
        <w:ind w:left="1440" w:hanging="360"/>
      </w:pPr>
      <w:rPr>
        <w:rFonts w:ascii="Webdings" w:hAnsi="Webdings" w:hint="default"/>
      </w:rPr>
    </w:lvl>
    <w:lvl w:ilvl="2" w:tplc="5A468544" w:tentative="1">
      <w:start w:val="1"/>
      <w:numFmt w:val="bullet"/>
      <w:lvlText w:val=""/>
      <w:lvlJc w:val="left"/>
      <w:pPr>
        <w:tabs>
          <w:tab w:val="num" w:pos="2160"/>
        </w:tabs>
        <w:ind w:left="2160" w:hanging="360"/>
      </w:pPr>
      <w:rPr>
        <w:rFonts w:ascii="Webdings" w:hAnsi="Webdings" w:hint="default"/>
      </w:rPr>
    </w:lvl>
    <w:lvl w:ilvl="3" w:tplc="17B24E16" w:tentative="1">
      <w:start w:val="1"/>
      <w:numFmt w:val="bullet"/>
      <w:lvlText w:val=""/>
      <w:lvlJc w:val="left"/>
      <w:pPr>
        <w:tabs>
          <w:tab w:val="num" w:pos="2880"/>
        </w:tabs>
        <w:ind w:left="2880" w:hanging="360"/>
      </w:pPr>
      <w:rPr>
        <w:rFonts w:ascii="Webdings" w:hAnsi="Webdings" w:hint="default"/>
      </w:rPr>
    </w:lvl>
    <w:lvl w:ilvl="4" w:tplc="11F403A0" w:tentative="1">
      <w:start w:val="1"/>
      <w:numFmt w:val="bullet"/>
      <w:lvlText w:val=""/>
      <w:lvlJc w:val="left"/>
      <w:pPr>
        <w:tabs>
          <w:tab w:val="num" w:pos="3600"/>
        </w:tabs>
        <w:ind w:left="3600" w:hanging="360"/>
      </w:pPr>
      <w:rPr>
        <w:rFonts w:ascii="Webdings" w:hAnsi="Webdings" w:hint="default"/>
      </w:rPr>
    </w:lvl>
    <w:lvl w:ilvl="5" w:tplc="79CCF8CA" w:tentative="1">
      <w:start w:val="1"/>
      <w:numFmt w:val="bullet"/>
      <w:lvlText w:val=""/>
      <w:lvlJc w:val="left"/>
      <w:pPr>
        <w:tabs>
          <w:tab w:val="num" w:pos="4320"/>
        </w:tabs>
        <w:ind w:left="4320" w:hanging="360"/>
      </w:pPr>
      <w:rPr>
        <w:rFonts w:ascii="Webdings" w:hAnsi="Webdings" w:hint="default"/>
      </w:rPr>
    </w:lvl>
    <w:lvl w:ilvl="6" w:tplc="1C08A3A2" w:tentative="1">
      <w:start w:val="1"/>
      <w:numFmt w:val="bullet"/>
      <w:lvlText w:val=""/>
      <w:lvlJc w:val="left"/>
      <w:pPr>
        <w:tabs>
          <w:tab w:val="num" w:pos="5040"/>
        </w:tabs>
        <w:ind w:left="5040" w:hanging="360"/>
      </w:pPr>
      <w:rPr>
        <w:rFonts w:ascii="Webdings" w:hAnsi="Webdings" w:hint="default"/>
      </w:rPr>
    </w:lvl>
    <w:lvl w:ilvl="7" w:tplc="2DC665EE" w:tentative="1">
      <w:start w:val="1"/>
      <w:numFmt w:val="bullet"/>
      <w:lvlText w:val=""/>
      <w:lvlJc w:val="left"/>
      <w:pPr>
        <w:tabs>
          <w:tab w:val="num" w:pos="5760"/>
        </w:tabs>
        <w:ind w:left="5760" w:hanging="360"/>
      </w:pPr>
      <w:rPr>
        <w:rFonts w:ascii="Webdings" w:hAnsi="Webdings" w:hint="default"/>
      </w:rPr>
    </w:lvl>
    <w:lvl w:ilvl="8" w:tplc="BDE23DBE" w:tentative="1">
      <w:start w:val="1"/>
      <w:numFmt w:val="bullet"/>
      <w:lvlText w:val=""/>
      <w:lvlJc w:val="left"/>
      <w:pPr>
        <w:tabs>
          <w:tab w:val="num" w:pos="6480"/>
        </w:tabs>
        <w:ind w:left="6480" w:hanging="360"/>
      </w:pPr>
      <w:rPr>
        <w:rFonts w:ascii="Webdings" w:hAnsi="Webdings" w:hint="default"/>
      </w:rPr>
    </w:lvl>
  </w:abstractNum>
  <w:abstractNum w:abstractNumId="9" w15:restartNumberingAfterBreak="0">
    <w:nsid w:val="21A328D5"/>
    <w:multiLevelType w:val="multilevel"/>
    <w:tmpl w:val="BE78A4F8"/>
    <w:numStyleLink w:val="Numberlist"/>
  </w:abstractNum>
  <w:abstractNum w:abstractNumId="10"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32F6C46"/>
    <w:multiLevelType w:val="multilevel"/>
    <w:tmpl w:val="19F8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9B5A03"/>
    <w:multiLevelType w:val="hybridMultilevel"/>
    <w:tmpl w:val="E2300242"/>
    <w:lvl w:ilvl="0" w:tplc="1A92D80A">
      <w:start w:val="1"/>
      <w:numFmt w:val="bullet"/>
      <w:lvlText w:val=""/>
      <w:lvlJc w:val="left"/>
      <w:pPr>
        <w:tabs>
          <w:tab w:val="num" w:pos="720"/>
        </w:tabs>
        <w:ind w:left="720" w:hanging="360"/>
      </w:pPr>
      <w:rPr>
        <w:rFonts w:ascii="Webdings" w:hAnsi="Webdings" w:hint="default"/>
      </w:rPr>
    </w:lvl>
    <w:lvl w:ilvl="1" w:tplc="886C39F6" w:tentative="1">
      <w:start w:val="1"/>
      <w:numFmt w:val="bullet"/>
      <w:lvlText w:val=""/>
      <w:lvlJc w:val="left"/>
      <w:pPr>
        <w:tabs>
          <w:tab w:val="num" w:pos="1440"/>
        </w:tabs>
        <w:ind w:left="1440" w:hanging="360"/>
      </w:pPr>
      <w:rPr>
        <w:rFonts w:ascii="Webdings" w:hAnsi="Webdings" w:hint="default"/>
      </w:rPr>
    </w:lvl>
    <w:lvl w:ilvl="2" w:tplc="0BDEA860" w:tentative="1">
      <w:start w:val="1"/>
      <w:numFmt w:val="bullet"/>
      <w:lvlText w:val=""/>
      <w:lvlJc w:val="left"/>
      <w:pPr>
        <w:tabs>
          <w:tab w:val="num" w:pos="2160"/>
        </w:tabs>
        <w:ind w:left="2160" w:hanging="360"/>
      </w:pPr>
      <w:rPr>
        <w:rFonts w:ascii="Webdings" w:hAnsi="Webdings" w:hint="default"/>
      </w:rPr>
    </w:lvl>
    <w:lvl w:ilvl="3" w:tplc="DC9CD1E2" w:tentative="1">
      <w:start w:val="1"/>
      <w:numFmt w:val="bullet"/>
      <w:lvlText w:val=""/>
      <w:lvlJc w:val="left"/>
      <w:pPr>
        <w:tabs>
          <w:tab w:val="num" w:pos="2880"/>
        </w:tabs>
        <w:ind w:left="2880" w:hanging="360"/>
      </w:pPr>
      <w:rPr>
        <w:rFonts w:ascii="Webdings" w:hAnsi="Webdings" w:hint="default"/>
      </w:rPr>
    </w:lvl>
    <w:lvl w:ilvl="4" w:tplc="6F5C9BE6" w:tentative="1">
      <w:start w:val="1"/>
      <w:numFmt w:val="bullet"/>
      <w:lvlText w:val=""/>
      <w:lvlJc w:val="left"/>
      <w:pPr>
        <w:tabs>
          <w:tab w:val="num" w:pos="3600"/>
        </w:tabs>
        <w:ind w:left="3600" w:hanging="360"/>
      </w:pPr>
      <w:rPr>
        <w:rFonts w:ascii="Webdings" w:hAnsi="Webdings" w:hint="default"/>
      </w:rPr>
    </w:lvl>
    <w:lvl w:ilvl="5" w:tplc="570CBCA2" w:tentative="1">
      <w:start w:val="1"/>
      <w:numFmt w:val="bullet"/>
      <w:lvlText w:val=""/>
      <w:lvlJc w:val="left"/>
      <w:pPr>
        <w:tabs>
          <w:tab w:val="num" w:pos="4320"/>
        </w:tabs>
        <w:ind w:left="4320" w:hanging="360"/>
      </w:pPr>
      <w:rPr>
        <w:rFonts w:ascii="Webdings" w:hAnsi="Webdings" w:hint="default"/>
      </w:rPr>
    </w:lvl>
    <w:lvl w:ilvl="6" w:tplc="4734263E" w:tentative="1">
      <w:start w:val="1"/>
      <w:numFmt w:val="bullet"/>
      <w:lvlText w:val=""/>
      <w:lvlJc w:val="left"/>
      <w:pPr>
        <w:tabs>
          <w:tab w:val="num" w:pos="5040"/>
        </w:tabs>
        <w:ind w:left="5040" w:hanging="360"/>
      </w:pPr>
      <w:rPr>
        <w:rFonts w:ascii="Webdings" w:hAnsi="Webdings" w:hint="default"/>
      </w:rPr>
    </w:lvl>
    <w:lvl w:ilvl="7" w:tplc="8806F740" w:tentative="1">
      <w:start w:val="1"/>
      <w:numFmt w:val="bullet"/>
      <w:lvlText w:val=""/>
      <w:lvlJc w:val="left"/>
      <w:pPr>
        <w:tabs>
          <w:tab w:val="num" w:pos="5760"/>
        </w:tabs>
        <w:ind w:left="5760" w:hanging="360"/>
      </w:pPr>
      <w:rPr>
        <w:rFonts w:ascii="Webdings" w:hAnsi="Webdings" w:hint="default"/>
      </w:rPr>
    </w:lvl>
    <w:lvl w:ilvl="8" w:tplc="DFB840F6" w:tentative="1">
      <w:start w:val="1"/>
      <w:numFmt w:val="bullet"/>
      <w:lvlText w:val=""/>
      <w:lvlJc w:val="left"/>
      <w:pPr>
        <w:tabs>
          <w:tab w:val="num" w:pos="6480"/>
        </w:tabs>
        <w:ind w:left="6480" w:hanging="360"/>
      </w:pPr>
      <w:rPr>
        <w:rFonts w:ascii="Webdings" w:hAnsi="Webdings" w:hint="default"/>
      </w:rPr>
    </w:lvl>
  </w:abstractNum>
  <w:abstractNum w:abstractNumId="13" w15:restartNumberingAfterBreak="0">
    <w:nsid w:val="29915CAA"/>
    <w:multiLevelType w:val="hybridMultilevel"/>
    <w:tmpl w:val="840AD844"/>
    <w:lvl w:ilvl="0" w:tplc="0C090003">
      <w:start w:val="1"/>
      <w:numFmt w:val="bullet"/>
      <w:lvlText w:val="o"/>
      <w:lvlJc w:val="left"/>
      <w:pPr>
        <w:ind w:left="776" w:hanging="360"/>
      </w:pPr>
      <w:rPr>
        <w:rFonts w:ascii="Courier New" w:hAnsi="Courier New" w:cs="Courier New"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4" w15:restartNumberingAfterBreak="0">
    <w:nsid w:val="366C094B"/>
    <w:multiLevelType w:val="hybridMultilevel"/>
    <w:tmpl w:val="7FCA0990"/>
    <w:lvl w:ilvl="0" w:tplc="443C1C48">
      <w:start w:val="1"/>
      <w:numFmt w:val="bullet"/>
      <w:lvlText w:val=""/>
      <w:lvlJc w:val="left"/>
      <w:pPr>
        <w:ind w:left="1140" w:hanging="360"/>
      </w:pPr>
      <w:rPr>
        <w:rFonts w:ascii="Symbol" w:hAnsi="Symbol"/>
      </w:rPr>
    </w:lvl>
    <w:lvl w:ilvl="1" w:tplc="47806568">
      <w:start w:val="1"/>
      <w:numFmt w:val="bullet"/>
      <w:lvlText w:val=""/>
      <w:lvlJc w:val="left"/>
      <w:pPr>
        <w:ind w:left="1140" w:hanging="360"/>
      </w:pPr>
      <w:rPr>
        <w:rFonts w:ascii="Symbol" w:hAnsi="Symbol"/>
      </w:rPr>
    </w:lvl>
    <w:lvl w:ilvl="2" w:tplc="C832BB4E">
      <w:start w:val="1"/>
      <w:numFmt w:val="bullet"/>
      <w:lvlText w:val=""/>
      <w:lvlJc w:val="left"/>
      <w:pPr>
        <w:ind w:left="1140" w:hanging="360"/>
      </w:pPr>
      <w:rPr>
        <w:rFonts w:ascii="Symbol" w:hAnsi="Symbol"/>
      </w:rPr>
    </w:lvl>
    <w:lvl w:ilvl="3" w:tplc="0F5C9EC6">
      <w:start w:val="1"/>
      <w:numFmt w:val="bullet"/>
      <w:lvlText w:val=""/>
      <w:lvlJc w:val="left"/>
      <w:pPr>
        <w:ind w:left="1140" w:hanging="360"/>
      </w:pPr>
      <w:rPr>
        <w:rFonts w:ascii="Symbol" w:hAnsi="Symbol"/>
      </w:rPr>
    </w:lvl>
    <w:lvl w:ilvl="4" w:tplc="7EBC7C62">
      <w:start w:val="1"/>
      <w:numFmt w:val="bullet"/>
      <w:lvlText w:val=""/>
      <w:lvlJc w:val="left"/>
      <w:pPr>
        <w:ind w:left="1140" w:hanging="360"/>
      </w:pPr>
      <w:rPr>
        <w:rFonts w:ascii="Symbol" w:hAnsi="Symbol"/>
      </w:rPr>
    </w:lvl>
    <w:lvl w:ilvl="5" w:tplc="25D2450A">
      <w:start w:val="1"/>
      <w:numFmt w:val="bullet"/>
      <w:lvlText w:val=""/>
      <w:lvlJc w:val="left"/>
      <w:pPr>
        <w:ind w:left="1140" w:hanging="360"/>
      </w:pPr>
      <w:rPr>
        <w:rFonts w:ascii="Symbol" w:hAnsi="Symbol"/>
      </w:rPr>
    </w:lvl>
    <w:lvl w:ilvl="6" w:tplc="0246B690">
      <w:start w:val="1"/>
      <w:numFmt w:val="bullet"/>
      <w:lvlText w:val=""/>
      <w:lvlJc w:val="left"/>
      <w:pPr>
        <w:ind w:left="1140" w:hanging="360"/>
      </w:pPr>
      <w:rPr>
        <w:rFonts w:ascii="Symbol" w:hAnsi="Symbol"/>
      </w:rPr>
    </w:lvl>
    <w:lvl w:ilvl="7" w:tplc="37CA8798">
      <w:start w:val="1"/>
      <w:numFmt w:val="bullet"/>
      <w:lvlText w:val=""/>
      <w:lvlJc w:val="left"/>
      <w:pPr>
        <w:ind w:left="1140" w:hanging="360"/>
      </w:pPr>
      <w:rPr>
        <w:rFonts w:ascii="Symbol" w:hAnsi="Symbol"/>
      </w:rPr>
    </w:lvl>
    <w:lvl w:ilvl="8" w:tplc="4490C782">
      <w:start w:val="1"/>
      <w:numFmt w:val="bullet"/>
      <w:lvlText w:val=""/>
      <w:lvlJc w:val="left"/>
      <w:pPr>
        <w:ind w:left="1140" w:hanging="360"/>
      </w:pPr>
      <w:rPr>
        <w:rFonts w:ascii="Symbol" w:hAnsi="Symbol"/>
      </w:rPr>
    </w:lvl>
  </w:abstractNum>
  <w:abstractNum w:abstractNumId="15" w15:restartNumberingAfterBreak="0">
    <w:nsid w:val="377671E6"/>
    <w:multiLevelType w:val="hybridMultilevel"/>
    <w:tmpl w:val="9B4A020C"/>
    <w:lvl w:ilvl="0" w:tplc="E1C4CEA4">
      <w:start w:val="1"/>
      <w:numFmt w:val="bullet"/>
      <w:lvlText w:val=""/>
      <w:lvlJc w:val="left"/>
      <w:pPr>
        <w:ind w:left="1140" w:hanging="360"/>
      </w:pPr>
      <w:rPr>
        <w:rFonts w:ascii="Symbol" w:hAnsi="Symbol"/>
      </w:rPr>
    </w:lvl>
    <w:lvl w:ilvl="1" w:tplc="F13C3C44">
      <w:start w:val="1"/>
      <w:numFmt w:val="bullet"/>
      <w:lvlText w:val=""/>
      <w:lvlJc w:val="left"/>
      <w:pPr>
        <w:ind w:left="1140" w:hanging="360"/>
      </w:pPr>
      <w:rPr>
        <w:rFonts w:ascii="Symbol" w:hAnsi="Symbol"/>
      </w:rPr>
    </w:lvl>
    <w:lvl w:ilvl="2" w:tplc="5338ECE8">
      <w:start w:val="1"/>
      <w:numFmt w:val="bullet"/>
      <w:lvlText w:val=""/>
      <w:lvlJc w:val="left"/>
      <w:pPr>
        <w:ind w:left="1140" w:hanging="360"/>
      </w:pPr>
      <w:rPr>
        <w:rFonts w:ascii="Symbol" w:hAnsi="Symbol"/>
      </w:rPr>
    </w:lvl>
    <w:lvl w:ilvl="3" w:tplc="27F688F2">
      <w:start w:val="1"/>
      <w:numFmt w:val="bullet"/>
      <w:lvlText w:val=""/>
      <w:lvlJc w:val="left"/>
      <w:pPr>
        <w:ind w:left="1140" w:hanging="360"/>
      </w:pPr>
      <w:rPr>
        <w:rFonts w:ascii="Symbol" w:hAnsi="Symbol"/>
      </w:rPr>
    </w:lvl>
    <w:lvl w:ilvl="4" w:tplc="3B9A00B6">
      <w:start w:val="1"/>
      <w:numFmt w:val="bullet"/>
      <w:lvlText w:val=""/>
      <w:lvlJc w:val="left"/>
      <w:pPr>
        <w:ind w:left="1140" w:hanging="360"/>
      </w:pPr>
      <w:rPr>
        <w:rFonts w:ascii="Symbol" w:hAnsi="Symbol"/>
      </w:rPr>
    </w:lvl>
    <w:lvl w:ilvl="5" w:tplc="C04A8216">
      <w:start w:val="1"/>
      <w:numFmt w:val="bullet"/>
      <w:lvlText w:val=""/>
      <w:lvlJc w:val="left"/>
      <w:pPr>
        <w:ind w:left="1140" w:hanging="360"/>
      </w:pPr>
      <w:rPr>
        <w:rFonts w:ascii="Symbol" w:hAnsi="Symbol"/>
      </w:rPr>
    </w:lvl>
    <w:lvl w:ilvl="6" w:tplc="094C175E">
      <w:start w:val="1"/>
      <w:numFmt w:val="bullet"/>
      <w:lvlText w:val=""/>
      <w:lvlJc w:val="left"/>
      <w:pPr>
        <w:ind w:left="1140" w:hanging="360"/>
      </w:pPr>
      <w:rPr>
        <w:rFonts w:ascii="Symbol" w:hAnsi="Symbol"/>
      </w:rPr>
    </w:lvl>
    <w:lvl w:ilvl="7" w:tplc="C80C1A3C">
      <w:start w:val="1"/>
      <w:numFmt w:val="bullet"/>
      <w:lvlText w:val=""/>
      <w:lvlJc w:val="left"/>
      <w:pPr>
        <w:ind w:left="1140" w:hanging="360"/>
      </w:pPr>
      <w:rPr>
        <w:rFonts w:ascii="Symbol" w:hAnsi="Symbol"/>
      </w:rPr>
    </w:lvl>
    <w:lvl w:ilvl="8" w:tplc="CBE0E208">
      <w:start w:val="1"/>
      <w:numFmt w:val="bullet"/>
      <w:lvlText w:val=""/>
      <w:lvlJc w:val="left"/>
      <w:pPr>
        <w:ind w:left="1140" w:hanging="360"/>
      </w:pPr>
      <w:rPr>
        <w:rFonts w:ascii="Symbol" w:hAnsi="Symbol"/>
      </w:rPr>
    </w:lvl>
  </w:abstractNum>
  <w:abstractNum w:abstractNumId="16" w15:restartNumberingAfterBreak="0">
    <w:nsid w:val="394A15FE"/>
    <w:multiLevelType w:val="multilevel"/>
    <w:tmpl w:val="F36C17E8"/>
    <w:numStyleLink w:val="Headinglist"/>
  </w:abstractNum>
  <w:abstractNum w:abstractNumId="17" w15:restartNumberingAfterBreak="0">
    <w:nsid w:val="3AC962B0"/>
    <w:multiLevelType w:val="hybridMultilevel"/>
    <w:tmpl w:val="9B3CD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C05A03"/>
    <w:multiLevelType w:val="multilevel"/>
    <w:tmpl w:val="72D4A7EE"/>
    <w:numStyleLink w:val="Style1"/>
  </w:abstractNum>
  <w:abstractNum w:abstractNumId="19" w15:restartNumberingAfterBreak="0">
    <w:nsid w:val="48DE2E4A"/>
    <w:multiLevelType w:val="hybridMultilevel"/>
    <w:tmpl w:val="EF6C8D5C"/>
    <w:lvl w:ilvl="0" w:tplc="6FA6C5E4">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DFC05B3"/>
    <w:multiLevelType w:val="multilevel"/>
    <w:tmpl w:val="B98828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3" w15:restartNumberingAfterBreak="0">
    <w:nsid w:val="5A830E5A"/>
    <w:multiLevelType w:val="hybridMultilevel"/>
    <w:tmpl w:val="97448F88"/>
    <w:lvl w:ilvl="0" w:tplc="C5E4630C">
      <w:start w:val="1"/>
      <w:numFmt w:val="bullet"/>
      <w:lvlText w:val="•"/>
      <w:lvlJc w:val="left"/>
      <w:pPr>
        <w:tabs>
          <w:tab w:val="num" w:pos="720"/>
        </w:tabs>
        <w:ind w:left="720" w:hanging="360"/>
      </w:pPr>
      <w:rPr>
        <w:rFonts w:ascii="Arial" w:hAnsi="Arial" w:hint="default"/>
      </w:rPr>
    </w:lvl>
    <w:lvl w:ilvl="1" w:tplc="484E5D4C" w:tentative="1">
      <w:start w:val="1"/>
      <w:numFmt w:val="bullet"/>
      <w:lvlText w:val="•"/>
      <w:lvlJc w:val="left"/>
      <w:pPr>
        <w:tabs>
          <w:tab w:val="num" w:pos="1440"/>
        </w:tabs>
        <w:ind w:left="1440" w:hanging="360"/>
      </w:pPr>
      <w:rPr>
        <w:rFonts w:ascii="Arial" w:hAnsi="Arial" w:hint="default"/>
      </w:rPr>
    </w:lvl>
    <w:lvl w:ilvl="2" w:tplc="B6A44022" w:tentative="1">
      <w:start w:val="1"/>
      <w:numFmt w:val="bullet"/>
      <w:lvlText w:val="•"/>
      <w:lvlJc w:val="left"/>
      <w:pPr>
        <w:tabs>
          <w:tab w:val="num" w:pos="2160"/>
        </w:tabs>
        <w:ind w:left="2160" w:hanging="360"/>
      </w:pPr>
      <w:rPr>
        <w:rFonts w:ascii="Arial" w:hAnsi="Arial" w:hint="default"/>
      </w:rPr>
    </w:lvl>
    <w:lvl w:ilvl="3" w:tplc="DB921BD4" w:tentative="1">
      <w:start w:val="1"/>
      <w:numFmt w:val="bullet"/>
      <w:lvlText w:val="•"/>
      <w:lvlJc w:val="left"/>
      <w:pPr>
        <w:tabs>
          <w:tab w:val="num" w:pos="2880"/>
        </w:tabs>
        <w:ind w:left="2880" w:hanging="360"/>
      </w:pPr>
      <w:rPr>
        <w:rFonts w:ascii="Arial" w:hAnsi="Arial" w:hint="default"/>
      </w:rPr>
    </w:lvl>
    <w:lvl w:ilvl="4" w:tplc="D6D2BDA4" w:tentative="1">
      <w:start w:val="1"/>
      <w:numFmt w:val="bullet"/>
      <w:lvlText w:val="•"/>
      <w:lvlJc w:val="left"/>
      <w:pPr>
        <w:tabs>
          <w:tab w:val="num" w:pos="3600"/>
        </w:tabs>
        <w:ind w:left="3600" w:hanging="360"/>
      </w:pPr>
      <w:rPr>
        <w:rFonts w:ascii="Arial" w:hAnsi="Arial" w:hint="default"/>
      </w:rPr>
    </w:lvl>
    <w:lvl w:ilvl="5" w:tplc="D7AEE034" w:tentative="1">
      <w:start w:val="1"/>
      <w:numFmt w:val="bullet"/>
      <w:lvlText w:val="•"/>
      <w:lvlJc w:val="left"/>
      <w:pPr>
        <w:tabs>
          <w:tab w:val="num" w:pos="4320"/>
        </w:tabs>
        <w:ind w:left="4320" w:hanging="360"/>
      </w:pPr>
      <w:rPr>
        <w:rFonts w:ascii="Arial" w:hAnsi="Arial" w:hint="default"/>
      </w:rPr>
    </w:lvl>
    <w:lvl w:ilvl="6" w:tplc="E036FDB6" w:tentative="1">
      <w:start w:val="1"/>
      <w:numFmt w:val="bullet"/>
      <w:lvlText w:val="•"/>
      <w:lvlJc w:val="left"/>
      <w:pPr>
        <w:tabs>
          <w:tab w:val="num" w:pos="5040"/>
        </w:tabs>
        <w:ind w:left="5040" w:hanging="360"/>
      </w:pPr>
      <w:rPr>
        <w:rFonts w:ascii="Arial" w:hAnsi="Arial" w:hint="default"/>
      </w:rPr>
    </w:lvl>
    <w:lvl w:ilvl="7" w:tplc="E814000A" w:tentative="1">
      <w:start w:val="1"/>
      <w:numFmt w:val="bullet"/>
      <w:lvlText w:val="•"/>
      <w:lvlJc w:val="left"/>
      <w:pPr>
        <w:tabs>
          <w:tab w:val="num" w:pos="5760"/>
        </w:tabs>
        <w:ind w:left="5760" w:hanging="360"/>
      </w:pPr>
      <w:rPr>
        <w:rFonts w:ascii="Arial" w:hAnsi="Arial" w:hint="default"/>
      </w:rPr>
    </w:lvl>
    <w:lvl w:ilvl="8" w:tplc="C91021D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A8B541B"/>
    <w:multiLevelType w:val="multilevel"/>
    <w:tmpl w:val="DC10CF8A"/>
    <w:lvl w:ilvl="0">
      <w:start w:val="1"/>
      <w:numFmt w:val="bullet"/>
      <w:pStyle w:val="TableBullet1"/>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0C36F62"/>
    <w:multiLevelType w:val="hybridMultilevel"/>
    <w:tmpl w:val="AA7E0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7AD06C6"/>
    <w:multiLevelType w:val="hybridMultilevel"/>
    <w:tmpl w:val="35743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E44352"/>
    <w:multiLevelType w:val="multilevel"/>
    <w:tmpl w:val="72D4A7EE"/>
    <w:styleLink w:val="Style1"/>
    <w:lvl w:ilvl="0">
      <w:start w:val="1"/>
      <w:numFmt w:val="decimal"/>
      <w:pStyle w:val="Questionlevel1"/>
      <w:lvlText w:val="%1)"/>
      <w:lvlJc w:val="left"/>
      <w:pPr>
        <w:ind w:left="567" w:hanging="567"/>
      </w:pPr>
      <w:rPr>
        <w:rFonts w:hint="default"/>
        <w:color w:val="auto"/>
      </w:rPr>
    </w:lvl>
    <w:lvl w:ilvl="1">
      <w:start w:val="1"/>
      <w:numFmt w:val="lowerLetter"/>
      <w:pStyle w:val="Questionlevel2"/>
      <w:lvlText w:val="%1%2)"/>
      <w:lvlJc w:val="left"/>
      <w:pPr>
        <w:ind w:left="1304" w:hanging="453"/>
      </w:pPr>
      <w:rPr>
        <w:rFonts w:hint="default"/>
      </w:rPr>
    </w:lvl>
    <w:lvl w:ilvl="2">
      <w:start w:val="1"/>
      <w:numFmt w:val="lowerRoman"/>
      <w:lvlText w:val="%3)"/>
      <w:lvlJc w:val="left"/>
      <w:pPr>
        <w:ind w:left="1077" w:hanging="227"/>
      </w:pPr>
      <w:rPr>
        <w:rFonts w:hint="default"/>
      </w:rPr>
    </w:lvl>
    <w:lvl w:ilvl="3">
      <w:start w:val="1"/>
      <w:numFmt w:val="none"/>
      <w:lvlText w:val="2."/>
      <w:lvlJc w:val="left"/>
      <w:pPr>
        <w:ind w:left="567" w:hanging="567"/>
      </w:pPr>
      <w:rPr>
        <w:rFonts w:hint="default"/>
      </w:rPr>
    </w:lvl>
    <w:lvl w:ilvl="4">
      <w:start w:val="1"/>
      <w:numFmt w:val="lowerLetter"/>
      <w:lvlText w:val="2%5."/>
      <w:lvlJc w:val="left"/>
      <w:pPr>
        <w:ind w:left="567" w:firstLine="0"/>
      </w:pPr>
      <w:rPr>
        <w:rFonts w:hint="default"/>
      </w:rPr>
    </w:lvl>
    <w:lvl w:ilvl="5">
      <w:start w:val="1"/>
      <w:numFmt w:val="lowerRoman"/>
      <w:lvlText w:val="%6."/>
      <w:lvlJc w:val="right"/>
      <w:pPr>
        <w:ind w:left="567" w:firstLine="340"/>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0" w15:restartNumberingAfterBreak="0">
    <w:nsid w:val="7858232A"/>
    <w:multiLevelType w:val="hybridMultilevel"/>
    <w:tmpl w:val="24A8A01C"/>
    <w:lvl w:ilvl="0" w:tplc="D0D4149C">
      <w:numFmt w:val="bullet"/>
      <w:lvlText w:val="-"/>
      <w:lvlJc w:val="left"/>
      <w:pPr>
        <w:ind w:left="1650" w:hanging="360"/>
      </w:pPr>
      <w:rPr>
        <w:rFonts w:ascii="Calibri" w:eastAsia="Times New Roman" w:hAnsi="Calibri" w:cs="Calibri" w:hint="default"/>
      </w:rPr>
    </w:lvl>
    <w:lvl w:ilvl="1" w:tplc="0C090003" w:tentative="1">
      <w:start w:val="1"/>
      <w:numFmt w:val="bullet"/>
      <w:lvlText w:val="o"/>
      <w:lvlJc w:val="left"/>
      <w:pPr>
        <w:ind w:left="2370" w:hanging="360"/>
      </w:pPr>
      <w:rPr>
        <w:rFonts w:ascii="Courier New" w:hAnsi="Courier New" w:cs="Courier New" w:hint="default"/>
      </w:rPr>
    </w:lvl>
    <w:lvl w:ilvl="2" w:tplc="0C090005" w:tentative="1">
      <w:start w:val="1"/>
      <w:numFmt w:val="bullet"/>
      <w:lvlText w:val=""/>
      <w:lvlJc w:val="left"/>
      <w:pPr>
        <w:ind w:left="3090" w:hanging="360"/>
      </w:pPr>
      <w:rPr>
        <w:rFonts w:ascii="Wingdings" w:hAnsi="Wingdings" w:hint="default"/>
      </w:rPr>
    </w:lvl>
    <w:lvl w:ilvl="3" w:tplc="0C090001" w:tentative="1">
      <w:start w:val="1"/>
      <w:numFmt w:val="bullet"/>
      <w:lvlText w:val=""/>
      <w:lvlJc w:val="left"/>
      <w:pPr>
        <w:ind w:left="3810" w:hanging="360"/>
      </w:pPr>
      <w:rPr>
        <w:rFonts w:ascii="Symbol" w:hAnsi="Symbol" w:hint="default"/>
      </w:rPr>
    </w:lvl>
    <w:lvl w:ilvl="4" w:tplc="0C090003" w:tentative="1">
      <w:start w:val="1"/>
      <w:numFmt w:val="bullet"/>
      <w:lvlText w:val="o"/>
      <w:lvlJc w:val="left"/>
      <w:pPr>
        <w:ind w:left="4530" w:hanging="360"/>
      </w:pPr>
      <w:rPr>
        <w:rFonts w:ascii="Courier New" w:hAnsi="Courier New" w:cs="Courier New" w:hint="default"/>
      </w:rPr>
    </w:lvl>
    <w:lvl w:ilvl="5" w:tplc="0C090005" w:tentative="1">
      <w:start w:val="1"/>
      <w:numFmt w:val="bullet"/>
      <w:lvlText w:val=""/>
      <w:lvlJc w:val="left"/>
      <w:pPr>
        <w:ind w:left="5250" w:hanging="360"/>
      </w:pPr>
      <w:rPr>
        <w:rFonts w:ascii="Wingdings" w:hAnsi="Wingdings" w:hint="default"/>
      </w:rPr>
    </w:lvl>
    <w:lvl w:ilvl="6" w:tplc="0C090001" w:tentative="1">
      <w:start w:val="1"/>
      <w:numFmt w:val="bullet"/>
      <w:lvlText w:val=""/>
      <w:lvlJc w:val="left"/>
      <w:pPr>
        <w:ind w:left="5970" w:hanging="360"/>
      </w:pPr>
      <w:rPr>
        <w:rFonts w:ascii="Symbol" w:hAnsi="Symbol" w:hint="default"/>
      </w:rPr>
    </w:lvl>
    <w:lvl w:ilvl="7" w:tplc="0C090003" w:tentative="1">
      <w:start w:val="1"/>
      <w:numFmt w:val="bullet"/>
      <w:lvlText w:val="o"/>
      <w:lvlJc w:val="left"/>
      <w:pPr>
        <w:ind w:left="6690" w:hanging="360"/>
      </w:pPr>
      <w:rPr>
        <w:rFonts w:ascii="Courier New" w:hAnsi="Courier New" w:cs="Courier New" w:hint="default"/>
      </w:rPr>
    </w:lvl>
    <w:lvl w:ilvl="8" w:tplc="0C090005" w:tentative="1">
      <w:start w:val="1"/>
      <w:numFmt w:val="bullet"/>
      <w:lvlText w:val=""/>
      <w:lvlJc w:val="left"/>
      <w:pPr>
        <w:ind w:left="7410" w:hanging="360"/>
      </w:pPr>
      <w:rPr>
        <w:rFonts w:ascii="Wingdings" w:hAnsi="Wingdings" w:hint="default"/>
      </w:rPr>
    </w:lvl>
  </w:abstractNum>
  <w:abstractNum w:abstractNumId="31" w15:restartNumberingAfterBreak="0">
    <w:nsid w:val="7A027E22"/>
    <w:multiLevelType w:val="hybridMultilevel"/>
    <w:tmpl w:val="CC50CD6A"/>
    <w:lvl w:ilvl="0" w:tplc="01C89F54">
      <w:start w:val="1"/>
      <w:numFmt w:val="decimal"/>
      <w:pStyle w:val="BoxTextNumb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A3B0551"/>
    <w:multiLevelType w:val="hybridMultilevel"/>
    <w:tmpl w:val="54C47D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04451164">
    <w:abstractNumId w:val="19"/>
  </w:num>
  <w:num w:numId="2" w16cid:durableId="1666787524">
    <w:abstractNumId w:val="6"/>
  </w:num>
  <w:num w:numId="3" w16cid:durableId="381057155">
    <w:abstractNumId w:val="25"/>
  </w:num>
  <w:num w:numId="4" w16cid:durableId="1639215797">
    <w:abstractNumId w:val="26"/>
  </w:num>
  <w:num w:numId="5" w16cid:durableId="1643265712">
    <w:abstractNumId w:val="10"/>
  </w:num>
  <w:num w:numId="6" w16cid:durableId="793717093">
    <w:abstractNumId w:val="16"/>
    <w:lvlOverride w:ilvl="0">
      <w:lvl w:ilvl="0">
        <w:start w:val="1"/>
        <w:numFmt w:val="decimal"/>
        <w:pStyle w:val="Heading2"/>
        <w:lvlText w:val="%1"/>
        <w:lvlJc w:val="left"/>
        <w:pPr>
          <w:ind w:left="720" w:hanging="720"/>
        </w:pPr>
      </w:lvl>
    </w:lvlOverride>
  </w:num>
  <w:num w:numId="7" w16cid:durableId="1314063411">
    <w:abstractNumId w:val="22"/>
  </w:num>
  <w:num w:numId="8" w16cid:durableId="9570234">
    <w:abstractNumId w:val="9"/>
  </w:num>
  <w:num w:numId="9" w16cid:durableId="626202022">
    <w:abstractNumId w:val="20"/>
  </w:num>
  <w:num w:numId="10" w16cid:durableId="866915021">
    <w:abstractNumId w:val="2"/>
  </w:num>
  <w:num w:numId="11" w16cid:durableId="978651968">
    <w:abstractNumId w:val="14"/>
  </w:num>
  <w:num w:numId="12" w16cid:durableId="1135181132">
    <w:abstractNumId w:val="5"/>
  </w:num>
  <w:num w:numId="13" w16cid:durableId="1335769353">
    <w:abstractNumId w:val="11"/>
  </w:num>
  <w:num w:numId="14" w16cid:durableId="1869484781">
    <w:abstractNumId w:val="12"/>
  </w:num>
  <w:num w:numId="15" w16cid:durableId="717169007">
    <w:abstractNumId w:val="8"/>
  </w:num>
  <w:num w:numId="16" w16cid:durableId="127210920">
    <w:abstractNumId w:val="32"/>
  </w:num>
  <w:num w:numId="17" w16cid:durableId="2120756503">
    <w:abstractNumId w:val="24"/>
  </w:num>
  <w:num w:numId="18" w16cid:durableId="839006983">
    <w:abstractNumId w:val="1"/>
  </w:num>
  <w:num w:numId="19" w16cid:durableId="1642540004">
    <w:abstractNumId w:val="1"/>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73549615">
    <w:abstractNumId w:val="24"/>
  </w:num>
  <w:num w:numId="21" w16cid:durableId="1831288130">
    <w:abstractNumId w:val="24"/>
  </w:num>
  <w:num w:numId="22" w16cid:durableId="1511220483">
    <w:abstractNumId w:val="24"/>
  </w:num>
  <w:num w:numId="23" w16cid:durableId="1420714553">
    <w:abstractNumId w:val="24"/>
  </w:num>
  <w:num w:numId="24" w16cid:durableId="1510218116">
    <w:abstractNumId w:val="24"/>
  </w:num>
  <w:num w:numId="25" w16cid:durableId="2095514359">
    <w:abstractNumId w:val="24"/>
  </w:num>
  <w:num w:numId="26" w16cid:durableId="752898148">
    <w:abstractNumId w:val="25"/>
  </w:num>
  <w:num w:numId="27" w16cid:durableId="803884703">
    <w:abstractNumId w:val="23"/>
  </w:num>
  <w:num w:numId="28" w16cid:durableId="249386042">
    <w:abstractNumId w:val="31"/>
  </w:num>
  <w:num w:numId="29" w16cid:durableId="2064792722">
    <w:abstractNumId w:val="28"/>
  </w:num>
  <w:num w:numId="30" w16cid:durableId="121848934">
    <w:abstractNumId w:val="0"/>
  </w:num>
  <w:num w:numId="31" w16cid:durableId="1977370248">
    <w:abstractNumId w:val="15"/>
  </w:num>
  <w:num w:numId="32" w16cid:durableId="1580794427">
    <w:abstractNumId w:val="17"/>
  </w:num>
  <w:num w:numId="33" w16cid:durableId="191505772">
    <w:abstractNumId w:val="16"/>
    <w:lvlOverride w:ilvl="0">
      <w:lvl w:ilvl="0">
        <w:start w:val="1"/>
        <w:numFmt w:val="decimal"/>
        <w:pStyle w:val="Heading2"/>
        <w:lvlText w:val="%1"/>
        <w:lvlJc w:val="left"/>
        <w:pPr>
          <w:ind w:left="720" w:hanging="720"/>
        </w:pPr>
      </w:lvl>
    </w:lvlOverride>
  </w:num>
  <w:num w:numId="34" w16cid:durableId="1718092463">
    <w:abstractNumId w:val="4"/>
  </w:num>
  <w:num w:numId="35" w16cid:durableId="1388988683">
    <w:abstractNumId w:val="30"/>
  </w:num>
  <w:num w:numId="36" w16cid:durableId="1072043698">
    <w:abstractNumId w:val="16"/>
    <w:lvlOverride w:ilvl="0">
      <w:lvl w:ilvl="0">
        <w:start w:val="1"/>
        <w:numFmt w:val="decimal"/>
        <w:pStyle w:val="Heading2"/>
        <w:lvlText w:val="%1"/>
        <w:lvlJc w:val="left"/>
        <w:pPr>
          <w:ind w:left="720" w:hanging="720"/>
        </w:pPr>
      </w:lvl>
    </w:lvlOverride>
  </w:num>
  <w:num w:numId="37" w16cid:durableId="2052146938">
    <w:abstractNumId w:val="16"/>
    <w:lvlOverride w:ilvl="0">
      <w:lvl w:ilvl="0">
        <w:start w:val="1"/>
        <w:numFmt w:val="decimal"/>
        <w:pStyle w:val="Heading2"/>
        <w:lvlText w:val="%1"/>
        <w:lvlJc w:val="left"/>
        <w:pPr>
          <w:ind w:left="720" w:hanging="720"/>
        </w:pPr>
      </w:lvl>
    </w:lvlOverride>
  </w:num>
  <w:num w:numId="38" w16cid:durableId="1295133298">
    <w:abstractNumId w:val="16"/>
    <w:lvlOverride w:ilvl="0">
      <w:lvl w:ilvl="0">
        <w:start w:val="1"/>
        <w:numFmt w:val="decimal"/>
        <w:pStyle w:val="Heading2"/>
        <w:lvlText w:val="%1"/>
        <w:lvlJc w:val="left"/>
        <w:pPr>
          <w:ind w:left="720" w:hanging="720"/>
        </w:pPr>
      </w:lvl>
    </w:lvlOverride>
  </w:num>
  <w:num w:numId="39" w16cid:durableId="1428308914">
    <w:abstractNumId w:val="16"/>
    <w:lvlOverride w:ilvl="0">
      <w:lvl w:ilvl="0">
        <w:start w:val="1"/>
        <w:numFmt w:val="decimal"/>
        <w:pStyle w:val="Heading2"/>
        <w:lvlText w:val="%1"/>
        <w:lvlJc w:val="left"/>
        <w:pPr>
          <w:ind w:left="720" w:hanging="720"/>
        </w:pPr>
      </w:lvl>
    </w:lvlOverride>
  </w:num>
  <w:num w:numId="40" w16cid:durableId="27150596">
    <w:abstractNumId w:val="16"/>
    <w:lvlOverride w:ilvl="0">
      <w:lvl w:ilvl="0">
        <w:start w:val="1"/>
        <w:numFmt w:val="decimal"/>
        <w:pStyle w:val="Heading2"/>
        <w:lvlText w:val="%1"/>
        <w:lvlJc w:val="left"/>
        <w:pPr>
          <w:ind w:left="720" w:hanging="720"/>
        </w:pPr>
      </w:lvl>
    </w:lvlOverride>
  </w:num>
  <w:num w:numId="41" w16cid:durableId="607472923">
    <w:abstractNumId w:val="16"/>
    <w:lvlOverride w:ilvl="0">
      <w:lvl w:ilvl="0">
        <w:start w:val="1"/>
        <w:numFmt w:val="decimal"/>
        <w:pStyle w:val="Heading2"/>
        <w:lvlText w:val="%1"/>
        <w:lvlJc w:val="left"/>
        <w:pPr>
          <w:ind w:left="720" w:hanging="720"/>
        </w:pPr>
      </w:lvl>
    </w:lvlOverride>
  </w:num>
  <w:num w:numId="42" w16cid:durableId="243347550">
    <w:abstractNumId w:val="16"/>
    <w:lvlOverride w:ilvl="0">
      <w:lvl w:ilvl="0">
        <w:start w:val="1"/>
        <w:numFmt w:val="decimal"/>
        <w:pStyle w:val="Heading2"/>
        <w:lvlText w:val="%1"/>
        <w:lvlJc w:val="left"/>
        <w:pPr>
          <w:ind w:left="720" w:hanging="720"/>
        </w:pPr>
      </w:lvl>
    </w:lvlOverride>
  </w:num>
  <w:num w:numId="43" w16cid:durableId="2141459877">
    <w:abstractNumId w:val="3"/>
  </w:num>
  <w:num w:numId="44" w16cid:durableId="322054381">
    <w:abstractNumId w:val="0"/>
  </w:num>
  <w:num w:numId="45" w16cid:durableId="1022363985">
    <w:abstractNumId w:val="24"/>
  </w:num>
  <w:num w:numId="46" w16cid:durableId="435057149">
    <w:abstractNumId w:val="24"/>
  </w:num>
  <w:num w:numId="47" w16cid:durableId="1622036169">
    <w:abstractNumId w:val="24"/>
  </w:num>
  <w:num w:numId="48" w16cid:durableId="1150748520">
    <w:abstractNumId w:val="0"/>
  </w:num>
  <w:num w:numId="49" w16cid:durableId="757868196">
    <w:abstractNumId w:val="0"/>
  </w:num>
  <w:num w:numId="50" w16cid:durableId="1269702214">
    <w:abstractNumId w:val="0"/>
  </w:num>
  <w:num w:numId="51" w16cid:durableId="591284795">
    <w:abstractNumId w:val="0"/>
  </w:num>
  <w:num w:numId="52" w16cid:durableId="1831556211">
    <w:abstractNumId w:val="0"/>
  </w:num>
  <w:num w:numId="53" w16cid:durableId="690882797">
    <w:abstractNumId w:val="27"/>
  </w:num>
  <w:num w:numId="54" w16cid:durableId="1298144581">
    <w:abstractNumId w:val="21"/>
  </w:num>
  <w:num w:numId="55" w16cid:durableId="1727292582">
    <w:abstractNumId w:val="24"/>
  </w:num>
  <w:num w:numId="56" w16cid:durableId="1875531952">
    <w:abstractNumId w:val="24"/>
  </w:num>
  <w:num w:numId="57" w16cid:durableId="301155529">
    <w:abstractNumId w:val="25"/>
  </w:num>
  <w:num w:numId="58" w16cid:durableId="1408579397">
    <w:abstractNumId w:val="13"/>
  </w:num>
  <w:num w:numId="59" w16cid:durableId="1178033360">
    <w:abstractNumId w:val="29"/>
  </w:num>
  <w:num w:numId="60" w16cid:durableId="1680044110">
    <w:abstractNumId w:val="18"/>
  </w:num>
  <w:num w:numId="61" w16cid:durableId="936518410">
    <w:abstractNumId w:val="7"/>
  </w:num>
  <w:num w:numId="62" w16cid:durableId="50692043">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CD6"/>
    <w:rsid w:val="00000073"/>
    <w:rsid w:val="000005E1"/>
    <w:rsid w:val="000009D6"/>
    <w:rsid w:val="00001ABC"/>
    <w:rsid w:val="00002726"/>
    <w:rsid w:val="00002A1A"/>
    <w:rsid w:val="00002A54"/>
    <w:rsid w:val="0000311C"/>
    <w:rsid w:val="00003194"/>
    <w:rsid w:val="000037E2"/>
    <w:rsid w:val="00003D8D"/>
    <w:rsid w:val="000043D3"/>
    <w:rsid w:val="00004821"/>
    <w:rsid w:val="00004B32"/>
    <w:rsid w:val="00004F38"/>
    <w:rsid w:val="000058C9"/>
    <w:rsid w:val="00006A3E"/>
    <w:rsid w:val="00007804"/>
    <w:rsid w:val="00007A2A"/>
    <w:rsid w:val="00007A88"/>
    <w:rsid w:val="00007C06"/>
    <w:rsid w:val="000104D4"/>
    <w:rsid w:val="000107A6"/>
    <w:rsid w:val="0001088C"/>
    <w:rsid w:val="00010A17"/>
    <w:rsid w:val="00010F68"/>
    <w:rsid w:val="0001142B"/>
    <w:rsid w:val="00011734"/>
    <w:rsid w:val="000123C0"/>
    <w:rsid w:val="0001244C"/>
    <w:rsid w:val="000124D0"/>
    <w:rsid w:val="00012D25"/>
    <w:rsid w:val="00013BE3"/>
    <w:rsid w:val="00014F2A"/>
    <w:rsid w:val="00015263"/>
    <w:rsid w:val="000154DE"/>
    <w:rsid w:val="0001597A"/>
    <w:rsid w:val="0001631C"/>
    <w:rsid w:val="00016739"/>
    <w:rsid w:val="00016882"/>
    <w:rsid w:val="00016DF0"/>
    <w:rsid w:val="00017358"/>
    <w:rsid w:val="0001736E"/>
    <w:rsid w:val="000176F5"/>
    <w:rsid w:val="0001785C"/>
    <w:rsid w:val="00017D61"/>
    <w:rsid w:val="00020678"/>
    <w:rsid w:val="00020D7B"/>
    <w:rsid w:val="0002200D"/>
    <w:rsid w:val="000222BD"/>
    <w:rsid w:val="000222FD"/>
    <w:rsid w:val="0002252E"/>
    <w:rsid w:val="00022683"/>
    <w:rsid w:val="00023401"/>
    <w:rsid w:val="00023A7A"/>
    <w:rsid w:val="000242C4"/>
    <w:rsid w:val="00024F94"/>
    <w:rsid w:val="000256AF"/>
    <w:rsid w:val="000258DE"/>
    <w:rsid w:val="000259D0"/>
    <w:rsid w:val="00025D79"/>
    <w:rsid w:val="000260DF"/>
    <w:rsid w:val="000264CA"/>
    <w:rsid w:val="0002663D"/>
    <w:rsid w:val="00026FAF"/>
    <w:rsid w:val="00027018"/>
    <w:rsid w:val="00027228"/>
    <w:rsid w:val="000273C1"/>
    <w:rsid w:val="000274AD"/>
    <w:rsid w:val="00027B92"/>
    <w:rsid w:val="0003013B"/>
    <w:rsid w:val="00030484"/>
    <w:rsid w:val="000304C4"/>
    <w:rsid w:val="0003084A"/>
    <w:rsid w:val="00030ADE"/>
    <w:rsid w:val="00030B5E"/>
    <w:rsid w:val="00030CE9"/>
    <w:rsid w:val="000314A9"/>
    <w:rsid w:val="0003154F"/>
    <w:rsid w:val="00031610"/>
    <w:rsid w:val="00031862"/>
    <w:rsid w:val="0003195B"/>
    <w:rsid w:val="00032239"/>
    <w:rsid w:val="00032B4D"/>
    <w:rsid w:val="000338A4"/>
    <w:rsid w:val="00033B84"/>
    <w:rsid w:val="00033EB9"/>
    <w:rsid w:val="00033F1A"/>
    <w:rsid w:val="000344A3"/>
    <w:rsid w:val="0003456B"/>
    <w:rsid w:val="00034632"/>
    <w:rsid w:val="0003488E"/>
    <w:rsid w:val="00034D2F"/>
    <w:rsid w:val="00035265"/>
    <w:rsid w:val="000357A4"/>
    <w:rsid w:val="00035921"/>
    <w:rsid w:val="00035D96"/>
    <w:rsid w:val="00035EE0"/>
    <w:rsid w:val="000361B9"/>
    <w:rsid w:val="00036936"/>
    <w:rsid w:val="000371A3"/>
    <w:rsid w:val="00037239"/>
    <w:rsid w:val="00037A0B"/>
    <w:rsid w:val="00037CA8"/>
    <w:rsid w:val="00040653"/>
    <w:rsid w:val="00040DF1"/>
    <w:rsid w:val="00041133"/>
    <w:rsid w:val="0004197B"/>
    <w:rsid w:val="00041B0C"/>
    <w:rsid w:val="00043401"/>
    <w:rsid w:val="000434DE"/>
    <w:rsid w:val="00043C98"/>
    <w:rsid w:val="00043DF1"/>
    <w:rsid w:val="00043DFE"/>
    <w:rsid w:val="00045633"/>
    <w:rsid w:val="0004603C"/>
    <w:rsid w:val="000466F5"/>
    <w:rsid w:val="000467F4"/>
    <w:rsid w:val="00046C5D"/>
    <w:rsid w:val="00046DC2"/>
    <w:rsid w:val="0004702B"/>
    <w:rsid w:val="000500B7"/>
    <w:rsid w:val="00050176"/>
    <w:rsid w:val="00050779"/>
    <w:rsid w:val="00050922"/>
    <w:rsid w:val="00050C06"/>
    <w:rsid w:val="00050EF2"/>
    <w:rsid w:val="000516DF"/>
    <w:rsid w:val="00052150"/>
    <w:rsid w:val="000528EE"/>
    <w:rsid w:val="00052BE8"/>
    <w:rsid w:val="00053148"/>
    <w:rsid w:val="0005397E"/>
    <w:rsid w:val="00053B3E"/>
    <w:rsid w:val="00053C37"/>
    <w:rsid w:val="000544A0"/>
    <w:rsid w:val="00054501"/>
    <w:rsid w:val="000548C3"/>
    <w:rsid w:val="00054EEC"/>
    <w:rsid w:val="000552CE"/>
    <w:rsid w:val="00056084"/>
    <w:rsid w:val="00056A53"/>
    <w:rsid w:val="00056B0C"/>
    <w:rsid w:val="00056D87"/>
    <w:rsid w:val="000573F3"/>
    <w:rsid w:val="00057EED"/>
    <w:rsid w:val="00060221"/>
    <w:rsid w:val="00061755"/>
    <w:rsid w:val="00061BC4"/>
    <w:rsid w:val="00062033"/>
    <w:rsid w:val="000621B0"/>
    <w:rsid w:val="000628E4"/>
    <w:rsid w:val="000639B0"/>
    <w:rsid w:val="00063AD9"/>
    <w:rsid w:val="00063D0E"/>
    <w:rsid w:val="00064771"/>
    <w:rsid w:val="00065132"/>
    <w:rsid w:val="00065244"/>
    <w:rsid w:val="000660B2"/>
    <w:rsid w:val="000667FB"/>
    <w:rsid w:val="00067BB2"/>
    <w:rsid w:val="00070548"/>
    <w:rsid w:val="0007058C"/>
    <w:rsid w:val="00070A10"/>
    <w:rsid w:val="000728B7"/>
    <w:rsid w:val="00072B40"/>
    <w:rsid w:val="00072EF2"/>
    <w:rsid w:val="00072F02"/>
    <w:rsid w:val="00073E76"/>
    <w:rsid w:val="00073F75"/>
    <w:rsid w:val="00074023"/>
    <w:rsid w:val="00074069"/>
    <w:rsid w:val="000742B0"/>
    <w:rsid w:val="00074506"/>
    <w:rsid w:val="000747DF"/>
    <w:rsid w:val="00074BE9"/>
    <w:rsid w:val="00074C6A"/>
    <w:rsid w:val="00075798"/>
    <w:rsid w:val="000758DA"/>
    <w:rsid w:val="00076011"/>
    <w:rsid w:val="0007687D"/>
    <w:rsid w:val="00076B5F"/>
    <w:rsid w:val="00076D3A"/>
    <w:rsid w:val="00077432"/>
    <w:rsid w:val="0007744D"/>
    <w:rsid w:val="00077645"/>
    <w:rsid w:val="000776A3"/>
    <w:rsid w:val="0007787D"/>
    <w:rsid w:val="00080A6A"/>
    <w:rsid w:val="00081095"/>
    <w:rsid w:val="00081273"/>
    <w:rsid w:val="00081308"/>
    <w:rsid w:val="00081410"/>
    <w:rsid w:val="0008180C"/>
    <w:rsid w:val="00081BE8"/>
    <w:rsid w:val="00081C30"/>
    <w:rsid w:val="0008237F"/>
    <w:rsid w:val="00082BE1"/>
    <w:rsid w:val="00082C15"/>
    <w:rsid w:val="000830A8"/>
    <w:rsid w:val="00083187"/>
    <w:rsid w:val="000832B1"/>
    <w:rsid w:val="00083474"/>
    <w:rsid w:val="000835AC"/>
    <w:rsid w:val="00083A71"/>
    <w:rsid w:val="00083D13"/>
    <w:rsid w:val="00084270"/>
    <w:rsid w:val="00084462"/>
    <w:rsid w:val="00085363"/>
    <w:rsid w:val="0008549E"/>
    <w:rsid w:val="0008596C"/>
    <w:rsid w:val="00085C57"/>
    <w:rsid w:val="00086833"/>
    <w:rsid w:val="000869AB"/>
    <w:rsid w:val="00086CFE"/>
    <w:rsid w:val="00087260"/>
    <w:rsid w:val="000875A0"/>
    <w:rsid w:val="00087D65"/>
    <w:rsid w:val="0009043F"/>
    <w:rsid w:val="00090D7F"/>
    <w:rsid w:val="00091156"/>
    <w:rsid w:val="000911F2"/>
    <w:rsid w:val="000919AA"/>
    <w:rsid w:val="00091F19"/>
    <w:rsid w:val="00092A55"/>
    <w:rsid w:val="00092FFB"/>
    <w:rsid w:val="0009332D"/>
    <w:rsid w:val="00093561"/>
    <w:rsid w:val="00093746"/>
    <w:rsid w:val="00093B87"/>
    <w:rsid w:val="000942CF"/>
    <w:rsid w:val="00094423"/>
    <w:rsid w:val="00094C8A"/>
    <w:rsid w:val="00095379"/>
    <w:rsid w:val="000959DA"/>
    <w:rsid w:val="00096600"/>
    <w:rsid w:val="00097294"/>
    <w:rsid w:val="000975EF"/>
    <w:rsid w:val="00097A7B"/>
    <w:rsid w:val="00097F3B"/>
    <w:rsid w:val="00097FA8"/>
    <w:rsid w:val="000A037F"/>
    <w:rsid w:val="000A09D2"/>
    <w:rsid w:val="000A0D7C"/>
    <w:rsid w:val="000A1266"/>
    <w:rsid w:val="000A1381"/>
    <w:rsid w:val="000A1A82"/>
    <w:rsid w:val="000A1B5C"/>
    <w:rsid w:val="000A2004"/>
    <w:rsid w:val="000A22DF"/>
    <w:rsid w:val="000A2932"/>
    <w:rsid w:val="000A2CED"/>
    <w:rsid w:val="000A2EEB"/>
    <w:rsid w:val="000A2F53"/>
    <w:rsid w:val="000A38E1"/>
    <w:rsid w:val="000A4545"/>
    <w:rsid w:val="000A4A70"/>
    <w:rsid w:val="000A4FCA"/>
    <w:rsid w:val="000A51CE"/>
    <w:rsid w:val="000A5D8B"/>
    <w:rsid w:val="000A60CA"/>
    <w:rsid w:val="000A60CF"/>
    <w:rsid w:val="000A6A74"/>
    <w:rsid w:val="000A6AB8"/>
    <w:rsid w:val="000A6FE2"/>
    <w:rsid w:val="000A70BC"/>
    <w:rsid w:val="000A7530"/>
    <w:rsid w:val="000A76CA"/>
    <w:rsid w:val="000A7AAF"/>
    <w:rsid w:val="000A7D72"/>
    <w:rsid w:val="000A7F72"/>
    <w:rsid w:val="000B0E57"/>
    <w:rsid w:val="000B106F"/>
    <w:rsid w:val="000B18E4"/>
    <w:rsid w:val="000B1E0E"/>
    <w:rsid w:val="000B1E99"/>
    <w:rsid w:val="000B21B7"/>
    <w:rsid w:val="000B2368"/>
    <w:rsid w:val="000B290B"/>
    <w:rsid w:val="000B2C2A"/>
    <w:rsid w:val="000B2CAB"/>
    <w:rsid w:val="000B2FB3"/>
    <w:rsid w:val="000B4005"/>
    <w:rsid w:val="000B44C3"/>
    <w:rsid w:val="000B49BA"/>
    <w:rsid w:val="000B4DAF"/>
    <w:rsid w:val="000B4E8E"/>
    <w:rsid w:val="000B50AE"/>
    <w:rsid w:val="000B5364"/>
    <w:rsid w:val="000B5FFB"/>
    <w:rsid w:val="000B6210"/>
    <w:rsid w:val="000B63C7"/>
    <w:rsid w:val="000B675B"/>
    <w:rsid w:val="000B74C7"/>
    <w:rsid w:val="000B77D2"/>
    <w:rsid w:val="000B7EF5"/>
    <w:rsid w:val="000C0621"/>
    <w:rsid w:val="000C0D2F"/>
    <w:rsid w:val="000C1162"/>
    <w:rsid w:val="000C11CE"/>
    <w:rsid w:val="000C1C24"/>
    <w:rsid w:val="000C210E"/>
    <w:rsid w:val="000C2552"/>
    <w:rsid w:val="000C3071"/>
    <w:rsid w:val="000C30C9"/>
    <w:rsid w:val="000C31C1"/>
    <w:rsid w:val="000C325A"/>
    <w:rsid w:val="000C3B0D"/>
    <w:rsid w:val="000C3BE5"/>
    <w:rsid w:val="000C426C"/>
    <w:rsid w:val="000C46E3"/>
    <w:rsid w:val="000C4926"/>
    <w:rsid w:val="000C4B23"/>
    <w:rsid w:val="000C4FD6"/>
    <w:rsid w:val="000C5717"/>
    <w:rsid w:val="000C57FA"/>
    <w:rsid w:val="000C59F6"/>
    <w:rsid w:val="000C5D41"/>
    <w:rsid w:val="000C6456"/>
    <w:rsid w:val="000C7015"/>
    <w:rsid w:val="000C7632"/>
    <w:rsid w:val="000D0892"/>
    <w:rsid w:val="000D0B0E"/>
    <w:rsid w:val="000D0D55"/>
    <w:rsid w:val="000D2C10"/>
    <w:rsid w:val="000D2E0F"/>
    <w:rsid w:val="000D3080"/>
    <w:rsid w:val="000D33FF"/>
    <w:rsid w:val="000D386E"/>
    <w:rsid w:val="000D3912"/>
    <w:rsid w:val="000D3AE8"/>
    <w:rsid w:val="000D3F5B"/>
    <w:rsid w:val="000D40B3"/>
    <w:rsid w:val="000D479F"/>
    <w:rsid w:val="000D4AAD"/>
    <w:rsid w:val="000D571F"/>
    <w:rsid w:val="000D5C80"/>
    <w:rsid w:val="000D609A"/>
    <w:rsid w:val="000D6574"/>
    <w:rsid w:val="000D6988"/>
    <w:rsid w:val="000D6A09"/>
    <w:rsid w:val="000D6BB7"/>
    <w:rsid w:val="000D70BD"/>
    <w:rsid w:val="000E09A6"/>
    <w:rsid w:val="000E0D35"/>
    <w:rsid w:val="000E0E84"/>
    <w:rsid w:val="000E130E"/>
    <w:rsid w:val="000E1577"/>
    <w:rsid w:val="000E1B46"/>
    <w:rsid w:val="000E1D15"/>
    <w:rsid w:val="000E1D31"/>
    <w:rsid w:val="000E23FD"/>
    <w:rsid w:val="000E2B8F"/>
    <w:rsid w:val="000E2F74"/>
    <w:rsid w:val="000E38FB"/>
    <w:rsid w:val="000E3C7C"/>
    <w:rsid w:val="000E4085"/>
    <w:rsid w:val="000E4515"/>
    <w:rsid w:val="000E4C93"/>
    <w:rsid w:val="000E4F5A"/>
    <w:rsid w:val="000E51A6"/>
    <w:rsid w:val="000E692C"/>
    <w:rsid w:val="000E6A3C"/>
    <w:rsid w:val="000E6EAA"/>
    <w:rsid w:val="000E71BB"/>
    <w:rsid w:val="000E71E7"/>
    <w:rsid w:val="000E775F"/>
    <w:rsid w:val="000E7B53"/>
    <w:rsid w:val="000F0578"/>
    <w:rsid w:val="000F06B8"/>
    <w:rsid w:val="000F0B26"/>
    <w:rsid w:val="000F0DB2"/>
    <w:rsid w:val="000F1610"/>
    <w:rsid w:val="000F167A"/>
    <w:rsid w:val="000F193F"/>
    <w:rsid w:val="000F1A83"/>
    <w:rsid w:val="000F1D86"/>
    <w:rsid w:val="000F2194"/>
    <w:rsid w:val="000F23B8"/>
    <w:rsid w:val="000F24BE"/>
    <w:rsid w:val="000F2820"/>
    <w:rsid w:val="000F28E5"/>
    <w:rsid w:val="000F2BC6"/>
    <w:rsid w:val="000F3ED8"/>
    <w:rsid w:val="000F3FF0"/>
    <w:rsid w:val="000F4242"/>
    <w:rsid w:val="000F444A"/>
    <w:rsid w:val="000F4C58"/>
    <w:rsid w:val="000F5765"/>
    <w:rsid w:val="000F65AF"/>
    <w:rsid w:val="000F6AC3"/>
    <w:rsid w:val="000F778D"/>
    <w:rsid w:val="000F7AA3"/>
    <w:rsid w:val="000F7AEC"/>
    <w:rsid w:val="000F7FB8"/>
    <w:rsid w:val="0010006F"/>
    <w:rsid w:val="0010093C"/>
    <w:rsid w:val="00100A4D"/>
    <w:rsid w:val="001010F1"/>
    <w:rsid w:val="00101338"/>
    <w:rsid w:val="001015EE"/>
    <w:rsid w:val="00101F54"/>
    <w:rsid w:val="0010265D"/>
    <w:rsid w:val="001027D5"/>
    <w:rsid w:val="00102E55"/>
    <w:rsid w:val="00103255"/>
    <w:rsid w:val="001032A9"/>
    <w:rsid w:val="00103803"/>
    <w:rsid w:val="00103A45"/>
    <w:rsid w:val="00103D29"/>
    <w:rsid w:val="00103D34"/>
    <w:rsid w:val="0010404D"/>
    <w:rsid w:val="00104212"/>
    <w:rsid w:val="001042C1"/>
    <w:rsid w:val="0010463F"/>
    <w:rsid w:val="00104BB5"/>
    <w:rsid w:val="00104F1C"/>
    <w:rsid w:val="00105CCB"/>
    <w:rsid w:val="00106009"/>
    <w:rsid w:val="00106EF2"/>
    <w:rsid w:val="00107522"/>
    <w:rsid w:val="00107B7F"/>
    <w:rsid w:val="001100E4"/>
    <w:rsid w:val="00110722"/>
    <w:rsid w:val="00111874"/>
    <w:rsid w:val="00112549"/>
    <w:rsid w:val="001126BF"/>
    <w:rsid w:val="00112969"/>
    <w:rsid w:val="00112D7C"/>
    <w:rsid w:val="001134AF"/>
    <w:rsid w:val="001137E7"/>
    <w:rsid w:val="00113D96"/>
    <w:rsid w:val="00114B51"/>
    <w:rsid w:val="00114C51"/>
    <w:rsid w:val="00114C5E"/>
    <w:rsid w:val="00114E22"/>
    <w:rsid w:val="00114FDC"/>
    <w:rsid w:val="0011656E"/>
    <w:rsid w:val="001169DA"/>
    <w:rsid w:val="00116C49"/>
    <w:rsid w:val="00117149"/>
    <w:rsid w:val="001172AC"/>
    <w:rsid w:val="00117681"/>
    <w:rsid w:val="001179EC"/>
    <w:rsid w:val="00117EB5"/>
    <w:rsid w:val="001202BA"/>
    <w:rsid w:val="00120B2B"/>
    <w:rsid w:val="00120E42"/>
    <w:rsid w:val="00121144"/>
    <w:rsid w:val="001216CE"/>
    <w:rsid w:val="0012219A"/>
    <w:rsid w:val="00123033"/>
    <w:rsid w:val="001232B7"/>
    <w:rsid w:val="001232E4"/>
    <w:rsid w:val="001233A3"/>
    <w:rsid w:val="001237BF"/>
    <w:rsid w:val="001237D7"/>
    <w:rsid w:val="00123BDB"/>
    <w:rsid w:val="001246EF"/>
    <w:rsid w:val="00124AA0"/>
    <w:rsid w:val="00124E10"/>
    <w:rsid w:val="00125879"/>
    <w:rsid w:val="00125E23"/>
    <w:rsid w:val="001260B6"/>
    <w:rsid w:val="00126248"/>
    <w:rsid w:val="00126954"/>
    <w:rsid w:val="00126AA1"/>
    <w:rsid w:val="00126E60"/>
    <w:rsid w:val="001271A1"/>
    <w:rsid w:val="001271FE"/>
    <w:rsid w:val="00127797"/>
    <w:rsid w:val="00130232"/>
    <w:rsid w:val="00130503"/>
    <w:rsid w:val="00130607"/>
    <w:rsid w:val="00131637"/>
    <w:rsid w:val="001321B0"/>
    <w:rsid w:val="00132697"/>
    <w:rsid w:val="001326CC"/>
    <w:rsid w:val="001326DD"/>
    <w:rsid w:val="001329D0"/>
    <w:rsid w:val="00132A7F"/>
    <w:rsid w:val="00133333"/>
    <w:rsid w:val="00133674"/>
    <w:rsid w:val="00133783"/>
    <w:rsid w:val="00134560"/>
    <w:rsid w:val="0013484F"/>
    <w:rsid w:val="0013485D"/>
    <w:rsid w:val="00134B96"/>
    <w:rsid w:val="00135262"/>
    <w:rsid w:val="00135455"/>
    <w:rsid w:val="001362A0"/>
    <w:rsid w:val="00136A2B"/>
    <w:rsid w:val="00136C62"/>
    <w:rsid w:val="00136DAD"/>
    <w:rsid w:val="00137EFD"/>
    <w:rsid w:val="00140040"/>
    <w:rsid w:val="0014054D"/>
    <w:rsid w:val="0014066D"/>
    <w:rsid w:val="001408EF"/>
    <w:rsid w:val="00140921"/>
    <w:rsid w:val="00140AD5"/>
    <w:rsid w:val="00140B3B"/>
    <w:rsid w:val="001412A2"/>
    <w:rsid w:val="001413F1"/>
    <w:rsid w:val="001415A5"/>
    <w:rsid w:val="001418B6"/>
    <w:rsid w:val="00141F48"/>
    <w:rsid w:val="001426DA"/>
    <w:rsid w:val="00142957"/>
    <w:rsid w:val="00142F61"/>
    <w:rsid w:val="00143DB5"/>
    <w:rsid w:val="00143FDB"/>
    <w:rsid w:val="00144149"/>
    <w:rsid w:val="001447E3"/>
    <w:rsid w:val="001448BD"/>
    <w:rsid w:val="00144A5B"/>
    <w:rsid w:val="00145074"/>
    <w:rsid w:val="0014548E"/>
    <w:rsid w:val="00145BDD"/>
    <w:rsid w:val="00145DEC"/>
    <w:rsid w:val="0014619B"/>
    <w:rsid w:val="0014666F"/>
    <w:rsid w:val="0014725A"/>
    <w:rsid w:val="00147284"/>
    <w:rsid w:val="0014771D"/>
    <w:rsid w:val="001506F4"/>
    <w:rsid w:val="001509BF"/>
    <w:rsid w:val="00150A1B"/>
    <w:rsid w:val="00150C5A"/>
    <w:rsid w:val="00150FB3"/>
    <w:rsid w:val="001510E4"/>
    <w:rsid w:val="001515C2"/>
    <w:rsid w:val="001519DD"/>
    <w:rsid w:val="00151A77"/>
    <w:rsid w:val="00151C48"/>
    <w:rsid w:val="0015216E"/>
    <w:rsid w:val="001528AA"/>
    <w:rsid w:val="00152C9B"/>
    <w:rsid w:val="00152F48"/>
    <w:rsid w:val="00153231"/>
    <w:rsid w:val="00153389"/>
    <w:rsid w:val="00153602"/>
    <w:rsid w:val="001538BE"/>
    <w:rsid w:val="00153EFF"/>
    <w:rsid w:val="001550D8"/>
    <w:rsid w:val="0015587C"/>
    <w:rsid w:val="0015592D"/>
    <w:rsid w:val="00155AD2"/>
    <w:rsid w:val="00156746"/>
    <w:rsid w:val="00156889"/>
    <w:rsid w:val="00156BD8"/>
    <w:rsid w:val="00156C6D"/>
    <w:rsid w:val="00157129"/>
    <w:rsid w:val="001571ED"/>
    <w:rsid w:val="00157248"/>
    <w:rsid w:val="00157368"/>
    <w:rsid w:val="00157433"/>
    <w:rsid w:val="00157858"/>
    <w:rsid w:val="00157EB5"/>
    <w:rsid w:val="00160222"/>
    <w:rsid w:val="00160246"/>
    <w:rsid w:val="001603F8"/>
    <w:rsid w:val="0016049D"/>
    <w:rsid w:val="001604F9"/>
    <w:rsid w:val="00160506"/>
    <w:rsid w:val="0016090C"/>
    <w:rsid w:val="00161CE3"/>
    <w:rsid w:val="0016206D"/>
    <w:rsid w:val="001621FE"/>
    <w:rsid w:val="0016231C"/>
    <w:rsid w:val="001624E8"/>
    <w:rsid w:val="0016284A"/>
    <w:rsid w:val="0016286E"/>
    <w:rsid w:val="001629B4"/>
    <w:rsid w:val="00162A45"/>
    <w:rsid w:val="00162AD5"/>
    <w:rsid w:val="00163154"/>
    <w:rsid w:val="001634DB"/>
    <w:rsid w:val="00163533"/>
    <w:rsid w:val="001637ED"/>
    <w:rsid w:val="00163B7B"/>
    <w:rsid w:val="00163D06"/>
    <w:rsid w:val="00163D4B"/>
    <w:rsid w:val="00163DF6"/>
    <w:rsid w:val="001642AE"/>
    <w:rsid w:val="001647A4"/>
    <w:rsid w:val="00164E39"/>
    <w:rsid w:val="00165022"/>
    <w:rsid w:val="001650A5"/>
    <w:rsid w:val="00165266"/>
    <w:rsid w:val="00165345"/>
    <w:rsid w:val="00166346"/>
    <w:rsid w:val="00166AED"/>
    <w:rsid w:val="0016758F"/>
    <w:rsid w:val="00167806"/>
    <w:rsid w:val="001700A1"/>
    <w:rsid w:val="0017093D"/>
    <w:rsid w:val="00170945"/>
    <w:rsid w:val="00170BF1"/>
    <w:rsid w:val="00171625"/>
    <w:rsid w:val="00171951"/>
    <w:rsid w:val="00171E92"/>
    <w:rsid w:val="00171F9E"/>
    <w:rsid w:val="0017229F"/>
    <w:rsid w:val="001726A4"/>
    <w:rsid w:val="00172D6F"/>
    <w:rsid w:val="00172E2C"/>
    <w:rsid w:val="00173339"/>
    <w:rsid w:val="0017353D"/>
    <w:rsid w:val="0017369A"/>
    <w:rsid w:val="0017497B"/>
    <w:rsid w:val="00174A9D"/>
    <w:rsid w:val="00175FD8"/>
    <w:rsid w:val="00176594"/>
    <w:rsid w:val="0017699C"/>
    <w:rsid w:val="00176E73"/>
    <w:rsid w:val="0017740B"/>
    <w:rsid w:val="001777F6"/>
    <w:rsid w:val="00177B9F"/>
    <w:rsid w:val="001809AB"/>
    <w:rsid w:val="00180A2C"/>
    <w:rsid w:val="00180BD7"/>
    <w:rsid w:val="00180E1F"/>
    <w:rsid w:val="00181E42"/>
    <w:rsid w:val="0018201B"/>
    <w:rsid w:val="00182147"/>
    <w:rsid w:val="00182671"/>
    <w:rsid w:val="0018286C"/>
    <w:rsid w:val="00182F04"/>
    <w:rsid w:val="00183038"/>
    <w:rsid w:val="00183357"/>
    <w:rsid w:val="00183CE1"/>
    <w:rsid w:val="00184653"/>
    <w:rsid w:val="00184784"/>
    <w:rsid w:val="0018499E"/>
    <w:rsid w:val="00184ED1"/>
    <w:rsid w:val="00185050"/>
    <w:rsid w:val="001850F2"/>
    <w:rsid w:val="00185B3C"/>
    <w:rsid w:val="00186EF2"/>
    <w:rsid w:val="00186F70"/>
    <w:rsid w:val="001873B9"/>
    <w:rsid w:val="001874F6"/>
    <w:rsid w:val="0018753A"/>
    <w:rsid w:val="001902CD"/>
    <w:rsid w:val="001905C8"/>
    <w:rsid w:val="0019062B"/>
    <w:rsid w:val="00190786"/>
    <w:rsid w:val="00191442"/>
    <w:rsid w:val="001922F2"/>
    <w:rsid w:val="00193687"/>
    <w:rsid w:val="00193A23"/>
    <w:rsid w:val="00195865"/>
    <w:rsid w:val="00195FFB"/>
    <w:rsid w:val="00196116"/>
    <w:rsid w:val="001967EA"/>
    <w:rsid w:val="00196BDD"/>
    <w:rsid w:val="001976D4"/>
    <w:rsid w:val="00197779"/>
    <w:rsid w:val="001A01AC"/>
    <w:rsid w:val="001A0AF5"/>
    <w:rsid w:val="001A18BB"/>
    <w:rsid w:val="001A1F46"/>
    <w:rsid w:val="001A1FA2"/>
    <w:rsid w:val="001A2A5C"/>
    <w:rsid w:val="001A2B14"/>
    <w:rsid w:val="001A3068"/>
    <w:rsid w:val="001A3109"/>
    <w:rsid w:val="001A329B"/>
    <w:rsid w:val="001A35DB"/>
    <w:rsid w:val="001A3D45"/>
    <w:rsid w:val="001A4169"/>
    <w:rsid w:val="001A45DD"/>
    <w:rsid w:val="001A4B22"/>
    <w:rsid w:val="001A6129"/>
    <w:rsid w:val="001A6795"/>
    <w:rsid w:val="001A6BE8"/>
    <w:rsid w:val="001A7078"/>
    <w:rsid w:val="001A7436"/>
    <w:rsid w:val="001B09CA"/>
    <w:rsid w:val="001B0D85"/>
    <w:rsid w:val="001B0D8F"/>
    <w:rsid w:val="001B0E0C"/>
    <w:rsid w:val="001B10D5"/>
    <w:rsid w:val="001B10F3"/>
    <w:rsid w:val="001B19C6"/>
    <w:rsid w:val="001B1F5A"/>
    <w:rsid w:val="001B2676"/>
    <w:rsid w:val="001B2ACE"/>
    <w:rsid w:val="001B2B0A"/>
    <w:rsid w:val="001B2F5F"/>
    <w:rsid w:val="001B3212"/>
    <w:rsid w:val="001B33B4"/>
    <w:rsid w:val="001B34F3"/>
    <w:rsid w:val="001B369D"/>
    <w:rsid w:val="001B3DD2"/>
    <w:rsid w:val="001B4CE2"/>
    <w:rsid w:val="001B500D"/>
    <w:rsid w:val="001B51A5"/>
    <w:rsid w:val="001B62BA"/>
    <w:rsid w:val="001B6EF0"/>
    <w:rsid w:val="001B7982"/>
    <w:rsid w:val="001B79FC"/>
    <w:rsid w:val="001B7AC2"/>
    <w:rsid w:val="001B7DED"/>
    <w:rsid w:val="001C02EB"/>
    <w:rsid w:val="001C04DF"/>
    <w:rsid w:val="001C069D"/>
    <w:rsid w:val="001C0823"/>
    <w:rsid w:val="001C0E9E"/>
    <w:rsid w:val="001C142D"/>
    <w:rsid w:val="001C152F"/>
    <w:rsid w:val="001C2169"/>
    <w:rsid w:val="001C2721"/>
    <w:rsid w:val="001C2888"/>
    <w:rsid w:val="001C2A42"/>
    <w:rsid w:val="001C3D41"/>
    <w:rsid w:val="001C4DCA"/>
    <w:rsid w:val="001C513D"/>
    <w:rsid w:val="001C520D"/>
    <w:rsid w:val="001C53F3"/>
    <w:rsid w:val="001C5645"/>
    <w:rsid w:val="001C6C17"/>
    <w:rsid w:val="001C6D08"/>
    <w:rsid w:val="001C6EC0"/>
    <w:rsid w:val="001C7A67"/>
    <w:rsid w:val="001C7D6A"/>
    <w:rsid w:val="001C7ED7"/>
    <w:rsid w:val="001D0014"/>
    <w:rsid w:val="001D02D3"/>
    <w:rsid w:val="001D0840"/>
    <w:rsid w:val="001D0887"/>
    <w:rsid w:val="001D0B56"/>
    <w:rsid w:val="001D160F"/>
    <w:rsid w:val="001D17B6"/>
    <w:rsid w:val="001D2561"/>
    <w:rsid w:val="001D275E"/>
    <w:rsid w:val="001D28A7"/>
    <w:rsid w:val="001D2AE7"/>
    <w:rsid w:val="001D2BCB"/>
    <w:rsid w:val="001D2FF1"/>
    <w:rsid w:val="001D393C"/>
    <w:rsid w:val="001D3CA1"/>
    <w:rsid w:val="001D3D37"/>
    <w:rsid w:val="001D482D"/>
    <w:rsid w:val="001D4B34"/>
    <w:rsid w:val="001D50E8"/>
    <w:rsid w:val="001D5514"/>
    <w:rsid w:val="001D552C"/>
    <w:rsid w:val="001D59DA"/>
    <w:rsid w:val="001D5D6A"/>
    <w:rsid w:val="001D6032"/>
    <w:rsid w:val="001D6361"/>
    <w:rsid w:val="001D6C95"/>
    <w:rsid w:val="001D70E2"/>
    <w:rsid w:val="001D7162"/>
    <w:rsid w:val="001D74F5"/>
    <w:rsid w:val="001D7BED"/>
    <w:rsid w:val="001D7D59"/>
    <w:rsid w:val="001D7EB2"/>
    <w:rsid w:val="001E056E"/>
    <w:rsid w:val="001E0889"/>
    <w:rsid w:val="001E0D54"/>
    <w:rsid w:val="001E12C6"/>
    <w:rsid w:val="001E1B46"/>
    <w:rsid w:val="001E215B"/>
    <w:rsid w:val="001E2205"/>
    <w:rsid w:val="001E2465"/>
    <w:rsid w:val="001E31BE"/>
    <w:rsid w:val="001E359B"/>
    <w:rsid w:val="001E3777"/>
    <w:rsid w:val="001E46B1"/>
    <w:rsid w:val="001E47A9"/>
    <w:rsid w:val="001E4C08"/>
    <w:rsid w:val="001E502F"/>
    <w:rsid w:val="001E59CB"/>
    <w:rsid w:val="001E630B"/>
    <w:rsid w:val="001E660B"/>
    <w:rsid w:val="001E6641"/>
    <w:rsid w:val="001E6E65"/>
    <w:rsid w:val="001E7F62"/>
    <w:rsid w:val="001F02C6"/>
    <w:rsid w:val="001F0432"/>
    <w:rsid w:val="001F0EAA"/>
    <w:rsid w:val="001F11C1"/>
    <w:rsid w:val="001F1271"/>
    <w:rsid w:val="001F15E7"/>
    <w:rsid w:val="001F1F69"/>
    <w:rsid w:val="001F2512"/>
    <w:rsid w:val="001F2914"/>
    <w:rsid w:val="001F2918"/>
    <w:rsid w:val="001F2F9D"/>
    <w:rsid w:val="001F3499"/>
    <w:rsid w:val="001F38A4"/>
    <w:rsid w:val="001F5828"/>
    <w:rsid w:val="001F59F0"/>
    <w:rsid w:val="001F5CAF"/>
    <w:rsid w:val="001F5D2D"/>
    <w:rsid w:val="001F60E1"/>
    <w:rsid w:val="001F6317"/>
    <w:rsid w:val="001F6545"/>
    <w:rsid w:val="001F657D"/>
    <w:rsid w:val="001F6CA3"/>
    <w:rsid w:val="001F717E"/>
    <w:rsid w:val="001F7253"/>
    <w:rsid w:val="00200A65"/>
    <w:rsid w:val="00200F02"/>
    <w:rsid w:val="0020176D"/>
    <w:rsid w:val="002018B8"/>
    <w:rsid w:val="00201F73"/>
    <w:rsid w:val="002020A4"/>
    <w:rsid w:val="00202144"/>
    <w:rsid w:val="00202A33"/>
    <w:rsid w:val="00202C56"/>
    <w:rsid w:val="00202CB2"/>
    <w:rsid w:val="00202CF1"/>
    <w:rsid w:val="00203041"/>
    <w:rsid w:val="002033EB"/>
    <w:rsid w:val="00203C49"/>
    <w:rsid w:val="00204DFD"/>
    <w:rsid w:val="00205404"/>
    <w:rsid w:val="00205445"/>
    <w:rsid w:val="0020591C"/>
    <w:rsid w:val="00205B78"/>
    <w:rsid w:val="00205F6D"/>
    <w:rsid w:val="00205FDD"/>
    <w:rsid w:val="0020632C"/>
    <w:rsid w:val="002069AF"/>
    <w:rsid w:val="00206EC6"/>
    <w:rsid w:val="002072ED"/>
    <w:rsid w:val="002075F5"/>
    <w:rsid w:val="002106D9"/>
    <w:rsid w:val="00210835"/>
    <w:rsid w:val="0021092A"/>
    <w:rsid w:val="002118FA"/>
    <w:rsid w:val="0021198D"/>
    <w:rsid w:val="00211B45"/>
    <w:rsid w:val="00211CC7"/>
    <w:rsid w:val="00212388"/>
    <w:rsid w:val="0021257B"/>
    <w:rsid w:val="002128DC"/>
    <w:rsid w:val="00212D7E"/>
    <w:rsid w:val="002130FE"/>
    <w:rsid w:val="00213E68"/>
    <w:rsid w:val="00214246"/>
    <w:rsid w:val="002145BB"/>
    <w:rsid w:val="002147E2"/>
    <w:rsid w:val="00216054"/>
    <w:rsid w:val="00216109"/>
    <w:rsid w:val="00216181"/>
    <w:rsid w:val="002162BE"/>
    <w:rsid w:val="002165F3"/>
    <w:rsid w:val="00217405"/>
    <w:rsid w:val="00217465"/>
    <w:rsid w:val="00217F36"/>
    <w:rsid w:val="00217F73"/>
    <w:rsid w:val="00220069"/>
    <w:rsid w:val="0022057C"/>
    <w:rsid w:val="00220590"/>
    <w:rsid w:val="00220759"/>
    <w:rsid w:val="00221161"/>
    <w:rsid w:val="00221966"/>
    <w:rsid w:val="00222137"/>
    <w:rsid w:val="002229E6"/>
    <w:rsid w:val="00223161"/>
    <w:rsid w:val="002231CE"/>
    <w:rsid w:val="00223683"/>
    <w:rsid w:val="00223928"/>
    <w:rsid w:val="00223A09"/>
    <w:rsid w:val="00223A61"/>
    <w:rsid w:val="00224DD9"/>
    <w:rsid w:val="00224EFC"/>
    <w:rsid w:val="0022537A"/>
    <w:rsid w:val="002253BD"/>
    <w:rsid w:val="002255F7"/>
    <w:rsid w:val="00225C88"/>
    <w:rsid w:val="002260E0"/>
    <w:rsid w:val="00226151"/>
    <w:rsid w:val="002263B4"/>
    <w:rsid w:val="002269FD"/>
    <w:rsid w:val="00226AFB"/>
    <w:rsid w:val="00226D09"/>
    <w:rsid w:val="00226ECB"/>
    <w:rsid w:val="002278BF"/>
    <w:rsid w:val="00230615"/>
    <w:rsid w:val="00230D79"/>
    <w:rsid w:val="00231421"/>
    <w:rsid w:val="00231CE3"/>
    <w:rsid w:val="00232064"/>
    <w:rsid w:val="00233939"/>
    <w:rsid w:val="00234833"/>
    <w:rsid w:val="002350AF"/>
    <w:rsid w:val="0023559A"/>
    <w:rsid w:val="00235904"/>
    <w:rsid w:val="00235AB0"/>
    <w:rsid w:val="00235D21"/>
    <w:rsid w:val="00236AE1"/>
    <w:rsid w:val="00237007"/>
    <w:rsid w:val="00237413"/>
    <w:rsid w:val="00237491"/>
    <w:rsid w:val="0023755B"/>
    <w:rsid w:val="00237927"/>
    <w:rsid w:val="00240750"/>
    <w:rsid w:val="00240C19"/>
    <w:rsid w:val="00241970"/>
    <w:rsid w:val="0024224A"/>
    <w:rsid w:val="00242286"/>
    <w:rsid w:val="00242674"/>
    <w:rsid w:val="0024297B"/>
    <w:rsid w:val="002434FC"/>
    <w:rsid w:val="002438DB"/>
    <w:rsid w:val="00243AD6"/>
    <w:rsid w:val="0024488E"/>
    <w:rsid w:val="00244A5D"/>
    <w:rsid w:val="00244AF8"/>
    <w:rsid w:val="00244BED"/>
    <w:rsid w:val="00246A1D"/>
    <w:rsid w:val="002470E5"/>
    <w:rsid w:val="0024770A"/>
    <w:rsid w:val="00247C29"/>
    <w:rsid w:val="00250793"/>
    <w:rsid w:val="00250B8F"/>
    <w:rsid w:val="00250E10"/>
    <w:rsid w:val="00250E2D"/>
    <w:rsid w:val="002511AD"/>
    <w:rsid w:val="00251234"/>
    <w:rsid w:val="00251274"/>
    <w:rsid w:val="002516ED"/>
    <w:rsid w:val="002519C3"/>
    <w:rsid w:val="00252D0C"/>
    <w:rsid w:val="00253AE5"/>
    <w:rsid w:val="002545D2"/>
    <w:rsid w:val="002545D3"/>
    <w:rsid w:val="0025498F"/>
    <w:rsid w:val="00254E60"/>
    <w:rsid w:val="00254F58"/>
    <w:rsid w:val="00255907"/>
    <w:rsid w:val="00255B8D"/>
    <w:rsid w:val="00256488"/>
    <w:rsid w:val="00256C17"/>
    <w:rsid w:val="00256CF7"/>
    <w:rsid w:val="00256F19"/>
    <w:rsid w:val="00260230"/>
    <w:rsid w:val="002602EC"/>
    <w:rsid w:val="00260B44"/>
    <w:rsid w:val="00261E7C"/>
    <w:rsid w:val="0026242F"/>
    <w:rsid w:val="0026269A"/>
    <w:rsid w:val="002626FA"/>
    <w:rsid w:val="002629A6"/>
    <w:rsid w:val="00262C31"/>
    <w:rsid w:val="002639EA"/>
    <w:rsid w:val="00264442"/>
    <w:rsid w:val="00264707"/>
    <w:rsid w:val="00265435"/>
    <w:rsid w:val="00265CD4"/>
    <w:rsid w:val="002660DB"/>
    <w:rsid w:val="002668F9"/>
    <w:rsid w:val="00267765"/>
    <w:rsid w:val="002679BE"/>
    <w:rsid w:val="002679E1"/>
    <w:rsid w:val="00267E36"/>
    <w:rsid w:val="00267FAD"/>
    <w:rsid w:val="00270371"/>
    <w:rsid w:val="002703BB"/>
    <w:rsid w:val="00270DCA"/>
    <w:rsid w:val="00270DD4"/>
    <w:rsid w:val="00270EAF"/>
    <w:rsid w:val="002713A2"/>
    <w:rsid w:val="00271424"/>
    <w:rsid w:val="0027289A"/>
    <w:rsid w:val="002728EC"/>
    <w:rsid w:val="0027312E"/>
    <w:rsid w:val="002739E8"/>
    <w:rsid w:val="00274325"/>
    <w:rsid w:val="0027453A"/>
    <w:rsid w:val="002750E8"/>
    <w:rsid w:val="00275115"/>
    <w:rsid w:val="00275ABB"/>
    <w:rsid w:val="00276668"/>
    <w:rsid w:val="002773E0"/>
    <w:rsid w:val="00277879"/>
    <w:rsid w:val="00277ED3"/>
    <w:rsid w:val="0028030C"/>
    <w:rsid w:val="002808F1"/>
    <w:rsid w:val="00280919"/>
    <w:rsid w:val="00280988"/>
    <w:rsid w:val="00281085"/>
    <w:rsid w:val="00281626"/>
    <w:rsid w:val="002819F3"/>
    <w:rsid w:val="00281A6B"/>
    <w:rsid w:val="00281A73"/>
    <w:rsid w:val="00281B9A"/>
    <w:rsid w:val="00281BB6"/>
    <w:rsid w:val="00281BF1"/>
    <w:rsid w:val="00281BFC"/>
    <w:rsid w:val="00282121"/>
    <w:rsid w:val="00282305"/>
    <w:rsid w:val="00283088"/>
    <w:rsid w:val="00283986"/>
    <w:rsid w:val="00283AAD"/>
    <w:rsid w:val="00283DA6"/>
    <w:rsid w:val="00284A01"/>
    <w:rsid w:val="00284A84"/>
    <w:rsid w:val="00284C5A"/>
    <w:rsid w:val="00284D14"/>
    <w:rsid w:val="0028523F"/>
    <w:rsid w:val="00285481"/>
    <w:rsid w:val="0028574F"/>
    <w:rsid w:val="0028583E"/>
    <w:rsid w:val="002858A0"/>
    <w:rsid w:val="00285BF9"/>
    <w:rsid w:val="00285C80"/>
    <w:rsid w:val="00286307"/>
    <w:rsid w:val="00286948"/>
    <w:rsid w:val="002869C6"/>
    <w:rsid w:val="00286A05"/>
    <w:rsid w:val="00286AD1"/>
    <w:rsid w:val="00286FEA"/>
    <w:rsid w:val="00286FFC"/>
    <w:rsid w:val="0028717C"/>
    <w:rsid w:val="00287361"/>
    <w:rsid w:val="0028769B"/>
    <w:rsid w:val="00287E20"/>
    <w:rsid w:val="00287EB7"/>
    <w:rsid w:val="002902A1"/>
    <w:rsid w:val="00290A80"/>
    <w:rsid w:val="0029140C"/>
    <w:rsid w:val="00291AF2"/>
    <w:rsid w:val="002926F5"/>
    <w:rsid w:val="00292955"/>
    <w:rsid w:val="0029338F"/>
    <w:rsid w:val="00293ADA"/>
    <w:rsid w:val="00293C43"/>
    <w:rsid w:val="00293C7A"/>
    <w:rsid w:val="00294709"/>
    <w:rsid w:val="0029485D"/>
    <w:rsid w:val="0029557D"/>
    <w:rsid w:val="002956BE"/>
    <w:rsid w:val="00295ABC"/>
    <w:rsid w:val="00295B6A"/>
    <w:rsid w:val="00295C9B"/>
    <w:rsid w:val="002969CA"/>
    <w:rsid w:val="00296A6C"/>
    <w:rsid w:val="00296C8A"/>
    <w:rsid w:val="00297028"/>
    <w:rsid w:val="0029775B"/>
    <w:rsid w:val="00297A86"/>
    <w:rsid w:val="002A013D"/>
    <w:rsid w:val="002A078E"/>
    <w:rsid w:val="002A0820"/>
    <w:rsid w:val="002A0A7F"/>
    <w:rsid w:val="002A0B47"/>
    <w:rsid w:val="002A0C9C"/>
    <w:rsid w:val="002A0DD5"/>
    <w:rsid w:val="002A0FF7"/>
    <w:rsid w:val="002A13BE"/>
    <w:rsid w:val="002A30B0"/>
    <w:rsid w:val="002A3305"/>
    <w:rsid w:val="002A432C"/>
    <w:rsid w:val="002A4994"/>
    <w:rsid w:val="002A5323"/>
    <w:rsid w:val="002A568D"/>
    <w:rsid w:val="002A568F"/>
    <w:rsid w:val="002A56E3"/>
    <w:rsid w:val="002A5A9E"/>
    <w:rsid w:val="002A5B0E"/>
    <w:rsid w:val="002A61D2"/>
    <w:rsid w:val="002A62AB"/>
    <w:rsid w:val="002A6458"/>
    <w:rsid w:val="002A6618"/>
    <w:rsid w:val="002A6A6C"/>
    <w:rsid w:val="002A6C13"/>
    <w:rsid w:val="002A6E6F"/>
    <w:rsid w:val="002A70A2"/>
    <w:rsid w:val="002B02C1"/>
    <w:rsid w:val="002B0A37"/>
    <w:rsid w:val="002B0A4D"/>
    <w:rsid w:val="002B146C"/>
    <w:rsid w:val="002B1487"/>
    <w:rsid w:val="002B1887"/>
    <w:rsid w:val="002B2413"/>
    <w:rsid w:val="002B2485"/>
    <w:rsid w:val="002B2855"/>
    <w:rsid w:val="002B2AFF"/>
    <w:rsid w:val="002B2CC8"/>
    <w:rsid w:val="002B3062"/>
    <w:rsid w:val="002B33CA"/>
    <w:rsid w:val="002B34FD"/>
    <w:rsid w:val="002B487F"/>
    <w:rsid w:val="002B4D8C"/>
    <w:rsid w:val="002B51A1"/>
    <w:rsid w:val="002B5313"/>
    <w:rsid w:val="002B5419"/>
    <w:rsid w:val="002B573A"/>
    <w:rsid w:val="002B5743"/>
    <w:rsid w:val="002B595B"/>
    <w:rsid w:val="002B59ED"/>
    <w:rsid w:val="002B5B7B"/>
    <w:rsid w:val="002B5DD2"/>
    <w:rsid w:val="002B5FC4"/>
    <w:rsid w:val="002B66E8"/>
    <w:rsid w:val="002B6A83"/>
    <w:rsid w:val="002B6ABC"/>
    <w:rsid w:val="002B6FC1"/>
    <w:rsid w:val="002B71C8"/>
    <w:rsid w:val="002B7493"/>
    <w:rsid w:val="002B7717"/>
    <w:rsid w:val="002B7731"/>
    <w:rsid w:val="002B7A99"/>
    <w:rsid w:val="002C00AC"/>
    <w:rsid w:val="002C04C6"/>
    <w:rsid w:val="002C0EF9"/>
    <w:rsid w:val="002C11D8"/>
    <w:rsid w:val="002C14C0"/>
    <w:rsid w:val="002C160A"/>
    <w:rsid w:val="002C170C"/>
    <w:rsid w:val="002C1964"/>
    <w:rsid w:val="002C1991"/>
    <w:rsid w:val="002C31ED"/>
    <w:rsid w:val="002C3AFF"/>
    <w:rsid w:val="002C43AA"/>
    <w:rsid w:val="002C4726"/>
    <w:rsid w:val="002C4FF8"/>
    <w:rsid w:val="002C53EB"/>
    <w:rsid w:val="002C56F3"/>
    <w:rsid w:val="002C57F2"/>
    <w:rsid w:val="002C5AD3"/>
    <w:rsid w:val="002C5B3F"/>
    <w:rsid w:val="002C5B62"/>
    <w:rsid w:val="002C5C4A"/>
    <w:rsid w:val="002C618E"/>
    <w:rsid w:val="002C6245"/>
    <w:rsid w:val="002C6769"/>
    <w:rsid w:val="002C6A68"/>
    <w:rsid w:val="002C6F4D"/>
    <w:rsid w:val="002C762B"/>
    <w:rsid w:val="002D04A7"/>
    <w:rsid w:val="002D0503"/>
    <w:rsid w:val="002D064F"/>
    <w:rsid w:val="002D09D6"/>
    <w:rsid w:val="002D15BA"/>
    <w:rsid w:val="002D21CC"/>
    <w:rsid w:val="002D2951"/>
    <w:rsid w:val="002D3828"/>
    <w:rsid w:val="002D3D0C"/>
    <w:rsid w:val="002D4462"/>
    <w:rsid w:val="002D49CF"/>
    <w:rsid w:val="002D51B6"/>
    <w:rsid w:val="002D5253"/>
    <w:rsid w:val="002D551A"/>
    <w:rsid w:val="002D5573"/>
    <w:rsid w:val="002D585A"/>
    <w:rsid w:val="002D5977"/>
    <w:rsid w:val="002D5A59"/>
    <w:rsid w:val="002D5B0A"/>
    <w:rsid w:val="002D5E5D"/>
    <w:rsid w:val="002D6D4A"/>
    <w:rsid w:val="002D7113"/>
    <w:rsid w:val="002D7359"/>
    <w:rsid w:val="002D77D5"/>
    <w:rsid w:val="002D7917"/>
    <w:rsid w:val="002D7CF5"/>
    <w:rsid w:val="002D7DBE"/>
    <w:rsid w:val="002E0162"/>
    <w:rsid w:val="002E03FB"/>
    <w:rsid w:val="002E046B"/>
    <w:rsid w:val="002E0527"/>
    <w:rsid w:val="002E0554"/>
    <w:rsid w:val="002E0ACE"/>
    <w:rsid w:val="002E0CD8"/>
    <w:rsid w:val="002E0F46"/>
    <w:rsid w:val="002E1803"/>
    <w:rsid w:val="002E1D83"/>
    <w:rsid w:val="002E1DD9"/>
    <w:rsid w:val="002E1F44"/>
    <w:rsid w:val="002E2033"/>
    <w:rsid w:val="002E2936"/>
    <w:rsid w:val="002E2C63"/>
    <w:rsid w:val="002E33F2"/>
    <w:rsid w:val="002E35B2"/>
    <w:rsid w:val="002E3880"/>
    <w:rsid w:val="002E470C"/>
    <w:rsid w:val="002E4CAC"/>
    <w:rsid w:val="002E4D19"/>
    <w:rsid w:val="002E67FC"/>
    <w:rsid w:val="002E6F80"/>
    <w:rsid w:val="002E704A"/>
    <w:rsid w:val="002E71CD"/>
    <w:rsid w:val="002E7928"/>
    <w:rsid w:val="002E7F1F"/>
    <w:rsid w:val="002F00AC"/>
    <w:rsid w:val="002F0276"/>
    <w:rsid w:val="002F0807"/>
    <w:rsid w:val="002F0923"/>
    <w:rsid w:val="002F095C"/>
    <w:rsid w:val="002F0E8B"/>
    <w:rsid w:val="002F21AF"/>
    <w:rsid w:val="002F2987"/>
    <w:rsid w:val="002F2BA5"/>
    <w:rsid w:val="002F2CAE"/>
    <w:rsid w:val="002F44C7"/>
    <w:rsid w:val="002F48B4"/>
    <w:rsid w:val="002F4A97"/>
    <w:rsid w:val="002F4D5A"/>
    <w:rsid w:val="002F4D77"/>
    <w:rsid w:val="002F4EC2"/>
    <w:rsid w:val="002F52DF"/>
    <w:rsid w:val="002F53EE"/>
    <w:rsid w:val="002F54AC"/>
    <w:rsid w:val="002F5561"/>
    <w:rsid w:val="002F594B"/>
    <w:rsid w:val="002F5DDA"/>
    <w:rsid w:val="002F610B"/>
    <w:rsid w:val="002F64A1"/>
    <w:rsid w:val="002F68FD"/>
    <w:rsid w:val="002F6AE9"/>
    <w:rsid w:val="002F6C3C"/>
    <w:rsid w:val="002F71A4"/>
    <w:rsid w:val="002F742E"/>
    <w:rsid w:val="002F762B"/>
    <w:rsid w:val="002F7784"/>
    <w:rsid w:val="002F79D5"/>
    <w:rsid w:val="002F7B20"/>
    <w:rsid w:val="002F7C1D"/>
    <w:rsid w:val="00300A70"/>
    <w:rsid w:val="00301100"/>
    <w:rsid w:val="00301215"/>
    <w:rsid w:val="00301BE7"/>
    <w:rsid w:val="00301E9E"/>
    <w:rsid w:val="00301FEC"/>
    <w:rsid w:val="003021EB"/>
    <w:rsid w:val="00302232"/>
    <w:rsid w:val="003023DD"/>
    <w:rsid w:val="003024BD"/>
    <w:rsid w:val="003027B3"/>
    <w:rsid w:val="0030281E"/>
    <w:rsid w:val="0030296C"/>
    <w:rsid w:val="003031AD"/>
    <w:rsid w:val="003037F2"/>
    <w:rsid w:val="00303D29"/>
    <w:rsid w:val="00303F9C"/>
    <w:rsid w:val="003048F0"/>
    <w:rsid w:val="00306A49"/>
    <w:rsid w:val="00306D01"/>
    <w:rsid w:val="00307048"/>
    <w:rsid w:val="0030785E"/>
    <w:rsid w:val="00307AF9"/>
    <w:rsid w:val="00307C83"/>
    <w:rsid w:val="0031076C"/>
    <w:rsid w:val="00310A84"/>
    <w:rsid w:val="003117F5"/>
    <w:rsid w:val="00311A4B"/>
    <w:rsid w:val="00311F3B"/>
    <w:rsid w:val="0031231E"/>
    <w:rsid w:val="00312988"/>
    <w:rsid w:val="00312CED"/>
    <w:rsid w:val="00312CF2"/>
    <w:rsid w:val="00314014"/>
    <w:rsid w:val="00314203"/>
    <w:rsid w:val="00314550"/>
    <w:rsid w:val="00315685"/>
    <w:rsid w:val="00315BE3"/>
    <w:rsid w:val="0031609C"/>
    <w:rsid w:val="003171E2"/>
    <w:rsid w:val="003174E9"/>
    <w:rsid w:val="0031768F"/>
    <w:rsid w:val="00317C48"/>
    <w:rsid w:val="003213D3"/>
    <w:rsid w:val="00321494"/>
    <w:rsid w:val="003214B3"/>
    <w:rsid w:val="00321EF3"/>
    <w:rsid w:val="0032226B"/>
    <w:rsid w:val="00322270"/>
    <w:rsid w:val="003224EC"/>
    <w:rsid w:val="00322781"/>
    <w:rsid w:val="00322815"/>
    <w:rsid w:val="00322E13"/>
    <w:rsid w:val="003235D0"/>
    <w:rsid w:val="003237A7"/>
    <w:rsid w:val="00324298"/>
    <w:rsid w:val="003243D1"/>
    <w:rsid w:val="00324B2B"/>
    <w:rsid w:val="00324BD0"/>
    <w:rsid w:val="00324C43"/>
    <w:rsid w:val="00325523"/>
    <w:rsid w:val="003258E2"/>
    <w:rsid w:val="003264B1"/>
    <w:rsid w:val="0032669F"/>
    <w:rsid w:val="003269E5"/>
    <w:rsid w:val="00327280"/>
    <w:rsid w:val="00327AFC"/>
    <w:rsid w:val="00327C10"/>
    <w:rsid w:val="00327C13"/>
    <w:rsid w:val="00327F77"/>
    <w:rsid w:val="003304C8"/>
    <w:rsid w:val="003305AD"/>
    <w:rsid w:val="003313AC"/>
    <w:rsid w:val="0033188E"/>
    <w:rsid w:val="003324A6"/>
    <w:rsid w:val="003324C4"/>
    <w:rsid w:val="00332840"/>
    <w:rsid w:val="00332CE0"/>
    <w:rsid w:val="00333562"/>
    <w:rsid w:val="00333A42"/>
    <w:rsid w:val="00333CC7"/>
    <w:rsid w:val="0033421F"/>
    <w:rsid w:val="003342F2"/>
    <w:rsid w:val="003345C4"/>
    <w:rsid w:val="00334A59"/>
    <w:rsid w:val="00334D83"/>
    <w:rsid w:val="00335A88"/>
    <w:rsid w:val="00335DD2"/>
    <w:rsid w:val="00336C47"/>
    <w:rsid w:val="00336CAD"/>
    <w:rsid w:val="00336D43"/>
    <w:rsid w:val="0033713A"/>
    <w:rsid w:val="00341111"/>
    <w:rsid w:val="003415D4"/>
    <w:rsid w:val="00341656"/>
    <w:rsid w:val="00342001"/>
    <w:rsid w:val="003421CD"/>
    <w:rsid w:val="00342383"/>
    <w:rsid w:val="00343225"/>
    <w:rsid w:val="003434DD"/>
    <w:rsid w:val="00343A68"/>
    <w:rsid w:val="003440E0"/>
    <w:rsid w:val="003446A0"/>
    <w:rsid w:val="00344758"/>
    <w:rsid w:val="00344AE8"/>
    <w:rsid w:val="00345107"/>
    <w:rsid w:val="00345378"/>
    <w:rsid w:val="00345713"/>
    <w:rsid w:val="00345891"/>
    <w:rsid w:val="00345C02"/>
    <w:rsid w:val="003472DC"/>
    <w:rsid w:val="0034772B"/>
    <w:rsid w:val="00347CB5"/>
    <w:rsid w:val="003505B0"/>
    <w:rsid w:val="00350D03"/>
    <w:rsid w:val="00350E6C"/>
    <w:rsid w:val="00350EC1"/>
    <w:rsid w:val="00350EE5"/>
    <w:rsid w:val="00351251"/>
    <w:rsid w:val="0035143C"/>
    <w:rsid w:val="0035145F"/>
    <w:rsid w:val="0035176E"/>
    <w:rsid w:val="00351A55"/>
    <w:rsid w:val="00351F0D"/>
    <w:rsid w:val="00351F87"/>
    <w:rsid w:val="003525B1"/>
    <w:rsid w:val="003529E4"/>
    <w:rsid w:val="003535BF"/>
    <w:rsid w:val="00353650"/>
    <w:rsid w:val="003537AD"/>
    <w:rsid w:val="003540C8"/>
    <w:rsid w:val="00354403"/>
    <w:rsid w:val="003544F7"/>
    <w:rsid w:val="0035479C"/>
    <w:rsid w:val="003548C4"/>
    <w:rsid w:val="00354E95"/>
    <w:rsid w:val="0035615E"/>
    <w:rsid w:val="0035670A"/>
    <w:rsid w:val="003568F9"/>
    <w:rsid w:val="0035718D"/>
    <w:rsid w:val="003577B9"/>
    <w:rsid w:val="003579ED"/>
    <w:rsid w:val="00357CAA"/>
    <w:rsid w:val="003610C4"/>
    <w:rsid w:val="00361781"/>
    <w:rsid w:val="003617E1"/>
    <w:rsid w:val="00361B09"/>
    <w:rsid w:val="00361B29"/>
    <w:rsid w:val="0036235A"/>
    <w:rsid w:val="00362439"/>
    <w:rsid w:val="00362561"/>
    <w:rsid w:val="0036261B"/>
    <w:rsid w:val="003626D9"/>
    <w:rsid w:val="00362B97"/>
    <w:rsid w:val="00362DCA"/>
    <w:rsid w:val="00362E25"/>
    <w:rsid w:val="00363011"/>
    <w:rsid w:val="003643B9"/>
    <w:rsid w:val="0036462E"/>
    <w:rsid w:val="003646B7"/>
    <w:rsid w:val="00364931"/>
    <w:rsid w:val="00364A4A"/>
    <w:rsid w:val="00364E9B"/>
    <w:rsid w:val="00366F8C"/>
    <w:rsid w:val="003670E7"/>
    <w:rsid w:val="003670EE"/>
    <w:rsid w:val="0036715C"/>
    <w:rsid w:val="00367874"/>
    <w:rsid w:val="00367E47"/>
    <w:rsid w:val="003701F9"/>
    <w:rsid w:val="00370694"/>
    <w:rsid w:val="00371800"/>
    <w:rsid w:val="00371A11"/>
    <w:rsid w:val="003721A9"/>
    <w:rsid w:val="00372E10"/>
    <w:rsid w:val="00372E9D"/>
    <w:rsid w:val="0037343D"/>
    <w:rsid w:val="0037347E"/>
    <w:rsid w:val="0037372B"/>
    <w:rsid w:val="0037373B"/>
    <w:rsid w:val="0037419B"/>
    <w:rsid w:val="00374293"/>
    <w:rsid w:val="003758F2"/>
    <w:rsid w:val="003766E5"/>
    <w:rsid w:val="003767B9"/>
    <w:rsid w:val="00377740"/>
    <w:rsid w:val="00380645"/>
    <w:rsid w:val="0038097A"/>
    <w:rsid w:val="00381856"/>
    <w:rsid w:val="00382457"/>
    <w:rsid w:val="003828C2"/>
    <w:rsid w:val="003831BE"/>
    <w:rsid w:val="0038356A"/>
    <w:rsid w:val="0038360A"/>
    <w:rsid w:val="00383648"/>
    <w:rsid w:val="00383915"/>
    <w:rsid w:val="003840C6"/>
    <w:rsid w:val="003843CC"/>
    <w:rsid w:val="0038457E"/>
    <w:rsid w:val="003845B8"/>
    <w:rsid w:val="00384BAB"/>
    <w:rsid w:val="0038590A"/>
    <w:rsid w:val="00385B83"/>
    <w:rsid w:val="00385E17"/>
    <w:rsid w:val="003863CF"/>
    <w:rsid w:val="00386557"/>
    <w:rsid w:val="003870C2"/>
    <w:rsid w:val="003873D8"/>
    <w:rsid w:val="00390967"/>
    <w:rsid w:val="003909D7"/>
    <w:rsid w:val="00390A74"/>
    <w:rsid w:val="00390C05"/>
    <w:rsid w:val="00390C50"/>
    <w:rsid w:val="0039113C"/>
    <w:rsid w:val="003919F7"/>
    <w:rsid w:val="00392699"/>
    <w:rsid w:val="003926CE"/>
    <w:rsid w:val="00392A97"/>
    <w:rsid w:val="00392EE5"/>
    <w:rsid w:val="0039349D"/>
    <w:rsid w:val="003934FE"/>
    <w:rsid w:val="00393740"/>
    <w:rsid w:val="00393D2C"/>
    <w:rsid w:val="00393F44"/>
    <w:rsid w:val="00394395"/>
    <w:rsid w:val="0039465D"/>
    <w:rsid w:val="003947C9"/>
    <w:rsid w:val="0039493C"/>
    <w:rsid w:val="00394B86"/>
    <w:rsid w:val="00394E96"/>
    <w:rsid w:val="00395354"/>
    <w:rsid w:val="00395842"/>
    <w:rsid w:val="00395AA9"/>
    <w:rsid w:val="00395CDA"/>
    <w:rsid w:val="003965AB"/>
    <w:rsid w:val="003966C3"/>
    <w:rsid w:val="00396843"/>
    <w:rsid w:val="003968E1"/>
    <w:rsid w:val="00397202"/>
    <w:rsid w:val="0039761D"/>
    <w:rsid w:val="00397699"/>
    <w:rsid w:val="00397AE8"/>
    <w:rsid w:val="00397EB4"/>
    <w:rsid w:val="003A0DCD"/>
    <w:rsid w:val="003A1887"/>
    <w:rsid w:val="003A1A27"/>
    <w:rsid w:val="003A1ADC"/>
    <w:rsid w:val="003A1B5D"/>
    <w:rsid w:val="003A1CE0"/>
    <w:rsid w:val="003A1F81"/>
    <w:rsid w:val="003A26E2"/>
    <w:rsid w:val="003A2A17"/>
    <w:rsid w:val="003A2AAA"/>
    <w:rsid w:val="003A2E95"/>
    <w:rsid w:val="003A3147"/>
    <w:rsid w:val="003A398D"/>
    <w:rsid w:val="003A4814"/>
    <w:rsid w:val="003A4CBA"/>
    <w:rsid w:val="003A4DFA"/>
    <w:rsid w:val="003A5026"/>
    <w:rsid w:val="003A53C3"/>
    <w:rsid w:val="003A5D29"/>
    <w:rsid w:val="003A60DD"/>
    <w:rsid w:val="003A63A9"/>
    <w:rsid w:val="003A6781"/>
    <w:rsid w:val="003A6A8B"/>
    <w:rsid w:val="003A6B79"/>
    <w:rsid w:val="003A6FC7"/>
    <w:rsid w:val="003A773F"/>
    <w:rsid w:val="003A795A"/>
    <w:rsid w:val="003A7FD4"/>
    <w:rsid w:val="003B06EB"/>
    <w:rsid w:val="003B08C3"/>
    <w:rsid w:val="003B0E7E"/>
    <w:rsid w:val="003B1293"/>
    <w:rsid w:val="003B1656"/>
    <w:rsid w:val="003B1686"/>
    <w:rsid w:val="003B2421"/>
    <w:rsid w:val="003B2458"/>
    <w:rsid w:val="003B2C7C"/>
    <w:rsid w:val="003B378C"/>
    <w:rsid w:val="003B3899"/>
    <w:rsid w:val="003B4896"/>
    <w:rsid w:val="003B4A4C"/>
    <w:rsid w:val="003B5306"/>
    <w:rsid w:val="003B535A"/>
    <w:rsid w:val="003B5492"/>
    <w:rsid w:val="003B576A"/>
    <w:rsid w:val="003B59D8"/>
    <w:rsid w:val="003B6A18"/>
    <w:rsid w:val="003B6C8C"/>
    <w:rsid w:val="003B71FE"/>
    <w:rsid w:val="003B7638"/>
    <w:rsid w:val="003B76FE"/>
    <w:rsid w:val="003B7866"/>
    <w:rsid w:val="003C0645"/>
    <w:rsid w:val="003C15F1"/>
    <w:rsid w:val="003C1B3C"/>
    <w:rsid w:val="003C1C60"/>
    <w:rsid w:val="003C212C"/>
    <w:rsid w:val="003C2923"/>
    <w:rsid w:val="003C2AB0"/>
    <w:rsid w:val="003C2ABF"/>
    <w:rsid w:val="003C2DA6"/>
    <w:rsid w:val="003C2F84"/>
    <w:rsid w:val="003C30AE"/>
    <w:rsid w:val="003C3248"/>
    <w:rsid w:val="003C42A8"/>
    <w:rsid w:val="003C4462"/>
    <w:rsid w:val="003C4878"/>
    <w:rsid w:val="003C4C49"/>
    <w:rsid w:val="003C4EE2"/>
    <w:rsid w:val="003C50EE"/>
    <w:rsid w:val="003C5349"/>
    <w:rsid w:val="003C54D6"/>
    <w:rsid w:val="003C65AE"/>
    <w:rsid w:val="003C6B04"/>
    <w:rsid w:val="003C713B"/>
    <w:rsid w:val="003C75B5"/>
    <w:rsid w:val="003C7961"/>
    <w:rsid w:val="003C7FE9"/>
    <w:rsid w:val="003D03B9"/>
    <w:rsid w:val="003D05A0"/>
    <w:rsid w:val="003D0613"/>
    <w:rsid w:val="003D0AE5"/>
    <w:rsid w:val="003D0B44"/>
    <w:rsid w:val="003D0CFA"/>
    <w:rsid w:val="003D0EC4"/>
    <w:rsid w:val="003D10BF"/>
    <w:rsid w:val="003D1478"/>
    <w:rsid w:val="003D195D"/>
    <w:rsid w:val="003D1CDD"/>
    <w:rsid w:val="003D266D"/>
    <w:rsid w:val="003D26BA"/>
    <w:rsid w:val="003D2DA1"/>
    <w:rsid w:val="003D324C"/>
    <w:rsid w:val="003D326A"/>
    <w:rsid w:val="003D392D"/>
    <w:rsid w:val="003D47B3"/>
    <w:rsid w:val="003D5551"/>
    <w:rsid w:val="003D5D87"/>
    <w:rsid w:val="003D5F28"/>
    <w:rsid w:val="003D5F82"/>
    <w:rsid w:val="003D66B5"/>
    <w:rsid w:val="003D68FE"/>
    <w:rsid w:val="003D7146"/>
    <w:rsid w:val="003D7366"/>
    <w:rsid w:val="003D75D5"/>
    <w:rsid w:val="003D7F8C"/>
    <w:rsid w:val="003E0D37"/>
    <w:rsid w:val="003E1F6C"/>
    <w:rsid w:val="003E2255"/>
    <w:rsid w:val="003E28A6"/>
    <w:rsid w:val="003E3230"/>
    <w:rsid w:val="003E324C"/>
    <w:rsid w:val="003E37FA"/>
    <w:rsid w:val="003E4203"/>
    <w:rsid w:val="003E563B"/>
    <w:rsid w:val="003E5900"/>
    <w:rsid w:val="003E63AE"/>
    <w:rsid w:val="003E66D0"/>
    <w:rsid w:val="003E67D3"/>
    <w:rsid w:val="003E6ACE"/>
    <w:rsid w:val="003E6C4B"/>
    <w:rsid w:val="003E724D"/>
    <w:rsid w:val="003E792B"/>
    <w:rsid w:val="003E7AE3"/>
    <w:rsid w:val="003E7F47"/>
    <w:rsid w:val="003F01B3"/>
    <w:rsid w:val="003F06D7"/>
    <w:rsid w:val="003F076A"/>
    <w:rsid w:val="003F0B49"/>
    <w:rsid w:val="003F0C01"/>
    <w:rsid w:val="003F0C29"/>
    <w:rsid w:val="003F0F90"/>
    <w:rsid w:val="003F1333"/>
    <w:rsid w:val="003F141B"/>
    <w:rsid w:val="003F15A3"/>
    <w:rsid w:val="003F1970"/>
    <w:rsid w:val="003F1C38"/>
    <w:rsid w:val="003F1CA2"/>
    <w:rsid w:val="003F20BA"/>
    <w:rsid w:val="003F2763"/>
    <w:rsid w:val="003F2A4A"/>
    <w:rsid w:val="003F2B3C"/>
    <w:rsid w:val="003F2D9B"/>
    <w:rsid w:val="003F317F"/>
    <w:rsid w:val="003F31D5"/>
    <w:rsid w:val="003F32B4"/>
    <w:rsid w:val="003F35DF"/>
    <w:rsid w:val="003F366E"/>
    <w:rsid w:val="003F3786"/>
    <w:rsid w:val="003F39CF"/>
    <w:rsid w:val="003F43C5"/>
    <w:rsid w:val="003F4C06"/>
    <w:rsid w:val="003F517D"/>
    <w:rsid w:val="003F529F"/>
    <w:rsid w:val="003F55BB"/>
    <w:rsid w:val="003F69E6"/>
    <w:rsid w:val="003F6E4D"/>
    <w:rsid w:val="003F6F5C"/>
    <w:rsid w:val="003F74E1"/>
    <w:rsid w:val="003F76E3"/>
    <w:rsid w:val="003F7765"/>
    <w:rsid w:val="003F7B11"/>
    <w:rsid w:val="003F7C89"/>
    <w:rsid w:val="0040083C"/>
    <w:rsid w:val="004008A0"/>
    <w:rsid w:val="00401557"/>
    <w:rsid w:val="00401585"/>
    <w:rsid w:val="00402038"/>
    <w:rsid w:val="004031AD"/>
    <w:rsid w:val="00403D79"/>
    <w:rsid w:val="00403F34"/>
    <w:rsid w:val="00404846"/>
    <w:rsid w:val="00404F01"/>
    <w:rsid w:val="004052BB"/>
    <w:rsid w:val="00405A34"/>
    <w:rsid w:val="00405B67"/>
    <w:rsid w:val="00406411"/>
    <w:rsid w:val="00406733"/>
    <w:rsid w:val="00406C8E"/>
    <w:rsid w:val="00406E51"/>
    <w:rsid w:val="00407100"/>
    <w:rsid w:val="0040773F"/>
    <w:rsid w:val="004078E9"/>
    <w:rsid w:val="00407F3A"/>
    <w:rsid w:val="0041076B"/>
    <w:rsid w:val="0041080B"/>
    <w:rsid w:val="00410B27"/>
    <w:rsid w:val="00410EF1"/>
    <w:rsid w:val="00411234"/>
    <w:rsid w:val="004115AF"/>
    <w:rsid w:val="004119A5"/>
    <w:rsid w:val="00411A9F"/>
    <w:rsid w:val="004123A0"/>
    <w:rsid w:val="00412574"/>
    <w:rsid w:val="004125FD"/>
    <w:rsid w:val="0041293B"/>
    <w:rsid w:val="00412AB5"/>
    <w:rsid w:val="00413480"/>
    <w:rsid w:val="004138E8"/>
    <w:rsid w:val="004139A4"/>
    <w:rsid w:val="004139BD"/>
    <w:rsid w:val="004142FC"/>
    <w:rsid w:val="00414B9C"/>
    <w:rsid w:val="004155AC"/>
    <w:rsid w:val="004157F4"/>
    <w:rsid w:val="00415808"/>
    <w:rsid w:val="00415FBD"/>
    <w:rsid w:val="0041651A"/>
    <w:rsid w:val="00417084"/>
    <w:rsid w:val="00417212"/>
    <w:rsid w:val="00417733"/>
    <w:rsid w:val="00417CAE"/>
    <w:rsid w:val="00420864"/>
    <w:rsid w:val="00420C50"/>
    <w:rsid w:val="00420D25"/>
    <w:rsid w:val="00420F43"/>
    <w:rsid w:val="00421274"/>
    <w:rsid w:val="004212DA"/>
    <w:rsid w:val="0042142D"/>
    <w:rsid w:val="00421479"/>
    <w:rsid w:val="00421ADD"/>
    <w:rsid w:val="00421ED8"/>
    <w:rsid w:val="0042204D"/>
    <w:rsid w:val="0042207F"/>
    <w:rsid w:val="0042348E"/>
    <w:rsid w:val="00423567"/>
    <w:rsid w:val="00423725"/>
    <w:rsid w:val="00423841"/>
    <w:rsid w:val="0042388D"/>
    <w:rsid w:val="00423E89"/>
    <w:rsid w:val="00424C7F"/>
    <w:rsid w:val="00425DE5"/>
    <w:rsid w:val="004266F4"/>
    <w:rsid w:val="00426BF7"/>
    <w:rsid w:val="0042772B"/>
    <w:rsid w:val="004301B3"/>
    <w:rsid w:val="00430601"/>
    <w:rsid w:val="00430856"/>
    <w:rsid w:val="00430BB3"/>
    <w:rsid w:val="00431240"/>
    <w:rsid w:val="00431565"/>
    <w:rsid w:val="00432150"/>
    <w:rsid w:val="00432207"/>
    <w:rsid w:val="00432749"/>
    <w:rsid w:val="004328F1"/>
    <w:rsid w:val="00432D5C"/>
    <w:rsid w:val="00432E86"/>
    <w:rsid w:val="00433D03"/>
    <w:rsid w:val="00433D39"/>
    <w:rsid w:val="0043446C"/>
    <w:rsid w:val="00434896"/>
    <w:rsid w:val="00434E44"/>
    <w:rsid w:val="00434F5D"/>
    <w:rsid w:val="00435332"/>
    <w:rsid w:val="004354CF"/>
    <w:rsid w:val="00435DE7"/>
    <w:rsid w:val="0043624F"/>
    <w:rsid w:val="00436427"/>
    <w:rsid w:val="004368A5"/>
    <w:rsid w:val="00436AA0"/>
    <w:rsid w:val="00436DCC"/>
    <w:rsid w:val="00437003"/>
    <w:rsid w:val="004371E5"/>
    <w:rsid w:val="004377F9"/>
    <w:rsid w:val="0044045F"/>
    <w:rsid w:val="00440B4E"/>
    <w:rsid w:val="00440CA5"/>
    <w:rsid w:val="00441552"/>
    <w:rsid w:val="004425AB"/>
    <w:rsid w:val="0044267F"/>
    <w:rsid w:val="00442B4A"/>
    <w:rsid w:val="00442F37"/>
    <w:rsid w:val="004430A3"/>
    <w:rsid w:val="00443151"/>
    <w:rsid w:val="0044318D"/>
    <w:rsid w:val="00443327"/>
    <w:rsid w:val="00443B5A"/>
    <w:rsid w:val="004443C7"/>
    <w:rsid w:val="004443EA"/>
    <w:rsid w:val="00444445"/>
    <w:rsid w:val="00445216"/>
    <w:rsid w:val="004452FE"/>
    <w:rsid w:val="004456B4"/>
    <w:rsid w:val="00445ECC"/>
    <w:rsid w:val="004468D0"/>
    <w:rsid w:val="00447164"/>
    <w:rsid w:val="00447351"/>
    <w:rsid w:val="004475E1"/>
    <w:rsid w:val="00447869"/>
    <w:rsid w:val="00447C16"/>
    <w:rsid w:val="00450707"/>
    <w:rsid w:val="004508D8"/>
    <w:rsid w:val="00450A27"/>
    <w:rsid w:val="00450E4B"/>
    <w:rsid w:val="00451624"/>
    <w:rsid w:val="004517E7"/>
    <w:rsid w:val="00452709"/>
    <w:rsid w:val="0045288B"/>
    <w:rsid w:val="004529E0"/>
    <w:rsid w:val="00453636"/>
    <w:rsid w:val="004543F4"/>
    <w:rsid w:val="00454517"/>
    <w:rsid w:val="00454681"/>
    <w:rsid w:val="00454830"/>
    <w:rsid w:val="00454918"/>
    <w:rsid w:val="0045551C"/>
    <w:rsid w:val="004559B5"/>
    <w:rsid w:val="00455E5E"/>
    <w:rsid w:val="00455F0D"/>
    <w:rsid w:val="00455FF2"/>
    <w:rsid w:val="0045610E"/>
    <w:rsid w:val="00456767"/>
    <w:rsid w:val="00456F73"/>
    <w:rsid w:val="004571B4"/>
    <w:rsid w:val="004576DD"/>
    <w:rsid w:val="00457A56"/>
    <w:rsid w:val="004601F8"/>
    <w:rsid w:val="0046042F"/>
    <w:rsid w:val="00461957"/>
    <w:rsid w:val="00461CFD"/>
    <w:rsid w:val="00461E66"/>
    <w:rsid w:val="00461EAB"/>
    <w:rsid w:val="00461F07"/>
    <w:rsid w:val="004623B8"/>
    <w:rsid w:val="00462EB8"/>
    <w:rsid w:val="00462EE0"/>
    <w:rsid w:val="0046300E"/>
    <w:rsid w:val="00463793"/>
    <w:rsid w:val="00463796"/>
    <w:rsid w:val="00463869"/>
    <w:rsid w:val="00464045"/>
    <w:rsid w:val="004649C4"/>
    <w:rsid w:val="00464A10"/>
    <w:rsid w:val="00464BC9"/>
    <w:rsid w:val="00464BF3"/>
    <w:rsid w:val="00464FE2"/>
    <w:rsid w:val="00465121"/>
    <w:rsid w:val="004654D7"/>
    <w:rsid w:val="00465914"/>
    <w:rsid w:val="00465CD4"/>
    <w:rsid w:val="00466941"/>
    <w:rsid w:val="00466B36"/>
    <w:rsid w:val="00467F05"/>
    <w:rsid w:val="004700D7"/>
    <w:rsid w:val="004707D6"/>
    <w:rsid w:val="00470FC0"/>
    <w:rsid w:val="00471A46"/>
    <w:rsid w:val="004725F4"/>
    <w:rsid w:val="0047291E"/>
    <w:rsid w:val="00472A00"/>
    <w:rsid w:val="00472D2B"/>
    <w:rsid w:val="00472EDD"/>
    <w:rsid w:val="004732E2"/>
    <w:rsid w:val="00473329"/>
    <w:rsid w:val="00473B2B"/>
    <w:rsid w:val="00473D3A"/>
    <w:rsid w:val="00473E3A"/>
    <w:rsid w:val="00473F50"/>
    <w:rsid w:val="0047498D"/>
    <w:rsid w:val="004754B9"/>
    <w:rsid w:val="0047572C"/>
    <w:rsid w:val="00475EED"/>
    <w:rsid w:val="00476A00"/>
    <w:rsid w:val="00476E76"/>
    <w:rsid w:val="0047740D"/>
    <w:rsid w:val="00477456"/>
    <w:rsid w:val="00477540"/>
    <w:rsid w:val="00477AF3"/>
    <w:rsid w:val="00480789"/>
    <w:rsid w:val="00480B0D"/>
    <w:rsid w:val="00481381"/>
    <w:rsid w:val="0048145B"/>
    <w:rsid w:val="0048151E"/>
    <w:rsid w:val="00481B03"/>
    <w:rsid w:val="00481F63"/>
    <w:rsid w:val="0048219F"/>
    <w:rsid w:val="00482EB5"/>
    <w:rsid w:val="00483B26"/>
    <w:rsid w:val="00483BFB"/>
    <w:rsid w:val="00483C41"/>
    <w:rsid w:val="00483E63"/>
    <w:rsid w:val="00485114"/>
    <w:rsid w:val="00485187"/>
    <w:rsid w:val="00485918"/>
    <w:rsid w:val="00486026"/>
    <w:rsid w:val="00486D2B"/>
    <w:rsid w:val="00487614"/>
    <w:rsid w:val="00487A97"/>
    <w:rsid w:val="0049076D"/>
    <w:rsid w:val="00490C5B"/>
    <w:rsid w:val="004911A2"/>
    <w:rsid w:val="004914DE"/>
    <w:rsid w:val="0049154E"/>
    <w:rsid w:val="004917C5"/>
    <w:rsid w:val="00491A2A"/>
    <w:rsid w:val="00491E5F"/>
    <w:rsid w:val="00491F36"/>
    <w:rsid w:val="0049247E"/>
    <w:rsid w:val="0049283B"/>
    <w:rsid w:val="004931E6"/>
    <w:rsid w:val="004931E9"/>
    <w:rsid w:val="00493802"/>
    <w:rsid w:val="00494BEF"/>
    <w:rsid w:val="00494EB3"/>
    <w:rsid w:val="0049548A"/>
    <w:rsid w:val="004954C4"/>
    <w:rsid w:val="00495ADF"/>
    <w:rsid w:val="00497873"/>
    <w:rsid w:val="004979D9"/>
    <w:rsid w:val="00497B42"/>
    <w:rsid w:val="00497C10"/>
    <w:rsid w:val="00497FB7"/>
    <w:rsid w:val="004A0419"/>
    <w:rsid w:val="004A091F"/>
    <w:rsid w:val="004A1333"/>
    <w:rsid w:val="004A1883"/>
    <w:rsid w:val="004A19DE"/>
    <w:rsid w:val="004A24C0"/>
    <w:rsid w:val="004A311C"/>
    <w:rsid w:val="004A37A3"/>
    <w:rsid w:val="004A390D"/>
    <w:rsid w:val="004A40A6"/>
    <w:rsid w:val="004A4702"/>
    <w:rsid w:val="004A4704"/>
    <w:rsid w:val="004A48DF"/>
    <w:rsid w:val="004A4924"/>
    <w:rsid w:val="004A5153"/>
    <w:rsid w:val="004A5234"/>
    <w:rsid w:val="004A6DE9"/>
    <w:rsid w:val="004A7037"/>
    <w:rsid w:val="004A732E"/>
    <w:rsid w:val="004A7809"/>
    <w:rsid w:val="004A79D5"/>
    <w:rsid w:val="004A7A90"/>
    <w:rsid w:val="004A7C25"/>
    <w:rsid w:val="004A7FB7"/>
    <w:rsid w:val="004B001F"/>
    <w:rsid w:val="004B09C1"/>
    <w:rsid w:val="004B0C2D"/>
    <w:rsid w:val="004B0DA0"/>
    <w:rsid w:val="004B1173"/>
    <w:rsid w:val="004B1354"/>
    <w:rsid w:val="004B1D54"/>
    <w:rsid w:val="004B22B0"/>
    <w:rsid w:val="004B24DF"/>
    <w:rsid w:val="004B2541"/>
    <w:rsid w:val="004B263D"/>
    <w:rsid w:val="004B29E0"/>
    <w:rsid w:val="004B2AE8"/>
    <w:rsid w:val="004B32C4"/>
    <w:rsid w:val="004B3E99"/>
    <w:rsid w:val="004B5897"/>
    <w:rsid w:val="004B67AA"/>
    <w:rsid w:val="004B72A8"/>
    <w:rsid w:val="004B7834"/>
    <w:rsid w:val="004B7892"/>
    <w:rsid w:val="004B7B0B"/>
    <w:rsid w:val="004B7F4B"/>
    <w:rsid w:val="004C019B"/>
    <w:rsid w:val="004C07BB"/>
    <w:rsid w:val="004C0EEE"/>
    <w:rsid w:val="004C11E7"/>
    <w:rsid w:val="004C166E"/>
    <w:rsid w:val="004C1D20"/>
    <w:rsid w:val="004C20DE"/>
    <w:rsid w:val="004C21E3"/>
    <w:rsid w:val="004C27D5"/>
    <w:rsid w:val="004C291E"/>
    <w:rsid w:val="004C29C2"/>
    <w:rsid w:val="004C2A9E"/>
    <w:rsid w:val="004C2AE7"/>
    <w:rsid w:val="004C2DF9"/>
    <w:rsid w:val="004C2F9B"/>
    <w:rsid w:val="004C35ED"/>
    <w:rsid w:val="004C3A8A"/>
    <w:rsid w:val="004C3E1B"/>
    <w:rsid w:val="004C3E29"/>
    <w:rsid w:val="004C3E57"/>
    <w:rsid w:val="004C40A7"/>
    <w:rsid w:val="004C425C"/>
    <w:rsid w:val="004C47CB"/>
    <w:rsid w:val="004C48D0"/>
    <w:rsid w:val="004C4A02"/>
    <w:rsid w:val="004C5509"/>
    <w:rsid w:val="004C5753"/>
    <w:rsid w:val="004C596A"/>
    <w:rsid w:val="004C5AA8"/>
    <w:rsid w:val="004C5AF0"/>
    <w:rsid w:val="004C5C4A"/>
    <w:rsid w:val="004C6B97"/>
    <w:rsid w:val="004C7D13"/>
    <w:rsid w:val="004C7FEF"/>
    <w:rsid w:val="004D0140"/>
    <w:rsid w:val="004D067C"/>
    <w:rsid w:val="004D070E"/>
    <w:rsid w:val="004D0D6A"/>
    <w:rsid w:val="004D0FB1"/>
    <w:rsid w:val="004D1326"/>
    <w:rsid w:val="004D2F1F"/>
    <w:rsid w:val="004D351F"/>
    <w:rsid w:val="004D3DD7"/>
    <w:rsid w:val="004D3DFC"/>
    <w:rsid w:val="004D4F36"/>
    <w:rsid w:val="004D52D3"/>
    <w:rsid w:val="004D54E6"/>
    <w:rsid w:val="004D5A18"/>
    <w:rsid w:val="004D5B3D"/>
    <w:rsid w:val="004D5F82"/>
    <w:rsid w:val="004D613B"/>
    <w:rsid w:val="004D6801"/>
    <w:rsid w:val="004D722E"/>
    <w:rsid w:val="004D7351"/>
    <w:rsid w:val="004D74F2"/>
    <w:rsid w:val="004D7776"/>
    <w:rsid w:val="004D7854"/>
    <w:rsid w:val="004E1548"/>
    <w:rsid w:val="004E160D"/>
    <w:rsid w:val="004E20E8"/>
    <w:rsid w:val="004E2525"/>
    <w:rsid w:val="004E3F48"/>
    <w:rsid w:val="004E4297"/>
    <w:rsid w:val="004E45D0"/>
    <w:rsid w:val="004E4DF7"/>
    <w:rsid w:val="004E4E6E"/>
    <w:rsid w:val="004E5214"/>
    <w:rsid w:val="004E5241"/>
    <w:rsid w:val="004E534C"/>
    <w:rsid w:val="004E5399"/>
    <w:rsid w:val="004E58C8"/>
    <w:rsid w:val="004E5A0C"/>
    <w:rsid w:val="004E5A44"/>
    <w:rsid w:val="004E5B63"/>
    <w:rsid w:val="004E5D50"/>
    <w:rsid w:val="004E6711"/>
    <w:rsid w:val="004E67D4"/>
    <w:rsid w:val="004E6B11"/>
    <w:rsid w:val="004E75ED"/>
    <w:rsid w:val="004E76F2"/>
    <w:rsid w:val="004E7C67"/>
    <w:rsid w:val="004F005C"/>
    <w:rsid w:val="004F07D0"/>
    <w:rsid w:val="004F0821"/>
    <w:rsid w:val="004F084F"/>
    <w:rsid w:val="004F08A6"/>
    <w:rsid w:val="004F1591"/>
    <w:rsid w:val="004F15D7"/>
    <w:rsid w:val="004F16AC"/>
    <w:rsid w:val="004F2561"/>
    <w:rsid w:val="004F2A6B"/>
    <w:rsid w:val="004F2BB1"/>
    <w:rsid w:val="004F3095"/>
    <w:rsid w:val="004F3162"/>
    <w:rsid w:val="004F3D80"/>
    <w:rsid w:val="004F4A00"/>
    <w:rsid w:val="004F4AD8"/>
    <w:rsid w:val="004F51E8"/>
    <w:rsid w:val="004F53A4"/>
    <w:rsid w:val="004F5745"/>
    <w:rsid w:val="004F5F09"/>
    <w:rsid w:val="004F611B"/>
    <w:rsid w:val="004F6416"/>
    <w:rsid w:val="004F67E1"/>
    <w:rsid w:val="004F7911"/>
    <w:rsid w:val="004F7F53"/>
    <w:rsid w:val="0050008C"/>
    <w:rsid w:val="005003A4"/>
    <w:rsid w:val="0050084F"/>
    <w:rsid w:val="00500EAB"/>
    <w:rsid w:val="005011A9"/>
    <w:rsid w:val="005014A3"/>
    <w:rsid w:val="00501748"/>
    <w:rsid w:val="00503644"/>
    <w:rsid w:val="005036FE"/>
    <w:rsid w:val="005043EB"/>
    <w:rsid w:val="0050496A"/>
    <w:rsid w:val="00504A64"/>
    <w:rsid w:val="00504E38"/>
    <w:rsid w:val="00505478"/>
    <w:rsid w:val="00505649"/>
    <w:rsid w:val="005059B0"/>
    <w:rsid w:val="005062AA"/>
    <w:rsid w:val="005062C3"/>
    <w:rsid w:val="00506328"/>
    <w:rsid w:val="005065FB"/>
    <w:rsid w:val="0050716D"/>
    <w:rsid w:val="0050719C"/>
    <w:rsid w:val="005076A2"/>
    <w:rsid w:val="005077AF"/>
    <w:rsid w:val="00507918"/>
    <w:rsid w:val="00507ABD"/>
    <w:rsid w:val="00507C83"/>
    <w:rsid w:val="00507D69"/>
    <w:rsid w:val="00507FE7"/>
    <w:rsid w:val="005102A4"/>
    <w:rsid w:val="00510C3A"/>
    <w:rsid w:val="00510F44"/>
    <w:rsid w:val="0051163D"/>
    <w:rsid w:val="00511AD1"/>
    <w:rsid w:val="00511D16"/>
    <w:rsid w:val="00512214"/>
    <w:rsid w:val="005126FE"/>
    <w:rsid w:val="00512728"/>
    <w:rsid w:val="00512A3E"/>
    <w:rsid w:val="00512B85"/>
    <w:rsid w:val="00512C24"/>
    <w:rsid w:val="00512C4A"/>
    <w:rsid w:val="00512DEE"/>
    <w:rsid w:val="00513584"/>
    <w:rsid w:val="005137F7"/>
    <w:rsid w:val="00513927"/>
    <w:rsid w:val="00513B17"/>
    <w:rsid w:val="005140F9"/>
    <w:rsid w:val="0051482F"/>
    <w:rsid w:val="00514A2C"/>
    <w:rsid w:val="00514A85"/>
    <w:rsid w:val="00514C00"/>
    <w:rsid w:val="0051521F"/>
    <w:rsid w:val="005153E8"/>
    <w:rsid w:val="00515691"/>
    <w:rsid w:val="00515B2D"/>
    <w:rsid w:val="00515B33"/>
    <w:rsid w:val="00515CB5"/>
    <w:rsid w:val="005161E9"/>
    <w:rsid w:val="005164B6"/>
    <w:rsid w:val="00516677"/>
    <w:rsid w:val="00516871"/>
    <w:rsid w:val="005169A5"/>
    <w:rsid w:val="00516B73"/>
    <w:rsid w:val="00517015"/>
    <w:rsid w:val="00517A68"/>
    <w:rsid w:val="00517E18"/>
    <w:rsid w:val="0052035B"/>
    <w:rsid w:val="00520AA8"/>
    <w:rsid w:val="005212FB"/>
    <w:rsid w:val="00521926"/>
    <w:rsid w:val="0052214B"/>
    <w:rsid w:val="00522468"/>
    <w:rsid w:val="00522A4E"/>
    <w:rsid w:val="00523344"/>
    <w:rsid w:val="0052351C"/>
    <w:rsid w:val="00523A04"/>
    <w:rsid w:val="00523CD5"/>
    <w:rsid w:val="00523D61"/>
    <w:rsid w:val="00524609"/>
    <w:rsid w:val="005249DD"/>
    <w:rsid w:val="00524A52"/>
    <w:rsid w:val="00524DAA"/>
    <w:rsid w:val="0052522C"/>
    <w:rsid w:val="00525CAD"/>
    <w:rsid w:val="00525E21"/>
    <w:rsid w:val="00525F6B"/>
    <w:rsid w:val="00527CD8"/>
    <w:rsid w:val="0053014A"/>
    <w:rsid w:val="005301C3"/>
    <w:rsid w:val="00530A97"/>
    <w:rsid w:val="00530B56"/>
    <w:rsid w:val="00530E15"/>
    <w:rsid w:val="00531638"/>
    <w:rsid w:val="0053196F"/>
    <w:rsid w:val="00531FBC"/>
    <w:rsid w:val="00532233"/>
    <w:rsid w:val="00532707"/>
    <w:rsid w:val="00532C6C"/>
    <w:rsid w:val="0053346B"/>
    <w:rsid w:val="0053374A"/>
    <w:rsid w:val="00534444"/>
    <w:rsid w:val="00534490"/>
    <w:rsid w:val="0053582B"/>
    <w:rsid w:val="00535D4F"/>
    <w:rsid w:val="0053608A"/>
    <w:rsid w:val="00536114"/>
    <w:rsid w:val="00536346"/>
    <w:rsid w:val="00536424"/>
    <w:rsid w:val="0053676B"/>
    <w:rsid w:val="005367DD"/>
    <w:rsid w:val="005368DE"/>
    <w:rsid w:val="00536D84"/>
    <w:rsid w:val="00537B2A"/>
    <w:rsid w:val="00537E6B"/>
    <w:rsid w:val="00540688"/>
    <w:rsid w:val="00540851"/>
    <w:rsid w:val="00540BFF"/>
    <w:rsid w:val="00540DF8"/>
    <w:rsid w:val="00541184"/>
    <w:rsid w:val="005415C5"/>
    <w:rsid w:val="00541C69"/>
    <w:rsid w:val="00541E05"/>
    <w:rsid w:val="00542198"/>
    <w:rsid w:val="005425BC"/>
    <w:rsid w:val="00542972"/>
    <w:rsid w:val="005437DD"/>
    <w:rsid w:val="00543EAC"/>
    <w:rsid w:val="00543F70"/>
    <w:rsid w:val="0054426C"/>
    <w:rsid w:val="005442C7"/>
    <w:rsid w:val="005443A4"/>
    <w:rsid w:val="005445E9"/>
    <w:rsid w:val="005448BF"/>
    <w:rsid w:val="00544943"/>
    <w:rsid w:val="0054558B"/>
    <w:rsid w:val="005459AB"/>
    <w:rsid w:val="00546499"/>
    <w:rsid w:val="00546E37"/>
    <w:rsid w:val="0054796E"/>
    <w:rsid w:val="0055001C"/>
    <w:rsid w:val="00550616"/>
    <w:rsid w:val="00550E25"/>
    <w:rsid w:val="00551789"/>
    <w:rsid w:val="0055186B"/>
    <w:rsid w:val="00551A83"/>
    <w:rsid w:val="00551B35"/>
    <w:rsid w:val="00551DD0"/>
    <w:rsid w:val="0055251D"/>
    <w:rsid w:val="00553028"/>
    <w:rsid w:val="00553837"/>
    <w:rsid w:val="00553B20"/>
    <w:rsid w:val="0055403F"/>
    <w:rsid w:val="005546F0"/>
    <w:rsid w:val="00554A40"/>
    <w:rsid w:val="00554B85"/>
    <w:rsid w:val="00555051"/>
    <w:rsid w:val="0055521D"/>
    <w:rsid w:val="005553B5"/>
    <w:rsid w:val="005553D5"/>
    <w:rsid w:val="005555A4"/>
    <w:rsid w:val="00555740"/>
    <w:rsid w:val="00555A1F"/>
    <w:rsid w:val="00556723"/>
    <w:rsid w:val="00556C15"/>
    <w:rsid w:val="00557EBD"/>
    <w:rsid w:val="00560132"/>
    <w:rsid w:val="0056159A"/>
    <w:rsid w:val="005615A6"/>
    <w:rsid w:val="00561E52"/>
    <w:rsid w:val="005622CD"/>
    <w:rsid w:val="00562319"/>
    <w:rsid w:val="005623C2"/>
    <w:rsid w:val="00562670"/>
    <w:rsid w:val="00562E90"/>
    <w:rsid w:val="00563271"/>
    <w:rsid w:val="00563708"/>
    <w:rsid w:val="0056378F"/>
    <w:rsid w:val="00563AFF"/>
    <w:rsid w:val="00564ADC"/>
    <w:rsid w:val="00564B4D"/>
    <w:rsid w:val="00564B85"/>
    <w:rsid w:val="005654BA"/>
    <w:rsid w:val="00565C4B"/>
    <w:rsid w:val="005666BA"/>
    <w:rsid w:val="00566D53"/>
    <w:rsid w:val="005679D0"/>
    <w:rsid w:val="00567DCF"/>
    <w:rsid w:val="005707F4"/>
    <w:rsid w:val="00570D3D"/>
    <w:rsid w:val="00570DC7"/>
    <w:rsid w:val="00570EA7"/>
    <w:rsid w:val="00572889"/>
    <w:rsid w:val="00572FCF"/>
    <w:rsid w:val="00573559"/>
    <w:rsid w:val="00574238"/>
    <w:rsid w:val="0057449C"/>
    <w:rsid w:val="005744A1"/>
    <w:rsid w:val="0057459B"/>
    <w:rsid w:val="00574660"/>
    <w:rsid w:val="0057476A"/>
    <w:rsid w:val="00574956"/>
    <w:rsid w:val="00574BD9"/>
    <w:rsid w:val="0057511B"/>
    <w:rsid w:val="00575446"/>
    <w:rsid w:val="00575A24"/>
    <w:rsid w:val="00575D27"/>
    <w:rsid w:val="005761F6"/>
    <w:rsid w:val="00576507"/>
    <w:rsid w:val="00576761"/>
    <w:rsid w:val="00576D55"/>
    <w:rsid w:val="00576FEE"/>
    <w:rsid w:val="00577281"/>
    <w:rsid w:val="00577697"/>
    <w:rsid w:val="00581C80"/>
    <w:rsid w:val="00581D40"/>
    <w:rsid w:val="00582132"/>
    <w:rsid w:val="005822DA"/>
    <w:rsid w:val="0058290B"/>
    <w:rsid w:val="00582B0F"/>
    <w:rsid w:val="00583213"/>
    <w:rsid w:val="005832F1"/>
    <w:rsid w:val="005833AA"/>
    <w:rsid w:val="00583A12"/>
    <w:rsid w:val="00583F40"/>
    <w:rsid w:val="0058438A"/>
    <w:rsid w:val="00584EB5"/>
    <w:rsid w:val="00585440"/>
    <w:rsid w:val="00586263"/>
    <w:rsid w:val="005865FF"/>
    <w:rsid w:val="00586900"/>
    <w:rsid w:val="00586A70"/>
    <w:rsid w:val="00587228"/>
    <w:rsid w:val="00587400"/>
    <w:rsid w:val="005874C3"/>
    <w:rsid w:val="00587897"/>
    <w:rsid w:val="005879F5"/>
    <w:rsid w:val="00587C50"/>
    <w:rsid w:val="005900A5"/>
    <w:rsid w:val="005902AB"/>
    <w:rsid w:val="00590A7F"/>
    <w:rsid w:val="00591889"/>
    <w:rsid w:val="00591DCB"/>
    <w:rsid w:val="005923AC"/>
    <w:rsid w:val="00592796"/>
    <w:rsid w:val="005929E4"/>
    <w:rsid w:val="00593260"/>
    <w:rsid w:val="0059350B"/>
    <w:rsid w:val="00593520"/>
    <w:rsid w:val="00593C26"/>
    <w:rsid w:val="00593C2D"/>
    <w:rsid w:val="00594138"/>
    <w:rsid w:val="005942A3"/>
    <w:rsid w:val="005942A7"/>
    <w:rsid w:val="00594498"/>
    <w:rsid w:val="00594965"/>
    <w:rsid w:val="00595144"/>
    <w:rsid w:val="00595192"/>
    <w:rsid w:val="00595196"/>
    <w:rsid w:val="00595D20"/>
    <w:rsid w:val="00595F7C"/>
    <w:rsid w:val="00595FB8"/>
    <w:rsid w:val="00596013"/>
    <w:rsid w:val="005963F1"/>
    <w:rsid w:val="00596689"/>
    <w:rsid w:val="00596EEA"/>
    <w:rsid w:val="00596F53"/>
    <w:rsid w:val="0059746B"/>
    <w:rsid w:val="005A025B"/>
    <w:rsid w:val="005A0370"/>
    <w:rsid w:val="005A102D"/>
    <w:rsid w:val="005A13B4"/>
    <w:rsid w:val="005A169B"/>
    <w:rsid w:val="005A1810"/>
    <w:rsid w:val="005A18C2"/>
    <w:rsid w:val="005A29E1"/>
    <w:rsid w:val="005A2B37"/>
    <w:rsid w:val="005A2CA3"/>
    <w:rsid w:val="005A3438"/>
    <w:rsid w:val="005A355E"/>
    <w:rsid w:val="005A377A"/>
    <w:rsid w:val="005A37A2"/>
    <w:rsid w:val="005A37FD"/>
    <w:rsid w:val="005A41C9"/>
    <w:rsid w:val="005A48FA"/>
    <w:rsid w:val="005A50F8"/>
    <w:rsid w:val="005A5A6E"/>
    <w:rsid w:val="005A5BFA"/>
    <w:rsid w:val="005A6021"/>
    <w:rsid w:val="005A6424"/>
    <w:rsid w:val="005A64CA"/>
    <w:rsid w:val="005A6914"/>
    <w:rsid w:val="005A6E40"/>
    <w:rsid w:val="005A6EC8"/>
    <w:rsid w:val="005A6FCA"/>
    <w:rsid w:val="005A7193"/>
    <w:rsid w:val="005A7443"/>
    <w:rsid w:val="005B0110"/>
    <w:rsid w:val="005B01F6"/>
    <w:rsid w:val="005B073C"/>
    <w:rsid w:val="005B128E"/>
    <w:rsid w:val="005B1AFB"/>
    <w:rsid w:val="005B1F14"/>
    <w:rsid w:val="005B1FB7"/>
    <w:rsid w:val="005B20EB"/>
    <w:rsid w:val="005B246E"/>
    <w:rsid w:val="005B24BE"/>
    <w:rsid w:val="005B2567"/>
    <w:rsid w:val="005B308A"/>
    <w:rsid w:val="005B321F"/>
    <w:rsid w:val="005B345E"/>
    <w:rsid w:val="005B3505"/>
    <w:rsid w:val="005B3533"/>
    <w:rsid w:val="005B4050"/>
    <w:rsid w:val="005B4073"/>
    <w:rsid w:val="005B4108"/>
    <w:rsid w:val="005B425D"/>
    <w:rsid w:val="005B483F"/>
    <w:rsid w:val="005B4E3B"/>
    <w:rsid w:val="005B5A35"/>
    <w:rsid w:val="005B5C3E"/>
    <w:rsid w:val="005B5F2F"/>
    <w:rsid w:val="005B6344"/>
    <w:rsid w:val="005B63F4"/>
    <w:rsid w:val="005B6ADD"/>
    <w:rsid w:val="005B6F98"/>
    <w:rsid w:val="005B792B"/>
    <w:rsid w:val="005B7D9A"/>
    <w:rsid w:val="005C0824"/>
    <w:rsid w:val="005C0ECA"/>
    <w:rsid w:val="005C1192"/>
    <w:rsid w:val="005C1746"/>
    <w:rsid w:val="005C2DB0"/>
    <w:rsid w:val="005C3161"/>
    <w:rsid w:val="005C3612"/>
    <w:rsid w:val="005C4474"/>
    <w:rsid w:val="005C4528"/>
    <w:rsid w:val="005C4AED"/>
    <w:rsid w:val="005C52BF"/>
    <w:rsid w:val="005C6321"/>
    <w:rsid w:val="005C6815"/>
    <w:rsid w:val="005C6A50"/>
    <w:rsid w:val="005C6B94"/>
    <w:rsid w:val="005C7338"/>
    <w:rsid w:val="005D038E"/>
    <w:rsid w:val="005D126C"/>
    <w:rsid w:val="005D165B"/>
    <w:rsid w:val="005D185E"/>
    <w:rsid w:val="005D242A"/>
    <w:rsid w:val="005D24D6"/>
    <w:rsid w:val="005D291E"/>
    <w:rsid w:val="005D2C9A"/>
    <w:rsid w:val="005D2D51"/>
    <w:rsid w:val="005D2FE5"/>
    <w:rsid w:val="005D3790"/>
    <w:rsid w:val="005D49CC"/>
    <w:rsid w:val="005D4ABF"/>
    <w:rsid w:val="005D4BB3"/>
    <w:rsid w:val="005D50D3"/>
    <w:rsid w:val="005D598D"/>
    <w:rsid w:val="005D5B17"/>
    <w:rsid w:val="005D5DBE"/>
    <w:rsid w:val="005D5DDD"/>
    <w:rsid w:val="005D6097"/>
    <w:rsid w:val="005D699B"/>
    <w:rsid w:val="005D7CA7"/>
    <w:rsid w:val="005E0334"/>
    <w:rsid w:val="005E077D"/>
    <w:rsid w:val="005E0C1B"/>
    <w:rsid w:val="005E0DEC"/>
    <w:rsid w:val="005E16BD"/>
    <w:rsid w:val="005E1908"/>
    <w:rsid w:val="005E1ECC"/>
    <w:rsid w:val="005E21A1"/>
    <w:rsid w:val="005E2425"/>
    <w:rsid w:val="005E25BD"/>
    <w:rsid w:val="005E2C7B"/>
    <w:rsid w:val="005E2EA5"/>
    <w:rsid w:val="005E2F4E"/>
    <w:rsid w:val="005E3175"/>
    <w:rsid w:val="005E3D05"/>
    <w:rsid w:val="005E3D5E"/>
    <w:rsid w:val="005E4AB3"/>
    <w:rsid w:val="005E4D6A"/>
    <w:rsid w:val="005E4D6E"/>
    <w:rsid w:val="005E50C2"/>
    <w:rsid w:val="005E50CA"/>
    <w:rsid w:val="005E5D4F"/>
    <w:rsid w:val="005E65DF"/>
    <w:rsid w:val="005E7294"/>
    <w:rsid w:val="005E7E37"/>
    <w:rsid w:val="005F0144"/>
    <w:rsid w:val="005F16A4"/>
    <w:rsid w:val="005F1EE2"/>
    <w:rsid w:val="005F218F"/>
    <w:rsid w:val="005F297A"/>
    <w:rsid w:val="005F2A7A"/>
    <w:rsid w:val="005F2BC1"/>
    <w:rsid w:val="005F3112"/>
    <w:rsid w:val="005F3C98"/>
    <w:rsid w:val="005F3E3F"/>
    <w:rsid w:val="005F3F52"/>
    <w:rsid w:val="005F437C"/>
    <w:rsid w:val="005F448B"/>
    <w:rsid w:val="005F44D8"/>
    <w:rsid w:val="005F50CB"/>
    <w:rsid w:val="005F5323"/>
    <w:rsid w:val="005F553C"/>
    <w:rsid w:val="005F568E"/>
    <w:rsid w:val="005F64C8"/>
    <w:rsid w:val="005F6532"/>
    <w:rsid w:val="005F6ECB"/>
    <w:rsid w:val="005F78EA"/>
    <w:rsid w:val="00600A75"/>
    <w:rsid w:val="00600EEF"/>
    <w:rsid w:val="00601F1E"/>
    <w:rsid w:val="00601F5C"/>
    <w:rsid w:val="00602042"/>
    <w:rsid w:val="006022AA"/>
    <w:rsid w:val="006028B5"/>
    <w:rsid w:val="006028E7"/>
    <w:rsid w:val="00602934"/>
    <w:rsid w:val="00603022"/>
    <w:rsid w:val="00603587"/>
    <w:rsid w:val="00603A9A"/>
    <w:rsid w:val="00605B78"/>
    <w:rsid w:val="00605E67"/>
    <w:rsid w:val="00606011"/>
    <w:rsid w:val="00606AF4"/>
    <w:rsid w:val="00606BAB"/>
    <w:rsid w:val="00610218"/>
    <w:rsid w:val="0061034C"/>
    <w:rsid w:val="006103F8"/>
    <w:rsid w:val="00610B10"/>
    <w:rsid w:val="00610B7E"/>
    <w:rsid w:val="00610D38"/>
    <w:rsid w:val="00610EF5"/>
    <w:rsid w:val="006114C5"/>
    <w:rsid w:val="006117DC"/>
    <w:rsid w:val="00611ABA"/>
    <w:rsid w:val="00611E51"/>
    <w:rsid w:val="0061220F"/>
    <w:rsid w:val="006126F5"/>
    <w:rsid w:val="00612B18"/>
    <w:rsid w:val="00612C64"/>
    <w:rsid w:val="00613053"/>
    <w:rsid w:val="006135AD"/>
    <w:rsid w:val="00613833"/>
    <w:rsid w:val="006138D1"/>
    <w:rsid w:val="00613C9A"/>
    <w:rsid w:val="00613D0F"/>
    <w:rsid w:val="00614060"/>
    <w:rsid w:val="00614151"/>
    <w:rsid w:val="00614C92"/>
    <w:rsid w:val="0061508B"/>
    <w:rsid w:val="0061530B"/>
    <w:rsid w:val="00615C14"/>
    <w:rsid w:val="00615E8B"/>
    <w:rsid w:val="00615F28"/>
    <w:rsid w:val="006163A8"/>
    <w:rsid w:val="00616555"/>
    <w:rsid w:val="00616835"/>
    <w:rsid w:val="006170DC"/>
    <w:rsid w:val="006173FB"/>
    <w:rsid w:val="0061799F"/>
    <w:rsid w:val="00617AC1"/>
    <w:rsid w:val="006204B5"/>
    <w:rsid w:val="00620BD2"/>
    <w:rsid w:val="00620BDE"/>
    <w:rsid w:val="00620C59"/>
    <w:rsid w:val="00621176"/>
    <w:rsid w:val="00621A26"/>
    <w:rsid w:val="00621E95"/>
    <w:rsid w:val="00622C09"/>
    <w:rsid w:val="00622F70"/>
    <w:rsid w:val="0062321A"/>
    <w:rsid w:val="0062332A"/>
    <w:rsid w:val="00624237"/>
    <w:rsid w:val="00624536"/>
    <w:rsid w:val="00624775"/>
    <w:rsid w:val="00625567"/>
    <w:rsid w:val="006257B1"/>
    <w:rsid w:val="00625A41"/>
    <w:rsid w:val="006264E2"/>
    <w:rsid w:val="00626592"/>
    <w:rsid w:val="00626842"/>
    <w:rsid w:val="00626C11"/>
    <w:rsid w:val="00627B52"/>
    <w:rsid w:val="00627BD2"/>
    <w:rsid w:val="006300FE"/>
    <w:rsid w:val="00630B45"/>
    <w:rsid w:val="0063112E"/>
    <w:rsid w:val="0063114F"/>
    <w:rsid w:val="00631279"/>
    <w:rsid w:val="0063131C"/>
    <w:rsid w:val="0063135B"/>
    <w:rsid w:val="006313FE"/>
    <w:rsid w:val="00631762"/>
    <w:rsid w:val="00631E63"/>
    <w:rsid w:val="00632948"/>
    <w:rsid w:val="00632B56"/>
    <w:rsid w:val="00632B6D"/>
    <w:rsid w:val="00633F31"/>
    <w:rsid w:val="006342BA"/>
    <w:rsid w:val="0063492F"/>
    <w:rsid w:val="00635650"/>
    <w:rsid w:val="00635A0D"/>
    <w:rsid w:val="00635B93"/>
    <w:rsid w:val="00636187"/>
    <w:rsid w:val="00636433"/>
    <w:rsid w:val="0063682D"/>
    <w:rsid w:val="006368D0"/>
    <w:rsid w:val="00636B8B"/>
    <w:rsid w:val="0063703C"/>
    <w:rsid w:val="006370ED"/>
    <w:rsid w:val="006372C2"/>
    <w:rsid w:val="0063797C"/>
    <w:rsid w:val="006401C6"/>
    <w:rsid w:val="0064031B"/>
    <w:rsid w:val="006409BA"/>
    <w:rsid w:val="00640C95"/>
    <w:rsid w:val="006410C7"/>
    <w:rsid w:val="006415C1"/>
    <w:rsid w:val="00641C68"/>
    <w:rsid w:val="00641D8D"/>
    <w:rsid w:val="00642A0C"/>
    <w:rsid w:val="00642C55"/>
    <w:rsid w:val="00642F3D"/>
    <w:rsid w:val="006432AB"/>
    <w:rsid w:val="00643767"/>
    <w:rsid w:val="00643B60"/>
    <w:rsid w:val="00643C78"/>
    <w:rsid w:val="006440A9"/>
    <w:rsid w:val="006442B4"/>
    <w:rsid w:val="00644E8C"/>
    <w:rsid w:val="0064587E"/>
    <w:rsid w:val="006463E2"/>
    <w:rsid w:val="00646B9B"/>
    <w:rsid w:val="00646D43"/>
    <w:rsid w:val="00646E65"/>
    <w:rsid w:val="00647084"/>
    <w:rsid w:val="006472C5"/>
    <w:rsid w:val="0064768D"/>
    <w:rsid w:val="00647C9F"/>
    <w:rsid w:val="00650CE0"/>
    <w:rsid w:val="00650E4C"/>
    <w:rsid w:val="006511F5"/>
    <w:rsid w:val="00651C38"/>
    <w:rsid w:val="00651FAB"/>
    <w:rsid w:val="00652448"/>
    <w:rsid w:val="006524F2"/>
    <w:rsid w:val="00652FCC"/>
    <w:rsid w:val="0065332A"/>
    <w:rsid w:val="006536C1"/>
    <w:rsid w:val="00653C69"/>
    <w:rsid w:val="00653CD6"/>
    <w:rsid w:val="00654E9F"/>
    <w:rsid w:val="00654FD7"/>
    <w:rsid w:val="006553C8"/>
    <w:rsid w:val="006559B2"/>
    <w:rsid w:val="00655E1E"/>
    <w:rsid w:val="00655E3E"/>
    <w:rsid w:val="00655F0A"/>
    <w:rsid w:val="006564AA"/>
    <w:rsid w:val="00656900"/>
    <w:rsid w:val="00656939"/>
    <w:rsid w:val="006573AA"/>
    <w:rsid w:val="006576A7"/>
    <w:rsid w:val="00657754"/>
    <w:rsid w:val="00657D6E"/>
    <w:rsid w:val="0066070C"/>
    <w:rsid w:val="00660F6C"/>
    <w:rsid w:val="00662030"/>
    <w:rsid w:val="00662422"/>
    <w:rsid w:val="00662728"/>
    <w:rsid w:val="00662CC1"/>
    <w:rsid w:val="006630EC"/>
    <w:rsid w:val="0066336C"/>
    <w:rsid w:val="00664A2D"/>
    <w:rsid w:val="00664C01"/>
    <w:rsid w:val="0066570F"/>
    <w:rsid w:val="00665E5D"/>
    <w:rsid w:val="00666673"/>
    <w:rsid w:val="00666839"/>
    <w:rsid w:val="0066687C"/>
    <w:rsid w:val="00666C95"/>
    <w:rsid w:val="00666D90"/>
    <w:rsid w:val="006709A2"/>
    <w:rsid w:val="00670E52"/>
    <w:rsid w:val="00671032"/>
    <w:rsid w:val="0067155A"/>
    <w:rsid w:val="006717D1"/>
    <w:rsid w:val="006721FF"/>
    <w:rsid w:val="0067282E"/>
    <w:rsid w:val="00672A56"/>
    <w:rsid w:val="00672F69"/>
    <w:rsid w:val="0067347D"/>
    <w:rsid w:val="00673DC2"/>
    <w:rsid w:val="006740E9"/>
    <w:rsid w:val="006745C3"/>
    <w:rsid w:val="0067549C"/>
    <w:rsid w:val="00675902"/>
    <w:rsid w:val="00675D93"/>
    <w:rsid w:val="006765D6"/>
    <w:rsid w:val="00676CA4"/>
    <w:rsid w:val="00677327"/>
    <w:rsid w:val="0067788E"/>
    <w:rsid w:val="0068063C"/>
    <w:rsid w:val="00680740"/>
    <w:rsid w:val="006808A1"/>
    <w:rsid w:val="00680970"/>
    <w:rsid w:val="00680A5A"/>
    <w:rsid w:val="006816F4"/>
    <w:rsid w:val="00681805"/>
    <w:rsid w:val="006822D0"/>
    <w:rsid w:val="0068269F"/>
    <w:rsid w:val="00682D28"/>
    <w:rsid w:val="00682FE8"/>
    <w:rsid w:val="0068420E"/>
    <w:rsid w:val="006842F2"/>
    <w:rsid w:val="00684766"/>
    <w:rsid w:val="00684EDF"/>
    <w:rsid w:val="00685551"/>
    <w:rsid w:val="00685793"/>
    <w:rsid w:val="0068584F"/>
    <w:rsid w:val="00685D16"/>
    <w:rsid w:val="00686D0F"/>
    <w:rsid w:val="00687392"/>
    <w:rsid w:val="00687E03"/>
    <w:rsid w:val="00690AAA"/>
    <w:rsid w:val="00690DAD"/>
    <w:rsid w:val="00691367"/>
    <w:rsid w:val="00691E57"/>
    <w:rsid w:val="00691E61"/>
    <w:rsid w:val="0069229F"/>
    <w:rsid w:val="0069260D"/>
    <w:rsid w:val="006926DC"/>
    <w:rsid w:val="00692936"/>
    <w:rsid w:val="00692AE4"/>
    <w:rsid w:val="00692C82"/>
    <w:rsid w:val="00692ED4"/>
    <w:rsid w:val="00693BE4"/>
    <w:rsid w:val="00693EDF"/>
    <w:rsid w:val="00694081"/>
    <w:rsid w:val="00694859"/>
    <w:rsid w:val="00694C77"/>
    <w:rsid w:val="006950E3"/>
    <w:rsid w:val="00695174"/>
    <w:rsid w:val="006952BB"/>
    <w:rsid w:val="0069535C"/>
    <w:rsid w:val="00696039"/>
    <w:rsid w:val="006966F3"/>
    <w:rsid w:val="006967CB"/>
    <w:rsid w:val="00696936"/>
    <w:rsid w:val="00696C45"/>
    <w:rsid w:val="00697886"/>
    <w:rsid w:val="00697CF3"/>
    <w:rsid w:val="006A0056"/>
    <w:rsid w:val="006A0687"/>
    <w:rsid w:val="006A11EA"/>
    <w:rsid w:val="006A18A9"/>
    <w:rsid w:val="006A1AF4"/>
    <w:rsid w:val="006A1D29"/>
    <w:rsid w:val="006A22B5"/>
    <w:rsid w:val="006A23B5"/>
    <w:rsid w:val="006A240E"/>
    <w:rsid w:val="006A3E56"/>
    <w:rsid w:val="006A4857"/>
    <w:rsid w:val="006A4CE1"/>
    <w:rsid w:val="006A522D"/>
    <w:rsid w:val="006A58B0"/>
    <w:rsid w:val="006A6361"/>
    <w:rsid w:val="006A662F"/>
    <w:rsid w:val="006A675B"/>
    <w:rsid w:val="006A6BF2"/>
    <w:rsid w:val="006A6FBC"/>
    <w:rsid w:val="006A72F5"/>
    <w:rsid w:val="006A786E"/>
    <w:rsid w:val="006B04BF"/>
    <w:rsid w:val="006B05BE"/>
    <w:rsid w:val="006B071A"/>
    <w:rsid w:val="006B08B1"/>
    <w:rsid w:val="006B0CC0"/>
    <w:rsid w:val="006B1525"/>
    <w:rsid w:val="006B1769"/>
    <w:rsid w:val="006B1894"/>
    <w:rsid w:val="006B222A"/>
    <w:rsid w:val="006B2269"/>
    <w:rsid w:val="006B2427"/>
    <w:rsid w:val="006B2E0E"/>
    <w:rsid w:val="006B3071"/>
    <w:rsid w:val="006B30FF"/>
    <w:rsid w:val="006B3E21"/>
    <w:rsid w:val="006B423E"/>
    <w:rsid w:val="006B4D37"/>
    <w:rsid w:val="006B4EB0"/>
    <w:rsid w:val="006B69CD"/>
    <w:rsid w:val="006B6E78"/>
    <w:rsid w:val="006B6F33"/>
    <w:rsid w:val="006B7055"/>
    <w:rsid w:val="006B7116"/>
    <w:rsid w:val="006B73B4"/>
    <w:rsid w:val="006C054B"/>
    <w:rsid w:val="006C0611"/>
    <w:rsid w:val="006C0676"/>
    <w:rsid w:val="006C06E6"/>
    <w:rsid w:val="006C0DAF"/>
    <w:rsid w:val="006C1299"/>
    <w:rsid w:val="006C16FF"/>
    <w:rsid w:val="006C18CA"/>
    <w:rsid w:val="006C2016"/>
    <w:rsid w:val="006C261F"/>
    <w:rsid w:val="006C2B83"/>
    <w:rsid w:val="006C2D6D"/>
    <w:rsid w:val="006C3586"/>
    <w:rsid w:val="006C3A26"/>
    <w:rsid w:val="006C3D10"/>
    <w:rsid w:val="006C3D4F"/>
    <w:rsid w:val="006C468B"/>
    <w:rsid w:val="006C4B58"/>
    <w:rsid w:val="006C5145"/>
    <w:rsid w:val="006C5857"/>
    <w:rsid w:val="006C5C97"/>
    <w:rsid w:val="006C69CC"/>
    <w:rsid w:val="006C7617"/>
    <w:rsid w:val="006C7830"/>
    <w:rsid w:val="006C7B31"/>
    <w:rsid w:val="006C7FCD"/>
    <w:rsid w:val="006C7FE4"/>
    <w:rsid w:val="006D0021"/>
    <w:rsid w:val="006D056B"/>
    <w:rsid w:val="006D0D44"/>
    <w:rsid w:val="006D1282"/>
    <w:rsid w:val="006D148C"/>
    <w:rsid w:val="006D1F96"/>
    <w:rsid w:val="006D22A1"/>
    <w:rsid w:val="006D23DC"/>
    <w:rsid w:val="006D2447"/>
    <w:rsid w:val="006D2487"/>
    <w:rsid w:val="006D2ACD"/>
    <w:rsid w:val="006D2BA8"/>
    <w:rsid w:val="006D3366"/>
    <w:rsid w:val="006D3639"/>
    <w:rsid w:val="006D4229"/>
    <w:rsid w:val="006D4823"/>
    <w:rsid w:val="006D488F"/>
    <w:rsid w:val="006D644E"/>
    <w:rsid w:val="006D7274"/>
    <w:rsid w:val="006D7B9C"/>
    <w:rsid w:val="006E02C8"/>
    <w:rsid w:val="006E0DB8"/>
    <w:rsid w:val="006E18A8"/>
    <w:rsid w:val="006E25D5"/>
    <w:rsid w:val="006E27BB"/>
    <w:rsid w:val="006E2C5D"/>
    <w:rsid w:val="006E2CF6"/>
    <w:rsid w:val="006E2D9E"/>
    <w:rsid w:val="006E437C"/>
    <w:rsid w:val="006E4AB1"/>
    <w:rsid w:val="006E4E6D"/>
    <w:rsid w:val="006E517B"/>
    <w:rsid w:val="006E5269"/>
    <w:rsid w:val="006E551F"/>
    <w:rsid w:val="006E5DC9"/>
    <w:rsid w:val="006E75A3"/>
    <w:rsid w:val="006E79CC"/>
    <w:rsid w:val="006E7D64"/>
    <w:rsid w:val="006F03E8"/>
    <w:rsid w:val="006F065B"/>
    <w:rsid w:val="006F0FD0"/>
    <w:rsid w:val="006F1BE1"/>
    <w:rsid w:val="006F1C55"/>
    <w:rsid w:val="006F1C5E"/>
    <w:rsid w:val="006F2134"/>
    <w:rsid w:val="006F28A0"/>
    <w:rsid w:val="006F342B"/>
    <w:rsid w:val="006F4032"/>
    <w:rsid w:val="006F4136"/>
    <w:rsid w:val="006F4420"/>
    <w:rsid w:val="006F549B"/>
    <w:rsid w:val="006F5550"/>
    <w:rsid w:val="006F56B0"/>
    <w:rsid w:val="006F5756"/>
    <w:rsid w:val="006F5893"/>
    <w:rsid w:val="006F5917"/>
    <w:rsid w:val="006F5AED"/>
    <w:rsid w:val="006F619E"/>
    <w:rsid w:val="006F7CE5"/>
    <w:rsid w:val="0070051C"/>
    <w:rsid w:val="007009F9"/>
    <w:rsid w:val="00700AA7"/>
    <w:rsid w:val="00700ABB"/>
    <w:rsid w:val="00700D91"/>
    <w:rsid w:val="007012B1"/>
    <w:rsid w:val="00701964"/>
    <w:rsid w:val="00702193"/>
    <w:rsid w:val="0070267D"/>
    <w:rsid w:val="00702893"/>
    <w:rsid w:val="00702C1B"/>
    <w:rsid w:val="00702C58"/>
    <w:rsid w:val="00702E37"/>
    <w:rsid w:val="00702FE9"/>
    <w:rsid w:val="007037F6"/>
    <w:rsid w:val="00703990"/>
    <w:rsid w:val="007042EF"/>
    <w:rsid w:val="0070440F"/>
    <w:rsid w:val="0070442A"/>
    <w:rsid w:val="0070476E"/>
    <w:rsid w:val="00704B3D"/>
    <w:rsid w:val="00705043"/>
    <w:rsid w:val="00705CC9"/>
    <w:rsid w:val="0070610E"/>
    <w:rsid w:val="007065AF"/>
    <w:rsid w:val="00706921"/>
    <w:rsid w:val="00706F43"/>
    <w:rsid w:val="00707772"/>
    <w:rsid w:val="00707BC0"/>
    <w:rsid w:val="00710796"/>
    <w:rsid w:val="00710972"/>
    <w:rsid w:val="00710AD2"/>
    <w:rsid w:val="00710E4A"/>
    <w:rsid w:val="0071127A"/>
    <w:rsid w:val="0071135B"/>
    <w:rsid w:val="00711364"/>
    <w:rsid w:val="0071186B"/>
    <w:rsid w:val="007121F6"/>
    <w:rsid w:val="007125ED"/>
    <w:rsid w:val="0071291F"/>
    <w:rsid w:val="00712BDE"/>
    <w:rsid w:val="00712FBA"/>
    <w:rsid w:val="00712FF6"/>
    <w:rsid w:val="00713164"/>
    <w:rsid w:val="0071393E"/>
    <w:rsid w:val="00713D2F"/>
    <w:rsid w:val="00714338"/>
    <w:rsid w:val="007159C6"/>
    <w:rsid w:val="00715FDC"/>
    <w:rsid w:val="00716963"/>
    <w:rsid w:val="00716A9C"/>
    <w:rsid w:val="00716C01"/>
    <w:rsid w:val="00716C67"/>
    <w:rsid w:val="00716D7C"/>
    <w:rsid w:val="00716F5D"/>
    <w:rsid w:val="007170C8"/>
    <w:rsid w:val="00717163"/>
    <w:rsid w:val="00717267"/>
    <w:rsid w:val="00717B7E"/>
    <w:rsid w:val="00720081"/>
    <w:rsid w:val="007200AE"/>
    <w:rsid w:val="00720446"/>
    <w:rsid w:val="007204DC"/>
    <w:rsid w:val="007206F6"/>
    <w:rsid w:val="00720929"/>
    <w:rsid w:val="00720D09"/>
    <w:rsid w:val="007213FE"/>
    <w:rsid w:val="00721473"/>
    <w:rsid w:val="00721997"/>
    <w:rsid w:val="00721BE9"/>
    <w:rsid w:val="00721DA5"/>
    <w:rsid w:val="00722162"/>
    <w:rsid w:val="00722827"/>
    <w:rsid w:val="007230D6"/>
    <w:rsid w:val="00723223"/>
    <w:rsid w:val="00723C3F"/>
    <w:rsid w:val="00723F76"/>
    <w:rsid w:val="007240ED"/>
    <w:rsid w:val="007240FA"/>
    <w:rsid w:val="00724285"/>
    <w:rsid w:val="0072460A"/>
    <w:rsid w:val="00724713"/>
    <w:rsid w:val="00724B03"/>
    <w:rsid w:val="00725D4B"/>
    <w:rsid w:val="00725E57"/>
    <w:rsid w:val="00725F4B"/>
    <w:rsid w:val="00725F8D"/>
    <w:rsid w:val="00725FF0"/>
    <w:rsid w:val="00726248"/>
    <w:rsid w:val="007266A3"/>
    <w:rsid w:val="00726A0B"/>
    <w:rsid w:val="00726C05"/>
    <w:rsid w:val="00726D0F"/>
    <w:rsid w:val="00726E87"/>
    <w:rsid w:val="007278D7"/>
    <w:rsid w:val="00730182"/>
    <w:rsid w:val="00730226"/>
    <w:rsid w:val="00730299"/>
    <w:rsid w:val="00730365"/>
    <w:rsid w:val="00730436"/>
    <w:rsid w:val="0073043C"/>
    <w:rsid w:val="007308FF"/>
    <w:rsid w:val="00730ECC"/>
    <w:rsid w:val="0073103A"/>
    <w:rsid w:val="00731CE8"/>
    <w:rsid w:val="007320C0"/>
    <w:rsid w:val="00733021"/>
    <w:rsid w:val="0073316F"/>
    <w:rsid w:val="007338ED"/>
    <w:rsid w:val="00733B05"/>
    <w:rsid w:val="00733D66"/>
    <w:rsid w:val="007340A6"/>
    <w:rsid w:val="007340C3"/>
    <w:rsid w:val="007340FF"/>
    <w:rsid w:val="0073411F"/>
    <w:rsid w:val="00734DE9"/>
    <w:rsid w:val="00734FED"/>
    <w:rsid w:val="00735395"/>
    <w:rsid w:val="00735A2C"/>
    <w:rsid w:val="00736195"/>
    <w:rsid w:val="00736299"/>
    <w:rsid w:val="007365F0"/>
    <w:rsid w:val="0073678C"/>
    <w:rsid w:val="007367DD"/>
    <w:rsid w:val="00736850"/>
    <w:rsid w:val="0073701E"/>
    <w:rsid w:val="0073737F"/>
    <w:rsid w:val="0073750A"/>
    <w:rsid w:val="00740ADB"/>
    <w:rsid w:val="00741215"/>
    <w:rsid w:val="00742153"/>
    <w:rsid w:val="0074296C"/>
    <w:rsid w:val="00742F17"/>
    <w:rsid w:val="00743285"/>
    <w:rsid w:val="0074346B"/>
    <w:rsid w:val="007436A1"/>
    <w:rsid w:val="0074376F"/>
    <w:rsid w:val="00743893"/>
    <w:rsid w:val="00743B43"/>
    <w:rsid w:val="00743C40"/>
    <w:rsid w:val="00744355"/>
    <w:rsid w:val="00745149"/>
    <w:rsid w:val="00745A5E"/>
    <w:rsid w:val="00745C64"/>
    <w:rsid w:val="00745F58"/>
    <w:rsid w:val="00746143"/>
    <w:rsid w:val="00746444"/>
    <w:rsid w:val="0074655C"/>
    <w:rsid w:val="007467DB"/>
    <w:rsid w:val="0074694B"/>
    <w:rsid w:val="00747CE9"/>
    <w:rsid w:val="00747DE3"/>
    <w:rsid w:val="00747E3C"/>
    <w:rsid w:val="007507AE"/>
    <w:rsid w:val="007508DC"/>
    <w:rsid w:val="007510AE"/>
    <w:rsid w:val="0075113D"/>
    <w:rsid w:val="0075145C"/>
    <w:rsid w:val="0075212D"/>
    <w:rsid w:val="007527CE"/>
    <w:rsid w:val="00752999"/>
    <w:rsid w:val="007529B2"/>
    <w:rsid w:val="00752CB7"/>
    <w:rsid w:val="00753974"/>
    <w:rsid w:val="00753E65"/>
    <w:rsid w:val="00753F99"/>
    <w:rsid w:val="00754CCE"/>
    <w:rsid w:val="00755224"/>
    <w:rsid w:val="00755636"/>
    <w:rsid w:val="00755D5C"/>
    <w:rsid w:val="00755EC3"/>
    <w:rsid w:val="0075709F"/>
    <w:rsid w:val="0075711D"/>
    <w:rsid w:val="00757564"/>
    <w:rsid w:val="00757643"/>
    <w:rsid w:val="00757684"/>
    <w:rsid w:val="0075771D"/>
    <w:rsid w:val="00757A07"/>
    <w:rsid w:val="00760AEE"/>
    <w:rsid w:val="00761117"/>
    <w:rsid w:val="007613A7"/>
    <w:rsid w:val="0076178B"/>
    <w:rsid w:val="00761FCF"/>
    <w:rsid w:val="0076284A"/>
    <w:rsid w:val="00762CF7"/>
    <w:rsid w:val="007632BD"/>
    <w:rsid w:val="0076349F"/>
    <w:rsid w:val="007634A8"/>
    <w:rsid w:val="00763637"/>
    <w:rsid w:val="00764665"/>
    <w:rsid w:val="00764A7D"/>
    <w:rsid w:val="00764D6A"/>
    <w:rsid w:val="0076519D"/>
    <w:rsid w:val="00765287"/>
    <w:rsid w:val="00765525"/>
    <w:rsid w:val="007657E4"/>
    <w:rsid w:val="007667CC"/>
    <w:rsid w:val="00766A7D"/>
    <w:rsid w:val="00766B70"/>
    <w:rsid w:val="00766D33"/>
    <w:rsid w:val="00766E3F"/>
    <w:rsid w:val="00767883"/>
    <w:rsid w:val="00770787"/>
    <w:rsid w:val="007709D0"/>
    <w:rsid w:val="0077185A"/>
    <w:rsid w:val="00772F4F"/>
    <w:rsid w:val="00773056"/>
    <w:rsid w:val="00773402"/>
    <w:rsid w:val="00773558"/>
    <w:rsid w:val="00773731"/>
    <w:rsid w:val="007738B8"/>
    <w:rsid w:val="007739C7"/>
    <w:rsid w:val="00773A13"/>
    <w:rsid w:val="00773B72"/>
    <w:rsid w:val="00773C47"/>
    <w:rsid w:val="00773E27"/>
    <w:rsid w:val="00774E6A"/>
    <w:rsid w:val="007750A2"/>
    <w:rsid w:val="00775836"/>
    <w:rsid w:val="00775B93"/>
    <w:rsid w:val="00775C5C"/>
    <w:rsid w:val="00776058"/>
    <w:rsid w:val="0077624F"/>
    <w:rsid w:val="007768FE"/>
    <w:rsid w:val="00776C5E"/>
    <w:rsid w:val="00776F69"/>
    <w:rsid w:val="00777CA8"/>
    <w:rsid w:val="00780093"/>
    <w:rsid w:val="0078021F"/>
    <w:rsid w:val="00780800"/>
    <w:rsid w:val="00780A02"/>
    <w:rsid w:val="00780BA2"/>
    <w:rsid w:val="00780CDC"/>
    <w:rsid w:val="0078117A"/>
    <w:rsid w:val="00781637"/>
    <w:rsid w:val="00781ACA"/>
    <w:rsid w:val="007824DE"/>
    <w:rsid w:val="00782DC4"/>
    <w:rsid w:val="00782E8D"/>
    <w:rsid w:val="00782EE8"/>
    <w:rsid w:val="007834AA"/>
    <w:rsid w:val="007834C6"/>
    <w:rsid w:val="00783594"/>
    <w:rsid w:val="00783ACD"/>
    <w:rsid w:val="00783C41"/>
    <w:rsid w:val="00783D65"/>
    <w:rsid w:val="00784072"/>
    <w:rsid w:val="007843E3"/>
    <w:rsid w:val="007847AA"/>
    <w:rsid w:val="0078491B"/>
    <w:rsid w:val="00785501"/>
    <w:rsid w:val="00785DBE"/>
    <w:rsid w:val="00786153"/>
    <w:rsid w:val="00786843"/>
    <w:rsid w:val="00786A6F"/>
    <w:rsid w:val="00786B62"/>
    <w:rsid w:val="0078719E"/>
    <w:rsid w:val="00787350"/>
    <w:rsid w:val="00787A09"/>
    <w:rsid w:val="0079000F"/>
    <w:rsid w:val="007904E8"/>
    <w:rsid w:val="007911F0"/>
    <w:rsid w:val="00791B43"/>
    <w:rsid w:val="007924BD"/>
    <w:rsid w:val="00792F4B"/>
    <w:rsid w:val="0079342E"/>
    <w:rsid w:val="007937F6"/>
    <w:rsid w:val="00793D6D"/>
    <w:rsid w:val="00794802"/>
    <w:rsid w:val="00794E07"/>
    <w:rsid w:val="00794E2B"/>
    <w:rsid w:val="007951DE"/>
    <w:rsid w:val="007953C7"/>
    <w:rsid w:val="00795B53"/>
    <w:rsid w:val="00795C8A"/>
    <w:rsid w:val="0079666C"/>
    <w:rsid w:val="00796FA7"/>
    <w:rsid w:val="0079733C"/>
    <w:rsid w:val="007A0EAF"/>
    <w:rsid w:val="007A13A4"/>
    <w:rsid w:val="007A288F"/>
    <w:rsid w:val="007A2890"/>
    <w:rsid w:val="007A2A7D"/>
    <w:rsid w:val="007A2DDC"/>
    <w:rsid w:val="007A30F8"/>
    <w:rsid w:val="007A3380"/>
    <w:rsid w:val="007A3B54"/>
    <w:rsid w:val="007A4FE6"/>
    <w:rsid w:val="007A5216"/>
    <w:rsid w:val="007A5423"/>
    <w:rsid w:val="007A5C4B"/>
    <w:rsid w:val="007A5D10"/>
    <w:rsid w:val="007A6520"/>
    <w:rsid w:val="007A67F5"/>
    <w:rsid w:val="007A683D"/>
    <w:rsid w:val="007A6DCB"/>
    <w:rsid w:val="007A7DF6"/>
    <w:rsid w:val="007B0144"/>
    <w:rsid w:val="007B0478"/>
    <w:rsid w:val="007B0799"/>
    <w:rsid w:val="007B107A"/>
    <w:rsid w:val="007B10DB"/>
    <w:rsid w:val="007B1364"/>
    <w:rsid w:val="007B188D"/>
    <w:rsid w:val="007B1FAE"/>
    <w:rsid w:val="007B234A"/>
    <w:rsid w:val="007B23EA"/>
    <w:rsid w:val="007B29DC"/>
    <w:rsid w:val="007B304D"/>
    <w:rsid w:val="007B3343"/>
    <w:rsid w:val="007B3C9D"/>
    <w:rsid w:val="007B3CC8"/>
    <w:rsid w:val="007B435F"/>
    <w:rsid w:val="007B4540"/>
    <w:rsid w:val="007B4C02"/>
    <w:rsid w:val="007B5C06"/>
    <w:rsid w:val="007B5C17"/>
    <w:rsid w:val="007B5FF5"/>
    <w:rsid w:val="007B653A"/>
    <w:rsid w:val="007B72A2"/>
    <w:rsid w:val="007B792B"/>
    <w:rsid w:val="007C0F0B"/>
    <w:rsid w:val="007C279A"/>
    <w:rsid w:val="007C358A"/>
    <w:rsid w:val="007C4505"/>
    <w:rsid w:val="007C45B3"/>
    <w:rsid w:val="007C462A"/>
    <w:rsid w:val="007C465D"/>
    <w:rsid w:val="007C47BB"/>
    <w:rsid w:val="007C4B09"/>
    <w:rsid w:val="007C5176"/>
    <w:rsid w:val="007C53ED"/>
    <w:rsid w:val="007C5611"/>
    <w:rsid w:val="007C730F"/>
    <w:rsid w:val="007C7514"/>
    <w:rsid w:val="007D00F3"/>
    <w:rsid w:val="007D041B"/>
    <w:rsid w:val="007D0649"/>
    <w:rsid w:val="007D0748"/>
    <w:rsid w:val="007D075D"/>
    <w:rsid w:val="007D0804"/>
    <w:rsid w:val="007D1085"/>
    <w:rsid w:val="007D1276"/>
    <w:rsid w:val="007D158F"/>
    <w:rsid w:val="007D1991"/>
    <w:rsid w:val="007D19A5"/>
    <w:rsid w:val="007D19CC"/>
    <w:rsid w:val="007D2051"/>
    <w:rsid w:val="007D20A2"/>
    <w:rsid w:val="007D237E"/>
    <w:rsid w:val="007D284F"/>
    <w:rsid w:val="007D289B"/>
    <w:rsid w:val="007D2BBA"/>
    <w:rsid w:val="007D2E27"/>
    <w:rsid w:val="007D33F4"/>
    <w:rsid w:val="007D35CE"/>
    <w:rsid w:val="007D3B73"/>
    <w:rsid w:val="007D3D0E"/>
    <w:rsid w:val="007D504A"/>
    <w:rsid w:val="007D51A6"/>
    <w:rsid w:val="007D52EE"/>
    <w:rsid w:val="007D57FE"/>
    <w:rsid w:val="007D5A31"/>
    <w:rsid w:val="007D5E22"/>
    <w:rsid w:val="007D640E"/>
    <w:rsid w:val="007D65C3"/>
    <w:rsid w:val="007D6D9D"/>
    <w:rsid w:val="007D7C00"/>
    <w:rsid w:val="007D7F3D"/>
    <w:rsid w:val="007E01E5"/>
    <w:rsid w:val="007E089C"/>
    <w:rsid w:val="007E0AB0"/>
    <w:rsid w:val="007E1164"/>
    <w:rsid w:val="007E13A2"/>
    <w:rsid w:val="007E1E5A"/>
    <w:rsid w:val="007E1F1F"/>
    <w:rsid w:val="007E2E39"/>
    <w:rsid w:val="007E2E8B"/>
    <w:rsid w:val="007E37CD"/>
    <w:rsid w:val="007E3BBC"/>
    <w:rsid w:val="007E448B"/>
    <w:rsid w:val="007E4520"/>
    <w:rsid w:val="007E4549"/>
    <w:rsid w:val="007E4F95"/>
    <w:rsid w:val="007E5C03"/>
    <w:rsid w:val="007E5C0B"/>
    <w:rsid w:val="007E60FF"/>
    <w:rsid w:val="007E6D16"/>
    <w:rsid w:val="007E75D6"/>
    <w:rsid w:val="007E7B5D"/>
    <w:rsid w:val="007E7C38"/>
    <w:rsid w:val="007E7DB9"/>
    <w:rsid w:val="007F01E0"/>
    <w:rsid w:val="007F020F"/>
    <w:rsid w:val="007F0633"/>
    <w:rsid w:val="007F102E"/>
    <w:rsid w:val="007F13E7"/>
    <w:rsid w:val="007F18C4"/>
    <w:rsid w:val="007F1DC4"/>
    <w:rsid w:val="007F1F31"/>
    <w:rsid w:val="007F20C2"/>
    <w:rsid w:val="007F214E"/>
    <w:rsid w:val="007F2493"/>
    <w:rsid w:val="007F24B2"/>
    <w:rsid w:val="007F27C1"/>
    <w:rsid w:val="007F2E64"/>
    <w:rsid w:val="007F3665"/>
    <w:rsid w:val="007F3769"/>
    <w:rsid w:val="007F3973"/>
    <w:rsid w:val="007F4A14"/>
    <w:rsid w:val="007F4A3E"/>
    <w:rsid w:val="007F4BD4"/>
    <w:rsid w:val="007F4EEE"/>
    <w:rsid w:val="007F4FA1"/>
    <w:rsid w:val="007F510D"/>
    <w:rsid w:val="007F542E"/>
    <w:rsid w:val="007F5769"/>
    <w:rsid w:val="007F5DE5"/>
    <w:rsid w:val="007F5E66"/>
    <w:rsid w:val="007F6360"/>
    <w:rsid w:val="007F70EF"/>
    <w:rsid w:val="007F7D57"/>
    <w:rsid w:val="008000D2"/>
    <w:rsid w:val="008004F9"/>
    <w:rsid w:val="00800667"/>
    <w:rsid w:val="00800A27"/>
    <w:rsid w:val="00800E0E"/>
    <w:rsid w:val="00800E1D"/>
    <w:rsid w:val="008011CA"/>
    <w:rsid w:val="0080168B"/>
    <w:rsid w:val="00801C07"/>
    <w:rsid w:val="00801EEB"/>
    <w:rsid w:val="008022EE"/>
    <w:rsid w:val="00802602"/>
    <w:rsid w:val="008026C6"/>
    <w:rsid w:val="00803162"/>
    <w:rsid w:val="008031FA"/>
    <w:rsid w:val="008039F1"/>
    <w:rsid w:val="00803C74"/>
    <w:rsid w:val="00803E0D"/>
    <w:rsid w:val="0080418A"/>
    <w:rsid w:val="0080421F"/>
    <w:rsid w:val="008043AD"/>
    <w:rsid w:val="00804681"/>
    <w:rsid w:val="00804ABA"/>
    <w:rsid w:val="00804BEE"/>
    <w:rsid w:val="00804D10"/>
    <w:rsid w:val="00804D46"/>
    <w:rsid w:val="00805348"/>
    <w:rsid w:val="008058B8"/>
    <w:rsid w:val="00805A6F"/>
    <w:rsid w:val="00805E9A"/>
    <w:rsid w:val="0080665A"/>
    <w:rsid w:val="008067D1"/>
    <w:rsid w:val="00806974"/>
    <w:rsid w:val="00806AD2"/>
    <w:rsid w:val="00807212"/>
    <w:rsid w:val="00807DA0"/>
    <w:rsid w:val="0081012C"/>
    <w:rsid w:val="0081027C"/>
    <w:rsid w:val="008104F6"/>
    <w:rsid w:val="008111C6"/>
    <w:rsid w:val="00811A9E"/>
    <w:rsid w:val="00811AB8"/>
    <w:rsid w:val="008120A0"/>
    <w:rsid w:val="008129AA"/>
    <w:rsid w:val="00812C96"/>
    <w:rsid w:val="00813BE6"/>
    <w:rsid w:val="00813E0E"/>
    <w:rsid w:val="00813F56"/>
    <w:rsid w:val="00814149"/>
    <w:rsid w:val="00814431"/>
    <w:rsid w:val="00814543"/>
    <w:rsid w:val="00814DB4"/>
    <w:rsid w:val="00815212"/>
    <w:rsid w:val="00815555"/>
    <w:rsid w:val="00815671"/>
    <w:rsid w:val="00815711"/>
    <w:rsid w:val="00816FA8"/>
    <w:rsid w:val="00817B48"/>
    <w:rsid w:val="00817FEE"/>
    <w:rsid w:val="008200E4"/>
    <w:rsid w:val="008204A0"/>
    <w:rsid w:val="0082050F"/>
    <w:rsid w:val="00820A96"/>
    <w:rsid w:val="00820F04"/>
    <w:rsid w:val="008210EB"/>
    <w:rsid w:val="008211B8"/>
    <w:rsid w:val="00821395"/>
    <w:rsid w:val="00822AB9"/>
    <w:rsid w:val="00822AE3"/>
    <w:rsid w:val="008231BD"/>
    <w:rsid w:val="0082321B"/>
    <w:rsid w:val="00823286"/>
    <w:rsid w:val="00823E0C"/>
    <w:rsid w:val="00824026"/>
    <w:rsid w:val="0082538B"/>
    <w:rsid w:val="00825679"/>
    <w:rsid w:val="00826117"/>
    <w:rsid w:val="0082671A"/>
    <w:rsid w:val="008268C8"/>
    <w:rsid w:val="00827364"/>
    <w:rsid w:val="00827ABB"/>
    <w:rsid w:val="00827C62"/>
    <w:rsid w:val="00830501"/>
    <w:rsid w:val="00830CD2"/>
    <w:rsid w:val="00831477"/>
    <w:rsid w:val="00831506"/>
    <w:rsid w:val="00831DBF"/>
    <w:rsid w:val="0083260A"/>
    <w:rsid w:val="00832618"/>
    <w:rsid w:val="00832972"/>
    <w:rsid w:val="0083310D"/>
    <w:rsid w:val="00833381"/>
    <w:rsid w:val="008335AA"/>
    <w:rsid w:val="008337D8"/>
    <w:rsid w:val="008339E6"/>
    <w:rsid w:val="00833AB4"/>
    <w:rsid w:val="00833D1C"/>
    <w:rsid w:val="00834041"/>
    <w:rsid w:val="0083452D"/>
    <w:rsid w:val="00834A5A"/>
    <w:rsid w:val="00834AFD"/>
    <w:rsid w:val="00835524"/>
    <w:rsid w:val="00835564"/>
    <w:rsid w:val="00835D7E"/>
    <w:rsid w:val="00835DC7"/>
    <w:rsid w:val="00836020"/>
    <w:rsid w:val="008364A6"/>
    <w:rsid w:val="0083656B"/>
    <w:rsid w:val="00836A3F"/>
    <w:rsid w:val="00836AA1"/>
    <w:rsid w:val="00836B7A"/>
    <w:rsid w:val="00836C64"/>
    <w:rsid w:val="00836ECE"/>
    <w:rsid w:val="00837296"/>
    <w:rsid w:val="0083764E"/>
    <w:rsid w:val="00837C87"/>
    <w:rsid w:val="00837F57"/>
    <w:rsid w:val="008404A2"/>
    <w:rsid w:val="008408BF"/>
    <w:rsid w:val="00840BC0"/>
    <w:rsid w:val="00840FE6"/>
    <w:rsid w:val="008411C0"/>
    <w:rsid w:val="008411E6"/>
    <w:rsid w:val="0084122A"/>
    <w:rsid w:val="0084134F"/>
    <w:rsid w:val="00841636"/>
    <w:rsid w:val="00841EAA"/>
    <w:rsid w:val="008426BC"/>
    <w:rsid w:val="008428B2"/>
    <w:rsid w:val="00842920"/>
    <w:rsid w:val="00842CCB"/>
    <w:rsid w:val="00842E6D"/>
    <w:rsid w:val="008431D2"/>
    <w:rsid w:val="008440A4"/>
    <w:rsid w:val="00844827"/>
    <w:rsid w:val="00844A68"/>
    <w:rsid w:val="00845070"/>
    <w:rsid w:val="008451D8"/>
    <w:rsid w:val="00845DBD"/>
    <w:rsid w:val="0084601A"/>
    <w:rsid w:val="008468CB"/>
    <w:rsid w:val="00846BBA"/>
    <w:rsid w:val="00846D34"/>
    <w:rsid w:val="00846D52"/>
    <w:rsid w:val="00846D74"/>
    <w:rsid w:val="00846FA1"/>
    <w:rsid w:val="00847011"/>
    <w:rsid w:val="00847604"/>
    <w:rsid w:val="00847C91"/>
    <w:rsid w:val="0085003B"/>
    <w:rsid w:val="008505EC"/>
    <w:rsid w:val="00850622"/>
    <w:rsid w:val="00850624"/>
    <w:rsid w:val="00850761"/>
    <w:rsid w:val="00850999"/>
    <w:rsid w:val="00850FF5"/>
    <w:rsid w:val="0085123B"/>
    <w:rsid w:val="008516E7"/>
    <w:rsid w:val="00851E22"/>
    <w:rsid w:val="008533CB"/>
    <w:rsid w:val="0085345C"/>
    <w:rsid w:val="0085346C"/>
    <w:rsid w:val="0085375D"/>
    <w:rsid w:val="00854A99"/>
    <w:rsid w:val="00855B9C"/>
    <w:rsid w:val="00855C8A"/>
    <w:rsid w:val="00855CCB"/>
    <w:rsid w:val="00855D74"/>
    <w:rsid w:val="00856D53"/>
    <w:rsid w:val="00856D6D"/>
    <w:rsid w:val="00856E4F"/>
    <w:rsid w:val="00856F55"/>
    <w:rsid w:val="00857AB7"/>
    <w:rsid w:val="00857B32"/>
    <w:rsid w:val="00857B80"/>
    <w:rsid w:val="00857EE1"/>
    <w:rsid w:val="0086017C"/>
    <w:rsid w:val="00860EB6"/>
    <w:rsid w:val="00861081"/>
    <w:rsid w:val="00861C5B"/>
    <w:rsid w:val="00862777"/>
    <w:rsid w:val="00862875"/>
    <w:rsid w:val="00862990"/>
    <w:rsid w:val="00862A68"/>
    <w:rsid w:val="008631CC"/>
    <w:rsid w:val="008635A4"/>
    <w:rsid w:val="008637E9"/>
    <w:rsid w:val="00863AC4"/>
    <w:rsid w:val="00863DB8"/>
    <w:rsid w:val="0086412E"/>
    <w:rsid w:val="008649D9"/>
    <w:rsid w:val="00864AAF"/>
    <w:rsid w:val="0086500A"/>
    <w:rsid w:val="0086548D"/>
    <w:rsid w:val="00865DD7"/>
    <w:rsid w:val="00865E5C"/>
    <w:rsid w:val="008661A9"/>
    <w:rsid w:val="00866E2D"/>
    <w:rsid w:val="00867787"/>
    <w:rsid w:val="00867E74"/>
    <w:rsid w:val="00870316"/>
    <w:rsid w:val="008703A8"/>
    <w:rsid w:val="00870431"/>
    <w:rsid w:val="00870AED"/>
    <w:rsid w:val="00871C3A"/>
    <w:rsid w:val="00871D2D"/>
    <w:rsid w:val="008720CD"/>
    <w:rsid w:val="0087216E"/>
    <w:rsid w:val="00874302"/>
    <w:rsid w:val="00874F12"/>
    <w:rsid w:val="00875BA6"/>
    <w:rsid w:val="00875DEC"/>
    <w:rsid w:val="00876835"/>
    <w:rsid w:val="00876DBC"/>
    <w:rsid w:val="00876F48"/>
    <w:rsid w:val="00877320"/>
    <w:rsid w:val="008801F1"/>
    <w:rsid w:val="00880605"/>
    <w:rsid w:val="00880C03"/>
    <w:rsid w:val="00881272"/>
    <w:rsid w:val="00881644"/>
    <w:rsid w:val="00881764"/>
    <w:rsid w:val="00881B60"/>
    <w:rsid w:val="00881F16"/>
    <w:rsid w:val="0088202D"/>
    <w:rsid w:val="0088249B"/>
    <w:rsid w:val="008824C9"/>
    <w:rsid w:val="00882E71"/>
    <w:rsid w:val="00883991"/>
    <w:rsid w:val="00883A04"/>
    <w:rsid w:val="008841EE"/>
    <w:rsid w:val="0088479D"/>
    <w:rsid w:val="00884D9B"/>
    <w:rsid w:val="00884E3A"/>
    <w:rsid w:val="00884E9D"/>
    <w:rsid w:val="008850DD"/>
    <w:rsid w:val="0088514E"/>
    <w:rsid w:val="0088523C"/>
    <w:rsid w:val="008856AC"/>
    <w:rsid w:val="00885D71"/>
    <w:rsid w:val="0088610F"/>
    <w:rsid w:val="0088700C"/>
    <w:rsid w:val="008870E9"/>
    <w:rsid w:val="00887186"/>
    <w:rsid w:val="00887835"/>
    <w:rsid w:val="00890031"/>
    <w:rsid w:val="00890ADF"/>
    <w:rsid w:val="008916A6"/>
    <w:rsid w:val="00891A37"/>
    <w:rsid w:val="00891BFF"/>
    <w:rsid w:val="00891C76"/>
    <w:rsid w:val="00891DBE"/>
    <w:rsid w:val="00892308"/>
    <w:rsid w:val="0089274B"/>
    <w:rsid w:val="00892AF2"/>
    <w:rsid w:val="00892CC1"/>
    <w:rsid w:val="0089369B"/>
    <w:rsid w:val="0089396D"/>
    <w:rsid w:val="00893B95"/>
    <w:rsid w:val="00894EB7"/>
    <w:rsid w:val="00895934"/>
    <w:rsid w:val="00895BDA"/>
    <w:rsid w:val="00896302"/>
    <w:rsid w:val="00896A5E"/>
    <w:rsid w:val="00896CE8"/>
    <w:rsid w:val="0089730F"/>
    <w:rsid w:val="008A0C60"/>
    <w:rsid w:val="008A0E33"/>
    <w:rsid w:val="008A0EE3"/>
    <w:rsid w:val="008A11E9"/>
    <w:rsid w:val="008A127A"/>
    <w:rsid w:val="008A14BC"/>
    <w:rsid w:val="008A14D8"/>
    <w:rsid w:val="008A17E9"/>
    <w:rsid w:val="008A1EA4"/>
    <w:rsid w:val="008A25C9"/>
    <w:rsid w:val="008A34C1"/>
    <w:rsid w:val="008A3A4D"/>
    <w:rsid w:val="008A4D8B"/>
    <w:rsid w:val="008A5173"/>
    <w:rsid w:val="008A559B"/>
    <w:rsid w:val="008A55E5"/>
    <w:rsid w:val="008A5644"/>
    <w:rsid w:val="008A5B3D"/>
    <w:rsid w:val="008A5B7C"/>
    <w:rsid w:val="008A5F77"/>
    <w:rsid w:val="008A6C7B"/>
    <w:rsid w:val="008A784F"/>
    <w:rsid w:val="008A7BE0"/>
    <w:rsid w:val="008A7E94"/>
    <w:rsid w:val="008B0877"/>
    <w:rsid w:val="008B10F2"/>
    <w:rsid w:val="008B179B"/>
    <w:rsid w:val="008B19FB"/>
    <w:rsid w:val="008B1D21"/>
    <w:rsid w:val="008B1F4E"/>
    <w:rsid w:val="008B22EA"/>
    <w:rsid w:val="008B2745"/>
    <w:rsid w:val="008B31D5"/>
    <w:rsid w:val="008B32D1"/>
    <w:rsid w:val="008B38B1"/>
    <w:rsid w:val="008B3A3E"/>
    <w:rsid w:val="008B3B45"/>
    <w:rsid w:val="008B43D9"/>
    <w:rsid w:val="008B4460"/>
    <w:rsid w:val="008B4775"/>
    <w:rsid w:val="008B4924"/>
    <w:rsid w:val="008B4A24"/>
    <w:rsid w:val="008B4F69"/>
    <w:rsid w:val="008B5147"/>
    <w:rsid w:val="008B5F46"/>
    <w:rsid w:val="008B717E"/>
    <w:rsid w:val="008B7F3E"/>
    <w:rsid w:val="008C00AA"/>
    <w:rsid w:val="008C014F"/>
    <w:rsid w:val="008C110F"/>
    <w:rsid w:val="008C13A0"/>
    <w:rsid w:val="008C1420"/>
    <w:rsid w:val="008C1DD3"/>
    <w:rsid w:val="008C2089"/>
    <w:rsid w:val="008C2162"/>
    <w:rsid w:val="008C2871"/>
    <w:rsid w:val="008C2B1E"/>
    <w:rsid w:val="008C2F71"/>
    <w:rsid w:val="008C3927"/>
    <w:rsid w:val="008C4094"/>
    <w:rsid w:val="008C464B"/>
    <w:rsid w:val="008C4C27"/>
    <w:rsid w:val="008C4D42"/>
    <w:rsid w:val="008C5143"/>
    <w:rsid w:val="008C52F1"/>
    <w:rsid w:val="008C5B71"/>
    <w:rsid w:val="008C688B"/>
    <w:rsid w:val="008C6D30"/>
    <w:rsid w:val="008C6FEF"/>
    <w:rsid w:val="008C7109"/>
    <w:rsid w:val="008C763C"/>
    <w:rsid w:val="008C7B62"/>
    <w:rsid w:val="008D05DF"/>
    <w:rsid w:val="008D0731"/>
    <w:rsid w:val="008D10D4"/>
    <w:rsid w:val="008D1484"/>
    <w:rsid w:val="008D183B"/>
    <w:rsid w:val="008D198D"/>
    <w:rsid w:val="008D1CD4"/>
    <w:rsid w:val="008D22FA"/>
    <w:rsid w:val="008D2D48"/>
    <w:rsid w:val="008D309A"/>
    <w:rsid w:val="008D30CD"/>
    <w:rsid w:val="008D3B88"/>
    <w:rsid w:val="008D44B2"/>
    <w:rsid w:val="008D4BD0"/>
    <w:rsid w:val="008D4CAE"/>
    <w:rsid w:val="008D4CFC"/>
    <w:rsid w:val="008D4EFB"/>
    <w:rsid w:val="008D4F8A"/>
    <w:rsid w:val="008D511A"/>
    <w:rsid w:val="008D5BD1"/>
    <w:rsid w:val="008D619B"/>
    <w:rsid w:val="008D644E"/>
    <w:rsid w:val="008D6EFF"/>
    <w:rsid w:val="008D7159"/>
    <w:rsid w:val="008D73F7"/>
    <w:rsid w:val="008D743E"/>
    <w:rsid w:val="008D7993"/>
    <w:rsid w:val="008D7C5B"/>
    <w:rsid w:val="008D7FD9"/>
    <w:rsid w:val="008E013C"/>
    <w:rsid w:val="008E0682"/>
    <w:rsid w:val="008E0985"/>
    <w:rsid w:val="008E0D5A"/>
    <w:rsid w:val="008E0E9B"/>
    <w:rsid w:val="008E1731"/>
    <w:rsid w:val="008E1F51"/>
    <w:rsid w:val="008E2318"/>
    <w:rsid w:val="008E2377"/>
    <w:rsid w:val="008E2523"/>
    <w:rsid w:val="008E2703"/>
    <w:rsid w:val="008E28E0"/>
    <w:rsid w:val="008E317C"/>
    <w:rsid w:val="008E34A8"/>
    <w:rsid w:val="008E35AD"/>
    <w:rsid w:val="008E3649"/>
    <w:rsid w:val="008E36B4"/>
    <w:rsid w:val="008E3749"/>
    <w:rsid w:val="008E3928"/>
    <w:rsid w:val="008E3A2C"/>
    <w:rsid w:val="008E3E75"/>
    <w:rsid w:val="008E3EB7"/>
    <w:rsid w:val="008E40C9"/>
    <w:rsid w:val="008E4679"/>
    <w:rsid w:val="008E4D10"/>
    <w:rsid w:val="008E4D3A"/>
    <w:rsid w:val="008E5686"/>
    <w:rsid w:val="008E58A0"/>
    <w:rsid w:val="008E5B4B"/>
    <w:rsid w:val="008E5D98"/>
    <w:rsid w:val="008E607B"/>
    <w:rsid w:val="008E6325"/>
    <w:rsid w:val="008E64E9"/>
    <w:rsid w:val="008E67D3"/>
    <w:rsid w:val="008E6CAB"/>
    <w:rsid w:val="008E72F9"/>
    <w:rsid w:val="008E762C"/>
    <w:rsid w:val="008E7A22"/>
    <w:rsid w:val="008F00D5"/>
    <w:rsid w:val="008F0149"/>
    <w:rsid w:val="008F02AE"/>
    <w:rsid w:val="008F074A"/>
    <w:rsid w:val="008F0B55"/>
    <w:rsid w:val="008F16EC"/>
    <w:rsid w:val="008F19CF"/>
    <w:rsid w:val="008F21EB"/>
    <w:rsid w:val="008F21F9"/>
    <w:rsid w:val="008F2479"/>
    <w:rsid w:val="008F28D2"/>
    <w:rsid w:val="008F31D7"/>
    <w:rsid w:val="008F41A0"/>
    <w:rsid w:val="008F4382"/>
    <w:rsid w:val="008F462C"/>
    <w:rsid w:val="008F4644"/>
    <w:rsid w:val="008F4676"/>
    <w:rsid w:val="008F4E23"/>
    <w:rsid w:val="008F583E"/>
    <w:rsid w:val="008F58EA"/>
    <w:rsid w:val="008F5C8B"/>
    <w:rsid w:val="008F6062"/>
    <w:rsid w:val="008F6291"/>
    <w:rsid w:val="008F66AD"/>
    <w:rsid w:val="008F67AD"/>
    <w:rsid w:val="008F6ABA"/>
    <w:rsid w:val="008F7E31"/>
    <w:rsid w:val="0090058F"/>
    <w:rsid w:val="009015F0"/>
    <w:rsid w:val="009020B5"/>
    <w:rsid w:val="00902137"/>
    <w:rsid w:val="00902431"/>
    <w:rsid w:val="00902B11"/>
    <w:rsid w:val="00902DF0"/>
    <w:rsid w:val="00903156"/>
    <w:rsid w:val="00903167"/>
    <w:rsid w:val="009034E5"/>
    <w:rsid w:val="00903D43"/>
    <w:rsid w:val="00905044"/>
    <w:rsid w:val="009055BD"/>
    <w:rsid w:val="00905AC7"/>
    <w:rsid w:val="009063C5"/>
    <w:rsid w:val="00906522"/>
    <w:rsid w:val="00906BE2"/>
    <w:rsid w:val="00906E6B"/>
    <w:rsid w:val="0090742C"/>
    <w:rsid w:val="00907532"/>
    <w:rsid w:val="0090778D"/>
    <w:rsid w:val="00907B0E"/>
    <w:rsid w:val="00907B88"/>
    <w:rsid w:val="00910C05"/>
    <w:rsid w:val="0091166A"/>
    <w:rsid w:val="009118B4"/>
    <w:rsid w:val="009126CE"/>
    <w:rsid w:val="00912C78"/>
    <w:rsid w:val="009134BE"/>
    <w:rsid w:val="009136D2"/>
    <w:rsid w:val="00913710"/>
    <w:rsid w:val="00913BA3"/>
    <w:rsid w:val="00913CF1"/>
    <w:rsid w:val="00914299"/>
    <w:rsid w:val="009144F9"/>
    <w:rsid w:val="00914686"/>
    <w:rsid w:val="00914A23"/>
    <w:rsid w:val="00914BA6"/>
    <w:rsid w:val="00915B38"/>
    <w:rsid w:val="00915B86"/>
    <w:rsid w:val="00915BF4"/>
    <w:rsid w:val="00916197"/>
    <w:rsid w:val="00916375"/>
    <w:rsid w:val="009164DB"/>
    <w:rsid w:val="00916942"/>
    <w:rsid w:val="00916EB0"/>
    <w:rsid w:val="009170EC"/>
    <w:rsid w:val="009172BB"/>
    <w:rsid w:val="009176A2"/>
    <w:rsid w:val="00917D1D"/>
    <w:rsid w:val="00917F2E"/>
    <w:rsid w:val="0092000A"/>
    <w:rsid w:val="0092092A"/>
    <w:rsid w:val="00920A44"/>
    <w:rsid w:val="00921286"/>
    <w:rsid w:val="0092156B"/>
    <w:rsid w:val="009224D0"/>
    <w:rsid w:val="009227B9"/>
    <w:rsid w:val="00922CA6"/>
    <w:rsid w:val="00923CC9"/>
    <w:rsid w:val="00924217"/>
    <w:rsid w:val="0092451A"/>
    <w:rsid w:val="00924AD6"/>
    <w:rsid w:val="009251E8"/>
    <w:rsid w:val="009257D9"/>
    <w:rsid w:val="00926596"/>
    <w:rsid w:val="00926ABD"/>
    <w:rsid w:val="00926C56"/>
    <w:rsid w:val="00926CE5"/>
    <w:rsid w:val="00927476"/>
    <w:rsid w:val="0092762D"/>
    <w:rsid w:val="00927A98"/>
    <w:rsid w:val="009300FA"/>
    <w:rsid w:val="009307FB"/>
    <w:rsid w:val="009308D0"/>
    <w:rsid w:val="00931083"/>
    <w:rsid w:val="009311F6"/>
    <w:rsid w:val="00931BD9"/>
    <w:rsid w:val="00932392"/>
    <w:rsid w:val="00932BC5"/>
    <w:rsid w:val="009330FC"/>
    <w:rsid w:val="0093348A"/>
    <w:rsid w:val="00933517"/>
    <w:rsid w:val="009337B8"/>
    <w:rsid w:val="00934854"/>
    <w:rsid w:val="00935571"/>
    <w:rsid w:val="0093570A"/>
    <w:rsid w:val="00936175"/>
    <w:rsid w:val="0093659E"/>
    <w:rsid w:val="009365C8"/>
    <w:rsid w:val="0093673C"/>
    <w:rsid w:val="009367EF"/>
    <w:rsid w:val="00936A02"/>
    <w:rsid w:val="00937444"/>
    <w:rsid w:val="0093781D"/>
    <w:rsid w:val="00937B0B"/>
    <w:rsid w:val="00937B1F"/>
    <w:rsid w:val="009400CA"/>
    <w:rsid w:val="00940684"/>
    <w:rsid w:val="00940C4F"/>
    <w:rsid w:val="00941397"/>
    <w:rsid w:val="009418E1"/>
    <w:rsid w:val="00941ED6"/>
    <w:rsid w:val="009420A6"/>
    <w:rsid w:val="00942856"/>
    <w:rsid w:val="00942E9D"/>
    <w:rsid w:val="00943BC8"/>
    <w:rsid w:val="00945105"/>
    <w:rsid w:val="0094550C"/>
    <w:rsid w:val="0094595E"/>
    <w:rsid w:val="00945A13"/>
    <w:rsid w:val="00946188"/>
    <w:rsid w:val="00946280"/>
    <w:rsid w:val="00946A37"/>
    <w:rsid w:val="009470CC"/>
    <w:rsid w:val="00947C08"/>
    <w:rsid w:val="00947F78"/>
    <w:rsid w:val="00950432"/>
    <w:rsid w:val="009504B5"/>
    <w:rsid w:val="00950566"/>
    <w:rsid w:val="00951560"/>
    <w:rsid w:val="00951E51"/>
    <w:rsid w:val="009524BD"/>
    <w:rsid w:val="00952869"/>
    <w:rsid w:val="00952972"/>
    <w:rsid w:val="00952C93"/>
    <w:rsid w:val="00953073"/>
    <w:rsid w:val="00953385"/>
    <w:rsid w:val="0095367B"/>
    <w:rsid w:val="00953841"/>
    <w:rsid w:val="00953B49"/>
    <w:rsid w:val="00953CA2"/>
    <w:rsid w:val="00953EDC"/>
    <w:rsid w:val="009544B4"/>
    <w:rsid w:val="00954937"/>
    <w:rsid w:val="00954B08"/>
    <w:rsid w:val="00954B6A"/>
    <w:rsid w:val="00954D4B"/>
    <w:rsid w:val="00955451"/>
    <w:rsid w:val="0095586E"/>
    <w:rsid w:val="00955D55"/>
    <w:rsid w:val="00956040"/>
    <w:rsid w:val="009563D8"/>
    <w:rsid w:val="00956627"/>
    <w:rsid w:val="00956A23"/>
    <w:rsid w:val="0095714B"/>
    <w:rsid w:val="00957464"/>
    <w:rsid w:val="00957527"/>
    <w:rsid w:val="009601DB"/>
    <w:rsid w:val="00961419"/>
    <w:rsid w:val="00962294"/>
    <w:rsid w:val="00962480"/>
    <w:rsid w:val="009628C6"/>
    <w:rsid w:val="0096378C"/>
    <w:rsid w:val="00964505"/>
    <w:rsid w:val="009647C6"/>
    <w:rsid w:val="00964AAD"/>
    <w:rsid w:val="00964B20"/>
    <w:rsid w:val="00964D33"/>
    <w:rsid w:val="009652F8"/>
    <w:rsid w:val="00965527"/>
    <w:rsid w:val="00965836"/>
    <w:rsid w:val="00966115"/>
    <w:rsid w:val="009668DC"/>
    <w:rsid w:val="00966A5F"/>
    <w:rsid w:val="00966E85"/>
    <w:rsid w:val="009672A5"/>
    <w:rsid w:val="00967672"/>
    <w:rsid w:val="009677AA"/>
    <w:rsid w:val="00967F67"/>
    <w:rsid w:val="0097032C"/>
    <w:rsid w:val="0097053A"/>
    <w:rsid w:val="00970DC3"/>
    <w:rsid w:val="00971505"/>
    <w:rsid w:val="009719BE"/>
    <w:rsid w:val="00971EBF"/>
    <w:rsid w:val="009721E2"/>
    <w:rsid w:val="00972F25"/>
    <w:rsid w:val="009730D9"/>
    <w:rsid w:val="009732E3"/>
    <w:rsid w:val="00973D9D"/>
    <w:rsid w:val="00974475"/>
    <w:rsid w:val="00974937"/>
    <w:rsid w:val="00974BBA"/>
    <w:rsid w:val="009750CB"/>
    <w:rsid w:val="009751EC"/>
    <w:rsid w:val="009756F9"/>
    <w:rsid w:val="0097576E"/>
    <w:rsid w:val="00975E18"/>
    <w:rsid w:val="00976CFC"/>
    <w:rsid w:val="00977F12"/>
    <w:rsid w:val="00980731"/>
    <w:rsid w:val="00980DE5"/>
    <w:rsid w:val="0098130F"/>
    <w:rsid w:val="00981D2C"/>
    <w:rsid w:val="00981EC3"/>
    <w:rsid w:val="00982270"/>
    <w:rsid w:val="00982AAD"/>
    <w:rsid w:val="00983718"/>
    <w:rsid w:val="00983970"/>
    <w:rsid w:val="00983A3C"/>
    <w:rsid w:val="00983B39"/>
    <w:rsid w:val="00983C18"/>
    <w:rsid w:val="009844EE"/>
    <w:rsid w:val="00984FAF"/>
    <w:rsid w:val="009855A5"/>
    <w:rsid w:val="009859B3"/>
    <w:rsid w:val="00985B5A"/>
    <w:rsid w:val="00985B6B"/>
    <w:rsid w:val="00986206"/>
    <w:rsid w:val="0098628B"/>
    <w:rsid w:val="009865B4"/>
    <w:rsid w:val="00986641"/>
    <w:rsid w:val="00987AC5"/>
    <w:rsid w:val="00987D8C"/>
    <w:rsid w:val="00990332"/>
    <w:rsid w:val="0099074B"/>
    <w:rsid w:val="00991109"/>
    <w:rsid w:val="009911FA"/>
    <w:rsid w:val="00991592"/>
    <w:rsid w:val="00991D98"/>
    <w:rsid w:val="00992277"/>
    <w:rsid w:val="00992368"/>
    <w:rsid w:val="00993007"/>
    <w:rsid w:val="00993234"/>
    <w:rsid w:val="00993434"/>
    <w:rsid w:val="0099346A"/>
    <w:rsid w:val="00993A08"/>
    <w:rsid w:val="00993BC5"/>
    <w:rsid w:val="00993D81"/>
    <w:rsid w:val="00993E88"/>
    <w:rsid w:val="00994604"/>
    <w:rsid w:val="00994946"/>
    <w:rsid w:val="00994D84"/>
    <w:rsid w:val="00994E3A"/>
    <w:rsid w:val="009951BD"/>
    <w:rsid w:val="009963A0"/>
    <w:rsid w:val="00996F65"/>
    <w:rsid w:val="00997168"/>
    <w:rsid w:val="00997586"/>
    <w:rsid w:val="0099783E"/>
    <w:rsid w:val="00997F13"/>
    <w:rsid w:val="009A00D3"/>
    <w:rsid w:val="009A035C"/>
    <w:rsid w:val="009A0C01"/>
    <w:rsid w:val="009A0DA4"/>
    <w:rsid w:val="009A135A"/>
    <w:rsid w:val="009A1D69"/>
    <w:rsid w:val="009A26F5"/>
    <w:rsid w:val="009A2915"/>
    <w:rsid w:val="009A2AFD"/>
    <w:rsid w:val="009A3106"/>
    <w:rsid w:val="009A3A81"/>
    <w:rsid w:val="009A3C3A"/>
    <w:rsid w:val="009A3E11"/>
    <w:rsid w:val="009A3F6C"/>
    <w:rsid w:val="009A411E"/>
    <w:rsid w:val="009A422E"/>
    <w:rsid w:val="009A463A"/>
    <w:rsid w:val="009A5761"/>
    <w:rsid w:val="009A58EF"/>
    <w:rsid w:val="009A5CA1"/>
    <w:rsid w:val="009A5F81"/>
    <w:rsid w:val="009A60BD"/>
    <w:rsid w:val="009A613C"/>
    <w:rsid w:val="009A61A7"/>
    <w:rsid w:val="009A659E"/>
    <w:rsid w:val="009A65BC"/>
    <w:rsid w:val="009A69C5"/>
    <w:rsid w:val="009A6A9C"/>
    <w:rsid w:val="009A6C88"/>
    <w:rsid w:val="009B0238"/>
    <w:rsid w:val="009B0D15"/>
    <w:rsid w:val="009B12BA"/>
    <w:rsid w:val="009B1C28"/>
    <w:rsid w:val="009B29C8"/>
    <w:rsid w:val="009B2CA3"/>
    <w:rsid w:val="009B35E9"/>
    <w:rsid w:val="009B37EF"/>
    <w:rsid w:val="009B456C"/>
    <w:rsid w:val="009B4714"/>
    <w:rsid w:val="009B628A"/>
    <w:rsid w:val="009B666E"/>
    <w:rsid w:val="009B6769"/>
    <w:rsid w:val="009B6825"/>
    <w:rsid w:val="009B6D8D"/>
    <w:rsid w:val="009B7A24"/>
    <w:rsid w:val="009B7B14"/>
    <w:rsid w:val="009B7B41"/>
    <w:rsid w:val="009B7BBE"/>
    <w:rsid w:val="009B7C7A"/>
    <w:rsid w:val="009B7E32"/>
    <w:rsid w:val="009B7F34"/>
    <w:rsid w:val="009C01CC"/>
    <w:rsid w:val="009C0627"/>
    <w:rsid w:val="009C0A01"/>
    <w:rsid w:val="009C0D0C"/>
    <w:rsid w:val="009C1093"/>
    <w:rsid w:val="009C1EA3"/>
    <w:rsid w:val="009C2137"/>
    <w:rsid w:val="009C2141"/>
    <w:rsid w:val="009C231C"/>
    <w:rsid w:val="009C236A"/>
    <w:rsid w:val="009C28D6"/>
    <w:rsid w:val="009C29C3"/>
    <w:rsid w:val="009C3897"/>
    <w:rsid w:val="009C44E9"/>
    <w:rsid w:val="009C5A78"/>
    <w:rsid w:val="009C5BA9"/>
    <w:rsid w:val="009C5FAF"/>
    <w:rsid w:val="009C6234"/>
    <w:rsid w:val="009C7E09"/>
    <w:rsid w:val="009D0C13"/>
    <w:rsid w:val="009D1211"/>
    <w:rsid w:val="009D124D"/>
    <w:rsid w:val="009D1939"/>
    <w:rsid w:val="009D1A74"/>
    <w:rsid w:val="009D1CA2"/>
    <w:rsid w:val="009D217A"/>
    <w:rsid w:val="009D2580"/>
    <w:rsid w:val="009D28C5"/>
    <w:rsid w:val="009D32B8"/>
    <w:rsid w:val="009D34D2"/>
    <w:rsid w:val="009D3CAC"/>
    <w:rsid w:val="009D3CCD"/>
    <w:rsid w:val="009D41CA"/>
    <w:rsid w:val="009D4E47"/>
    <w:rsid w:val="009D5007"/>
    <w:rsid w:val="009D5156"/>
    <w:rsid w:val="009D587D"/>
    <w:rsid w:val="009D5B8C"/>
    <w:rsid w:val="009D6057"/>
    <w:rsid w:val="009D65CE"/>
    <w:rsid w:val="009D6E18"/>
    <w:rsid w:val="009D6ED0"/>
    <w:rsid w:val="009D764C"/>
    <w:rsid w:val="009D79BB"/>
    <w:rsid w:val="009E045E"/>
    <w:rsid w:val="009E063F"/>
    <w:rsid w:val="009E074A"/>
    <w:rsid w:val="009E0CC8"/>
    <w:rsid w:val="009E0ED7"/>
    <w:rsid w:val="009E0FF0"/>
    <w:rsid w:val="009E1035"/>
    <w:rsid w:val="009E1A09"/>
    <w:rsid w:val="009E2159"/>
    <w:rsid w:val="009E2823"/>
    <w:rsid w:val="009E3049"/>
    <w:rsid w:val="009E3139"/>
    <w:rsid w:val="009E345C"/>
    <w:rsid w:val="009E372D"/>
    <w:rsid w:val="009E4791"/>
    <w:rsid w:val="009E4EC7"/>
    <w:rsid w:val="009E51DA"/>
    <w:rsid w:val="009E530B"/>
    <w:rsid w:val="009E561A"/>
    <w:rsid w:val="009E585E"/>
    <w:rsid w:val="009E58D5"/>
    <w:rsid w:val="009E6002"/>
    <w:rsid w:val="009E61B3"/>
    <w:rsid w:val="009E6C2A"/>
    <w:rsid w:val="009E7059"/>
    <w:rsid w:val="009F088C"/>
    <w:rsid w:val="009F11F7"/>
    <w:rsid w:val="009F122D"/>
    <w:rsid w:val="009F1245"/>
    <w:rsid w:val="009F143A"/>
    <w:rsid w:val="009F186E"/>
    <w:rsid w:val="009F21FD"/>
    <w:rsid w:val="009F2F23"/>
    <w:rsid w:val="009F3114"/>
    <w:rsid w:val="009F3163"/>
    <w:rsid w:val="009F3388"/>
    <w:rsid w:val="009F3440"/>
    <w:rsid w:val="009F3525"/>
    <w:rsid w:val="009F400A"/>
    <w:rsid w:val="009F4161"/>
    <w:rsid w:val="009F4ADC"/>
    <w:rsid w:val="009F50B4"/>
    <w:rsid w:val="009F50E5"/>
    <w:rsid w:val="009F559B"/>
    <w:rsid w:val="009F55A2"/>
    <w:rsid w:val="009F6551"/>
    <w:rsid w:val="009F6EC8"/>
    <w:rsid w:val="009F6F91"/>
    <w:rsid w:val="009F7169"/>
    <w:rsid w:val="009F71E0"/>
    <w:rsid w:val="009F7B55"/>
    <w:rsid w:val="009F7BF2"/>
    <w:rsid w:val="009F7C8E"/>
    <w:rsid w:val="009F7D52"/>
    <w:rsid w:val="009F7D62"/>
    <w:rsid w:val="009F7E8F"/>
    <w:rsid w:val="009F7F0D"/>
    <w:rsid w:val="009F7F4E"/>
    <w:rsid w:val="00A0020B"/>
    <w:rsid w:val="00A00720"/>
    <w:rsid w:val="00A007E9"/>
    <w:rsid w:val="00A0101D"/>
    <w:rsid w:val="00A011C8"/>
    <w:rsid w:val="00A015E0"/>
    <w:rsid w:val="00A0213B"/>
    <w:rsid w:val="00A035B9"/>
    <w:rsid w:val="00A0381E"/>
    <w:rsid w:val="00A04ADF"/>
    <w:rsid w:val="00A05195"/>
    <w:rsid w:val="00A05C2C"/>
    <w:rsid w:val="00A05F45"/>
    <w:rsid w:val="00A06082"/>
    <w:rsid w:val="00A0628A"/>
    <w:rsid w:val="00A066AF"/>
    <w:rsid w:val="00A067D0"/>
    <w:rsid w:val="00A069FD"/>
    <w:rsid w:val="00A06DC7"/>
    <w:rsid w:val="00A06E14"/>
    <w:rsid w:val="00A07069"/>
    <w:rsid w:val="00A0722B"/>
    <w:rsid w:val="00A077E6"/>
    <w:rsid w:val="00A07CCF"/>
    <w:rsid w:val="00A07EF0"/>
    <w:rsid w:val="00A109F9"/>
    <w:rsid w:val="00A10AC5"/>
    <w:rsid w:val="00A1165A"/>
    <w:rsid w:val="00A117B9"/>
    <w:rsid w:val="00A12349"/>
    <w:rsid w:val="00A124A7"/>
    <w:rsid w:val="00A1262D"/>
    <w:rsid w:val="00A12C5B"/>
    <w:rsid w:val="00A12ED9"/>
    <w:rsid w:val="00A13F4C"/>
    <w:rsid w:val="00A14D50"/>
    <w:rsid w:val="00A14D58"/>
    <w:rsid w:val="00A14FDF"/>
    <w:rsid w:val="00A1500A"/>
    <w:rsid w:val="00A150F5"/>
    <w:rsid w:val="00A15109"/>
    <w:rsid w:val="00A15770"/>
    <w:rsid w:val="00A15A00"/>
    <w:rsid w:val="00A15BF4"/>
    <w:rsid w:val="00A16033"/>
    <w:rsid w:val="00A162A9"/>
    <w:rsid w:val="00A1636F"/>
    <w:rsid w:val="00A1647F"/>
    <w:rsid w:val="00A16939"/>
    <w:rsid w:val="00A169DC"/>
    <w:rsid w:val="00A17BB8"/>
    <w:rsid w:val="00A17D9D"/>
    <w:rsid w:val="00A17EC7"/>
    <w:rsid w:val="00A2034B"/>
    <w:rsid w:val="00A20777"/>
    <w:rsid w:val="00A20CA6"/>
    <w:rsid w:val="00A2162C"/>
    <w:rsid w:val="00A21BC9"/>
    <w:rsid w:val="00A21D0D"/>
    <w:rsid w:val="00A22292"/>
    <w:rsid w:val="00A22A80"/>
    <w:rsid w:val="00A23497"/>
    <w:rsid w:val="00A2384E"/>
    <w:rsid w:val="00A24EDD"/>
    <w:rsid w:val="00A24F42"/>
    <w:rsid w:val="00A24FD1"/>
    <w:rsid w:val="00A2525F"/>
    <w:rsid w:val="00A25546"/>
    <w:rsid w:val="00A257AA"/>
    <w:rsid w:val="00A2670C"/>
    <w:rsid w:val="00A277EF"/>
    <w:rsid w:val="00A27847"/>
    <w:rsid w:val="00A27941"/>
    <w:rsid w:val="00A27D74"/>
    <w:rsid w:val="00A30055"/>
    <w:rsid w:val="00A30E9B"/>
    <w:rsid w:val="00A318E7"/>
    <w:rsid w:val="00A32090"/>
    <w:rsid w:val="00A32753"/>
    <w:rsid w:val="00A32CE8"/>
    <w:rsid w:val="00A33057"/>
    <w:rsid w:val="00A3351D"/>
    <w:rsid w:val="00A3395E"/>
    <w:rsid w:val="00A34A0F"/>
    <w:rsid w:val="00A34C0E"/>
    <w:rsid w:val="00A35647"/>
    <w:rsid w:val="00A36469"/>
    <w:rsid w:val="00A364AB"/>
    <w:rsid w:val="00A36F27"/>
    <w:rsid w:val="00A370C9"/>
    <w:rsid w:val="00A370CB"/>
    <w:rsid w:val="00A3727D"/>
    <w:rsid w:val="00A3748B"/>
    <w:rsid w:val="00A37BE6"/>
    <w:rsid w:val="00A37D30"/>
    <w:rsid w:val="00A405F3"/>
    <w:rsid w:val="00A408D2"/>
    <w:rsid w:val="00A40D1A"/>
    <w:rsid w:val="00A41558"/>
    <w:rsid w:val="00A424AA"/>
    <w:rsid w:val="00A429EB"/>
    <w:rsid w:val="00A42AEE"/>
    <w:rsid w:val="00A435B3"/>
    <w:rsid w:val="00A43E00"/>
    <w:rsid w:val="00A44A95"/>
    <w:rsid w:val="00A44C2E"/>
    <w:rsid w:val="00A45EFD"/>
    <w:rsid w:val="00A45F1B"/>
    <w:rsid w:val="00A45F68"/>
    <w:rsid w:val="00A46012"/>
    <w:rsid w:val="00A46311"/>
    <w:rsid w:val="00A464D2"/>
    <w:rsid w:val="00A466B9"/>
    <w:rsid w:val="00A46C2C"/>
    <w:rsid w:val="00A46CB0"/>
    <w:rsid w:val="00A4731D"/>
    <w:rsid w:val="00A50285"/>
    <w:rsid w:val="00A50EAD"/>
    <w:rsid w:val="00A5116A"/>
    <w:rsid w:val="00A51CD1"/>
    <w:rsid w:val="00A51D71"/>
    <w:rsid w:val="00A51DB8"/>
    <w:rsid w:val="00A51E36"/>
    <w:rsid w:val="00A52B77"/>
    <w:rsid w:val="00A53272"/>
    <w:rsid w:val="00A532E4"/>
    <w:rsid w:val="00A534D3"/>
    <w:rsid w:val="00A5390B"/>
    <w:rsid w:val="00A539F4"/>
    <w:rsid w:val="00A53E63"/>
    <w:rsid w:val="00A53F75"/>
    <w:rsid w:val="00A54500"/>
    <w:rsid w:val="00A549F8"/>
    <w:rsid w:val="00A54A5B"/>
    <w:rsid w:val="00A55384"/>
    <w:rsid w:val="00A55588"/>
    <w:rsid w:val="00A55640"/>
    <w:rsid w:val="00A55717"/>
    <w:rsid w:val="00A55BF9"/>
    <w:rsid w:val="00A563E3"/>
    <w:rsid w:val="00A56889"/>
    <w:rsid w:val="00A568A9"/>
    <w:rsid w:val="00A57462"/>
    <w:rsid w:val="00A576E0"/>
    <w:rsid w:val="00A57F34"/>
    <w:rsid w:val="00A60160"/>
    <w:rsid w:val="00A604E2"/>
    <w:rsid w:val="00A6064F"/>
    <w:rsid w:val="00A611E6"/>
    <w:rsid w:val="00A61632"/>
    <w:rsid w:val="00A6276C"/>
    <w:rsid w:val="00A62B02"/>
    <w:rsid w:val="00A63166"/>
    <w:rsid w:val="00A63721"/>
    <w:rsid w:val="00A63734"/>
    <w:rsid w:val="00A64152"/>
    <w:rsid w:val="00A64594"/>
    <w:rsid w:val="00A64834"/>
    <w:rsid w:val="00A64AD7"/>
    <w:rsid w:val="00A64E1F"/>
    <w:rsid w:val="00A6511D"/>
    <w:rsid w:val="00A65580"/>
    <w:rsid w:val="00A65B6E"/>
    <w:rsid w:val="00A66389"/>
    <w:rsid w:val="00A66613"/>
    <w:rsid w:val="00A66855"/>
    <w:rsid w:val="00A668AE"/>
    <w:rsid w:val="00A66C38"/>
    <w:rsid w:val="00A67027"/>
    <w:rsid w:val="00A67049"/>
    <w:rsid w:val="00A67167"/>
    <w:rsid w:val="00A671A9"/>
    <w:rsid w:val="00A67346"/>
    <w:rsid w:val="00A67CB2"/>
    <w:rsid w:val="00A70B85"/>
    <w:rsid w:val="00A70DF6"/>
    <w:rsid w:val="00A70FEE"/>
    <w:rsid w:val="00A7228B"/>
    <w:rsid w:val="00A723EC"/>
    <w:rsid w:val="00A72553"/>
    <w:rsid w:val="00A725B2"/>
    <w:rsid w:val="00A72636"/>
    <w:rsid w:val="00A72752"/>
    <w:rsid w:val="00A72841"/>
    <w:rsid w:val="00A72A9B"/>
    <w:rsid w:val="00A739BA"/>
    <w:rsid w:val="00A739FB"/>
    <w:rsid w:val="00A73DD0"/>
    <w:rsid w:val="00A74277"/>
    <w:rsid w:val="00A7430B"/>
    <w:rsid w:val="00A74421"/>
    <w:rsid w:val="00A74452"/>
    <w:rsid w:val="00A749AE"/>
    <w:rsid w:val="00A74DC3"/>
    <w:rsid w:val="00A7539B"/>
    <w:rsid w:val="00A75736"/>
    <w:rsid w:val="00A75E20"/>
    <w:rsid w:val="00A765E4"/>
    <w:rsid w:val="00A76859"/>
    <w:rsid w:val="00A77499"/>
    <w:rsid w:val="00A779B3"/>
    <w:rsid w:val="00A77DDC"/>
    <w:rsid w:val="00A804EC"/>
    <w:rsid w:val="00A80954"/>
    <w:rsid w:val="00A80B48"/>
    <w:rsid w:val="00A80BE6"/>
    <w:rsid w:val="00A80F7A"/>
    <w:rsid w:val="00A81A25"/>
    <w:rsid w:val="00A81ECE"/>
    <w:rsid w:val="00A81F39"/>
    <w:rsid w:val="00A824A8"/>
    <w:rsid w:val="00A824D2"/>
    <w:rsid w:val="00A82A0E"/>
    <w:rsid w:val="00A830AB"/>
    <w:rsid w:val="00A83319"/>
    <w:rsid w:val="00A83594"/>
    <w:rsid w:val="00A83A97"/>
    <w:rsid w:val="00A84BB1"/>
    <w:rsid w:val="00A84DC1"/>
    <w:rsid w:val="00A85180"/>
    <w:rsid w:val="00A85317"/>
    <w:rsid w:val="00A85320"/>
    <w:rsid w:val="00A853BE"/>
    <w:rsid w:val="00A855C5"/>
    <w:rsid w:val="00A85BF5"/>
    <w:rsid w:val="00A86E35"/>
    <w:rsid w:val="00A86FA6"/>
    <w:rsid w:val="00A8775C"/>
    <w:rsid w:val="00A8788E"/>
    <w:rsid w:val="00A87C2D"/>
    <w:rsid w:val="00A90221"/>
    <w:rsid w:val="00A902E9"/>
    <w:rsid w:val="00A90844"/>
    <w:rsid w:val="00A91120"/>
    <w:rsid w:val="00A91307"/>
    <w:rsid w:val="00A91464"/>
    <w:rsid w:val="00A916A4"/>
    <w:rsid w:val="00A91D97"/>
    <w:rsid w:val="00A91E3A"/>
    <w:rsid w:val="00A91E9B"/>
    <w:rsid w:val="00A91EBD"/>
    <w:rsid w:val="00A92080"/>
    <w:rsid w:val="00A928B8"/>
    <w:rsid w:val="00A929D8"/>
    <w:rsid w:val="00A92AC6"/>
    <w:rsid w:val="00A9327A"/>
    <w:rsid w:val="00A933E0"/>
    <w:rsid w:val="00A935FD"/>
    <w:rsid w:val="00A93A2C"/>
    <w:rsid w:val="00A9498A"/>
    <w:rsid w:val="00A94AE0"/>
    <w:rsid w:val="00A94BCA"/>
    <w:rsid w:val="00A95B88"/>
    <w:rsid w:val="00A95C72"/>
    <w:rsid w:val="00A9621A"/>
    <w:rsid w:val="00A963F3"/>
    <w:rsid w:val="00A964C4"/>
    <w:rsid w:val="00A96882"/>
    <w:rsid w:val="00A96F07"/>
    <w:rsid w:val="00A970DF"/>
    <w:rsid w:val="00A9714A"/>
    <w:rsid w:val="00A973FE"/>
    <w:rsid w:val="00A9750A"/>
    <w:rsid w:val="00A97800"/>
    <w:rsid w:val="00A979A5"/>
    <w:rsid w:val="00A97E4B"/>
    <w:rsid w:val="00AA0A12"/>
    <w:rsid w:val="00AA0C11"/>
    <w:rsid w:val="00AA0DD8"/>
    <w:rsid w:val="00AA1719"/>
    <w:rsid w:val="00AA2252"/>
    <w:rsid w:val="00AA259F"/>
    <w:rsid w:val="00AA28DA"/>
    <w:rsid w:val="00AA2926"/>
    <w:rsid w:val="00AA2A9E"/>
    <w:rsid w:val="00AA30A9"/>
    <w:rsid w:val="00AA31C8"/>
    <w:rsid w:val="00AA38E5"/>
    <w:rsid w:val="00AA45E1"/>
    <w:rsid w:val="00AA55B0"/>
    <w:rsid w:val="00AA58D3"/>
    <w:rsid w:val="00AA591F"/>
    <w:rsid w:val="00AA5A76"/>
    <w:rsid w:val="00AA66B8"/>
    <w:rsid w:val="00AA6708"/>
    <w:rsid w:val="00AA67D6"/>
    <w:rsid w:val="00AA6EC9"/>
    <w:rsid w:val="00AA7754"/>
    <w:rsid w:val="00AA7A0A"/>
    <w:rsid w:val="00AA7E88"/>
    <w:rsid w:val="00AA7F37"/>
    <w:rsid w:val="00AB07BE"/>
    <w:rsid w:val="00AB082E"/>
    <w:rsid w:val="00AB0B1B"/>
    <w:rsid w:val="00AB162B"/>
    <w:rsid w:val="00AB1AF3"/>
    <w:rsid w:val="00AB1F13"/>
    <w:rsid w:val="00AB233A"/>
    <w:rsid w:val="00AB2599"/>
    <w:rsid w:val="00AB27F9"/>
    <w:rsid w:val="00AB370E"/>
    <w:rsid w:val="00AB3A1E"/>
    <w:rsid w:val="00AB3B4F"/>
    <w:rsid w:val="00AB3E6A"/>
    <w:rsid w:val="00AB426D"/>
    <w:rsid w:val="00AB55BB"/>
    <w:rsid w:val="00AB579C"/>
    <w:rsid w:val="00AB598A"/>
    <w:rsid w:val="00AB5B43"/>
    <w:rsid w:val="00AB5E6B"/>
    <w:rsid w:val="00AB62C3"/>
    <w:rsid w:val="00AB6451"/>
    <w:rsid w:val="00AB6979"/>
    <w:rsid w:val="00AB6A83"/>
    <w:rsid w:val="00AB6C87"/>
    <w:rsid w:val="00AB77A4"/>
    <w:rsid w:val="00AB7911"/>
    <w:rsid w:val="00AB7E1C"/>
    <w:rsid w:val="00AC0836"/>
    <w:rsid w:val="00AC095F"/>
    <w:rsid w:val="00AC0962"/>
    <w:rsid w:val="00AC0BD2"/>
    <w:rsid w:val="00AC105D"/>
    <w:rsid w:val="00AC10C3"/>
    <w:rsid w:val="00AC14BE"/>
    <w:rsid w:val="00AC17CC"/>
    <w:rsid w:val="00AC1FB3"/>
    <w:rsid w:val="00AC2561"/>
    <w:rsid w:val="00AC2A01"/>
    <w:rsid w:val="00AC35F5"/>
    <w:rsid w:val="00AC3764"/>
    <w:rsid w:val="00AC405C"/>
    <w:rsid w:val="00AC4327"/>
    <w:rsid w:val="00AC434F"/>
    <w:rsid w:val="00AC5F69"/>
    <w:rsid w:val="00AC6B34"/>
    <w:rsid w:val="00AC72D2"/>
    <w:rsid w:val="00AC76CD"/>
    <w:rsid w:val="00AC77E8"/>
    <w:rsid w:val="00AD0232"/>
    <w:rsid w:val="00AD0D26"/>
    <w:rsid w:val="00AD0F7F"/>
    <w:rsid w:val="00AD19F2"/>
    <w:rsid w:val="00AD1B81"/>
    <w:rsid w:val="00AD2038"/>
    <w:rsid w:val="00AD2A45"/>
    <w:rsid w:val="00AD360F"/>
    <w:rsid w:val="00AD3810"/>
    <w:rsid w:val="00AD3CED"/>
    <w:rsid w:val="00AD3CFA"/>
    <w:rsid w:val="00AD415B"/>
    <w:rsid w:val="00AD417F"/>
    <w:rsid w:val="00AD4AAC"/>
    <w:rsid w:val="00AD4C91"/>
    <w:rsid w:val="00AD4F64"/>
    <w:rsid w:val="00AD5326"/>
    <w:rsid w:val="00AD54D5"/>
    <w:rsid w:val="00AD54F7"/>
    <w:rsid w:val="00AD5A40"/>
    <w:rsid w:val="00AD5AF3"/>
    <w:rsid w:val="00AD5D7F"/>
    <w:rsid w:val="00AD78D2"/>
    <w:rsid w:val="00AD7F22"/>
    <w:rsid w:val="00AE0190"/>
    <w:rsid w:val="00AE02FA"/>
    <w:rsid w:val="00AE0FBD"/>
    <w:rsid w:val="00AE10A5"/>
    <w:rsid w:val="00AE19DD"/>
    <w:rsid w:val="00AE1BE3"/>
    <w:rsid w:val="00AE1C77"/>
    <w:rsid w:val="00AE1E22"/>
    <w:rsid w:val="00AE2AFB"/>
    <w:rsid w:val="00AE315A"/>
    <w:rsid w:val="00AE325B"/>
    <w:rsid w:val="00AE33D0"/>
    <w:rsid w:val="00AE361B"/>
    <w:rsid w:val="00AE410D"/>
    <w:rsid w:val="00AE41CF"/>
    <w:rsid w:val="00AE4237"/>
    <w:rsid w:val="00AE4A6C"/>
    <w:rsid w:val="00AE4B61"/>
    <w:rsid w:val="00AE4BE8"/>
    <w:rsid w:val="00AE4C1A"/>
    <w:rsid w:val="00AE4D37"/>
    <w:rsid w:val="00AE655F"/>
    <w:rsid w:val="00AE6FE7"/>
    <w:rsid w:val="00AE7254"/>
    <w:rsid w:val="00AE73DC"/>
    <w:rsid w:val="00AE7421"/>
    <w:rsid w:val="00AE744B"/>
    <w:rsid w:val="00AF005C"/>
    <w:rsid w:val="00AF01EE"/>
    <w:rsid w:val="00AF04D2"/>
    <w:rsid w:val="00AF0D98"/>
    <w:rsid w:val="00AF0F34"/>
    <w:rsid w:val="00AF1209"/>
    <w:rsid w:val="00AF2022"/>
    <w:rsid w:val="00AF2355"/>
    <w:rsid w:val="00AF311A"/>
    <w:rsid w:val="00AF32B4"/>
    <w:rsid w:val="00AF37DC"/>
    <w:rsid w:val="00AF3BA9"/>
    <w:rsid w:val="00AF408E"/>
    <w:rsid w:val="00AF4161"/>
    <w:rsid w:val="00AF4442"/>
    <w:rsid w:val="00AF448C"/>
    <w:rsid w:val="00AF4785"/>
    <w:rsid w:val="00AF4A4D"/>
    <w:rsid w:val="00AF53FC"/>
    <w:rsid w:val="00AF6CC2"/>
    <w:rsid w:val="00AF7169"/>
    <w:rsid w:val="00AF71DC"/>
    <w:rsid w:val="00AF7318"/>
    <w:rsid w:val="00AF77F3"/>
    <w:rsid w:val="00AF7A37"/>
    <w:rsid w:val="00B000D4"/>
    <w:rsid w:val="00B001E6"/>
    <w:rsid w:val="00B009DE"/>
    <w:rsid w:val="00B00A72"/>
    <w:rsid w:val="00B00C6A"/>
    <w:rsid w:val="00B00DCB"/>
    <w:rsid w:val="00B00E6E"/>
    <w:rsid w:val="00B012A1"/>
    <w:rsid w:val="00B015C8"/>
    <w:rsid w:val="00B017CE"/>
    <w:rsid w:val="00B0218F"/>
    <w:rsid w:val="00B02199"/>
    <w:rsid w:val="00B02B9B"/>
    <w:rsid w:val="00B030BB"/>
    <w:rsid w:val="00B030BC"/>
    <w:rsid w:val="00B03196"/>
    <w:rsid w:val="00B0325A"/>
    <w:rsid w:val="00B03613"/>
    <w:rsid w:val="00B0377B"/>
    <w:rsid w:val="00B0403F"/>
    <w:rsid w:val="00B04083"/>
    <w:rsid w:val="00B05254"/>
    <w:rsid w:val="00B05B67"/>
    <w:rsid w:val="00B05B95"/>
    <w:rsid w:val="00B068A9"/>
    <w:rsid w:val="00B07112"/>
    <w:rsid w:val="00B07549"/>
    <w:rsid w:val="00B07708"/>
    <w:rsid w:val="00B100E0"/>
    <w:rsid w:val="00B106F6"/>
    <w:rsid w:val="00B110D7"/>
    <w:rsid w:val="00B1150D"/>
    <w:rsid w:val="00B11771"/>
    <w:rsid w:val="00B11796"/>
    <w:rsid w:val="00B11C08"/>
    <w:rsid w:val="00B120A1"/>
    <w:rsid w:val="00B134DF"/>
    <w:rsid w:val="00B13533"/>
    <w:rsid w:val="00B139A4"/>
    <w:rsid w:val="00B13A37"/>
    <w:rsid w:val="00B13B0F"/>
    <w:rsid w:val="00B13C0A"/>
    <w:rsid w:val="00B13E9B"/>
    <w:rsid w:val="00B142BF"/>
    <w:rsid w:val="00B1494E"/>
    <w:rsid w:val="00B14ABF"/>
    <w:rsid w:val="00B14FB0"/>
    <w:rsid w:val="00B15640"/>
    <w:rsid w:val="00B15941"/>
    <w:rsid w:val="00B15B08"/>
    <w:rsid w:val="00B1672C"/>
    <w:rsid w:val="00B1677D"/>
    <w:rsid w:val="00B16B04"/>
    <w:rsid w:val="00B17165"/>
    <w:rsid w:val="00B179A7"/>
    <w:rsid w:val="00B17B20"/>
    <w:rsid w:val="00B17E06"/>
    <w:rsid w:val="00B20079"/>
    <w:rsid w:val="00B20C25"/>
    <w:rsid w:val="00B20F63"/>
    <w:rsid w:val="00B21315"/>
    <w:rsid w:val="00B214F0"/>
    <w:rsid w:val="00B216D4"/>
    <w:rsid w:val="00B21AF4"/>
    <w:rsid w:val="00B21EC4"/>
    <w:rsid w:val="00B225CA"/>
    <w:rsid w:val="00B22848"/>
    <w:rsid w:val="00B22E15"/>
    <w:rsid w:val="00B2312F"/>
    <w:rsid w:val="00B23402"/>
    <w:rsid w:val="00B241CA"/>
    <w:rsid w:val="00B24857"/>
    <w:rsid w:val="00B249E0"/>
    <w:rsid w:val="00B24DF3"/>
    <w:rsid w:val="00B268C4"/>
    <w:rsid w:val="00B26BA1"/>
    <w:rsid w:val="00B27B3D"/>
    <w:rsid w:val="00B27F3C"/>
    <w:rsid w:val="00B30006"/>
    <w:rsid w:val="00B30D90"/>
    <w:rsid w:val="00B3149A"/>
    <w:rsid w:val="00B31D07"/>
    <w:rsid w:val="00B31EFA"/>
    <w:rsid w:val="00B3295A"/>
    <w:rsid w:val="00B330A5"/>
    <w:rsid w:val="00B338D7"/>
    <w:rsid w:val="00B34010"/>
    <w:rsid w:val="00B34A4C"/>
    <w:rsid w:val="00B34CBA"/>
    <w:rsid w:val="00B34F0E"/>
    <w:rsid w:val="00B351EF"/>
    <w:rsid w:val="00B359F2"/>
    <w:rsid w:val="00B35C9F"/>
    <w:rsid w:val="00B35DC3"/>
    <w:rsid w:val="00B362C4"/>
    <w:rsid w:val="00B36DBF"/>
    <w:rsid w:val="00B37050"/>
    <w:rsid w:val="00B37751"/>
    <w:rsid w:val="00B37CA6"/>
    <w:rsid w:val="00B37D19"/>
    <w:rsid w:val="00B37DEE"/>
    <w:rsid w:val="00B37EB0"/>
    <w:rsid w:val="00B40379"/>
    <w:rsid w:val="00B40B2A"/>
    <w:rsid w:val="00B41066"/>
    <w:rsid w:val="00B41C23"/>
    <w:rsid w:val="00B41E63"/>
    <w:rsid w:val="00B41F43"/>
    <w:rsid w:val="00B422F4"/>
    <w:rsid w:val="00B43FDE"/>
    <w:rsid w:val="00B44458"/>
    <w:rsid w:val="00B4463A"/>
    <w:rsid w:val="00B44F97"/>
    <w:rsid w:val="00B46613"/>
    <w:rsid w:val="00B46C02"/>
    <w:rsid w:val="00B46D50"/>
    <w:rsid w:val="00B46FCC"/>
    <w:rsid w:val="00B4715F"/>
    <w:rsid w:val="00B478F4"/>
    <w:rsid w:val="00B47A19"/>
    <w:rsid w:val="00B50423"/>
    <w:rsid w:val="00B50975"/>
    <w:rsid w:val="00B50A33"/>
    <w:rsid w:val="00B50D1C"/>
    <w:rsid w:val="00B50D91"/>
    <w:rsid w:val="00B51086"/>
    <w:rsid w:val="00B51106"/>
    <w:rsid w:val="00B5189E"/>
    <w:rsid w:val="00B518B8"/>
    <w:rsid w:val="00B519DC"/>
    <w:rsid w:val="00B51C5D"/>
    <w:rsid w:val="00B52634"/>
    <w:rsid w:val="00B52B98"/>
    <w:rsid w:val="00B533FB"/>
    <w:rsid w:val="00B5377F"/>
    <w:rsid w:val="00B53944"/>
    <w:rsid w:val="00B53F69"/>
    <w:rsid w:val="00B54442"/>
    <w:rsid w:val="00B553FB"/>
    <w:rsid w:val="00B55A5F"/>
    <w:rsid w:val="00B55BB9"/>
    <w:rsid w:val="00B56648"/>
    <w:rsid w:val="00B56D1D"/>
    <w:rsid w:val="00B5740E"/>
    <w:rsid w:val="00B60144"/>
    <w:rsid w:val="00B61818"/>
    <w:rsid w:val="00B61AC9"/>
    <w:rsid w:val="00B61E62"/>
    <w:rsid w:val="00B624A5"/>
    <w:rsid w:val="00B63126"/>
    <w:rsid w:val="00B64106"/>
    <w:rsid w:val="00B64A1C"/>
    <w:rsid w:val="00B64AC0"/>
    <w:rsid w:val="00B64C27"/>
    <w:rsid w:val="00B65040"/>
    <w:rsid w:val="00B65233"/>
    <w:rsid w:val="00B65318"/>
    <w:rsid w:val="00B65778"/>
    <w:rsid w:val="00B659EA"/>
    <w:rsid w:val="00B65F45"/>
    <w:rsid w:val="00B661F6"/>
    <w:rsid w:val="00B667E7"/>
    <w:rsid w:val="00B66B89"/>
    <w:rsid w:val="00B673AE"/>
    <w:rsid w:val="00B67DF9"/>
    <w:rsid w:val="00B70A8C"/>
    <w:rsid w:val="00B70AC4"/>
    <w:rsid w:val="00B714A7"/>
    <w:rsid w:val="00B719E3"/>
    <w:rsid w:val="00B71B98"/>
    <w:rsid w:val="00B72726"/>
    <w:rsid w:val="00B729E8"/>
    <w:rsid w:val="00B72C8E"/>
    <w:rsid w:val="00B72D31"/>
    <w:rsid w:val="00B72F74"/>
    <w:rsid w:val="00B73212"/>
    <w:rsid w:val="00B732CA"/>
    <w:rsid w:val="00B7387D"/>
    <w:rsid w:val="00B7437B"/>
    <w:rsid w:val="00B7472C"/>
    <w:rsid w:val="00B749C5"/>
    <w:rsid w:val="00B74EDD"/>
    <w:rsid w:val="00B75550"/>
    <w:rsid w:val="00B75758"/>
    <w:rsid w:val="00B75D3F"/>
    <w:rsid w:val="00B773A5"/>
    <w:rsid w:val="00B773E6"/>
    <w:rsid w:val="00B777ED"/>
    <w:rsid w:val="00B7787A"/>
    <w:rsid w:val="00B779A1"/>
    <w:rsid w:val="00B80D79"/>
    <w:rsid w:val="00B80F10"/>
    <w:rsid w:val="00B810E1"/>
    <w:rsid w:val="00B81308"/>
    <w:rsid w:val="00B81C27"/>
    <w:rsid w:val="00B823FB"/>
    <w:rsid w:val="00B82A59"/>
    <w:rsid w:val="00B833B9"/>
    <w:rsid w:val="00B83706"/>
    <w:rsid w:val="00B8416B"/>
    <w:rsid w:val="00B84196"/>
    <w:rsid w:val="00B84485"/>
    <w:rsid w:val="00B858F9"/>
    <w:rsid w:val="00B85931"/>
    <w:rsid w:val="00B861B4"/>
    <w:rsid w:val="00B86721"/>
    <w:rsid w:val="00B86820"/>
    <w:rsid w:val="00B86ACA"/>
    <w:rsid w:val="00B86C31"/>
    <w:rsid w:val="00B86CD1"/>
    <w:rsid w:val="00B87C3B"/>
    <w:rsid w:val="00B90234"/>
    <w:rsid w:val="00B90A07"/>
    <w:rsid w:val="00B90CC5"/>
    <w:rsid w:val="00B9160E"/>
    <w:rsid w:val="00B92283"/>
    <w:rsid w:val="00B92B14"/>
    <w:rsid w:val="00B92F33"/>
    <w:rsid w:val="00B9328D"/>
    <w:rsid w:val="00B93760"/>
    <w:rsid w:val="00B9447E"/>
    <w:rsid w:val="00B944E0"/>
    <w:rsid w:val="00B945D5"/>
    <w:rsid w:val="00B94913"/>
    <w:rsid w:val="00B94FE8"/>
    <w:rsid w:val="00B95528"/>
    <w:rsid w:val="00B958E2"/>
    <w:rsid w:val="00B95AE2"/>
    <w:rsid w:val="00B95D16"/>
    <w:rsid w:val="00B96183"/>
    <w:rsid w:val="00B96C72"/>
    <w:rsid w:val="00B97049"/>
    <w:rsid w:val="00B975A3"/>
    <w:rsid w:val="00B97919"/>
    <w:rsid w:val="00B97929"/>
    <w:rsid w:val="00B97E61"/>
    <w:rsid w:val="00BA026E"/>
    <w:rsid w:val="00BA0E1A"/>
    <w:rsid w:val="00BA16A2"/>
    <w:rsid w:val="00BA16BC"/>
    <w:rsid w:val="00BA18DD"/>
    <w:rsid w:val="00BA247C"/>
    <w:rsid w:val="00BA27CE"/>
    <w:rsid w:val="00BA2FCF"/>
    <w:rsid w:val="00BA335B"/>
    <w:rsid w:val="00BA33F9"/>
    <w:rsid w:val="00BA3CB3"/>
    <w:rsid w:val="00BA3E15"/>
    <w:rsid w:val="00BA3FC3"/>
    <w:rsid w:val="00BA4056"/>
    <w:rsid w:val="00BA4980"/>
    <w:rsid w:val="00BA52F4"/>
    <w:rsid w:val="00BA5530"/>
    <w:rsid w:val="00BA55B3"/>
    <w:rsid w:val="00BA5E0D"/>
    <w:rsid w:val="00BA5EAB"/>
    <w:rsid w:val="00BA606F"/>
    <w:rsid w:val="00BA68C8"/>
    <w:rsid w:val="00BA69DB"/>
    <w:rsid w:val="00BA6AC4"/>
    <w:rsid w:val="00BA6F9E"/>
    <w:rsid w:val="00BA7181"/>
    <w:rsid w:val="00BA7183"/>
    <w:rsid w:val="00BA7B4D"/>
    <w:rsid w:val="00BA7DE3"/>
    <w:rsid w:val="00BB0584"/>
    <w:rsid w:val="00BB07F5"/>
    <w:rsid w:val="00BB0DE6"/>
    <w:rsid w:val="00BB14CB"/>
    <w:rsid w:val="00BB1A9E"/>
    <w:rsid w:val="00BB1D08"/>
    <w:rsid w:val="00BB1D41"/>
    <w:rsid w:val="00BB292D"/>
    <w:rsid w:val="00BB2DA3"/>
    <w:rsid w:val="00BB2F15"/>
    <w:rsid w:val="00BB39DA"/>
    <w:rsid w:val="00BB3B78"/>
    <w:rsid w:val="00BB46BF"/>
    <w:rsid w:val="00BB4AD2"/>
    <w:rsid w:val="00BB4E48"/>
    <w:rsid w:val="00BB5142"/>
    <w:rsid w:val="00BB650E"/>
    <w:rsid w:val="00BB66A5"/>
    <w:rsid w:val="00BB6A54"/>
    <w:rsid w:val="00BB6CFE"/>
    <w:rsid w:val="00BB6E3D"/>
    <w:rsid w:val="00BB6F32"/>
    <w:rsid w:val="00BB707B"/>
    <w:rsid w:val="00BC0266"/>
    <w:rsid w:val="00BC0523"/>
    <w:rsid w:val="00BC06D3"/>
    <w:rsid w:val="00BC0A7F"/>
    <w:rsid w:val="00BC0ABE"/>
    <w:rsid w:val="00BC0F26"/>
    <w:rsid w:val="00BC12B5"/>
    <w:rsid w:val="00BC1616"/>
    <w:rsid w:val="00BC1D1D"/>
    <w:rsid w:val="00BC2944"/>
    <w:rsid w:val="00BC29DC"/>
    <w:rsid w:val="00BC2AC4"/>
    <w:rsid w:val="00BC3027"/>
    <w:rsid w:val="00BC3364"/>
    <w:rsid w:val="00BC3834"/>
    <w:rsid w:val="00BC3921"/>
    <w:rsid w:val="00BC3D2A"/>
    <w:rsid w:val="00BC4179"/>
    <w:rsid w:val="00BC4896"/>
    <w:rsid w:val="00BC56C9"/>
    <w:rsid w:val="00BC582C"/>
    <w:rsid w:val="00BC5B2F"/>
    <w:rsid w:val="00BC5F7D"/>
    <w:rsid w:val="00BC5FFC"/>
    <w:rsid w:val="00BC6246"/>
    <w:rsid w:val="00BC642A"/>
    <w:rsid w:val="00BC686A"/>
    <w:rsid w:val="00BC68FA"/>
    <w:rsid w:val="00BC76FB"/>
    <w:rsid w:val="00BC7E60"/>
    <w:rsid w:val="00BC7F31"/>
    <w:rsid w:val="00BD0C28"/>
    <w:rsid w:val="00BD0E71"/>
    <w:rsid w:val="00BD165B"/>
    <w:rsid w:val="00BD16A1"/>
    <w:rsid w:val="00BD19B1"/>
    <w:rsid w:val="00BD1A48"/>
    <w:rsid w:val="00BD1BC3"/>
    <w:rsid w:val="00BD1E6D"/>
    <w:rsid w:val="00BD2382"/>
    <w:rsid w:val="00BD2D8E"/>
    <w:rsid w:val="00BD3083"/>
    <w:rsid w:val="00BD353F"/>
    <w:rsid w:val="00BD3753"/>
    <w:rsid w:val="00BD3761"/>
    <w:rsid w:val="00BD3A5D"/>
    <w:rsid w:val="00BD3CA6"/>
    <w:rsid w:val="00BD3FF0"/>
    <w:rsid w:val="00BD4582"/>
    <w:rsid w:val="00BD4B75"/>
    <w:rsid w:val="00BD4D5A"/>
    <w:rsid w:val="00BD5AE9"/>
    <w:rsid w:val="00BD6951"/>
    <w:rsid w:val="00BD71F4"/>
    <w:rsid w:val="00BD7E00"/>
    <w:rsid w:val="00BE0022"/>
    <w:rsid w:val="00BE05ED"/>
    <w:rsid w:val="00BE0A9A"/>
    <w:rsid w:val="00BE11D4"/>
    <w:rsid w:val="00BE12E2"/>
    <w:rsid w:val="00BE288E"/>
    <w:rsid w:val="00BE3F81"/>
    <w:rsid w:val="00BE4119"/>
    <w:rsid w:val="00BE43B0"/>
    <w:rsid w:val="00BE561A"/>
    <w:rsid w:val="00BE57A7"/>
    <w:rsid w:val="00BE5868"/>
    <w:rsid w:val="00BE6398"/>
    <w:rsid w:val="00BE6416"/>
    <w:rsid w:val="00BE65D7"/>
    <w:rsid w:val="00BE6605"/>
    <w:rsid w:val="00BE6FF7"/>
    <w:rsid w:val="00BE7492"/>
    <w:rsid w:val="00BE7A14"/>
    <w:rsid w:val="00BF03D3"/>
    <w:rsid w:val="00BF03D7"/>
    <w:rsid w:val="00BF098A"/>
    <w:rsid w:val="00BF143C"/>
    <w:rsid w:val="00BF1805"/>
    <w:rsid w:val="00BF18A8"/>
    <w:rsid w:val="00BF1E29"/>
    <w:rsid w:val="00BF237B"/>
    <w:rsid w:val="00BF26BB"/>
    <w:rsid w:val="00BF2792"/>
    <w:rsid w:val="00BF2E5B"/>
    <w:rsid w:val="00BF38F2"/>
    <w:rsid w:val="00BF3CA8"/>
    <w:rsid w:val="00BF3D4D"/>
    <w:rsid w:val="00BF3D5C"/>
    <w:rsid w:val="00BF3F1A"/>
    <w:rsid w:val="00BF4D05"/>
    <w:rsid w:val="00BF4E55"/>
    <w:rsid w:val="00BF4F25"/>
    <w:rsid w:val="00BF5085"/>
    <w:rsid w:val="00BF54B6"/>
    <w:rsid w:val="00BF58DD"/>
    <w:rsid w:val="00BF5DBD"/>
    <w:rsid w:val="00BF5FCD"/>
    <w:rsid w:val="00BF6163"/>
    <w:rsid w:val="00BF62DC"/>
    <w:rsid w:val="00BF62F1"/>
    <w:rsid w:val="00BF64AB"/>
    <w:rsid w:val="00BF7406"/>
    <w:rsid w:val="00BF7A47"/>
    <w:rsid w:val="00BF7AF4"/>
    <w:rsid w:val="00BF7D43"/>
    <w:rsid w:val="00BF7E68"/>
    <w:rsid w:val="00C000C4"/>
    <w:rsid w:val="00C003C5"/>
    <w:rsid w:val="00C00405"/>
    <w:rsid w:val="00C0067A"/>
    <w:rsid w:val="00C01393"/>
    <w:rsid w:val="00C013EC"/>
    <w:rsid w:val="00C01473"/>
    <w:rsid w:val="00C01A8E"/>
    <w:rsid w:val="00C01C12"/>
    <w:rsid w:val="00C01F07"/>
    <w:rsid w:val="00C0218E"/>
    <w:rsid w:val="00C02519"/>
    <w:rsid w:val="00C02AAB"/>
    <w:rsid w:val="00C02E78"/>
    <w:rsid w:val="00C02F23"/>
    <w:rsid w:val="00C03071"/>
    <w:rsid w:val="00C03388"/>
    <w:rsid w:val="00C042EF"/>
    <w:rsid w:val="00C0483D"/>
    <w:rsid w:val="00C04A2F"/>
    <w:rsid w:val="00C04A95"/>
    <w:rsid w:val="00C04AF1"/>
    <w:rsid w:val="00C04B0B"/>
    <w:rsid w:val="00C0550F"/>
    <w:rsid w:val="00C05CFA"/>
    <w:rsid w:val="00C05FC2"/>
    <w:rsid w:val="00C060F9"/>
    <w:rsid w:val="00C0622A"/>
    <w:rsid w:val="00C064D1"/>
    <w:rsid w:val="00C06999"/>
    <w:rsid w:val="00C06B86"/>
    <w:rsid w:val="00C073D2"/>
    <w:rsid w:val="00C07520"/>
    <w:rsid w:val="00C07656"/>
    <w:rsid w:val="00C07DB8"/>
    <w:rsid w:val="00C1092C"/>
    <w:rsid w:val="00C10D86"/>
    <w:rsid w:val="00C112BC"/>
    <w:rsid w:val="00C119E9"/>
    <w:rsid w:val="00C11ACC"/>
    <w:rsid w:val="00C123FE"/>
    <w:rsid w:val="00C12802"/>
    <w:rsid w:val="00C12A50"/>
    <w:rsid w:val="00C12ACE"/>
    <w:rsid w:val="00C12BCE"/>
    <w:rsid w:val="00C12C55"/>
    <w:rsid w:val="00C12C72"/>
    <w:rsid w:val="00C1391D"/>
    <w:rsid w:val="00C1457F"/>
    <w:rsid w:val="00C14911"/>
    <w:rsid w:val="00C14A7B"/>
    <w:rsid w:val="00C14BD2"/>
    <w:rsid w:val="00C14C27"/>
    <w:rsid w:val="00C14D0B"/>
    <w:rsid w:val="00C14DD9"/>
    <w:rsid w:val="00C15081"/>
    <w:rsid w:val="00C15650"/>
    <w:rsid w:val="00C15996"/>
    <w:rsid w:val="00C15BAA"/>
    <w:rsid w:val="00C16162"/>
    <w:rsid w:val="00C16909"/>
    <w:rsid w:val="00C16E32"/>
    <w:rsid w:val="00C1713A"/>
    <w:rsid w:val="00C174C2"/>
    <w:rsid w:val="00C201C1"/>
    <w:rsid w:val="00C2053F"/>
    <w:rsid w:val="00C205AD"/>
    <w:rsid w:val="00C20850"/>
    <w:rsid w:val="00C20AA0"/>
    <w:rsid w:val="00C21061"/>
    <w:rsid w:val="00C213CD"/>
    <w:rsid w:val="00C21F18"/>
    <w:rsid w:val="00C221C1"/>
    <w:rsid w:val="00C224CE"/>
    <w:rsid w:val="00C2252B"/>
    <w:rsid w:val="00C22B2F"/>
    <w:rsid w:val="00C22E88"/>
    <w:rsid w:val="00C234ED"/>
    <w:rsid w:val="00C237BD"/>
    <w:rsid w:val="00C237DF"/>
    <w:rsid w:val="00C23C0A"/>
    <w:rsid w:val="00C24ADC"/>
    <w:rsid w:val="00C250B1"/>
    <w:rsid w:val="00C254DA"/>
    <w:rsid w:val="00C25686"/>
    <w:rsid w:val="00C25E4B"/>
    <w:rsid w:val="00C2635E"/>
    <w:rsid w:val="00C26913"/>
    <w:rsid w:val="00C269ED"/>
    <w:rsid w:val="00C26A3E"/>
    <w:rsid w:val="00C27129"/>
    <w:rsid w:val="00C277D5"/>
    <w:rsid w:val="00C277DA"/>
    <w:rsid w:val="00C279FE"/>
    <w:rsid w:val="00C27B71"/>
    <w:rsid w:val="00C300FF"/>
    <w:rsid w:val="00C30A4F"/>
    <w:rsid w:val="00C30F23"/>
    <w:rsid w:val="00C3108B"/>
    <w:rsid w:val="00C31276"/>
    <w:rsid w:val="00C314EF"/>
    <w:rsid w:val="00C31A03"/>
    <w:rsid w:val="00C31F30"/>
    <w:rsid w:val="00C33358"/>
    <w:rsid w:val="00C335B5"/>
    <w:rsid w:val="00C33B58"/>
    <w:rsid w:val="00C3411D"/>
    <w:rsid w:val="00C345E9"/>
    <w:rsid w:val="00C3487C"/>
    <w:rsid w:val="00C34BEC"/>
    <w:rsid w:val="00C356F2"/>
    <w:rsid w:val="00C35EBA"/>
    <w:rsid w:val="00C362B4"/>
    <w:rsid w:val="00C3680B"/>
    <w:rsid w:val="00C37131"/>
    <w:rsid w:val="00C37143"/>
    <w:rsid w:val="00C372C5"/>
    <w:rsid w:val="00C37677"/>
    <w:rsid w:val="00C4007D"/>
    <w:rsid w:val="00C403C8"/>
    <w:rsid w:val="00C40839"/>
    <w:rsid w:val="00C41080"/>
    <w:rsid w:val="00C416B6"/>
    <w:rsid w:val="00C416EC"/>
    <w:rsid w:val="00C4170E"/>
    <w:rsid w:val="00C4182E"/>
    <w:rsid w:val="00C4192D"/>
    <w:rsid w:val="00C42283"/>
    <w:rsid w:val="00C4255B"/>
    <w:rsid w:val="00C426DD"/>
    <w:rsid w:val="00C42B26"/>
    <w:rsid w:val="00C432FB"/>
    <w:rsid w:val="00C43BE6"/>
    <w:rsid w:val="00C43C2E"/>
    <w:rsid w:val="00C4495C"/>
    <w:rsid w:val="00C449AC"/>
    <w:rsid w:val="00C45337"/>
    <w:rsid w:val="00C45435"/>
    <w:rsid w:val="00C45879"/>
    <w:rsid w:val="00C45DF8"/>
    <w:rsid w:val="00C463BB"/>
    <w:rsid w:val="00C46939"/>
    <w:rsid w:val="00C46AAF"/>
    <w:rsid w:val="00C473B5"/>
    <w:rsid w:val="00C4781A"/>
    <w:rsid w:val="00C47914"/>
    <w:rsid w:val="00C47A86"/>
    <w:rsid w:val="00C47C6D"/>
    <w:rsid w:val="00C506A3"/>
    <w:rsid w:val="00C50DBE"/>
    <w:rsid w:val="00C52000"/>
    <w:rsid w:val="00C520E0"/>
    <w:rsid w:val="00C523DE"/>
    <w:rsid w:val="00C5245D"/>
    <w:rsid w:val="00C527E7"/>
    <w:rsid w:val="00C529FF"/>
    <w:rsid w:val="00C52F49"/>
    <w:rsid w:val="00C52F62"/>
    <w:rsid w:val="00C54038"/>
    <w:rsid w:val="00C54142"/>
    <w:rsid w:val="00C542D1"/>
    <w:rsid w:val="00C543EA"/>
    <w:rsid w:val="00C54456"/>
    <w:rsid w:val="00C54C19"/>
    <w:rsid w:val="00C55155"/>
    <w:rsid w:val="00C55301"/>
    <w:rsid w:val="00C55382"/>
    <w:rsid w:val="00C5541F"/>
    <w:rsid w:val="00C55A42"/>
    <w:rsid w:val="00C55E40"/>
    <w:rsid w:val="00C55EA7"/>
    <w:rsid w:val="00C5613F"/>
    <w:rsid w:val="00C56736"/>
    <w:rsid w:val="00C569D8"/>
    <w:rsid w:val="00C56ACE"/>
    <w:rsid w:val="00C56B07"/>
    <w:rsid w:val="00C572F6"/>
    <w:rsid w:val="00C57583"/>
    <w:rsid w:val="00C603F0"/>
    <w:rsid w:val="00C6049E"/>
    <w:rsid w:val="00C6070D"/>
    <w:rsid w:val="00C60931"/>
    <w:rsid w:val="00C60A4E"/>
    <w:rsid w:val="00C60EBF"/>
    <w:rsid w:val="00C61740"/>
    <w:rsid w:val="00C617C1"/>
    <w:rsid w:val="00C61C88"/>
    <w:rsid w:val="00C62011"/>
    <w:rsid w:val="00C6234F"/>
    <w:rsid w:val="00C6341B"/>
    <w:rsid w:val="00C63453"/>
    <w:rsid w:val="00C635E2"/>
    <w:rsid w:val="00C636A5"/>
    <w:rsid w:val="00C6380D"/>
    <w:rsid w:val="00C64859"/>
    <w:rsid w:val="00C653A4"/>
    <w:rsid w:val="00C653BF"/>
    <w:rsid w:val="00C654AA"/>
    <w:rsid w:val="00C655B4"/>
    <w:rsid w:val="00C6592A"/>
    <w:rsid w:val="00C65945"/>
    <w:rsid w:val="00C66444"/>
    <w:rsid w:val="00C66A9D"/>
    <w:rsid w:val="00C66CD0"/>
    <w:rsid w:val="00C67758"/>
    <w:rsid w:val="00C67BD0"/>
    <w:rsid w:val="00C70803"/>
    <w:rsid w:val="00C70C7E"/>
    <w:rsid w:val="00C7172A"/>
    <w:rsid w:val="00C718D7"/>
    <w:rsid w:val="00C72A00"/>
    <w:rsid w:val="00C72A64"/>
    <w:rsid w:val="00C7322D"/>
    <w:rsid w:val="00C73747"/>
    <w:rsid w:val="00C738B0"/>
    <w:rsid w:val="00C73D06"/>
    <w:rsid w:val="00C73EA5"/>
    <w:rsid w:val="00C73F9C"/>
    <w:rsid w:val="00C74266"/>
    <w:rsid w:val="00C744DE"/>
    <w:rsid w:val="00C74CAD"/>
    <w:rsid w:val="00C74DDD"/>
    <w:rsid w:val="00C74F2C"/>
    <w:rsid w:val="00C74F8B"/>
    <w:rsid w:val="00C754D6"/>
    <w:rsid w:val="00C758A3"/>
    <w:rsid w:val="00C759C6"/>
    <w:rsid w:val="00C75D6F"/>
    <w:rsid w:val="00C7611C"/>
    <w:rsid w:val="00C76C2B"/>
    <w:rsid w:val="00C76F00"/>
    <w:rsid w:val="00C7770D"/>
    <w:rsid w:val="00C802F7"/>
    <w:rsid w:val="00C804F7"/>
    <w:rsid w:val="00C807F5"/>
    <w:rsid w:val="00C81581"/>
    <w:rsid w:val="00C81A55"/>
    <w:rsid w:val="00C81E91"/>
    <w:rsid w:val="00C81EA2"/>
    <w:rsid w:val="00C82425"/>
    <w:rsid w:val="00C8249E"/>
    <w:rsid w:val="00C82560"/>
    <w:rsid w:val="00C82CE6"/>
    <w:rsid w:val="00C82FCD"/>
    <w:rsid w:val="00C83503"/>
    <w:rsid w:val="00C8412F"/>
    <w:rsid w:val="00C84264"/>
    <w:rsid w:val="00C84871"/>
    <w:rsid w:val="00C84ACD"/>
    <w:rsid w:val="00C84D15"/>
    <w:rsid w:val="00C84F70"/>
    <w:rsid w:val="00C85918"/>
    <w:rsid w:val="00C85C62"/>
    <w:rsid w:val="00C8631A"/>
    <w:rsid w:val="00C86B2D"/>
    <w:rsid w:val="00C86C8D"/>
    <w:rsid w:val="00C87417"/>
    <w:rsid w:val="00C900F3"/>
    <w:rsid w:val="00C9029C"/>
    <w:rsid w:val="00C90496"/>
    <w:rsid w:val="00C90871"/>
    <w:rsid w:val="00C90D4B"/>
    <w:rsid w:val="00C9136E"/>
    <w:rsid w:val="00C916DC"/>
    <w:rsid w:val="00C919E4"/>
    <w:rsid w:val="00C91B9D"/>
    <w:rsid w:val="00C9290C"/>
    <w:rsid w:val="00C929B3"/>
    <w:rsid w:val="00C929E2"/>
    <w:rsid w:val="00C9311C"/>
    <w:rsid w:val="00C932A8"/>
    <w:rsid w:val="00C93DB8"/>
    <w:rsid w:val="00C942A9"/>
    <w:rsid w:val="00C9431C"/>
    <w:rsid w:val="00C943BC"/>
    <w:rsid w:val="00C9451C"/>
    <w:rsid w:val="00C951D8"/>
    <w:rsid w:val="00C95D14"/>
    <w:rsid w:val="00C95F85"/>
    <w:rsid w:val="00C962C8"/>
    <w:rsid w:val="00C964B8"/>
    <w:rsid w:val="00C964C8"/>
    <w:rsid w:val="00C96563"/>
    <w:rsid w:val="00C966BB"/>
    <w:rsid w:val="00C968AB"/>
    <w:rsid w:val="00C96987"/>
    <w:rsid w:val="00C96C8F"/>
    <w:rsid w:val="00C97223"/>
    <w:rsid w:val="00C974CB"/>
    <w:rsid w:val="00C974F5"/>
    <w:rsid w:val="00C97C63"/>
    <w:rsid w:val="00C97EEE"/>
    <w:rsid w:val="00CA04EC"/>
    <w:rsid w:val="00CA0A18"/>
    <w:rsid w:val="00CA0BDE"/>
    <w:rsid w:val="00CA10E4"/>
    <w:rsid w:val="00CA2DAB"/>
    <w:rsid w:val="00CA3169"/>
    <w:rsid w:val="00CA31C4"/>
    <w:rsid w:val="00CA3303"/>
    <w:rsid w:val="00CA3956"/>
    <w:rsid w:val="00CA3A4C"/>
    <w:rsid w:val="00CA3BCA"/>
    <w:rsid w:val="00CA4B4E"/>
    <w:rsid w:val="00CA5028"/>
    <w:rsid w:val="00CA51A3"/>
    <w:rsid w:val="00CA5200"/>
    <w:rsid w:val="00CA5395"/>
    <w:rsid w:val="00CA56F1"/>
    <w:rsid w:val="00CA6355"/>
    <w:rsid w:val="00CA6804"/>
    <w:rsid w:val="00CA6A17"/>
    <w:rsid w:val="00CA6B06"/>
    <w:rsid w:val="00CA7050"/>
    <w:rsid w:val="00CA7606"/>
    <w:rsid w:val="00CA775E"/>
    <w:rsid w:val="00CA7A79"/>
    <w:rsid w:val="00CA7CBC"/>
    <w:rsid w:val="00CB0069"/>
    <w:rsid w:val="00CB0AE1"/>
    <w:rsid w:val="00CB0BD2"/>
    <w:rsid w:val="00CB0E31"/>
    <w:rsid w:val="00CB0EDA"/>
    <w:rsid w:val="00CB0F2E"/>
    <w:rsid w:val="00CB116A"/>
    <w:rsid w:val="00CB1227"/>
    <w:rsid w:val="00CB1A86"/>
    <w:rsid w:val="00CB2439"/>
    <w:rsid w:val="00CB2BE0"/>
    <w:rsid w:val="00CB3BAA"/>
    <w:rsid w:val="00CB3E96"/>
    <w:rsid w:val="00CB4768"/>
    <w:rsid w:val="00CB48A1"/>
    <w:rsid w:val="00CB4948"/>
    <w:rsid w:val="00CB4E09"/>
    <w:rsid w:val="00CB54DC"/>
    <w:rsid w:val="00CB5A2E"/>
    <w:rsid w:val="00CB5E0B"/>
    <w:rsid w:val="00CB5E29"/>
    <w:rsid w:val="00CB5FB2"/>
    <w:rsid w:val="00CB67C2"/>
    <w:rsid w:val="00CB693B"/>
    <w:rsid w:val="00CB73B6"/>
    <w:rsid w:val="00CC0379"/>
    <w:rsid w:val="00CC06E7"/>
    <w:rsid w:val="00CC15B6"/>
    <w:rsid w:val="00CC1659"/>
    <w:rsid w:val="00CC18B1"/>
    <w:rsid w:val="00CC2096"/>
    <w:rsid w:val="00CC213A"/>
    <w:rsid w:val="00CC285E"/>
    <w:rsid w:val="00CC2A77"/>
    <w:rsid w:val="00CC315E"/>
    <w:rsid w:val="00CC35C5"/>
    <w:rsid w:val="00CC3780"/>
    <w:rsid w:val="00CC3BDD"/>
    <w:rsid w:val="00CC3C1E"/>
    <w:rsid w:val="00CC42D9"/>
    <w:rsid w:val="00CC4852"/>
    <w:rsid w:val="00CC4C70"/>
    <w:rsid w:val="00CC53ED"/>
    <w:rsid w:val="00CC6186"/>
    <w:rsid w:val="00CC6240"/>
    <w:rsid w:val="00CC68C3"/>
    <w:rsid w:val="00CC6C01"/>
    <w:rsid w:val="00CC754B"/>
    <w:rsid w:val="00CC79E1"/>
    <w:rsid w:val="00CC7C9C"/>
    <w:rsid w:val="00CC7E55"/>
    <w:rsid w:val="00CC7F25"/>
    <w:rsid w:val="00CD04F6"/>
    <w:rsid w:val="00CD0639"/>
    <w:rsid w:val="00CD09B9"/>
    <w:rsid w:val="00CD0C5D"/>
    <w:rsid w:val="00CD12E8"/>
    <w:rsid w:val="00CD1458"/>
    <w:rsid w:val="00CD17FD"/>
    <w:rsid w:val="00CD2893"/>
    <w:rsid w:val="00CD2984"/>
    <w:rsid w:val="00CD2AAD"/>
    <w:rsid w:val="00CD2C89"/>
    <w:rsid w:val="00CD36FB"/>
    <w:rsid w:val="00CD3720"/>
    <w:rsid w:val="00CD375E"/>
    <w:rsid w:val="00CD37BF"/>
    <w:rsid w:val="00CD3A16"/>
    <w:rsid w:val="00CD406F"/>
    <w:rsid w:val="00CD4400"/>
    <w:rsid w:val="00CD5933"/>
    <w:rsid w:val="00CD5E39"/>
    <w:rsid w:val="00CD6014"/>
    <w:rsid w:val="00CD64A0"/>
    <w:rsid w:val="00CD73EC"/>
    <w:rsid w:val="00CE047A"/>
    <w:rsid w:val="00CE09A2"/>
    <w:rsid w:val="00CE0AAD"/>
    <w:rsid w:val="00CE0EEF"/>
    <w:rsid w:val="00CE1963"/>
    <w:rsid w:val="00CE1B81"/>
    <w:rsid w:val="00CE1E29"/>
    <w:rsid w:val="00CE1F77"/>
    <w:rsid w:val="00CE25C2"/>
    <w:rsid w:val="00CE2A21"/>
    <w:rsid w:val="00CE2E6E"/>
    <w:rsid w:val="00CE3399"/>
    <w:rsid w:val="00CE33C1"/>
    <w:rsid w:val="00CE3443"/>
    <w:rsid w:val="00CE4381"/>
    <w:rsid w:val="00CE484F"/>
    <w:rsid w:val="00CE4EC0"/>
    <w:rsid w:val="00CE57CD"/>
    <w:rsid w:val="00CE58C1"/>
    <w:rsid w:val="00CE5B13"/>
    <w:rsid w:val="00CE60F1"/>
    <w:rsid w:val="00CE67EB"/>
    <w:rsid w:val="00CE68BB"/>
    <w:rsid w:val="00CE6D6D"/>
    <w:rsid w:val="00CE7386"/>
    <w:rsid w:val="00CE7757"/>
    <w:rsid w:val="00CE7A2D"/>
    <w:rsid w:val="00CE7ABC"/>
    <w:rsid w:val="00CE7BB0"/>
    <w:rsid w:val="00CF0254"/>
    <w:rsid w:val="00CF05AE"/>
    <w:rsid w:val="00CF0736"/>
    <w:rsid w:val="00CF1273"/>
    <w:rsid w:val="00CF1A50"/>
    <w:rsid w:val="00CF2512"/>
    <w:rsid w:val="00CF3608"/>
    <w:rsid w:val="00CF3695"/>
    <w:rsid w:val="00CF3A25"/>
    <w:rsid w:val="00CF3AF0"/>
    <w:rsid w:val="00CF3B6E"/>
    <w:rsid w:val="00CF4304"/>
    <w:rsid w:val="00CF4487"/>
    <w:rsid w:val="00CF44F8"/>
    <w:rsid w:val="00CF4861"/>
    <w:rsid w:val="00CF4C94"/>
    <w:rsid w:val="00CF4D23"/>
    <w:rsid w:val="00CF4F5E"/>
    <w:rsid w:val="00CF545B"/>
    <w:rsid w:val="00CF6393"/>
    <w:rsid w:val="00CF6397"/>
    <w:rsid w:val="00CF662E"/>
    <w:rsid w:val="00CF6C41"/>
    <w:rsid w:val="00CF6DF2"/>
    <w:rsid w:val="00CF7140"/>
    <w:rsid w:val="00CF73D1"/>
    <w:rsid w:val="00CF74E1"/>
    <w:rsid w:val="00CF7597"/>
    <w:rsid w:val="00CF7E0F"/>
    <w:rsid w:val="00CF7FFA"/>
    <w:rsid w:val="00D001A9"/>
    <w:rsid w:val="00D0057C"/>
    <w:rsid w:val="00D006A0"/>
    <w:rsid w:val="00D00E87"/>
    <w:rsid w:val="00D015EA"/>
    <w:rsid w:val="00D0198C"/>
    <w:rsid w:val="00D019AA"/>
    <w:rsid w:val="00D019DC"/>
    <w:rsid w:val="00D01EE6"/>
    <w:rsid w:val="00D02591"/>
    <w:rsid w:val="00D0327C"/>
    <w:rsid w:val="00D039BF"/>
    <w:rsid w:val="00D03CBE"/>
    <w:rsid w:val="00D03CD1"/>
    <w:rsid w:val="00D04212"/>
    <w:rsid w:val="00D04259"/>
    <w:rsid w:val="00D044D1"/>
    <w:rsid w:val="00D04B16"/>
    <w:rsid w:val="00D050B5"/>
    <w:rsid w:val="00D060EB"/>
    <w:rsid w:val="00D06834"/>
    <w:rsid w:val="00D07046"/>
    <w:rsid w:val="00D074CF"/>
    <w:rsid w:val="00D07565"/>
    <w:rsid w:val="00D07C44"/>
    <w:rsid w:val="00D07F49"/>
    <w:rsid w:val="00D07F58"/>
    <w:rsid w:val="00D07F7D"/>
    <w:rsid w:val="00D1005E"/>
    <w:rsid w:val="00D1032B"/>
    <w:rsid w:val="00D10E2A"/>
    <w:rsid w:val="00D11440"/>
    <w:rsid w:val="00D11482"/>
    <w:rsid w:val="00D11642"/>
    <w:rsid w:val="00D116B0"/>
    <w:rsid w:val="00D119D9"/>
    <w:rsid w:val="00D12355"/>
    <w:rsid w:val="00D131B7"/>
    <w:rsid w:val="00D133CD"/>
    <w:rsid w:val="00D13878"/>
    <w:rsid w:val="00D13CD1"/>
    <w:rsid w:val="00D13CEF"/>
    <w:rsid w:val="00D145E3"/>
    <w:rsid w:val="00D14A3B"/>
    <w:rsid w:val="00D14D5F"/>
    <w:rsid w:val="00D15093"/>
    <w:rsid w:val="00D1534A"/>
    <w:rsid w:val="00D15677"/>
    <w:rsid w:val="00D15F28"/>
    <w:rsid w:val="00D16092"/>
    <w:rsid w:val="00D160C6"/>
    <w:rsid w:val="00D16334"/>
    <w:rsid w:val="00D1690C"/>
    <w:rsid w:val="00D1698B"/>
    <w:rsid w:val="00D171BE"/>
    <w:rsid w:val="00D171FD"/>
    <w:rsid w:val="00D1731F"/>
    <w:rsid w:val="00D179A5"/>
    <w:rsid w:val="00D17A5E"/>
    <w:rsid w:val="00D20717"/>
    <w:rsid w:val="00D20B0F"/>
    <w:rsid w:val="00D20C9E"/>
    <w:rsid w:val="00D20CA0"/>
    <w:rsid w:val="00D20FE6"/>
    <w:rsid w:val="00D21511"/>
    <w:rsid w:val="00D21DF6"/>
    <w:rsid w:val="00D22258"/>
    <w:rsid w:val="00D22C82"/>
    <w:rsid w:val="00D22E39"/>
    <w:rsid w:val="00D22E81"/>
    <w:rsid w:val="00D233A3"/>
    <w:rsid w:val="00D2442D"/>
    <w:rsid w:val="00D24AC3"/>
    <w:rsid w:val="00D24B4F"/>
    <w:rsid w:val="00D25DAD"/>
    <w:rsid w:val="00D25E94"/>
    <w:rsid w:val="00D26092"/>
    <w:rsid w:val="00D2668C"/>
    <w:rsid w:val="00D279D1"/>
    <w:rsid w:val="00D27B7D"/>
    <w:rsid w:val="00D30363"/>
    <w:rsid w:val="00D303A8"/>
    <w:rsid w:val="00D303B8"/>
    <w:rsid w:val="00D310A4"/>
    <w:rsid w:val="00D31335"/>
    <w:rsid w:val="00D31409"/>
    <w:rsid w:val="00D315CD"/>
    <w:rsid w:val="00D31664"/>
    <w:rsid w:val="00D3203C"/>
    <w:rsid w:val="00D321F7"/>
    <w:rsid w:val="00D32488"/>
    <w:rsid w:val="00D328A9"/>
    <w:rsid w:val="00D32E80"/>
    <w:rsid w:val="00D33145"/>
    <w:rsid w:val="00D332C0"/>
    <w:rsid w:val="00D339FA"/>
    <w:rsid w:val="00D33AF7"/>
    <w:rsid w:val="00D33D79"/>
    <w:rsid w:val="00D3480A"/>
    <w:rsid w:val="00D3558F"/>
    <w:rsid w:val="00D357F5"/>
    <w:rsid w:val="00D36090"/>
    <w:rsid w:val="00D361FE"/>
    <w:rsid w:val="00D369B7"/>
    <w:rsid w:val="00D36C25"/>
    <w:rsid w:val="00D37052"/>
    <w:rsid w:val="00D3742F"/>
    <w:rsid w:val="00D375ED"/>
    <w:rsid w:val="00D37C10"/>
    <w:rsid w:val="00D37F63"/>
    <w:rsid w:val="00D37FAD"/>
    <w:rsid w:val="00D40662"/>
    <w:rsid w:val="00D40E14"/>
    <w:rsid w:val="00D412F3"/>
    <w:rsid w:val="00D416C7"/>
    <w:rsid w:val="00D41F3F"/>
    <w:rsid w:val="00D421BE"/>
    <w:rsid w:val="00D42A71"/>
    <w:rsid w:val="00D42AF5"/>
    <w:rsid w:val="00D430D7"/>
    <w:rsid w:val="00D4340B"/>
    <w:rsid w:val="00D43606"/>
    <w:rsid w:val="00D43767"/>
    <w:rsid w:val="00D437E7"/>
    <w:rsid w:val="00D43D56"/>
    <w:rsid w:val="00D43E40"/>
    <w:rsid w:val="00D43FC3"/>
    <w:rsid w:val="00D44956"/>
    <w:rsid w:val="00D4514E"/>
    <w:rsid w:val="00D45544"/>
    <w:rsid w:val="00D455B0"/>
    <w:rsid w:val="00D45910"/>
    <w:rsid w:val="00D45B39"/>
    <w:rsid w:val="00D4624A"/>
    <w:rsid w:val="00D462D6"/>
    <w:rsid w:val="00D4633D"/>
    <w:rsid w:val="00D47121"/>
    <w:rsid w:val="00D500F3"/>
    <w:rsid w:val="00D50FD5"/>
    <w:rsid w:val="00D512A4"/>
    <w:rsid w:val="00D5153D"/>
    <w:rsid w:val="00D51752"/>
    <w:rsid w:val="00D51850"/>
    <w:rsid w:val="00D52721"/>
    <w:rsid w:val="00D53E3E"/>
    <w:rsid w:val="00D545B5"/>
    <w:rsid w:val="00D5472A"/>
    <w:rsid w:val="00D54886"/>
    <w:rsid w:val="00D55EE8"/>
    <w:rsid w:val="00D56598"/>
    <w:rsid w:val="00D57878"/>
    <w:rsid w:val="00D601A2"/>
    <w:rsid w:val="00D60B6F"/>
    <w:rsid w:val="00D60C90"/>
    <w:rsid w:val="00D6106C"/>
    <w:rsid w:val="00D61A5E"/>
    <w:rsid w:val="00D6208B"/>
    <w:rsid w:val="00D62442"/>
    <w:rsid w:val="00D634CC"/>
    <w:rsid w:val="00D63C8A"/>
    <w:rsid w:val="00D64350"/>
    <w:rsid w:val="00D65121"/>
    <w:rsid w:val="00D656CF"/>
    <w:rsid w:val="00D65ADD"/>
    <w:rsid w:val="00D65CD1"/>
    <w:rsid w:val="00D65CFE"/>
    <w:rsid w:val="00D66222"/>
    <w:rsid w:val="00D6626A"/>
    <w:rsid w:val="00D66356"/>
    <w:rsid w:val="00D6667F"/>
    <w:rsid w:val="00D6680D"/>
    <w:rsid w:val="00D66A10"/>
    <w:rsid w:val="00D676C9"/>
    <w:rsid w:val="00D67878"/>
    <w:rsid w:val="00D70611"/>
    <w:rsid w:val="00D7069D"/>
    <w:rsid w:val="00D707AD"/>
    <w:rsid w:val="00D70A13"/>
    <w:rsid w:val="00D70A6F"/>
    <w:rsid w:val="00D70F73"/>
    <w:rsid w:val="00D72018"/>
    <w:rsid w:val="00D725B0"/>
    <w:rsid w:val="00D725FA"/>
    <w:rsid w:val="00D72E28"/>
    <w:rsid w:val="00D73325"/>
    <w:rsid w:val="00D7374B"/>
    <w:rsid w:val="00D73A5A"/>
    <w:rsid w:val="00D73DF9"/>
    <w:rsid w:val="00D745D2"/>
    <w:rsid w:val="00D74DC2"/>
    <w:rsid w:val="00D75406"/>
    <w:rsid w:val="00D7541F"/>
    <w:rsid w:val="00D7567D"/>
    <w:rsid w:val="00D757FC"/>
    <w:rsid w:val="00D75BCA"/>
    <w:rsid w:val="00D75CFC"/>
    <w:rsid w:val="00D760BA"/>
    <w:rsid w:val="00D76479"/>
    <w:rsid w:val="00D7668E"/>
    <w:rsid w:val="00D769AB"/>
    <w:rsid w:val="00D7714E"/>
    <w:rsid w:val="00D771CF"/>
    <w:rsid w:val="00D775F9"/>
    <w:rsid w:val="00D777BB"/>
    <w:rsid w:val="00D800E6"/>
    <w:rsid w:val="00D804D3"/>
    <w:rsid w:val="00D80A80"/>
    <w:rsid w:val="00D80DCD"/>
    <w:rsid w:val="00D81016"/>
    <w:rsid w:val="00D820E2"/>
    <w:rsid w:val="00D825AC"/>
    <w:rsid w:val="00D82926"/>
    <w:rsid w:val="00D82CC5"/>
    <w:rsid w:val="00D82F6E"/>
    <w:rsid w:val="00D82FFB"/>
    <w:rsid w:val="00D8349F"/>
    <w:rsid w:val="00D83BF1"/>
    <w:rsid w:val="00D84251"/>
    <w:rsid w:val="00D84509"/>
    <w:rsid w:val="00D845C6"/>
    <w:rsid w:val="00D84E7B"/>
    <w:rsid w:val="00D85FAB"/>
    <w:rsid w:val="00D86077"/>
    <w:rsid w:val="00D86509"/>
    <w:rsid w:val="00D86640"/>
    <w:rsid w:val="00D86786"/>
    <w:rsid w:val="00D8694A"/>
    <w:rsid w:val="00D86A31"/>
    <w:rsid w:val="00D86EB9"/>
    <w:rsid w:val="00D87014"/>
    <w:rsid w:val="00D87B62"/>
    <w:rsid w:val="00D87D37"/>
    <w:rsid w:val="00D915DF"/>
    <w:rsid w:val="00D91653"/>
    <w:rsid w:val="00D91C1C"/>
    <w:rsid w:val="00D91F6B"/>
    <w:rsid w:val="00D9211F"/>
    <w:rsid w:val="00D9213E"/>
    <w:rsid w:val="00D9215C"/>
    <w:rsid w:val="00D921E8"/>
    <w:rsid w:val="00D92656"/>
    <w:rsid w:val="00D93396"/>
    <w:rsid w:val="00D938ED"/>
    <w:rsid w:val="00D9411B"/>
    <w:rsid w:val="00D941BA"/>
    <w:rsid w:val="00D9455E"/>
    <w:rsid w:val="00D9486A"/>
    <w:rsid w:val="00D948AC"/>
    <w:rsid w:val="00D94BD9"/>
    <w:rsid w:val="00D94D52"/>
    <w:rsid w:val="00D94FEA"/>
    <w:rsid w:val="00D951FC"/>
    <w:rsid w:val="00D95579"/>
    <w:rsid w:val="00D95E89"/>
    <w:rsid w:val="00D95EB3"/>
    <w:rsid w:val="00D96384"/>
    <w:rsid w:val="00D967F4"/>
    <w:rsid w:val="00D977C1"/>
    <w:rsid w:val="00D97A25"/>
    <w:rsid w:val="00D97E50"/>
    <w:rsid w:val="00D97EC1"/>
    <w:rsid w:val="00DA004E"/>
    <w:rsid w:val="00DA03A5"/>
    <w:rsid w:val="00DA03D1"/>
    <w:rsid w:val="00DA0446"/>
    <w:rsid w:val="00DA0668"/>
    <w:rsid w:val="00DA0929"/>
    <w:rsid w:val="00DA1288"/>
    <w:rsid w:val="00DA1C91"/>
    <w:rsid w:val="00DA1D84"/>
    <w:rsid w:val="00DA39EF"/>
    <w:rsid w:val="00DA3EEC"/>
    <w:rsid w:val="00DA41A1"/>
    <w:rsid w:val="00DA478A"/>
    <w:rsid w:val="00DA49D5"/>
    <w:rsid w:val="00DA49F3"/>
    <w:rsid w:val="00DA4DBA"/>
    <w:rsid w:val="00DA4F03"/>
    <w:rsid w:val="00DA4F52"/>
    <w:rsid w:val="00DA5185"/>
    <w:rsid w:val="00DA5C0C"/>
    <w:rsid w:val="00DA5C8B"/>
    <w:rsid w:val="00DA5F1A"/>
    <w:rsid w:val="00DA6461"/>
    <w:rsid w:val="00DA683B"/>
    <w:rsid w:val="00DA6947"/>
    <w:rsid w:val="00DA6B14"/>
    <w:rsid w:val="00DA71B8"/>
    <w:rsid w:val="00DA7A9C"/>
    <w:rsid w:val="00DB0025"/>
    <w:rsid w:val="00DB0F6E"/>
    <w:rsid w:val="00DB114D"/>
    <w:rsid w:val="00DB145A"/>
    <w:rsid w:val="00DB1E3E"/>
    <w:rsid w:val="00DB3012"/>
    <w:rsid w:val="00DB3EED"/>
    <w:rsid w:val="00DB3F30"/>
    <w:rsid w:val="00DB3FCE"/>
    <w:rsid w:val="00DB4173"/>
    <w:rsid w:val="00DB437D"/>
    <w:rsid w:val="00DB44F4"/>
    <w:rsid w:val="00DB46F0"/>
    <w:rsid w:val="00DB4807"/>
    <w:rsid w:val="00DB4B1A"/>
    <w:rsid w:val="00DB525E"/>
    <w:rsid w:val="00DB5875"/>
    <w:rsid w:val="00DB59C2"/>
    <w:rsid w:val="00DB6E79"/>
    <w:rsid w:val="00DB7D94"/>
    <w:rsid w:val="00DC164F"/>
    <w:rsid w:val="00DC1732"/>
    <w:rsid w:val="00DC18B2"/>
    <w:rsid w:val="00DC1D63"/>
    <w:rsid w:val="00DC20C9"/>
    <w:rsid w:val="00DC2479"/>
    <w:rsid w:val="00DC254D"/>
    <w:rsid w:val="00DC2766"/>
    <w:rsid w:val="00DC29C8"/>
    <w:rsid w:val="00DC346C"/>
    <w:rsid w:val="00DC361E"/>
    <w:rsid w:val="00DC38BA"/>
    <w:rsid w:val="00DC4643"/>
    <w:rsid w:val="00DC4667"/>
    <w:rsid w:val="00DC4B11"/>
    <w:rsid w:val="00DC4B4F"/>
    <w:rsid w:val="00DC4F55"/>
    <w:rsid w:val="00DC4F95"/>
    <w:rsid w:val="00DC5158"/>
    <w:rsid w:val="00DC524C"/>
    <w:rsid w:val="00DC527E"/>
    <w:rsid w:val="00DC53A9"/>
    <w:rsid w:val="00DC5D0A"/>
    <w:rsid w:val="00DC6760"/>
    <w:rsid w:val="00DC6A25"/>
    <w:rsid w:val="00DC6A4A"/>
    <w:rsid w:val="00DC6D14"/>
    <w:rsid w:val="00DC6D4A"/>
    <w:rsid w:val="00DC7A83"/>
    <w:rsid w:val="00DC7C4C"/>
    <w:rsid w:val="00DD04F0"/>
    <w:rsid w:val="00DD0961"/>
    <w:rsid w:val="00DD0B72"/>
    <w:rsid w:val="00DD1609"/>
    <w:rsid w:val="00DD1670"/>
    <w:rsid w:val="00DD1695"/>
    <w:rsid w:val="00DD1EE9"/>
    <w:rsid w:val="00DD22A2"/>
    <w:rsid w:val="00DD26D8"/>
    <w:rsid w:val="00DD28B4"/>
    <w:rsid w:val="00DD2DF1"/>
    <w:rsid w:val="00DD2EB3"/>
    <w:rsid w:val="00DD3236"/>
    <w:rsid w:val="00DD3B08"/>
    <w:rsid w:val="00DD4298"/>
    <w:rsid w:val="00DD4B80"/>
    <w:rsid w:val="00DD4DE2"/>
    <w:rsid w:val="00DD5041"/>
    <w:rsid w:val="00DD581E"/>
    <w:rsid w:val="00DD58C6"/>
    <w:rsid w:val="00DD5B71"/>
    <w:rsid w:val="00DD5FB3"/>
    <w:rsid w:val="00DD6B68"/>
    <w:rsid w:val="00DD6C63"/>
    <w:rsid w:val="00DD6E04"/>
    <w:rsid w:val="00DD6FC1"/>
    <w:rsid w:val="00DD7640"/>
    <w:rsid w:val="00DD7772"/>
    <w:rsid w:val="00DD7AED"/>
    <w:rsid w:val="00DD7F3C"/>
    <w:rsid w:val="00DE01FC"/>
    <w:rsid w:val="00DE071D"/>
    <w:rsid w:val="00DE076D"/>
    <w:rsid w:val="00DE0A29"/>
    <w:rsid w:val="00DE0AAE"/>
    <w:rsid w:val="00DE0CB5"/>
    <w:rsid w:val="00DE1A6D"/>
    <w:rsid w:val="00DE1AE0"/>
    <w:rsid w:val="00DE1B81"/>
    <w:rsid w:val="00DE23B6"/>
    <w:rsid w:val="00DE2B37"/>
    <w:rsid w:val="00DE2C6D"/>
    <w:rsid w:val="00DE3DB2"/>
    <w:rsid w:val="00DE3E42"/>
    <w:rsid w:val="00DE4117"/>
    <w:rsid w:val="00DE430D"/>
    <w:rsid w:val="00DE478F"/>
    <w:rsid w:val="00DE5272"/>
    <w:rsid w:val="00DE56A8"/>
    <w:rsid w:val="00DE58A8"/>
    <w:rsid w:val="00DE5DCC"/>
    <w:rsid w:val="00DE617A"/>
    <w:rsid w:val="00DE67BA"/>
    <w:rsid w:val="00DE72FB"/>
    <w:rsid w:val="00DE76E5"/>
    <w:rsid w:val="00DE7D0C"/>
    <w:rsid w:val="00DF01A1"/>
    <w:rsid w:val="00DF051F"/>
    <w:rsid w:val="00DF0591"/>
    <w:rsid w:val="00DF0818"/>
    <w:rsid w:val="00DF0B00"/>
    <w:rsid w:val="00DF0B8F"/>
    <w:rsid w:val="00DF0C4A"/>
    <w:rsid w:val="00DF14C4"/>
    <w:rsid w:val="00DF17FB"/>
    <w:rsid w:val="00DF1C03"/>
    <w:rsid w:val="00DF1C6D"/>
    <w:rsid w:val="00DF1C9B"/>
    <w:rsid w:val="00DF2AC9"/>
    <w:rsid w:val="00DF3FD8"/>
    <w:rsid w:val="00DF49C8"/>
    <w:rsid w:val="00DF4C70"/>
    <w:rsid w:val="00DF5096"/>
    <w:rsid w:val="00DF5279"/>
    <w:rsid w:val="00DF5323"/>
    <w:rsid w:val="00DF5516"/>
    <w:rsid w:val="00DF5E48"/>
    <w:rsid w:val="00DF60DE"/>
    <w:rsid w:val="00DF62FF"/>
    <w:rsid w:val="00DF65CF"/>
    <w:rsid w:val="00DF661A"/>
    <w:rsid w:val="00DF6F1A"/>
    <w:rsid w:val="00DF6F67"/>
    <w:rsid w:val="00DF7136"/>
    <w:rsid w:val="00DF768D"/>
    <w:rsid w:val="00DF790E"/>
    <w:rsid w:val="00DF79D0"/>
    <w:rsid w:val="00DF7AF0"/>
    <w:rsid w:val="00DF7D0F"/>
    <w:rsid w:val="00E00BAD"/>
    <w:rsid w:val="00E0100D"/>
    <w:rsid w:val="00E013E9"/>
    <w:rsid w:val="00E014A3"/>
    <w:rsid w:val="00E01A57"/>
    <w:rsid w:val="00E01C25"/>
    <w:rsid w:val="00E01D78"/>
    <w:rsid w:val="00E01E70"/>
    <w:rsid w:val="00E0229F"/>
    <w:rsid w:val="00E02608"/>
    <w:rsid w:val="00E02A4F"/>
    <w:rsid w:val="00E02E09"/>
    <w:rsid w:val="00E02E6A"/>
    <w:rsid w:val="00E02EF3"/>
    <w:rsid w:val="00E02F6B"/>
    <w:rsid w:val="00E0312C"/>
    <w:rsid w:val="00E03B58"/>
    <w:rsid w:val="00E049F0"/>
    <w:rsid w:val="00E04D04"/>
    <w:rsid w:val="00E0503E"/>
    <w:rsid w:val="00E05077"/>
    <w:rsid w:val="00E05362"/>
    <w:rsid w:val="00E05BA2"/>
    <w:rsid w:val="00E05BE2"/>
    <w:rsid w:val="00E05C8B"/>
    <w:rsid w:val="00E05F63"/>
    <w:rsid w:val="00E0669E"/>
    <w:rsid w:val="00E06CC5"/>
    <w:rsid w:val="00E07483"/>
    <w:rsid w:val="00E0786D"/>
    <w:rsid w:val="00E07943"/>
    <w:rsid w:val="00E10168"/>
    <w:rsid w:val="00E107ED"/>
    <w:rsid w:val="00E10A6A"/>
    <w:rsid w:val="00E10B9C"/>
    <w:rsid w:val="00E10D7D"/>
    <w:rsid w:val="00E1123A"/>
    <w:rsid w:val="00E116B7"/>
    <w:rsid w:val="00E11964"/>
    <w:rsid w:val="00E11BEB"/>
    <w:rsid w:val="00E11F24"/>
    <w:rsid w:val="00E1213B"/>
    <w:rsid w:val="00E12689"/>
    <w:rsid w:val="00E12774"/>
    <w:rsid w:val="00E12F2C"/>
    <w:rsid w:val="00E13210"/>
    <w:rsid w:val="00E13265"/>
    <w:rsid w:val="00E133F5"/>
    <w:rsid w:val="00E135EB"/>
    <w:rsid w:val="00E13F96"/>
    <w:rsid w:val="00E143F7"/>
    <w:rsid w:val="00E144ED"/>
    <w:rsid w:val="00E145B6"/>
    <w:rsid w:val="00E14BD3"/>
    <w:rsid w:val="00E1506B"/>
    <w:rsid w:val="00E15378"/>
    <w:rsid w:val="00E153D0"/>
    <w:rsid w:val="00E16331"/>
    <w:rsid w:val="00E17600"/>
    <w:rsid w:val="00E17839"/>
    <w:rsid w:val="00E178FA"/>
    <w:rsid w:val="00E17E57"/>
    <w:rsid w:val="00E20457"/>
    <w:rsid w:val="00E20810"/>
    <w:rsid w:val="00E20DC6"/>
    <w:rsid w:val="00E2127F"/>
    <w:rsid w:val="00E2159F"/>
    <w:rsid w:val="00E22104"/>
    <w:rsid w:val="00E22606"/>
    <w:rsid w:val="00E22646"/>
    <w:rsid w:val="00E22882"/>
    <w:rsid w:val="00E229C6"/>
    <w:rsid w:val="00E22DC6"/>
    <w:rsid w:val="00E2398D"/>
    <w:rsid w:val="00E23A4C"/>
    <w:rsid w:val="00E23ACC"/>
    <w:rsid w:val="00E23B7A"/>
    <w:rsid w:val="00E2403A"/>
    <w:rsid w:val="00E245CD"/>
    <w:rsid w:val="00E2479B"/>
    <w:rsid w:val="00E25667"/>
    <w:rsid w:val="00E25BB2"/>
    <w:rsid w:val="00E25DF7"/>
    <w:rsid w:val="00E26AE6"/>
    <w:rsid w:val="00E26C73"/>
    <w:rsid w:val="00E275A3"/>
    <w:rsid w:val="00E27A24"/>
    <w:rsid w:val="00E27C86"/>
    <w:rsid w:val="00E304A3"/>
    <w:rsid w:val="00E30737"/>
    <w:rsid w:val="00E30B7F"/>
    <w:rsid w:val="00E310C5"/>
    <w:rsid w:val="00E31213"/>
    <w:rsid w:val="00E31619"/>
    <w:rsid w:val="00E31B0D"/>
    <w:rsid w:val="00E31DA2"/>
    <w:rsid w:val="00E32649"/>
    <w:rsid w:val="00E337BE"/>
    <w:rsid w:val="00E33A9E"/>
    <w:rsid w:val="00E33C2C"/>
    <w:rsid w:val="00E35276"/>
    <w:rsid w:val="00E359A4"/>
    <w:rsid w:val="00E35C08"/>
    <w:rsid w:val="00E35DF1"/>
    <w:rsid w:val="00E35E68"/>
    <w:rsid w:val="00E35EA2"/>
    <w:rsid w:val="00E35FBF"/>
    <w:rsid w:val="00E36042"/>
    <w:rsid w:val="00E361FA"/>
    <w:rsid w:val="00E36316"/>
    <w:rsid w:val="00E36A34"/>
    <w:rsid w:val="00E37169"/>
    <w:rsid w:val="00E372C0"/>
    <w:rsid w:val="00E3754F"/>
    <w:rsid w:val="00E379A9"/>
    <w:rsid w:val="00E40BAC"/>
    <w:rsid w:val="00E417EB"/>
    <w:rsid w:val="00E41B06"/>
    <w:rsid w:val="00E42219"/>
    <w:rsid w:val="00E42539"/>
    <w:rsid w:val="00E43106"/>
    <w:rsid w:val="00E432FB"/>
    <w:rsid w:val="00E43306"/>
    <w:rsid w:val="00E437D2"/>
    <w:rsid w:val="00E43F9E"/>
    <w:rsid w:val="00E44109"/>
    <w:rsid w:val="00E44609"/>
    <w:rsid w:val="00E4486F"/>
    <w:rsid w:val="00E44CDB"/>
    <w:rsid w:val="00E44D83"/>
    <w:rsid w:val="00E457CD"/>
    <w:rsid w:val="00E45E27"/>
    <w:rsid w:val="00E4601B"/>
    <w:rsid w:val="00E46249"/>
    <w:rsid w:val="00E46A7E"/>
    <w:rsid w:val="00E46E10"/>
    <w:rsid w:val="00E475F0"/>
    <w:rsid w:val="00E50176"/>
    <w:rsid w:val="00E50426"/>
    <w:rsid w:val="00E506B0"/>
    <w:rsid w:val="00E50834"/>
    <w:rsid w:val="00E50A79"/>
    <w:rsid w:val="00E50E99"/>
    <w:rsid w:val="00E50F7C"/>
    <w:rsid w:val="00E51E3B"/>
    <w:rsid w:val="00E52775"/>
    <w:rsid w:val="00E539A4"/>
    <w:rsid w:val="00E5442D"/>
    <w:rsid w:val="00E54B0B"/>
    <w:rsid w:val="00E550F2"/>
    <w:rsid w:val="00E551AD"/>
    <w:rsid w:val="00E55340"/>
    <w:rsid w:val="00E55868"/>
    <w:rsid w:val="00E55A5A"/>
    <w:rsid w:val="00E55D21"/>
    <w:rsid w:val="00E5646C"/>
    <w:rsid w:val="00E568C2"/>
    <w:rsid w:val="00E6079B"/>
    <w:rsid w:val="00E6079C"/>
    <w:rsid w:val="00E60FF0"/>
    <w:rsid w:val="00E61280"/>
    <w:rsid w:val="00E61411"/>
    <w:rsid w:val="00E61566"/>
    <w:rsid w:val="00E61F89"/>
    <w:rsid w:val="00E6228C"/>
    <w:rsid w:val="00E622B3"/>
    <w:rsid w:val="00E6296B"/>
    <w:rsid w:val="00E62C6C"/>
    <w:rsid w:val="00E62E0B"/>
    <w:rsid w:val="00E638B8"/>
    <w:rsid w:val="00E64687"/>
    <w:rsid w:val="00E64874"/>
    <w:rsid w:val="00E6508C"/>
    <w:rsid w:val="00E655B8"/>
    <w:rsid w:val="00E6568D"/>
    <w:rsid w:val="00E65E90"/>
    <w:rsid w:val="00E668AA"/>
    <w:rsid w:val="00E669F8"/>
    <w:rsid w:val="00E70188"/>
    <w:rsid w:val="00E7028B"/>
    <w:rsid w:val="00E70504"/>
    <w:rsid w:val="00E705B3"/>
    <w:rsid w:val="00E70E34"/>
    <w:rsid w:val="00E71D35"/>
    <w:rsid w:val="00E72394"/>
    <w:rsid w:val="00E728E4"/>
    <w:rsid w:val="00E72A5F"/>
    <w:rsid w:val="00E72A75"/>
    <w:rsid w:val="00E72CA9"/>
    <w:rsid w:val="00E73128"/>
    <w:rsid w:val="00E731D6"/>
    <w:rsid w:val="00E732FB"/>
    <w:rsid w:val="00E73BAE"/>
    <w:rsid w:val="00E73D09"/>
    <w:rsid w:val="00E73EAD"/>
    <w:rsid w:val="00E73EC9"/>
    <w:rsid w:val="00E73F55"/>
    <w:rsid w:val="00E74224"/>
    <w:rsid w:val="00E746A9"/>
    <w:rsid w:val="00E74795"/>
    <w:rsid w:val="00E7480A"/>
    <w:rsid w:val="00E74A2A"/>
    <w:rsid w:val="00E74C1B"/>
    <w:rsid w:val="00E751DE"/>
    <w:rsid w:val="00E752D1"/>
    <w:rsid w:val="00E75DB4"/>
    <w:rsid w:val="00E75F37"/>
    <w:rsid w:val="00E76210"/>
    <w:rsid w:val="00E7664D"/>
    <w:rsid w:val="00E769A1"/>
    <w:rsid w:val="00E76EAD"/>
    <w:rsid w:val="00E77C48"/>
    <w:rsid w:val="00E80013"/>
    <w:rsid w:val="00E80095"/>
    <w:rsid w:val="00E800F4"/>
    <w:rsid w:val="00E803B5"/>
    <w:rsid w:val="00E8058E"/>
    <w:rsid w:val="00E80936"/>
    <w:rsid w:val="00E8120E"/>
    <w:rsid w:val="00E81389"/>
    <w:rsid w:val="00E8159E"/>
    <w:rsid w:val="00E82513"/>
    <w:rsid w:val="00E8255A"/>
    <w:rsid w:val="00E825CF"/>
    <w:rsid w:val="00E831BE"/>
    <w:rsid w:val="00E8392F"/>
    <w:rsid w:val="00E83E64"/>
    <w:rsid w:val="00E840A5"/>
    <w:rsid w:val="00E84255"/>
    <w:rsid w:val="00E84C6F"/>
    <w:rsid w:val="00E84D5F"/>
    <w:rsid w:val="00E854B2"/>
    <w:rsid w:val="00E85657"/>
    <w:rsid w:val="00E863BA"/>
    <w:rsid w:val="00E86D43"/>
    <w:rsid w:val="00E87332"/>
    <w:rsid w:val="00E8737C"/>
    <w:rsid w:val="00E8744F"/>
    <w:rsid w:val="00E87632"/>
    <w:rsid w:val="00E9012E"/>
    <w:rsid w:val="00E901C4"/>
    <w:rsid w:val="00E90295"/>
    <w:rsid w:val="00E90347"/>
    <w:rsid w:val="00E90A84"/>
    <w:rsid w:val="00E911F8"/>
    <w:rsid w:val="00E91D72"/>
    <w:rsid w:val="00E91FFF"/>
    <w:rsid w:val="00E92475"/>
    <w:rsid w:val="00E92647"/>
    <w:rsid w:val="00E933FF"/>
    <w:rsid w:val="00E937A7"/>
    <w:rsid w:val="00E944D3"/>
    <w:rsid w:val="00E9451F"/>
    <w:rsid w:val="00E95027"/>
    <w:rsid w:val="00E95071"/>
    <w:rsid w:val="00E96CD6"/>
    <w:rsid w:val="00E96F5B"/>
    <w:rsid w:val="00E9747F"/>
    <w:rsid w:val="00E977E1"/>
    <w:rsid w:val="00E97916"/>
    <w:rsid w:val="00E97958"/>
    <w:rsid w:val="00EA00F1"/>
    <w:rsid w:val="00EA0CFF"/>
    <w:rsid w:val="00EA147B"/>
    <w:rsid w:val="00EA1ED4"/>
    <w:rsid w:val="00EA1FB1"/>
    <w:rsid w:val="00EA2142"/>
    <w:rsid w:val="00EA2273"/>
    <w:rsid w:val="00EA229B"/>
    <w:rsid w:val="00EA265B"/>
    <w:rsid w:val="00EA2B44"/>
    <w:rsid w:val="00EA2FE9"/>
    <w:rsid w:val="00EA3784"/>
    <w:rsid w:val="00EA3B54"/>
    <w:rsid w:val="00EA44F8"/>
    <w:rsid w:val="00EA48D9"/>
    <w:rsid w:val="00EA4ACF"/>
    <w:rsid w:val="00EA4DCC"/>
    <w:rsid w:val="00EA4FCE"/>
    <w:rsid w:val="00EA50C2"/>
    <w:rsid w:val="00EA56C6"/>
    <w:rsid w:val="00EA62F5"/>
    <w:rsid w:val="00EA6F3A"/>
    <w:rsid w:val="00EA721D"/>
    <w:rsid w:val="00EA7367"/>
    <w:rsid w:val="00EA740E"/>
    <w:rsid w:val="00EB096B"/>
    <w:rsid w:val="00EB0DD5"/>
    <w:rsid w:val="00EB137A"/>
    <w:rsid w:val="00EB1785"/>
    <w:rsid w:val="00EB2296"/>
    <w:rsid w:val="00EB2820"/>
    <w:rsid w:val="00EB2A18"/>
    <w:rsid w:val="00EB3101"/>
    <w:rsid w:val="00EB328C"/>
    <w:rsid w:val="00EB37EE"/>
    <w:rsid w:val="00EB41DF"/>
    <w:rsid w:val="00EB4952"/>
    <w:rsid w:val="00EB4D49"/>
    <w:rsid w:val="00EB4EB7"/>
    <w:rsid w:val="00EB5557"/>
    <w:rsid w:val="00EB6126"/>
    <w:rsid w:val="00EB6A13"/>
    <w:rsid w:val="00EB6BEA"/>
    <w:rsid w:val="00EB730B"/>
    <w:rsid w:val="00EB7863"/>
    <w:rsid w:val="00EB7B57"/>
    <w:rsid w:val="00EB7D13"/>
    <w:rsid w:val="00EC0134"/>
    <w:rsid w:val="00EC09DF"/>
    <w:rsid w:val="00EC0A0E"/>
    <w:rsid w:val="00EC1947"/>
    <w:rsid w:val="00EC19B0"/>
    <w:rsid w:val="00EC1FCA"/>
    <w:rsid w:val="00EC233B"/>
    <w:rsid w:val="00EC2C16"/>
    <w:rsid w:val="00EC2D09"/>
    <w:rsid w:val="00EC3036"/>
    <w:rsid w:val="00EC3176"/>
    <w:rsid w:val="00EC324A"/>
    <w:rsid w:val="00EC33AB"/>
    <w:rsid w:val="00EC36C7"/>
    <w:rsid w:val="00EC388D"/>
    <w:rsid w:val="00EC393B"/>
    <w:rsid w:val="00EC393E"/>
    <w:rsid w:val="00EC3A78"/>
    <w:rsid w:val="00EC3BCC"/>
    <w:rsid w:val="00EC40D3"/>
    <w:rsid w:val="00EC4462"/>
    <w:rsid w:val="00EC44F1"/>
    <w:rsid w:val="00EC512E"/>
    <w:rsid w:val="00EC57FC"/>
    <w:rsid w:val="00EC5B46"/>
    <w:rsid w:val="00EC60EC"/>
    <w:rsid w:val="00EC6907"/>
    <w:rsid w:val="00EC7346"/>
    <w:rsid w:val="00EC73EE"/>
    <w:rsid w:val="00EC7DB5"/>
    <w:rsid w:val="00EC7E19"/>
    <w:rsid w:val="00ED00E8"/>
    <w:rsid w:val="00ED0A19"/>
    <w:rsid w:val="00ED10DC"/>
    <w:rsid w:val="00ED19AD"/>
    <w:rsid w:val="00ED1AD0"/>
    <w:rsid w:val="00ED2065"/>
    <w:rsid w:val="00ED2332"/>
    <w:rsid w:val="00ED298B"/>
    <w:rsid w:val="00ED29B9"/>
    <w:rsid w:val="00ED2AD4"/>
    <w:rsid w:val="00ED37FD"/>
    <w:rsid w:val="00ED4339"/>
    <w:rsid w:val="00ED47A9"/>
    <w:rsid w:val="00ED4C4B"/>
    <w:rsid w:val="00ED5300"/>
    <w:rsid w:val="00ED555E"/>
    <w:rsid w:val="00ED5AEB"/>
    <w:rsid w:val="00ED5ED6"/>
    <w:rsid w:val="00ED6056"/>
    <w:rsid w:val="00ED60B6"/>
    <w:rsid w:val="00ED64ED"/>
    <w:rsid w:val="00ED71D3"/>
    <w:rsid w:val="00ED78F4"/>
    <w:rsid w:val="00EE084A"/>
    <w:rsid w:val="00EE0A3E"/>
    <w:rsid w:val="00EE0BB8"/>
    <w:rsid w:val="00EE0CA0"/>
    <w:rsid w:val="00EE1AEA"/>
    <w:rsid w:val="00EE278D"/>
    <w:rsid w:val="00EE2E90"/>
    <w:rsid w:val="00EE3A0D"/>
    <w:rsid w:val="00EE422C"/>
    <w:rsid w:val="00EE42D9"/>
    <w:rsid w:val="00EE4833"/>
    <w:rsid w:val="00EE5B5A"/>
    <w:rsid w:val="00EE607E"/>
    <w:rsid w:val="00EE6153"/>
    <w:rsid w:val="00EE63A3"/>
    <w:rsid w:val="00EE63D9"/>
    <w:rsid w:val="00EE6B2C"/>
    <w:rsid w:val="00EE6B91"/>
    <w:rsid w:val="00EE70B2"/>
    <w:rsid w:val="00EE71A4"/>
    <w:rsid w:val="00EF0279"/>
    <w:rsid w:val="00EF09B4"/>
    <w:rsid w:val="00EF0C1D"/>
    <w:rsid w:val="00EF0EA1"/>
    <w:rsid w:val="00EF1426"/>
    <w:rsid w:val="00EF162B"/>
    <w:rsid w:val="00EF19CB"/>
    <w:rsid w:val="00EF1AE3"/>
    <w:rsid w:val="00EF2321"/>
    <w:rsid w:val="00EF2368"/>
    <w:rsid w:val="00EF28A3"/>
    <w:rsid w:val="00EF3641"/>
    <w:rsid w:val="00EF3C19"/>
    <w:rsid w:val="00EF3F0D"/>
    <w:rsid w:val="00EF4689"/>
    <w:rsid w:val="00EF52C5"/>
    <w:rsid w:val="00EF52D5"/>
    <w:rsid w:val="00EF55CC"/>
    <w:rsid w:val="00EF57B0"/>
    <w:rsid w:val="00EF62F6"/>
    <w:rsid w:val="00EF6373"/>
    <w:rsid w:val="00EF6E23"/>
    <w:rsid w:val="00F00180"/>
    <w:rsid w:val="00F007E1"/>
    <w:rsid w:val="00F00EDD"/>
    <w:rsid w:val="00F00F5B"/>
    <w:rsid w:val="00F0116A"/>
    <w:rsid w:val="00F0123F"/>
    <w:rsid w:val="00F012AA"/>
    <w:rsid w:val="00F019F3"/>
    <w:rsid w:val="00F01D0B"/>
    <w:rsid w:val="00F01ED4"/>
    <w:rsid w:val="00F02168"/>
    <w:rsid w:val="00F02836"/>
    <w:rsid w:val="00F029B6"/>
    <w:rsid w:val="00F029BA"/>
    <w:rsid w:val="00F02D4D"/>
    <w:rsid w:val="00F03059"/>
    <w:rsid w:val="00F031AA"/>
    <w:rsid w:val="00F03C82"/>
    <w:rsid w:val="00F03D04"/>
    <w:rsid w:val="00F043C0"/>
    <w:rsid w:val="00F04655"/>
    <w:rsid w:val="00F04729"/>
    <w:rsid w:val="00F04C75"/>
    <w:rsid w:val="00F04DF4"/>
    <w:rsid w:val="00F05559"/>
    <w:rsid w:val="00F056A2"/>
    <w:rsid w:val="00F0660C"/>
    <w:rsid w:val="00F067B8"/>
    <w:rsid w:val="00F06A45"/>
    <w:rsid w:val="00F0702E"/>
    <w:rsid w:val="00F0722E"/>
    <w:rsid w:val="00F07250"/>
    <w:rsid w:val="00F0741E"/>
    <w:rsid w:val="00F07734"/>
    <w:rsid w:val="00F0797E"/>
    <w:rsid w:val="00F110EB"/>
    <w:rsid w:val="00F11117"/>
    <w:rsid w:val="00F11193"/>
    <w:rsid w:val="00F11301"/>
    <w:rsid w:val="00F1130C"/>
    <w:rsid w:val="00F11D5B"/>
    <w:rsid w:val="00F1248A"/>
    <w:rsid w:val="00F12870"/>
    <w:rsid w:val="00F12B00"/>
    <w:rsid w:val="00F12F90"/>
    <w:rsid w:val="00F1307C"/>
    <w:rsid w:val="00F130CA"/>
    <w:rsid w:val="00F1330B"/>
    <w:rsid w:val="00F133E4"/>
    <w:rsid w:val="00F1354A"/>
    <w:rsid w:val="00F1384E"/>
    <w:rsid w:val="00F1414E"/>
    <w:rsid w:val="00F1443F"/>
    <w:rsid w:val="00F15E4A"/>
    <w:rsid w:val="00F16125"/>
    <w:rsid w:val="00F16713"/>
    <w:rsid w:val="00F16917"/>
    <w:rsid w:val="00F16A1D"/>
    <w:rsid w:val="00F16F23"/>
    <w:rsid w:val="00F202B2"/>
    <w:rsid w:val="00F21240"/>
    <w:rsid w:val="00F21289"/>
    <w:rsid w:val="00F21550"/>
    <w:rsid w:val="00F22023"/>
    <w:rsid w:val="00F2214C"/>
    <w:rsid w:val="00F22381"/>
    <w:rsid w:val="00F225E1"/>
    <w:rsid w:val="00F23576"/>
    <w:rsid w:val="00F239FF"/>
    <w:rsid w:val="00F23AB9"/>
    <w:rsid w:val="00F23D33"/>
    <w:rsid w:val="00F2406E"/>
    <w:rsid w:val="00F246D9"/>
    <w:rsid w:val="00F24700"/>
    <w:rsid w:val="00F24AC4"/>
    <w:rsid w:val="00F24B54"/>
    <w:rsid w:val="00F2571C"/>
    <w:rsid w:val="00F25EEE"/>
    <w:rsid w:val="00F2615E"/>
    <w:rsid w:val="00F26299"/>
    <w:rsid w:val="00F26406"/>
    <w:rsid w:val="00F26563"/>
    <w:rsid w:val="00F2671A"/>
    <w:rsid w:val="00F26999"/>
    <w:rsid w:val="00F2796C"/>
    <w:rsid w:val="00F3012A"/>
    <w:rsid w:val="00F318B6"/>
    <w:rsid w:val="00F319CC"/>
    <w:rsid w:val="00F31C25"/>
    <w:rsid w:val="00F31DEA"/>
    <w:rsid w:val="00F32609"/>
    <w:rsid w:val="00F327C8"/>
    <w:rsid w:val="00F32864"/>
    <w:rsid w:val="00F334BB"/>
    <w:rsid w:val="00F334C5"/>
    <w:rsid w:val="00F3413C"/>
    <w:rsid w:val="00F3481D"/>
    <w:rsid w:val="00F34924"/>
    <w:rsid w:val="00F34CB6"/>
    <w:rsid w:val="00F34FC6"/>
    <w:rsid w:val="00F35A86"/>
    <w:rsid w:val="00F36070"/>
    <w:rsid w:val="00F362E8"/>
    <w:rsid w:val="00F3640C"/>
    <w:rsid w:val="00F3659E"/>
    <w:rsid w:val="00F36A5D"/>
    <w:rsid w:val="00F36C01"/>
    <w:rsid w:val="00F3756A"/>
    <w:rsid w:val="00F376A7"/>
    <w:rsid w:val="00F40678"/>
    <w:rsid w:val="00F40739"/>
    <w:rsid w:val="00F41ACE"/>
    <w:rsid w:val="00F41C41"/>
    <w:rsid w:val="00F41ECD"/>
    <w:rsid w:val="00F4256B"/>
    <w:rsid w:val="00F43796"/>
    <w:rsid w:val="00F438D4"/>
    <w:rsid w:val="00F43BB4"/>
    <w:rsid w:val="00F440AA"/>
    <w:rsid w:val="00F445A3"/>
    <w:rsid w:val="00F44603"/>
    <w:rsid w:val="00F4476C"/>
    <w:rsid w:val="00F448C4"/>
    <w:rsid w:val="00F4581C"/>
    <w:rsid w:val="00F45C79"/>
    <w:rsid w:val="00F45E59"/>
    <w:rsid w:val="00F460A4"/>
    <w:rsid w:val="00F469AD"/>
    <w:rsid w:val="00F46AA6"/>
    <w:rsid w:val="00F46E30"/>
    <w:rsid w:val="00F4719A"/>
    <w:rsid w:val="00F47423"/>
    <w:rsid w:val="00F47662"/>
    <w:rsid w:val="00F50C1B"/>
    <w:rsid w:val="00F50DC5"/>
    <w:rsid w:val="00F5191E"/>
    <w:rsid w:val="00F5209F"/>
    <w:rsid w:val="00F521FF"/>
    <w:rsid w:val="00F52285"/>
    <w:rsid w:val="00F523BD"/>
    <w:rsid w:val="00F52AA9"/>
    <w:rsid w:val="00F53488"/>
    <w:rsid w:val="00F54319"/>
    <w:rsid w:val="00F546BE"/>
    <w:rsid w:val="00F54DF5"/>
    <w:rsid w:val="00F55C79"/>
    <w:rsid w:val="00F55CE6"/>
    <w:rsid w:val="00F5682D"/>
    <w:rsid w:val="00F56B87"/>
    <w:rsid w:val="00F56F77"/>
    <w:rsid w:val="00F571CE"/>
    <w:rsid w:val="00F57608"/>
    <w:rsid w:val="00F57E5C"/>
    <w:rsid w:val="00F57ED5"/>
    <w:rsid w:val="00F603A5"/>
    <w:rsid w:val="00F60C10"/>
    <w:rsid w:val="00F6133A"/>
    <w:rsid w:val="00F61C6E"/>
    <w:rsid w:val="00F61F0E"/>
    <w:rsid w:val="00F62A41"/>
    <w:rsid w:val="00F63447"/>
    <w:rsid w:val="00F63CD9"/>
    <w:rsid w:val="00F63E21"/>
    <w:rsid w:val="00F641A0"/>
    <w:rsid w:val="00F641B0"/>
    <w:rsid w:val="00F64EED"/>
    <w:rsid w:val="00F65040"/>
    <w:rsid w:val="00F65D68"/>
    <w:rsid w:val="00F6617A"/>
    <w:rsid w:val="00F66CAF"/>
    <w:rsid w:val="00F6727A"/>
    <w:rsid w:val="00F67459"/>
    <w:rsid w:val="00F6759E"/>
    <w:rsid w:val="00F679BB"/>
    <w:rsid w:val="00F67AA0"/>
    <w:rsid w:val="00F70616"/>
    <w:rsid w:val="00F71B3B"/>
    <w:rsid w:val="00F71B92"/>
    <w:rsid w:val="00F71CBE"/>
    <w:rsid w:val="00F71D8F"/>
    <w:rsid w:val="00F72D0F"/>
    <w:rsid w:val="00F73961"/>
    <w:rsid w:val="00F746C1"/>
    <w:rsid w:val="00F74B15"/>
    <w:rsid w:val="00F750D6"/>
    <w:rsid w:val="00F752CE"/>
    <w:rsid w:val="00F75550"/>
    <w:rsid w:val="00F756CB"/>
    <w:rsid w:val="00F7577B"/>
    <w:rsid w:val="00F76669"/>
    <w:rsid w:val="00F769F7"/>
    <w:rsid w:val="00F76B8F"/>
    <w:rsid w:val="00F7701E"/>
    <w:rsid w:val="00F80870"/>
    <w:rsid w:val="00F80A11"/>
    <w:rsid w:val="00F80AA4"/>
    <w:rsid w:val="00F80B4D"/>
    <w:rsid w:val="00F80CCC"/>
    <w:rsid w:val="00F8124D"/>
    <w:rsid w:val="00F817A5"/>
    <w:rsid w:val="00F81891"/>
    <w:rsid w:val="00F81FB5"/>
    <w:rsid w:val="00F820CB"/>
    <w:rsid w:val="00F82449"/>
    <w:rsid w:val="00F82493"/>
    <w:rsid w:val="00F827AA"/>
    <w:rsid w:val="00F829A9"/>
    <w:rsid w:val="00F82F27"/>
    <w:rsid w:val="00F844FE"/>
    <w:rsid w:val="00F84711"/>
    <w:rsid w:val="00F84906"/>
    <w:rsid w:val="00F84F74"/>
    <w:rsid w:val="00F8519C"/>
    <w:rsid w:val="00F852A2"/>
    <w:rsid w:val="00F85463"/>
    <w:rsid w:val="00F858F2"/>
    <w:rsid w:val="00F85C6A"/>
    <w:rsid w:val="00F85CFC"/>
    <w:rsid w:val="00F8700D"/>
    <w:rsid w:val="00F878AF"/>
    <w:rsid w:val="00F90092"/>
    <w:rsid w:val="00F90127"/>
    <w:rsid w:val="00F9069A"/>
    <w:rsid w:val="00F90721"/>
    <w:rsid w:val="00F90ADE"/>
    <w:rsid w:val="00F90B28"/>
    <w:rsid w:val="00F90E1A"/>
    <w:rsid w:val="00F90FBF"/>
    <w:rsid w:val="00F9161E"/>
    <w:rsid w:val="00F91BD3"/>
    <w:rsid w:val="00F91E02"/>
    <w:rsid w:val="00F932D0"/>
    <w:rsid w:val="00F9341F"/>
    <w:rsid w:val="00F937A9"/>
    <w:rsid w:val="00F93A7C"/>
    <w:rsid w:val="00F943FD"/>
    <w:rsid w:val="00F9460B"/>
    <w:rsid w:val="00F94F07"/>
    <w:rsid w:val="00F95325"/>
    <w:rsid w:val="00F96A41"/>
    <w:rsid w:val="00F96D64"/>
    <w:rsid w:val="00F97ED5"/>
    <w:rsid w:val="00FA0079"/>
    <w:rsid w:val="00FA08EF"/>
    <w:rsid w:val="00FA0C01"/>
    <w:rsid w:val="00FA0E83"/>
    <w:rsid w:val="00FA10A0"/>
    <w:rsid w:val="00FA10C4"/>
    <w:rsid w:val="00FA1311"/>
    <w:rsid w:val="00FA159D"/>
    <w:rsid w:val="00FA1C37"/>
    <w:rsid w:val="00FA2208"/>
    <w:rsid w:val="00FA23A2"/>
    <w:rsid w:val="00FA245F"/>
    <w:rsid w:val="00FA2743"/>
    <w:rsid w:val="00FA35AC"/>
    <w:rsid w:val="00FA3D2A"/>
    <w:rsid w:val="00FA434F"/>
    <w:rsid w:val="00FA4681"/>
    <w:rsid w:val="00FA473E"/>
    <w:rsid w:val="00FA4751"/>
    <w:rsid w:val="00FA49B0"/>
    <w:rsid w:val="00FA4C06"/>
    <w:rsid w:val="00FA4CCC"/>
    <w:rsid w:val="00FA4EC4"/>
    <w:rsid w:val="00FA55E5"/>
    <w:rsid w:val="00FA5ADF"/>
    <w:rsid w:val="00FA657E"/>
    <w:rsid w:val="00FA72C6"/>
    <w:rsid w:val="00FA7556"/>
    <w:rsid w:val="00FA764E"/>
    <w:rsid w:val="00FB0298"/>
    <w:rsid w:val="00FB0398"/>
    <w:rsid w:val="00FB0576"/>
    <w:rsid w:val="00FB0835"/>
    <w:rsid w:val="00FB0A73"/>
    <w:rsid w:val="00FB16C4"/>
    <w:rsid w:val="00FB2458"/>
    <w:rsid w:val="00FB2571"/>
    <w:rsid w:val="00FB25B6"/>
    <w:rsid w:val="00FB27EC"/>
    <w:rsid w:val="00FB2971"/>
    <w:rsid w:val="00FB2996"/>
    <w:rsid w:val="00FB29F1"/>
    <w:rsid w:val="00FB2EFD"/>
    <w:rsid w:val="00FB3194"/>
    <w:rsid w:val="00FB34DF"/>
    <w:rsid w:val="00FB3748"/>
    <w:rsid w:val="00FB37AC"/>
    <w:rsid w:val="00FB3B17"/>
    <w:rsid w:val="00FB3D1F"/>
    <w:rsid w:val="00FB3EBF"/>
    <w:rsid w:val="00FB40CE"/>
    <w:rsid w:val="00FB4553"/>
    <w:rsid w:val="00FB4A03"/>
    <w:rsid w:val="00FB4E03"/>
    <w:rsid w:val="00FB5285"/>
    <w:rsid w:val="00FB58A4"/>
    <w:rsid w:val="00FB60B5"/>
    <w:rsid w:val="00FB76A6"/>
    <w:rsid w:val="00FB7AAF"/>
    <w:rsid w:val="00FC0556"/>
    <w:rsid w:val="00FC094B"/>
    <w:rsid w:val="00FC0BB0"/>
    <w:rsid w:val="00FC171D"/>
    <w:rsid w:val="00FC1759"/>
    <w:rsid w:val="00FC17E5"/>
    <w:rsid w:val="00FC1AAF"/>
    <w:rsid w:val="00FC211B"/>
    <w:rsid w:val="00FC23A1"/>
    <w:rsid w:val="00FC2519"/>
    <w:rsid w:val="00FC2CFE"/>
    <w:rsid w:val="00FC2F29"/>
    <w:rsid w:val="00FC3380"/>
    <w:rsid w:val="00FC37BE"/>
    <w:rsid w:val="00FC395A"/>
    <w:rsid w:val="00FC3A6C"/>
    <w:rsid w:val="00FC3D50"/>
    <w:rsid w:val="00FC4450"/>
    <w:rsid w:val="00FC464B"/>
    <w:rsid w:val="00FC4F15"/>
    <w:rsid w:val="00FC4F8D"/>
    <w:rsid w:val="00FC51D9"/>
    <w:rsid w:val="00FC5266"/>
    <w:rsid w:val="00FC5C91"/>
    <w:rsid w:val="00FC5F3B"/>
    <w:rsid w:val="00FC626D"/>
    <w:rsid w:val="00FC6495"/>
    <w:rsid w:val="00FC6898"/>
    <w:rsid w:val="00FC6D41"/>
    <w:rsid w:val="00FC724F"/>
    <w:rsid w:val="00FC7CEC"/>
    <w:rsid w:val="00FD0D89"/>
    <w:rsid w:val="00FD0EF3"/>
    <w:rsid w:val="00FD0F4D"/>
    <w:rsid w:val="00FD165C"/>
    <w:rsid w:val="00FD1D65"/>
    <w:rsid w:val="00FD211B"/>
    <w:rsid w:val="00FD2254"/>
    <w:rsid w:val="00FD25C2"/>
    <w:rsid w:val="00FD2AB4"/>
    <w:rsid w:val="00FD2C08"/>
    <w:rsid w:val="00FD303D"/>
    <w:rsid w:val="00FD3042"/>
    <w:rsid w:val="00FD3169"/>
    <w:rsid w:val="00FD31F5"/>
    <w:rsid w:val="00FD365B"/>
    <w:rsid w:val="00FD3D20"/>
    <w:rsid w:val="00FD3FC7"/>
    <w:rsid w:val="00FD45A3"/>
    <w:rsid w:val="00FD46FE"/>
    <w:rsid w:val="00FD474B"/>
    <w:rsid w:val="00FD5BF4"/>
    <w:rsid w:val="00FD628C"/>
    <w:rsid w:val="00FD62A6"/>
    <w:rsid w:val="00FD6BD2"/>
    <w:rsid w:val="00FD6FA4"/>
    <w:rsid w:val="00FD72A9"/>
    <w:rsid w:val="00FD7742"/>
    <w:rsid w:val="00FD7ECB"/>
    <w:rsid w:val="00FD7F4E"/>
    <w:rsid w:val="00FE0063"/>
    <w:rsid w:val="00FE0E36"/>
    <w:rsid w:val="00FE0EB1"/>
    <w:rsid w:val="00FE1195"/>
    <w:rsid w:val="00FE15E8"/>
    <w:rsid w:val="00FE172D"/>
    <w:rsid w:val="00FE20AA"/>
    <w:rsid w:val="00FE21EF"/>
    <w:rsid w:val="00FE25C5"/>
    <w:rsid w:val="00FE26EF"/>
    <w:rsid w:val="00FE274C"/>
    <w:rsid w:val="00FE2759"/>
    <w:rsid w:val="00FE3113"/>
    <w:rsid w:val="00FE3809"/>
    <w:rsid w:val="00FE3CB1"/>
    <w:rsid w:val="00FE3EC1"/>
    <w:rsid w:val="00FE40BD"/>
    <w:rsid w:val="00FE4345"/>
    <w:rsid w:val="00FE43AD"/>
    <w:rsid w:val="00FE4409"/>
    <w:rsid w:val="00FE4CD9"/>
    <w:rsid w:val="00FE5CAA"/>
    <w:rsid w:val="00FE5F19"/>
    <w:rsid w:val="00FE6362"/>
    <w:rsid w:val="00FE64BC"/>
    <w:rsid w:val="00FE68D2"/>
    <w:rsid w:val="00FE6E66"/>
    <w:rsid w:val="00FE79C3"/>
    <w:rsid w:val="00FE7BFA"/>
    <w:rsid w:val="00FF0103"/>
    <w:rsid w:val="00FF0BCE"/>
    <w:rsid w:val="00FF106B"/>
    <w:rsid w:val="00FF1326"/>
    <w:rsid w:val="00FF1358"/>
    <w:rsid w:val="00FF1C50"/>
    <w:rsid w:val="00FF2381"/>
    <w:rsid w:val="00FF238A"/>
    <w:rsid w:val="00FF2E0A"/>
    <w:rsid w:val="00FF30CA"/>
    <w:rsid w:val="00FF313A"/>
    <w:rsid w:val="00FF326E"/>
    <w:rsid w:val="00FF3532"/>
    <w:rsid w:val="00FF3ED8"/>
    <w:rsid w:val="00FF3F9F"/>
    <w:rsid w:val="00FF47EC"/>
    <w:rsid w:val="00FF499E"/>
    <w:rsid w:val="00FF4FC8"/>
    <w:rsid w:val="00FF5285"/>
    <w:rsid w:val="00FF53AC"/>
    <w:rsid w:val="00FF6997"/>
    <w:rsid w:val="00FF70EB"/>
    <w:rsid w:val="00FF7240"/>
    <w:rsid w:val="57D2D5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B73012"/>
  <w15:docId w15:val="{997AABEA-F9DB-453B-B765-D4E811B40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96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DF01A1"/>
    <w:pPr>
      <w:widowControl w:val="0"/>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basedOn w:val="Normal"/>
    <w:next w:val="Normal"/>
    <w:link w:val="Heading2Char"/>
    <w:uiPriority w:val="3"/>
    <w:rsid w:val="00CB2439"/>
    <w:pPr>
      <w:pageBreakBefore/>
      <w:numPr>
        <w:numId w:val="42"/>
      </w:numPr>
      <w:spacing w:after="240" w:line="240" w:lineRule="auto"/>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4"/>
    <w:qFormat/>
    <w:rsid w:val="00020678"/>
    <w:pPr>
      <w:keepNext/>
      <w:keepLines/>
      <w:numPr>
        <w:ilvl w:val="1"/>
        <w:numId w:val="42"/>
      </w:numPr>
      <w:spacing w:after="120"/>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114B51"/>
    <w:pPr>
      <w:keepNext/>
      <w:numPr>
        <w:ilvl w:val="2"/>
        <w:numId w:val="42"/>
      </w:numPr>
      <w:ind w:left="993"/>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7739C7"/>
    <w:pPr>
      <w:keepNext/>
      <w:keepLines/>
      <w:spacing w:after="0" w:line="240" w:lineRule="auto"/>
      <w:outlineLvl w:val="4"/>
    </w:pPr>
    <w:rPr>
      <w:rFonts w:ascii="Calibri" w:hAnsi="Calibr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DF01A1"/>
    <w:rPr>
      <w:rFonts w:ascii="Calibri" w:eastAsiaTheme="minorHAnsi" w:hAnsi="Calibri" w:cstheme="minorBidi"/>
      <w:b/>
      <w:bCs/>
      <w:color w:val="083A42"/>
      <w:spacing w:val="5"/>
      <w:kern w:val="28"/>
      <w:sz w:val="72"/>
      <w:szCs w:val="28"/>
      <w:lang w:eastAsia="en-US"/>
    </w:rPr>
  </w:style>
  <w:style w:type="character" w:customStyle="1" w:styleId="Heading2Char">
    <w:name w:val="Heading 2 Char"/>
    <w:basedOn w:val="DefaultParagraphFont"/>
    <w:link w:val="Heading2"/>
    <w:uiPriority w:val="3"/>
    <w:rsid w:val="00CB2439"/>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4"/>
    <w:rsid w:val="00020678"/>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114B51"/>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7739C7"/>
    <w:rPr>
      <w:rFonts w:ascii="Calibri" w:eastAsiaTheme="minorHAnsi" w:hAnsi="Calibri" w:cstheme="minorBidi"/>
      <w:b/>
      <w:sz w:val="26"/>
      <w:szCs w:val="26"/>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link w:val="BoxTextChar"/>
    <w:uiPriority w:val="19"/>
    <w:qFormat/>
    <w:rsid w:val="00137EFD"/>
    <w:pPr>
      <w:pBdr>
        <w:top w:val="single" w:sz="4" w:space="10" w:color="auto"/>
        <w:left w:val="single" w:sz="4" w:space="10" w:color="auto"/>
        <w:bottom w:val="single" w:sz="4" w:space="10" w:color="auto"/>
        <w:right w:val="single" w:sz="4" w:space="10" w:color="auto"/>
      </w:pBdr>
      <w:spacing w:before="120" w:after="120"/>
    </w:pPr>
    <w:rPr>
      <w:b/>
      <w:bCs/>
      <w:szCs w:val="24"/>
      <w:lang w:eastAsia="ja-JP"/>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numPr>
        <w:ilvl w:val="1"/>
        <w:numId w:val="3"/>
      </w:numPr>
      <w:spacing w:before="120" w:after="120"/>
      <w:contextualSpacing/>
    </w:pPr>
  </w:style>
  <w:style w:type="paragraph" w:styleId="ListNumber">
    <w:name w:val="List Number"/>
    <w:basedOn w:val="Normal"/>
    <w:uiPriority w:val="9"/>
    <w:qFormat/>
    <w:rsid w:val="00123033"/>
    <w:pPr>
      <w:numPr>
        <w:numId w:val="8"/>
      </w:numPr>
      <w:tabs>
        <w:tab w:val="left" w:pos="142"/>
      </w:tabs>
      <w:spacing w:before="120" w:after="120"/>
    </w:pPr>
  </w:style>
  <w:style w:type="paragraph" w:styleId="ListNumber2">
    <w:name w:val="List Number 2"/>
    <w:uiPriority w:val="10"/>
    <w:qFormat/>
    <w:rsid w:val="00884E3A"/>
    <w:pPr>
      <w:numPr>
        <w:ilvl w:val="1"/>
        <w:numId w:val="8"/>
      </w:numPr>
      <w:tabs>
        <w:tab w:val="left" w:pos="567"/>
      </w:tabs>
      <w:spacing w:before="120" w:after="120" w:line="264" w:lineRule="auto"/>
      <w:ind w:left="879" w:hanging="425"/>
    </w:pPr>
    <w:rPr>
      <w:rFonts w:asciiTheme="minorHAnsi" w:eastAsia="Times New Roman" w:hAnsiTheme="minorHAnsi"/>
      <w:sz w:val="22"/>
      <w:szCs w:val="24"/>
      <w:lang w:eastAsia="en-US"/>
    </w:rPr>
  </w:style>
  <w:style w:type="paragraph" w:styleId="ListNumber3">
    <w:name w:val="List Number 3"/>
    <w:uiPriority w:val="11"/>
    <w:qFormat/>
    <w:rsid w:val="00884E3A"/>
    <w:pPr>
      <w:numPr>
        <w:ilvl w:val="2"/>
        <w:numId w:val="8"/>
      </w:numPr>
      <w:spacing w:before="120" w:after="120" w:line="264" w:lineRule="auto"/>
      <w:ind w:left="1247"/>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link w:val="BoxTextBulletChar"/>
    <w:uiPriority w:val="21"/>
    <w:qFormat/>
    <w:rsid w:val="00123033"/>
    <w:pPr>
      <w:numPr>
        <w:numId w:val="1"/>
      </w:numPr>
      <w:ind w:left="357" w:hanging="357"/>
    </w:pPr>
  </w:style>
  <w:style w:type="paragraph" w:customStyle="1" w:styleId="TableBullet1">
    <w:name w:val="Table Bullet 1"/>
    <w:basedOn w:val="TableText"/>
    <w:uiPriority w:val="15"/>
    <w:qFormat/>
    <w:rsid w:val="00952972"/>
    <w:pPr>
      <w:numPr>
        <w:numId w:val="17"/>
      </w:numPr>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3B6A18"/>
    <w:pPr>
      <w:keepNext/>
      <w:spacing w:line="240" w:lineRule="auto"/>
    </w:pPr>
    <w:rPr>
      <w:bCs w:val="0"/>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7"/>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basedOn w:val="Normal"/>
    <w:uiPriority w:val="34"/>
    <w:qFormat/>
    <w:rsid w:val="006C261F"/>
    <w:pPr>
      <w:spacing w:after="0" w:line="240" w:lineRule="auto"/>
      <w:ind w:left="720"/>
    </w:pPr>
    <w:rPr>
      <w:rFonts w:ascii="Calibri" w:hAnsi="Calibri" w:cs="Calibri"/>
    </w:rPr>
  </w:style>
  <w:style w:type="paragraph" w:customStyle="1" w:styleId="BoxTextNumber">
    <w:name w:val="Box Text Number"/>
    <w:basedOn w:val="BoxTextBullet"/>
    <w:link w:val="BoxTextNumberChar"/>
    <w:qFormat/>
    <w:rsid w:val="004707D6"/>
    <w:pPr>
      <w:numPr>
        <w:numId w:val="28"/>
      </w:numPr>
      <w:ind w:left="426" w:hanging="426"/>
    </w:pPr>
    <w:rPr>
      <w:b w:val="0"/>
      <w:bCs w:val="0"/>
    </w:rPr>
  </w:style>
  <w:style w:type="character" w:customStyle="1" w:styleId="BoxTextChar">
    <w:name w:val="Box Text Char"/>
    <w:basedOn w:val="DefaultParagraphFont"/>
    <w:link w:val="BoxText"/>
    <w:uiPriority w:val="19"/>
    <w:rsid w:val="004707D6"/>
    <w:rPr>
      <w:rFonts w:asciiTheme="minorHAnsi" w:eastAsiaTheme="minorHAnsi" w:hAnsiTheme="minorHAnsi" w:cstheme="minorBidi"/>
      <w:b/>
      <w:bCs/>
      <w:sz w:val="22"/>
      <w:szCs w:val="24"/>
      <w:lang w:eastAsia="ja-JP"/>
    </w:rPr>
  </w:style>
  <w:style w:type="character" w:customStyle="1" w:styleId="BoxTextBulletChar">
    <w:name w:val="Box Text Bullet Char"/>
    <w:basedOn w:val="BoxTextChar"/>
    <w:link w:val="BoxTextBullet"/>
    <w:uiPriority w:val="21"/>
    <w:rsid w:val="004707D6"/>
    <w:rPr>
      <w:rFonts w:asciiTheme="minorHAnsi" w:eastAsiaTheme="minorHAnsi" w:hAnsiTheme="minorHAnsi" w:cstheme="minorBidi"/>
      <w:b/>
      <w:bCs/>
      <w:sz w:val="22"/>
      <w:szCs w:val="24"/>
      <w:lang w:eastAsia="ja-JP"/>
    </w:rPr>
  </w:style>
  <w:style w:type="character" w:customStyle="1" w:styleId="BoxTextNumberChar">
    <w:name w:val="Box Text Number Char"/>
    <w:basedOn w:val="BoxTextBulletChar"/>
    <w:link w:val="BoxTextNumber"/>
    <w:rsid w:val="004707D6"/>
    <w:rPr>
      <w:rFonts w:asciiTheme="minorHAnsi" w:eastAsiaTheme="minorHAnsi" w:hAnsiTheme="minorHAnsi" w:cstheme="minorBidi"/>
      <w:b w:val="0"/>
      <w:bCs w:val="0"/>
      <w:sz w:val="22"/>
      <w:szCs w:val="24"/>
      <w:lang w:eastAsia="ja-JP"/>
    </w:rPr>
  </w:style>
  <w:style w:type="paragraph" w:styleId="Revision">
    <w:name w:val="Revision"/>
    <w:hidden/>
    <w:uiPriority w:val="99"/>
    <w:semiHidden/>
    <w:rsid w:val="004C596A"/>
    <w:rPr>
      <w:rFonts w:asciiTheme="minorHAnsi" w:eastAsiaTheme="minorHAnsi" w:hAnsiTheme="minorHAnsi" w:cstheme="minorBidi"/>
      <w:sz w:val="22"/>
      <w:szCs w:val="22"/>
      <w:lang w:eastAsia="en-US"/>
    </w:rPr>
  </w:style>
  <w:style w:type="character" w:customStyle="1" w:styleId="normaltextrun">
    <w:name w:val="normaltextrun"/>
    <w:basedOn w:val="DefaultParagraphFont"/>
    <w:rsid w:val="003B1293"/>
  </w:style>
  <w:style w:type="character" w:customStyle="1" w:styleId="eop">
    <w:name w:val="eop"/>
    <w:basedOn w:val="DefaultParagraphFont"/>
    <w:rsid w:val="003B1293"/>
  </w:style>
  <w:style w:type="paragraph" w:customStyle="1" w:styleId="Questionlevel1">
    <w:name w:val="Question level 1"/>
    <w:basedOn w:val="Normal"/>
    <w:link w:val="Questionlevel1Char"/>
    <w:qFormat/>
    <w:rsid w:val="00551789"/>
    <w:pPr>
      <w:numPr>
        <w:numId w:val="60"/>
      </w:numPr>
      <w:spacing w:before="240" w:after="120" w:line="259" w:lineRule="auto"/>
    </w:pPr>
    <w:rPr>
      <w:kern w:val="2"/>
      <w14:ligatures w14:val="standardContextual"/>
    </w:rPr>
  </w:style>
  <w:style w:type="character" w:customStyle="1" w:styleId="Questionlevel1Char">
    <w:name w:val="Question level 1 Char"/>
    <w:basedOn w:val="DefaultParagraphFont"/>
    <w:link w:val="Questionlevel1"/>
    <w:rsid w:val="00551789"/>
    <w:rPr>
      <w:rFonts w:asciiTheme="minorHAnsi" w:eastAsiaTheme="minorHAnsi" w:hAnsiTheme="minorHAnsi" w:cstheme="minorBidi"/>
      <w:kern w:val="2"/>
      <w:sz w:val="22"/>
      <w:szCs w:val="22"/>
      <w:lang w:eastAsia="en-US"/>
      <w14:ligatures w14:val="standardContextual"/>
    </w:rPr>
  </w:style>
  <w:style w:type="paragraph" w:customStyle="1" w:styleId="Questionlevel2">
    <w:name w:val="Question level 2"/>
    <w:basedOn w:val="Normal"/>
    <w:qFormat/>
    <w:rsid w:val="00551789"/>
    <w:pPr>
      <w:numPr>
        <w:ilvl w:val="1"/>
        <w:numId w:val="60"/>
      </w:numPr>
      <w:spacing w:after="0" w:line="259" w:lineRule="auto"/>
    </w:pPr>
    <w:rPr>
      <w:kern w:val="2"/>
      <w14:ligatures w14:val="standardContextual"/>
    </w:rPr>
  </w:style>
  <w:style w:type="numbering" w:customStyle="1" w:styleId="Style1">
    <w:name w:val="Style1"/>
    <w:uiPriority w:val="99"/>
    <w:rsid w:val="00551789"/>
    <w:pPr>
      <w:numPr>
        <w:numId w:val="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3405762">
      <w:bodyDiv w:val="1"/>
      <w:marLeft w:val="0"/>
      <w:marRight w:val="0"/>
      <w:marTop w:val="0"/>
      <w:marBottom w:val="0"/>
      <w:divBdr>
        <w:top w:val="none" w:sz="0" w:space="0" w:color="auto"/>
        <w:left w:val="none" w:sz="0" w:space="0" w:color="auto"/>
        <w:bottom w:val="none" w:sz="0" w:space="0" w:color="auto"/>
        <w:right w:val="none" w:sz="0" w:space="0" w:color="auto"/>
      </w:divBdr>
    </w:div>
    <w:div w:id="58215856">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51304">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75027">
      <w:bodyDiv w:val="1"/>
      <w:marLeft w:val="0"/>
      <w:marRight w:val="0"/>
      <w:marTop w:val="0"/>
      <w:marBottom w:val="0"/>
      <w:divBdr>
        <w:top w:val="none" w:sz="0" w:space="0" w:color="auto"/>
        <w:left w:val="none" w:sz="0" w:space="0" w:color="auto"/>
        <w:bottom w:val="none" w:sz="0" w:space="0" w:color="auto"/>
        <w:right w:val="none" w:sz="0" w:space="0" w:color="auto"/>
      </w:divBdr>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283191697">
      <w:bodyDiv w:val="1"/>
      <w:marLeft w:val="0"/>
      <w:marRight w:val="0"/>
      <w:marTop w:val="0"/>
      <w:marBottom w:val="0"/>
      <w:divBdr>
        <w:top w:val="none" w:sz="0" w:space="0" w:color="auto"/>
        <w:left w:val="none" w:sz="0" w:space="0" w:color="auto"/>
        <w:bottom w:val="none" w:sz="0" w:space="0" w:color="auto"/>
        <w:right w:val="none" w:sz="0" w:space="0" w:color="auto"/>
      </w:divBdr>
    </w:div>
    <w:div w:id="286133005">
      <w:bodyDiv w:val="1"/>
      <w:marLeft w:val="0"/>
      <w:marRight w:val="0"/>
      <w:marTop w:val="0"/>
      <w:marBottom w:val="0"/>
      <w:divBdr>
        <w:top w:val="none" w:sz="0" w:space="0" w:color="auto"/>
        <w:left w:val="none" w:sz="0" w:space="0" w:color="auto"/>
        <w:bottom w:val="none" w:sz="0" w:space="0" w:color="auto"/>
        <w:right w:val="none" w:sz="0" w:space="0" w:color="auto"/>
      </w:divBdr>
    </w:div>
    <w:div w:id="33491651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5926477">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124263">
      <w:bodyDiv w:val="1"/>
      <w:marLeft w:val="0"/>
      <w:marRight w:val="0"/>
      <w:marTop w:val="0"/>
      <w:marBottom w:val="0"/>
      <w:divBdr>
        <w:top w:val="none" w:sz="0" w:space="0" w:color="auto"/>
        <w:left w:val="none" w:sz="0" w:space="0" w:color="auto"/>
        <w:bottom w:val="none" w:sz="0" w:space="0" w:color="auto"/>
        <w:right w:val="none" w:sz="0" w:space="0" w:color="auto"/>
      </w:divBdr>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35511268">
      <w:bodyDiv w:val="1"/>
      <w:marLeft w:val="0"/>
      <w:marRight w:val="0"/>
      <w:marTop w:val="0"/>
      <w:marBottom w:val="0"/>
      <w:divBdr>
        <w:top w:val="none" w:sz="0" w:space="0" w:color="auto"/>
        <w:left w:val="none" w:sz="0" w:space="0" w:color="auto"/>
        <w:bottom w:val="none" w:sz="0" w:space="0" w:color="auto"/>
        <w:right w:val="none" w:sz="0" w:space="0" w:color="auto"/>
      </w:divBdr>
    </w:div>
    <w:div w:id="564878209">
      <w:bodyDiv w:val="1"/>
      <w:marLeft w:val="0"/>
      <w:marRight w:val="0"/>
      <w:marTop w:val="0"/>
      <w:marBottom w:val="0"/>
      <w:divBdr>
        <w:top w:val="none" w:sz="0" w:space="0" w:color="auto"/>
        <w:left w:val="none" w:sz="0" w:space="0" w:color="auto"/>
        <w:bottom w:val="none" w:sz="0" w:space="0" w:color="auto"/>
        <w:right w:val="none" w:sz="0" w:space="0" w:color="auto"/>
      </w:divBdr>
    </w:div>
    <w:div w:id="579600745">
      <w:bodyDiv w:val="1"/>
      <w:marLeft w:val="0"/>
      <w:marRight w:val="0"/>
      <w:marTop w:val="0"/>
      <w:marBottom w:val="0"/>
      <w:divBdr>
        <w:top w:val="none" w:sz="0" w:space="0" w:color="auto"/>
        <w:left w:val="none" w:sz="0" w:space="0" w:color="auto"/>
        <w:bottom w:val="none" w:sz="0" w:space="0" w:color="auto"/>
        <w:right w:val="none" w:sz="0" w:space="0" w:color="auto"/>
      </w:divBdr>
    </w:div>
    <w:div w:id="592712788">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1518702">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602693">
      <w:bodyDiv w:val="1"/>
      <w:marLeft w:val="0"/>
      <w:marRight w:val="0"/>
      <w:marTop w:val="0"/>
      <w:marBottom w:val="0"/>
      <w:divBdr>
        <w:top w:val="none" w:sz="0" w:space="0" w:color="auto"/>
        <w:left w:val="none" w:sz="0" w:space="0" w:color="auto"/>
        <w:bottom w:val="none" w:sz="0" w:space="0" w:color="auto"/>
        <w:right w:val="none" w:sz="0" w:space="0" w:color="auto"/>
      </w:divBdr>
    </w:div>
    <w:div w:id="756251165">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6023817">
      <w:bodyDiv w:val="1"/>
      <w:marLeft w:val="0"/>
      <w:marRight w:val="0"/>
      <w:marTop w:val="0"/>
      <w:marBottom w:val="0"/>
      <w:divBdr>
        <w:top w:val="none" w:sz="0" w:space="0" w:color="auto"/>
        <w:left w:val="none" w:sz="0" w:space="0" w:color="auto"/>
        <w:bottom w:val="none" w:sz="0" w:space="0" w:color="auto"/>
        <w:right w:val="none" w:sz="0" w:space="0" w:color="auto"/>
      </w:divBdr>
    </w:div>
    <w:div w:id="820540248">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802695">
      <w:bodyDiv w:val="1"/>
      <w:marLeft w:val="0"/>
      <w:marRight w:val="0"/>
      <w:marTop w:val="0"/>
      <w:marBottom w:val="0"/>
      <w:divBdr>
        <w:top w:val="none" w:sz="0" w:space="0" w:color="auto"/>
        <w:left w:val="none" w:sz="0" w:space="0" w:color="auto"/>
        <w:bottom w:val="none" w:sz="0" w:space="0" w:color="auto"/>
        <w:right w:val="none" w:sz="0" w:space="0" w:color="auto"/>
      </w:divBdr>
      <w:divsChild>
        <w:div w:id="21253493">
          <w:marLeft w:val="446"/>
          <w:marRight w:val="0"/>
          <w:marTop w:val="0"/>
          <w:marBottom w:val="60"/>
          <w:divBdr>
            <w:top w:val="none" w:sz="0" w:space="0" w:color="auto"/>
            <w:left w:val="none" w:sz="0" w:space="0" w:color="auto"/>
            <w:bottom w:val="none" w:sz="0" w:space="0" w:color="auto"/>
            <w:right w:val="none" w:sz="0" w:space="0" w:color="auto"/>
          </w:divBdr>
        </w:div>
        <w:div w:id="281500230">
          <w:marLeft w:val="446"/>
          <w:marRight w:val="0"/>
          <w:marTop w:val="0"/>
          <w:marBottom w:val="60"/>
          <w:divBdr>
            <w:top w:val="none" w:sz="0" w:space="0" w:color="auto"/>
            <w:left w:val="none" w:sz="0" w:space="0" w:color="auto"/>
            <w:bottom w:val="none" w:sz="0" w:space="0" w:color="auto"/>
            <w:right w:val="none" w:sz="0" w:space="0" w:color="auto"/>
          </w:divBdr>
        </w:div>
        <w:div w:id="747504695">
          <w:marLeft w:val="446"/>
          <w:marRight w:val="0"/>
          <w:marTop w:val="0"/>
          <w:marBottom w:val="60"/>
          <w:divBdr>
            <w:top w:val="none" w:sz="0" w:space="0" w:color="auto"/>
            <w:left w:val="none" w:sz="0" w:space="0" w:color="auto"/>
            <w:bottom w:val="none" w:sz="0" w:space="0" w:color="auto"/>
            <w:right w:val="none" w:sz="0" w:space="0" w:color="auto"/>
          </w:divBdr>
        </w:div>
        <w:div w:id="868956842">
          <w:marLeft w:val="446"/>
          <w:marRight w:val="0"/>
          <w:marTop w:val="0"/>
          <w:marBottom w:val="60"/>
          <w:divBdr>
            <w:top w:val="none" w:sz="0" w:space="0" w:color="auto"/>
            <w:left w:val="none" w:sz="0" w:space="0" w:color="auto"/>
            <w:bottom w:val="none" w:sz="0" w:space="0" w:color="auto"/>
            <w:right w:val="none" w:sz="0" w:space="0" w:color="auto"/>
          </w:divBdr>
        </w:div>
        <w:div w:id="915473882">
          <w:marLeft w:val="446"/>
          <w:marRight w:val="0"/>
          <w:marTop w:val="0"/>
          <w:marBottom w:val="60"/>
          <w:divBdr>
            <w:top w:val="none" w:sz="0" w:space="0" w:color="auto"/>
            <w:left w:val="none" w:sz="0" w:space="0" w:color="auto"/>
            <w:bottom w:val="none" w:sz="0" w:space="0" w:color="auto"/>
            <w:right w:val="none" w:sz="0" w:space="0" w:color="auto"/>
          </w:divBdr>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30047664">
      <w:bodyDiv w:val="1"/>
      <w:marLeft w:val="0"/>
      <w:marRight w:val="0"/>
      <w:marTop w:val="0"/>
      <w:marBottom w:val="0"/>
      <w:divBdr>
        <w:top w:val="none" w:sz="0" w:space="0" w:color="auto"/>
        <w:left w:val="none" w:sz="0" w:space="0" w:color="auto"/>
        <w:bottom w:val="none" w:sz="0" w:space="0" w:color="auto"/>
        <w:right w:val="none" w:sz="0" w:space="0" w:color="auto"/>
      </w:divBdr>
    </w:div>
    <w:div w:id="953050480">
      <w:bodyDiv w:val="1"/>
      <w:marLeft w:val="0"/>
      <w:marRight w:val="0"/>
      <w:marTop w:val="0"/>
      <w:marBottom w:val="0"/>
      <w:divBdr>
        <w:top w:val="none" w:sz="0" w:space="0" w:color="auto"/>
        <w:left w:val="none" w:sz="0" w:space="0" w:color="auto"/>
        <w:bottom w:val="none" w:sz="0" w:space="0" w:color="auto"/>
        <w:right w:val="none" w:sz="0" w:space="0" w:color="auto"/>
      </w:divBdr>
    </w:div>
    <w:div w:id="987855652">
      <w:bodyDiv w:val="1"/>
      <w:marLeft w:val="0"/>
      <w:marRight w:val="0"/>
      <w:marTop w:val="0"/>
      <w:marBottom w:val="0"/>
      <w:divBdr>
        <w:top w:val="none" w:sz="0" w:space="0" w:color="auto"/>
        <w:left w:val="none" w:sz="0" w:space="0" w:color="auto"/>
        <w:bottom w:val="none" w:sz="0" w:space="0" w:color="auto"/>
        <w:right w:val="none" w:sz="0" w:space="0" w:color="auto"/>
      </w:divBdr>
      <w:divsChild>
        <w:div w:id="427967578">
          <w:marLeft w:val="446"/>
          <w:marRight w:val="0"/>
          <w:marTop w:val="0"/>
          <w:marBottom w:val="240"/>
          <w:divBdr>
            <w:top w:val="none" w:sz="0" w:space="0" w:color="auto"/>
            <w:left w:val="none" w:sz="0" w:space="0" w:color="auto"/>
            <w:bottom w:val="none" w:sz="0" w:space="0" w:color="auto"/>
            <w:right w:val="none" w:sz="0" w:space="0" w:color="auto"/>
          </w:divBdr>
        </w:div>
        <w:div w:id="1835564879">
          <w:marLeft w:val="446"/>
          <w:marRight w:val="0"/>
          <w:marTop w:val="0"/>
          <w:marBottom w:val="240"/>
          <w:divBdr>
            <w:top w:val="none" w:sz="0" w:space="0" w:color="auto"/>
            <w:left w:val="none" w:sz="0" w:space="0" w:color="auto"/>
            <w:bottom w:val="none" w:sz="0" w:space="0" w:color="auto"/>
            <w:right w:val="none" w:sz="0" w:space="0" w:color="auto"/>
          </w:divBdr>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84111023">
      <w:bodyDiv w:val="1"/>
      <w:marLeft w:val="0"/>
      <w:marRight w:val="0"/>
      <w:marTop w:val="0"/>
      <w:marBottom w:val="0"/>
      <w:divBdr>
        <w:top w:val="none" w:sz="0" w:space="0" w:color="auto"/>
        <w:left w:val="none" w:sz="0" w:space="0" w:color="auto"/>
        <w:bottom w:val="none" w:sz="0" w:space="0" w:color="auto"/>
        <w:right w:val="none" w:sz="0" w:space="0" w:color="auto"/>
      </w:divBdr>
      <w:divsChild>
        <w:div w:id="47186891">
          <w:marLeft w:val="446"/>
          <w:marRight w:val="0"/>
          <w:marTop w:val="0"/>
          <w:marBottom w:val="60"/>
          <w:divBdr>
            <w:top w:val="none" w:sz="0" w:space="0" w:color="auto"/>
            <w:left w:val="none" w:sz="0" w:space="0" w:color="auto"/>
            <w:bottom w:val="none" w:sz="0" w:space="0" w:color="auto"/>
            <w:right w:val="none" w:sz="0" w:space="0" w:color="auto"/>
          </w:divBdr>
        </w:div>
        <w:div w:id="596400726">
          <w:marLeft w:val="446"/>
          <w:marRight w:val="0"/>
          <w:marTop w:val="0"/>
          <w:marBottom w:val="60"/>
          <w:divBdr>
            <w:top w:val="none" w:sz="0" w:space="0" w:color="auto"/>
            <w:left w:val="none" w:sz="0" w:space="0" w:color="auto"/>
            <w:bottom w:val="none" w:sz="0" w:space="0" w:color="auto"/>
            <w:right w:val="none" w:sz="0" w:space="0" w:color="auto"/>
          </w:divBdr>
        </w:div>
        <w:div w:id="908880512">
          <w:marLeft w:val="446"/>
          <w:marRight w:val="0"/>
          <w:marTop w:val="0"/>
          <w:marBottom w:val="60"/>
          <w:divBdr>
            <w:top w:val="none" w:sz="0" w:space="0" w:color="auto"/>
            <w:left w:val="none" w:sz="0" w:space="0" w:color="auto"/>
            <w:bottom w:val="none" w:sz="0" w:space="0" w:color="auto"/>
            <w:right w:val="none" w:sz="0" w:space="0" w:color="auto"/>
          </w:divBdr>
        </w:div>
        <w:div w:id="1531214967">
          <w:marLeft w:val="446"/>
          <w:marRight w:val="0"/>
          <w:marTop w:val="0"/>
          <w:marBottom w:val="60"/>
          <w:divBdr>
            <w:top w:val="none" w:sz="0" w:space="0" w:color="auto"/>
            <w:left w:val="none" w:sz="0" w:space="0" w:color="auto"/>
            <w:bottom w:val="none" w:sz="0" w:space="0" w:color="auto"/>
            <w:right w:val="none" w:sz="0" w:space="0" w:color="auto"/>
          </w:divBdr>
        </w:div>
        <w:div w:id="1757245472">
          <w:marLeft w:val="446"/>
          <w:marRight w:val="0"/>
          <w:marTop w:val="0"/>
          <w:marBottom w:val="60"/>
          <w:divBdr>
            <w:top w:val="none" w:sz="0" w:space="0" w:color="auto"/>
            <w:left w:val="none" w:sz="0" w:space="0" w:color="auto"/>
            <w:bottom w:val="none" w:sz="0" w:space="0" w:color="auto"/>
            <w:right w:val="none" w:sz="0" w:space="0" w:color="auto"/>
          </w:divBdr>
        </w:div>
        <w:div w:id="2063405861">
          <w:marLeft w:val="446"/>
          <w:marRight w:val="0"/>
          <w:marTop w:val="0"/>
          <w:marBottom w:val="60"/>
          <w:divBdr>
            <w:top w:val="none" w:sz="0" w:space="0" w:color="auto"/>
            <w:left w:val="none" w:sz="0" w:space="0" w:color="auto"/>
            <w:bottom w:val="none" w:sz="0" w:space="0" w:color="auto"/>
            <w:right w:val="none" w:sz="0" w:space="0" w:color="auto"/>
          </w:divBdr>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101238">
      <w:bodyDiv w:val="1"/>
      <w:marLeft w:val="0"/>
      <w:marRight w:val="0"/>
      <w:marTop w:val="0"/>
      <w:marBottom w:val="0"/>
      <w:divBdr>
        <w:top w:val="none" w:sz="0" w:space="0" w:color="auto"/>
        <w:left w:val="none" w:sz="0" w:space="0" w:color="auto"/>
        <w:bottom w:val="none" w:sz="0" w:space="0" w:color="auto"/>
        <w:right w:val="none" w:sz="0" w:space="0" w:color="auto"/>
      </w:divBdr>
      <w:divsChild>
        <w:div w:id="291208419">
          <w:marLeft w:val="1166"/>
          <w:marRight w:val="0"/>
          <w:marTop w:val="0"/>
          <w:marBottom w:val="60"/>
          <w:divBdr>
            <w:top w:val="none" w:sz="0" w:space="0" w:color="auto"/>
            <w:left w:val="none" w:sz="0" w:space="0" w:color="auto"/>
            <w:bottom w:val="none" w:sz="0" w:space="0" w:color="auto"/>
            <w:right w:val="none" w:sz="0" w:space="0" w:color="auto"/>
          </w:divBdr>
        </w:div>
        <w:div w:id="1123184478">
          <w:marLeft w:val="446"/>
          <w:marRight w:val="0"/>
          <w:marTop w:val="0"/>
          <w:marBottom w:val="60"/>
          <w:divBdr>
            <w:top w:val="none" w:sz="0" w:space="0" w:color="auto"/>
            <w:left w:val="none" w:sz="0" w:space="0" w:color="auto"/>
            <w:bottom w:val="none" w:sz="0" w:space="0" w:color="auto"/>
            <w:right w:val="none" w:sz="0" w:space="0" w:color="auto"/>
          </w:divBdr>
        </w:div>
        <w:div w:id="2145267150">
          <w:marLeft w:val="1166"/>
          <w:marRight w:val="0"/>
          <w:marTop w:val="0"/>
          <w:marBottom w:val="60"/>
          <w:divBdr>
            <w:top w:val="none" w:sz="0" w:space="0" w:color="auto"/>
            <w:left w:val="none" w:sz="0" w:space="0" w:color="auto"/>
            <w:bottom w:val="none" w:sz="0" w:space="0" w:color="auto"/>
            <w:right w:val="none" w:sz="0" w:space="0" w:color="auto"/>
          </w:divBdr>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06866802">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41465026">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204575">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44777373">
      <w:bodyDiv w:val="1"/>
      <w:marLeft w:val="0"/>
      <w:marRight w:val="0"/>
      <w:marTop w:val="0"/>
      <w:marBottom w:val="0"/>
      <w:divBdr>
        <w:top w:val="none" w:sz="0" w:space="0" w:color="auto"/>
        <w:left w:val="none" w:sz="0" w:space="0" w:color="auto"/>
        <w:bottom w:val="none" w:sz="0" w:space="0" w:color="auto"/>
        <w:right w:val="none" w:sz="0" w:space="0" w:color="auto"/>
      </w:divBdr>
      <w:divsChild>
        <w:div w:id="58990375">
          <w:marLeft w:val="446"/>
          <w:marRight w:val="0"/>
          <w:marTop w:val="0"/>
          <w:marBottom w:val="60"/>
          <w:divBdr>
            <w:top w:val="none" w:sz="0" w:space="0" w:color="auto"/>
            <w:left w:val="none" w:sz="0" w:space="0" w:color="auto"/>
            <w:bottom w:val="none" w:sz="0" w:space="0" w:color="auto"/>
            <w:right w:val="none" w:sz="0" w:space="0" w:color="auto"/>
          </w:divBdr>
        </w:div>
        <w:div w:id="652874040">
          <w:marLeft w:val="446"/>
          <w:marRight w:val="0"/>
          <w:marTop w:val="0"/>
          <w:marBottom w:val="60"/>
          <w:divBdr>
            <w:top w:val="none" w:sz="0" w:space="0" w:color="auto"/>
            <w:left w:val="none" w:sz="0" w:space="0" w:color="auto"/>
            <w:bottom w:val="none" w:sz="0" w:space="0" w:color="auto"/>
            <w:right w:val="none" w:sz="0" w:space="0" w:color="auto"/>
          </w:divBdr>
        </w:div>
        <w:div w:id="765615263">
          <w:marLeft w:val="446"/>
          <w:marRight w:val="0"/>
          <w:marTop w:val="0"/>
          <w:marBottom w:val="60"/>
          <w:divBdr>
            <w:top w:val="none" w:sz="0" w:space="0" w:color="auto"/>
            <w:left w:val="none" w:sz="0" w:space="0" w:color="auto"/>
            <w:bottom w:val="none" w:sz="0" w:space="0" w:color="auto"/>
            <w:right w:val="none" w:sz="0" w:space="0" w:color="auto"/>
          </w:divBdr>
        </w:div>
        <w:div w:id="1203597915">
          <w:marLeft w:val="446"/>
          <w:marRight w:val="0"/>
          <w:marTop w:val="0"/>
          <w:marBottom w:val="60"/>
          <w:divBdr>
            <w:top w:val="none" w:sz="0" w:space="0" w:color="auto"/>
            <w:left w:val="none" w:sz="0" w:space="0" w:color="auto"/>
            <w:bottom w:val="none" w:sz="0" w:space="0" w:color="auto"/>
            <w:right w:val="none" w:sz="0" w:space="0" w:color="auto"/>
          </w:divBdr>
        </w:div>
        <w:div w:id="1295480335">
          <w:marLeft w:val="446"/>
          <w:marRight w:val="0"/>
          <w:marTop w:val="0"/>
          <w:marBottom w:val="60"/>
          <w:divBdr>
            <w:top w:val="none" w:sz="0" w:space="0" w:color="auto"/>
            <w:left w:val="none" w:sz="0" w:space="0" w:color="auto"/>
            <w:bottom w:val="none" w:sz="0" w:space="0" w:color="auto"/>
            <w:right w:val="none" w:sz="0" w:space="0" w:color="auto"/>
          </w:divBdr>
        </w:div>
        <w:div w:id="1369796495">
          <w:marLeft w:val="446"/>
          <w:marRight w:val="0"/>
          <w:marTop w:val="0"/>
          <w:marBottom w:val="60"/>
          <w:divBdr>
            <w:top w:val="none" w:sz="0" w:space="0" w:color="auto"/>
            <w:left w:val="none" w:sz="0" w:space="0" w:color="auto"/>
            <w:bottom w:val="none" w:sz="0" w:space="0" w:color="auto"/>
            <w:right w:val="none" w:sz="0" w:space="0" w:color="auto"/>
          </w:divBdr>
        </w:div>
        <w:div w:id="1636719673">
          <w:marLeft w:val="446"/>
          <w:marRight w:val="0"/>
          <w:marTop w:val="0"/>
          <w:marBottom w:val="60"/>
          <w:divBdr>
            <w:top w:val="none" w:sz="0" w:space="0" w:color="auto"/>
            <w:left w:val="none" w:sz="0" w:space="0" w:color="auto"/>
            <w:bottom w:val="none" w:sz="0" w:space="0" w:color="auto"/>
            <w:right w:val="none" w:sz="0" w:space="0" w:color="auto"/>
          </w:divBdr>
        </w:div>
        <w:div w:id="1957516416">
          <w:marLeft w:val="446"/>
          <w:marRight w:val="0"/>
          <w:marTop w:val="0"/>
          <w:marBottom w:val="60"/>
          <w:divBdr>
            <w:top w:val="none" w:sz="0" w:space="0" w:color="auto"/>
            <w:left w:val="none" w:sz="0" w:space="0" w:color="auto"/>
            <w:bottom w:val="none" w:sz="0" w:space="0" w:color="auto"/>
            <w:right w:val="none" w:sz="0" w:space="0" w:color="auto"/>
          </w:divBdr>
        </w:div>
        <w:div w:id="1991713870">
          <w:marLeft w:val="446"/>
          <w:marRight w:val="0"/>
          <w:marTop w:val="0"/>
          <w:marBottom w:val="60"/>
          <w:divBdr>
            <w:top w:val="none" w:sz="0" w:space="0" w:color="auto"/>
            <w:left w:val="none" w:sz="0" w:space="0" w:color="auto"/>
            <w:bottom w:val="none" w:sz="0" w:space="0" w:color="auto"/>
            <w:right w:val="none" w:sz="0" w:space="0" w:color="auto"/>
          </w:divBdr>
        </w:div>
        <w:div w:id="2017923376">
          <w:marLeft w:val="446"/>
          <w:marRight w:val="0"/>
          <w:marTop w:val="0"/>
          <w:marBottom w:val="60"/>
          <w:divBdr>
            <w:top w:val="none" w:sz="0" w:space="0" w:color="auto"/>
            <w:left w:val="none" w:sz="0" w:space="0" w:color="auto"/>
            <w:bottom w:val="none" w:sz="0" w:space="0" w:color="auto"/>
            <w:right w:val="none" w:sz="0" w:space="0" w:color="auto"/>
          </w:divBdr>
        </w:div>
        <w:div w:id="2036270212">
          <w:marLeft w:val="446"/>
          <w:marRight w:val="0"/>
          <w:marTop w:val="0"/>
          <w:marBottom w:val="60"/>
          <w:divBdr>
            <w:top w:val="none" w:sz="0" w:space="0" w:color="auto"/>
            <w:left w:val="none" w:sz="0" w:space="0" w:color="auto"/>
            <w:bottom w:val="none" w:sz="0" w:space="0" w:color="auto"/>
            <w:right w:val="none" w:sz="0" w:space="0" w:color="auto"/>
          </w:divBdr>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633445">
      <w:bodyDiv w:val="1"/>
      <w:marLeft w:val="0"/>
      <w:marRight w:val="0"/>
      <w:marTop w:val="0"/>
      <w:marBottom w:val="0"/>
      <w:divBdr>
        <w:top w:val="none" w:sz="0" w:space="0" w:color="auto"/>
        <w:left w:val="none" w:sz="0" w:space="0" w:color="auto"/>
        <w:bottom w:val="none" w:sz="0" w:space="0" w:color="auto"/>
        <w:right w:val="none" w:sz="0" w:space="0" w:color="auto"/>
      </w:divBdr>
      <w:divsChild>
        <w:div w:id="91781018">
          <w:marLeft w:val="274"/>
          <w:marRight w:val="0"/>
          <w:marTop w:val="0"/>
          <w:marBottom w:val="60"/>
          <w:divBdr>
            <w:top w:val="none" w:sz="0" w:space="0" w:color="auto"/>
            <w:left w:val="none" w:sz="0" w:space="0" w:color="auto"/>
            <w:bottom w:val="none" w:sz="0" w:space="0" w:color="auto"/>
            <w:right w:val="none" w:sz="0" w:space="0" w:color="auto"/>
          </w:divBdr>
        </w:div>
        <w:div w:id="841699780">
          <w:marLeft w:val="274"/>
          <w:marRight w:val="0"/>
          <w:marTop w:val="0"/>
          <w:marBottom w:val="60"/>
          <w:divBdr>
            <w:top w:val="none" w:sz="0" w:space="0" w:color="auto"/>
            <w:left w:val="none" w:sz="0" w:space="0" w:color="auto"/>
            <w:bottom w:val="none" w:sz="0" w:space="0" w:color="auto"/>
            <w:right w:val="none" w:sz="0" w:space="0" w:color="auto"/>
          </w:divBdr>
        </w:div>
        <w:div w:id="1291478787">
          <w:marLeft w:val="274"/>
          <w:marRight w:val="0"/>
          <w:marTop w:val="0"/>
          <w:marBottom w:val="60"/>
          <w:divBdr>
            <w:top w:val="none" w:sz="0" w:space="0" w:color="auto"/>
            <w:left w:val="none" w:sz="0" w:space="0" w:color="auto"/>
            <w:bottom w:val="none" w:sz="0" w:space="0" w:color="auto"/>
            <w:right w:val="none" w:sz="0" w:space="0" w:color="auto"/>
          </w:divBdr>
        </w:div>
        <w:div w:id="1597590256">
          <w:marLeft w:val="274"/>
          <w:marRight w:val="0"/>
          <w:marTop w:val="0"/>
          <w:marBottom w:val="60"/>
          <w:divBdr>
            <w:top w:val="none" w:sz="0" w:space="0" w:color="auto"/>
            <w:left w:val="none" w:sz="0" w:space="0" w:color="auto"/>
            <w:bottom w:val="none" w:sz="0" w:space="0" w:color="auto"/>
            <w:right w:val="none" w:sz="0" w:space="0" w:color="auto"/>
          </w:divBdr>
        </w:div>
        <w:div w:id="1941571992">
          <w:marLeft w:val="274"/>
          <w:marRight w:val="0"/>
          <w:marTop w:val="0"/>
          <w:marBottom w:val="60"/>
          <w:divBdr>
            <w:top w:val="none" w:sz="0" w:space="0" w:color="auto"/>
            <w:left w:val="none" w:sz="0" w:space="0" w:color="auto"/>
            <w:bottom w:val="none" w:sz="0" w:space="0" w:color="auto"/>
            <w:right w:val="none" w:sz="0" w:space="0" w:color="auto"/>
          </w:divBdr>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823728">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034504">
      <w:bodyDiv w:val="1"/>
      <w:marLeft w:val="0"/>
      <w:marRight w:val="0"/>
      <w:marTop w:val="0"/>
      <w:marBottom w:val="0"/>
      <w:divBdr>
        <w:top w:val="none" w:sz="0" w:space="0" w:color="auto"/>
        <w:left w:val="none" w:sz="0" w:space="0" w:color="auto"/>
        <w:bottom w:val="none" w:sz="0" w:space="0" w:color="auto"/>
        <w:right w:val="none" w:sz="0" w:space="0" w:color="auto"/>
      </w:divBdr>
    </w:div>
    <w:div w:id="2015956314">
      <w:bodyDiv w:val="1"/>
      <w:marLeft w:val="0"/>
      <w:marRight w:val="0"/>
      <w:marTop w:val="0"/>
      <w:marBottom w:val="0"/>
      <w:divBdr>
        <w:top w:val="none" w:sz="0" w:space="0" w:color="auto"/>
        <w:left w:val="none" w:sz="0" w:space="0" w:color="auto"/>
        <w:bottom w:val="none" w:sz="0" w:space="0" w:color="auto"/>
        <w:right w:val="none" w:sz="0" w:space="0" w:color="auto"/>
      </w:divBdr>
    </w:div>
    <w:div w:id="2020154056">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13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circlolink.com/" TargetMode="External"/><Relationship Id="rId21" Type="http://schemas.openxmlformats.org/officeDocument/2006/relationships/hyperlink" Target="https://www.gs1.org/standards/gs1-global-traceability-standard/current-standard" TargetMode="External"/><Relationship Id="rId42" Type="http://schemas.openxmlformats.org/officeDocument/2006/relationships/hyperlink" Target="https://www.dcceew.gov.au/sites/default/files/documents/standard-wrr-data-and-reporting-final-issued-v2.pdf" TargetMode="External"/><Relationship Id="rId63" Type="http://schemas.openxmlformats.org/officeDocument/2006/relationships/hyperlink" Target="https://www.spglobal.com/commodityinsights/en/market-insights/special-reports/petrochemicals/plastic-recycling-pet-europe" TargetMode="External"/><Relationship Id="rId84" Type="http://schemas.openxmlformats.org/officeDocument/2006/relationships/hyperlink" Target="https://www.canada.ca/en/environment-climate-change/services/canadian-environmental-protection-act-registry/recycled-content-labelling-rules-plastics.html" TargetMode="External"/><Relationship Id="rId138" Type="http://schemas.openxmlformats.org/officeDocument/2006/relationships/hyperlink" Target="https://eur-lex.europa.eu/eli/reg/2017/745/2020-04-24" TargetMode="External"/><Relationship Id="rId107" Type="http://schemas.openxmlformats.org/officeDocument/2006/relationships/hyperlink" Target="https://www.fas.usda.gov/data/spain-spanish-tax-non-reusable-plastic-packaging-enters-force" TargetMode="External"/><Relationship Id="rId11" Type="http://schemas.openxmlformats.org/officeDocument/2006/relationships/footnotes" Target="footnotes.xml"/><Relationship Id="rId32" Type="http://schemas.openxmlformats.org/officeDocument/2006/relationships/hyperlink" Target="https://modernslaveryregister.gov.au/" TargetMode="External"/><Relationship Id="rId53" Type="http://schemas.openxmlformats.org/officeDocument/2006/relationships/hyperlink" Target="https://www.iso.org/standard/29352.html" TargetMode="External"/><Relationship Id="rId74" Type="http://schemas.openxmlformats.org/officeDocument/2006/relationships/hyperlink" Target="https://eur-lex.europa.eu/eli/reg/2004/1935/2021-03-27" TargetMode="External"/><Relationship Id="rId128" Type="http://schemas.openxmlformats.org/officeDocument/2006/relationships/hyperlink" Target="https://fsc.org/en/chain-of-custody-certification" TargetMode="External"/><Relationship Id="rId149" Type="http://schemas.openxmlformats.org/officeDocument/2006/relationships/hyperlink" Target="https://store.standards.org.au/product/as-nzs-iso-iec-17021-1-2015" TargetMode="External"/><Relationship Id="rId5" Type="http://schemas.openxmlformats.org/officeDocument/2006/relationships/customXml" Target="../customXml/item5.xml"/><Relationship Id="rId95" Type="http://schemas.openxmlformats.org/officeDocument/2006/relationships/hyperlink" Target="https://www.iso.org/standard/84427.html" TargetMode="External"/><Relationship Id="rId22" Type="http://schemas.openxmlformats.org/officeDocument/2006/relationships/hyperlink" Target="https://www.iso.org/standard/72532.html" TargetMode="External"/><Relationship Id="rId43" Type="http://schemas.openxmlformats.org/officeDocument/2006/relationships/image" Target="media/image5.png"/><Relationship Id="rId64" Type="http://schemas.openxmlformats.org/officeDocument/2006/relationships/hyperlink" Target="https://royalsocietypublishing.org/doi/10.1098/rsta.2019.0268" TargetMode="External"/><Relationship Id="rId118" Type="http://schemas.openxmlformats.org/officeDocument/2006/relationships/hyperlink" Target="https://www.suez.com/en/who-we-are/innovating-for-the-future/circularchain-the-circular-economy-blockchain" TargetMode="External"/><Relationship Id="rId139" Type="http://schemas.openxmlformats.org/officeDocument/2006/relationships/hyperlink" Target="https://www.nafdac.gov.ng/traceability/" TargetMode="External"/><Relationship Id="rId80" Type="http://schemas.openxmlformats.org/officeDocument/2006/relationships/hyperlink" Target="https://www.foodstandards.gov.au/industry/safetystandards/traceability/pages/default.aspx" TargetMode="External"/><Relationship Id="rId85" Type="http://schemas.openxmlformats.org/officeDocument/2006/relationships/hyperlink" Target="https://www.gs1.org/standards/gs1-global-traceability-standard/current-standard" TargetMode="External"/><Relationship Id="rId150" Type="http://schemas.openxmlformats.org/officeDocument/2006/relationships/hyperlink" Target="https://store.standards.org.au/product/as-nzs-iso-iec-17024-2013" TargetMode="External"/><Relationship Id="rId155" Type="http://schemas.openxmlformats.org/officeDocument/2006/relationships/hyperlink" Target="https://www.iso.org/standard/45967.html" TargetMode="External"/><Relationship Id="rId12" Type="http://schemas.openxmlformats.org/officeDocument/2006/relationships/endnotes" Target="endnotes.xml"/><Relationship Id="rId17" Type="http://schemas.openxmlformats.org/officeDocument/2006/relationships/hyperlink" Target="https://aus01.safelinks.protection.outlook.com/?url=https%3A%2F%2Fconsult.dcceew.gov.au%2Fdeveloping-a-national-framework-for-recycled-content-traceability&amp;data=05%7C01%7CRachael.Tarlinton%40dcceew.gov.au%7C96cc325b393945f4316d08db843430f4%7C2be67eb7400c4b3fa5a11258c0da0696%7C0%7C0%7C638249131926382303%7CUnknown%7CTWFpbGZsb3d8eyJWIjoiMC4wLjAwMDAiLCJQIjoiV2luMzIiLCJBTiI6Ik1haWwiLCJXVCI6Mn0%3D%7C3000%7C%7C%7C&amp;sdata=2kwTZmFF3j0zmWoYvlbhQX%2BYXSY80Z4ozVbBX69SDec%3D&amp;reserved=0" TargetMode="External"/><Relationship Id="rId33" Type="http://schemas.openxmlformats.org/officeDocument/2006/relationships/hyperlink" Target="https://commission.europa.eu/energy-climate-change-environment/standards-tools-and-labels/products-labelling-rules-and-requirements/sustainable-products/ecodesign-sustainable-products_en" TargetMode="External"/><Relationship Id="rId38" Type="http://schemas.openxmlformats.org/officeDocument/2006/relationships/hyperlink" Target="https://www.iso.org/standard/66652.html" TargetMode="External"/><Relationship Id="rId59" Type="http://schemas.openxmlformats.org/officeDocument/2006/relationships/hyperlink" Target="https://www.productsafety.gov.au/about-us/chemicals" TargetMode="External"/><Relationship Id="rId103" Type="http://schemas.openxmlformats.org/officeDocument/2006/relationships/hyperlink" Target="https://www.unglobalcompact.org/library/791" TargetMode="External"/><Relationship Id="rId108" Type="http://schemas.openxmlformats.org/officeDocument/2006/relationships/hyperlink" Target="https://projects.worldbank.org/en/projects-operations/project-detail/P174267" TargetMode="External"/><Relationship Id="rId124" Type="http://schemas.openxmlformats.org/officeDocument/2006/relationships/hyperlink" Target="https://rsb.org/rsb-certification-for-products/" TargetMode="External"/><Relationship Id="rId129" Type="http://schemas.openxmlformats.org/officeDocument/2006/relationships/hyperlink" Target="https://www.responsiblewood.org.au/what-we-do/our-approach/what-is-chain-of-custody/" TargetMode="External"/><Relationship Id="rId54" Type="http://schemas.openxmlformats.org/officeDocument/2006/relationships/hyperlink" Target="https://www.futureoffish.org/toolkits/understanding-costs-for-traceability-technology-implementation/" TargetMode="External"/><Relationship Id="rId70" Type="http://schemas.openxmlformats.org/officeDocument/2006/relationships/hyperlink" Target="https://www.dcceew.gov.au/environment/protection/chemicals-management/national-standard" TargetMode="External"/><Relationship Id="rId75" Type="http://schemas.openxmlformats.org/officeDocument/2006/relationships/hyperlink" Target="https://commission.europa.eu/energy-climate-change-environment/standards-tools-and-labels/products-labelling-rules-and-requirements/sustainable-products/ecodesign-sustainable-products_en" TargetMode="External"/><Relationship Id="rId91" Type="http://schemas.openxmlformats.org/officeDocument/2006/relationships/hyperlink" Target="https://www.iso.org/standard/45089.html" TargetMode="External"/><Relationship Id="rId96" Type="http://schemas.openxmlformats.org/officeDocument/2006/relationships/hyperlink" Target="https://www.iso.org/standard/80694.html" TargetMode="External"/><Relationship Id="rId140" Type="http://schemas.openxmlformats.org/officeDocument/2006/relationships/hyperlink" Target="https://eur-lex.europa.eu/legal-content/EN/TXT/PDF/?uri=CELEX:32014L0040" TargetMode="External"/><Relationship Id="rId145" Type="http://schemas.openxmlformats.org/officeDocument/2006/relationships/hyperlink" Target="https://www.gs1.org/standards/gs1-global-traceability-standard/current-standard"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s://www.iso.org/standard/29352.html" TargetMode="External"/><Relationship Id="rId28" Type="http://schemas.openxmlformats.org/officeDocument/2006/relationships/header" Target="header2.xml"/><Relationship Id="rId49" Type="http://schemas.openxmlformats.org/officeDocument/2006/relationships/hyperlink" Target="https://www.productsafety.gov.au/about-us/chemicals" TargetMode="External"/><Relationship Id="rId114" Type="http://schemas.openxmlformats.org/officeDocument/2006/relationships/hyperlink" Target="https://www.woolmark.com/" TargetMode="External"/><Relationship Id="rId119" Type="http://schemas.openxmlformats.org/officeDocument/2006/relationships/hyperlink" Target="https://recyclass.eu/recycled-plastic/use-of-recycled-plastic/" TargetMode="External"/><Relationship Id="rId44" Type="http://schemas.openxmlformats.org/officeDocument/2006/relationships/hyperlink" Target="https://aus01.safelinks.protection.outlook.com/?url=https%3A%2F%2Fwww.iso.org%2Fstandard%2F84427.html&amp;data=05%7C01%7CEsther.Richards%40dcceew.gov.au%7C153256491f274e24ea1b08db12fddc5f%7C2be67eb7400c4b3fa5a11258c0da0696%7C0%7C0%7C638124653762210624%7CUnknown%7CTWFpbGZsb3d8eyJWIjoiMC4wLjAwMDAiLCJQIjoiV2luMzIiLCJBTiI6Ik1haWwiLCJXVCI6Mn0%3D%7C3000%7C%7C%7C&amp;sdata=RatKZhxMV9pl%2BaQu92kLRHxbAv3%2FoJyc94O4xkNUkH8%3D&amp;reserved=0" TargetMode="External"/><Relationship Id="rId60" Type="http://schemas.openxmlformats.org/officeDocument/2006/relationships/hyperlink" Target="https://djpr-spp.shinyapps.io/traceability/" TargetMode="External"/><Relationship Id="rId65" Type="http://schemas.openxmlformats.org/officeDocument/2006/relationships/hyperlink" Target="https://www.agriculture.gov.au/biosecurity-trade/market-access-trade/national-traceability" TargetMode="External"/><Relationship Id="rId81" Type="http://schemas.openxmlformats.org/officeDocument/2006/relationships/hyperlink" Target="https://www.futureoffish.org/toolkits/calculating-return-on-investment/" TargetMode="External"/><Relationship Id="rId86" Type="http://schemas.openxmlformats.org/officeDocument/2006/relationships/hyperlink" Target="https://hactoendplasticpollution.org/wp-content/uploads/2023/05/Approved-HAC-Joint-Statement-INC-2-new-members-v6.pdf" TargetMode="External"/><Relationship Id="rId130" Type="http://schemas.openxmlformats.org/officeDocument/2006/relationships/hyperlink" Target="https://www.dnv.com/services/chain-of-custody-standard-for-plastics-retrieved-from-the-hydrosphere-176654" TargetMode="External"/><Relationship Id="rId135" Type="http://schemas.openxmlformats.org/officeDocument/2006/relationships/hyperlink" Target="https://www.ul.com/services/ul-2809-recycled-content-validation" TargetMode="External"/><Relationship Id="rId151" Type="http://schemas.openxmlformats.org/officeDocument/2006/relationships/hyperlink" Target="https://store.standards.org.au/product/as-nzs-iso-iec-17065-2013" TargetMode="External"/><Relationship Id="rId156" Type="http://schemas.openxmlformats.org/officeDocument/2006/relationships/fontTable" Target="fontTable.xml"/><Relationship Id="rId13" Type="http://schemas.openxmlformats.org/officeDocument/2006/relationships/image" Target="media/image1.jpeg"/><Relationship Id="rId18" Type="http://schemas.openxmlformats.org/officeDocument/2006/relationships/hyperlink" Target="https://www.dcceew.gov.au" TargetMode="External"/><Relationship Id="rId39" Type="http://schemas.openxmlformats.org/officeDocument/2006/relationships/image" Target="media/image4.png"/><Relationship Id="rId109" Type="http://schemas.openxmlformats.org/officeDocument/2006/relationships/hyperlink" Target="https://www.nlis.com.au/" TargetMode="External"/><Relationship Id="rId34" Type="http://schemas.openxmlformats.org/officeDocument/2006/relationships/hyperlink" Target="https://eur-lex.europa.eu/eli/reg/2004/1935/2021-03-27" TargetMode="External"/><Relationship Id="rId50" Type="http://schemas.openxmlformats.org/officeDocument/2006/relationships/hyperlink" Target="https://ec.europa.eu/commission/presscorner/detail/en/ip_22_1145" TargetMode="External"/><Relationship Id="rId55" Type="http://schemas.openxmlformats.org/officeDocument/2006/relationships/hyperlink" Target="https://djpr-spp.shinyapps.io/traceability/" TargetMode="External"/><Relationship Id="rId76" Type="http://schemas.openxmlformats.org/officeDocument/2006/relationships/hyperlink" Target="https://eur-lex.europa.eu/legal-content/EN/TXT/?uri=CELEX%3A52022PC0071" TargetMode="External"/><Relationship Id="rId97" Type="http://schemas.openxmlformats.org/officeDocument/2006/relationships/hyperlink" Target="https://www.nysenate.gov/legislation/bills/2023/A5631/amendment/A" TargetMode="External"/><Relationship Id="rId104" Type="http://schemas.openxmlformats.org/officeDocument/2006/relationships/hyperlink" Target="https://unece.org/sites/default/files/2022-10/ECE_TRADE_C_CEFACT_2022_9E.pdf" TargetMode="External"/><Relationship Id="rId120" Type="http://schemas.openxmlformats.org/officeDocument/2006/relationships/hyperlink" Target="https://www.recyclego.com/blockchain-tracks-entire-life-cycle-of-recycled-materials/" TargetMode="External"/><Relationship Id="rId125" Type="http://schemas.openxmlformats.org/officeDocument/2006/relationships/hyperlink" Target="https://textileexchange.org/recycled-claim-global-recycled-standard/" TargetMode="External"/><Relationship Id="rId141" Type="http://schemas.openxmlformats.org/officeDocument/2006/relationships/hyperlink" Target="https://www.fda.gov/drugs/drug-supply-chain-integrity/drug-supply-chain-security-act-dscsa" TargetMode="External"/><Relationship Id="rId146" Type="http://schemas.openxmlformats.org/officeDocument/2006/relationships/hyperlink" Target="https://aus01.safelinks.protection.outlook.com/?url=https%3A%2F%2Fwww.iso.org%2Fstandard%2F84427.html&amp;data=05%7C01%7CEsther.Richards%40dcceew.gov.au%7C153256491f274e24ea1b08db12fddc5f%7C2be67eb7400c4b3fa5a11258c0da0696%7C0%7C0%7C638124653762210624%7CUnknown%7CTWFpbGZsb3d8eyJWIjoiMC4wLjAwMDAiLCJQIjoiV2luMzIiLCJBTiI6Ik1haWwiLCJXVCI6Mn0%3D%7C3000%7C%7C%7C&amp;sdata=RatKZhxMV9pl%2BaQu92kLRHxbAv3%2FoJyc94O4xkNUkH8%3D&amp;reserved=0" TargetMode="External"/><Relationship Id="rId7" Type="http://schemas.openxmlformats.org/officeDocument/2006/relationships/numbering" Target="numbering.xml"/><Relationship Id="rId71" Type="http://schemas.openxmlformats.org/officeDocument/2006/relationships/hyperlink" Target="https://www.aph.gov.au/DocumentStore.ashx?id=b09df22b-d6cc-4065-a6d3-d51db7865294&amp;subId=744459" TargetMode="External"/><Relationship Id="rId92" Type="http://schemas.openxmlformats.org/officeDocument/2006/relationships/hyperlink" Target="https://www.iso.org/standard/66652.html" TargetMode="External"/><Relationship Id="rId2" Type="http://schemas.openxmlformats.org/officeDocument/2006/relationships/customXml" Target="../customXml/item2.xml"/><Relationship Id="rId29" Type="http://schemas.openxmlformats.org/officeDocument/2006/relationships/footer" Target="footer1.xml"/><Relationship Id="rId24" Type="http://schemas.openxmlformats.org/officeDocument/2006/relationships/hyperlink" Target="https://aus01.safelinks.protection.outlook.com/?url=https%3A%2F%2Fconsult.dcceew.gov.au%2Fdeveloping-a-national-framework-for-recycled-content-traceability&amp;data=05%7C01%7CRachael.Tarlinton%40dcceew.gov.au%7C96cc325b393945f4316d08db843430f4%7C2be67eb7400c4b3fa5a11258c0da0696%7C0%7C0%7C638249131926382303%7CUnknown%7CTWFpbGZsb3d8eyJWIjoiMC4wLjAwMDAiLCJQIjoiV2luMzIiLCJBTiI6Ik1haWwiLCJXVCI6Mn0%3D%7C3000%7C%7C%7C&amp;sdata=2kwTZmFF3j0zmWoYvlbhQX%2BYXSY80Z4ozVbBX69SDec%3D&amp;reserved=0" TargetMode="External"/><Relationship Id="rId40" Type="http://schemas.openxmlformats.org/officeDocument/2006/relationships/hyperlink" Target="https://www.dcceew.gov.au/sites/default/files/documents/standard-wrr-data-and-reporting-final-issued-v2.pdf" TargetMode="External"/><Relationship Id="rId45" Type="http://schemas.openxmlformats.org/officeDocument/2006/relationships/hyperlink" Target="https://www.dcceew.gov.au/environment/protection/chemicals-management/national-standard" TargetMode="External"/><Relationship Id="rId66" Type="http://schemas.openxmlformats.org/officeDocument/2006/relationships/hyperlink" Target="https://www.dcceew.gov.au/sites/default/files/documents/standard-wrr-data-and-reporting-final-issued-v2.pdf" TargetMode="External"/><Relationship Id="rId87" Type="http://schemas.openxmlformats.org/officeDocument/2006/relationships/hyperlink" Target="https://www.annualreviews.org/doi/10.1146/annurev-matsci-081320-032344" TargetMode="External"/><Relationship Id="rId110" Type="http://schemas.openxmlformats.org/officeDocument/2006/relationships/hyperlink" Target="https://www.australianeggs.org.au/for-farmers/traceability/more-information" TargetMode="External"/><Relationship Id="rId115" Type="http://schemas.openxmlformats.org/officeDocument/2006/relationships/hyperlink" Target="https://www.wearaware.co/" TargetMode="External"/><Relationship Id="rId131" Type="http://schemas.openxmlformats.org/officeDocument/2006/relationships/hyperlink" Target="https://www.vinyl.org.au/vinylcycle" TargetMode="External"/><Relationship Id="rId136" Type="http://schemas.openxmlformats.org/officeDocument/2006/relationships/hyperlink" Target="https://www.scsstandards.org/standards/recycled-content-standard" TargetMode="External"/><Relationship Id="rId157" Type="http://schemas.openxmlformats.org/officeDocument/2006/relationships/theme" Target="theme/theme1.xml"/><Relationship Id="rId61" Type="http://schemas.openxmlformats.org/officeDocument/2006/relationships/hyperlink" Target="https://nvlpubs.nist.gov/nistpubs/SpecialPublications/NIST.SP.1500-206.pdf" TargetMode="External"/><Relationship Id="rId82" Type="http://schemas.openxmlformats.org/officeDocument/2006/relationships/hyperlink" Target="https://www.futureoffish.org/toolkits/understanding-costs-for-traceability-technology-implementation/" TargetMode="External"/><Relationship Id="rId152" Type="http://schemas.openxmlformats.org/officeDocument/2006/relationships/hyperlink" Target="https://www.iso.org/standard/66652.html" TargetMode="External"/><Relationship Id="rId19" Type="http://schemas.openxmlformats.org/officeDocument/2006/relationships/hyperlink" Target="https://www.iso.org/standard/66652.html" TargetMode="External"/><Relationship Id="rId14" Type="http://schemas.openxmlformats.org/officeDocument/2006/relationships/hyperlink" Target="https://creativecommons.org/licenses/by/4.0/legalcode" TargetMode="External"/><Relationship Id="rId30" Type="http://schemas.openxmlformats.org/officeDocument/2006/relationships/header" Target="header3.xml"/><Relationship Id="rId35" Type="http://schemas.openxmlformats.org/officeDocument/2006/relationships/hyperlink" Target="https://projects.worldbank.org/en/projects-operations/project-detail/P174267" TargetMode="External"/><Relationship Id="rId56" Type="http://schemas.openxmlformats.org/officeDocument/2006/relationships/hyperlink" Target="https://www.futureoffish.org/toolkits/calculating-return-on-investment/" TargetMode="External"/><Relationship Id="rId77" Type="http://schemas.openxmlformats.org/officeDocument/2006/relationships/hyperlink" Target="https://eur-lex.europa.eu/eli/reg/2022/1616/oj" TargetMode="External"/><Relationship Id="rId100" Type="http://schemas.openxmlformats.org/officeDocument/2006/relationships/hyperlink" Target="https://www.basel.int/Portals/4/Basel%20Convention/docs/text/BaselConventionText-e.pdf" TargetMode="External"/><Relationship Id="rId105" Type="http://schemas.openxmlformats.org/officeDocument/2006/relationships/hyperlink" Target="https://mercuryconvention.org/sites/default/files/documents/information_document/Minamata-Convention-booklet-Sep2019-EN.pdf" TargetMode="External"/><Relationship Id="rId126" Type="http://schemas.openxmlformats.org/officeDocument/2006/relationships/hyperlink" Target="https://aluminium-stewardship.org/asi-standards/chain-of-custody-standard" TargetMode="External"/><Relationship Id="rId147" Type="http://schemas.openxmlformats.org/officeDocument/2006/relationships/hyperlink" Target="https://www.iso.org/standard/29352.html" TargetMode="External"/><Relationship Id="rId8" Type="http://schemas.openxmlformats.org/officeDocument/2006/relationships/styles" Target="styles.xml"/><Relationship Id="rId51" Type="http://schemas.openxmlformats.org/officeDocument/2006/relationships/hyperlink" Target="https://aus01.safelinks.protection.outlook.com/?url=https%3A%2F%2Fwww.iso.org%2Fstandard%2F84427.html&amp;data=05%7C01%7CEsther.Richards%40dcceew.gov.au%7C153256491f274e24ea1b08db12fddc5f%7C2be67eb7400c4b3fa5a11258c0da0696%7C0%7C0%7C638124653762210624%7CUnknown%7CTWFpbGZsb3d8eyJWIjoiMC4wLjAwMDAiLCJQIjoiV2luMzIiLCJBTiI6Ik1haWwiLCJXVCI6Mn0%3D%7C3000%7C%7C%7C&amp;sdata=RatKZhxMV9pl%2BaQu92kLRHxbAv3%2FoJyc94O4xkNUkH8%3D&amp;reserved=0" TargetMode="External"/><Relationship Id="rId72" Type="http://schemas.openxmlformats.org/officeDocument/2006/relationships/hyperlink" Target="https://www.dcceew.gov.au/about/news/regulation-small-electrical-products-solar-photovoltaic-systems" TargetMode="External"/><Relationship Id="rId93" Type="http://schemas.openxmlformats.org/officeDocument/2006/relationships/hyperlink" Target="https://www.iso.org/standard/29352.html" TargetMode="External"/><Relationship Id="rId98" Type="http://schemas.openxmlformats.org/officeDocument/2006/relationships/hyperlink" Target="https://www.aph.gov.au/Parliamentary_Business/Committees/Senate/Environment_and_Communications/Greenwashing" TargetMode="External"/><Relationship Id="rId121" Type="http://schemas.openxmlformats.org/officeDocument/2006/relationships/hyperlink" Target="https://www.greenbiz.com/article/domo-covestro-basf-are-testing-blockchain-tracing-plastics" TargetMode="External"/><Relationship Id="rId142" Type="http://schemas.openxmlformats.org/officeDocument/2006/relationships/hyperlink" Target="https://environment.ec.europa.eu/publications/proposal-ecodesign-sustainable-products-regulation_en" TargetMode="External"/><Relationship Id="rId3" Type="http://schemas.openxmlformats.org/officeDocument/2006/relationships/customXml" Target="../customXml/item3.xml"/><Relationship Id="rId25" Type="http://schemas.openxmlformats.org/officeDocument/2006/relationships/hyperlink" Target="https://aus01.safelinks.protection.outlook.com/?url=https%3A%2F%2Fconsult.dcceew.gov.au%2Fdeveloping-a-national-framework-for-recycled-content-traceability&amp;data=05%7C01%7CRachael.Tarlinton%40dcceew.gov.au%7C96cc325b393945f4316d08db843430f4%7C2be67eb7400c4b3fa5a11258c0da0696%7C0%7C0%7C638249131926382303%7CUnknown%7CTWFpbGZsb3d8eyJWIjoiMC4wLjAwMDAiLCJQIjoiV2luMzIiLCJBTiI6Ik1haWwiLCJXVCI6Mn0%3D%7C3000%7C%7C%7C&amp;sdata=2kwTZmFF3j0zmWoYvlbhQX%2BYXSY80Z4ozVbBX69SDec%3D&amp;reserved=0" TargetMode="External"/><Relationship Id="rId46" Type="http://schemas.openxmlformats.org/officeDocument/2006/relationships/hyperlink" Target="https://www.pops.int/TheConvention/ThePOPs/AllPOPs/tabid/2509/Default.aspx" TargetMode="External"/><Relationship Id="rId67" Type="http://schemas.openxmlformats.org/officeDocument/2006/relationships/hyperlink" Target="https://www.dcceew.gov.au/environment/protection/chemicals-management" TargetMode="External"/><Relationship Id="rId116" Type="http://schemas.openxmlformats.org/officeDocument/2006/relationships/hyperlink" Target="https://evokeag.com/traceability-from-farm-to-fashion/" TargetMode="External"/><Relationship Id="rId137" Type="http://schemas.openxmlformats.org/officeDocument/2006/relationships/hyperlink" Target="https://www.federalregister.gov/documents/2020/09/23/2020-20100/requirements-for-additional-traceability-records-for-certain-foods" TargetMode="External"/><Relationship Id="rId20" Type="http://schemas.openxmlformats.org/officeDocument/2006/relationships/hyperlink" Target="https://www.iso.org/standard/66652.html" TargetMode="External"/><Relationship Id="rId41" Type="http://schemas.openxmlformats.org/officeDocument/2006/relationships/hyperlink" Target="https://www.dcceew.gov.au/sites/default/files/documents/standard-wrr-data-and-reporting-final-issued-v2.pdf" TargetMode="External"/><Relationship Id="rId62" Type="http://schemas.openxmlformats.org/officeDocument/2006/relationships/hyperlink" Target="https://bettercotton.org/understanding-bcis-traceability-journey/" TargetMode="External"/><Relationship Id="rId83" Type="http://schemas.openxmlformats.org/officeDocument/2006/relationships/hyperlink" Target="https://www.futureoffish.org/toolkits/seafood-traceability-glossary/" TargetMode="External"/><Relationship Id="rId88" Type="http://schemas.openxmlformats.org/officeDocument/2006/relationships/hyperlink" Target="https://www.ibm.com/downloads/cas/EXK4XKX8" TargetMode="External"/><Relationship Id="rId111" Type="http://schemas.openxmlformats.org/officeDocument/2006/relationships/hyperlink" Target="https://www.responsiblewood.org.au/" TargetMode="External"/><Relationship Id="rId132" Type="http://schemas.openxmlformats.org/officeDocument/2006/relationships/hyperlink" Target="https://www.eucertplast.eu/" TargetMode="External"/><Relationship Id="rId153" Type="http://schemas.openxmlformats.org/officeDocument/2006/relationships/hyperlink" Target="https://www.gs1au.org/resources/standards-and-guidelines/" TargetMode="External"/><Relationship Id="rId15" Type="http://schemas.openxmlformats.org/officeDocument/2006/relationships/hyperlink" Target="mailto:copyright@dcceew.gov.au" TargetMode="External"/><Relationship Id="rId36" Type="http://schemas.openxmlformats.org/officeDocument/2006/relationships/hyperlink" Target="https://www.iso.org/standard/45089.html" TargetMode="External"/><Relationship Id="rId57" Type="http://schemas.openxmlformats.org/officeDocument/2006/relationships/hyperlink" Target="https://www.accc.gov.au/about-us/accc-priorities/compliance-and-enforcement-policy-and-priorities" TargetMode="External"/><Relationship Id="rId106" Type="http://schemas.openxmlformats.org/officeDocument/2006/relationships/hyperlink" Target="https://wedocs.unep.org/xmlui/bitstream/handle/20.500.11822/42190/UNEP-PP-INC.2-4%20English.pdf?sequence=13&amp;isAllowed=y" TargetMode="External"/><Relationship Id="rId127" Type="http://schemas.openxmlformats.org/officeDocument/2006/relationships/hyperlink" Target="https://textileexchange.org/recycled-claim-global-recycled-standard/" TargetMode="External"/><Relationship Id="rId10" Type="http://schemas.openxmlformats.org/officeDocument/2006/relationships/webSettings" Target="webSettings.xml"/><Relationship Id="rId31" Type="http://schemas.openxmlformats.org/officeDocument/2006/relationships/image" Target="media/image3.png"/><Relationship Id="rId52" Type="http://schemas.openxmlformats.org/officeDocument/2006/relationships/hyperlink" Target="https://aus01.safelinks.protection.outlook.com/?url=https%3A%2F%2Fwww.iso.org%2Fstandard%2F80694.html&amp;data=05%7C01%7CEsther.Richards%40dcceew.gov.au%7C153256491f274e24ea1b08db12fddc5f%7C2be67eb7400c4b3fa5a11258c0da0696%7C0%7C0%7C638124653762210624%7CUnknown%7CTWFpbGZsb3d8eyJWIjoiMC4wLjAwMDAiLCJQIjoiV2luMzIiLCJBTiI6Ik1haWwiLCJXVCI6Mn0%3D%7C3000%7C%7C%7C&amp;sdata=3EzgyM8i8%2B2cxRimvOKnklagFvAPoKK2cyxUXK8BwQ8%3D&amp;reserved=0" TargetMode="External"/><Relationship Id="rId73" Type="http://schemas.openxmlformats.org/officeDocument/2006/relationships/hyperlink" Target="https://www.industry.gov.au/country-origin-labelling" TargetMode="External"/><Relationship Id="rId78" Type="http://schemas.openxmlformats.org/officeDocument/2006/relationships/hyperlink" Target="https://emf.thirdlight.com/link/f1phopemqs36-8xgjzx/@/preview/1?o" TargetMode="External"/><Relationship Id="rId94" Type="http://schemas.openxmlformats.org/officeDocument/2006/relationships/hyperlink" Target="https://www.iso.org/standard/72532.html" TargetMode="External"/><Relationship Id="rId99" Type="http://schemas.openxmlformats.org/officeDocument/2006/relationships/hyperlink" Target="https://planet-tracker.org/wp-content/uploads/2022/06/Lifting-the-Rug.pdf" TargetMode="External"/><Relationship Id="rId101" Type="http://schemas.openxmlformats.org/officeDocument/2006/relationships/hyperlink" Target="https://www.pops.int/TheConvention/ThePOPs/AllPOPs/tabid/2509/Default.aspx" TargetMode="External"/><Relationship Id="rId122" Type="http://schemas.openxmlformats.org/officeDocument/2006/relationships/hyperlink" Target="https://steeltrace.co/how-blockchain-certification-works/" TargetMode="External"/><Relationship Id="rId143" Type="http://schemas.openxmlformats.org/officeDocument/2006/relationships/hyperlink" Target="https://www.standards.org.au/standards-catalogue/sa-snz/publicsafety/ev-019/as-slash-nzs--5377-2013" TargetMode="External"/><Relationship Id="rId148" Type="http://schemas.openxmlformats.org/officeDocument/2006/relationships/hyperlink" Target="https://store.standards.org.au/product/as-iso-iec-17011-2018"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yperlink" Target="mailto:RecycledContentTraceability@dcceew.gov.au" TargetMode="External"/><Relationship Id="rId47" Type="http://schemas.openxmlformats.org/officeDocument/2006/relationships/hyperlink" Target="https://www.basel.int/Portals/4/Basel%20Convention/docs/text/BaselConventionText-e.pdf" TargetMode="External"/><Relationship Id="rId68" Type="http://schemas.openxmlformats.org/officeDocument/2006/relationships/hyperlink" Target="https://www.dcceew.gov.au/environment/protection/waste/how-we-manage-waste/recycling-modernisation-fund" TargetMode="External"/><Relationship Id="rId89" Type="http://schemas.openxmlformats.org/officeDocument/2006/relationships/hyperlink" Target="https://www.isealalliance.org/get-involved/resources/iseal-guidance-chain-custody-models-and-definitions" TargetMode="External"/><Relationship Id="rId112" Type="http://schemas.openxmlformats.org/officeDocument/2006/relationships/hyperlink" Target="https://anz.fsc.org/" TargetMode="External"/><Relationship Id="rId133" Type="http://schemas.openxmlformats.org/officeDocument/2006/relationships/hyperlink" Target="https://recyclass.eu/about-recyclass/" TargetMode="External"/><Relationship Id="rId154" Type="http://schemas.openxmlformats.org/officeDocument/2006/relationships/hyperlink" Target="https://www.isealalliance.org/defining-credible-practice/iseal-codes-good-practice" TargetMode="External"/><Relationship Id="rId16" Type="http://schemas.openxmlformats.org/officeDocument/2006/relationships/image" Target="media/image2.png"/><Relationship Id="rId37" Type="http://schemas.openxmlformats.org/officeDocument/2006/relationships/hyperlink" Target="https://www.iso.org/standard/66652.html" TargetMode="External"/><Relationship Id="rId58" Type="http://schemas.openxmlformats.org/officeDocument/2006/relationships/hyperlink" Target="https://www.accc.gov.au/about-us/publications/greenwashing-by-businesses-in-australia-findings-of-acccs-internet-sweep" TargetMode="External"/><Relationship Id="rId79" Type="http://schemas.openxmlformats.org/officeDocument/2006/relationships/hyperlink" Target="https://www.dcceew.gov.au/sites/default/files/documents/emm-communique-09-june-2023.pdf" TargetMode="External"/><Relationship Id="rId102" Type="http://schemas.openxmlformats.org/officeDocument/2006/relationships/hyperlink" Target="file:///C:\Users\EV0002\AppData\Local\Microsoft\Windows\INetCache\Content.Outlook\ZF6YDAHZ\.%20Consumers%20are%20becoming%20increasingly%20connected%20through%20communication%20technologies,%20educated%20in%20environmental%20issues%20and%20demand%20more%20detailed%20and%20timely%20information" TargetMode="External"/><Relationship Id="rId123" Type="http://schemas.openxmlformats.org/officeDocument/2006/relationships/hyperlink" Target="https://www.iscc-system.org/certification/iscc-certification-schemes/iscc-plus/" TargetMode="External"/><Relationship Id="rId144" Type="http://schemas.openxmlformats.org/officeDocument/2006/relationships/hyperlink" Target="https://aus01.safelinks.protection.outlook.com/?url=https%3A%2F%2Fwww.iso.org%2Fstandard%2F80694.html&amp;data=05%7C01%7CEsther.Richards%40dcceew.gov.au%7C153256491f274e24ea1b08db12fddc5f%7C2be67eb7400c4b3fa5a11258c0da0696%7C0%7C0%7C638124653762210624%7CUnknown%7CTWFpbGZsb3d8eyJWIjoiMC4wLjAwMDAiLCJQIjoiV2luMzIiLCJBTiI6Ik1haWwiLCJXVCI6Mn0%3D%7C3000%7C%7C%7C&amp;sdata=3EzgyM8i8%2B2cxRimvOKnklagFvAPoKK2cyxUXK8BwQ8%3D&amp;reserved=0" TargetMode="External"/><Relationship Id="rId90" Type="http://schemas.openxmlformats.org/officeDocument/2006/relationships/hyperlink" Target="https://www.iso.org/standard/38131.html" TargetMode="External"/><Relationship Id="rId27" Type="http://schemas.openxmlformats.org/officeDocument/2006/relationships/header" Target="header1.xml"/><Relationship Id="rId48" Type="http://schemas.openxmlformats.org/officeDocument/2006/relationships/hyperlink" Target="https://mercuryconvention.org/sites/default/files/documents/information_document/Minamata-Convention-booklet-Sep2019-EN.pdf" TargetMode="External"/><Relationship Id="rId69" Type="http://schemas.openxmlformats.org/officeDocument/2006/relationships/hyperlink" Target="https://www.dcceew.gov.au/sites/default/files/documents/emm-communique-21-oct-2022.pdf" TargetMode="External"/><Relationship Id="rId113" Type="http://schemas.openxmlformats.org/officeDocument/2006/relationships/hyperlink" Target="https://www.msc.org/en-au" TargetMode="External"/><Relationship Id="rId134" Type="http://schemas.openxmlformats.org/officeDocument/2006/relationships/hyperlink" Target="https://www.rmscertified.com/about/standar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0032\Downloads\DCCEEW%20Report%20templat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DocumentDescription xmlns="2d7b2cc1-18c0-44b7-af41-031aabc3e1e1">FINAL Public discussion paper on development of a national framework for recycled content traceability</DocumentDescription>
    <RecordNumber xmlns="2d7b2cc1-18c0-44b7-af41-031aabc3e1e1" xsi:nil="true"/>
    <Function xmlns="2d7b2cc1-18c0-44b7-af41-031aabc3e1e1">Administration</Function>
    <Division xmlns="2d7b2cc1-18c0-44b7-af41-031aabc3e1e1">
      <UserInfo>
        <DisplayName/>
        <AccountId xsi:nil="true"/>
        <AccountType/>
      </UserInfo>
    </Division>
    <Approval xmlns="2d7b2cc1-18c0-44b7-af41-031aabc3e1e1" xsi:nil="true"/>
    <Branch xmlns="2d7b2cc1-18c0-44b7-af41-031aabc3e1e1">
      <UserInfo>
        <DisplayName/>
        <AccountId xsi:nil="true"/>
        <AccountType/>
      </UserInfo>
    </Branch>
    <Section xmlns="2d7b2cc1-18c0-44b7-af41-031aabc3e1e1">
      <UserInfo>
        <DisplayName/>
        <AccountId xsi:nil="true"/>
        <AccountType/>
      </UserInfo>
    </Section>
  </documentManagement>
</p:properties>
</file>

<file path=customXml/item6.xml><?xml version="1.0" encoding="utf-8"?>
<ct:contentTypeSchema xmlns:ct="http://schemas.microsoft.com/office/2006/metadata/contentType" xmlns:ma="http://schemas.microsoft.com/office/2006/metadata/properties/metaAttributes" ct:_="" ma:_="" ma:contentTypeName="SPIRE Document" ma:contentTypeID="0x01010038AEBE8711C93245BE51DB56CAECE1070099B4DD7B1A966041AB36B093938E48A9" ma:contentTypeVersion="15" ma:contentTypeDescription="SPIRE Document" ma:contentTypeScope="" ma:versionID="2331333e5bc77116d32557cd32aa3f83">
  <xsd:schema xmlns:xsd="http://www.w3.org/2001/XMLSchema" xmlns:xs="http://www.w3.org/2001/XMLSchema" xmlns:p="http://schemas.microsoft.com/office/2006/metadata/properties" xmlns:ns2="2d7b2cc1-18c0-44b7-af41-031aabc3e1e1" targetNamespace="http://schemas.microsoft.com/office/2006/metadata/properties" ma:root="true" ma:fieldsID="de23b49a4e00d2576891bae1fd2e4515" ns2:_="">
    <xsd:import namespace="2d7b2cc1-18c0-44b7-af41-031aabc3e1e1"/>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Section" minOccurs="0"/>
                <xsd:element ref="ns2:Division" minOccurs="0"/>
                <xsd:element ref="ns2:Branc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7b2cc1-18c0-44b7-af41-031aabc3e1e1"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Administr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element name="Section" ma:index="12"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vision" ma:index="13"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4"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4B6309-EC75-407F-898E-9EC81F23EC95}">
  <ds:schemaRefs>
    <ds:schemaRef ds:uri="http://schemas.microsoft.com/sharepoint/events"/>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65326DB8-0299-4CD0-94DD-223B7C19B6C1}">
  <ds:schemaRefs>
    <ds:schemaRef ds:uri="http://schemas.microsoft.com/office/2006/metadata/customXsn"/>
  </ds:schemaRefs>
</ds:datastoreItem>
</file>

<file path=customXml/itemProps5.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2d7b2cc1-18c0-44b7-af41-031aabc3e1e1"/>
  </ds:schemaRefs>
</ds:datastoreItem>
</file>

<file path=customXml/itemProps6.xml><?xml version="1.0" encoding="utf-8"?>
<ds:datastoreItem xmlns:ds="http://schemas.openxmlformats.org/officeDocument/2006/customXml" ds:itemID="{1CA2ACF4-27A3-4D1B-B5D4-02278435D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7b2cc1-18c0-44b7-af41-031aabc3e1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DCCEEW Report template 2023</Template>
  <TotalTime>166</TotalTime>
  <Pages>1</Pages>
  <Words>25579</Words>
  <Characters>145802</Characters>
  <Application>Microsoft Office Word</Application>
  <DocSecurity>0</DocSecurity>
  <Lines>1215</Lines>
  <Paragraphs>342</Paragraphs>
  <ScaleCrop>false</ScaleCrop>
  <HeadingPairs>
    <vt:vector size="2" baseType="variant">
      <vt:variant>
        <vt:lpstr>Title</vt:lpstr>
      </vt:variant>
      <vt:variant>
        <vt:i4>1</vt:i4>
      </vt:variant>
    </vt:vector>
  </HeadingPairs>
  <TitlesOfParts>
    <vt:vector size="1" baseType="lpstr">
      <vt:lpstr>Traceability-framework-discussion-paper_CLEARED</vt:lpstr>
    </vt:vector>
  </TitlesOfParts>
  <Company/>
  <LinksUpToDate>false</LinksUpToDate>
  <CharactersWithSpaces>171039</CharactersWithSpaces>
  <SharedDoc>false</SharedDoc>
  <HLinks>
    <vt:vector size="786" baseType="variant">
      <vt:variant>
        <vt:i4>2687019</vt:i4>
      </vt:variant>
      <vt:variant>
        <vt:i4>683</vt:i4>
      </vt:variant>
      <vt:variant>
        <vt:i4>0</vt:i4>
      </vt:variant>
      <vt:variant>
        <vt:i4>5</vt:i4>
      </vt:variant>
      <vt:variant>
        <vt:lpwstr>https://www.fda.gov/drugs/drug-supply-chain-integrity/drug-supply-chain-security-act-dscsa</vt:lpwstr>
      </vt:variant>
      <vt:variant>
        <vt:lpwstr/>
      </vt:variant>
      <vt:variant>
        <vt:i4>1900554</vt:i4>
      </vt:variant>
      <vt:variant>
        <vt:i4>680</vt:i4>
      </vt:variant>
      <vt:variant>
        <vt:i4>0</vt:i4>
      </vt:variant>
      <vt:variant>
        <vt:i4>5</vt:i4>
      </vt:variant>
      <vt:variant>
        <vt:lpwstr>https://eur-lex.europa.eu/legal-content/EN/TXT/PDF/?uri=CELEX:32014L0040</vt:lpwstr>
      </vt:variant>
      <vt:variant>
        <vt:lpwstr/>
      </vt:variant>
      <vt:variant>
        <vt:i4>7798827</vt:i4>
      </vt:variant>
      <vt:variant>
        <vt:i4>677</vt:i4>
      </vt:variant>
      <vt:variant>
        <vt:i4>0</vt:i4>
      </vt:variant>
      <vt:variant>
        <vt:i4>5</vt:i4>
      </vt:variant>
      <vt:variant>
        <vt:lpwstr>https://www.nafdac.gov.ng/traceability/</vt:lpwstr>
      </vt:variant>
      <vt:variant>
        <vt:lpwstr/>
      </vt:variant>
      <vt:variant>
        <vt:i4>1310796</vt:i4>
      </vt:variant>
      <vt:variant>
        <vt:i4>674</vt:i4>
      </vt:variant>
      <vt:variant>
        <vt:i4>0</vt:i4>
      </vt:variant>
      <vt:variant>
        <vt:i4>5</vt:i4>
      </vt:variant>
      <vt:variant>
        <vt:lpwstr>https://eur-lex.europa.eu/eli/reg/2017/745/2020-04-24</vt:lpwstr>
      </vt:variant>
      <vt:variant>
        <vt:lpwstr/>
      </vt:variant>
      <vt:variant>
        <vt:i4>7536743</vt:i4>
      </vt:variant>
      <vt:variant>
        <vt:i4>671</vt:i4>
      </vt:variant>
      <vt:variant>
        <vt:i4>0</vt:i4>
      </vt:variant>
      <vt:variant>
        <vt:i4>5</vt:i4>
      </vt:variant>
      <vt:variant>
        <vt:lpwstr>https://www.federalregister.gov/documents/2020/09/23/2020-20100/requirements-for-additional-traceability-records-for-certain-foods</vt:lpwstr>
      </vt:variant>
      <vt:variant>
        <vt:lpwstr/>
      </vt:variant>
      <vt:variant>
        <vt:i4>6357043</vt:i4>
      </vt:variant>
      <vt:variant>
        <vt:i4>668</vt:i4>
      </vt:variant>
      <vt:variant>
        <vt:i4>0</vt:i4>
      </vt:variant>
      <vt:variant>
        <vt:i4>5</vt:i4>
      </vt:variant>
      <vt:variant>
        <vt:lpwstr>https://www.iso.org/standard/29352.html</vt:lpwstr>
      </vt:variant>
      <vt:variant>
        <vt:lpwstr/>
      </vt:variant>
      <vt:variant>
        <vt:i4>3014754</vt:i4>
      </vt:variant>
      <vt:variant>
        <vt:i4>665</vt:i4>
      </vt:variant>
      <vt:variant>
        <vt:i4>0</vt:i4>
      </vt:variant>
      <vt:variant>
        <vt:i4>5</vt:i4>
      </vt:variant>
      <vt:variant>
        <vt:lpwstr>https://www.standards.org.au/standards-catalogue/sa-snz/publicsafety/ev-019/as-slash-nzs--5377-2013</vt:lpwstr>
      </vt:variant>
      <vt:variant>
        <vt:lpwstr/>
      </vt:variant>
      <vt:variant>
        <vt:i4>3538994</vt:i4>
      </vt:variant>
      <vt:variant>
        <vt:i4>662</vt:i4>
      </vt:variant>
      <vt:variant>
        <vt:i4>0</vt:i4>
      </vt:variant>
      <vt:variant>
        <vt:i4>5</vt:i4>
      </vt:variant>
      <vt:variant>
        <vt:lpwstr>https://aus01.safelinks.protection.outlook.com/?url=https%3A%2F%2Fwww.iso.org%2Fstandard%2F80694.html&amp;data=05%7C01%7CEsther.Richards%40dcceew.gov.au%7C153256491f274e24ea1b08db12fddc5f%7C2be67eb7400c4b3fa5a11258c0da0696%7C0%7C0%7C638124653762210624%7CUnknown%7CTWFpbGZsb3d8eyJWIjoiMC4wLjAwMDAiLCJQIjoiV2luMzIiLCJBTiI6Ik1haWwiLCJXVCI6Mn0%3D%7C3000%7C%7C%7C&amp;sdata=3EzgyM8i8%2B2cxRimvOKnklagFvAPoKK2cyxUXK8BwQ8%3D&amp;reserved=0</vt:lpwstr>
      </vt:variant>
      <vt:variant>
        <vt:lpwstr/>
      </vt:variant>
      <vt:variant>
        <vt:i4>3604541</vt:i4>
      </vt:variant>
      <vt:variant>
        <vt:i4>659</vt:i4>
      </vt:variant>
      <vt:variant>
        <vt:i4>0</vt:i4>
      </vt:variant>
      <vt:variant>
        <vt:i4>5</vt:i4>
      </vt:variant>
      <vt:variant>
        <vt:lpwstr>https://aus01.safelinks.protection.outlook.com/?url=https%3A%2F%2Fwww.iso.org%2Fstandard%2F84427.html&amp;data=05%7C01%7CEsther.Richards%40dcceew.gov.au%7C153256491f274e24ea1b08db12fddc5f%7C2be67eb7400c4b3fa5a11258c0da0696%7C0%7C0%7C638124653762210624%7CUnknown%7CTWFpbGZsb3d8eyJWIjoiMC4wLjAwMDAiLCJQIjoiV2luMzIiLCJBTiI6Ik1haWwiLCJXVCI6Mn0%3D%7C3000%7C%7C%7C&amp;sdata=RatKZhxMV9pl%2BaQu92kLRHxbAv3%2FoJyc94O4xkNUkH8%3D&amp;reserved=0</vt:lpwstr>
      </vt:variant>
      <vt:variant>
        <vt:lpwstr/>
      </vt:variant>
      <vt:variant>
        <vt:i4>1638487</vt:i4>
      </vt:variant>
      <vt:variant>
        <vt:i4>656</vt:i4>
      </vt:variant>
      <vt:variant>
        <vt:i4>0</vt:i4>
      </vt:variant>
      <vt:variant>
        <vt:i4>5</vt:i4>
      </vt:variant>
      <vt:variant>
        <vt:lpwstr>https://www.gs1.org/docs/GS1-and-ISO-06BD.pdf</vt:lpwstr>
      </vt:variant>
      <vt:variant>
        <vt:lpwstr/>
      </vt:variant>
      <vt:variant>
        <vt:i4>1835033</vt:i4>
      </vt:variant>
      <vt:variant>
        <vt:i4>653</vt:i4>
      </vt:variant>
      <vt:variant>
        <vt:i4>0</vt:i4>
      </vt:variant>
      <vt:variant>
        <vt:i4>5</vt:i4>
      </vt:variant>
      <vt:variant>
        <vt:lpwstr>https://steeltrace.co/how-blockchain-certification-works/</vt:lpwstr>
      </vt:variant>
      <vt:variant>
        <vt:lpwstr/>
      </vt:variant>
      <vt:variant>
        <vt:i4>2097198</vt:i4>
      </vt:variant>
      <vt:variant>
        <vt:i4>650</vt:i4>
      </vt:variant>
      <vt:variant>
        <vt:i4>0</vt:i4>
      </vt:variant>
      <vt:variant>
        <vt:i4>5</vt:i4>
      </vt:variant>
      <vt:variant>
        <vt:lpwstr>https://www.greenbiz.com/article/domo-covestro-basf-are-testing-blockchain-tracing-plastics</vt:lpwstr>
      </vt:variant>
      <vt:variant>
        <vt:lpwstr/>
      </vt:variant>
      <vt:variant>
        <vt:i4>3473518</vt:i4>
      </vt:variant>
      <vt:variant>
        <vt:i4>647</vt:i4>
      </vt:variant>
      <vt:variant>
        <vt:i4>0</vt:i4>
      </vt:variant>
      <vt:variant>
        <vt:i4>5</vt:i4>
      </vt:variant>
      <vt:variant>
        <vt:lpwstr>https://www.recyclego.com/blockchain-tracks-entire-life-cycle-of-recycled-materials/</vt:lpwstr>
      </vt:variant>
      <vt:variant>
        <vt:lpwstr>:~:text=Blockchain%20tracks%20entire%20life%20cycle%20of%20recycled%20materials,for%20tracking%20the%20life%20cycle%20of%20recyclable%20materials.</vt:lpwstr>
      </vt:variant>
      <vt:variant>
        <vt:i4>7405624</vt:i4>
      </vt:variant>
      <vt:variant>
        <vt:i4>644</vt:i4>
      </vt:variant>
      <vt:variant>
        <vt:i4>0</vt:i4>
      </vt:variant>
      <vt:variant>
        <vt:i4>5</vt:i4>
      </vt:variant>
      <vt:variant>
        <vt:lpwstr>https://recyclass.eu/recycled-plastic/use-of-recycled-plastic/</vt:lpwstr>
      </vt:variant>
      <vt:variant>
        <vt:lpwstr/>
      </vt:variant>
      <vt:variant>
        <vt:i4>8192127</vt:i4>
      </vt:variant>
      <vt:variant>
        <vt:i4>641</vt:i4>
      </vt:variant>
      <vt:variant>
        <vt:i4>0</vt:i4>
      </vt:variant>
      <vt:variant>
        <vt:i4>5</vt:i4>
      </vt:variant>
      <vt:variant>
        <vt:lpwstr>https://www.suez.com/en/who-we-are/innovating-for-the-future/circularchain-the-circular-economy-blockchain</vt:lpwstr>
      </vt:variant>
      <vt:variant>
        <vt:lpwstr/>
      </vt:variant>
      <vt:variant>
        <vt:i4>7864446</vt:i4>
      </vt:variant>
      <vt:variant>
        <vt:i4>638</vt:i4>
      </vt:variant>
      <vt:variant>
        <vt:i4>0</vt:i4>
      </vt:variant>
      <vt:variant>
        <vt:i4>5</vt:i4>
      </vt:variant>
      <vt:variant>
        <vt:lpwstr>https://circlolink.com/</vt:lpwstr>
      </vt:variant>
      <vt:variant>
        <vt:lpwstr/>
      </vt:variant>
      <vt:variant>
        <vt:i4>3276858</vt:i4>
      </vt:variant>
      <vt:variant>
        <vt:i4>635</vt:i4>
      </vt:variant>
      <vt:variant>
        <vt:i4>0</vt:i4>
      </vt:variant>
      <vt:variant>
        <vt:i4>5</vt:i4>
      </vt:variant>
      <vt:variant>
        <vt:lpwstr>https://evokeag.com/traceability-from-farm-to-fashion/</vt:lpwstr>
      </vt:variant>
      <vt:variant>
        <vt:lpwstr/>
      </vt:variant>
      <vt:variant>
        <vt:i4>1769552</vt:i4>
      </vt:variant>
      <vt:variant>
        <vt:i4>632</vt:i4>
      </vt:variant>
      <vt:variant>
        <vt:i4>0</vt:i4>
      </vt:variant>
      <vt:variant>
        <vt:i4>5</vt:i4>
      </vt:variant>
      <vt:variant>
        <vt:lpwstr>https://www.wearaware.co/</vt:lpwstr>
      </vt:variant>
      <vt:variant>
        <vt:lpwstr/>
      </vt:variant>
      <vt:variant>
        <vt:i4>5177350</vt:i4>
      </vt:variant>
      <vt:variant>
        <vt:i4>629</vt:i4>
      </vt:variant>
      <vt:variant>
        <vt:i4>0</vt:i4>
      </vt:variant>
      <vt:variant>
        <vt:i4>5</vt:i4>
      </vt:variant>
      <vt:variant>
        <vt:lpwstr>https://www.woolmark.com/</vt:lpwstr>
      </vt:variant>
      <vt:variant>
        <vt:lpwstr/>
      </vt:variant>
      <vt:variant>
        <vt:i4>4653070</vt:i4>
      </vt:variant>
      <vt:variant>
        <vt:i4>626</vt:i4>
      </vt:variant>
      <vt:variant>
        <vt:i4>0</vt:i4>
      </vt:variant>
      <vt:variant>
        <vt:i4>5</vt:i4>
      </vt:variant>
      <vt:variant>
        <vt:lpwstr>https://www.msc.org/en-au</vt:lpwstr>
      </vt:variant>
      <vt:variant>
        <vt:lpwstr/>
      </vt:variant>
      <vt:variant>
        <vt:i4>5308502</vt:i4>
      </vt:variant>
      <vt:variant>
        <vt:i4>623</vt:i4>
      </vt:variant>
      <vt:variant>
        <vt:i4>0</vt:i4>
      </vt:variant>
      <vt:variant>
        <vt:i4>5</vt:i4>
      </vt:variant>
      <vt:variant>
        <vt:lpwstr>https://anz.fsc.org/</vt:lpwstr>
      </vt:variant>
      <vt:variant>
        <vt:lpwstr/>
      </vt:variant>
      <vt:variant>
        <vt:i4>2687032</vt:i4>
      </vt:variant>
      <vt:variant>
        <vt:i4>620</vt:i4>
      </vt:variant>
      <vt:variant>
        <vt:i4>0</vt:i4>
      </vt:variant>
      <vt:variant>
        <vt:i4>5</vt:i4>
      </vt:variant>
      <vt:variant>
        <vt:lpwstr>https://www.responsiblewood.org.au/</vt:lpwstr>
      </vt:variant>
      <vt:variant>
        <vt:lpwstr/>
      </vt:variant>
      <vt:variant>
        <vt:i4>2228324</vt:i4>
      </vt:variant>
      <vt:variant>
        <vt:i4>617</vt:i4>
      </vt:variant>
      <vt:variant>
        <vt:i4>0</vt:i4>
      </vt:variant>
      <vt:variant>
        <vt:i4>5</vt:i4>
      </vt:variant>
      <vt:variant>
        <vt:lpwstr>https://www.australianeggs.org.au/for-farmers/traceability/more-information</vt:lpwstr>
      </vt:variant>
      <vt:variant>
        <vt:lpwstr/>
      </vt:variant>
      <vt:variant>
        <vt:i4>1507421</vt:i4>
      </vt:variant>
      <vt:variant>
        <vt:i4>614</vt:i4>
      </vt:variant>
      <vt:variant>
        <vt:i4>0</vt:i4>
      </vt:variant>
      <vt:variant>
        <vt:i4>5</vt:i4>
      </vt:variant>
      <vt:variant>
        <vt:lpwstr>https://www.nlis.com.au/</vt:lpwstr>
      </vt:variant>
      <vt:variant>
        <vt:lpwstr/>
      </vt:variant>
      <vt:variant>
        <vt:i4>458832</vt:i4>
      </vt:variant>
      <vt:variant>
        <vt:i4>608</vt:i4>
      </vt:variant>
      <vt:variant>
        <vt:i4>0</vt:i4>
      </vt:variant>
      <vt:variant>
        <vt:i4>5</vt:i4>
      </vt:variant>
      <vt:variant>
        <vt:lpwstr>https://projects.worldbank.org/en/projects-operations/project-detail/P174267</vt:lpwstr>
      </vt:variant>
      <vt:variant>
        <vt:lpwstr/>
      </vt:variant>
      <vt:variant>
        <vt:i4>6815863</vt:i4>
      </vt:variant>
      <vt:variant>
        <vt:i4>605</vt:i4>
      </vt:variant>
      <vt:variant>
        <vt:i4>0</vt:i4>
      </vt:variant>
      <vt:variant>
        <vt:i4>5</vt:i4>
      </vt:variant>
      <vt:variant>
        <vt:lpwstr>https://www.fas.usda.gov/data/spain-spanish-tax-non-reusable-plastic-packaging-enters-force</vt:lpwstr>
      </vt:variant>
      <vt:variant>
        <vt:lpwstr/>
      </vt:variant>
      <vt:variant>
        <vt:i4>6160456</vt:i4>
      </vt:variant>
      <vt:variant>
        <vt:i4>602</vt:i4>
      </vt:variant>
      <vt:variant>
        <vt:i4>0</vt:i4>
      </vt:variant>
      <vt:variant>
        <vt:i4>5</vt:i4>
      </vt:variant>
      <vt:variant>
        <vt:lpwstr>https://wedocs.unep.org/xmlui/bitstream/handle/20.500.11822/42190/UNEP-PP-INC.2-4 English.pdf?sequence=13&amp;isAllowed=y</vt:lpwstr>
      </vt:variant>
      <vt:variant>
        <vt:lpwstr/>
      </vt:variant>
      <vt:variant>
        <vt:i4>3342354</vt:i4>
      </vt:variant>
      <vt:variant>
        <vt:i4>596</vt:i4>
      </vt:variant>
      <vt:variant>
        <vt:i4>0</vt:i4>
      </vt:variant>
      <vt:variant>
        <vt:i4>5</vt:i4>
      </vt:variant>
      <vt:variant>
        <vt:lpwstr>https://unece.org/sites/default/files/2022-05/E320_BPA-SVC-textile.pdf</vt:lpwstr>
      </vt:variant>
      <vt:variant>
        <vt:lpwstr/>
      </vt:variant>
      <vt:variant>
        <vt:i4>2162740</vt:i4>
      </vt:variant>
      <vt:variant>
        <vt:i4>593</vt:i4>
      </vt:variant>
      <vt:variant>
        <vt:i4>0</vt:i4>
      </vt:variant>
      <vt:variant>
        <vt:i4>5</vt:i4>
      </vt:variant>
      <vt:variant>
        <vt:lpwstr>https://unece.org/trade/publications/recommendation-no46-enhancing-traceability-and-transparency-sustainable-value</vt:lpwstr>
      </vt:variant>
      <vt:variant>
        <vt:lpwstr/>
      </vt:variant>
      <vt:variant>
        <vt:i4>4325493</vt:i4>
      </vt:variant>
      <vt:variant>
        <vt:i4>590</vt:i4>
      </vt:variant>
      <vt:variant>
        <vt:i4>0</vt:i4>
      </vt:variant>
      <vt:variant>
        <vt:i4>5</vt:i4>
      </vt:variant>
      <vt:variant>
        <vt:lpwstr>https://unece.org/sites/default/files/2022-10/ECE_TRADE_C_CEFACT_2022_9E.pdf</vt:lpwstr>
      </vt:variant>
      <vt:variant>
        <vt:lpwstr/>
      </vt:variant>
      <vt:variant>
        <vt:i4>3407982</vt:i4>
      </vt:variant>
      <vt:variant>
        <vt:i4>587</vt:i4>
      </vt:variant>
      <vt:variant>
        <vt:i4>0</vt:i4>
      </vt:variant>
      <vt:variant>
        <vt:i4>5</vt:i4>
      </vt:variant>
      <vt:variant>
        <vt:lpwstr>https://www.unglobalcompact.org/library/791</vt:lpwstr>
      </vt:variant>
      <vt:variant>
        <vt:lpwstr/>
      </vt:variant>
      <vt:variant>
        <vt:i4>917520</vt:i4>
      </vt:variant>
      <vt:variant>
        <vt:i4>584</vt:i4>
      </vt:variant>
      <vt:variant>
        <vt:i4>0</vt:i4>
      </vt:variant>
      <vt:variant>
        <vt:i4>5</vt:i4>
      </vt:variant>
      <vt:variant>
        <vt:lpwstr>https://planet-tracker.org/wp-content/uploads/2022/06/Lifting-the-Rug.pdf</vt:lpwstr>
      </vt:variant>
      <vt:variant>
        <vt:lpwstr/>
      </vt:variant>
      <vt:variant>
        <vt:i4>5701645</vt:i4>
      </vt:variant>
      <vt:variant>
        <vt:i4>581</vt:i4>
      </vt:variant>
      <vt:variant>
        <vt:i4>0</vt:i4>
      </vt:variant>
      <vt:variant>
        <vt:i4>5</vt:i4>
      </vt:variant>
      <vt:variant>
        <vt:lpwstr>https://doi.org/10.6028/NIST.SP.1500-206</vt:lpwstr>
      </vt:variant>
      <vt:variant>
        <vt:lpwstr/>
      </vt:variant>
      <vt:variant>
        <vt:i4>6422590</vt:i4>
      </vt:variant>
      <vt:variant>
        <vt:i4>578</vt:i4>
      </vt:variant>
      <vt:variant>
        <vt:i4>0</vt:i4>
      </vt:variant>
      <vt:variant>
        <vt:i4>5</vt:i4>
      </vt:variant>
      <vt:variant>
        <vt:lpwstr>https://www.iso.org/standard/72532.html</vt:lpwstr>
      </vt:variant>
      <vt:variant>
        <vt:lpwstr/>
      </vt:variant>
      <vt:variant>
        <vt:i4>4456472</vt:i4>
      </vt:variant>
      <vt:variant>
        <vt:i4>575</vt:i4>
      </vt:variant>
      <vt:variant>
        <vt:i4>0</vt:i4>
      </vt:variant>
      <vt:variant>
        <vt:i4>5</vt:i4>
      </vt:variant>
      <vt:variant>
        <vt:lpwstr>https://www.isealalliance.org/get-involved/resources/iseal-guidance-chain-custody-models-and-definitions</vt:lpwstr>
      </vt:variant>
      <vt:variant>
        <vt:lpwstr/>
      </vt:variant>
      <vt:variant>
        <vt:i4>3145785</vt:i4>
      </vt:variant>
      <vt:variant>
        <vt:i4>572</vt:i4>
      </vt:variant>
      <vt:variant>
        <vt:i4>0</vt:i4>
      </vt:variant>
      <vt:variant>
        <vt:i4>5</vt:i4>
      </vt:variant>
      <vt:variant>
        <vt:lpwstr>https://www.ibm.com/downloads/cas/EXK4XKX8</vt:lpwstr>
      </vt:variant>
      <vt:variant>
        <vt:lpwstr/>
      </vt:variant>
      <vt:variant>
        <vt:i4>6029338</vt:i4>
      </vt:variant>
      <vt:variant>
        <vt:i4>569</vt:i4>
      </vt:variant>
      <vt:variant>
        <vt:i4>0</vt:i4>
      </vt:variant>
      <vt:variant>
        <vt:i4>5</vt:i4>
      </vt:variant>
      <vt:variant>
        <vt:lpwstr>https://hactoendplasticpollution.org/wp-content/uploads/2023/05/Approved-HAC-Joint-Statement-INC-2-new-members-v6.pdf</vt:lpwstr>
      </vt:variant>
      <vt:variant>
        <vt:lpwstr/>
      </vt:variant>
      <vt:variant>
        <vt:i4>7864422</vt:i4>
      </vt:variant>
      <vt:variant>
        <vt:i4>566</vt:i4>
      </vt:variant>
      <vt:variant>
        <vt:i4>0</vt:i4>
      </vt:variant>
      <vt:variant>
        <vt:i4>5</vt:i4>
      </vt:variant>
      <vt:variant>
        <vt:lpwstr>https://www.gs1.org/standards/gs1-global-traceability-standard/current-standard</vt:lpwstr>
      </vt:variant>
      <vt:variant>
        <vt:lpwstr/>
      </vt:variant>
      <vt:variant>
        <vt:i4>524353</vt:i4>
      </vt:variant>
      <vt:variant>
        <vt:i4>563</vt:i4>
      </vt:variant>
      <vt:variant>
        <vt:i4>0</vt:i4>
      </vt:variant>
      <vt:variant>
        <vt:i4>5</vt:i4>
      </vt:variant>
      <vt:variant>
        <vt:lpwstr>https://publications.jrc.ec.europa.eu/repository/handle/JRC122293</vt:lpwstr>
      </vt:variant>
      <vt:variant>
        <vt:lpwstr/>
      </vt:variant>
      <vt:variant>
        <vt:i4>2424945</vt:i4>
      </vt:variant>
      <vt:variant>
        <vt:i4>560</vt:i4>
      </vt:variant>
      <vt:variant>
        <vt:i4>0</vt:i4>
      </vt:variant>
      <vt:variant>
        <vt:i4>5</vt:i4>
      </vt:variant>
      <vt:variant>
        <vt:lpwstr>https://www.canada.ca/en/environment-climate-change/services/canadian-environmental-protection-act-registry/recycled-content-labelling-rules-plastics.html</vt:lpwstr>
      </vt:variant>
      <vt:variant>
        <vt:lpwstr/>
      </vt:variant>
      <vt:variant>
        <vt:i4>3080309</vt:i4>
      </vt:variant>
      <vt:variant>
        <vt:i4>557</vt:i4>
      </vt:variant>
      <vt:variant>
        <vt:i4>0</vt:i4>
      </vt:variant>
      <vt:variant>
        <vt:i4>5</vt:i4>
      </vt:variant>
      <vt:variant>
        <vt:lpwstr>https://traceability-dialogue.org/wp-content/uploads/2022/03/GDST-1.1-Core-Normative-Standards.pdf</vt:lpwstr>
      </vt:variant>
      <vt:variant>
        <vt:lpwstr/>
      </vt:variant>
      <vt:variant>
        <vt:i4>458761</vt:i4>
      </vt:variant>
      <vt:variant>
        <vt:i4>554</vt:i4>
      </vt:variant>
      <vt:variant>
        <vt:i4>0</vt:i4>
      </vt:variant>
      <vt:variant>
        <vt:i4>5</vt:i4>
      </vt:variant>
      <vt:variant>
        <vt:lpwstr>https://www.futureoffish.org/toolkits/seafood-traceability-glossary/</vt:lpwstr>
      </vt:variant>
      <vt:variant>
        <vt:lpwstr/>
      </vt:variant>
      <vt:variant>
        <vt:i4>1114133</vt:i4>
      </vt:variant>
      <vt:variant>
        <vt:i4>551</vt:i4>
      </vt:variant>
      <vt:variant>
        <vt:i4>0</vt:i4>
      </vt:variant>
      <vt:variant>
        <vt:i4>5</vt:i4>
      </vt:variant>
      <vt:variant>
        <vt:lpwstr>https://www.futureoffish.org/toolkits/understanding-costs-for-traceability-technology-implementation/</vt:lpwstr>
      </vt:variant>
      <vt:variant>
        <vt:lpwstr/>
      </vt:variant>
      <vt:variant>
        <vt:i4>5701722</vt:i4>
      </vt:variant>
      <vt:variant>
        <vt:i4>548</vt:i4>
      </vt:variant>
      <vt:variant>
        <vt:i4>0</vt:i4>
      </vt:variant>
      <vt:variant>
        <vt:i4>5</vt:i4>
      </vt:variant>
      <vt:variant>
        <vt:lpwstr>https://www.foodstandards.gov.au/industry/safetystandards/traceability/pages/default.aspx</vt:lpwstr>
      </vt:variant>
      <vt:variant>
        <vt:lpwstr/>
      </vt:variant>
      <vt:variant>
        <vt:i4>6750318</vt:i4>
      </vt:variant>
      <vt:variant>
        <vt:i4>545</vt:i4>
      </vt:variant>
      <vt:variant>
        <vt:i4>0</vt:i4>
      </vt:variant>
      <vt:variant>
        <vt:i4>5</vt:i4>
      </vt:variant>
      <vt:variant>
        <vt:lpwstr>https://fishwise.org/seafood-traceability-definitions/</vt:lpwstr>
      </vt:variant>
      <vt:variant>
        <vt:lpwstr/>
      </vt:variant>
      <vt:variant>
        <vt:i4>4259892</vt:i4>
      </vt:variant>
      <vt:variant>
        <vt:i4>542</vt:i4>
      </vt:variant>
      <vt:variant>
        <vt:i4>0</vt:i4>
      </vt:variant>
      <vt:variant>
        <vt:i4>5</vt:i4>
      </vt:variant>
      <vt:variant>
        <vt:lpwstr>https://emf.thirdlight.com/link/f1phopemqs36-8xgjzx/@/preview/1?o</vt:lpwstr>
      </vt:variant>
      <vt:variant>
        <vt:lpwstr/>
      </vt:variant>
      <vt:variant>
        <vt:i4>7143461</vt:i4>
      </vt:variant>
      <vt:variant>
        <vt:i4>539</vt:i4>
      </vt:variant>
      <vt:variant>
        <vt:i4>0</vt:i4>
      </vt:variant>
      <vt:variant>
        <vt:i4>5</vt:i4>
      </vt:variant>
      <vt:variant>
        <vt:lpwstr>https://eur-lex.europa.eu/legal-content/EN/TXT/?uri=CELEX%3A52022PC0071</vt:lpwstr>
      </vt:variant>
      <vt:variant>
        <vt:lpwstr/>
      </vt:variant>
      <vt:variant>
        <vt:i4>5308467</vt:i4>
      </vt:variant>
      <vt:variant>
        <vt:i4>536</vt:i4>
      </vt:variant>
      <vt:variant>
        <vt:i4>0</vt:i4>
      </vt:variant>
      <vt:variant>
        <vt:i4>5</vt:i4>
      </vt:variant>
      <vt:variant>
        <vt:lpwstr>https://commission.europa.eu/energy-climate-change-environment/standards-tools-and-labels/products-labelling-rules-and-requirements/sustainable-products/ecodesign-sustainable-products_en</vt:lpwstr>
      </vt:variant>
      <vt:variant>
        <vt:lpwstr/>
      </vt:variant>
      <vt:variant>
        <vt:i4>4718601</vt:i4>
      </vt:variant>
      <vt:variant>
        <vt:i4>533</vt:i4>
      </vt:variant>
      <vt:variant>
        <vt:i4>0</vt:i4>
      </vt:variant>
      <vt:variant>
        <vt:i4>5</vt:i4>
      </vt:variant>
      <vt:variant>
        <vt:lpwstr>https://www.industry.gov.au/country-origin-labelling</vt:lpwstr>
      </vt:variant>
      <vt:variant>
        <vt:lpwstr/>
      </vt:variant>
      <vt:variant>
        <vt:i4>7864419</vt:i4>
      </vt:variant>
      <vt:variant>
        <vt:i4>530</vt:i4>
      </vt:variant>
      <vt:variant>
        <vt:i4>0</vt:i4>
      </vt:variant>
      <vt:variant>
        <vt:i4>5</vt:i4>
      </vt:variant>
      <vt:variant>
        <vt:lpwstr>https://www.dcceew.gov.au/sites/default/files/documents/emm-communique-21-oct-2022.pdf</vt:lpwstr>
      </vt:variant>
      <vt:variant>
        <vt:lpwstr/>
      </vt:variant>
      <vt:variant>
        <vt:i4>6291553</vt:i4>
      </vt:variant>
      <vt:variant>
        <vt:i4>527</vt:i4>
      </vt:variant>
      <vt:variant>
        <vt:i4>0</vt:i4>
      </vt:variant>
      <vt:variant>
        <vt:i4>5</vt:i4>
      </vt:variant>
      <vt:variant>
        <vt:lpwstr>https://www.dcceew.gov.au/environment/protection/waste/how-we-manage-waste/recycling-modernisation-fund</vt:lpwstr>
      </vt:variant>
      <vt:variant>
        <vt:lpwstr/>
      </vt:variant>
      <vt:variant>
        <vt:i4>5898319</vt:i4>
      </vt:variant>
      <vt:variant>
        <vt:i4>524</vt:i4>
      </vt:variant>
      <vt:variant>
        <vt:i4>0</vt:i4>
      </vt:variant>
      <vt:variant>
        <vt:i4>5</vt:i4>
      </vt:variant>
      <vt:variant>
        <vt:lpwstr>https://www.dcceew.gov.au/environment/protection/chemicals-management</vt:lpwstr>
      </vt:variant>
      <vt:variant>
        <vt:lpwstr/>
      </vt:variant>
      <vt:variant>
        <vt:i4>3145827</vt:i4>
      </vt:variant>
      <vt:variant>
        <vt:i4>521</vt:i4>
      </vt:variant>
      <vt:variant>
        <vt:i4>0</vt:i4>
      </vt:variant>
      <vt:variant>
        <vt:i4>5</vt:i4>
      </vt:variant>
      <vt:variant>
        <vt:lpwstr>https://www.agriculture.gov.au/biosecurity-trade/market-access-trade/national-traceability</vt:lpwstr>
      </vt:variant>
      <vt:variant>
        <vt:lpwstr/>
      </vt:variant>
      <vt:variant>
        <vt:i4>6225993</vt:i4>
      </vt:variant>
      <vt:variant>
        <vt:i4>518</vt:i4>
      </vt:variant>
      <vt:variant>
        <vt:i4>0</vt:i4>
      </vt:variant>
      <vt:variant>
        <vt:i4>5</vt:i4>
      </vt:variant>
      <vt:variant>
        <vt:lpwstr>https://bettercotton.org/understanding-bcis-traceability-journey/</vt:lpwstr>
      </vt:variant>
      <vt:variant>
        <vt:lpwstr/>
      </vt:variant>
      <vt:variant>
        <vt:i4>3080315</vt:i4>
      </vt:variant>
      <vt:variant>
        <vt:i4>515</vt:i4>
      </vt:variant>
      <vt:variant>
        <vt:i4>0</vt:i4>
      </vt:variant>
      <vt:variant>
        <vt:i4>5</vt:i4>
      </vt:variant>
      <vt:variant>
        <vt:lpwstr>https://www.accc.gov.au/about-us/publications/greenwashing-by-businesses-in-australia-findings-of-acccs-internet-sweep</vt:lpwstr>
      </vt:variant>
      <vt:variant>
        <vt:lpwstr/>
      </vt:variant>
      <vt:variant>
        <vt:i4>3014712</vt:i4>
      </vt:variant>
      <vt:variant>
        <vt:i4>512</vt:i4>
      </vt:variant>
      <vt:variant>
        <vt:i4>0</vt:i4>
      </vt:variant>
      <vt:variant>
        <vt:i4>5</vt:i4>
      </vt:variant>
      <vt:variant>
        <vt:lpwstr>https://www.accc.gov.au/about-us/accc-priorities/compliance-and-enforcement-policy-and-priorities</vt:lpwstr>
      </vt:variant>
      <vt:variant>
        <vt:lpwstr>2022-23-priorities</vt:lpwstr>
      </vt:variant>
      <vt:variant>
        <vt:i4>655436</vt:i4>
      </vt:variant>
      <vt:variant>
        <vt:i4>509</vt:i4>
      </vt:variant>
      <vt:variant>
        <vt:i4>0</vt:i4>
      </vt:variant>
      <vt:variant>
        <vt:i4>5</vt:i4>
      </vt:variant>
      <vt:variant>
        <vt:lpwstr>https://www.acor.org.au/uploads/2/1/5/4/21549240/230523_economic_contribution_of_recycling_-_acor.pdf</vt:lpwstr>
      </vt:variant>
      <vt:variant>
        <vt:lpwstr/>
      </vt:variant>
      <vt:variant>
        <vt:i4>2424955</vt:i4>
      </vt:variant>
      <vt:variant>
        <vt:i4>497</vt:i4>
      </vt:variant>
      <vt:variant>
        <vt:i4>0</vt:i4>
      </vt:variant>
      <vt:variant>
        <vt:i4>5</vt:i4>
      </vt:variant>
      <vt:variant>
        <vt:lpwstr>https://djpr-spp.shinyapps.io/traceability/</vt:lpwstr>
      </vt:variant>
      <vt:variant>
        <vt:lpwstr/>
      </vt:variant>
      <vt:variant>
        <vt:i4>6422653</vt:i4>
      </vt:variant>
      <vt:variant>
        <vt:i4>494</vt:i4>
      </vt:variant>
      <vt:variant>
        <vt:i4>0</vt:i4>
      </vt:variant>
      <vt:variant>
        <vt:i4>5</vt:i4>
      </vt:variant>
      <vt:variant>
        <vt:lpwstr>https://www.futureoffish.org/toolkits/calculating-return-on-investment/</vt:lpwstr>
      </vt:variant>
      <vt:variant>
        <vt:lpwstr/>
      </vt:variant>
      <vt:variant>
        <vt:i4>2424955</vt:i4>
      </vt:variant>
      <vt:variant>
        <vt:i4>491</vt:i4>
      </vt:variant>
      <vt:variant>
        <vt:i4>0</vt:i4>
      </vt:variant>
      <vt:variant>
        <vt:i4>5</vt:i4>
      </vt:variant>
      <vt:variant>
        <vt:lpwstr>https://djpr-spp.shinyapps.io/traceability/</vt:lpwstr>
      </vt:variant>
      <vt:variant>
        <vt:lpwstr/>
      </vt:variant>
      <vt:variant>
        <vt:i4>1114133</vt:i4>
      </vt:variant>
      <vt:variant>
        <vt:i4>488</vt:i4>
      </vt:variant>
      <vt:variant>
        <vt:i4>0</vt:i4>
      </vt:variant>
      <vt:variant>
        <vt:i4>5</vt:i4>
      </vt:variant>
      <vt:variant>
        <vt:lpwstr>https://www.futureoffish.org/toolkits/understanding-costs-for-traceability-technology-implementation/</vt:lpwstr>
      </vt:variant>
      <vt:variant>
        <vt:lpwstr/>
      </vt:variant>
      <vt:variant>
        <vt:i4>6357043</vt:i4>
      </vt:variant>
      <vt:variant>
        <vt:i4>473</vt:i4>
      </vt:variant>
      <vt:variant>
        <vt:i4>0</vt:i4>
      </vt:variant>
      <vt:variant>
        <vt:i4>5</vt:i4>
      </vt:variant>
      <vt:variant>
        <vt:lpwstr>https://www.iso.org/standard/29352.html</vt:lpwstr>
      </vt:variant>
      <vt:variant>
        <vt:lpwstr/>
      </vt:variant>
      <vt:variant>
        <vt:i4>2555960</vt:i4>
      </vt:variant>
      <vt:variant>
        <vt:i4>458</vt:i4>
      </vt:variant>
      <vt:variant>
        <vt:i4>0</vt:i4>
      </vt:variant>
      <vt:variant>
        <vt:i4>5</vt:i4>
      </vt:variant>
      <vt:variant>
        <vt:lpwstr>https://www.dcceew.gov.au/sites/default/files/documents/standard-wrr-data-and-reporting-final-issued-v2.pdf</vt:lpwstr>
      </vt:variant>
      <vt:variant>
        <vt:lpwstr/>
      </vt:variant>
      <vt:variant>
        <vt:i4>2555960</vt:i4>
      </vt:variant>
      <vt:variant>
        <vt:i4>455</vt:i4>
      </vt:variant>
      <vt:variant>
        <vt:i4>0</vt:i4>
      </vt:variant>
      <vt:variant>
        <vt:i4>5</vt:i4>
      </vt:variant>
      <vt:variant>
        <vt:lpwstr>https://www.dcceew.gov.au/sites/default/files/documents/standard-wrr-data-and-reporting-final-issued-v2.pdf</vt:lpwstr>
      </vt:variant>
      <vt:variant>
        <vt:lpwstr/>
      </vt:variant>
      <vt:variant>
        <vt:i4>2555960</vt:i4>
      </vt:variant>
      <vt:variant>
        <vt:i4>452</vt:i4>
      </vt:variant>
      <vt:variant>
        <vt:i4>0</vt:i4>
      </vt:variant>
      <vt:variant>
        <vt:i4>5</vt:i4>
      </vt:variant>
      <vt:variant>
        <vt:lpwstr>https://www.dcceew.gov.au/sites/default/files/documents/standard-wrr-data-and-reporting-final-issued-v2.pdf</vt:lpwstr>
      </vt:variant>
      <vt:variant>
        <vt:lpwstr/>
      </vt:variant>
      <vt:variant>
        <vt:i4>3538994</vt:i4>
      </vt:variant>
      <vt:variant>
        <vt:i4>441</vt:i4>
      </vt:variant>
      <vt:variant>
        <vt:i4>0</vt:i4>
      </vt:variant>
      <vt:variant>
        <vt:i4>5</vt:i4>
      </vt:variant>
      <vt:variant>
        <vt:lpwstr>https://aus01.safelinks.protection.outlook.com/?url=https%3A%2F%2Fwww.iso.org%2Fstandard%2F80694.html&amp;data=05%7C01%7CEsther.Richards%40dcceew.gov.au%7C153256491f274e24ea1b08db12fddc5f%7C2be67eb7400c4b3fa5a11258c0da0696%7C0%7C0%7C638124653762210624%7CUnknown%7CTWFpbGZsb3d8eyJWIjoiMC4wLjAwMDAiLCJQIjoiV2luMzIiLCJBTiI6Ik1haWwiLCJXVCI6Mn0%3D%7C3000%7C%7C%7C&amp;sdata=3EzgyM8i8%2B2cxRimvOKnklagFvAPoKK2cyxUXK8BwQ8%3D&amp;reserved=0</vt:lpwstr>
      </vt:variant>
      <vt:variant>
        <vt:lpwstr/>
      </vt:variant>
      <vt:variant>
        <vt:i4>3604541</vt:i4>
      </vt:variant>
      <vt:variant>
        <vt:i4>438</vt:i4>
      </vt:variant>
      <vt:variant>
        <vt:i4>0</vt:i4>
      </vt:variant>
      <vt:variant>
        <vt:i4>5</vt:i4>
      </vt:variant>
      <vt:variant>
        <vt:lpwstr>https://aus01.safelinks.protection.outlook.com/?url=https%3A%2F%2Fwww.iso.org%2Fstandard%2F84427.html&amp;data=05%7C01%7CEsther.Richards%40dcceew.gov.au%7C153256491f274e24ea1b08db12fddc5f%7C2be67eb7400c4b3fa5a11258c0da0696%7C0%7C0%7C638124653762210624%7CUnknown%7CTWFpbGZsb3d8eyJWIjoiMC4wLjAwMDAiLCJQIjoiV2luMzIiLCJBTiI6Ik1haWwiLCJXVCI6Mn0%3D%7C3000%7C%7C%7C&amp;sdata=RatKZhxMV9pl%2BaQu92kLRHxbAv3%2FoJyc94O4xkNUkH8%3D&amp;reserved=0</vt:lpwstr>
      </vt:variant>
      <vt:variant>
        <vt:lpwstr/>
      </vt:variant>
      <vt:variant>
        <vt:i4>8061024</vt:i4>
      </vt:variant>
      <vt:variant>
        <vt:i4>429</vt:i4>
      </vt:variant>
      <vt:variant>
        <vt:i4>0</vt:i4>
      </vt:variant>
      <vt:variant>
        <vt:i4>5</vt:i4>
      </vt:variant>
      <vt:variant>
        <vt:lpwstr>https://ec.europa.eu/commission/presscorner/detail/en/ip_22_1145</vt:lpwstr>
      </vt:variant>
      <vt:variant>
        <vt:lpwstr/>
      </vt:variant>
      <vt:variant>
        <vt:i4>3604541</vt:i4>
      </vt:variant>
      <vt:variant>
        <vt:i4>402</vt:i4>
      </vt:variant>
      <vt:variant>
        <vt:i4>0</vt:i4>
      </vt:variant>
      <vt:variant>
        <vt:i4>5</vt:i4>
      </vt:variant>
      <vt:variant>
        <vt:lpwstr>https://aus01.safelinks.protection.outlook.com/?url=https%3A%2F%2Fwww.iso.org%2Fstandard%2F84427.html&amp;data=05%7C01%7CEsther.Richards%40dcceew.gov.au%7C153256491f274e24ea1b08db12fddc5f%7C2be67eb7400c4b3fa5a11258c0da0696%7C0%7C0%7C638124653762210624%7CUnknown%7CTWFpbGZsb3d8eyJWIjoiMC4wLjAwMDAiLCJQIjoiV2luMzIiLCJBTiI6Ik1haWwiLCJXVCI6Mn0%3D%7C3000%7C%7C%7C&amp;sdata=RatKZhxMV9pl%2BaQu92kLRHxbAv3%2FoJyc94O4xkNUkH8%3D&amp;reserved=0</vt:lpwstr>
      </vt:variant>
      <vt:variant>
        <vt:lpwstr/>
      </vt:variant>
      <vt:variant>
        <vt:i4>458832</vt:i4>
      </vt:variant>
      <vt:variant>
        <vt:i4>369</vt:i4>
      </vt:variant>
      <vt:variant>
        <vt:i4>0</vt:i4>
      </vt:variant>
      <vt:variant>
        <vt:i4>5</vt:i4>
      </vt:variant>
      <vt:variant>
        <vt:lpwstr>https://projects.worldbank.org/en/projects-operations/project-detail/P174267</vt:lpwstr>
      </vt:variant>
      <vt:variant>
        <vt:lpwstr/>
      </vt:variant>
      <vt:variant>
        <vt:i4>8192038</vt:i4>
      </vt:variant>
      <vt:variant>
        <vt:i4>366</vt:i4>
      </vt:variant>
      <vt:variant>
        <vt:i4>0</vt:i4>
      </vt:variant>
      <vt:variant>
        <vt:i4>5</vt:i4>
      </vt:variant>
      <vt:variant>
        <vt:lpwstr>https://eur-lex.europa.eu/eli/reg/2022/1616/oj</vt:lpwstr>
      </vt:variant>
      <vt:variant>
        <vt:lpwstr/>
      </vt:variant>
      <vt:variant>
        <vt:i4>3670123</vt:i4>
      </vt:variant>
      <vt:variant>
        <vt:i4>363</vt:i4>
      </vt:variant>
      <vt:variant>
        <vt:i4>0</vt:i4>
      </vt:variant>
      <vt:variant>
        <vt:i4>5</vt:i4>
      </vt:variant>
      <vt:variant>
        <vt:lpwstr>https://eur-lex.europa.eu/eli/reg/2004/1935/2021-03-27</vt:lpwstr>
      </vt:variant>
      <vt:variant>
        <vt:lpwstr/>
      </vt:variant>
      <vt:variant>
        <vt:i4>5308467</vt:i4>
      </vt:variant>
      <vt:variant>
        <vt:i4>360</vt:i4>
      </vt:variant>
      <vt:variant>
        <vt:i4>0</vt:i4>
      </vt:variant>
      <vt:variant>
        <vt:i4>5</vt:i4>
      </vt:variant>
      <vt:variant>
        <vt:lpwstr>https://commission.europa.eu/energy-climate-change-environment/standards-tools-and-labels/products-labelling-rules-and-requirements/sustainable-products/ecodesign-sustainable-products_en</vt:lpwstr>
      </vt:variant>
      <vt:variant>
        <vt:lpwstr/>
      </vt:variant>
      <vt:variant>
        <vt:i4>262223</vt:i4>
      </vt:variant>
      <vt:variant>
        <vt:i4>354</vt:i4>
      </vt:variant>
      <vt:variant>
        <vt:i4>0</vt:i4>
      </vt:variant>
      <vt:variant>
        <vt:i4>5</vt:i4>
      </vt:variant>
      <vt:variant>
        <vt:lpwstr>https://modernslaveryregister.gov.au/</vt:lpwstr>
      </vt:variant>
      <vt:variant>
        <vt:lpwstr/>
      </vt:variant>
      <vt:variant>
        <vt:i4>1376310</vt:i4>
      </vt:variant>
      <vt:variant>
        <vt:i4>344</vt:i4>
      </vt:variant>
      <vt:variant>
        <vt:i4>0</vt:i4>
      </vt:variant>
      <vt:variant>
        <vt:i4>5</vt:i4>
      </vt:variant>
      <vt:variant>
        <vt:lpwstr/>
      </vt:variant>
      <vt:variant>
        <vt:lpwstr>_Toc137632356</vt:lpwstr>
      </vt:variant>
      <vt:variant>
        <vt:i4>1376310</vt:i4>
      </vt:variant>
      <vt:variant>
        <vt:i4>338</vt:i4>
      </vt:variant>
      <vt:variant>
        <vt:i4>0</vt:i4>
      </vt:variant>
      <vt:variant>
        <vt:i4>5</vt:i4>
      </vt:variant>
      <vt:variant>
        <vt:lpwstr/>
      </vt:variant>
      <vt:variant>
        <vt:lpwstr>_Toc137632355</vt:lpwstr>
      </vt:variant>
      <vt:variant>
        <vt:i4>1376310</vt:i4>
      </vt:variant>
      <vt:variant>
        <vt:i4>332</vt:i4>
      </vt:variant>
      <vt:variant>
        <vt:i4>0</vt:i4>
      </vt:variant>
      <vt:variant>
        <vt:i4>5</vt:i4>
      </vt:variant>
      <vt:variant>
        <vt:lpwstr/>
      </vt:variant>
      <vt:variant>
        <vt:lpwstr>_Toc137632354</vt:lpwstr>
      </vt:variant>
      <vt:variant>
        <vt:i4>1376310</vt:i4>
      </vt:variant>
      <vt:variant>
        <vt:i4>326</vt:i4>
      </vt:variant>
      <vt:variant>
        <vt:i4>0</vt:i4>
      </vt:variant>
      <vt:variant>
        <vt:i4>5</vt:i4>
      </vt:variant>
      <vt:variant>
        <vt:lpwstr/>
      </vt:variant>
      <vt:variant>
        <vt:lpwstr>_Toc137632353</vt:lpwstr>
      </vt:variant>
      <vt:variant>
        <vt:i4>1376310</vt:i4>
      </vt:variant>
      <vt:variant>
        <vt:i4>320</vt:i4>
      </vt:variant>
      <vt:variant>
        <vt:i4>0</vt:i4>
      </vt:variant>
      <vt:variant>
        <vt:i4>5</vt:i4>
      </vt:variant>
      <vt:variant>
        <vt:lpwstr/>
      </vt:variant>
      <vt:variant>
        <vt:lpwstr>_Toc137632352</vt:lpwstr>
      </vt:variant>
      <vt:variant>
        <vt:i4>1376310</vt:i4>
      </vt:variant>
      <vt:variant>
        <vt:i4>314</vt:i4>
      </vt:variant>
      <vt:variant>
        <vt:i4>0</vt:i4>
      </vt:variant>
      <vt:variant>
        <vt:i4>5</vt:i4>
      </vt:variant>
      <vt:variant>
        <vt:lpwstr/>
      </vt:variant>
      <vt:variant>
        <vt:lpwstr>_Toc137632351</vt:lpwstr>
      </vt:variant>
      <vt:variant>
        <vt:i4>1376310</vt:i4>
      </vt:variant>
      <vt:variant>
        <vt:i4>308</vt:i4>
      </vt:variant>
      <vt:variant>
        <vt:i4>0</vt:i4>
      </vt:variant>
      <vt:variant>
        <vt:i4>5</vt:i4>
      </vt:variant>
      <vt:variant>
        <vt:lpwstr/>
      </vt:variant>
      <vt:variant>
        <vt:lpwstr>_Toc137632350</vt:lpwstr>
      </vt:variant>
      <vt:variant>
        <vt:i4>1310774</vt:i4>
      </vt:variant>
      <vt:variant>
        <vt:i4>302</vt:i4>
      </vt:variant>
      <vt:variant>
        <vt:i4>0</vt:i4>
      </vt:variant>
      <vt:variant>
        <vt:i4>5</vt:i4>
      </vt:variant>
      <vt:variant>
        <vt:lpwstr/>
      </vt:variant>
      <vt:variant>
        <vt:lpwstr>_Toc137632349</vt:lpwstr>
      </vt:variant>
      <vt:variant>
        <vt:i4>1310774</vt:i4>
      </vt:variant>
      <vt:variant>
        <vt:i4>296</vt:i4>
      </vt:variant>
      <vt:variant>
        <vt:i4>0</vt:i4>
      </vt:variant>
      <vt:variant>
        <vt:i4>5</vt:i4>
      </vt:variant>
      <vt:variant>
        <vt:lpwstr/>
      </vt:variant>
      <vt:variant>
        <vt:lpwstr>_Toc137632348</vt:lpwstr>
      </vt:variant>
      <vt:variant>
        <vt:i4>1310774</vt:i4>
      </vt:variant>
      <vt:variant>
        <vt:i4>290</vt:i4>
      </vt:variant>
      <vt:variant>
        <vt:i4>0</vt:i4>
      </vt:variant>
      <vt:variant>
        <vt:i4>5</vt:i4>
      </vt:variant>
      <vt:variant>
        <vt:lpwstr/>
      </vt:variant>
      <vt:variant>
        <vt:lpwstr>_Toc137632347</vt:lpwstr>
      </vt:variant>
      <vt:variant>
        <vt:i4>1310774</vt:i4>
      </vt:variant>
      <vt:variant>
        <vt:i4>284</vt:i4>
      </vt:variant>
      <vt:variant>
        <vt:i4>0</vt:i4>
      </vt:variant>
      <vt:variant>
        <vt:i4>5</vt:i4>
      </vt:variant>
      <vt:variant>
        <vt:lpwstr/>
      </vt:variant>
      <vt:variant>
        <vt:lpwstr>_Toc137632346</vt:lpwstr>
      </vt:variant>
      <vt:variant>
        <vt:i4>1310774</vt:i4>
      </vt:variant>
      <vt:variant>
        <vt:i4>278</vt:i4>
      </vt:variant>
      <vt:variant>
        <vt:i4>0</vt:i4>
      </vt:variant>
      <vt:variant>
        <vt:i4>5</vt:i4>
      </vt:variant>
      <vt:variant>
        <vt:lpwstr/>
      </vt:variant>
      <vt:variant>
        <vt:lpwstr>_Toc137632345</vt:lpwstr>
      </vt:variant>
      <vt:variant>
        <vt:i4>1179704</vt:i4>
      </vt:variant>
      <vt:variant>
        <vt:i4>260</vt:i4>
      </vt:variant>
      <vt:variant>
        <vt:i4>0</vt:i4>
      </vt:variant>
      <vt:variant>
        <vt:i4>5</vt:i4>
      </vt:variant>
      <vt:variant>
        <vt:lpwstr/>
      </vt:variant>
      <vt:variant>
        <vt:lpwstr>_Toc137566856</vt:lpwstr>
      </vt:variant>
      <vt:variant>
        <vt:i4>1179704</vt:i4>
      </vt:variant>
      <vt:variant>
        <vt:i4>254</vt:i4>
      </vt:variant>
      <vt:variant>
        <vt:i4>0</vt:i4>
      </vt:variant>
      <vt:variant>
        <vt:i4>5</vt:i4>
      </vt:variant>
      <vt:variant>
        <vt:lpwstr/>
      </vt:variant>
      <vt:variant>
        <vt:lpwstr>_Toc137566855</vt:lpwstr>
      </vt:variant>
      <vt:variant>
        <vt:i4>1179704</vt:i4>
      </vt:variant>
      <vt:variant>
        <vt:i4>248</vt:i4>
      </vt:variant>
      <vt:variant>
        <vt:i4>0</vt:i4>
      </vt:variant>
      <vt:variant>
        <vt:i4>5</vt:i4>
      </vt:variant>
      <vt:variant>
        <vt:lpwstr/>
      </vt:variant>
      <vt:variant>
        <vt:lpwstr>_Toc137566854</vt:lpwstr>
      </vt:variant>
      <vt:variant>
        <vt:i4>1245241</vt:i4>
      </vt:variant>
      <vt:variant>
        <vt:i4>239</vt:i4>
      </vt:variant>
      <vt:variant>
        <vt:i4>0</vt:i4>
      </vt:variant>
      <vt:variant>
        <vt:i4>5</vt:i4>
      </vt:variant>
      <vt:variant>
        <vt:lpwstr/>
      </vt:variant>
      <vt:variant>
        <vt:lpwstr>_Toc137566947</vt:lpwstr>
      </vt:variant>
      <vt:variant>
        <vt:i4>1245241</vt:i4>
      </vt:variant>
      <vt:variant>
        <vt:i4>233</vt:i4>
      </vt:variant>
      <vt:variant>
        <vt:i4>0</vt:i4>
      </vt:variant>
      <vt:variant>
        <vt:i4>5</vt:i4>
      </vt:variant>
      <vt:variant>
        <vt:lpwstr/>
      </vt:variant>
      <vt:variant>
        <vt:lpwstr>_Toc137566946</vt:lpwstr>
      </vt:variant>
      <vt:variant>
        <vt:i4>1245241</vt:i4>
      </vt:variant>
      <vt:variant>
        <vt:i4>227</vt:i4>
      </vt:variant>
      <vt:variant>
        <vt:i4>0</vt:i4>
      </vt:variant>
      <vt:variant>
        <vt:i4>5</vt:i4>
      </vt:variant>
      <vt:variant>
        <vt:lpwstr/>
      </vt:variant>
      <vt:variant>
        <vt:lpwstr>_Toc137566945</vt:lpwstr>
      </vt:variant>
      <vt:variant>
        <vt:i4>1245241</vt:i4>
      </vt:variant>
      <vt:variant>
        <vt:i4>221</vt:i4>
      </vt:variant>
      <vt:variant>
        <vt:i4>0</vt:i4>
      </vt:variant>
      <vt:variant>
        <vt:i4>5</vt:i4>
      </vt:variant>
      <vt:variant>
        <vt:lpwstr/>
      </vt:variant>
      <vt:variant>
        <vt:lpwstr>_Toc137566944</vt:lpwstr>
      </vt:variant>
      <vt:variant>
        <vt:i4>1245241</vt:i4>
      </vt:variant>
      <vt:variant>
        <vt:i4>215</vt:i4>
      </vt:variant>
      <vt:variant>
        <vt:i4>0</vt:i4>
      </vt:variant>
      <vt:variant>
        <vt:i4>5</vt:i4>
      </vt:variant>
      <vt:variant>
        <vt:lpwstr/>
      </vt:variant>
      <vt:variant>
        <vt:lpwstr>_Toc137566943</vt:lpwstr>
      </vt:variant>
      <vt:variant>
        <vt:i4>1245241</vt:i4>
      </vt:variant>
      <vt:variant>
        <vt:i4>209</vt:i4>
      </vt:variant>
      <vt:variant>
        <vt:i4>0</vt:i4>
      </vt:variant>
      <vt:variant>
        <vt:i4>5</vt:i4>
      </vt:variant>
      <vt:variant>
        <vt:lpwstr/>
      </vt:variant>
      <vt:variant>
        <vt:lpwstr>_Toc137566942</vt:lpwstr>
      </vt:variant>
      <vt:variant>
        <vt:i4>1245241</vt:i4>
      </vt:variant>
      <vt:variant>
        <vt:i4>203</vt:i4>
      </vt:variant>
      <vt:variant>
        <vt:i4>0</vt:i4>
      </vt:variant>
      <vt:variant>
        <vt:i4>5</vt:i4>
      </vt:variant>
      <vt:variant>
        <vt:lpwstr/>
      </vt:variant>
      <vt:variant>
        <vt:lpwstr>_Toc137566941</vt:lpwstr>
      </vt:variant>
      <vt:variant>
        <vt:i4>1245241</vt:i4>
      </vt:variant>
      <vt:variant>
        <vt:i4>197</vt:i4>
      </vt:variant>
      <vt:variant>
        <vt:i4>0</vt:i4>
      </vt:variant>
      <vt:variant>
        <vt:i4>5</vt:i4>
      </vt:variant>
      <vt:variant>
        <vt:lpwstr/>
      </vt:variant>
      <vt:variant>
        <vt:lpwstr>_Toc137566940</vt:lpwstr>
      </vt:variant>
      <vt:variant>
        <vt:i4>1310777</vt:i4>
      </vt:variant>
      <vt:variant>
        <vt:i4>191</vt:i4>
      </vt:variant>
      <vt:variant>
        <vt:i4>0</vt:i4>
      </vt:variant>
      <vt:variant>
        <vt:i4>5</vt:i4>
      </vt:variant>
      <vt:variant>
        <vt:lpwstr/>
      </vt:variant>
      <vt:variant>
        <vt:lpwstr>_Toc137566939</vt:lpwstr>
      </vt:variant>
      <vt:variant>
        <vt:i4>1310777</vt:i4>
      </vt:variant>
      <vt:variant>
        <vt:i4>185</vt:i4>
      </vt:variant>
      <vt:variant>
        <vt:i4>0</vt:i4>
      </vt:variant>
      <vt:variant>
        <vt:i4>5</vt:i4>
      </vt:variant>
      <vt:variant>
        <vt:lpwstr/>
      </vt:variant>
      <vt:variant>
        <vt:lpwstr>_Toc137566938</vt:lpwstr>
      </vt:variant>
      <vt:variant>
        <vt:i4>1310777</vt:i4>
      </vt:variant>
      <vt:variant>
        <vt:i4>176</vt:i4>
      </vt:variant>
      <vt:variant>
        <vt:i4>0</vt:i4>
      </vt:variant>
      <vt:variant>
        <vt:i4>5</vt:i4>
      </vt:variant>
      <vt:variant>
        <vt:lpwstr/>
      </vt:variant>
      <vt:variant>
        <vt:lpwstr>_Toc137566937</vt:lpwstr>
      </vt:variant>
      <vt:variant>
        <vt:i4>1310777</vt:i4>
      </vt:variant>
      <vt:variant>
        <vt:i4>170</vt:i4>
      </vt:variant>
      <vt:variant>
        <vt:i4>0</vt:i4>
      </vt:variant>
      <vt:variant>
        <vt:i4>5</vt:i4>
      </vt:variant>
      <vt:variant>
        <vt:lpwstr/>
      </vt:variant>
      <vt:variant>
        <vt:lpwstr>_Toc137566936</vt:lpwstr>
      </vt:variant>
      <vt:variant>
        <vt:i4>1310777</vt:i4>
      </vt:variant>
      <vt:variant>
        <vt:i4>164</vt:i4>
      </vt:variant>
      <vt:variant>
        <vt:i4>0</vt:i4>
      </vt:variant>
      <vt:variant>
        <vt:i4>5</vt:i4>
      </vt:variant>
      <vt:variant>
        <vt:lpwstr/>
      </vt:variant>
      <vt:variant>
        <vt:lpwstr>_Toc137566935</vt:lpwstr>
      </vt:variant>
      <vt:variant>
        <vt:i4>1310777</vt:i4>
      </vt:variant>
      <vt:variant>
        <vt:i4>158</vt:i4>
      </vt:variant>
      <vt:variant>
        <vt:i4>0</vt:i4>
      </vt:variant>
      <vt:variant>
        <vt:i4>5</vt:i4>
      </vt:variant>
      <vt:variant>
        <vt:lpwstr/>
      </vt:variant>
      <vt:variant>
        <vt:lpwstr>_Toc137566934</vt:lpwstr>
      </vt:variant>
      <vt:variant>
        <vt:i4>1310777</vt:i4>
      </vt:variant>
      <vt:variant>
        <vt:i4>152</vt:i4>
      </vt:variant>
      <vt:variant>
        <vt:i4>0</vt:i4>
      </vt:variant>
      <vt:variant>
        <vt:i4>5</vt:i4>
      </vt:variant>
      <vt:variant>
        <vt:lpwstr/>
      </vt:variant>
      <vt:variant>
        <vt:lpwstr>_Toc137566933</vt:lpwstr>
      </vt:variant>
      <vt:variant>
        <vt:i4>1310777</vt:i4>
      </vt:variant>
      <vt:variant>
        <vt:i4>146</vt:i4>
      </vt:variant>
      <vt:variant>
        <vt:i4>0</vt:i4>
      </vt:variant>
      <vt:variant>
        <vt:i4>5</vt:i4>
      </vt:variant>
      <vt:variant>
        <vt:lpwstr/>
      </vt:variant>
      <vt:variant>
        <vt:lpwstr>_Toc137566932</vt:lpwstr>
      </vt:variant>
      <vt:variant>
        <vt:i4>1310777</vt:i4>
      </vt:variant>
      <vt:variant>
        <vt:i4>140</vt:i4>
      </vt:variant>
      <vt:variant>
        <vt:i4>0</vt:i4>
      </vt:variant>
      <vt:variant>
        <vt:i4>5</vt:i4>
      </vt:variant>
      <vt:variant>
        <vt:lpwstr/>
      </vt:variant>
      <vt:variant>
        <vt:lpwstr>_Toc137566931</vt:lpwstr>
      </vt:variant>
      <vt:variant>
        <vt:i4>1310777</vt:i4>
      </vt:variant>
      <vt:variant>
        <vt:i4>134</vt:i4>
      </vt:variant>
      <vt:variant>
        <vt:i4>0</vt:i4>
      </vt:variant>
      <vt:variant>
        <vt:i4>5</vt:i4>
      </vt:variant>
      <vt:variant>
        <vt:lpwstr/>
      </vt:variant>
      <vt:variant>
        <vt:lpwstr>_Toc137566930</vt:lpwstr>
      </vt:variant>
      <vt:variant>
        <vt:i4>1376313</vt:i4>
      </vt:variant>
      <vt:variant>
        <vt:i4>128</vt:i4>
      </vt:variant>
      <vt:variant>
        <vt:i4>0</vt:i4>
      </vt:variant>
      <vt:variant>
        <vt:i4>5</vt:i4>
      </vt:variant>
      <vt:variant>
        <vt:lpwstr/>
      </vt:variant>
      <vt:variant>
        <vt:lpwstr>_Toc137566929</vt:lpwstr>
      </vt:variant>
      <vt:variant>
        <vt:i4>1376313</vt:i4>
      </vt:variant>
      <vt:variant>
        <vt:i4>122</vt:i4>
      </vt:variant>
      <vt:variant>
        <vt:i4>0</vt:i4>
      </vt:variant>
      <vt:variant>
        <vt:i4>5</vt:i4>
      </vt:variant>
      <vt:variant>
        <vt:lpwstr/>
      </vt:variant>
      <vt:variant>
        <vt:lpwstr>_Toc137566928</vt:lpwstr>
      </vt:variant>
      <vt:variant>
        <vt:i4>1376313</vt:i4>
      </vt:variant>
      <vt:variant>
        <vt:i4>116</vt:i4>
      </vt:variant>
      <vt:variant>
        <vt:i4>0</vt:i4>
      </vt:variant>
      <vt:variant>
        <vt:i4>5</vt:i4>
      </vt:variant>
      <vt:variant>
        <vt:lpwstr/>
      </vt:variant>
      <vt:variant>
        <vt:lpwstr>_Toc137566927</vt:lpwstr>
      </vt:variant>
      <vt:variant>
        <vt:i4>1376313</vt:i4>
      </vt:variant>
      <vt:variant>
        <vt:i4>110</vt:i4>
      </vt:variant>
      <vt:variant>
        <vt:i4>0</vt:i4>
      </vt:variant>
      <vt:variant>
        <vt:i4>5</vt:i4>
      </vt:variant>
      <vt:variant>
        <vt:lpwstr/>
      </vt:variant>
      <vt:variant>
        <vt:lpwstr>_Toc137566926</vt:lpwstr>
      </vt:variant>
      <vt:variant>
        <vt:i4>1376313</vt:i4>
      </vt:variant>
      <vt:variant>
        <vt:i4>104</vt:i4>
      </vt:variant>
      <vt:variant>
        <vt:i4>0</vt:i4>
      </vt:variant>
      <vt:variant>
        <vt:i4>5</vt:i4>
      </vt:variant>
      <vt:variant>
        <vt:lpwstr/>
      </vt:variant>
      <vt:variant>
        <vt:lpwstr>_Toc137566925</vt:lpwstr>
      </vt:variant>
      <vt:variant>
        <vt:i4>1376313</vt:i4>
      </vt:variant>
      <vt:variant>
        <vt:i4>98</vt:i4>
      </vt:variant>
      <vt:variant>
        <vt:i4>0</vt:i4>
      </vt:variant>
      <vt:variant>
        <vt:i4>5</vt:i4>
      </vt:variant>
      <vt:variant>
        <vt:lpwstr/>
      </vt:variant>
      <vt:variant>
        <vt:lpwstr>_Toc137566924</vt:lpwstr>
      </vt:variant>
      <vt:variant>
        <vt:i4>1376313</vt:i4>
      </vt:variant>
      <vt:variant>
        <vt:i4>92</vt:i4>
      </vt:variant>
      <vt:variant>
        <vt:i4>0</vt:i4>
      </vt:variant>
      <vt:variant>
        <vt:i4>5</vt:i4>
      </vt:variant>
      <vt:variant>
        <vt:lpwstr/>
      </vt:variant>
      <vt:variant>
        <vt:lpwstr>_Toc137566923</vt:lpwstr>
      </vt:variant>
      <vt:variant>
        <vt:i4>1441849</vt:i4>
      </vt:variant>
      <vt:variant>
        <vt:i4>86</vt:i4>
      </vt:variant>
      <vt:variant>
        <vt:i4>0</vt:i4>
      </vt:variant>
      <vt:variant>
        <vt:i4>5</vt:i4>
      </vt:variant>
      <vt:variant>
        <vt:lpwstr/>
      </vt:variant>
      <vt:variant>
        <vt:lpwstr>_Toc137566918</vt:lpwstr>
      </vt:variant>
      <vt:variant>
        <vt:i4>1441849</vt:i4>
      </vt:variant>
      <vt:variant>
        <vt:i4>80</vt:i4>
      </vt:variant>
      <vt:variant>
        <vt:i4>0</vt:i4>
      </vt:variant>
      <vt:variant>
        <vt:i4>5</vt:i4>
      </vt:variant>
      <vt:variant>
        <vt:lpwstr/>
      </vt:variant>
      <vt:variant>
        <vt:lpwstr>_Toc137566917</vt:lpwstr>
      </vt:variant>
      <vt:variant>
        <vt:i4>1441849</vt:i4>
      </vt:variant>
      <vt:variant>
        <vt:i4>74</vt:i4>
      </vt:variant>
      <vt:variant>
        <vt:i4>0</vt:i4>
      </vt:variant>
      <vt:variant>
        <vt:i4>5</vt:i4>
      </vt:variant>
      <vt:variant>
        <vt:lpwstr/>
      </vt:variant>
      <vt:variant>
        <vt:lpwstr>_Toc137566916</vt:lpwstr>
      </vt:variant>
      <vt:variant>
        <vt:i4>1441849</vt:i4>
      </vt:variant>
      <vt:variant>
        <vt:i4>68</vt:i4>
      </vt:variant>
      <vt:variant>
        <vt:i4>0</vt:i4>
      </vt:variant>
      <vt:variant>
        <vt:i4>5</vt:i4>
      </vt:variant>
      <vt:variant>
        <vt:lpwstr/>
      </vt:variant>
      <vt:variant>
        <vt:lpwstr>_Toc137566915</vt:lpwstr>
      </vt:variant>
      <vt:variant>
        <vt:i4>1441849</vt:i4>
      </vt:variant>
      <vt:variant>
        <vt:i4>62</vt:i4>
      </vt:variant>
      <vt:variant>
        <vt:i4>0</vt:i4>
      </vt:variant>
      <vt:variant>
        <vt:i4>5</vt:i4>
      </vt:variant>
      <vt:variant>
        <vt:lpwstr/>
      </vt:variant>
      <vt:variant>
        <vt:lpwstr>_Toc137566914</vt:lpwstr>
      </vt:variant>
      <vt:variant>
        <vt:i4>1441849</vt:i4>
      </vt:variant>
      <vt:variant>
        <vt:i4>56</vt:i4>
      </vt:variant>
      <vt:variant>
        <vt:i4>0</vt:i4>
      </vt:variant>
      <vt:variant>
        <vt:i4>5</vt:i4>
      </vt:variant>
      <vt:variant>
        <vt:lpwstr/>
      </vt:variant>
      <vt:variant>
        <vt:lpwstr>_Toc137566913</vt:lpwstr>
      </vt:variant>
      <vt:variant>
        <vt:i4>1441849</vt:i4>
      </vt:variant>
      <vt:variant>
        <vt:i4>50</vt:i4>
      </vt:variant>
      <vt:variant>
        <vt:i4>0</vt:i4>
      </vt:variant>
      <vt:variant>
        <vt:i4>5</vt:i4>
      </vt:variant>
      <vt:variant>
        <vt:lpwstr/>
      </vt:variant>
      <vt:variant>
        <vt:lpwstr>_Toc137566912</vt:lpwstr>
      </vt:variant>
      <vt:variant>
        <vt:i4>1441849</vt:i4>
      </vt:variant>
      <vt:variant>
        <vt:i4>44</vt:i4>
      </vt:variant>
      <vt:variant>
        <vt:i4>0</vt:i4>
      </vt:variant>
      <vt:variant>
        <vt:i4>5</vt:i4>
      </vt:variant>
      <vt:variant>
        <vt:lpwstr/>
      </vt:variant>
      <vt:variant>
        <vt:lpwstr>_Toc137566911</vt:lpwstr>
      </vt:variant>
      <vt:variant>
        <vt:i4>1441849</vt:i4>
      </vt:variant>
      <vt:variant>
        <vt:i4>38</vt:i4>
      </vt:variant>
      <vt:variant>
        <vt:i4>0</vt:i4>
      </vt:variant>
      <vt:variant>
        <vt:i4>5</vt:i4>
      </vt:variant>
      <vt:variant>
        <vt:lpwstr/>
      </vt:variant>
      <vt:variant>
        <vt:lpwstr>_Toc137566910</vt:lpwstr>
      </vt:variant>
      <vt:variant>
        <vt:i4>1507385</vt:i4>
      </vt:variant>
      <vt:variant>
        <vt:i4>32</vt:i4>
      </vt:variant>
      <vt:variant>
        <vt:i4>0</vt:i4>
      </vt:variant>
      <vt:variant>
        <vt:i4>5</vt:i4>
      </vt:variant>
      <vt:variant>
        <vt:lpwstr/>
      </vt:variant>
      <vt:variant>
        <vt:lpwstr>_Toc137566909</vt:lpwstr>
      </vt:variant>
      <vt:variant>
        <vt:i4>1507385</vt:i4>
      </vt:variant>
      <vt:variant>
        <vt:i4>26</vt:i4>
      </vt:variant>
      <vt:variant>
        <vt:i4>0</vt:i4>
      </vt:variant>
      <vt:variant>
        <vt:i4>5</vt:i4>
      </vt:variant>
      <vt:variant>
        <vt:lpwstr/>
      </vt:variant>
      <vt:variant>
        <vt:lpwstr>_Toc137566908</vt:lpwstr>
      </vt:variant>
      <vt:variant>
        <vt:i4>1507385</vt:i4>
      </vt:variant>
      <vt:variant>
        <vt:i4>20</vt:i4>
      </vt:variant>
      <vt:variant>
        <vt:i4>0</vt:i4>
      </vt:variant>
      <vt:variant>
        <vt:i4>5</vt:i4>
      </vt:variant>
      <vt:variant>
        <vt:lpwstr/>
      </vt:variant>
      <vt:variant>
        <vt:lpwstr>_Toc137566907</vt:lpwstr>
      </vt:variant>
      <vt:variant>
        <vt:i4>1507385</vt:i4>
      </vt:variant>
      <vt:variant>
        <vt:i4>14</vt:i4>
      </vt:variant>
      <vt:variant>
        <vt:i4>0</vt:i4>
      </vt:variant>
      <vt:variant>
        <vt:i4>5</vt:i4>
      </vt:variant>
      <vt:variant>
        <vt:lpwstr/>
      </vt:variant>
      <vt:variant>
        <vt:lpwstr>_Toc137566906</vt:lpwstr>
      </vt:variant>
      <vt:variant>
        <vt:i4>6684728</vt:i4>
      </vt:variant>
      <vt:variant>
        <vt:i4>9</vt:i4>
      </vt:variant>
      <vt:variant>
        <vt:i4>0</vt:i4>
      </vt:variant>
      <vt:variant>
        <vt:i4>5</vt:i4>
      </vt:variant>
      <vt:variant>
        <vt:lpwstr>https://www.dcceew.gov.au/</vt:lpwstr>
      </vt:variant>
      <vt:variant>
        <vt:lpwstr/>
      </vt:variant>
      <vt:variant>
        <vt:i4>7602213</vt:i4>
      </vt:variant>
      <vt:variant>
        <vt:i4>6</vt:i4>
      </vt:variant>
      <vt:variant>
        <vt:i4>0</vt:i4>
      </vt:variant>
      <vt:variant>
        <vt:i4>5</vt:i4>
      </vt:variant>
      <vt:variant>
        <vt:lpwstr>https://www.dcceew.gov.au/publications</vt:lpwstr>
      </vt:variant>
      <vt:variant>
        <vt:lpwstr/>
      </vt:variant>
      <vt:variant>
        <vt:i4>6815772</vt:i4>
      </vt:variant>
      <vt:variant>
        <vt:i4>3</vt:i4>
      </vt:variant>
      <vt:variant>
        <vt:i4>0</vt:i4>
      </vt:variant>
      <vt:variant>
        <vt:i4>5</vt:i4>
      </vt:variant>
      <vt:variant>
        <vt:lpwstr>mailto:copyright@dcceew.gov.au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Traceability-framework-discussion-paper_CLEARED</dc:title>
  <dc:subject/>
  <dc:creator>Richards, Esther</dc:creator>
  <cp:keywords/>
  <cp:lastModifiedBy>Clark, Jessica</cp:lastModifiedBy>
  <cp:revision>8</cp:revision>
  <cp:lastPrinted>2023-07-17T04:33:00Z</cp:lastPrinted>
  <dcterms:created xsi:type="dcterms:W3CDTF">2023-07-14T04:37:00Z</dcterms:created>
  <dcterms:modified xsi:type="dcterms:W3CDTF">2023-07-17T04:33:00Z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0x01010038AEBE8711C93245BE51DB56CAECE1070099B4DD7B1A966041AB36B093938E48A9</vt:lpwstr>
  </property>
  <property fmtid="{D5CDD505-2E9C-101B-9397-08002B2CF9AE}" pid="3" name="RecordPoint_WorkflowType">
    <vt:lpwstr>ActiveSubmitStub</vt:lpwstr>
  </property>
  <property fmtid="{D5CDD505-2E9C-101B-9397-08002B2CF9AE}" pid="4" name="RecordPoint_ActiveItemSiteId">
    <vt:lpwstr>{04b19458-2747-495c-8cfe-63b20256e621}</vt:lpwstr>
  </property>
  <property fmtid="{D5CDD505-2E9C-101B-9397-08002B2CF9AE}" pid="5" name="RecordPoint_ActiveItemListId">
    <vt:lpwstr>{0a6894b6-52e9-4223-9b60-5fbf22eecf2d}</vt:lpwstr>
  </property>
  <property fmtid="{D5CDD505-2E9C-101B-9397-08002B2CF9AE}" pid="6" name="RecordPoint_ActiveItemUniqueId">
    <vt:lpwstr>{38e57736-b83b-4285-ad64-228336a6c494}</vt:lpwstr>
  </property>
  <property fmtid="{D5CDD505-2E9C-101B-9397-08002B2CF9AE}" pid="7" name="RecordPoint_ActiveItemWebId">
    <vt:lpwstr>{9c136b22-06ce-4d9b-bf56-454bfb3d47d7}</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
  </property>
</Properties>
</file>