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D146" w14:textId="77777777" w:rsidR="00F81553" w:rsidRDefault="00B53054" w:rsidP="00B53054">
      <w:pPr>
        <w:pStyle w:val="Heading1"/>
      </w:pPr>
      <w:r>
        <w:t xml:space="preserve">Consultation paper: </w:t>
      </w:r>
      <w:r w:rsidR="009A7AEB" w:rsidRPr="00C96E8C">
        <w:t>International best practice benchmarks</w:t>
      </w:r>
    </w:p>
    <w:p w14:paraId="286DAAF2" w14:textId="578DC019" w:rsidR="00E204BF" w:rsidRDefault="009A4A6B" w:rsidP="00CD245F">
      <w:pPr>
        <w:pStyle w:val="Heading3"/>
        <w:numPr>
          <w:ilvl w:val="0"/>
          <w:numId w:val="0"/>
        </w:numPr>
        <w:ind w:left="964" w:hanging="964"/>
      </w:pPr>
      <w:bookmarkStart w:id="0" w:name="_Toc137645374"/>
      <w:r>
        <w:t>Introduction</w:t>
      </w:r>
      <w:bookmarkEnd w:id="0"/>
    </w:p>
    <w:p w14:paraId="3A3CABF8" w14:textId="5F0865BC" w:rsidR="009A4A6B" w:rsidRDefault="00552952" w:rsidP="009A4A6B">
      <w:r w:rsidRPr="00552952">
        <w:t xml:space="preserve">The Safeguard Mechanism </w:t>
      </w:r>
      <w:r>
        <w:t>covers</w:t>
      </w:r>
      <w:r w:rsidRPr="00552952">
        <w:t xml:space="preserve"> facilities that emit more than 100,000 tonnes of carbon dioxide equivalent</w:t>
      </w:r>
      <w:r>
        <w:t xml:space="preserve"> </w:t>
      </w:r>
      <w:r w:rsidRPr="00552952">
        <w:t>(CO</w:t>
      </w:r>
      <w:r w:rsidRPr="00552952">
        <w:rPr>
          <w:vertAlign w:val="subscript"/>
        </w:rPr>
        <w:t>2</w:t>
      </w:r>
      <w:r>
        <w:t>-e)</w:t>
      </w:r>
      <w:r w:rsidRPr="00552952">
        <w:t xml:space="preserve"> in a year. It sets legislated targets, known as baselines, on the net greenhouse gas emissions of covered Safeguard facilities.</w:t>
      </w:r>
    </w:p>
    <w:p w14:paraId="184DFD2F" w14:textId="2FBC4983" w:rsidR="00552952" w:rsidRDefault="00017ACA" w:rsidP="009A4A6B">
      <w:r>
        <w:t>The reforms to the Safeguard Mechanism will reduce emissions at Australia’s largest industrial facilities and maintain their international competitiveness as the world decarbonises.</w:t>
      </w:r>
      <w:r w:rsidR="005306B8">
        <w:t xml:space="preserve"> The reformed Safeguard Mechanism commence</w:t>
      </w:r>
      <w:r w:rsidR="00014498">
        <w:t>d</w:t>
      </w:r>
      <w:r w:rsidR="005306B8">
        <w:t xml:space="preserve"> </w:t>
      </w:r>
      <w:r w:rsidR="00014498">
        <w:t>on</w:t>
      </w:r>
      <w:r w:rsidR="005306B8">
        <w:t xml:space="preserve"> 1 July 2023.</w:t>
      </w:r>
    </w:p>
    <w:p w14:paraId="5B8A784C" w14:textId="33484DCA" w:rsidR="008A40F4" w:rsidRDefault="008A40F4" w:rsidP="008A40F4">
      <w:pPr>
        <w:rPr>
          <w:rFonts w:ascii="Calibri" w:eastAsia="Calibri" w:hAnsi="Calibri" w:cs="Calibri"/>
        </w:rPr>
      </w:pPr>
      <w:r w:rsidRPr="004B1076">
        <w:rPr>
          <w:rFonts w:ascii="Calibri" w:eastAsia="Calibri" w:hAnsi="Calibri" w:cs="Calibri"/>
        </w:rPr>
        <w:t xml:space="preserve">All new facilities will be given baselines set at international best practice levels, adapted for an Australian context. These baselines will decline over time at the same rate as other facilities. This recognises that new facilities </w:t>
      </w:r>
      <w:r w:rsidR="00037B21">
        <w:rPr>
          <w:rFonts w:ascii="Calibri" w:eastAsia="Calibri" w:hAnsi="Calibri" w:cs="Calibri"/>
        </w:rPr>
        <w:t>can</w:t>
      </w:r>
      <w:r w:rsidRPr="004B1076">
        <w:rPr>
          <w:rFonts w:ascii="Calibri" w:eastAsia="Calibri" w:hAnsi="Calibri" w:cs="Calibri"/>
        </w:rPr>
        <w:t xml:space="preserve"> use the latest technology and build world’s best practice emissions performance into their design. New entrant arrangements will commence from 1 July 2023, consistent with broader Safeguard reforms.  </w:t>
      </w:r>
    </w:p>
    <w:p w14:paraId="58A0C621" w14:textId="6B0A04E9" w:rsidR="008A40F4" w:rsidRDefault="009005DB" w:rsidP="009A4A6B">
      <w:r>
        <w:t xml:space="preserve">The Department of Climate Change, </w:t>
      </w:r>
      <w:r w:rsidR="0004174C">
        <w:t>Energy, the Environment and Water is according</w:t>
      </w:r>
      <w:r w:rsidR="005E3F36">
        <w:t>ly</w:t>
      </w:r>
      <w:r w:rsidR="0004174C">
        <w:t xml:space="preserve"> consulting on draft guidelines</w:t>
      </w:r>
      <w:r w:rsidR="008A3A44">
        <w:t xml:space="preserve"> </w:t>
      </w:r>
      <w:r w:rsidR="00B85C4B">
        <w:t>that the Department would use to calculate</w:t>
      </w:r>
      <w:r w:rsidR="00797080">
        <w:t xml:space="preserve"> international best practice benchmark emissions intensities</w:t>
      </w:r>
      <w:r w:rsidR="00096109">
        <w:t>.</w:t>
      </w:r>
      <w:r w:rsidR="00B85C4B">
        <w:t xml:space="preserve"> </w:t>
      </w:r>
      <w:r w:rsidR="00BD4FF7">
        <w:t xml:space="preserve">Baselines </w:t>
      </w:r>
      <w:r w:rsidR="007626DA">
        <w:t xml:space="preserve">for new facilities would be set by </w:t>
      </w:r>
      <w:r w:rsidR="00456891">
        <w:t>multiplying each production variable that is associated with the facility</w:t>
      </w:r>
      <w:r w:rsidR="006556A0">
        <w:t xml:space="preserve"> with</w:t>
      </w:r>
      <w:r w:rsidR="00456891">
        <w:t xml:space="preserve"> </w:t>
      </w:r>
      <w:r w:rsidR="00360FD2">
        <w:t xml:space="preserve">the benchmark for that production variable </w:t>
      </w:r>
      <w:r w:rsidR="006556A0">
        <w:t>and</w:t>
      </w:r>
      <w:r w:rsidR="00360FD2">
        <w:t xml:space="preserve"> the </w:t>
      </w:r>
      <w:r w:rsidR="008A3A44">
        <w:t>facility’s production of that production variable.</w:t>
      </w:r>
    </w:p>
    <w:p w14:paraId="5DDF9DDC" w14:textId="0EBD4C31" w:rsidR="00AB5315" w:rsidRDefault="002C2479" w:rsidP="00CD245F">
      <w:pPr>
        <w:pStyle w:val="Heading3"/>
        <w:numPr>
          <w:ilvl w:val="0"/>
          <w:numId w:val="0"/>
        </w:numPr>
      </w:pPr>
      <w:bookmarkStart w:id="1" w:name="_Toc137645375"/>
      <w:r>
        <w:t>Priority production variables for</w:t>
      </w:r>
      <w:r w:rsidR="00BE284D">
        <w:t xml:space="preserve"> </w:t>
      </w:r>
      <w:r w:rsidR="003C16CB">
        <w:t xml:space="preserve">international </w:t>
      </w:r>
      <w:r w:rsidR="00AC1970">
        <w:t xml:space="preserve">best practice </w:t>
      </w:r>
      <w:r w:rsidR="00BE284D">
        <w:t>benchmarks</w:t>
      </w:r>
      <w:bookmarkEnd w:id="1"/>
    </w:p>
    <w:p w14:paraId="4156BAE2" w14:textId="673FD98C" w:rsidR="00AC1970" w:rsidRDefault="00AC1970" w:rsidP="00AC1970">
      <w:pPr>
        <w:rPr>
          <w:color w:val="0E101A"/>
        </w:rPr>
      </w:pPr>
      <w:r>
        <w:t>After considering feedback on the draft gui</w:t>
      </w:r>
      <w:r w:rsidR="007E00BE">
        <w:t xml:space="preserve">delines, the Department intends to </w:t>
      </w:r>
      <w:r w:rsidR="003C16CB">
        <w:t>develop</w:t>
      </w:r>
      <w:r w:rsidR="007E00BE">
        <w:t xml:space="preserve"> </w:t>
      </w:r>
      <w:r w:rsidR="003C16CB">
        <w:t xml:space="preserve">international </w:t>
      </w:r>
      <w:r w:rsidR="007E00BE">
        <w:t>best practice</w:t>
      </w:r>
      <w:r w:rsidR="003C16CB">
        <w:t xml:space="preserve"> benchmarks</w:t>
      </w:r>
      <w:r w:rsidR="001B0893">
        <w:t xml:space="preserve"> for </w:t>
      </w:r>
      <w:r w:rsidR="00AB2520">
        <w:t xml:space="preserve">priority production variables in </w:t>
      </w:r>
      <w:r w:rsidR="00AA0794">
        <w:t xml:space="preserve">late </w:t>
      </w:r>
      <w:r w:rsidR="00AB2520">
        <w:t>2023.</w:t>
      </w:r>
      <w:r w:rsidR="00345ABF">
        <w:t xml:space="preserve"> </w:t>
      </w:r>
      <w:r w:rsidR="00C509ED">
        <w:t xml:space="preserve">The </w:t>
      </w:r>
      <w:r w:rsidR="00C509ED" w:rsidRPr="00C96E8C">
        <w:rPr>
          <w:color w:val="0E101A"/>
        </w:rPr>
        <w:t>Minister for Climate Change</w:t>
      </w:r>
      <w:r w:rsidR="00C509ED">
        <w:rPr>
          <w:color w:val="0E101A"/>
        </w:rPr>
        <w:t xml:space="preserve"> and Energy</w:t>
      </w:r>
      <w:r w:rsidR="00C509ED" w:rsidRPr="00C96E8C">
        <w:rPr>
          <w:color w:val="0E101A"/>
        </w:rPr>
        <w:t xml:space="preserve"> will consider </w:t>
      </w:r>
      <w:r w:rsidR="00C509ED">
        <w:rPr>
          <w:color w:val="0E101A"/>
        </w:rPr>
        <w:t xml:space="preserve">these benchmarks </w:t>
      </w:r>
      <w:r w:rsidR="00C509ED" w:rsidRPr="00C96E8C">
        <w:rPr>
          <w:color w:val="0E101A"/>
        </w:rPr>
        <w:t>and if satisfied make the amendment to the Safeguard Rule</w:t>
      </w:r>
      <w:r w:rsidR="00DB36D9">
        <w:rPr>
          <w:color w:val="0E101A"/>
        </w:rPr>
        <w:t>s</w:t>
      </w:r>
      <w:r w:rsidR="00C509ED" w:rsidRPr="00C96E8C">
        <w:rPr>
          <w:color w:val="0E101A"/>
        </w:rPr>
        <w:t xml:space="preserve"> to legislate the benchmark values.</w:t>
      </w:r>
      <w:r w:rsidR="00933A06">
        <w:rPr>
          <w:color w:val="0E101A"/>
        </w:rPr>
        <w:t xml:space="preserve"> Benchmarks for other production variables will be made at a later date</w:t>
      </w:r>
      <w:r w:rsidR="00D05D03">
        <w:rPr>
          <w:color w:val="0E101A"/>
        </w:rPr>
        <w:t xml:space="preserve">, with the next tranche of benchmarks expected to be made in </w:t>
      </w:r>
      <w:r w:rsidR="00A8658C">
        <w:rPr>
          <w:color w:val="0E101A"/>
        </w:rPr>
        <w:t>2024</w:t>
      </w:r>
      <w:r w:rsidR="00933A06">
        <w:rPr>
          <w:color w:val="0E101A"/>
        </w:rPr>
        <w:t>.</w:t>
      </w:r>
      <w:r w:rsidR="00ED02B1">
        <w:rPr>
          <w:color w:val="0E101A"/>
        </w:rPr>
        <w:t xml:space="preserve"> </w:t>
      </w:r>
    </w:p>
    <w:p w14:paraId="734958A6" w14:textId="77777777" w:rsidR="006556A0" w:rsidRDefault="001D043E" w:rsidP="00AC1970">
      <w:pPr>
        <w:rPr>
          <w:color w:val="0E101A"/>
        </w:rPr>
      </w:pPr>
      <w:r>
        <w:rPr>
          <w:color w:val="0E101A"/>
        </w:rPr>
        <w:t xml:space="preserve">The priority production variables </w:t>
      </w:r>
      <w:r w:rsidR="000A7F56">
        <w:rPr>
          <w:color w:val="0E101A"/>
        </w:rPr>
        <w:t xml:space="preserve">reflect the Department’s understanding of which </w:t>
      </w:r>
      <w:r w:rsidR="001730C1">
        <w:rPr>
          <w:color w:val="0E101A"/>
        </w:rPr>
        <w:t xml:space="preserve">production variables are likely to be needed </w:t>
      </w:r>
      <w:r w:rsidR="00AC3CBC">
        <w:rPr>
          <w:color w:val="0E101A"/>
        </w:rPr>
        <w:t xml:space="preserve">for </w:t>
      </w:r>
      <w:r w:rsidR="001730C1">
        <w:rPr>
          <w:color w:val="0E101A"/>
        </w:rPr>
        <w:t>new facilities before 2030</w:t>
      </w:r>
      <w:r w:rsidR="001173FF">
        <w:rPr>
          <w:color w:val="0E101A"/>
        </w:rPr>
        <w:t xml:space="preserve">, with the first tranche of production variables </w:t>
      </w:r>
      <w:r w:rsidR="008D39A9">
        <w:rPr>
          <w:color w:val="0E101A"/>
        </w:rPr>
        <w:t>being those that are likely to be needed soon</w:t>
      </w:r>
      <w:r w:rsidR="00082B92">
        <w:rPr>
          <w:color w:val="0E101A"/>
        </w:rPr>
        <w:t xml:space="preserve">. </w:t>
      </w:r>
      <w:r w:rsidR="001B3C76">
        <w:rPr>
          <w:color w:val="0E101A"/>
        </w:rPr>
        <w:t xml:space="preserve">The Department welcomes feedback regarding </w:t>
      </w:r>
      <w:r w:rsidR="001173FF">
        <w:rPr>
          <w:color w:val="0E101A"/>
        </w:rPr>
        <w:t xml:space="preserve">which </w:t>
      </w:r>
      <w:r w:rsidR="002C2479">
        <w:rPr>
          <w:color w:val="0E101A"/>
        </w:rPr>
        <w:t xml:space="preserve">production variables </w:t>
      </w:r>
      <w:r w:rsidR="001173FF">
        <w:rPr>
          <w:color w:val="0E101A"/>
        </w:rPr>
        <w:t xml:space="preserve">to prioritise. </w:t>
      </w:r>
    </w:p>
    <w:p w14:paraId="7BC2455B" w14:textId="1BC395B6" w:rsidR="001D043E" w:rsidRDefault="00BC433A" w:rsidP="00AC1970">
      <w:pPr>
        <w:rPr>
          <w:color w:val="0E101A"/>
        </w:rPr>
      </w:pPr>
      <w:r>
        <w:rPr>
          <w:color w:val="0E101A"/>
        </w:rPr>
        <w:t xml:space="preserve">Production variables </w:t>
      </w:r>
      <w:r w:rsidR="006556A0">
        <w:rPr>
          <w:color w:val="0E101A"/>
        </w:rPr>
        <w:t xml:space="preserve">considered </w:t>
      </w:r>
      <w:r>
        <w:rPr>
          <w:color w:val="0E101A"/>
        </w:rPr>
        <w:t xml:space="preserve">likely to be </w:t>
      </w:r>
      <w:r w:rsidR="00BC46C6">
        <w:rPr>
          <w:color w:val="0E101A"/>
        </w:rPr>
        <w:t xml:space="preserve">used by new facilities before 2030 </w:t>
      </w:r>
      <w:r w:rsidR="002C2479">
        <w:rPr>
          <w:color w:val="0E101A"/>
        </w:rPr>
        <w:t>include</w:t>
      </w:r>
      <w:r w:rsidR="00DE14CA">
        <w:rPr>
          <w:color w:val="0E101A"/>
        </w:rPr>
        <w:t xml:space="preserve">: </w:t>
      </w:r>
      <w:r w:rsidR="00440FD8">
        <w:rPr>
          <w:color w:val="0E101A"/>
        </w:rPr>
        <w:t xml:space="preserve">ammonia; urea; coal; electricity; </w:t>
      </w:r>
      <w:r w:rsidR="004667A5">
        <w:rPr>
          <w:color w:val="0E101A"/>
        </w:rPr>
        <w:t xml:space="preserve">nickel; </w:t>
      </w:r>
      <w:r w:rsidR="007E424D">
        <w:rPr>
          <w:color w:val="0E101A"/>
        </w:rPr>
        <w:t xml:space="preserve">white titanium dioxide pigment; </w:t>
      </w:r>
      <w:r w:rsidR="00CE1EB5">
        <w:rPr>
          <w:color w:val="0E101A"/>
        </w:rPr>
        <w:t>cobalt; lithium hydroxide; iron ore; run</w:t>
      </w:r>
      <w:r w:rsidR="000D22C7">
        <w:rPr>
          <w:color w:val="0E101A"/>
        </w:rPr>
        <w:t>-</w:t>
      </w:r>
      <w:r w:rsidR="00CE1EB5">
        <w:rPr>
          <w:color w:val="0E101A"/>
        </w:rPr>
        <w:lastRenderedPageBreak/>
        <w:t>of</w:t>
      </w:r>
      <w:r w:rsidR="000D22C7">
        <w:rPr>
          <w:color w:val="0E101A"/>
        </w:rPr>
        <w:t>-mine metal ore;</w:t>
      </w:r>
      <w:r w:rsidR="00871F68">
        <w:rPr>
          <w:color w:val="0E101A"/>
        </w:rPr>
        <w:t xml:space="preserve"> steel;</w:t>
      </w:r>
      <w:r w:rsidR="00316570">
        <w:rPr>
          <w:color w:val="0E101A"/>
        </w:rPr>
        <w:t xml:space="preserve"> </w:t>
      </w:r>
      <w:r w:rsidR="000A46A0">
        <w:rPr>
          <w:color w:val="0E101A"/>
        </w:rPr>
        <w:t xml:space="preserve">processed natural gas; reservoir carbon dioxide </w:t>
      </w:r>
      <w:r w:rsidR="0065518B">
        <w:rPr>
          <w:color w:val="0E101A"/>
        </w:rPr>
        <w:t xml:space="preserve">from existing gas fields; </w:t>
      </w:r>
      <w:r w:rsidR="008323DD">
        <w:rPr>
          <w:color w:val="0E101A"/>
        </w:rPr>
        <w:t>stabilised crude oil or concentrate; natural gas transmission; and</w:t>
      </w:r>
      <w:r w:rsidR="00F66635">
        <w:rPr>
          <w:color w:val="0E101A"/>
        </w:rPr>
        <w:t xml:space="preserve"> bulk freight road transport.</w:t>
      </w:r>
      <w:r w:rsidR="003B4451">
        <w:rPr>
          <w:color w:val="0E101A"/>
        </w:rPr>
        <w:t xml:space="preserve"> </w:t>
      </w:r>
    </w:p>
    <w:p w14:paraId="10EB8083" w14:textId="7D95ADFF" w:rsidR="00BC46C6" w:rsidRDefault="0087014C" w:rsidP="00AC1970">
      <w:pPr>
        <w:rPr>
          <w:color w:val="0E101A"/>
        </w:rPr>
      </w:pPr>
      <w:r>
        <w:rPr>
          <w:color w:val="0E101A"/>
        </w:rPr>
        <w:t>The Department anticipates that priority production variables will include</w:t>
      </w:r>
      <w:r w:rsidR="00D530DC">
        <w:rPr>
          <w:color w:val="0E101A"/>
        </w:rPr>
        <w:t xml:space="preserve"> </w:t>
      </w:r>
      <w:r w:rsidR="003E42F3">
        <w:rPr>
          <w:color w:val="0E101A"/>
        </w:rPr>
        <w:t>coal,</w:t>
      </w:r>
      <w:r w:rsidR="000F6F61">
        <w:rPr>
          <w:color w:val="0E101A"/>
        </w:rPr>
        <w:t xml:space="preserve"> electricity, lithium hydroxide,</w:t>
      </w:r>
      <w:r w:rsidR="003E42F3">
        <w:rPr>
          <w:color w:val="0E101A"/>
        </w:rPr>
        <w:t xml:space="preserve"> iron ore, </w:t>
      </w:r>
      <w:r w:rsidR="000F6F61">
        <w:rPr>
          <w:color w:val="0E101A"/>
        </w:rPr>
        <w:t>run-of-mine metal ore</w:t>
      </w:r>
      <w:r w:rsidR="00BA61B1">
        <w:rPr>
          <w:color w:val="0E101A"/>
        </w:rPr>
        <w:t>, steel, processed natural gas, reservoir carbon dioxide from existing gas fields</w:t>
      </w:r>
      <w:r w:rsidR="00616752">
        <w:rPr>
          <w:color w:val="0E101A"/>
        </w:rPr>
        <w:t>, and bulk freight road transport</w:t>
      </w:r>
      <w:r w:rsidR="00BA61B1">
        <w:rPr>
          <w:color w:val="0E101A"/>
        </w:rPr>
        <w:t>.</w:t>
      </w:r>
    </w:p>
    <w:p w14:paraId="4E25DA84" w14:textId="40473C01" w:rsidR="008E3860" w:rsidRDefault="008E3860" w:rsidP="00AC1970">
      <w:pPr>
        <w:rPr>
          <w:color w:val="0E101A"/>
        </w:rPr>
      </w:pPr>
      <w:r>
        <w:rPr>
          <w:color w:val="0E101A"/>
        </w:rPr>
        <w:t xml:space="preserve">The Department is currently reviewing production variable </w:t>
      </w:r>
      <w:r w:rsidR="006A3BC4">
        <w:rPr>
          <w:color w:val="0E101A"/>
        </w:rPr>
        <w:t xml:space="preserve">definitions. </w:t>
      </w:r>
      <w:r w:rsidR="00CA5A3E">
        <w:rPr>
          <w:color w:val="0E101A"/>
        </w:rPr>
        <w:t xml:space="preserve">As part of this process, </w:t>
      </w:r>
      <w:r w:rsidR="00354B09">
        <w:rPr>
          <w:color w:val="0E101A"/>
        </w:rPr>
        <w:t>new production variables are being developed that are expected to be needed by new facilities, such as</w:t>
      </w:r>
      <w:r w:rsidR="00BC46C6">
        <w:rPr>
          <w:color w:val="0E101A"/>
        </w:rPr>
        <w:t xml:space="preserve"> lithium hydroxide.</w:t>
      </w:r>
    </w:p>
    <w:p w14:paraId="38FC0AA2" w14:textId="3EBDA542" w:rsidR="00F66635" w:rsidRDefault="0093238C" w:rsidP="00CD245F">
      <w:pPr>
        <w:pStyle w:val="Heading3"/>
        <w:numPr>
          <w:ilvl w:val="0"/>
          <w:numId w:val="0"/>
        </w:numPr>
        <w:ind w:left="964" w:hanging="964"/>
      </w:pPr>
      <w:bookmarkStart w:id="2" w:name="_Toc137645376"/>
      <w:r>
        <w:t>Making a submission</w:t>
      </w:r>
      <w:bookmarkEnd w:id="2"/>
    </w:p>
    <w:p w14:paraId="454BD57E" w14:textId="24099027" w:rsidR="00F1643E" w:rsidRDefault="007735E8" w:rsidP="00E204BF">
      <w:r>
        <w:t xml:space="preserve">The Department </w:t>
      </w:r>
      <w:r w:rsidR="00C01ABB">
        <w:t>invites</w:t>
      </w:r>
      <w:r w:rsidR="00964212">
        <w:t xml:space="preserve"> views and</w:t>
      </w:r>
      <w:r w:rsidR="00C01ABB">
        <w:t xml:space="preserve"> feed</w:t>
      </w:r>
      <w:r w:rsidR="00964212">
        <w:t xml:space="preserve">back regarding the draft guidelines </w:t>
      </w:r>
      <w:r w:rsidR="006556A0">
        <w:t>and the</w:t>
      </w:r>
      <w:r w:rsidR="00DD3216">
        <w:t xml:space="preserve"> production variables</w:t>
      </w:r>
      <w:r w:rsidR="006556A0">
        <w:t xml:space="preserve"> anticipated to be used before 2030, as well as the subset of those which would be made in the first tranche in late 2023</w:t>
      </w:r>
      <w:r w:rsidR="00DD3216">
        <w:t>.</w:t>
      </w:r>
      <w:r w:rsidR="004C31FE">
        <w:t xml:space="preserve"> </w:t>
      </w:r>
      <w:r w:rsidR="000B2B91">
        <w:rPr>
          <w:rStyle w:val="normaltextrun"/>
          <w:rFonts w:ascii="Calibri" w:hAnsi="Calibri" w:cs="Calibri"/>
          <w:color w:val="000000"/>
          <w:shd w:val="clear" w:color="auto" w:fill="FFFFFF"/>
        </w:rPr>
        <w:t xml:space="preserve">Feedback is open </w:t>
      </w:r>
      <w:r w:rsidR="000B2B91" w:rsidRPr="00410343">
        <w:rPr>
          <w:rStyle w:val="normaltextrun"/>
          <w:rFonts w:ascii="Calibri" w:hAnsi="Calibri" w:cs="Calibri"/>
          <w:color w:val="000000"/>
          <w:shd w:val="clear" w:color="auto" w:fill="FFFFFF"/>
        </w:rPr>
        <w:t>until</w:t>
      </w:r>
      <w:r w:rsidR="00410343">
        <w:rPr>
          <w:rStyle w:val="normaltextrun"/>
          <w:rFonts w:ascii="Calibri" w:hAnsi="Calibri" w:cs="Calibri"/>
          <w:color w:val="000000"/>
          <w:shd w:val="clear" w:color="auto" w:fill="FFFFFF"/>
        </w:rPr>
        <w:t xml:space="preserve"> </w:t>
      </w:r>
      <w:r w:rsidR="00410343" w:rsidRPr="00410343">
        <w:rPr>
          <w:rStyle w:val="normaltextrun"/>
          <w:rFonts w:ascii="Calibri" w:hAnsi="Calibri" w:cs="Calibri"/>
          <w:b/>
          <w:bCs/>
          <w:color w:val="000000"/>
          <w:shd w:val="clear" w:color="auto" w:fill="FFFFFF"/>
        </w:rPr>
        <w:t>Friday 11 August 2023</w:t>
      </w:r>
      <w:r w:rsidR="00410343">
        <w:rPr>
          <w:rStyle w:val="normaltextrun"/>
          <w:rFonts w:ascii="Calibri" w:hAnsi="Calibri" w:cs="Calibri"/>
          <w:color w:val="000000"/>
          <w:shd w:val="clear" w:color="auto" w:fill="FFFFFF"/>
        </w:rPr>
        <w:t>.</w:t>
      </w:r>
    </w:p>
    <w:p w14:paraId="56A7301F" w14:textId="77777777" w:rsidR="00E204BF" w:rsidRDefault="00E204BF" w:rsidP="00E204BF"/>
    <w:sectPr w:rsidR="00E204BF" w:rsidSect="00080298">
      <w:headerReference w:type="first" r:id="rId1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DCBD" w14:textId="77777777" w:rsidR="00681B69" w:rsidRDefault="00681B69">
      <w:r>
        <w:separator/>
      </w:r>
    </w:p>
    <w:p w14:paraId="05613760" w14:textId="77777777" w:rsidR="00681B69" w:rsidRDefault="00681B69"/>
    <w:p w14:paraId="7D9602E3" w14:textId="77777777" w:rsidR="00681B69" w:rsidRDefault="00681B69"/>
  </w:endnote>
  <w:endnote w:type="continuationSeparator" w:id="0">
    <w:p w14:paraId="4C87C9B7" w14:textId="77777777" w:rsidR="00681B69" w:rsidRDefault="00681B69">
      <w:r>
        <w:continuationSeparator/>
      </w:r>
    </w:p>
    <w:p w14:paraId="10524B2C" w14:textId="77777777" w:rsidR="00681B69" w:rsidRDefault="00681B69"/>
    <w:p w14:paraId="401A9AB8" w14:textId="77777777" w:rsidR="00681B69" w:rsidRDefault="00681B69"/>
  </w:endnote>
  <w:endnote w:type="continuationNotice" w:id="1">
    <w:p w14:paraId="589E23CC" w14:textId="77777777" w:rsidR="00681B69" w:rsidRDefault="00681B69">
      <w:pPr>
        <w:pStyle w:val="Footer"/>
      </w:pPr>
    </w:p>
    <w:p w14:paraId="45D01BE8" w14:textId="77777777" w:rsidR="00681B69" w:rsidRDefault="00681B69"/>
    <w:p w14:paraId="5BCB621B" w14:textId="77777777" w:rsidR="00681B69" w:rsidRDefault="00681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8A56" w14:textId="77777777" w:rsidR="00681B69" w:rsidRDefault="00681B69">
      <w:r>
        <w:separator/>
      </w:r>
    </w:p>
    <w:p w14:paraId="3C63E4DA" w14:textId="77777777" w:rsidR="00681B69" w:rsidRDefault="00681B69"/>
    <w:p w14:paraId="5F4F5057" w14:textId="77777777" w:rsidR="00681B69" w:rsidRDefault="00681B69"/>
  </w:footnote>
  <w:footnote w:type="continuationSeparator" w:id="0">
    <w:p w14:paraId="62AC1E9F" w14:textId="77777777" w:rsidR="00681B69" w:rsidRDefault="00681B69">
      <w:r>
        <w:continuationSeparator/>
      </w:r>
    </w:p>
    <w:p w14:paraId="001FA943" w14:textId="77777777" w:rsidR="00681B69" w:rsidRDefault="00681B69"/>
    <w:p w14:paraId="59AD12B4" w14:textId="77777777" w:rsidR="00681B69" w:rsidRDefault="00681B69"/>
  </w:footnote>
  <w:footnote w:type="continuationNotice" w:id="1">
    <w:p w14:paraId="03454FDF" w14:textId="77777777" w:rsidR="00681B69" w:rsidRDefault="00681B69">
      <w:pPr>
        <w:pStyle w:val="Footer"/>
      </w:pPr>
    </w:p>
    <w:p w14:paraId="1515BD43" w14:textId="77777777" w:rsidR="00681B69" w:rsidRDefault="00681B69"/>
    <w:p w14:paraId="7E0A5D00" w14:textId="77777777" w:rsidR="00681B69" w:rsidRDefault="00681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30F1" w14:textId="77777777" w:rsidR="00DC5916" w:rsidRDefault="00DC5916">
    <w:pPr>
      <w:pStyle w:val="Header"/>
      <w:jc w:val="left"/>
    </w:pPr>
    <w:r w:rsidRPr="00670450">
      <w:rPr>
        <w:noProof/>
      </w:rPr>
      <w:drawing>
        <wp:inline distT="0" distB="0" distL="0" distR="0" wp14:anchorId="031E7B1A" wp14:editId="436536FD">
          <wp:extent cx="3224791" cy="676657"/>
          <wp:effectExtent l="0" t="0" r="0" b="9525"/>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4442845"/>
    <w:multiLevelType w:val="hybridMultilevel"/>
    <w:tmpl w:val="515CC176"/>
    <w:lvl w:ilvl="0" w:tplc="FFFFFFF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7707F0"/>
    <w:multiLevelType w:val="hybridMultilevel"/>
    <w:tmpl w:val="5590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F2078"/>
    <w:multiLevelType w:val="hybridMultilevel"/>
    <w:tmpl w:val="C6543ED4"/>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1BEB4FD1"/>
    <w:multiLevelType w:val="hybridMultilevel"/>
    <w:tmpl w:val="12A4A30C"/>
    <w:lvl w:ilvl="0" w:tplc="0C090019">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7128EB"/>
    <w:multiLevelType w:val="hybridMultilevel"/>
    <w:tmpl w:val="9CD4F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A15FE"/>
    <w:multiLevelType w:val="multilevel"/>
    <w:tmpl w:val="F36C17E8"/>
    <w:numStyleLink w:val="Headinglist"/>
  </w:abstractNum>
  <w:abstractNum w:abstractNumId="9" w15:restartNumberingAfterBreak="0">
    <w:nsid w:val="3BEC00DB"/>
    <w:multiLevelType w:val="hybridMultilevel"/>
    <w:tmpl w:val="F9582F2C"/>
    <w:lvl w:ilvl="0" w:tplc="3814B8D4">
      <w:start w:val="1"/>
      <w:numFmt w:val="lowerLetter"/>
      <w:pStyle w:val="ListNumber2"/>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0" w15:restartNumberingAfterBreak="0">
    <w:nsid w:val="3E2D0783"/>
    <w:multiLevelType w:val="hybridMultilevel"/>
    <w:tmpl w:val="13B0925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FF70C6"/>
    <w:multiLevelType w:val="hybridMultilevel"/>
    <w:tmpl w:val="37589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9C5DED"/>
    <w:multiLevelType w:val="hybridMultilevel"/>
    <w:tmpl w:val="18D62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AE42FEE"/>
    <w:multiLevelType w:val="hybridMultilevel"/>
    <w:tmpl w:val="ADEEF710"/>
    <w:lvl w:ilvl="0" w:tplc="454CF3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617E6B9F"/>
    <w:multiLevelType w:val="hybridMultilevel"/>
    <w:tmpl w:val="8F46E9B4"/>
    <w:lvl w:ilvl="0" w:tplc="0C090019">
      <w:start w:val="1"/>
      <w:numFmt w:val="lowerLetter"/>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0" w15:restartNumberingAfterBreak="0">
    <w:nsid w:val="63F612FE"/>
    <w:multiLevelType w:val="hybridMultilevel"/>
    <w:tmpl w:val="20A479A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472C39"/>
    <w:multiLevelType w:val="hybridMultilevel"/>
    <w:tmpl w:val="A548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35AF1"/>
    <w:multiLevelType w:val="singleLevel"/>
    <w:tmpl w:val="E69CA9CA"/>
    <w:lvl w:ilvl="0">
      <w:start w:val="1"/>
      <w:numFmt w:val="decimal"/>
      <w:pStyle w:val="ListNumber3"/>
      <w:lvlText w:val="%1."/>
      <w:lvlJc w:val="left"/>
      <w:pPr>
        <w:ind w:left="360" w:hanging="360"/>
      </w:pPr>
      <w:rPr>
        <w:rFonts w:hint="default"/>
        <w:color w:val="auto"/>
      </w:rPr>
    </w:lvl>
  </w:abstractNum>
  <w:abstractNum w:abstractNumId="23" w15:restartNumberingAfterBreak="0">
    <w:nsid w:val="6FDB6C20"/>
    <w:multiLevelType w:val="hybridMultilevel"/>
    <w:tmpl w:val="C25CF4E6"/>
    <w:lvl w:ilvl="0" w:tplc="E638A366">
      <w:start w:val="1"/>
      <w:numFmt w:val="bullet"/>
      <w:lvlText w:val=""/>
      <w:lvlJc w:val="left"/>
      <w:pPr>
        <w:ind w:left="720" w:hanging="360"/>
      </w:pPr>
      <w:rPr>
        <w:rFonts w:ascii="Symbol" w:hAnsi="Symbol"/>
      </w:rPr>
    </w:lvl>
    <w:lvl w:ilvl="1" w:tplc="11D4684C">
      <w:start w:val="1"/>
      <w:numFmt w:val="bullet"/>
      <w:lvlText w:val=""/>
      <w:lvlJc w:val="left"/>
      <w:pPr>
        <w:ind w:left="720" w:hanging="360"/>
      </w:pPr>
      <w:rPr>
        <w:rFonts w:ascii="Symbol" w:hAnsi="Symbol"/>
      </w:rPr>
    </w:lvl>
    <w:lvl w:ilvl="2" w:tplc="A22620C8">
      <w:start w:val="1"/>
      <w:numFmt w:val="bullet"/>
      <w:lvlText w:val=""/>
      <w:lvlJc w:val="left"/>
      <w:pPr>
        <w:ind w:left="720" w:hanging="360"/>
      </w:pPr>
      <w:rPr>
        <w:rFonts w:ascii="Symbol" w:hAnsi="Symbol"/>
      </w:rPr>
    </w:lvl>
    <w:lvl w:ilvl="3" w:tplc="05EEEBD4">
      <w:start w:val="1"/>
      <w:numFmt w:val="bullet"/>
      <w:lvlText w:val=""/>
      <w:lvlJc w:val="left"/>
      <w:pPr>
        <w:ind w:left="720" w:hanging="360"/>
      </w:pPr>
      <w:rPr>
        <w:rFonts w:ascii="Symbol" w:hAnsi="Symbol"/>
      </w:rPr>
    </w:lvl>
    <w:lvl w:ilvl="4" w:tplc="BF9EB826">
      <w:start w:val="1"/>
      <w:numFmt w:val="bullet"/>
      <w:lvlText w:val=""/>
      <w:lvlJc w:val="left"/>
      <w:pPr>
        <w:ind w:left="720" w:hanging="360"/>
      </w:pPr>
      <w:rPr>
        <w:rFonts w:ascii="Symbol" w:hAnsi="Symbol"/>
      </w:rPr>
    </w:lvl>
    <w:lvl w:ilvl="5" w:tplc="FA96E1A2">
      <w:start w:val="1"/>
      <w:numFmt w:val="bullet"/>
      <w:lvlText w:val=""/>
      <w:lvlJc w:val="left"/>
      <w:pPr>
        <w:ind w:left="720" w:hanging="360"/>
      </w:pPr>
      <w:rPr>
        <w:rFonts w:ascii="Symbol" w:hAnsi="Symbol"/>
      </w:rPr>
    </w:lvl>
    <w:lvl w:ilvl="6" w:tplc="921A5732">
      <w:start w:val="1"/>
      <w:numFmt w:val="bullet"/>
      <w:lvlText w:val=""/>
      <w:lvlJc w:val="left"/>
      <w:pPr>
        <w:ind w:left="720" w:hanging="360"/>
      </w:pPr>
      <w:rPr>
        <w:rFonts w:ascii="Symbol" w:hAnsi="Symbol"/>
      </w:rPr>
    </w:lvl>
    <w:lvl w:ilvl="7" w:tplc="696E2974">
      <w:start w:val="1"/>
      <w:numFmt w:val="bullet"/>
      <w:lvlText w:val=""/>
      <w:lvlJc w:val="left"/>
      <w:pPr>
        <w:ind w:left="720" w:hanging="360"/>
      </w:pPr>
      <w:rPr>
        <w:rFonts w:ascii="Symbol" w:hAnsi="Symbol"/>
      </w:rPr>
    </w:lvl>
    <w:lvl w:ilvl="8" w:tplc="B8C62782">
      <w:start w:val="1"/>
      <w:numFmt w:val="bullet"/>
      <w:lvlText w:val=""/>
      <w:lvlJc w:val="left"/>
      <w:pPr>
        <w:ind w:left="720" w:hanging="360"/>
      </w:pPr>
      <w:rPr>
        <w:rFonts w:ascii="Symbol" w:hAnsi="Symbol"/>
      </w:rPr>
    </w:lvl>
  </w:abstractNum>
  <w:num w:numId="1" w16cid:durableId="1404451164">
    <w:abstractNumId w:val="12"/>
  </w:num>
  <w:num w:numId="2" w16cid:durableId="1666787524">
    <w:abstractNumId w:val="4"/>
  </w:num>
  <w:num w:numId="3" w16cid:durableId="381057155">
    <w:abstractNumId w:val="16"/>
  </w:num>
  <w:num w:numId="4" w16cid:durableId="1639215797">
    <w:abstractNumId w:val="18"/>
  </w:num>
  <w:num w:numId="5" w16cid:durableId="1643265712">
    <w:abstractNumId w:val="6"/>
  </w:num>
  <w:num w:numId="6" w16cid:durableId="793717093">
    <w:abstractNumId w:val="8"/>
    <w:lvlOverride w:ilvl="0">
      <w:lvl w:ilvl="0">
        <w:start w:val="1"/>
        <w:numFmt w:val="decimal"/>
        <w:pStyle w:val="Heading2"/>
        <w:lvlText w:val="%1"/>
        <w:lvlJc w:val="left"/>
        <w:pPr>
          <w:ind w:left="720" w:hanging="720"/>
        </w:pPr>
      </w:lvl>
    </w:lvlOverride>
  </w:num>
  <w:num w:numId="7" w16cid:durableId="1314063411">
    <w:abstractNumId w:val="15"/>
  </w:num>
  <w:num w:numId="8" w16cid:durableId="9570234">
    <w:abstractNumId w:val="22"/>
  </w:num>
  <w:num w:numId="9" w16cid:durableId="626202022">
    <w:abstractNumId w:val="13"/>
  </w:num>
  <w:num w:numId="10" w16cid:durableId="866915021">
    <w:abstractNumId w:val="0"/>
  </w:num>
  <w:num w:numId="11" w16cid:durableId="792334292">
    <w:abstractNumId w:val="2"/>
  </w:num>
  <w:num w:numId="12" w16cid:durableId="1812014771">
    <w:abstractNumId w:val="14"/>
  </w:num>
  <w:num w:numId="13" w16cid:durableId="2017683998">
    <w:abstractNumId w:val="9"/>
  </w:num>
  <w:num w:numId="14" w16cid:durableId="1709065872">
    <w:abstractNumId w:val="11"/>
  </w:num>
  <w:num w:numId="15" w16cid:durableId="1484153276">
    <w:abstractNumId w:val="21"/>
  </w:num>
  <w:num w:numId="16" w16cid:durableId="1521165186">
    <w:abstractNumId w:val="10"/>
  </w:num>
  <w:num w:numId="17" w16cid:durableId="28998554">
    <w:abstractNumId w:val="22"/>
    <w:lvlOverride w:ilvl="0">
      <w:startOverride w:val="1"/>
    </w:lvlOverride>
  </w:num>
  <w:num w:numId="18" w16cid:durableId="246351382">
    <w:abstractNumId w:val="1"/>
  </w:num>
  <w:num w:numId="19" w16cid:durableId="1259172601">
    <w:abstractNumId w:val="20"/>
  </w:num>
  <w:num w:numId="20" w16cid:durableId="1481145999">
    <w:abstractNumId w:val="3"/>
  </w:num>
  <w:num w:numId="21" w16cid:durableId="203373520">
    <w:abstractNumId w:val="19"/>
  </w:num>
  <w:num w:numId="22" w16cid:durableId="1125386690">
    <w:abstractNumId w:val="5"/>
  </w:num>
  <w:num w:numId="23" w16cid:durableId="706685158">
    <w:abstractNumId w:val="7"/>
  </w:num>
  <w:num w:numId="24" w16cid:durableId="1971009351">
    <w:abstractNumId w:val="23"/>
  </w:num>
  <w:num w:numId="25" w16cid:durableId="53230369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A1"/>
    <w:rsid w:val="00014498"/>
    <w:rsid w:val="00017ACA"/>
    <w:rsid w:val="000207A5"/>
    <w:rsid w:val="0002368A"/>
    <w:rsid w:val="00024CEA"/>
    <w:rsid w:val="000272BA"/>
    <w:rsid w:val="0003764B"/>
    <w:rsid w:val="00037B21"/>
    <w:rsid w:val="000401D0"/>
    <w:rsid w:val="0004098C"/>
    <w:rsid w:val="0004148D"/>
    <w:rsid w:val="0004174C"/>
    <w:rsid w:val="00043643"/>
    <w:rsid w:val="0005198B"/>
    <w:rsid w:val="00052C3B"/>
    <w:rsid w:val="00054882"/>
    <w:rsid w:val="00057766"/>
    <w:rsid w:val="0006121D"/>
    <w:rsid w:val="0007041A"/>
    <w:rsid w:val="00071B5A"/>
    <w:rsid w:val="00080298"/>
    <w:rsid w:val="0008045D"/>
    <w:rsid w:val="000809AF"/>
    <w:rsid w:val="000815B4"/>
    <w:rsid w:val="00082B22"/>
    <w:rsid w:val="00082B92"/>
    <w:rsid w:val="00082CFD"/>
    <w:rsid w:val="00083F29"/>
    <w:rsid w:val="000869AB"/>
    <w:rsid w:val="00096109"/>
    <w:rsid w:val="00097FA8"/>
    <w:rsid w:val="000A46A0"/>
    <w:rsid w:val="000A4D23"/>
    <w:rsid w:val="000A7380"/>
    <w:rsid w:val="000A7AAF"/>
    <w:rsid w:val="000A7F1C"/>
    <w:rsid w:val="000A7F56"/>
    <w:rsid w:val="000B0306"/>
    <w:rsid w:val="000B2B91"/>
    <w:rsid w:val="000B459B"/>
    <w:rsid w:val="000B466E"/>
    <w:rsid w:val="000C4AFE"/>
    <w:rsid w:val="000C6C2E"/>
    <w:rsid w:val="000D20AF"/>
    <w:rsid w:val="000D22C7"/>
    <w:rsid w:val="000D7155"/>
    <w:rsid w:val="000E3681"/>
    <w:rsid w:val="000E369C"/>
    <w:rsid w:val="000E4036"/>
    <w:rsid w:val="000F1182"/>
    <w:rsid w:val="000F2194"/>
    <w:rsid w:val="000F6F61"/>
    <w:rsid w:val="00100F82"/>
    <w:rsid w:val="00103803"/>
    <w:rsid w:val="00106C1D"/>
    <w:rsid w:val="00107522"/>
    <w:rsid w:val="00107930"/>
    <w:rsid w:val="00107A62"/>
    <w:rsid w:val="00112C41"/>
    <w:rsid w:val="001137CF"/>
    <w:rsid w:val="00114BB4"/>
    <w:rsid w:val="001173FF"/>
    <w:rsid w:val="00123033"/>
    <w:rsid w:val="00130741"/>
    <w:rsid w:val="00131478"/>
    <w:rsid w:val="001334B6"/>
    <w:rsid w:val="00135169"/>
    <w:rsid w:val="0014023B"/>
    <w:rsid w:val="0014279F"/>
    <w:rsid w:val="0014794E"/>
    <w:rsid w:val="00153747"/>
    <w:rsid w:val="001543F5"/>
    <w:rsid w:val="00162576"/>
    <w:rsid w:val="00163297"/>
    <w:rsid w:val="0016466A"/>
    <w:rsid w:val="00164A20"/>
    <w:rsid w:val="0016614B"/>
    <w:rsid w:val="0016689C"/>
    <w:rsid w:val="00166AF2"/>
    <w:rsid w:val="001677BC"/>
    <w:rsid w:val="001730C1"/>
    <w:rsid w:val="00176545"/>
    <w:rsid w:val="00176594"/>
    <w:rsid w:val="0017699C"/>
    <w:rsid w:val="00181F1E"/>
    <w:rsid w:val="001841D1"/>
    <w:rsid w:val="001853C5"/>
    <w:rsid w:val="001856DF"/>
    <w:rsid w:val="001957A7"/>
    <w:rsid w:val="001A1130"/>
    <w:rsid w:val="001A6876"/>
    <w:rsid w:val="001B0893"/>
    <w:rsid w:val="001B3C76"/>
    <w:rsid w:val="001B4C5D"/>
    <w:rsid w:val="001C2A6B"/>
    <w:rsid w:val="001C33F2"/>
    <w:rsid w:val="001C38AC"/>
    <w:rsid w:val="001C5B58"/>
    <w:rsid w:val="001C7783"/>
    <w:rsid w:val="001C7A1A"/>
    <w:rsid w:val="001D043E"/>
    <w:rsid w:val="001D5F12"/>
    <w:rsid w:val="001D6C79"/>
    <w:rsid w:val="001E17BC"/>
    <w:rsid w:val="001E2CBE"/>
    <w:rsid w:val="001E2F82"/>
    <w:rsid w:val="001E521E"/>
    <w:rsid w:val="002016B8"/>
    <w:rsid w:val="00201F73"/>
    <w:rsid w:val="00201FBF"/>
    <w:rsid w:val="00211572"/>
    <w:rsid w:val="002126DC"/>
    <w:rsid w:val="002153F8"/>
    <w:rsid w:val="0021627C"/>
    <w:rsid w:val="00222137"/>
    <w:rsid w:val="0022291E"/>
    <w:rsid w:val="00224680"/>
    <w:rsid w:val="00227F81"/>
    <w:rsid w:val="002321B6"/>
    <w:rsid w:val="002322AC"/>
    <w:rsid w:val="002358E2"/>
    <w:rsid w:val="00245524"/>
    <w:rsid w:val="0025061A"/>
    <w:rsid w:val="00257800"/>
    <w:rsid w:val="002615AA"/>
    <w:rsid w:val="00263A4E"/>
    <w:rsid w:val="002705D4"/>
    <w:rsid w:val="00274C7A"/>
    <w:rsid w:val="00280601"/>
    <w:rsid w:val="00281BB6"/>
    <w:rsid w:val="00282690"/>
    <w:rsid w:val="002837D7"/>
    <w:rsid w:val="00284C5A"/>
    <w:rsid w:val="00284D14"/>
    <w:rsid w:val="00286307"/>
    <w:rsid w:val="00292B03"/>
    <w:rsid w:val="002A0908"/>
    <w:rsid w:val="002A4971"/>
    <w:rsid w:val="002B0360"/>
    <w:rsid w:val="002B7D2E"/>
    <w:rsid w:val="002C2479"/>
    <w:rsid w:val="002C3537"/>
    <w:rsid w:val="002C39EC"/>
    <w:rsid w:val="002C4802"/>
    <w:rsid w:val="002C7441"/>
    <w:rsid w:val="002D3196"/>
    <w:rsid w:val="002D5B0A"/>
    <w:rsid w:val="002D6A2C"/>
    <w:rsid w:val="002D6D4A"/>
    <w:rsid w:val="002D6DF3"/>
    <w:rsid w:val="002E00E8"/>
    <w:rsid w:val="002E1498"/>
    <w:rsid w:val="002E5196"/>
    <w:rsid w:val="002E77AF"/>
    <w:rsid w:val="002F0517"/>
    <w:rsid w:val="002F2E55"/>
    <w:rsid w:val="002F53F1"/>
    <w:rsid w:val="002F7EA6"/>
    <w:rsid w:val="0030226D"/>
    <w:rsid w:val="003024BD"/>
    <w:rsid w:val="00314607"/>
    <w:rsid w:val="00316570"/>
    <w:rsid w:val="003214B3"/>
    <w:rsid w:val="0032213D"/>
    <w:rsid w:val="00322233"/>
    <w:rsid w:val="00323AA3"/>
    <w:rsid w:val="00324BD0"/>
    <w:rsid w:val="00326A35"/>
    <w:rsid w:val="00332411"/>
    <w:rsid w:val="003356DD"/>
    <w:rsid w:val="00336282"/>
    <w:rsid w:val="00340CAC"/>
    <w:rsid w:val="00341111"/>
    <w:rsid w:val="00345ABF"/>
    <w:rsid w:val="0035145E"/>
    <w:rsid w:val="003537AD"/>
    <w:rsid w:val="00353EF9"/>
    <w:rsid w:val="00354B09"/>
    <w:rsid w:val="00355E99"/>
    <w:rsid w:val="00360827"/>
    <w:rsid w:val="00360FD2"/>
    <w:rsid w:val="003640E6"/>
    <w:rsid w:val="00364667"/>
    <w:rsid w:val="00364A4A"/>
    <w:rsid w:val="00366589"/>
    <w:rsid w:val="0038211A"/>
    <w:rsid w:val="003952CA"/>
    <w:rsid w:val="0039668F"/>
    <w:rsid w:val="00397EE3"/>
    <w:rsid w:val="003A33D0"/>
    <w:rsid w:val="003B0F47"/>
    <w:rsid w:val="003B3E81"/>
    <w:rsid w:val="003B4451"/>
    <w:rsid w:val="003B635F"/>
    <w:rsid w:val="003C08BE"/>
    <w:rsid w:val="003C16CB"/>
    <w:rsid w:val="003C2799"/>
    <w:rsid w:val="003C6C04"/>
    <w:rsid w:val="003C6CEA"/>
    <w:rsid w:val="003D1C8D"/>
    <w:rsid w:val="003D2DA1"/>
    <w:rsid w:val="003D500D"/>
    <w:rsid w:val="003E2626"/>
    <w:rsid w:val="003E42F3"/>
    <w:rsid w:val="003E75F8"/>
    <w:rsid w:val="003F1914"/>
    <w:rsid w:val="003F733B"/>
    <w:rsid w:val="003F74DA"/>
    <w:rsid w:val="00401D37"/>
    <w:rsid w:val="00401F0D"/>
    <w:rsid w:val="00402E39"/>
    <w:rsid w:val="00410343"/>
    <w:rsid w:val="00410B27"/>
    <w:rsid w:val="004119A5"/>
    <w:rsid w:val="004240F6"/>
    <w:rsid w:val="00430303"/>
    <w:rsid w:val="00432933"/>
    <w:rsid w:val="00440FD8"/>
    <w:rsid w:val="00443951"/>
    <w:rsid w:val="00445EC1"/>
    <w:rsid w:val="00446502"/>
    <w:rsid w:val="00456891"/>
    <w:rsid w:val="00456F4C"/>
    <w:rsid w:val="004574C8"/>
    <w:rsid w:val="00460859"/>
    <w:rsid w:val="00461957"/>
    <w:rsid w:val="004624BC"/>
    <w:rsid w:val="004667A5"/>
    <w:rsid w:val="0047462E"/>
    <w:rsid w:val="00480644"/>
    <w:rsid w:val="00491E5F"/>
    <w:rsid w:val="0049794D"/>
    <w:rsid w:val="004A1D43"/>
    <w:rsid w:val="004A67A9"/>
    <w:rsid w:val="004B1D54"/>
    <w:rsid w:val="004B7DBE"/>
    <w:rsid w:val="004C1908"/>
    <w:rsid w:val="004C2F49"/>
    <w:rsid w:val="004C31FE"/>
    <w:rsid w:val="004C3A5E"/>
    <w:rsid w:val="004C4E6C"/>
    <w:rsid w:val="004D0BE0"/>
    <w:rsid w:val="004E0032"/>
    <w:rsid w:val="004E0C11"/>
    <w:rsid w:val="004E621E"/>
    <w:rsid w:val="004E694B"/>
    <w:rsid w:val="004F0A3F"/>
    <w:rsid w:val="004F2BEF"/>
    <w:rsid w:val="004F3ADB"/>
    <w:rsid w:val="004F3E92"/>
    <w:rsid w:val="004F715B"/>
    <w:rsid w:val="005043EB"/>
    <w:rsid w:val="00511820"/>
    <w:rsid w:val="00517A68"/>
    <w:rsid w:val="005202C2"/>
    <w:rsid w:val="00521311"/>
    <w:rsid w:val="005306B8"/>
    <w:rsid w:val="00544B44"/>
    <w:rsid w:val="00551D98"/>
    <w:rsid w:val="00552952"/>
    <w:rsid w:val="00564B01"/>
    <w:rsid w:val="00565E9F"/>
    <w:rsid w:val="005666B0"/>
    <w:rsid w:val="00571D45"/>
    <w:rsid w:val="005725FB"/>
    <w:rsid w:val="00573275"/>
    <w:rsid w:val="0057476A"/>
    <w:rsid w:val="00575C81"/>
    <w:rsid w:val="00576110"/>
    <w:rsid w:val="00576762"/>
    <w:rsid w:val="00584791"/>
    <w:rsid w:val="00585AFE"/>
    <w:rsid w:val="00592546"/>
    <w:rsid w:val="005A2876"/>
    <w:rsid w:val="005A469F"/>
    <w:rsid w:val="005A4AE1"/>
    <w:rsid w:val="005A4D52"/>
    <w:rsid w:val="005A55E7"/>
    <w:rsid w:val="005A5E05"/>
    <w:rsid w:val="005A7193"/>
    <w:rsid w:val="005A75E3"/>
    <w:rsid w:val="005C1411"/>
    <w:rsid w:val="005C4FBD"/>
    <w:rsid w:val="005C6458"/>
    <w:rsid w:val="005C741F"/>
    <w:rsid w:val="005D3790"/>
    <w:rsid w:val="005D3BCF"/>
    <w:rsid w:val="005E25BD"/>
    <w:rsid w:val="005E3F36"/>
    <w:rsid w:val="005E4FF9"/>
    <w:rsid w:val="005F2B70"/>
    <w:rsid w:val="005F7237"/>
    <w:rsid w:val="005F72CD"/>
    <w:rsid w:val="006138D1"/>
    <w:rsid w:val="00616752"/>
    <w:rsid w:val="006246D7"/>
    <w:rsid w:val="00630ED7"/>
    <w:rsid w:val="00630EF6"/>
    <w:rsid w:val="00634E37"/>
    <w:rsid w:val="00634FF1"/>
    <w:rsid w:val="00636E17"/>
    <w:rsid w:val="00640D74"/>
    <w:rsid w:val="00643C78"/>
    <w:rsid w:val="006440A9"/>
    <w:rsid w:val="00651620"/>
    <w:rsid w:val="0065518B"/>
    <w:rsid w:val="006556A0"/>
    <w:rsid w:val="00655B3B"/>
    <w:rsid w:val="006570C2"/>
    <w:rsid w:val="0066302F"/>
    <w:rsid w:val="00670450"/>
    <w:rsid w:val="00672841"/>
    <w:rsid w:val="00672A15"/>
    <w:rsid w:val="00680970"/>
    <w:rsid w:val="00681B69"/>
    <w:rsid w:val="00683089"/>
    <w:rsid w:val="006844B1"/>
    <w:rsid w:val="00691119"/>
    <w:rsid w:val="006955B8"/>
    <w:rsid w:val="006A3BC4"/>
    <w:rsid w:val="006A6EBE"/>
    <w:rsid w:val="006B222A"/>
    <w:rsid w:val="006B5C35"/>
    <w:rsid w:val="006C16FF"/>
    <w:rsid w:val="006C261F"/>
    <w:rsid w:val="006C5145"/>
    <w:rsid w:val="006C651F"/>
    <w:rsid w:val="006D3B1F"/>
    <w:rsid w:val="006D417A"/>
    <w:rsid w:val="006D6941"/>
    <w:rsid w:val="006D6BA8"/>
    <w:rsid w:val="006E1BF9"/>
    <w:rsid w:val="006F065B"/>
    <w:rsid w:val="006F0B48"/>
    <w:rsid w:val="006F3083"/>
    <w:rsid w:val="007010E5"/>
    <w:rsid w:val="007066CC"/>
    <w:rsid w:val="0070786E"/>
    <w:rsid w:val="00710DEA"/>
    <w:rsid w:val="0072347A"/>
    <w:rsid w:val="007252BD"/>
    <w:rsid w:val="00725417"/>
    <w:rsid w:val="00727BD8"/>
    <w:rsid w:val="00732AE4"/>
    <w:rsid w:val="0074296C"/>
    <w:rsid w:val="00755513"/>
    <w:rsid w:val="00757EE7"/>
    <w:rsid w:val="00761FCF"/>
    <w:rsid w:val="007626DA"/>
    <w:rsid w:val="00764A28"/>
    <w:rsid w:val="00764D6A"/>
    <w:rsid w:val="0076678B"/>
    <w:rsid w:val="00766A2D"/>
    <w:rsid w:val="00770C9B"/>
    <w:rsid w:val="00773056"/>
    <w:rsid w:val="007735E8"/>
    <w:rsid w:val="00780F2E"/>
    <w:rsid w:val="007819F4"/>
    <w:rsid w:val="00797080"/>
    <w:rsid w:val="007A5D10"/>
    <w:rsid w:val="007A7E81"/>
    <w:rsid w:val="007B4FAB"/>
    <w:rsid w:val="007C0208"/>
    <w:rsid w:val="007C358A"/>
    <w:rsid w:val="007C524D"/>
    <w:rsid w:val="007C78B1"/>
    <w:rsid w:val="007C7D77"/>
    <w:rsid w:val="007D5495"/>
    <w:rsid w:val="007E00BE"/>
    <w:rsid w:val="007E0518"/>
    <w:rsid w:val="007E424D"/>
    <w:rsid w:val="007F39D3"/>
    <w:rsid w:val="007F661F"/>
    <w:rsid w:val="007F790F"/>
    <w:rsid w:val="00807934"/>
    <w:rsid w:val="008137DF"/>
    <w:rsid w:val="00813CC5"/>
    <w:rsid w:val="00814B2A"/>
    <w:rsid w:val="0081549C"/>
    <w:rsid w:val="008166AD"/>
    <w:rsid w:val="00817056"/>
    <w:rsid w:val="00820F04"/>
    <w:rsid w:val="008260C3"/>
    <w:rsid w:val="008271A9"/>
    <w:rsid w:val="008309A3"/>
    <w:rsid w:val="008323DD"/>
    <w:rsid w:val="00833C63"/>
    <w:rsid w:val="00840711"/>
    <w:rsid w:val="00841FE1"/>
    <w:rsid w:val="008459F3"/>
    <w:rsid w:val="008526F2"/>
    <w:rsid w:val="00852D40"/>
    <w:rsid w:val="0086304C"/>
    <w:rsid w:val="008641C9"/>
    <w:rsid w:val="0087014C"/>
    <w:rsid w:val="00871F68"/>
    <w:rsid w:val="00874CAB"/>
    <w:rsid w:val="00876A41"/>
    <w:rsid w:val="00880376"/>
    <w:rsid w:val="00880E21"/>
    <w:rsid w:val="00884E3A"/>
    <w:rsid w:val="00892CC1"/>
    <w:rsid w:val="008933DB"/>
    <w:rsid w:val="00893E36"/>
    <w:rsid w:val="008A0BBB"/>
    <w:rsid w:val="008A0EE3"/>
    <w:rsid w:val="008A3A44"/>
    <w:rsid w:val="008A40F4"/>
    <w:rsid w:val="008A4CF2"/>
    <w:rsid w:val="008A7D81"/>
    <w:rsid w:val="008B603F"/>
    <w:rsid w:val="008B7E0C"/>
    <w:rsid w:val="008C19BD"/>
    <w:rsid w:val="008C2CA2"/>
    <w:rsid w:val="008C30F4"/>
    <w:rsid w:val="008D11FD"/>
    <w:rsid w:val="008D1A19"/>
    <w:rsid w:val="008D36E7"/>
    <w:rsid w:val="008D39A9"/>
    <w:rsid w:val="008D619B"/>
    <w:rsid w:val="008D68D1"/>
    <w:rsid w:val="008D7F21"/>
    <w:rsid w:val="008E2377"/>
    <w:rsid w:val="008E3860"/>
    <w:rsid w:val="008F2587"/>
    <w:rsid w:val="008F2688"/>
    <w:rsid w:val="008F407B"/>
    <w:rsid w:val="009005DB"/>
    <w:rsid w:val="009045E6"/>
    <w:rsid w:val="00905296"/>
    <w:rsid w:val="00906F61"/>
    <w:rsid w:val="009070A6"/>
    <w:rsid w:val="00907A12"/>
    <w:rsid w:val="00910620"/>
    <w:rsid w:val="00914882"/>
    <w:rsid w:val="009171B5"/>
    <w:rsid w:val="00920C50"/>
    <w:rsid w:val="00923CC9"/>
    <w:rsid w:val="00923E9F"/>
    <w:rsid w:val="009319BC"/>
    <w:rsid w:val="00931F9A"/>
    <w:rsid w:val="0093238C"/>
    <w:rsid w:val="00932D6E"/>
    <w:rsid w:val="00933A06"/>
    <w:rsid w:val="0093673C"/>
    <w:rsid w:val="00941CFC"/>
    <w:rsid w:val="00946890"/>
    <w:rsid w:val="00946A37"/>
    <w:rsid w:val="00957D97"/>
    <w:rsid w:val="009615F7"/>
    <w:rsid w:val="00962F24"/>
    <w:rsid w:val="00964212"/>
    <w:rsid w:val="0096472C"/>
    <w:rsid w:val="00971B9E"/>
    <w:rsid w:val="0097383B"/>
    <w:rsid w:val="009778C3"/>
    <w:rsid w:val="009806AB"/>
    <w:rsid w:val="00984B86"/>
    <w:rsid w:val="0099383D"/>
    <w:rsid w:val="009A0656"/>
    <w:rsid w:val="009A2B24"/>
    <w:rsid w:val="009A4A6B"/>
    <w:rsid w:val="009A7AEB"/>
    <w:rsid w:val="009B1865"/>
    <w:rsid w:val="009B2E36"/>
    <w:rsid w:val="009B7369"/>
    <w:rsid w:val="009C010D"/>
    <w:rsid w:val="009D3572"/>
    <w:rsid w:val="009D5007"/>
    <w:rsid w:val="009D5575"/>
    <w:rsid w:val="009D6BAC"/>
    <w:rsid w:val="009D77D9"/>
    <w:rsid w:val="009E2823"/>
    <w:rsid w:val="009E5DB4"/>
    <w:rsid w:val="009F451C"/>
    <w:rsid w:val="009F5104"/>
    <w:rsid w:val="009F662F"/>
    <w:rsid w:val="00A04A9A"/>
    <w:rsid w:val="00A1111A"/>
    <w:rsid w:val="00A11429"/>
    <w:rsid w:val="00A2384B"/>
    <w:rsid w:val="00A23880"/>
    <w:rsid w:val="00A24BEA"/>
    <w:rsid w:val="00A25AEC"/>
    <w:rsid w:val="00A25E62"/>
    <w:rsid w:val="00A32CE8"/>
    <w:rsid w:val="00A3601F"/>
    <w:rsid w:val="00A36766"/>
    <w:rsid w:val="00A41149"/>
    <w:rsid w:val="00A44020"/>
    <w:rsid w:val="00A47E83"/>
    <w:rsid w:val="00A53257"/>
    <w:rsid w:val="00A532E4"/>
    <w:rsid w:val="00A60CE5"/>
    <w:rsid w:val="00A6696D"/>
    <w:rsid w:val="00A70441"/>
    <w:rsid w:val="00A737B9"/>
    <w:rsid w:val="00A85090"/>
    <w:rsid w:val="00A853DE"/>
    <w:rsid w:val="00A8658C"/>
    <w:rsid w:val="00A91307"/>
    <w:rsid w:val="00A9165A"/>
    <w:rsid w:val="00A94598"/>
    <w:rsid w:val="00AA0794"/>
    <w:rsid w:val="00AA0861"/>
    <w:rsid w:val="00AA10F1"/>
    <w:rsid w:val="00AA1850"/>
    <w:rsid w:val="00AA3089"/>
    <w:rsid w:val="00AA59FD"/>
    <w:rsid w:val="00AA6041"/>
    <w:rsid w:val="00AB17E4"/>
    <w:rsid w:val="00AB2520"/>
    <w:rsid w:val="00AB5315"/>
    <w:rsid w:val="00AB56DD"/>
    <w:rsid w:val="00AB744E"/>
    <w:rsid w:val="00AB7911"/>
    <w:rsid w:val="00AB7E35"/>
    <w:rsid w:val="00AC1970"/>
    <w:rsid w:val="00AC1C63"/>
    <w:rsid w:val="00AC2492"/>
    <w:rsid w:val="00AC34C4"/>
    <w:rsid w:val="00AC35F5"/>
    <w:rsid w:val="00AC3CBC"/>
    <w:rsid w:val="00AC6DF5"/>
    <w:rsid w:val="00AD68FD"/>
    <w:rsid w:val="00AD6DF6"/>
    <w:rsid w:val="00AE1BF6"/>
    <w:rsid w:val="00AE2E0D"/>
    <w:rsid w:val="00AE4237"/>
    <w:rsid w:val="00AE583D"/>
    <w:rsid w:val="00AF4B90"/>
    <w:rsid w:val="00AF6EF2"/>
    <w:rsid w:val="00B02B9B"/>
    <w:rsid w:val="00B02D48"/>
    <w:rsid w:val="00B04411"/>
    <w:rsid w:val="00B0661B"/>
    <w:rsid w:val="00B11179"/>
    <w:rsid w:val="00B15AD0"/>
    <w:rsid w:val="00B21339"/>
    <w:rsid w:val="00B23E63"/>
    <w:rsid w:val="00B252EB"/>
    <w:rsid w:val="00B26DE5"/>
    <w:rsid w:val="00B36932"/>
    <w:rsid w:val="00B53054"/>
    <w:rsid w:val="00B5740E"/>
    <w:rsid w:val="00B577BE"/>
    <w:rsid w:val="00B602D6"/>
    <w:rsid w:val="00B628C3"/>
    <w:rsid w:val="00B751FF"/>
    <w:rsid w:val="00B822D4"/>
    <w:rsid w:val="00B838C5"/>
    <w:rsid w:val="00B84485"/>
    <w:rsid w:val="00B85C4B"/>
    <w:rsid w:val="00B8613A"/>
    <w:rsid w:val="00B861B4"/>
    <w:rsid w:val="00B87B98"/>
    <w:rsid w:val="00B96828"/>
    <w:rsid w:val="00B97E61"/>
    <w:rsid w:val="00BA1727"/>
    <w:rsid w:val="00BA2DC2"/>
    <w:rsid w:val="00BA386F"/>
    <w:rsid w:val="00BA5133"/>
    <w:rsid w:val="00BA5C4A"/>
    <w:rsid w:val="00BA61B1"/>
    <w:rsid w:val="00BB3B24"/>
    <w:rsid w:val="00BC1616"/>
    <w:rsid w:val="00BC3385"/>
    <w:rsid w:val="00BC3681"/>
    <w:rsid w:val="00BC3B52"/>
    <w:rsid w:val="00BC433A"/>
    <w:rsid w:val="00BC46C6"/>
    <w:rsid w:val="00BD0641"/>
    <w:rsid w:val="00BD2752"/>
    <w:rsid w:val="00BD4FF7"/>
    <w:rsid w:val="00BD528F"/>
    <w:rsid w:val="00BE1BE8"/>
    <w:rsid w:val="00BE284D"/>
    <w:rsid w:val="00BE561A"/>
    <w:rsid w:val="00BE74E6"/>
    <w:rsid w:val="00BF0513"/>
    <w:rsid w:val="00BF2DD5"/>
    <w:rsid w:val="00BF4E55"/>
    <w:rsid w:val="00C00006"/>
    <w:rsid w:val="00C003C5"/>
    <w:rsid w:val="00C01ABB"/>
    <w:rsid w:val="00C02519"/>
    <w:rsid w:val="00C02FBD"/>
    <w:rsid w:val="00C0667A"/>
    <w:rsid w:val="00C07F8F"/>
    <w:rsid w:val="00C12ACE"/>
    <w:rsid w:val="00C12DB3"/>
    <w:rsid w:val="00C13D61"/>
    <w:rsid w:val="00C1590A"/>
    <w:rsid w:val="00C33358"/>
    <w:rsid w:val="00C3646C"/>
    <w:rsid w:val="00C364D5"/>
    <w:rsid w:val="00C37863"/>
    <w:rsid w:val="00C416EC"/>
    <w:rsid w:val="00C453C9"/>
    <w:rsid w:val="00C472E6"/>
    <w:rsid w:val="00C509ED"/>
    <w:rsid w:val="00C60883"/>
    <w:rsid w:val="00C61209"/>
    <w:rsid w:val="00C61215"/>
    <w:rsid w:val="00C63455"/>
    <w:rsid w:val="00C70FF4"/>
    <w:rsid w:val="00C7734E"/>
    <w:rsid w:val="00C82DF4"/>
    <w:rsid w:val="00C85C62"/>
    <w:rsid w:val="00C9451C"/>
    <w:rsid w:val="00CA5A3E"/>
    <w:rsid w:val="00CB058E"/>
    <w:rsid w:val="00CB190E"/>
    <w:rsid w:val="00CB2439"/>
    <w:rsid w:val="00CC6C70"/>
    <w:rsid w:val="00CC7638"/>
    <w:rsid w:val="00CD245F"/>
    <w:rsid w:val="00CD459E"/>
    <w:rsid w:val="00CD7CAB"/>
    <w:rsid w:val="00CE1EB5"/>
    <w:rsid w:val="00CF4F5E"/>
    <w:rsid w:val="00CF78AD"/>
    <w:rsid w:val="00D05283"/>
    <w:rsid w:val="00D05D03"/>
    <w:rsid w:val="00D07F7D"/>
    <w:rsid w:val="00D1032B"/>
    <w:rsid w:val="00D121C9"/>
    <w:rsid w:val="00D127CA"/>
    <w:rsid w:val="00D14190"/>
    <w:rsid w:val="00D14757"/>
    <w:rsid w:val="00D258A4"/>
    <w:rsid w:val="00D262D5"/>
    <w:rsid w:val="00D31786"/>
    <w:rsid w:val="00D34846"/>
    <w:rsid w:val="00D40A87"/>
    <w:rsid w:val="00D4253C"/>
    <w:rsid w:val="00D42BC6"/>
    <w:rsid w:val="00D4554E"/>
    <w:rsid w:val="00D47121"/>
    <w:rsid w:val="00D50DF2"/>
    <w:rsid w:val="00D516E9"/>
    <w:rsid w:val="00D51752"/>
    <w:rsid w:val="00D530DC"/>
    <w:rsid w:val="00D56E51"/>
    <w:rsid w:val="00D60B6F"/>
    <w:rsid w:val="00D65C8D"/>
    <w:rsid w:val="00D65CD1"/>
    <w:rsid w:val="00D6626A"/>
    <w:rsid w:val="00D71FAB"/>
    <w:rsid w:val="00D725F4"/>
    <w:rsid w:val="00D83052"/>
    <w:rsid w:val="00D84C7A"/>
    <w:rsid w:val="00D85AA5"/>
    <w:rsid w:val="00D86640"/>
    <w:rsid w:val="00D91659"/>
    <w:rsid w:val="00DA4433"/>
    <w:rsid w:val="00DA71B8"/>
    <w:rsid w:val="00DB1EF3"/>
    <w:rsid w:val="00DB353C"/>
    <w:rsid w:val="00DB36D9"/>
    <w:rsid w:val="00DB6094"/>
    <w:rsid w:val="00DC2C0E"/>
    <w:rsid w:val="00DC477F"/>
    <w:rsid w:val="00DC5916"/>
    <w:rsid w:val="00DC65D8"/>
    <w:rsid w:val="00DD3216"/>
    <w:rsid w:val="00DD437F"/>
    <w:rsid w:val="00DD4CF7"/>
    <w:rsid w:val="00DD57AA"/>
    <w:rsid w:val="00DD71EF"/>
    <w:rsid w:val="00DE0AAE"/>
    <w:rsid w:val="00DE14CA"/>
    <w:rsid w:val="00DE47CB"/>
    <w:rsid w:val="00DE5EA1"/>
    <w:rsid w:val="00DF01A1"/>
    <w:rsid w:val="00DF05F6"/>
    <w:rsid w:val="00DF326D"/>
    <w:rsid w:val="00DF5279"/>
    <w:rsid w:val="00DF539C"/>
    <w:rsid w:val="00E002A3"/>
    <w:rsid w:val="00E056E0"/>
    <w:rsid w:val="00E11100"/>
    <w:rsid w:val="00E11BF6"/>
    <w:rsid w:val="00E15973"/>
    <w:rsid w:val="00E16992"/>
    <w:rsid w:val="00E204BF"/>
    <w:rsid w:val="00E2071B"/>
    <w:rsid w:val="00E20810"/>
    <w:rsid w:val="00E225E7"/>
    <w:rsid w:val="00E23E14"/>
    <w:rsid w:val="00E25F76"/>
    <w:rsid w:val="00E3149F"/>
    <w:rsid w:val="00E3210B"/>
    <w:rsid w:val="00E32D39"/>
    <w:rsid w:val="00E33EA5"/>
    <w:rsid w:val="00E34D7D"/>
    <w:rsid w:val="00E42FD2"/>
    <w:rsid w:val="00E64D7A"/>
    <w:rsid w:val="00E66FA7"/>
    <w:rsid w:val="00E711BD"/>
    <w:rsid w:val="00E72DAA"/>
    <w:rsid w:val="00E80B46"/>
    <w:rsid w:val="00E84AB4"/>
    <w:rsid w:val="00E863F4"/>
    <w:rsid w:val="00E87EEE"/>
    <w:rsid w:val="00E91D72"/>
    <w:rsid w:val="00E9418D"/>
    <w:rsid w:val="00E94F9C"/>
    <w:rsid w:val="00EA4ADA"/>
    <w:rsid w:val="00EA6559"/>
    <w:rsid w:val="00EA6D0D"/>
    <w:rsid w:val="00EB35DD"/>
    <w:rsid w:val="00EB4C55"/>
    <w:rsid w:val="00EC03A8"/>
    <w:rsid w:val="00EC40D3"/>
    <w:rsid w:val="00EC4573"/>
    <w:rsid w:val="00EC4F88"/>
    <w:rsid w:val="00ED02B1"/>
    <w:rsid w:val="00EE31D7"/>
    <w:rsid w:val="00EE4833"/>
    <w:rsid w:val="00EE575B"/>
    <w:rsid w:val="00EF55CC"/>
    <w:rsid w:val="00EF7832"/>
    <w:rsid w:val="00F0198B"/>
    <w:rsid w:val="00F04487"/>
    <w:rsid w:val="00F04729"/>
    <w:rsid w:val="00F1643E"/>
    <w:rsid w:val="00F20671"/>
    <w:rsid w:val="00F20E4D"/>
    <w:rsid w:val="00F232BF"/>
    <w:rsid w:val="00F269C7"/>
    <w:rsid w:val="00F3162D"/>
    <w:rsid w:val="00F40BD1"/>
    <w:rsid w:val="00F42135"/>
    <w:rsid w:val="00F448C4"/>
    <w:rsid w:val="00F46B3A"/>
    <w:rsid w:val="00F46BF7"/>
    <w:rsid w:val="00F4770C"/>
    <w:rsid w:val="00F603CB"/>
    <w:rsid w:val="00F61956"/>
    <w:rsid w:val="00F66635"/>
    <w:rsid w:val="00F738A9"/>
    <w:rsid w:val="00F81553"/>
    <w:rsid w:val="00F82F27"/>
    <w:rsid w:val="00F83CC7"/>
    <w:rsid w:val="00F85392"/>
    <w:rsid w:val="00F93A7C"/>
    <w:rsid w:val="00F96A61"/>
    <w:rsid w:val="00FA21F0"/>
    <w:rsid w:val="00FA2743"/>
    <w:rsid w:val="00FA34AA"/>
    <w:rsid w:val="00FA427C"/>
    <w:rsid w:val="00FB206D"/>
    <w:rsid w:val="00FB62FC"/>
    <w:rsid w:val="00FB6771"/>
    <w:rsid w:val="00FC1759"/>
    <w:rsid w:val="00FD0E71"/>
    <w:rsid w:val="00FD2DD9"/>
    <w:rsid w:val="00FE274C"/>
    <w:rsid w:val="00FE2C7F"/>
    <w:rsid w:val="00FE64BC"/>
    <w:rsid w:val="00FE6591"/>
    <w:rsid w:val="00FE7E8B"/>
    <w:rsid w:val="00FF0E53"/>
    <w:rsid w:val="00FF47EC"/>
    <w:rsid w:val="00FF4FC8"/>
    <w:rsid w:val="00FF5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DC3C"/>
  <w15:docId w15:val="{666F909D-8C12-4E40-A77A-0D37C85C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9778C3"/>
    <w:pPr>
      <w:widowControl w:val="0"/>
      <w:spacing w:before="120" w:after="240"/>
      <w:outlineLvl w:val="0"/>
    </w:pPr>
    <w:rPr>
      <w:rFonts w:ascii="Calibri" w:eastAsiaTheme="minorHAnsi" w:hAnsi="Calibri" w:cstheme="minorBidi"/>
      <w:b/>
      <w:bCs/>
      <w:color w:val="083A42"/>
      <w:spacing w:val="5"/>
      <w:kern w:val="28"/>
      <w:sz w:val="64"/>
      <w:szCs w:val="28"/>
      <w:lang w:eastAsia="en-US"/>
    </w:rPr>
  </w:style>
  <w:style w:type="paragraph" w:styleId="Heading2">
    <w:name w:val="heading 2"/>
    <w:basedOn w:val="Normal"/>
    <w:next w:val="Normal"/>
    <w:link w:val="Heading2Char"/>
    <w:uiPriority w:val="3"/>
    <w:qFormat/>
    <w:rsid w:val="00AF4B90"/>
    <w:pPr>
      <w:keepNext/>
      <w:numPr>
        <w:numId w:val="6"/>
      </w:numPr>
      <w:spacing w:after="240" w:line="240" w:lineRule="auto"/>
      <w:outlineLvl w:val="1"/>
    </w:pPr>
    <w:rPr>
      <w:rFonts w:ascii="Calibri" w:eastAsiaTheme="minorEastAsia" w:hAnsi="Calibri"/>
      <w:bCs/>
      <w:color w:val="197C7D"/>
      <w:sz w:val="48"/>
      <w:szCs w:val="28"/>
      <w:lang w:eastAsia="ja-JP"/>
    </w:rPr>
  </w:style>
  <w:style w:type="paragraph" w:styleId="Heading3">
    <w:name w:val="heading 3"/>
    <w:next w:val="Normal"/>
    <w:link w:val="Heading3Char"/>
    <w:uiPriority w:val="4"/>
    <w:qFormat/>
    <w:rsid w:val="009778C3"/>
    <w:pPr>
      <w:keepNext/>
      <w:keepLines/>
      <w:numPr>
        <w:ilvl w:val="1"/>
        <w:numId w:val="6"/>
      </w:numPr>
      <w:spacing w:after="200"/>
      <w:outlineLvl w:val="2"/>
    </w:pPr>
    <w:rPr>
      <w:rFonts w:ascii="Calibri" w:eastAsia="Times New Roman" w:hAnsi="Calibri"/>
      <w:b/>
      <w:bCs/>
      <w:sz w:val="32"/>
      <w:szCs w:val="24"/>
      <w:lang w:eastAsia="en-US"/>
    </w:rPr>
  </w:style>
  <w:style w:type="paragraph" w:styleId="Heading4">
    <w:name w:val="heading 4"/>
    <w:next w:val="Normal"/>
    <w:link w:val="Heading4Char"/>
    <w:uiPriority w:val="5"/>
    <w:qFormat/>
    <w:rsid w:val="009778C3"/>
    <w:pPr>
      <w:keepNext/>
      <w:numPr>
        <w:ilvl w:val="2"/>
        <w:numId w:val="6"/>
      </w:numPr>
      <w:spacing w:after="20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qFormat/>
    <w:rsid w:val="009778C3"/>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9778C3"/>
    <w:rPr>
      <w:rFonts w:ascii="Calibri" w:eastAsiaTheme="minorHAnsi" w:hAnsi="Calibri" w:cstheme="minorBidi"/>
      <w:b/>
      <w:bCs/>
      <w:color w:val="083A42"/>
      <w:spacing w:val="5"/>
      <w:kern w:val="28"/>
      <w:sz w:val="64"/>
      <w:szCs w:val="28"/>
      <w:lang w:eastAsia="en-US"/>
    </w:rPr>
  </w:style>
  <w:style w:type="character" w:customStyle="1" w:styleId="Heading2Char">
    <w:name w:val="Heading 2 Char"/>
    <w:basedOn w:val="DefaultParagraphFont"/>
    <w:link w:val="Heading2"/>
    <w:uiPriority w:val="3"/>
    <w:rsid w:val="00AF4B90"/>
    <w:rPr>
      <w:rFonts w:ascii="Calibri" w:eastAsiaTheme="minorEastAsia" w:hAnsi="Calibri" w:cstheme="minorBidi"/>
      <w:bCs/>
      <w:color w:val="197C7D"/>
      <w:sz w:val="48"/>
      <w:szCs w:val="28"/>
      <w:lang w:eastAsia="ja-JP"/>
    </w:rPr>
  </w:style>
  <w:style w:type="character" w:customStyle="1" w:styleId="Heading3Char">
    <w:name w:val="Heading 3 Char"/>
    <w:basedOn w:val="DefaultParagraphFont"/>
    <w:link w:val="Heading3"/>
    <w:uiPriority w:val="4"/>
    <w:rsid w:val="009778C3"/>
    <w:rPr>
      <w:rFonts w:ascii="Calibri" w:eastAsia="Times New Roman" w:hAnsi="Calibri"/>
      <w:b/>
      <w:bCs/>
      <w:sz w:val="32"/>
      <w:szCs w:val="24"/>
      <w:lang w:eastAsia="en-US"/>
    </w:rPr>
  </w:style>
  <w:style w:type="character" w:customStyle="1" w:styleId="Heading4Char">
    <w:name w:val="Heading 4 Char"/>
    <w:basedOn w:val="DefaultParagraphFont"/>
    <w:link w:val="Heading4"/>
    <w:uiPriority w:val="5"/>
    <w:rsid w:val="009778C3"/>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778C3"/>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DF01A1"/>
    <w:rPr>
      <w:b w:val="0"/>
      <w:sz w:val="56"/>
      <w:szCs w:val="56"/>
    </w:rPr>
  </w:style>
  <w:style w:type="character" w:customStyle="1" w:styleId="SubtitleChar">
    <w:name w:val="Subtitle Char"/>
    <w:basedOn w:val="DefaultParagraphFont"/>
    <w:link w:val="Subtitle"/>
    <w:uiPriority w:val="11"/>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3"/>
      </w:numPr>
      <w:spacing w:before="120" w:after="120"/>
      <w:contextualSpacing/>
    </w:pPr>
  </w:style>
  <w:style w:type="paragraph" w:styleId="ListNumber">
    <w:name w:val="List Number"/>
    <w:basedOn w:val="Normal"/>
    <w:uiPriority w:val="9"/>
    <w:qFormat/>
    <w:rsid w:val="00446502"/>
    <w:pPr>
      <w:tabs>
        <w:tab w:val="left" w:pos="142"/>
      </w:tabs>
      <w:spacing w:before="120" w:after="120"/>
      <w:ind w:left="360" w:hanging="360"/>
    </w:pPr>
  </w:style>
  <w:style w:type="paragraph" w:styleId="ListNumber2">
    <w:name w:val="List Number 2"/>
    <w:uiPriority w:val="10"/>
    <w:qFormat/>
    <w:rsid w:val="00114BB4"/>
    <w:pPr>
      <w:numPr>
        <w:numId w:val="13"/>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884E3A"/>
    <w:pPr>
      <w:numPr>
        <w:numId w:val="8"/>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rsid w:val="00EC03A8"/>
    <w:pPr>
      <w:spacing w:after="0"/>
    </w:pPr>
    <w:rPr>
      <w:b/>
      <w:color w:val="FF0000"/>
      <w:sz w:val="24"/>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qFormat/>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B21339"/>
    <w:pPr>
      <w:spacing w:before="120" w:after="120" w:line="240" w:lineRule="auto"/>
      <w:ind w:left="720"/>
    </w:pPr>
    <w:rPr>
      <w:rFonts w:ascii="Calibri" w:hAnsi="Calibri" w:cs="Calibri"/>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B21339"/>
    <w:rPr>
      <w:rFonts w:ascii="Calibri" w:eastAsiaTheme="minorHAnsi" w:hAnsi="Calibri" w:cs="Calibri"/>
      <w:sz w:val="22"/>
      <w:szCs w:val="22"/>
      <w:lang w:eastAsia="en-US"/>
    </w:rPr>
  </w:style>
  <w:style w:type="character" w:customStyle="1" w:styleId="normaltextrun">
    <w:name w:val="normaltextrun"/>
    <w:basedOn w:val="DefaultParagraphFont"/>
    <w:rsid w:val="00D127CA"/>
  </w:style>
  <w:style w:type="paragraph" w:styleId="Revision">
    <w:name w:val="Revision"/>
    <w:hidden/>
    <w:uiPriority w:val="99"/>
    <w:semiHidden/>
    <w:rsid w:val="002E00E8"/>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D4554E"/>
    <w:rPr>
      <w:color w:val="605E5C"/>
      <w:shd w:val="clear" w:color="auto" w:fill="E1DFDD"/>
    </w:rPr>
  </w:style>
  <w:style w:type="paragraph" w:customStyle="1" w:styleId="Calloutbox">
    <w:name w:val="Call out box"/>
    <w:basedOn w:val="Normal"/>
    <w:uiPriority w:val="99"/>
    <w:qFormat/>
    <w:rsid w:val="009F451C"/>
    <w:pPr>
      <w:pBdr>
        <w:top w:val="single" w:sz="4" w:space="6" w:color="B8DCD7"/>
        <w:left w:val="single" w:sz="4" w:space="4" w:color="B8DCD7"/>
        <w:bottom w:val="single" w:sz="4" w:space="6" w:color="B8DCD7"/>
        <w:right w:val="single" w:sz="4" w:space="4" w:color="B8DCD7"/>
      </w:pBdr>
      <w:shd w:val="clear" w:color="auto" w:fill="EAF1DD" w:themeFill="accent3" w:themeFillTint="33"/>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939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3738F76A1434F80376E56194BF1A6" ma:contentTypeVersion="4" ma:contentTypeDescription="Create a new document." ma:contentTypeScope="" ma:versionID="923dede3761bdd7bf4d18aed079d5748">
  <xsd:schema xmlns:xsd="http://www.w3.org/2001/XMLSchema" xmlns:xs="http://www.w3.org/2001/XMLSchema" xmlns:p="http://schemas.microsoft.com/office/2006/metadata/properties" xmlns:ns2="eb511945-55a0-4b8c-a28b-7bc3ad442a40" xmlns:ns3="e75883d2-18c9-4905-892c-33562302d513" targetNamespace="http://schemas.microsoft.com/office/2006/metadata/properties" ma:root="true" ma:fieldsID="247251ac37ceadec5a67d7953fa021a9" ns2:_="" ns3:_="">
    <xsd:import namespace="eb511945-55a0-4b8c-a28b-7bc3ad442a40"/>
    <xsd:import namespace="e75883d2-18c9-4905-892c-33562302d5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e75883d2-18c9-4905-892c-33562302d513"/>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eb511945-55a0-4b8c-a28b-7bc3ad442a40"/>
    <ds:schemaRef ds:uri="http://purl.org/dc/term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B51036F-0BDC-46A9-9C71-246902C0F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11945-55a0-4b8c-a28b-7bc3ad442a40"/>
    <ds:schemaRef ds:uri="e75883d2-18c9-4905-892c-33562302d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3493</CharactersWithSpaces>
  <SharedDoc>false</SharedDoc>
  <HLinks>
    <vt:vector size="108" baseType="variant">
      <vt:variant>
        <vt:i4>4915282</vt:i4>
      </vt:variant>
      <vt:variant>
        <vt:i4>84</vt:i4>
      </vt:variant>
      <vt:variant>
        <vt:i4>0</vt:i4>
      </vt:variant>
      <vt:variant>
        <vt:i4>5</vt:i4>
      </vt:variant>
      <vt:variant>
        <vt:lpwstr>https://www.dcceew.gov.au/climate-change/publications/safeguard-mechanism-document</vt:lpwstr>
      </vt:variant>
      <vt:variant>
        <vt:lpwstr>:~:text=The%20Safeguard%20Mechanism%20and%20National,calculations%20under%20the%20Safeguard%20Mechanism</vt:lpwstr>
      </vt:variant>
      <vt:variant>
        <vt:i4>4915282</vt:i4>
      </vt:variant>
      <vt:variant>
        <vt:i4>81</vt:i4>
      </vt:variant>
      <vt:variant>
        <vt:i4>0</vt:i4>
      </vt:variant>
      <vt:variant>
        <vt:i4>5</vt:i4>
      </vt:variant>
      <vt:variant>
        <vt:lpwstr>https://www.dcceew.gov.au/climate-change/publications/safeguard-mechanism-document</vt:lpwstr>
      </vt:variant>
      <vt:variant>
        <vt:lpwstr>:~:text=The%20Safeguard%20Mechanism%20and%20National,calculations%20under%20the%20Safeguard%20Mechanism</vt:lpwstr>
      </vt:variant>
      <vt:variant>
        <vt:i4>8257641</vt:i4>
      </vt:variant>
      <vt:variant>
        <vt:i4>78</vt:i4>
      </vt:variant>
      <vt:variant>
        <vt:i4>0</vt:i4>
      </vt:variant>
      <vt:variant>
        <vt:i4>5</vt:i4>
      </vt:variant>
      <vt:variant>
        <vt:lpwstr>https://ogmpartnership.com/</vt:lpwstr>
      </vt:variant>
      <vt:variant>
        <vt:lpwstr/>
      </vt:variant>
      <vt:variant>
        <vt:i4>2949220</vt:i4>
      </vt:variant>
      <vt:variant>
        <vt:i4>75</vt:i4>
      </vt:variant>
      <vt:variant>
        <vt:i4>0</vt:i4>
      </vt:variant>
      <vt:variant>
        <vt:i4>5</vt:i4>
      </vt:variant>
      <vt:variant>
        <vt:lpwstr>https://unece.org/sites/default/files/2023-03/9. Kupers - Metcoal Methane Partnership - Slide Deck.pdf</vt:lpwstr>
      </vt:variant>
      <vt:variant>
        <vt:lpwstr/>
      </vt:variant>
      <vt:variant>
        <vt:i4>2031665</vt:i4>
      </vt:variant>
      <vt:variant>
        <vt:i4>68</vt:i4>
      </vt:variant>
      <vt:variant>
        <vt:i4>0</vt:i4>
      </vt:variant>
      <vt:variant>
        <vt:i4>5</vt:i4>
      </vt:variant>
      <vt:variant>
        <vt:lpwstr/>
      </vt:variant>
      <vt:variant>
        <vt:lpwstr>_Toc137645388</vt:lpwstr>
      </vt:variant>
      <vt:variant>
        <vt:i4>2031665</vt:i4>
      </vt:variant>
      <vt:variant>
        <vt:i4>62</vt:i4>
      </vt:variant>
      <vt:variant>
        <vt:i4>0</vt:i4>
      </vt:variant>
      <vt:variant>
        <vt:i4>5</vt:i4>
      </vt:variant>
      <vt:variant>
        <vt:lpwstr/>
      </vt:variant>
      <vt:variant>
        <vt:lpwstr>_Toc137645387</vt:lpwstr>
      </vt:variant>
      <vt:variant>
        <vt:i4>2031665</vt:i4>
      </vt:variant>
      <vt:variant>
        <vt:i4>56</vt:i4>
      </vt:variant>
      <vt:variant>
        <vt:i4>0</vt:i4>
      </vt:variant>
      <vt:variant>
        <vt:i4>5</vt:i4>
      </vt:variant>
      <vt:variant>
        <vt:lpwstr/>
      </vt:variant>
      <vt:variant>
        <vt:lpwstr>_Toc137645386</vt:lpwstr>
      </vt:variant>
      <vt:variant>
        <vt:i4>2031665</vt:i4>
      </vt:variant>
      <vt:variant>
        <vt:i4>50</vt:i4>
      </vt:variant>
      <vt:variant>
        <vt:i4>0</vt:i4>
      </vt:variant>
      <vt:variant>
        <vt:i4>5</vt:i4>
      </vt:variant>
      <vt:variant>
        <vt:lpwstr/>
      </vt:variant>
      <vt:variant>
        <vt:lpwstr>_Toc137645385</vt:lpwstr>
      </vt:variant>
      <vt:variant>
        <vt:i4>2031665</vt:i4>
      </vt:variant>
      <vt:variant>
        <vt:i4>44</vt:i4>
      </vt:variant>
      <vt:variant>
        <vt:i4>0</vt:i4>
      </vt:variant>
      <vt:variant>
        <vt:i4>5</vt:i4>
      </vt:variant>
      <vt:variant>
        <vt:lpwstr/>
      </vt:variant>
      <vt:variant>
        <vt:lpwstr>_Toc137645384</vt:lpwstr>
      </vt:variant>
      <vt:variant>
        <vt:i4>2031665</vt:i4>
      </vt:variant>
      <vt:variant>
        <vt:i4>38</vt:i4>
      </vt:variant>
      <vt:variant>
        <vt:i4>0</vt:i4>
      </vt:variant>
      <vt:variant>
        <vt:i4>5</vt:i4>
      </vt:variant>
      <vt:variant>
        <vt:lpwstr/>
      </vt:variant>
      <vt:variant>
        <vt:lpwstr>_Toc137645383</vt:lpwstr>
      </vt:variant>
      <vt:variant>
        <vt:i4>2031665</vt:i4>
      </vt:variant>
      <vt:variant>
        <vt:i4>32</vt:i4>
      </vt:variant>
      <vt:variant>
        <vt:i4>0</vt:i4>
      </vt:variant>
      <vt:variant>
        <vt:i4>5</vt:i4>
      </vt:variant>
      <vt:variant>
        <vt:lpwstr/>
      </vt:variant>
      <vt:variant>
        <vt:lpwstr>_Toc137645382</vt:lpwstr>
      </vt:variant>
      <vt:variant>
        <vt:i4>2031665</vt:i4>
      </vt:variant>
      <vt:variant>
        <vt:i4>26</vt:i4>
      </vt:variant>
      <vt:variant>
        <vt:i4>0</vt:i4>
      </vt:variant>
      <vt:variant>
        <vt:i4>5</vt:i4>
      </vt:variant>
      <vt:variant>
        <vt:lpwstr/>
      </vt:variant>
      <vt:variant>
        <vt:lpwstr>_Toc137645381</vt:lpwstr>
      </vt:variant>
      <vt:variant>
        <vt:i4>2031665</vt:i4>
      </vt:variant>
      <vt:variant>
        <vt:i4>20</vt:i4>
      </vt:variant>
      <vt:variant>
        <vt:i4>0</vt:i4>
      </vt:variant>
      <vt:variant>
        <vt:i4>5</vt:i4>
      </vt:variant>
      <vt:variant>
        <vt:lpwstr/>
      </vt:variant>
      <vt:variant>
        <vt:lpwstr>_Toc137645380</vt:lpwstr>
      </vt:variant>
      <vt:variant>
        <vt:i4>1048625</vt:i4>
      </vt:variant>
      <vt:variant>
        <vt:i4>14</vt:i4>
      </vt:variant>
      <vt:variant>
        <vt:i4>0</vt:i4>
      </vt:variant>
      <vt:variant>
        <vt:i4>5</vt:i4>
      </vt:variant>
      <vt:variant>
        <vt:lpwstr/>
      </vt:variant>
      <vt:variant>
        <vt:lpwstr>_Toc137645379</vt:lpwstr>
      </vt:variant>
      <vt:variant>
        <vt:i4>1048625</vt:i4>
      </vt:variant>
      <vt:variant>
        <vt:i4>8</vt:i4>
      </vt:variant>
      <vt:variant>
        <vt:i4>0</vt:i4>
      </vt:variant>
      <vt:variant>
        <vt:i4>5</vt:i4>
      </vt:variant>
      <vt:variant>
        <vt:lpwstr/>
      </vt:variant>
      <vt:variant>
        <vt:lpwstr>_Toc137645378</vt:lpwstr>
      </vt:variant>
      <vt:variant>
        <vt:i4>1048625</vt:i4>
      </vt:variant>
      <vt:variant>
        <vt:i4>2</vt:i4>
      </vt:variant>
      <vt:variant>
        <vt:i4>0</vt:i4>
      </vt:variant>
      <vt:variant>
        <vt:i4>5</vt:i4>
      </vt:variant>
      <vt:variant>
        <vt:lpwstr/>
      </vt:variant>
      <vt:variant>
        <vt:lpwstr>_Toc137645377</vt:lpwstr>
      </vt:variant>
      <vt:variant>
        <vt:i4>2359311</vt:i4>
      </vt:variant>
      <vt:variant>
        <vt:i4>3</vt:i4>
      </vt:variant>
      <vt:variant>
        <vt:i4>0</vt:i4>
      </vt:variant>
      <vt:variant>
        <vt:i4>5</vt:i4>
      </vt:variant>
      <vt:variant>
        <vt:lpwstr>https://storage.googleapis.com/converlens-au-industry/industry/p/prj1a47ecffb55776aebd020/public_assets/safeguard-mechanism-rule-amendment-explanatory-document.pdf</vt:lpwstr>
      </vt:variant>
      <vt:variant>
        <vt:lpwstr/>
      </vt:variant>
      <vt:variant>
        <vt:i4>1966172</vt:i4>
      </vt:variant>
      <vt:variant>
        <vt:i4>0</vt:i4>
      </vt:variant>
      <vt:variant>
        <vt:i4>0</vt:i4>
      </vt:variant>
      <vt:variant>
        <vt:i4>5</vt:i4>
      </vt:variant>
      <vt:variant>
        <vt:lpwstr>https://www.dcceew.gov.au/climate-change/emissions-reporting/national-greenhouse-energy-reporting-scheme/safeguard-mechanism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Hines, Cassie</dc:creator>
  <cp:keywords/>
  <cp:lastModifiedBy>Jones, Holly</cp:lastModifiedBy>
  <cp:revision>4</cp:revision>
  <cp:lastPrinted>2013-10-18T23:59:00Z</cp:lastPrinted>
  <dcterms:created xsi:type="dcterms:W3CDTF">2023-07-14T02:39:00Z</dcterms:created>
  <dcterms:modified xsi:type="dcterms:W3CDTF">2023-07-14T04:44:00Z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0x010100CB33738F76A1434F80376E56194BF1A6</vt:lpwstr>
  </property>
  <property fmtid="{D5CDD505-2E9C-101B-9397-08002B2CF9AE}" pid="3" name="HPRMSecurityLevel">
    <vt:lpwstr>36;#OFFICIAL: Sensitive|7651679a-9b09-4ff6-b10d-71db7bffe7af</vt:lpwstr>
  </property>
  <property fmtid="{D5CDD505-2E9C-101B-9397-08002B2CF9AE}" pid="4" name="ESearchTags">
    <vt:lpwstr>7;#Sensitive|95e4cb90-e125-4900-8c0d-16da07fed3e7;#8;#Climate Change|41dd6691-cb87-446f-a384-c62c202138b9;#33;#Official|f53c1d54-6e59-4b8b-8af5-a00f9baa8e57</vt:lpwstr>
  </property>
  <property fmtid="{D5CDD505-2E9C-101B-9397-08002B2CF9AE}" pid="5" name="HPRMSecurityCaveat">
    <vt:lpwstr/>
  </property>
  <property fmtid="{D5CDD505-2E9C-101B-9397-08002B2CF9AE}" pid="6" name="PMC.ESearch.TagGeneratedTime">
    <vt:lpwstr>2023-06-30T12:02:35</vt:lpwstr>
  </property>
  <property fmtid="{D5CDD505-2E9C-101B-9397-08002B2CF9AE}" pid="7" name="MediaServiceImageTags">
    <vt:lpwstr/>
  </property>
</Properties>
</file>