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F8CC" w14:textId="77777777" w:rsidR="00D16EC1" w:rsidRDefault="008220FE" w:rsidP="00BB3F5D">
      <w:pPr>
        <w:pStyle w:val="Title"/>
        <w:pBdr>
          <w:bottom w:val="none" w:sz="0" w:space="0" w:color="auto"/>
        </w:pBdr>
        <w:spacing w:before="120" w:after="240"/>
        <w:jc w:val="center"/>
        <w:rPr>
          <w:color w:val="083A42"/>
          <w:sz w:val="48"/>
          <w:szCs w:val="48"/>
        </w:rPr>
      </w:pPr>
      <w:r>
        <w:rPr>
          <w:color w:val="083A42"/>
          <w:sz w:val="48"/>
          <w:szCs w:val="48"/>
        </w:rPr>
        <w:t>Frequently Asked Questions</w:t>
      </w:r>
    </w:p>
    <w:p w14:paraId="7E563EEA" w14:textId="2463F8A4" w:rsidR="00992299" w:rsidRPr="00992299" w:rsidRDefault="00A16D04" w:rsidP="00992299">
      <w:pPr>
        <w:pStyle w:val="Title"/>
        <w:pBdr>
          <w:bottom w:val="none" w:sz="0" w:space="0" w:color="auto"/>
        </w:pBdr>
        <w:spacing w:before="120" w:after="240"/>
        <w:jc w:val="center"/>
        <w:rPr>
          <w:color w:val="083A42"/>
          <w:sz w:val="36"/>
          <w:szCs w:val="36"/>
        </w:rPr>
      </w:pPr>
      <w:r w:rsidRPr="00992299">
        <w:rPr>
          <w:color w:val="083A42"/>
          <w:sz w:val="36"/>
          <w:szCs w:val="36"/>
        </w:rPr>
        <w:t xml:space="preserve">Proposed Area – </w:t>
      </w:r>
      <w:r w:rsidRPr="004417BF">
        <w:rPr>
          <w:color w:val="083A42"/>
          <w:sz w:val="36"/>
          <w:szCs w:val="36"/>
        </w:rPr>
        <w:t>Indian Ocean off</w:t>
      </w:r>
      <w:r w:rsidR="00E363D1" w:rsidRPr="004417BF">
        <w:rPr>
          <w:color w:val="083A42"/>
          <w:sz w:val="36"/>
          <w:szCs w:val="36"/>
        </w:rPr>
        <w:t xml:space="preserve"> </w:t>
      </w:r>
      <w:r w:rsidR="00CD0E1F">
        <w:rPr>
          <w:color w:val="083A42"/>
          <w:sz w:val="36"/>
          <w:szCs w:val="36"/>
        </w:rPr>
        <w:t xml:space="preserve">the </w:t>
      </w:r>
      <w:r w:rsidR="00E363D1" w:rsidRPr="004417BF">
        <w:rPr>
          <w:color w:val="083A42"/>
          <w:sz w:val="36"/>
          <w:szCs w:val="36"/>
        </w:rPr>
        <w:t xml:space="preserve">Bunbury </w:t>
      </w:r>
      <w:r w:rsidR="00CD0E1F">
        <w:rPr>
          <w:color w:val="083A42"/>
          <w:sz w:val="36"/>
          <w:szCs w:val="36"/>
        </w:rPr>
        <w:t>r</w:t>
      </w:r>
      <w:r w:rsidR="00E363D1" w:rsidRPr="004417BF">
        <w:rPr>
          <w:color w:val="083A42"/>
          <w:sz w:val="36"/>
          <w:szCs w:val="36"/>
        </w:rPr>
        <w:t>egion,</w:t>
      </w:r>
      <w:r w:rsidRPr="004417BF">
        <w:rPr>
          <w:color w:val="083A42"/>
          <w:sz w:val="36"/>
          <w:szCs w:val="36"/>
        </w:rPr>
        <w:t xml:space="preserve"> Western Australia</w:t>
      </w:r>
      <w:r w:rsidRPr="00992299" w:rsidDel="00A16D04">
        <w:rPr>
          <w:color w:val="083A42"/>
          <w:sz w:val="36"/>
          <w:szCs w:val="36"/>
        </w:rPr>
        <w:t xml:space="preserve"> </w:t>
      </w:r>
    </w:p>
    <w:p w14:paraId="79926568" w14:textId="3CAAC50C" w:rsidR="00955C70" w:rsidRPr="005C205A" w:rsidRDefault="00955C70" w:rsidP="00A87191">
      <w:pPr>
        <w:pStyle w:val="Heading2"/>
      </w:pPr>
      <w:r w:rsidRPr="005C205A">
        <w:t xml:space="preserve">What is being proposed? </w:t>
      </w:r>
      <w:r w:rsidR="002D6F16" w:rsidRPr="005C205A">
        <w:t xml:space="preserve"> </w:t>
      </w:r>
    </w:p>
    <w:p w14:paraId="6AA6C24E" w14:textId="28736BF1" w:rsidR="00464233" w:rsidRDefault="00593F6F" w:rsidP="00154A39">
      <w:pPr>
        <w:spacing w:after="120" w:line="276" w:lineRule="auto"/>
        <w:rPr>
          <w:shd w:val="clear" w:color="auto" w:fill="FFFFFF"/>
        </w:rPr>
      </w:pPr>
      <w:r>
        <w:rPr>
          <w:shd w:val="clear" w:color="auto" w:fill="FFFFFF"/>
        </w:rPr>
        <w:t>An</w:t>
      </w:r>
      <w:r w:rsidR="583B97DD" w:rsidRPr="00361DBB">
        <w:rPr>
          <w:shd w:val="clear" w:color="auto" w:fill="FFFFFF"/>
        </w:rPr>
        <w:t xml:space="preserve"> </w:t>
      </w:r>
      <w:r w:rsidR="4FBA968A">
        <w:rPr>
          <w:shd w:val="clear" w:color="auto" w:fill="FFFFFF"/>
        </w:rPr>
        <w:t xml:space="preserve">area in </w:t>
      </w:r>
      <w:r w:rsidR="4FBA968A" w:rsidRPr="00CD0E1F">
        <w:rPr>
          <w:shd w:val="clear" w:color="auto" w:fill="FFFFFF"/>
        </w:rPr>
        <w:t xml:space="preserve">the </w:t>
      </w:r>
      <w:r w:rsidR="00AF6BE9" w:rsidRPr="00CD0E1F">
        <w:rPr>
          <w:shd w:val="clear" w:color="auto" w:fill="FFFFFF"/>
        </w:rPr>
        <w:t>Indian Ocean off</w:t>
      </w:r>
      <w:r w:rsidR="001477B0" w:rsidRPr="00CD0E1F">
        <w:rPr>
          <w:shd w:val="clear" w:color="auto" w:fill="FFFFFF"/>
        </w:rPr>
        <w:t xml:space="preserve"> </w:t>
      </w:r>
      <w:r w:rsidR="00CD0E1F">
        <w:rPr>
          <w:shd w:val="clear" w:color="auto" w:fill="FFFFFF"/>
        </w:rPr>
        <w:t xml:space="preserve">the </w:t>
      </w:r>
      <w:r w:rsidR="001477B0" w:rsidRPr="00CD0E1F">
        <w:rPr>
          <w:shd w:val="clear" w:color="auto" w:fill="FFFFFF"/>
        </w:rPr>
        <w:t xml:space="preserve">Bunbury </w:t>
      </w:r>
      <w:r w:rsidR="00CD0E1F">
        <w:rPr>
          <w:shd w:val="clear" w:color="auto" w:fill="FFFFFF"/>
        </w:rPr>
        <w:t>region</w:t>
      </w:r>
      <w:r w:rsidR="001477B0" w:rsidRPr="00CD0E1F">
        <w:rPr>
          <w:shd w:val="clear" w:color="auto" w:fill="FFFFFF"/>
        </w:rPr>
        <w:t>,</w:t>
      </w:r>
      <w:r w:rsidR="00AF6BE9" w:rsidRPr="00CD0E1F">
        <w:rPr>
          <w:shd w:val="clear" w:color="auto" w:fill="FFFFFF"/>
        </w:rPr>
        <w:t xml:space="preserve"> Western Australia </w:t>
      </w:r>
      <w:r w:rsidR="008347CD" w:rsidRPr="00CD0E1F">
        <w:rPr>
          <w:shd w:val="clear" w:color="auto" w:fill="FFFFFF"/>
        </w:rPr>
        <w:t>(WA)</w:t>
      </w:r>
      <w:r w:rsidR="00CD0E1F">
        <w:rPr>
          <w:shd w:val="clear" w:color="auto" w:fill="FFFFFF"/>
        </w:rPr>
        <w:t>,</w:t>
      </w:r>
      <w:r w:rsidR="00AF6BE9" w:rsidRPr="00CD0E1F">
        <w:rPr>
          <w:shd w:val="clear" w:color="auto" w:fill="FFFFFF"/>
        </w:rPr>
        <w:t xml:space="preserve"> </w:t>
      </w:r>
      <w:r w:rsidR="4ADEB9E2" w:rsidRPr="00CD0E1F">
        <w:t>has</w:t>
      </w:r>
      <w:r w:rsidR="4ADEB9E2">
        <w:t xml:space="preserve"> been identified as a </w:t>
      </w:r>
      <w:r w:rsidR="003D44E3">
        <w:t xml:space="preserve">potential </w:t>
      </w:r>
      <w:r w:rsidR="3573956F">
        <w:t xml:space="preserve">shared use </w:t>
      </w:r>
      <w:r w:rsidR="003D44E3">
        <w:t>area for</w:t>
      </w:r>
      <w:r w:rsidR="32666588" w:rsidRPr="00361DBB">
        <w:rPr>
          <w:shd w:val="clear" w:color="auto" w:fill="FFFFFF"/>
        </w:rPr>
        <w:t xml:space="preserve"> </w:t>
      </w:r>
      <w:r w:rsidR="583B97DD" w:rsidRPr="00361DBB">
        <w:rPr>
          <w:shd w:val="clear" w:color="auto" w:fill="FFFFFF"/>
        </w:rPr>
        <w:t>o</w:t>
      </w:r>
      <w:r w:rsidR="583B97DD">
        <w:rPr>
          <w:shd w:val="clear" w:color="auto" w:fill="FFFFFF"/>
        </w:rPr>
        <w:t xml:space="preserve">ffshore </w:t>
      </w:r>
      <w:r w:rsidR="6352B1BB">
        <w:rPr>
          <w:shd w:val="clear" w:color="auto" w:fill="FFFFFF"/>
        </w:rPr>
        <w:t xml:space="preserve">renewable </w:t>
      </w:r>
      <w:r w:rsidR="00DA3143">
        <w:rPr>
          <w:shd w:val="clear" w:color="auto" w:fill="FFFFFF"/>
        </w:rPr>
        <w:t>energy</w:t>
      </w:r>
      <w:r w:rsidR="67FCC190" w:rsidRPr="00361DBB">
        <w:rPr>
          <w:shd w:val="clear" w:color="auto" w:fill="FFFFFF"/>
        </w:rPr>
        <w:t>, including offshore wind</w:t>
      </w:r>
      <w:r w:rsidR="1D16D5B1">
        <w:rPr>
          <w:shd w:val="clear" w:color="auto" w:fill="FFFFFF"/>
        </w:rPr>
        <w:t>.</w:t>
      </w:r>
      <w:r w:rsidR="003D44E3">
        <w:rPr>
          <w:shd w:val="clear" w:color="auto" w:fill="FFFFFF"/>
        </w:rPr>
        <w:t xml:space="preserve"> </w:t>
      </w:r>
    </w:p>
    <w:p w14:paraId="54E9C926" w14:textId="02DCA0B9" w:rsidR="003630B4" w:rsidRDefault="003630B4" w:rsidP="00154A39">
      <w:pPr>
        <w:spacing w:after="120" w:line="276" w:lineRule="auto"/>
      </w:pPr>
      <w:r>
        <w:rPr>
          <w:shd w:val="clear" w:color="auto" w:fill="FFFFFF"/>
        </w:rPr>
        <w:t>The Department of Climate Change, Energy, the Environment and Water (the department) is now seeking public feedback on the proposed area</w:t>
      </w:r>
      <w:r w:rsidR="00D27B43">
        <w:rPr>
          <w:shd w:val="clear" w:color="auto" w:fill="FFFFFF"/>
        </w:rPr>
        <w:t>.</w:t>
      </w:r>
    </w:p>
    <w:p w14:paraId="62794044" w14:textId="005791EE" w:rsidR="00386F10" w:rsidRPr="00386F10" w:rsidRDefault="00154A39" w:rsidP="00A87191">
      <w:pPr>
        <w:pStyle w:val="Heading2"/>
      </w:pPr>
      <w:r>
        <w:t xml:space="preserve">Where is the </w:t>
      </w:r>
      <w:r w:rsidR="00044429">
        <w:t>area</w:t>
      </w:r>
      <w:r>
        <w:t>?</w:t>
      </w:r>
    </w:p>
    <w:p w14:paraId="610D833C" w14:textId="4864A9BC" w:rsidR="00B9090C" w:rsidRDefault="00AD5AF8" w:rsidP="00AD5AF8">
      <w:pPr>
        <w:rPr>
          <w:rFonts w:ascii="Calibri" w:hAnsi="Calibri" w:cs="Calibri"/>
        </w:rPr>
      </w:pPr>
      <w:r>
        <w:rPr>
          <w:rFonts w:ascii="Calibri" w:hAnsi="Calibri" w:cs="Calibri"/>
        </w:rPr>
        <w:t xml:space="preserve">The proposed area in the Bunbury region </w:t>
      </w:r>
      <w:r w:rsidR="0009134D">
        <w:rPr>
          <w:rFonts w:ascii="Calibri" w:hAnsi="Calibri" w:cs="Calibri"/>
        </w:rPr>
        <w:t>is located in</w:t>
      </w:r>
      <w:r w:rsidR="00806077">
        <w:rPr>
          <w:rFonts w:ascii="Calibri" w:hAnsi="Calibri" w:cs="Calibri"/>
        </w:rPr>
        <w:t xml:space="preserve"> Australian Commonwealth waters and</w:t>
      </w:r>
      <w:r w:rsidR="0009134D">
        <w:rPr>
          <w:rFonts w:ascii="Calibri" w:hAnsi="Calibri" w:cs="Calibri"/>
        </w:rPr>
        <w:t xml:space="preserve"> </w:t>
      </w:r>
      <w:r>
        <w:rPr>
          <w:rFonts w:ascii="Calibri" w:hAnsi="Calibri" w:cs="Calibri"/>
        </w:rPr>
        <w:t>extends offshore from Dawesville to Cape Naturaliste</w:t>
      </w:r>
      <w:r w:rsidR="0091486B">
        <w:rPr>
          <w:rFonts w:ascii="Calibri" w:hAnsi="Calibri" w:cs="Calibri"/>
        </w:rPr>
        <w:t>.</w:t>
      </w:r>
      <w:r w:rsidR="006D29F9">
        <w:rPr>
          <w:rFonts w:ascii="Calibri" w:hAnsi="Calibri" w:cs="Calibri"/>
        </w:rPr>
        <w:t xml:space="preserve"> </w:t>
      </w:r>
      <w:r w:rsidR="000546A4" w:rsidRPr="00471F82">
        <w:t>The closest point to the coastline is 20</w:t>
      </w:r>
      <w:r w:rsidR="000546A4">
        <w:t xml:space="preserve"> </w:t>
      </w:r>
      <w:r w:rsidR="000546A4" w:rsidRPr="00471F82">
        <w:t>km.</w:t>
      </w:r>
      <w:r w:rsidR="0091486B">
        <w:rPr>
          <w:rFonts w:ascii="Calibri" w:hAnsi="Calibri" w:cs="Calibri"/>
        </w:rPr>
        <w:t xml:space="preserve"> </w:t>
      </w:r>
    </w:p>
    <w:p w14:paraId="53668088" w14:textId="6981FFF8" w:rsidR="001E393D" w:rsidRDefault="005F6464" w:rsidP="00AD5AF8">
      <w:pPr>
        <w:rPr>
          <w:rFonts w:ascii="Calibri" w:hAnsi="Calibri" w:cs="Calibri"/>
        </w:rPr>
      </w:pPr>
      <w:r>
        <w:rPr>
          <w:rFonts w:ascii="Calibri" w:hAnsi="Calibri" w:cs="Calibri"/>
          <w:noProof/>
        </w:rPr>
        <w:drawing>
          <wp:inline distT="0" distB="0" distL="0" distR="0" wp14:anchorId="3B45BB9D" wp14:editId="053908B5">
            <wp:extent cx="5731510" cy="3582035"/>
            <wp:effectExtent l="0" t="0" r="2540" b="0"/>
            <wp:docPr id="2116030229" name="Picture 2116030229" descr="A map of the coast of cape natural rese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30229" name="Picture 2" descr="A map of the coast of cape natural reserv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14:paraId="01D6FFFE" w14:textId="339DF50B" w:rsidR="0043229D" w:rsidRPr="00A87191" w:rsidRDefault="08FBBFE5" w:rsidP="00A87191">
      <w:pPr>
        <w:pStyle w:val="Heading2"/>
      </w:pPr>
      <w:r w:rsidRPr="00A87191">
        <w:t>How can I have my say?</w:t>
      </w:r>
      <w:r w:rsidR="6A2A238C" w:rsidRPr="00A87191">
        <w:t xml:space="preserve"> </w:t>
      </w:r>
    </w:p>
    <w:p w14:paraId="30275179" w14:textId="3981AF4B" w:rsidR="0043229D" w:rsidRPr="0004760A" w:rsidRDefault="0043229D" w:rsidP="40148A12">
      <w:pPr>
        <w:spacing w:after="120" w:line="276" w:lineRule="auto"/>
        <w:rPr>
          <w:b/>
          <w:bCs/>
        </w:rPr>
      </w:pPr>
      <w:r w:rsidRPr="15FE0BE0">
        <w:rPr>
          <w:b/>
          <w:bCs/>
        </w:rPr>
        <w:t xml:space="preserve">This is your first opportunity to provide feedback. </w:t>
      </w:r>
      <w:r w:rsidR="00B90B12" w:rsidRPr="15FE0BE0">
        <w:rPr>
          <w:b/>
          <w:bCs/>
        </w:rPr>
        <w:t xml:space="preserve">                                                                                     </w:t>
      </w:r>
      <w:r w:rsidR="00E83F6A">
        <w:t xml:space="preserve">Proposing an area is </w:t>
      </w:r>
      <w:r w:rsidR="00CF5FB5">
        <w:t>the</w:t>
      </w:r>
      <w:r w:rsidR="00E83F6A">
        <w:t xml:space="preserve"> first step to </w:t>
      </w:r>
      <w:r w:rsidR="0DED16A6">
        <w:t xml:space="preserve">considering </w:t>
      </w:r>
      <w:r w:rsidR="22C16B5B">
        <w:t xml:space="preserve">the </w:t>
      </w:r>
      <w:r w:rsidR="001555EA">
        <w:t xml:space="preserve">suitability </w:t>
      </w:r>
      <w:r w:rsidR="7CA2D7FC">
        <w:t>of this region</w:t>
      </w:r>
      <w:r w:rsidR="2AEBB57B">
        <w:t xml:space="preserve"> </w:t>
      </w:r>
      <w:r w:rsidR="001555EA">
        <w:t xml:space="preserve">for offshore </w:t>
      </w:r>
      <w:r w:rsidR="7B3F2838">
        <w:t xml:space="preserve">wind </w:t>
      </w:r>
      <w:r w:rsidR="006643BE">
        <w:t>energy</w:t>
      </w:r>
      <w:r w:rsidR="63E58DF8">
        <w:t xml:space="preserve"> development</w:t>
      </w:r>
      <w:r w:rsidR="73553EA5">
        <w:t>.</w:t>
      </w:r>
      <w:r w:rsidR="00E83F6A">
        <w:t xml:space="preserve"> </w:t>
      </w:r>
      <w:r w:rsidR="08FBBFE5">
        <w:t>We want your feedback on the proposal</w:t>
      </w:r>
      <w:r w:rsidR="00CE42CA">
        <w:t xml:space="preserve">, to understand </w:t>
      </w:r>
      <w:r w:rsidR="00634EAD">
        <w:t xml:space="preserve">how you use the area and </w:t>
      </w:r>
      <w:r w:rsidR="001555EA">
        <w:t>to identify</w:t>
      </w:r>
      <w:r w:rsidR="00CE42CA">
        <w:t xml:space="preserve"> benefits and concerns</w:t>
      </w:r>
      <w:r w:rsidR="4EF4F157">
        <w:t xml:space="preserve"> that you want further researched</w:t>
      </w:r>
      <w:r w:rsidR="00634EAD">
        <w:t>.</w:t>
      </w:r>
      <w:r w:rsidR="000B242C">
        <w:t xml:space="preserve"> </w:t>
      </w:r>
      <w:r w:rsidR="08FBBFE5">
        <w:t xml:space="preserve">We encourage your feedback </w:t>
      </w:r>
      <w:r w:rsidR="006D68B7">
        <w:t>in</w:t>
      </w:r>
      <w:r w:rsidR="08FBBFE5">
        <w:t xml:space="preserve"> a submission </w:t>
      </w:r>
      <w:r w:rsidR="726279C0">
        <w:t xml:space="preserve">through </w:t>
      </w:r>
      <w:r w:rsidR="08FBBFE5">
        <w:t xml:space="preserve">our </w:t>
      </w:r>
      <w:hyperlink r:id="rId12" w:history="1">
        <w:r w:rsidR="726279C0" w:rsidRPr="00965E70">
          <w:rPr>
            <w:rStyle w:val="Hyperlink"/>
          </w:rPr>
          <w:t>Have Your Say</w:t>
        </w:r>
      </w:hyperlink>
      <w:r w:rsidR="726279C0">
        <w:t xml:space="preserve"> </w:t>
      </w:r>
      <w:r w:rsidR="1399BF64">
        <w:t xml:space="preserve">web </w:t>
      </w:r>
      <w:r w:rsidR="726279C0">
        <w:t>portal.</w:t>
      </w:r>
      <w:r w:rsidR="08FBBFE5" w:rsidRPr="15FE0BE0">
        <w:rPr>
          <w:b/>
          <w:bCs/>
        </w:rPr>
        <w:t xml:space="preserve"> </w:t>
      </w:r>
      <w:r w:rsidR="35FB9540">
        <w:t xml:space="preserve">The Minister </w:t>
      </w:r>
      <w:r w:rsidR="139D7C75">
        <w:t>for Climate Change and Energy</w:t>
      </w:r>
      <w:r w:rsidR="009D6D9B" w:rsidRPr="00C27B62">
        <w:t xml:space="preserve"> will consider the submissions before deciding whether to declare all, part or none of the proposed area</w:t>
      </w:r>
      <w:r w:rsidR="009D6D9B">
        <w:t>.</w:t>
      </w:r>
    </w:p>
    <w:p w14:paraId="6F6D4A26" w14:textId="4DFEA9F7" w:rsidR="0043229D" w:rsidRPr="005C205A" w:rsidRDefault="0043229D" w:rsidP="00A87191">
      <w:pPr>
        <w:pStyle w:val="Heading2"/>
      </w:pPr>
      <w:r w:rsidRPr="005C205A">
        <w:lastRenderedPageBreak/>
        <w:t>Is this the only chance to have my say?</w:t>
      </w:r>
    </w:p>
    <w:p w14:paraId="3F382144" w14:textId="50038201" w:rsidR="009C62CC" w:rsidRDefault="5EBD6265" w:rsidP="15FE0BE0">
      <w:pPr>
        <w:spacing w:after="120" w:line="276" w:lineRule="auto"/>
        <w:rPr>
          <w:rFonts w:ascii="Calibri" w:eastAsia="Calibri" w:hAnsi="Calibri" w:cs="Calibri"/>
        </w:rPr>
      </w:pPr>
      <w:r w:rsidRPr="15FE0BE0">
        <w:rPr>
          <w:b/>
          <w:bCs/>
        </w:rPr>
        <w:t>This is</w:t>
      </w:r>
      <w:r w:rsidR="3FD9670E" w:rsidRPr="15FE0BE0">
        <w:rPr>
          <w:b/>
          <w:bCs/>
        </w:rPr>
        <w:t xml:space="preserve"> </w:t>
      </w:r>
      <w:r w:rsidRPr="15FE0BE0">
        <w:rPr>
          <w:b/>
          <w:bCs/>
        </w:rPr>
        <w:t xml:space="preserve">your </w:t>
      </w:r>
      <w:r w:rsidR="00343EAC" w:rsidRPr="15FE0BE0">
        <w:rPr>
          <w:b/>
          <w:bCs/>
        </w:rPr>
        <w:t>opportunit</w:t>
      </w:r>
      <w:r w:rsidR="000E20E4" w:rsidRPr="15FE0BE0">
        <w:rPr>
          <w:b/>
          <w:bCs/>
        </w:rPr>
        <w:t>y</w:t>
      </w:r>
      <w:r w:rsidRPr="15FE0BE0">
        <w:rPr>
          <w:b/>
          <w:bCs/>
        </w:rPr>
        <w:t xml:space="preserve"> to provide feedback</w:t>
      </w:r>
      <w:r w:rsidR="000E20E4" w:rsidRPr="15FE0BE0">
        <w:rPr>
          <w:b/>
          <w:bCs/>
        </w:rPr>
        <w:t xml:space="preserve"> on a proposed</w:t>
      </w:r>
      <w:r w:rsidR="03E0262D" w:rsidRPr="15FE0BE0">
        <w:rPr>
          <w:b/>
          <w:bCs/>
        </w:rPr>
        <w:t xml:space="preserve"> area</w:t>
      </w:r>
      <w:r w:rsidR="007866E3">
        <w:rPr>
          <w:b/>
          <w:bCs/>
        </w:rPr>
        <w:t xml:space="preserve"> and the suitability of offshore wind in the region</w:t>
      </w:r>
      <w:r w:rsidRPr="15FE0BE0">
        <w:rPr>
          <w:b/>
          <w:bCs/>
        </w:rPr>
        <w:t>.</w:t>
      </w:r>
    </w:p>
    <w:p w14:paraId="36225A79" w14:textId="65F43EF6" w:rsidR="009C62CC" w:rsidRDefault="009C62CC" w:rsidP="15FE0BE0">
      <w:pPr>
        <w:spacing w:after="120" w:line="276" w:lineRule="auto"/>
        <w:rPr>
          <w:rFonts w:ascii="Calibri" w:eastAsia="Calibri" w:hAnsi="Calibri" w:cs="Calibri"/>
        </w:rPr>
      </w:pPr>
      <w:r>
        <w:t>The Minister for Climate Change</w:t>
      </w:r>
      <w:r w:rsidRPr="15FE0BE0">
        <w:rPr>
          <w:rFonts w:ascii="Calibri" w:eastAsia="Calibri" w:hAnsi="Calibri" w:cs="Calibri"/>
        </w:rPr>
        <w:t xml:space="preserve"> and Energy will consider </w:t>
      </w:r>
      <w:r w:rsidR="418A127F">
        <w:t xml:space="preserve">the </w:t>
      </w:r>
      <w:r w:rsidR="43F507EE" w:rsidRPr="15FE0BE0">
        <w:rPr>
          <w:rFonts w:ascii="Calibri" w:eastAsia="Calibri" w:hAnsi="Calibri" w:cs="Calibri"/>
        </w:rPr>
        <w:t xml:space="preserve">matters </w:t>
      </w:r>
      <w:r w:rsidRPr="15FE0BE0">
        <w:rPr>
          <w:rFonts w:ascii="Calibri" w:eastAsia="Calibri" w:hAnsi="Calibri" w:cs="Calibri"/>
        </w:rPr>
        <w:t>raised through public submissions</w:t>
      </w:r>
      <w:r w:rsidR="00F2322F" w:rsidRPr="15FE0BE0">
        <w:rPr>
          <w:rFonts w:ascii="Calibri" w:eastAsia="Calibri" w:hAnsi="Calibri" w:cs="Calibri"/>
        </w:rPr>
        <w:t xml:space="preserve">, via the </w:t>
      </w:r>
      <w:hyperlink r:id="rId13" w:history="1">
        <w:r w:rsidR="00965E70" w:rsidRPr="00965E70">
          <w:rPr>
            <w:rStyle w:val="Hyperlink"/>
          </w:rPr>
          <w:t>Have Your Say</w:t>
        </w:r>
      </w:hyperlink>
      <w:r w:rsidR="00965E70">
        <w:t xml:space="preserve"> </w:t>
      </w:r>
      <w:r w:rsidR="00F333EF" w:rsidRPr="00965E70">
        <w:rPr>
          <w:rFonts w:ascii="Calibri" w:eastAsia="Calibri" w:hAnsi="Calibri" w:cs="Calibri"/>
        </w:rPr>
        <w:t>web portal</w:t>
      </w:r>
      <w:r w:rsidR="00F2322F" w:rsidRPr="00965E70">
        <w:rPr>
          <w:rFonts w:ascii="Calibri" w:eastAsia="Calibri" w:hAnsi="Calibri" w:cs="Calibri"/>
        </w:rPr>
        <w:t>,</w:t>
      </w:r>
      <w:r w:rsidR="00F2322F" w:rsidRPr="15FE0BE0">
        <w:rPr>
          <w:rFonts w:ascii="Calibri" w:eastAsia="Calibri" w:hAnsi="Calibri" w:cs="Calibri"/>
        </w:rPr>
        <w:t xml:space="preserve"> before deciding </w:t>
      </w:r>
      <w:r w:rsidRPr="15FE0BE0">
        <w:rPr>
          <w:rFonts w:ascii="Calibri" w:eastAsia="Calibri" w:hAnsi="Calibri" w:cs="Calibri"/>
        </w:rPr>
        <w:t xml:space="preserve">whether to declare an area for offshore wind development. </w:t>
      </w:r>
    </w:p>
    <w:p w14:paraId="5EF5A22E" w14:textId="66813A2A" w:rsidR="009C62CC" w:rsidRDefault="6F3A99C3" w:rsidP="15FE0BE0">
      <w:pPr>
        <w:spacing w:after="120"/>
        <w:rPr>
          <w:rFonts w:ascii="Calibri" w:eastAsia="Calibri" w:hAnsi="Calibri" w:cs="Calibri"/>
        </w:rPr>
      </w:pPr>
      <w:r w:rsidRPr="2CF245E2">
        <w:rPr>
          <w:rFonts w:ascii="Calibri" w:eastAsia="Calibri" w:hAnsi="Calibri" w:cs="Calibri"/>
        </w:rPr>
        <w:t>There will be further opportunities for feedback in following</w:t>
      </w:r>
      <w:r w:rsidR="00AA321A" w:rsidRPr="2CF245E2">
        <w:rPr>
          <w:rFonts w:ascii="Calibri" w:eastAsia="Calibri" w:hAnsi="Calibri" w:cs="Calibri"/>
        </w:rPr>
        <w:t xml:space="preserve"> </w:t>
      </w:r>
      <w:r w:rsidRPr="2CF245E2">
        <w:rPr>
          <w:rFonts w:ascii="Calibri" w:eastAsia="Calibri" w:hAnsi="Calibri" w:cs="Calibri"/>
        </w:rPr>
        <w:t xml:space="preserve">stages, if an </w:t>
      </w:r>
      <w:r w:rsidR="00C74A1A">
        <w:rPr>
          <w:rFonts w:ascii="Calibri" w:eastAsia="Calibri" w:hAnsi="Calibri" w:cs="Calibri"/>
        </w:rPr>
        <w:t>area is declared by the Minister</w:t>
      </w:r>
      <w:r w:rsidR="7BBA124E" w:rsidRPr="2CF245E2">
        <w:rPr>
          <w:rFonts w:ascii="Calibri" w:eastAsia="Calibri" w:hAnsi="Calibri" w:cs="Calibri"/>
        </w:rPr>
        <w:t>.</w:t>
      </w:r>
      <w:r w:rsidR="005D735E">
        <w:rPr>
          <w:rFonts w:ascii="Calibri" w:eastAsia="Calibri" w:hAnsi="Calibri" w:cs="Calibri"/>
        </w:rPr>
        <w:t xml:space="preserve"> In a declared area, </w:t>
      </w:r>
      <w:r w:rsidR="009C62CC" w:rsidRPr="15FE0BE0">
        <w:rPr>
          <w:rFonts w:ascii="Calibri" w:eastAsia="Calibri" w:hAnsi="Calibri" w:cs="Calibri"/>
        </w:rPr>
        <w:t xml:space="preserve">developers </w:t>
      </w:r>
      <w:r w:rsidR="3E1E5F42" w:rsidRPr="2CF245E2">
        <w:rPr>
          <w:rFonts w:ascii="Calibri" w:eastAsia="Calibri" w:hAnsi="Calibri" w:cs="Calibri"/>
        </w:rPr>
        <w:t xml:space="preserve">can </w:t>
      </w:r>
      <w:r w:rsidR="009C62CC" w:rsidRPr="15FE0BE0">
        <w:rPr>
          <w:rFonts w:ascii="Calibri" w:eastAsia="Calibri" w:hAnsi="Calibri" w:cs="Calibri"/>
        </w:rPr>
        <w:t xml:space="preserve">apply for </w:t>
      </w:r>
      <w:r w:rsidR="002F6061" w:rsidRPr="15FE0BE0">
        <w:rPr>
          <w:rFonts w:ascii="Calibri" w:eastAsia="Calibri" w:hAnsi="Calibri" w:cs="Calibri"/>
        </w:rPr>
        <w:t>7-year</w:t>
      </w:r>
      <w:r w:rsidR="009C62CC" w:rsidRPr="15FE0BE0">
        <w:rPr>
          <w:rFonts w:ascii="Calibri" w:eastAsia="Calibri" w:hAnsi="Calibri" w:cs="Calibri"/>
        </w:rPr>
        <w:t xml:space="preserve"> </w:t>
      </w:r>
      <w:r w:rsidR="004D66D8" w:rsidRPr="15FE0BE0">
        <w:rPr>
          <w:rFonts w:ascii="Calibri" w:eastAsia="Calibri" w:hAnsi="Calibri" w:cs="Calibri"/>
        </w:rPr>
        <w:t xml:space="preserve">feasibility </w:t>
      </w:r>
      <w:r w:rsidR="009C62CC" w:rsidRPr="42BA65A0">
        <w:rPr>
          <w:rFonts w:ascii="Calibri" w:eastAsia="Calibri" w:hAnsi="Calibri" w:cs="Calibri"/>
        </w:rPr>
        <w:t>licen</w:t>
      </w:r>
      <w:r w:rsidR="05BBECE8" w:rsidRPr="42BA65A0">
        <w:rPr>
          <w:rFonts w:ascii="Calibri" w:eastAsia="Calibri" w:hAnsi="Calibri" w:cs="Calibri"/>
        </w:rPr>
        <w:t>c</w:t>
      </w:r>
      <w:r w:rsidR="009C62CC" w:rsidRPr="42BA65A0">
        <w:rPr>
          <w:rFonts w:ascii="Calibri" w:eastAsia="Calibri" w:hAnsi="Calibri" w:cs="Calibri"/>
        </w:rPr>
        <w:t>es</w:t>
      </w:r>
      <w:r w:rsidR="009C62CC" w:rsidRPr="15FE0BE0">
        <w:rPr>
          <w:rFonts w:ascii="Calibri" w:eastAsia="Calibri" w:hAnsi="Calibri" w:cs="Calibri"/>
        </w:rPr>
        <w:t xml:space="preserve"> to </w:t>
      </w:r>
      <w:r w:rsidR="181537B9" w:rsidRPr="15FE0BE0">
        <w:rPr>
          <w:rFonts w:ascii="Calibri" w:eastAsia="Calibri" w:hAnsi="Calibri" w:cs="Calibri"/>
        </w:rPr>
        <w:t xml:space="preserve">undertake research and </w:t>
      </w:r>
      <w:r w:rsidR="009C62CC" w:rsidRPr="15FE0BE0">
        <w:rPr>
          <w:rFonts w:ascii="Calibri" w:eastAsia="Calibri" w:hAnsi="Calibri" w:cs="Calibri"/>
        </w:rPr>
        <w:t xml:space="preserve">further investigate the suitability of </w:t>
      </w:r>
      <w:r w:rsidR="00036E70" w:rsidRPr="15FE0BE0">
        <w:rPr>
          <w:rFonts w:ascii="Calibri" w:eastAsia="Calibri" w:hAnsi="Calibri" w:cs="Calibri"/>
        </w:rPr>
        <w:t xml:space="preserve">the area for </w:t>
      </w:r>
      <w:r w:rsidR="009C62CC" w:rsidRPr="15FE0BE0">
        <w:rPr>
          <w:rFonts w:ascii="Calibri" w:eastAsia="Calibri" w:hAnsi="Calibri" w:cs="Calibri"/>
        </w:rPr>
        <w:t xml:space="preserve">offshore wind. </w:t>
      </w:r>
      <w:r w:rsidR="00F31CC5" w:rsidRPr="15FE0BE0">
        <w:rPr>
          <w:rFonts w:ascii="Calibri" w:eastAsia="Calibri" w:hAnsi="Calibri" w:cs="Calibri"/>
        </w:rPr>
        <w:t>During the feasibility licensing stage</w:t>
      </w:r>
      <w:r w:rsidR="004E6C45">
        <w:rPr>
          <w:rFonts w:ascii="Calibri" w:eastAsia="Calibri" w:hAnsi="Calibri" w:cs="Calibri"/>
        </w:rPr>
        <w:t xml:space="preserve">, licence holders </w:t>
      </w:r>
      <w:r w:rsidR="00DD3C54" w:rsidRPr="02BDA1E0">
        <w:t xml:space="preserve">will be required to seek feedback on their proposed projects and must demonstrate, to the satisfaction of the Offshore Infrastructure Regulator, how they will share the area with existing </w:t>
      </w:r>
      <w:r w:rsidR="12EEA6C4">
        <w:t xml:space="preserve">marine </w:t>
      </w:r>
      <w:r w:rsidR="00DD3C54" w:rsidRPr="02BDA1E0">
        <w:t xml:space="preserve">users. </w:t>
      </w:r>
      <w:r w:rsidR="00DD3C54">
        <w:t>T</w:t>
      </w:r>
      <w:r w:rsidR="009C62CC" w:rsidRPr="15FE0BE0">
        <w:rPr>
          <w:rFonts w:ascii="Calibri" w:eastAsia="Calibri" w:hAnsi="Calibri" w:cs="Calibri"/>
        </w:rPr>
        <w:t>here will be more opportunities</w:t>
      </w:r>
      <w:r w:rsidR="00DD3C54">
        <w:rPr>
          <w:rFonts w:ascii="Calibri" w:eastAsia="Calibri" w:hAnsi="Calibri" w:cs="Calibri"/>
        </w:rPr>
        <w:t xml:space="preserve"> during this stage</w:t>
      </w:r>
      <w:r w:rsidR="009C62CC" w:rsidRPr="15FE0BE0">
        <w:rPr>
          <w:rFonts w:ascii="Calibri" w:eastAsia="Calibri" w:hAnsi="Calibri" w:cs="Calibri"/>
        </w:rPr>
        <w:t xml:space="preserve"> </w:t>
      </w:r>
      <w:r w:rsidR="00EC7033" w:rsidRPr="15FE0BE0">
        <w:rPr>
          <w:rFonts w:ascii="Calibri" w:eastAsia="Calibri" w:hAnsi="Calibri" w:cs="Calibri"/>
        </w:rPr>
        <w:t xml:space="preserve">for communities </w:t>
      </w:r>
      <w:r w:rsidR="009C62CC" w:rsidRPr="15FE0BE0">
        <w:rPr>
          <w:rFonts w:ascii="Calibri" w:eastAsia="Calibri" w:hAnsi="Calibri" w:cs="Calibri"/>
        </w:rPr>
        <w:t xml:space="preserve">to provide feedback on </w:t>
      </w:r>
      <w:r w:rsidR="20ABC236" w:rsidRPr="2CF245E2">
        <w:rPr>
          <w:rFonts w:ascii="Calibri" w:eastAsia="Calibri" w:hAnsi="Calibri" w:cs="Calibri"/>
        </w:rPr>
        <w:t xml:space="preserve">the planning </w:t>
      </w:r>
      <w:r w:rsidR="4BD31BB6" w:rsidRPr="2CF245E2">
        <w:rPr>
          <w:rFonts w:ascii="Calibri" w:eastAsia="Calibri" w:hAnsi="Calibri" w:cs="Calibri"/>
        </w:rPr>
        <w:t>and assessments</w:t>
      </w:r>
      <w:r w:rsidR="7C78D962" w:rsidRPr="2CF245E2">
        <w:rPr>
          <w:rFonts w:ascii="Calibri" w:eastAsia="Calibri" w:hAnsi="Calibri" w:cs="Calibri"/>
        </w:rPr>
        <w:t xml:space="preserve"> for project proposals</w:t>
      </w:r>
      <w:r w:rsidR="4BD31BB6" w:rsidRPr="2CF245E2">
        <w:rPr>
          <w:rFonts w:ascii="Calibri" w:eastAsia="Calibri" w:hAnsi="Calibri" w:cs="Calibri"/>
        </w:rPr>
        <w:t xml:space="preserve">. </w:t>
      </w:r>
    </w:p>
    <w:p w14:paraId="5A7BE8D7" w14:textId="6B4C9868" w:rsidR="0029372A" w:rsidRDefault="00F9201D" w:rsidP="0029372A">
      <w:pPr>
        <w:pStyle w:val="Heading2"/>
      </w:pPr>
      <w:r>
        <w:t>What are the benefits of offshore wind</w:t>
      </w:r>
      <w:r w:rsidR="000E15D3">
        <w:t xml:space="preserve"> in this region? </w:t>
      </w:r>
      <w:r w:rsidR="0029372A">
        <w:t xml:space="preserve"> </w:t>
      </w:r>
    </w:p>
    <w:p w14:paraId="1FE41B62" w14:textId="314E0B35" w:rsidR="00DE300B" w:rsidRDefault="0029372A" w:rsidP="0029372A">
      <w:pPr>
        <w:spacing w:after="120" w:line="276" w:lineRule="auto"/>
      </w:pPr>
      <w:r w:rsidRPr="0029372A">
        <w:t xml:space="preserve">A strong offshore wind industry in </w:t>
      </w:r>
      <w:r w:rsidR="003F5B7A">
        <w:t xml:space="preserve">the </w:t>
      </w:r>
      <w:r w:rsidR="009D09E5">
        <w:t>Bunbury</w:t>
      </w:r>
      <w:r w:rsidR="00A909C1">
        <w:t xml:space="preserve"> </w:t>
      </w:r>
      <w:r w:rsidR="003F5B7A">
        <w:t>r</w:t>
      </w:r>
      <w:r w:rsidR="00A909C1">
        <w:t>egion</w:t>
      </w:r>
      <w:r w:rsidRPr="0029372A">
        <w:t xml:space="preserve"> could</w:t>
      </w:r>
      <w:r w:rsidR="000C49C3">
        <w:t>:</w:t>
      </w:r>
      <w:r w:rsidRPr="0029372A">
        <w:t xml:space="preserve"> </w:t>
      </w:r>
    </w:p>
    <w:p w14:paraId="65536552" w14:textId="304E2B27" w:rsidR="00DE300B" w:rsidRDefault="00DC3566" w:rsidP="00DE300B">
      <w:pPr>
        <w:pStyle w:val="ListParagraph"/>
        <w:numPr>
          <w:ilvl w:val="0"/>
          <w:numId w:val="4"/>
        </w:numPr>
        <w:spacing w:after="120" w:line="276" w:lineRule="auto"/>
      </w:pPr>
      <w:r>
        <w:t>p</w:t>
      </w:r>
      <w:r w:rsidR="0FB72905">
        <w:t xml:space="preserve">rovide </w:t>
      </w:r>
      <w:r w:rsidR="0029372A" w:rsidRPr="0029372A">
        <w:t>clean</w:t>
      </w:r>
      <w:r w:rsidR="00882400">
        <w:t xml:space="preserve">, </w:t>
      </w:r>
      <w:r w:rsidR="0059274A">
        <w:t>large-scale</w:t>
      </w:r>
      <w:r w:rsidR="00F5353E">
        <w:t xml:space="preserve">, </w:t>
      </w:r>
      <w:r w:rsidR="0029372A" w:rsidRPr="0029372A">
        <w:t xml:space="preserve">affordable </w:t>
      </w:r>
      <w:r w:rsidR="00882400">
        <w:t xml:space="preserve">and reliable </w:t>
      </w:r>
      <w:r w:rsidR="0029372A" w:rsidRPr="0029372A">
        <w:t xml:space="preserve">power to local communities and industries </w:t>
      </w:r>
    </w:p>
    <w:p w14:paraId="2960084D" w14:textId="1F5E5BCA" w:rsidR="0096331C" w:rsidRDefault="00BC6A73" w:rsidP="00DE300B">
      <w:pPr>
        <w:pStyle w:val="ListParagraph"/>
        <w:numPr>
          <w:ilvl w:val="0"/>
          <w:numId w:val="4"/>
        </w:numPr>
        <w:spacing w:after="120" w:line="276" w:lineRule="auto"/>
      </w:pPr>
      <w:r>
        <w:t xml:space="preserve">create </w:t>
      </w:r>
      <w:r w:rsidR="00B11C08">
        <w:t xml:space="preserve">new </w:t>
      </w:r>
      <w:r w:rsidR="0059274A">
        <w:t xml:space="preserve">opportunities for regional investment and </w:t>
      </w:r>
      <w:r w:rsidR="0029372A" w:rsidRPr="0029372A">
        <w:t>support thousands of jobs</w:t>
      </w:r>
    </w:p>
    <w:p w14:paraId="273BA053" w14:textId="7786C86A" w:rsidR="0003495C" w:rsidRPr="006F3109" w:rsidRDefault="0029372A" w:rsidP="0059274A">
      <w:pPr>
        <w:pStyle w:val="ListParagraph"/>
        <w:numPr>
          <w:ilvl w:val="0"/>
          <w:numId w:val="4"/>
        </w:numPr>
        <w:spacing w:after="120" w:line="276" w:lineRule="auto"/>
      </w:pPr>
      <w:r w:rsidRPr="0029372A">
        <w:t xml:space="preserve">help us reach net zero by 2050. </w:t>
      </w:r>
    </w:p>
    <w:p w14:paraId="2DEB58CD" w14:textId="78A79E59" w:rsidR="00E96739" w:rsidRDefault="004A2180" w:rsidP="0029372A">
      <w:pPr>
        <w:spacing w:after="120" w:line="276" w:lineRule="auto"/>
      </w:pPr>
      <w:r w:rsidRPr="004A2180">
        <w:t xml:space="preserve">Offshore wind is stronger and more consistent than onshore </w:t>
      </w:r>
      <w:r w:rsidR="00C5183D" w:rsidRPr="004A2180">
        <w:t>wind</w:t>
      </w:r>
      <w:r w:rsidR="00C5183D">
        <w:t xml:space="preserve"> and</w:t>
      </w:r>
      <w:r w:rsidR="00E22D43">
        <w:t xml:space="preserve"> could </w:t>
      </w:r>
      <w:r w:rsidR="00196D13">
        <w:t>play an important role in</w:t>
      </w:r>
      <w:r w:rsidRPr="004A2180">
        <w:t xml:space="preserve"> </w:t>
      </w:r>
      <w:r w:rsidR="00880032">
        <w:t xml:space="preserve">meeting </w:t>
      </w:r>
      <w:r w:rsidR="006D6E2A">
        <w:t xml:space="preserve">the energy needs of the region </w:t>
      </w:r>
      <w:r w:rsidR="1EB27CE2">
        <w:t xml:space="preserve">as </w:t>
      </w:r>
      <w:r w:rsidRPr="004A2180">
        <w:t>coal fired power stations</w:t>
      </w:r>
      <w:r w:rsidR="005C4697">
        <w:t xml:space="preserve"> are retired. </w:t>
      </w:r>
    </w:p>
    <w:p w14:paraId="0E0AE3FB" w14:textId="77777777" w:rsidR="004F0F90" w:rsidRDefault="00B67ED3" w:rsidP="2CF245E2">
      <w:pPr>
        <w:spacing w:after="120" w:line="276" w:lineRule="auto"/>
      </w:pPr>
      <w:r>
        <w:t>WA’s annual emissions are increasing compared to 2005 levels (</w:t>
      </w:r>
      <w:hyperlink r:id="rId14">
        <w:r w:rsidR="248FF8AB" w:rsidRPr="2CF245E2">
          <w:rPr>
            <w:rStyle w:val="Hyperlink"/>
          </w:rPr>
          <w:t>State and territory greenhouse gas inventories: annual emissions - DCCEEW</w:t>
        </w:r>
      </w:hyperlink>
      <w:r w:rsidR="248FF8AB">
        <w:t>).</w:t>
      </w:r>
      <w:r>
        <w:t xml:space="preserve"> </w:t>
      </w:r>
      <w:r w:rsidR="007F78B5" w:rsidRPr="007F78B5">
        <w:t xml:space="preserve">WA </w:t>
      </w:r>
      <w:r w:rsidR="007F78B5">
        <w:t>G</w:t>
      </w:r>
      <w:r w:rsidR="007F78B5" w:rsidRPr="007F78B5">
        <w:t xml:space="preserve">overnment’s </w:t>
      </w:r>
      <w:r w:rsidR="007F78B5" w:rsidRPr="2CF245E2">
        <w:t>South West Interconnected System</w:t>
      </w:r>
      <w:r w:rsidR="007F78B5" w:rsidRPr="007F78B5">
        <w:t xml:space="preserve"> </w:t>
      </w:r>
      <w:r w:rsidR="00122CEB">
        <w:t>(</w:t>
      </w:r>
      <w:r w:rsidR="007F78B5" w:rsidRPr="007F78B5">
        <w:t>SWIS</w:t>
      </w:r>
      <w:r w:rsidR="00122CEB">
        <w:t>)</w:t>
      </w:r>
      <w:r w:rsidR="007F78B5" w:rsidRPr="007F78B5">
        <w:t xml:space="preserve"> Demand Assessment, an initial assessment of potential future electricity demand required up to 2042, found that around 50GW of new renewable electricity and storage infrastructure is needed to support increased demand over the next 20 years.</w:t>
      </w:r>
      <w:r w:rsidR="007F78B5">
        <w:t xml:space="preserve"> </w:t>
      </w:r>
    </w:p>
    <w:p w14:paraId="3634545B" w14:textId="1028DE82" w:rsidR="00AC76EE" w:rsidRDefault="00866758" w:rsidP="00AC76EE">
      <w:pPr>
        <w:spacing w:after="120" w:line="276" w:lineRule="auto"/>
      </w:pPr>
      <w:r>
        <w:rPr>
          <w:rFonts w:eastAsia="Times New Roman"/>
        </w:rPr>
        <w:t>Establishment of an offshore wind industry could support the decarbonisation and future of onshore heavy industries and businesses</w:t>
      </w:r>
      <w:r w:rsidR="00615AE7">
        <w:rPr>
          <w:rFonts w:eastAsia="Times New Roman"/>
        </w:rPr>
        <w:t xml:space="preserve"> in the Bunbury region.</w:t>
      </w:r>
      <w:r w:rsidR="00EB2CD1" w:rsidRPr="00EB2CD1">
        <w:t xml:space="preserve"> </w:t>
      </w:r>
      <w:r w:rsidR="00EB2CD1" w:rsidRPr="00EB2CD1">
        <w:rPr>
          <w:rFonts w:eastAsia="Times New Roman"/>
        </w:rPr>
        <w:t>The South West is anticipate</w:t>
      </w:r>
      <w:r w:rsidR="00BB1050">
        <w:rPr>
          <w:rFonts w:eastAsia="Times New Roman"/>
        </w:rPr>
        <w:t>d</w:t>
      </w:r>
      <w:r w:rsidR="00EB2CD1" w:rsidRPr="00EB2CD1">
        <w:rPr>
          <w:rFonts w:eastAsia="Times New Roman"/>
        </w:rPr>
        <w:t xml:space="preserve"> to see the largest load growth driven by expansion and electrification of established minerals and metals industries. </w:t>
      </w:r>
      <w:r w:rsidR="00615AE7">
        <w:rPr>
          <w:rFonts w:eastAsia="Times New Roman"/>
        </w:rPr>
        <w:t xml:space="preserve"> </w:t>
      </w:r>
      <w:r w:rsidR="00AC76EE" w:rsidRPr="2CF245E2">
        <w:t xml:space="preserve">Electricity generated by offshore wind projects in the area </w:t>
      </w:r>
      <w:r w:rsidR="00E8C5AE" w:rsidRPr="2CF245E2">
        <w:t xml:space="preserve">could </w:t>
      </w:r>
      <w:r w:rsidR="00AC76EE" w:rsidRPr="2CF245E2">
        <w:t xml:space="preserve">supply renewable energy into the </w:t>
      </w:r>
      <w:r w:rsidR="00767AF7">
        <w:t>SWIS</w:t>
      </w:r>
      <w:r w:rsidR="00AC76EE" w:rsidRPr="2CF245E2">
        <w:t>, for households</w:t>
      </w:r>
      <w:r w:rsidR="008918C5">
        <w:t xml:space="preserve">, businesses and </w:t>
      </w:r>
      <w:r w:rsidR="00AC76EE" w:rsidRPr="2CF245E2">
        <w:t>industries with high energy demand.</w:t>
      </w:r>
      <w:r w:rsidR="0014154E" w:rsidRPr="2CF245E2">
        <w:t xml:space="preserve"> </w:t>
      </w:r>
    </w:p>
    <w:p w14:paraId="3AEB4388" w14:textId="47BD4C22" w:rsidR="009709D0" w:rsidRPr="00AA59A0" w:rsidRDefault="009709D0" w:rsidP="009709D0">
      <w:pPr>
        <w:spacing w:after="120" w:line="276" w:lineRule="auto"/>
      </w:pPr>
      <w:r>
        <w:t xml:space="preserve">The </w:t>
      </w:r>
      <w:r w:rsidR="002B3330">
        <w:t>g</w:t>
      </w:r>
      <w:r>
        <w:t xml:space="preserve">overnment will require </w:t>
      </w:r>
      <w:r w:rsidR="28E55A07">
        <w:t>project</w:t>
      </w:r>
      <w:r w:rsidR="71752B37">
        <w:t xml:space="preserve"> proposal</w:t>
      </w:r>
      <w:r w:rsidR="28E55A07">
        <w:t>s</w:t>
      </w:r>
      <w:r>
        <w:t xml:space="preserve"> to demonstrate commitment to using Australian manufactured inputs in their projects. A single 2 GW project requires about 1200 workers during construction and 600 workers for ongoing operations and maintenance. </w:t>
      </w:r>
    </w:p>
    <w:p w14:paraId="0ADE2C1B" w14:textId="666F5FD7" w:rsidR="0014154E" w:rsidRPr="00533B11" w:rsidRDefault="009709D0" w:rsidP="23FB7963">
      <w:pPr>
        <w:spacing w:after="120" w:line="276" w:lineRule="auto"/>
      </w:pPr>
      <w:r w:rsidRPr="23FB7963">
        <w:t>Offshore wind is a complex industry with many components, jobs and skills required. For example, an offshore wind farm will need: project managers</w:t>
      </w:r>
      <w:r w:rsidR="1E76FB7D" w:rsidRPr="23FB7963">
        <w:t>,</w:t>
      </w:r>
      <w:r w:rsidRPr="23FB7963">
        <w:t xml:space="preserve"> engineers</w:t>
      </w:r>
      <w:r w:rsidR="3513534D" w:rsidRPr="23FB7963">
        <w:t>,</w:t>
      </w:r>
      <w:r w:rsidRPr="23FB7963">
        <w:t xml:space="preserve"> cable installation managers and construction managers</w:t>
      </w:r>
      <w:r w:rsidR="1F77D9B1" w:rsidRPr="23FB7963">
        <w:t>,</w:t>
      </w:r>
      <w:r w:rsidRPr="23FB7963">
        <w:t xml:space="preserve"> electrical, construction and mechanical tradespeople</w:t>
      </w:r>
      <w:r w:rsidR="6D0E0BBD" w:rsidRPr="23FB7963">
        <w:t>,</w:t>
      </w:r>
      <w:r w:rsidRPr="23FB7963">
        <w:t xml:space="preserve"> marine specialists and business professionals.</w:t>
      </w:r>
    </w:p>
    <w:p w14:paraId="52B23FF0" w14:textId="6FEB131A" w:rsidR="006860FB" w:rsidRDefault="00E22B1E" w:rsidP="00FF4AAB">
      <w:pPr>
        <w:pStyle w:val="Heading2"/>
      </w:pPr>
      <w:r>
        <w:t xml:space="preserve">Why was this </w:t>
      </w:r>
      <w:r w:rsidR="00816298">
        <w:t xml:space="preserve">area proposed? </w:t>
      </w:r>
    </w:p>
    <w:p w14:paraId="7E70CF69" w14:textId="290E0CAA" w:rsidR="00D31B86" w:rsidRDefault="00F9247B" w:rsidP="00D31B86">
      <w:pPr>
        <w:spacing w:after="60" w:line="276" w:lineRule="auto"/>
      </w:pPr>
      <w:r>
        <w:t xml:space="preserve">This </w:t>
      </w:r>
      <w:r w:rsidR="6ADF121F">
        <w:t xml:space="preserve">region </w:t>
      </w:r>
      <w:r>
        <w:t xml:space="preserve">is one of </w:t>
      </w:r>
      <w:r w:rsidR="00CA554E">
        <w:t>six</w:t>
      </w:r>
      <w:r>
        <w:t xml:space="preserve"> across Australia that </w:t>
      </w:r>
      <w:r w:rsidR="552B65D4">
        <w:t>ha</w:t>
      </w:r>
      <w:r w:rsidR="40D24DE1">
        <w:t>s</w:t>
      </w:r>
      <w:r w:rsidR="00D7474D">
        <w:t xml:space="preserve"> been </w:t>
      </w:r>
      <w:r>
        <w:t xml:space="preserve">identified </w:t>
      </w:r>
      <w:r w:rsidR="6BDB2A01">
        <w:t xml:space="preserve">to consider for its </w:t>
      </w:r>
      <w:r w:rsidR="006D5CA1">
        <w:t xml:space="preserve">offshore </w:t>
      </w:r>
      <w:r w:rsidR="00C22A0A">
        <w:t>wind</w:t>
      </w:r>
      <w:r w:rsidR="173BADA8">
        <w:t xml:space="preserve"> potential</w:t>
      </w:r>
      <w:r w:rsidR="74256C37">
        <w:t>, and investigate further</w:t>
      </w:r>
      <w:r w:rsidR="006D5CA1">
        <w:t xml:space="preserve">. </w:t>
      </w:r>
    </w:p>
    <w:p w14:paraId="2FAF897B" w14:textId="372B061F" w:rsidR="00D31B86" w:rsidRPr="00533B11" w:rsidRDefault="00D31B86" w:rsidP="00D31B86">
      <w:pPr>
        <w:spacing w:after="60" w:line="276" w:lineRule="auto"/>
      </w:pPr>
      <w:r>
        <w:lastRenderedPageBreak/>
        <w:t>The Bunbury region is well</w:t>
      </w:r>
      <w:r w:rsidR="00013E16">
        <w:t>-</w:t>
      </w:r>
      <w:r>
        <w:t>suited for supporting an offshore wind industry because:</w:t>
      </w:r>
    </w:p>
    <w:p w14:paraId="7C39EEE0" w14:textId="77777777" w:rsidR="00D31B86" w:rsidRPr="00DD69C9" w:rsidRDefault="00D31B86" w:rsidP="00D31B86">
      <w:pPr>
        <w:pStyle w:val="ListParagraph"/>
        <w:numPr>
          <w:ilvl w:val="0"/>
          <w:numId w:val="2"/>
        </w:numPr>
        <w:spacing w:after="120" w:line="276" w:lineRule="auto"/>
        <w:ind w:left="426" w:hanging="426"/>
        <w:rPr>
          <w:rFonts w:cstheme="minorHAnsi"/>
        </w:rPr>
      </w:pPr>
      <w:r w:rsidRPr="00533B11">
        <w:rPr>
          <w:rFonts w:cstheme="minorHAnsi"/>
        </w:rPr>
        <w:t>It has strong, consistent winds</w:t>
      </w:r>
      <w:r>
        <w:rPr>
          <w:rFonts w:cstheme="minorHAnsi"/>
        </w:rPr>
        <w:t>;</w:t>
      </w:r>
    </w:p>
    <w:p w14:paraId="558DF43F" w14:textId="77777777" w:rsidR="00D31B86" w:rsidRPr="00533B11" w:rsidRDefault="00D31B86" w:rsidP="00D31B86">
      <w:pPr>
        <w:pStyle w:val="ListParagraph"/>
        <w:numPr>
          <w:ilvl w:val="0"/>
          <w:numId w:val="2"/>
        </w:numPr>
        <w:spacing w:after="120" w:line="276" w:lineRule="auto"/>
        <w:ind w:left="426" w:hanging="426"/>
        <w:rPr>
          <w:rFonts w:cstheme="minorHAnsi"/>
        </w:rPr>
      </w:pPr>
      <w:r w:rsidRPr="00533B11">
        <w:rPr>
          <w:rFonts w:cstheme="minorHAnsi"/>
        </w:rPr>
        <w:t xml:space="preserve">It is close to areas of high electricity demand </w:t>
      </w:r>
      <w:r>
        <w:rPr>
          <w:rFonts w:cstheme="minorHAnsi"/>
        </w:rPr>
        <w:t>and has significant transmission, transport and port infrastructure already in place;</w:t>
      </w:r>
    </w:p>
    <w:p w14:paraId="41DFEBE1" w14:textId="0B680622" w:rsidR="00D31B86" w:rsidRDefault="00D31B86" w:rsidP="00D31B86">
      <w:pPr>
        <w:pStyle w:val="ListParagraph"/>
        <w:numPr>
          <w:ilvl w:val="0"/>
          <w:numId w:val="2"/>
        </w:numPr>
        <w:spacing w:after="120" w:line="276" w:lineRule="auto"/>
        <w:ind w:left="426" w:hanging="426"/>
      </w:pPr>
      <w:r w:rsidRPr="2CF245E2">
        <w:t xml:space="preserve">Industry </w:t>
      </w:r>
      <w:r w:rsidR="20BE6A71" w:rsidRPr="2CF245E2">
        <w:t>has identified interest in investing in</w:t>
      </w:r>
      <w:r w:rsidRPr="2CF245E2" w:rsidDel="66DE8DEA">
        <w:t xml:space="preserve"> </w:t>
      </w:r>
      <w:r w:rsidRPr="2CF245E2">
        <w:t>developing projects in the area; and</w:t>
      </w:r>
    </w:p>
    <w:p w14:paraId="36C15322" w14:textId="0BF78CFB" w:rsidR="00D31B86" w:rsidRPr="00533B11" w:rsidRDefault="00D31B86" w:rsidP="00D31B86">
      <w:pPr>
        <w:pStyle w:val="ListParagraph"/>
        <w:numPr>
          <w:ilvl w:val="0"/>
          <w:numId w:val="2"/>
        </w:numPr>
        <w:spacing w:after="120" w:line="276" w:lineRule="auto"/>
        <w:ind w:left="426" w:hanging="426"/>
        <w:rPr>
          <w:rFonts w:cstheme="minorHAnsi"/>
        </w:rPr>
      </w:pPr>
      <w:r w:rsidRPr="00533B11">
        <w:rPr>
          <w:rFonts w:cstheme="minorHAnsi"/>
        </w:rPr>
        <w:t>Ageing coal-fired power stations are planning to shut down in future years</w:t>
      </w:r>
      <w:r>
        <w:rPr>
          <w:rFonts w:cstheme="minorHAnsi"/>
        </w:rPr>
        <w:t xml:space="preserve"> throughout WA</w:t>
      </w:r>
      <w:r w:rsidRPr="00533B11">
        <w:rPr>
          <w:rFonts w:cstheme="minorHAnsi"/>
        </w:rPr>
        <w:t>,</w:t>
      </w:r>
      <w:r>
        <w:rPr>
          <w:rFonts w:cstheme="minorHAnsi"/>
        </w:rPr>
        <w:t xml:space="preserve"> reducing energy production.</w:t>
      </w:r>
    </w:p>
    <w:p w14:paraId="2906F500" w14:textId="74257161" w:rsidR="002D4F92" w:rsidRDefault="002D4F92" w:rsidP="002D4F92">
      <w:pPr>
        <w:pStyle w:val="Heading2"/>
      </w:pPr>
      <w:r>
        <w:t xml:space="preserve">How has this </w:t>
      </w:r>
      <w:r w:rsidR="76A493CA">
        <w:t>proposed offshore</w:t>
      </w:r>
      <w:r w:rsidR="6BC52F59">
        <w:t xml:space="preserve"> </w:t>
      </w:r>
      <w:r>
        <w:t xml:space="preserve">area been shaped? </w:t>
      </w:r>
    </w:p>
    <w:p w14:paraId="1FCD14E6" w14:textId="464B4C5D" w:rsidR="002757A3" w:rsidRDefault="1A634FF3" w:rsidP="00654DAA">
      <w:pPr>
        <w:spacing w:line="276" w:lineRule="auto"/>
      </w:pPr>
      <w:r>
        <w:t>Information on existing marine uses and users across the</w:t>
      </w:r>
      <w:r w:rsidR="00E872DD">
        <w:t xml:space="preserve"> </w:t>
      </w:r>
      <w:r w:rsidR="00B302C2">
        <w:t>region</w:t>
      </w:r>
      <w:r w:rsidR="00E872DD">
        <w:t xml:space="preserve"> has been </w:t>
      </w:r>
      <w:r>
        <w:t>collecte</w:t>
      </w:r>
      <w:r w:rsidR="62D597A7">
        <w:t>d</w:t>
      </w:r>
      <w:r w:rsidR="5F890280">
        <w:t xml:space="preserve">, </w:t>
      </w:r>
      <w:r w:rsidR="61A7492E">
        <w:t>based on</w:t>
      </w:r>
      <w:r w:rsidR="00654DAA" w:rsidRPr="02BDA1E0">
        <w:t xml:space="preserve"> </w:t>
      </w:r>
      <w:r w:rsidR="59540298">
        <w:t xml:space="preserve">input </w:t>
      </w:r>
      <w:r w:rsidR="00654DAA" w:rsidRPr="02BDA1E0">
        <w:t xml:space="preserve">from </w:t>
      </w:r>
      <w:r w:rsidR="00654DAA">
        <w:t>Australian</w:t>
      </w:r>
      <w:r w:rsidR="00654DAA" w:rsidRPr="02BDA1E0">
        <w:t xml:space="preserve"> and </w:t>
      </w:r>
      <w:r w:rsidR="00654DAA">
        <w:t>WA</w:t>
      </w:r>
      <w:r w:rsidR="00654DAA" w:rsidRPr="02BDA1E0">
        <w:t xml:space="preserve"> Government agencies, </w:t>
      </w:r>
      <w:r w:rsidR="777228BD">
        <w:t xml:space="preserve">to inform the proposed area </w:t>
      </w:r>
      <w:r w:rsidR="00654DAA" w:rsidRPr="02BDA1E0">
        <w:t>as well as technical limitations identified in the</w:t>
      </w:r>
      <w:r w:rsidR="005127E2">
        <w:t xml:space="preserve"> </w:t>
      </w:r>
      <w:hyperlink r:id="rId15" w:history="1">
        <w:r w:rsidR="005127E2" w:rsidRPr="005127E2">
          <w:rPr>
            <w:rStyle w:val="Hyperlink"/>
          </w:rPr>
          <w:t>Blue Economy CRC report</w:t>
        </w:r>
      </w:hyperlink>
      <w:r w:rsidR="005127E2">
        <w:t xml:space="preserve"> </w:t>
      </w:r>
      <w:r w:rsidR="00654DAA" w:rsidRPr="02BDA1E0">
        <w:t xml:space="preserve">into </w:t>
      </w:r>
      <w:r w:rsidR="00654DAA">
        <w:t>o</w:t>
      </w:r>
      <w:r w:rsidR="00654DAA" w:rsidRPr="02BDA1E0">
        <w:t xml:space="preserve">ffshore </w:t>
      </w:r>
      <w:r w:rsidR="00654DAA">
        <w:t>w</w:t>
      </w:r>
      <w:r w:rsidR="00654DAA" w:rsidRPr="02BDA1E0">
        <w:t xml:space="preserve">ind in Australia. </w:t>
      </w:r>
      <w:r w:rsidR="57FA24A0">
        <w:t>Well known existing uses include</w:t>
      </w:r>
      <w:r w:rsidR="00E872DD" w:rsidDel="7F6A3740">
        <w:t xml:space="preserve"> </w:t>
      </w:r>
      <w:r w:rsidR="008E1248">
        <w:t xml:space="preserve">defence activities, marine parks and other environmental </w:t>
      </w:r>
      <w:r w:rsidR="00CB64D1">
        <w:t>values</w:t>
      </w:r>
      <w:r w:rsidR="009B6F31">
        <w:t>, undersea communication cables, shipping and port activities,</w:t>
      </w:r>
      <w:r w:rsidR="00E92203">
        <w:t xml:space="preserve"> and</w:t>
      </w:r>
      <w:r w:rsidR="00C3017A">
        <w:t xml:space="preserve"> fishing activities among others. </w:t>
      </w:r>
      <w:r w:rsidR="00446DE1">
        <w:t xml:space="preserve">The Blue Economy CRC report </w:t>
      </w:r>
      <w:r w:rsidR="00DD72F1">
        <w:t xml:space="preserve">identified technically </w:t>
      </w:r>
      <w:r w:rsidR="00783897">
        <w:t xml:space="preserve">accessible resources </w:t>
      </w:r>
      <w:r w:rsidR="00876B6C">
        <w:t>around the country</w:t>
      </w:r>
      <w:r w:rsidR="00741CE0">
        <w:t>, which included areas less than 100 km from the coast</w:t>
      </w:r>
      <w:r w:rsidR="00541517">
        <w:t xml:space="preserve">, </w:t>
      </w:r>
      <w:r w:rsidR="00741CE0">
        <w:t>in water depths less than 1000m</w:t>
      </w:r>
      <w:r w:rsidR="00541517">
        <w:t xml:space="preserve"> and excluding environmentally restricted areas. </w:t>
      </w:r>
    </w:p>
    <w:p w14:paraId="0AF1B8D3" w14:textId="55761DE8" w:rsidR="002D4F92" w:rsidRDefault="00654DAA" w:rsidP="00654DAA">
      <w:pPr>
        <w:spacing w:line="276" w:lineRule="auto"/>
      </w:pPr>
      <w:r>
        <w:t xml:space="preserve">Further work is being done with government agencies. For example, analysis is being undertaken by the Australian Maritime Safety Authority (AMSA) and relevant ports to understand the vessel traffic in the area, and any </w:t>
      </w:r>
      <w:r w:rsidR="12994BF0">
        <w:t>specific</w:t>
      </w:r>
      <w:r w:rsidR="7F6A3740">
        <w:t xml:space="preserve"> </w:t>
      </w:r>
      <w:r>
        <w:t>requirements for the safe management of shipping.</w:t>
      </w:r>
      <w:r w:rsidR="002D4F92">
        <w:t xml:space="preserve"> </w:t>
      </w:r>
    </w:p>
    <w:p w14:paraId="57AC7FF9" w14:textId="500AA6F9" w:rsidR="003822F0" w:rsidRDefault="003822F0" w:rsidP="003822F0">
      <w:pPr>
        <w:pStyle w:val="Heading2"/>
      </w:pPr>
      <w:r>
        <w:t xml:space="preserve">What happens if an area is declared? </w:t>
      </w:r>
    </w:p>
    <w:p w14:paraId="3FBBA2AD" w14:textId="49B08700" w:rsidR="004F0256" w:rsidRDefault="004F0256" w:rsidP="004F0256">
      <w:pPr>
        <w:spacing w:line="276" w:lineRule="auto"/>
        <w:rPr>
          <w:rFonts w:ascii="Calibri" w:eastAsia="Calibri" w:hAnsi="Calibri" w:cs="Calibri"/>
        </w:rPr>
      </w:pPr>
      <w:r w:rsidRPr="2CF245E2">
        <w:rPr>
          <w:rFonts w:ascii="Calibri" w:eastAsia="Calibri" w:hAnsi="Calibri" w:cs="Calibri"/>
          <w:b/>
        </w:rPr>
        <w:t xml:space="preserve">A declared area </w:t>
      </w:r>
      <w:r w:rsidR="05143278" w:rsidRPr="2CF245E2">
        <w:rPr>
          <w:rFonts w:ascii="Calibri" w:eastAsia="Calibri" w:hAnsi="Calibri" w:cs="Calibri"/>
          <w:b/>
          <w:bCs/>
        </w:rPr>
        <w:t xml:space="preserve">is a shared zone and </w:t>
      </w:r>
      <w:r w:rsidRPr="2CF245E2">
        <w:rPr>
          <w:rFonts w:ascii="Calibri" w:eastAsia="Calibri" w:hAnsi="Calibri" w:cs="Calibri"/>
          <w:b/>
        </w:rPr>
        <w:t>does not exclude other users of the marine space.</w:t>
      </w:r>
      <w:r w:rsidRPr="2CF245E2">
        <w:rPr>
          <w:rFonts w:ascii="Calibri" w:eastAsia="Calibri" w:hAnsi="Calibri" w:cs="Calibri"/>
        </w:rPr>
        <w:t xml:space="preserve"> A declared area designates where </w:t>
      </w:r>
      <w:r w:rsidR="3090A3BA" w:rsidRPr="2CF245E2">
        <w:rPr>
          <w:rFonts w:ascii="Calibri" w:eastAsia="Calibri" w:hAnsi="Calibri" w:cs="Calibri"/>
        </w:rPr>
        <w:t>offshore wind</w:t>
      </w:r>
      <w:r w:rsidR="65A2C3E2" w:rsidRPr="2CF245E2">
        <w:rPr>
          <w:rFonts w:ascii="Calibri" w:eastAsia="Calibri" w:hAnsi="Calibri" w:cs="Calibri"/>
        </w:rPr>
        <w:t xml:space="preserve"> </w:t>
      </w:r>
      <w:r w:rsidRPr="2CF245E2">
        <w:rPr>
          <w:rFonts w:ascii="Calibri" w:eastAsia="Calibri" w:hAnsi="Calibri" w:cs="Calibri"/>
        </w:rPr>
        <w:t xml:space="preserve">proponents can locate </w:t>
      </w:r>
      <w:r w:rsidR="0D2CE0B6" w:rsidRPr="006A6585">
        <w:rPr>
          <w:rFonts w:ascii="Calibri" w:eastAsia="Calibri" w:hAnsi="Calibri" w:cs="Calibri"/>
        </w:rPr>
        <w:t xml:space="preserve">individual </w:t>
      </w:r>
      <w:r w:rsidR="65A2C3E2" w:rsidRPr="2CF245E2">
        <w:rPr>
          <w:rFonts w:ascii="Calibri" w:eastAsia="Calibri" w:hAnsi="Calibri" w:cs="Calibri"/>
        </w:rPr>
        <w:t>project</w:t>
      </w:r>
      <w:r w:rsidR="5FAF8C1D" w:rsidRPr="2CF245E2">
        <w:rPr>
          <w:rFonts w:ascii="Calibri" w:eastAsia="Calibri" w:hAnsi="Calibri" w:cs="Calibri"/>
        </w:rPr>
        <w:t xml:space="preserve"> proposal</w:t>
      </w:r>
      <w:r w:rsidR="65A2C3E2" w:rsidRPr="2CF245E2">
        <w:rPr>
          <w:rFonts w:ascii="Calibri" w:eastAsia="Calibri" w:hAnsi="Calibri" w:cs="Calibri"/>
        </w:rPr>
        <w:t>s</w:t>
      </w:r>
      <w:r w:rsidRPr="2CF245E2">
        <w:rPr>
          <w:rFonts w:ascii="Calibri" w:eastAsia="Calibri" w:hAnsi="Calibri" w:cs="Calibri"/>
        </w:rPr>
        <w:t xml:space="preserve"> and apply for feasibility licences.</w:t>
      </w:r>
    </w:p>
    <w:p w14:paraId="185E40E8" w14:textId="5E014D29" w:rsidR="000703FA" w:rsidRDefault="009D4F00" w:rsidP="003822F0">
      <w:pPr>
        <w:spacing w:line="276" w:lineRule="auto"/>
        <w:rPr>
          <w:rFonts w:ascii="Calibri" w:eastAsia="Calibri" w:hAnsi="Calibri" w:cs="Calibri"/>
        </w:rPr>
      </w:pPr>
      <w:r w:rsidRPr="2CF245E2">
        <w:rPr>
          <w:rFonts w:ascii="Calibri" w:eastAsia="Calibri" w:hAnsi="Calibri" w:cs="Calibri"/>
        </w:rPr>
        <w:t xml:space="preserve">If an area is declared, it may be the same size as the </w:t>
      </w:r>
      <w:r w:rsidR="3338A03D" w:rsidRPr="2CF245E2">
        <w:rPr>
          <w:rFonts w:ascii="Calibri" w:eastAsia="Calibri" w:hAnsi="Calibri" w:cs="Calibri"/>
        </w:rPr>
        <w:t>propos</w:t>
      </w:r>
      <w:r w:rsidR="13F2A874" w:rsidRPr="2CF245E2">
        <w:rPr>
          <w:rFonts w:ascii="Calibri" w:eastAsia="Calibri" w:hAnsi="Calibri" w:cs="Calibri"/>
        </w:rPr>
        <w:t>al</w:t>
      </w:r>
      <w:r w:rsidRPr="2CF245E2">
        <w:rPr>
          <w:rFonts w:ascii="Calibri" w:eastAsia="Calibri" w:hAnsi="Calibri" w:cs="Calibri"/>
        </w:rPr>
        <w:t xml:space="preserve">, it may be smaller, but it cannot be larger. </w:t>
      </w:r>
    </w:p>
    <w:p w14:paraId="0FB6455B" w14:textId="6C709F24" w:rsidR="003822F0" w:rsidRDefault="003822F0" w:rsidP="003822F0">
      <w:pPr>
        <w:spacing w:line="276" w:lineRule="auto"/>
      </w:pPr>
      <w:r>
        <w:t xml:space="preserve">If the Minister declares an area in the Bunbury region as suitable for offshore </w:t>
      </w:r>
      <w:r w:rsidR="64B54E0C">
        <w:t>wind</w:t>
      </w:r>
      <w:r>
        <w:t>,</w:t>
      </w:r>
      <w:r w:rsidR="00D74688">
        <w:t xml:space="preserve"> </w:t>
      </w:r>
      <w:r w:rsidR="00D74688" w:rsidRPr="00D74688">
        <w:t xml:space="preserve">developers will be required to apply for </w:t>
      </w:r>
      <w:r w:rsidR="2DDA6E1D">
        <w:t>smaller</w:t>
      </w:r>
      <w:r w:rsidR="3568AB63">
        <w:t xml:space="preserve"> </w:t>
      </w:r>
      <w:r w:rsidR="00D74688" w:rsidRPr="00D74688">
        <w:t xml:space="preserve">feasibility </w:t>
      </w:r>
      <w:r w:rsidR="3568AB63">
        <w:t>licence</w:t>
      </w:r>
      <w:r w:rsidR="69BB0FFB">
        <w:t xml:space="preserve"> area</w:t>
      </w:r>
      <w:r w:rsidR="3568AB63">
        <w:t>s</w:t>
      </w:r>
      <w:r w:rsidR="4E87FB84">
        <w:t xml:space="preserve"> in order to advance </w:t>
      </w:r>
      <w:r w:rsidR="2AA0065E">
        <w:t xml:space="preserve">any </w:t>
      </w:r>
      <w:r w:rsidR="4E87FB84">
        <w:t>offshore wind projects</w:t>
      </w:r>
      <w:r w:rsidR="3568AB63">
        <w:t>.</w:t>
      </w:r>
      <w:r w:rsidR="00D74688" w:rsidRPr="00D74688">
        <w:t xml:space="preserve"> Licence holders will be required to seek feedback on their proposed projects and must demonstrate, to the satisfaction of the </w:t>
      </w:r>
      <w:hyperlink r:id="rId16">
        <w:r w:rsidR="3568AB63" w:rsidRPr="2CF245E2">
          <w:rPr>
            <w:rStyle w:val="Hyperlink"/>
          </w:rPr>
          <w:t>Offshore Infrastructure Regulator</w:t>
        </w:r>
      </w:hyperlink>
      <w:r w:rsidR="3568AB63">
        <w:t xml:space="preserve">, how they will share the </w:t>
      </w:r>
      <w:r w:rsidR="73647197">
        <w:t xml:space="preserve">project </w:t>
      </w:r>
      <w:r w:rsidR="3568AB63">
        <w:t xml:space="preserve">area with existing users. </w:t>
      </w:r>
      <w:r w:rsidR="00D74688" w:rsidRPr="00D74688">
        <w:t xml:space="preserve">For further detailed information on the Australian Government’s offshore renewable energy process, please read the </w:t>
      </w:r>
      <w:r w:rsidR="005127E2" w:rsidRPr="00CC20FA">
        <w:rPr>
          <w:i/>
          <w:iCs/>
        </w:rPr>
        <w:t xml:space="preserve">Overview of the </w:t>
      </w:r>
      <w:r w:rsidR="00D74688" w:rsidRPr="00CC20FA">
        <w:rPr>
          <w:i/>
          <w:iCs/>
        </w:rPr>
        <w:t>Offshore Renewable Energy Proce</w:t>
      </w:r>
      <w:r w:rsidR="00CC20FA">
        <w:rPr>
          <w:i/>
          <w:iCs/>
        </w:rPr>
        <w:t>ss</w:t>
      </w:r>
      <w:r w:rsidR="0027288E">
        <w:t xml:space="preserve"> document on the </w:t>
      </w:r>
      <w:hyperlink r:id="rId17" w:history="1">
        <w:r w:rsidR="0027288E" w:rsidRPr="00965E70">
          <w:rPr>
            <w:rStyle w:val="Hyperlink"/>
          </w:rPr>
          <w:t>Have Your Say</w:t>
        </w:r>
      </w:hyperlink>
      <w:r w:rsidR="0027288E">
        <w:t xml:space="preserve"> </w:t>
      </w:r>
      <w:r w:rsidR="0027288E" w:rsidRPr="00965E70">
        <w:rPr>
          <w:rFonts w:ascii="Calibri" w:eastAsia="Calibri" w:hAnsi="Calibri" w:cs="Calibri"/>
        </w:rPr>
        <w:t>web portal</w:t>
      </w:r>
      <w:r w:rsidR="00CC20FA">
        <w:rPr>
          <w:rFonts w:ascii="Calibri" w:eastAsia="Calibri" w:hAnsi="Calibri" w:cs="Calibri"/>
        </w:rPr>
        <w:t>.</w:t>
      </w:r>
    </w:p>
    <w:p w14:paraId="5B01999A" w14:textId="64564D45" w:rsidR="00F9201D" w:rsidRPr="00955C70" w:rsidRDefault="00F9201D" w:rsidP="00F9201D">
      <w:pPr>
        <w:pStyle w:val="Heading2"/>
      </w:pPr>
      <w:r w:rsidRPr="00955C70">
        <w:t xml:space="preserve">How </w:t>
      </w:r>
      <w:r w:rsidR="003F3C1A">
        <w:t>is</w:t>
      </w:r>
      <w:r w:rsidRPr="00955C70">
        <w:t xml:space="preserve"> the environment </w:t>
      </w:r>
      <w:r w:rsidR="003F3C1A">
        <w:t>being</w:t>
      </w:r>
      <w:r w:rsidRPr="00955C70">
        <w:t xml:space="preserve"> protected?</w:t>
      </w:r>
    </w:p>
    <w:p w14:paraId="180F4779" w14:textId="65BEA88C" w:rsidR="00176115" w:rsidRDefault="00086E97" w:rsidP="00176115">
      <w:pPr>
        <w:rPr>
          <w:lang w:val="en"/>
        </w:rPr>
      </w:pPr>
      <w:r>
        <w:rPr>
          <w:lang w:val="en"/>
        </w:rPr>
        <w:t xml:space="preserve">The </w:t>
      </w:r>
      <w:r w:rsidR="007716C5">
        <w:rPr>
          <w:lang w:val="en"/>
        </w:rPr>
        <w:t xml:space="preserve">marine and onshore </w:t>
      </w:r>
      <w:r>
        <w:rPr>
          <w:lang w:val="en"/>
        </w:rPr>
        <w:t xml:space="preserve">environment is protected under Australian law. </w:t>
      </w:r>
      <w:r w:rsidR="00176115">
        <w:rPr>
          <w:lang w:val="en"/>
        </w:rPr>
        <w:t>If an offshore wind industry develops in this region, all projects</w:t>
      </w:r>
      <w:r w:rsidR="00176115" w:rsidRPr="00614D96">
        <w:rPr>
          <w:lang w:val="en"/>
        </w:rPr>
        <w:t xml:space="preserve"> will need to </w:t>
      </w:r>
      <w:r w:rsidR="00176115">
        <w:rPr>
          <w:lang w:val="en"/>
        </w:rPr>
        <w:t>receive</w:t>
      </w:r>
      <w:r w:rsidR="00176115" w:rsidRPr="00614D96">
        <w:rPr>
          <w:lang w:val="en"/>
        </w:rPr>
        <w:t xml:space="preserve"> environmental approvals under </w:t>
      </w:r>
      <w:r w:rsidR="00B96CF0">
        <w:rPr>
          <w:lang w:val="en"/>
        </w:rPr>
        <w:t xml:space="preserve">Australian </w:t>
      </w:r>
      <w:r w:rsidR="00176115">
        <w:rPr>
          <w:lang w:val="en"/>
        </w:rPr>
        <w:t>law – the</w:t>
      </w:r>
      <w:r w:rsidR="00176115" w:rsidRPr="00614D96">
        <w:rPr>
          <w:lang w:val="en"/>
        </w:rPr>
        <w:t xml:space="preserve"> </w:t>
      </w:r>
      <w:r w:rsidR="00176115" w:rsidRPr="00614D96">
        <w:rPr>
          <w:i/>
          <w:lang w:val="en"/>
        </w:rPr>
        <w:t>Environment Protection and Biodiversity Conservation Act 1999</w:t>
      </w:r>
      <w:r w:rsidR="00176115" w:rsidRPr="00614D96">
        <w:rPr>
          <w:lang w:val="en"/>
        </w:rPr>
        <w:t xml:space="preserve"> (EPBC Act)</w:t>
      </w:r>
      <w:r w:rsidR="00176115">
        <w:rPr>
          <w:lang w:val="en"/>
        </w:rPr>
        <w:t>.</w:t>
      </w:r>
    </w:p>
    <w:p w14:paraId="1D35BC89" w14:textId="77777777" w:rsidR="00176115" w:rsidRPr="009A167C" w:rsidRDefault="00176115" w:rsidP="00176115">
      <w:pPr>
        <w:rPr>
          <w:rFonts w:cs="Calibri"/>
        </w:rPr>
      </w:pPr>
      <w:r w:rsidRPr="00AC4B48">
        <w:rPr>
          <w:rFonts w:cs="Arial"/>
        </w:rPr>
        <w:t>Approval</w:t>
      </w:r>
      <w:r>
        <w:rPr>
          <w:rFonts w:cs="Arial"/>
        </w:rPr>
        <w:t>s</w:t>
      </w:r>
      <w:r w:rsidRPr="00AC4B48">
        <w:rPr>
          <w:rFonts w:cs="Arial"/>
        </w:rPr>
        <w:t xml:space="preserve"> under the EPBC Act </w:t>
      </w:r>
      <w:r>
        <w:rPr>
          <w:rFonts w:cs="Arial"/>
        </w:rPr>
        <w:t xml:space="preserve">are informed by detailed environmental studies and </w:t>
      </w:r>
      <w:r>
        <w:rPr>
          <w:rFonts w:cs="Calibri"/>
        </w:rPr>
        <w:t xml:space="preserve">protect matters of national environmental significance, including migratory whale and bird species. </w:t>
      </w:r>
      <w:r w:rsidRPr="005222AE">
        <w:rPr>
          <w:rFonts w:cs="Calibri"/>
        </w:rPr>
        <w:t>Offshore wind projects that do not get EPBC Act approval</w:t>
      </w:r>
      <w:r>
        <w:rPr>
          <w:rFonts w:cs="Calibri"/>
        </w:rPr>
        <w:t xml:space="preserve">s cannot proceed. </w:t>
      </w:r>
    </w:p>
    <w:p w14:paraId="2425D8F9" w14:textId="06C760E3" w:rsidR="00F9201D" w:rsidRPr="00034D36" w:rsidRDefault="000C437E" w:rsidP="00034D36">
      <w:pPr>
        <w:spacing w:line="276" w:lineRule="auto"/>
      </w:pPr>
      <w:r>
        <w:lastRenderedPageBreak/>
        <w:t xml:space="preserve">There are ways to mitigate the impacts of </w:t>
      </w:r>
      <w:r w:rsidR="0024757D">
        <w:t xml:space="preserve">offshore infrastructure on marine life. </w:t>
      </w:r>
      <w:r w:rsidR="00F9201D">
        <w:t xml:space="preserve">We have recently </w:t>
      </w:r>
      <w:r w:rsidR="00F9201D" w:rsidRPr="0042112D">
        <w:t>published</w:t>
      </w:r>
      <w:r w:rsidR="00F9201D">
        <w:t xml:space="preserve"> guidance material on how we would expect offshore wind developers to consider potential environmental impacts before seeking approvals. This is available on </w:t>
      </w:r>
      <w:bookmarkStart w:id="0" w:name="_Int_EaF8jsZV"/>
      <w:r w:rsidR="00F9201D" w:rsidRPr="008653F4">
        <w:t>our</w:t>
      </w:r>
      <w:bookmarkEnd w:id="0"/>
      <w:r w:rsidR="00F9201D" w:rsidRPr="008653F4">
        <w:t xml:space="preserve"> </w:t>
      </w:r>
      <w:hyperlink r:id="rId18">
        <w:r w:rsidR="00F9201D" w:rsidRPr="008653F4">
          <w:rPr>
            <w:rStyle w:val="Hyperlink"/>
          </w:rPr>
          <w:t>website</w:t>
        </w:r>
      </w:hyperlink>
      <w:r w:rsidR="00F9201D" w:rsidRPr="008653F4">
        <w:t>.</w:t>
      </w:r>
      <w:r w:rsidR="00F9201D">
        <w:t xml:space="preserve"> </w:t>
      </w:r>
    </w:p>
    <w:p w14:paraId="52EC1145" w14:textId="5CAB6037" w:rsidR="00746DE6" w:rsidRDefault="5B37D423" w:rsidP="00A87191">
      <w:pPr>
        <w:pStyle w:val="Heading2"/>
      </w:pPr>
      <w:r w:rsidRPr="41B70188">
        <w:t xml:space="preserve">How are </w:t>
      </w:r>
      <w:r w:rsidR="26F53442" w:rsidRPr="41B70188">
        <w:t>First Nation</w:t>
      </w:r>
      <w:r w:rsidR="471A9ACE" w:rsidRPr="41B70188">
        <w:t>s</w:t>
      </w:r>
      <w:r w:rsidRPr="41B70188">
        <w:t xml:space="preserve"> groups being engaged with?</w:t>
      </w:r>
    </w:p>
    <w:p w14:paraId="22ADB0AB" w14:textId="5913FB22" w:rsidR="00015E8B" w:rsidRPr="00746DE6" w:rsidRDefault="00487079" w:rsidP="001A59BF">
      <w:pPr>
        <w:spacing w:after="120" w:line="276" w:lineRule="auto"/>
      </w:pPr>
      <w:r>
        <w:t>As the traditional owners of the region, the Noongar</w:t>
      </w:r>
      <w:r w:rsidR="0042112D">
        <w:t xml:space="preserve"> people</w:t>
      </w:r>
      <w:r w:rsidR="56A8A849">
        <w:t xml:space="preserve"> have significant interests in </w:t>
      </w:r>
      <w:r>
        <w:t>the marine area</w:t>
      </w:r>
      <w:r w:rsidR="00513912">
        <w:t xml:space="preserve">. </w:t>
      </w:r>
      <w:r w:rsidR="5F81AD3C">
        <w:t>Engage</w:t>
      </w:r>
      <w:r w:rsidR="3F602F25">
        <w:t>ment with</w:t>
      </w:r>
      <w:r w:rsidR="10D49D9D">
        <w:t xml:space="preserve"> </w:t>
      </w:r>
      <w:r w:rsidR="227554F7">
        <w:t xml:space="preserve">local </w:t>
      </w:r>
      <w:r w:rsidR="008C15ED">
        <w:t>First Nations stakeholders</w:t>
      </w:r>
      <w:r w:rsidR="743C8E42">
        <w:t xml:space="preserve"> </w:t>
      </w:r>
      <w:r w:rsidR="5A922900">
        <w:t xml:space="preserve">is an important part of the </w:t>
      </w:r>
      <w:r w:rsidR="006D4800">
        <w:t>declaration</w:t>
      </w:r>
      <w:r w:rsidR="5A922900">
        <w:t xml:space="preserve"> process</w:t>
      </w:r>
      <w:r w:rsidR="00DE3BEC">
        <w:t xml:space="preserve">. </w:t>
      </w:r>
      <w:r w:rsidR="00DF10BF">
        <w:t xml:space="preserve">The department </w:t>
      </w:r>
      <w:r w:rsidR="4DB2BA61">
        <w:t>is</w:t>
      </w:r>
      <w:r w:rsidR="00394ACA">
        <w:t xml:space="preserve"> </w:t>
      </w:r>
      <w:r w:rsidR="00DF10BF">
        <w:t xml:space="preserve">engaging with </w:t>
      </w:r>
      <w:r w:rsidR="00394ACA">
        <w:t xml:space="preserve">First Nation groups throughout the </w:t>
      </w:r>
      <w:r w:rsidR="005B5639">
        <w:t>consultation process</w:t>
      </w:r>
      <w:r w:rsidR="0026086F">
        <w:t xml:space="preserve">. The department </w:t>
      </w:r>
      <w:r w:rsidR="00E22D00">
        <w:t>wants to understand the</w:t>
      </w:r>
      <w:r w:rsidR="0026086F">
        <w:t xml:space="preserve"> cultural </w:t>
      </w:r>
      <w:r w:rsidR="006C1493">
        <w:t xml:space="preserve">and environmental significance of the </w:t>
      </w:r>
      <w:r w:rsidR="007D2697">
        <w:t>Sea C</w:t>
      </w:r>
      <w:r w:rsidR="0082281A">
        <w:t>ountry where this area is proposed.</w:t>
      </w:r>
      <w:r w:rsidR="006C1493">
        <w:t xml:space="preserve"> </w:t>
      </w:r>
      <w:r w:rsidR="00F32A7A">
        <w:t>The department</w:t>
      </w:r>
      <w:r w:rsidR="00525624">
        <w:t xml:space="preserve"> also</w:t>
      </w:r>
      <w:r w:rsidR="00F32A7A">
        <w:t xml:space="preserve"> </w:t>
      </w:r>
      <w:r w:rsidR="00760A9C">
        <w:t xml:space="preserve">encourages </w:t>
      </w:r>
      <w:r w:rsidR="740CB54E">
        <w:t xml:space="preserve">First Nations </w:t>
      </w:r>
      <w:r w:rsidR="00DE3BEC">
        <w:t>people and groups</w:t>
      </w:r>
      <w:r w:rsidR="225FDD5D">
        <w:t xml:space="preserve"> </w:t>
      </w:r>
      <w:r w:rsidR="3F67E724">
        <w:t>to make submission</w:t>
      </w:r>
      <w:r w:rsidR="6D97A57A">
        <w:t>s</w:t>
      </w:r>
      <w:r w:rsidR="3F67E724">
        <w:t xml:space="preserve"> </w:t>
      </w:r>
      <w:r w:rsidR="00BC01C0">
        <w:t xml:space="preserve">on the proposed area. </w:t>
      </w:r>
    </w:p>
    <w:p w14:paraId="0EF1C027" w14:textId="77777777" w:rsidR="00D5190A" w:rsidRDefault="00D5190A" w:rsidP="00D5190A">
      <w:pPr>
        <w:pStyle w:val="Heading2"/>
      </w:pPr>
      <w:r w:rsidRPr="00955C70">
        <w:t>How many wind turbines could there be, and will I be able to see them?</w:t>
      </w:r>
    </w:p>
    <w:p w14:paraId="23A6A6EA" w14:textId="044A7407" w:rsidR="00511E8C" w:rsidRPr="00331DCF" w:rsidRDefault="00C1384F" w:rsidP="00D5190A">
      <w:pPr>
        <w:spacing w:line="276" w:lineRule="auto"/>
      </w:pPr>
      <w:r w:rsidRPr="00331DCF">
        <w:t xml:space="preserve">The area that is currently being proposed is </w:t>
      </w:r>
      <w:r w:rsidR="00C12327" w:rsidRPr="00331DCF">
        <w:t xml:space="preserve">at least </w:t>
      </w:r>
      <w:r w:rsidRPr="00331DCF">
        <w:t xml:space="preserve">20 kilometres from shore. </w:t>
      </w:r>
    </w:p>
    <w:p w14:paraId="3E54901A" w14:textId="4AC40397" w:rsidR="004903AD" w:rsidRPr="00331DCF" w:rsidRDefault="004903AD" w:rsidP="00D5190A">
      <w:pPr>
        <w:spacing w:line="276" w:lineRule="auto"/>
      </w:pPr>
      <w:r w:rsidRPr="00331DCF">
        <w:t>Offshore wind projects will only be developed within an area that is declared by the Minister. The exact location of offshore wind projects and number of turbines that may be proposed for an individual project is yet to be determined.</w:t>
      </w:r>
      <w:r w:rsidR="0036440E" w:rsidRPr="00331DCF">
        <w:t xml:space="preserve"> Further consultation on these details will happen if a developer reaches the feasibility stage.</w:t>
      </w:r>
    </w:p>
    <w:p w14:paraId="6B654918" w14:textId="3B527630" w:rsidR="00D5190A" w:rsidRPr="00331DCF" w:rsidRDefault="00D5190A" w:rsidP="00D5190A">
      <w:pPr>
        <w:spacing w:line="276" w:lineRule="auto"/>
      </w:pPr>
      <w:r w:rsidRPr="00331DCF">
        <w:t xml:space="preserve">Offshore wind turbines will likely be visible from the shore, </w:t>
      </w:r>
      <w:r w:rsidR="3E2269EC" w:rsidRPr="00331DCF">
        <w:t>to differing extents</w:t>
      </w:r>
      <w:r w:rsidRPr="00331DCF">
        <w:t>. Their visual effect will depend on the distance to the shore</w:t>
      </w:r>
      <w:r w:rsidR="00263F7B" w:rsidRPr="00331DCF">
        <w:t xml:space="preserve"> of projects</w:t>
      </w:r>
      <w:r w:rsidRPr="00331DCF">
        <w:t>, the height of the turbines, the extent of haze in the atmosphere and the elevation where they are being viewed</w:t>
      </w:r>
      <w:r w:rsidR="00254AEB" w:rsidRPr="00331DCF">
        <w:t xml:space="preserve"> from</w:t>
      </w:r>
      <w:r w:rsidRPr="00331DCF">
        <w:t xml:space="preserve">. </w:t>
      </w:r>
    </w:p>
    <w:p w14:paraId="71C34DAF" w14:textId="18A09E72" w:rsidR="00AB5E38" w:rsidRDefault="00AB5E38" w:rsidP="00AB5E38">
      <w:pPr>
        <w:spacing w:line="276" w:lineRule="auto"/>
      </w:pPr>
      <w:r w:rsidRPr="00331DCF">
        <w:t xml:space="preserve">Offshore wind turbines are the tallest renewable energy infrastructure option that could be developed, with some offshore wind turbines currently being manufactured around the world being up to 280m in height. </w:t>
      </w:r>
      <w:r>
        <w:t> </w:t>
      </w:r>
    </w:p>
    <w:p w14:paraId="1E5F77AF" w14:textId="77777777" w:rsidR="00955C70" w:rsidRPr="00955C70" w:rsidRDefault="00955C70" w:rsidP="00A87191">
      <w:pPr>
        <w:pStyle w:val="Heading2"/>
      </w:pPr>
      <w:r w:rsidRPr="00955C70">
        <w:t>Will I still be able to access the area?</w:t>
      </w:r>
    </w:p>
    <w:p w14:paraId="63100CE9" w14:textId="0F2A1CE5" w:rsidR="0092455D" w:rsidRDefault="007A258C" w:rsidP="00955C70">
      <w:pPr>
        <w:spacing w:line="276" w:lineRule="auto"/>
      </w:pPr>
      <w:r w:rsidRPr="5292D853">
        <w:t xml:space="preserve">The Australian Government </w:t>
      </w:r>
      <w:r w:rsidR="00897FC2">
        <w:t>aims</w:t>
      </w:r>
      <w:r w:rsidR="00897FC2" w:rsidRPr="5292D853">
        <w:t xml:space="preserve"> </w:t>
      </w:r>
      <w:r w:rsidRPr="5292D853">
        <w:t xml:space="preserve">to manage the offshore marine environment in a way that recognises all users and balances competing interests, including those of </w:t>
      </w:r>
      <w:r>
        <w:t>First Nation people</w:t>
      </w:r>
      <w:r w:rsidRPr="5292D853">
        <w:t xml:space="preserve"> in the region. </w:t>
      </w:r>
    </w:p>
    <w:p w14:paraId="01821D87" w14:textId="3A26D10C" w:rsidR="00AF5D83" w:rsidRPr="003B3E56" w:rsidRDefault="001C745C" w:rsidP="00955C70">
      <w:pPr>
        <w:spacing w:line="276" w:lineRule="auto"/>
      </w:pPr>
      <w:r>
        <w:t>If an area is declared, f</w:t>
      </w:r>
      <w:r w:rsidR="60889AFF" w:rsidRPr="00A557FE">
        <w:t>uture offshore</w:t>
      </w:r>
      <w:r w:rsidR="3AF21966" w:rsidRPr="00A557FE">
        <w:t xml:space="preserve"> wind </w:t>
      </w:r>
      <w:r w:rsidR="14E80D81">
        <w:t>project</w:t>
      </w:r>
      <w:r w:rsidR="48A4F4BB">
        <w:t xml:space="preserve"> developer</w:t>
      </w:r>
      <w:r w:rsidR="14E80D81">
        <w:t xml:space="preserve">s </w:t>
      </w:r>
      <w:r w:rsidR="60889AFF" w:rsidRPr="00A557FE">
        <w:t xml:space="preserve">must work with existing users and interests to ensure the </w:t>
      </w:r>
      <w:r w:rsidR="64AB02D2">
        <w:t xml:space="preserve">design of </w:t>
      </w:r>
      <w:r w:rsidR="4F2B00D0">
        <w:t xml:space="preserve">projects incorporates ways for the </w:t>
      </w:r>
      <w:r w:rsidR="14E80D81">
        <w:t xml:space="preserve">area </w:t>
      </w:r>
      <w:r w:rsidR="2D00862F">
        <w:t>to be</w:t>
      </w:r>
      <w:r w:rsidR="60889AFF" w:rsidRPr="00A557FE">
        <w:t xml:space="preserve"> shared, while maintaining a safe marine space during construction, operation and maintenance phases.</w:t>
      </w:r>
      <w:r w:rsidR="60889AFF" w:rsidRPr="003B3E56">
        <w:t xml:space="preserve"> </w:t>
      </w:r>
      <w:r w:rsidR="00D23E9A" w:rsidRPr="003B3E56">
        <w:t xml:space="preserve">Access </w:t>
      </w:r>
      <w:r w:rsidR="003B3E56" w:rsidRPr="003B3E56">
        <w:t xml:space="preserve">to the area will continue in line with rules that manage safe navigation in the maritime space. </w:t>
      </w:r>
    </w:p>
    <w:p w14:paraId="063D56C4" w14:textId="5B179AA3" w:rsidR="00962BC8" w:rsidRPr="00DE20C3" w:rsidRDefault="49489C8E" w:rsidP="00955C70">
      <w:pPr>
        <w:spacing w:line="276" w:lineRule="auto"/>
      </w:pPr>
      <w:r>
        <w:t>In future if an offshore wind project reaches approval, t</w:t>
      </w:r>
      <w:r w:rsidR="0266CB75">
        <w:t>he</w:t>
      </w:r>
      <w:r w:rsidR="006229F9">
        <w:t xml:space="preserve"> Offshore Infrastructure Regulator may </w:t>
      </w:r>
      <w:r w:rsidR="00D25DE2">
        <w:t>require s</w:t>
      </w:r>
      <w:r w:rsidR="00962BC8">
        <w:t xml:space="preserve">afety zones </w:t>
      </w:r>
      <w:r w:rsidR="006229F9">
        <w:t>arou</w:t>
      </w:r>
      <w:r w:rsidR="00D25DE2">
        <w:t>n</w:t>
      </w:r>
      <w:r w:rsidR="006229F9">
        <w:t>d</w:t>
      </w:r>
      <w:r w:rsidR="00D25DE2">
        <w:t xml:space="preserve"> certain offshore </w:t>
      </w:r>
      <w:r w:rsidR="00EC4C31">
        <w:t>infrastructure where certain vessels may not be able to enter</w:t>
      </w:r>
      <w:r w:rsidR="69EE7511">
        <w:t>,</w:t>
      </w:r>
      <w:r w:rsidR="0015090B">
        <w:t xml:space="preserve"> and</w:t>
      </w:r>
      <w:r w:rsidR="0003695B">
        <w:t xml:space="preserve"> </w:t>
      </w:r>
      <w:r w:rsidR="0015090B">
        <w:t>/</w:t>
      </w:r>
      <w:r w:rsidR="0003695B">
        <w:t xml:space="preserve"> </w:t>
      </w:r>
      <w:r w:rsidR="0015090B">
        <w:t xml:space="preserve">or </w:t>
      </w:r>
      <w:r w:rsidR="000700A8">
        <w:t xml:space="preserve">protection zones </w:t>
      </w:r>
      <w:r w:rsidR="00896C57">
        <w:t xml:space="preserve">where certain activities </w:t>
      </w:r>
      <w:r w:rsidR="00300EB3">
        <w:t xml:space="preserve">may be restricted or prohibited </w:t>
      </w:r>
      <w:r w:rsidR="009F272D">
        <w:t>(</w:t>
      </w:r>
      <w:r w:rsidR="006338BB">
        <w:t>s136 and s1</w:t>
      </w:r>
      <w:r w:rsidR="00495F8D">
        <w:t xml:space="preserve">42 </w:t>
      </w:r>
      <w:r w:rsidR="009F272D">
        <w:t xml:space="preserve">of the </w:t>
      </w:r>
      <w:r w:rsidR="00495F8D">
        <w:t>OEI Act</w:t>
      </w:r>
      <w:r w:rsidR="009F272D">
        <w:t>).</w:t>
      </w:r>
    </w:p>
    <w:p w14:paraId="5D6F5E0A" w14:textId="77777777" w:rsidR="00955C70" w:rsidRPr="00A87191" w:rsidRDefault="00955C70" w:rsidP="00A87191">
      <w:pPr>
        <w:pStyle w:val="Heading2"/>
      </w:pPr>
      <w:r w:rsidRPr="00A87191">
        <w:t>Will I be able to fish in the area?</w:t>
      </w:r>
    </w:p>
    <w:p w14:paraId="02ACA631" w14:textId="50238C66" w:rsidR="009E5E0A" w:rsidRDefault="00324F9A" w:rsidP="00D5190A">
      <w:pPr>
        <w:shd w:val="clear" w:color="auto" w:fill="FFFFFF" w:themeFill="background1"/>
        <w:spacing w:line="276" w:lineRule="auto"/>
      </w:pPr>
      <w:r>
        <w:t xml:space="preserve">The </w:t>
      </w:r>
      <w:r w:rsidR="00894EC5">
        <w:t xml:space="preserve">proposal or </w:t>
      </w:r>
      <w:r>
        <w:t xml:space="preserve">declaration of an area does not </w:t>
      </w:r>
      <w:r w:rsidR="61D2DCF6">
        <w:t xml:space="preserve">in itself </w:t>
      </w:r>
      <w:r>
        <w:t>exclude any users</w:t>
      </w:r>
      <w:r w:rsidR="005108D0">
        <w:t>, including fishing activities.</w:t>
      </w:r>
    </w:p>
    <w:p w14:paraId="2C45A5FB" w14:textId="249F1EB4" w:rsidR="00EF7BC9" w:rsidRDefault="00796DAC" w:rsidP="00D5190A">
      <w:pPr>
        <w:shd w:val="clear" w:color="auto" w:fill="FFFFFF" w:themeFill="background1"/>
        <w:spacing w:line="276" w:lineRule="auto"/>
      </w:pPr>
      <w:r>
        <w:t xml:space="preserve">The proposed area overlaps with waters </w:t>
      </w:r>
      <w:r w:rsidR="74892915">
        <w:t>currently</w:t>
      </w:r>
      <w:r w:rsidR="6D22589A">
        <w:t xml:space="preserve"> </w:t>
      </w:r>
      <w:r>
        <w:t xml:space="preserve">used for commercial and recreational fishing. </w:t>
      </w:r>
      <w:r w:rsidR="00345537">
        <w:t xml:space="preserve">The Minister will consider the interests of fishers when deciding whether to declare an area. </w:t>
      </w:r>
    </w:p>
    <w:p w14:paraId="2BA6EB64" w14:textId="2AE3D602" w:rsidR="0084074F" w:rsidRDefault="00E7621A" w:rsidP="00D5190A">
      <w:pPr>
        <w:shd w:val="clear" w:color="auto" w:fill="FFFFFF" w:themeFill="background1"/>
        <w:spacing w:line="276" w:lineRule="auto"/>
      </w:pPr>
      <w:r>
        <w:lastRenderedPageBreak/>
        <w:t xml:space="preserve">If an area is declared and feasibility licences granted, </w:t>
      </w:r>
      <w:r>
        <w:rPr>
          <w:rStyle w:val="ui-provider"/>
        </w:rPr>
        <w:t>offshore wind developers will need to consult with coastal communities to understand and address their concerns</w:t>
      </w:r>
      <w:r w:rsidR="36DCB79C" w:rsidRPr="2CF245E2">
        <w:rPr>
          <w:rStyle w:val="ui-provider"/>
        </w:rPr>
        <w:t xml:space="preserve"> </w:t>
      </w:r>
      <w:r w:rsidR="70D2B961" w:rsidRPr="2CF245E2">
        <w:rPr>
          <w:rStyle w:val="ui-provider"/>
        </w:rPr>
        <w:t xml:space="preserve">about potential impacts </w:t>
      </w:r>
      <w:r w:rsidR="36DCB79C" w:rsidRPr="2CF245E2">
        <w:rPr>
          <w:rStyle w:val="ui-provider"/>
        </w:rPr>
        <w:t>in the development of offshore wind proposals</w:t>
      </w:r>
      <w:r w:rsidR="3A496C4B">
        <w:t>.</w:t>
      </w:r>
      <w:r>
        <w:t xml:space="preserve"> </w:t>
      </w:r>
      <w:r w:rsidR="00796DAC">
        <w:t xml:space="preserve">It is Australian Government policy that offshore wind energy projects will need to share the marine space with existing users. </w:t>
      </w:r>
      <w:r w:rsidR="118046C9">
        <w:t xml:space="preserve">Fishing interests will be an important input to the </w:t>
      </w:r>
      <w:r w:rsidR="1A8ED9B0">
        <w:t xml:space="preserve">shaping </w:t>
      </w:r>
      <w:r w:rsidR="118046C9">
        <w:t>of projects through the feasibility stage</w:t>
      </w:r>
      <w:r w:rsidDel="6D22589A">
        <w:t>.</w:t>
      </w:r>
      <w:r w:rsidR="6D22589A">
        <w:t xml:space="preserve"> </w:t>
      </w:r>
      <w:r w:rsidR="00EF7BC9">
        <w:t>Fishing activities will continue to be undertaken in the area to the extent possible to ensure a safe marine space.</w:t>
      </w:r>
    </w:p>
    <w:p w14:paraId="0F947387" w14:textId="1F23921A" w:rsidR="00F74A22" w:rsidRPr="00130157" w:rsidRDefault="00F74A22" w:rsidP="00A87191">
      <w:pPr>
        <w:pStyle w:val="Heading2"/>
      </w:pPr>
      <w:r w:rsidRPr="00D30BDF">
        <w:t xml:space="preserve">What happens to the wind turbines </w:t>
      </w:r>
      <w:r w:rsidR="00763371" w:rsidRPr="00D30BDF">
        <w:t>once they reach their end of life</w:t>
      </w:r>
      <w:r w:rsidR="00130157" w:rsidRPr="00D30BDF">
        <w:t>?</w:t>
      </w:r>
    </w:p>
    <w:p w14:paraId="32A8A9A1" w14:textId="7D6873A1" w:rsidR="00130157" w:rsidRDefault="416A099C" w:rsidP="15FE0BE0">
      <w:pPr>
        <w:spacing w:line="276" w:lineRule="auto"/>
      </w:pPr>
      <w:r>
        <w:t xml:space="preserve">Once </w:t>
      </w:r>
      <w:r w:rsidR="002136A3">
        <w:t xml:space="preserve">offshore wind turbines </w:t>
      </w:r>
      <w:r>
        <w:t xml:space="preserve">reach the end </w:t>
      </w:r>
      <w:r w:rsidR="00353791">
        <w:t>their</w:t>
      </w:r>
      <w:r w:rsidR="002136A3">
        <w:t xml:space="preserve"> lifespan</w:t>
      </w:r>
      <w:r>
        <w:t xml:space="preserve">, they are decommissioned. Currently, up to 95% of wind turbines are recyclable, with </w:t>
      </w:r>
      <w:r w:rsidR="4AEF80F4">
        <w:t xml:space="preserve">manufacturers aiming to reach 100% </w:t>
      </w:r>
      <w:r w:rsidR="782882C9">
        <w:t xml:space="preserve">recyclable </w:t>
      </w:r>
      <w:r w:rsidR="4AEF80F4">
        <w:t xml:space="preserve">in the next few years. </w:t>
      </w:r>
      <w:r w:rsidR="0EB2B735">
        <w:t xml:space="preserve">Each </w:t>
      </w:r>
      <w:r w:rsidR="7ABA6BD7">
        <w:t>d</w:t>
      </w:r>
      <w:r w:rsidR="4AEF80F4">
        <w:t xml:space="preserve">eveloper must </w:t>
      </w:r>
      <w:r w:rsidR="6BB3D511">
        <w:t xml:space="preserve">provide a clear plan </w:t>
      </w:r>
      <w:r w:rsidR="4F33EBE1">
        <w:t>and</w:t>
      </w:r>
      <w:r w:rsidR="4AEF80F4">
        <w:t xml:space="preserve"> </w:t>
      </w:r>
      <w:r w:rsidR="4F33EBE1">
        <w:t>financial security for decommissioning</w:t>
      </w:r>
      <w:r w:rsidR="3DB30F8E">
        <w:t xml:space="preserve"> at the start of their project</w:t>
      </w:r>
      <w:r w:rsidR="14C3F6F8">
        <w:t>, before they are granted a commercial licence</w:t>
      </w:r>
      <w:r w:rsidR="263E2EA8">
        <w:t xml:space="preserve"> </w:t>
      </w:r>
      <w:r w:rsidR="79A7625A">
        <w:t xml:space="preserve">to </w:t>
      </w:r>
      <w:r w:rsidR="263E2EA8">
        <w:t>allow construction of any wind turbines</w:t>
      </w:r>
      <w:r w:rsidR="14C3F6F8">
        <w:t>. These</w:t>
      </w:r>
      <w:r w:rsidR="7A3C977E">
        <w:t xml:space="preserve"> arrangements</w:t>
      </w:r>
      <w:r w:rsidR="14C3F6F8">
        <w:t xml:space="preserve"> must be set out in their management plan</w:t>
      </w:r>
      <w:r w:rsidR="27B0BDC0">
        <w:t>, which is approved by the Offshore Infrastructure Regulator</w:t>
      </w:r>
      <w:r w:rsidR="0D57299C">
        <w:t>.</w:t>
      </w:r>
    </w:p>
    <w:p w14:paraId="4888D2A9" w14:textId="77777777" w:rsidR="00955C70" w:rsidRPr="00955C70" w:rsidRDefault="00955C70" w:rsidP="00A87191">
      <w:pPr>
        <w:pStyle w:val="Heading2"/>
      </w:pPr>
      <w:r w:rsidRPr="00955C70">
        <w:t>What marine users and interests are in the area?</w:t>
      </w:r>
    </w:p>
    <w:p w14:paraId="440673F0" w14:textId="78526764" w:rsidR="00955C70" w:rsidRDefault="4B813844" w:rsidP="00955C70">
      <w:pPr>
        <w:shd w:val="clear" w:color="auto" w:fill="FFFFFF" w:themeFill="background1"/>
        <w:spacing w:after="120" w:line="276" w:lineRule="auto"/>
      </w:pPr>
      <w:r>
        <w:t xml:space="preserve">We have undertaken initial consultation with Commonwealth and </w:t>
      </w:r>
      <w:r w:rsidR="001F1F6B">
        <w:t>Western Australian</w:t>
      </w:r>
      <w:r>
        <w:t xml:space="preserve"> </w:t>
      </w:r>
      <w:r w:rsidR="76109764">
        <w:t>g</w:t>
      </w:r>
      <w:r>
        <w:t xml:space="preserve">overnment agencies to identify interests in the vicinity of the area. </w:t>
      </w:r>
      <w:r w:rsidRPr="008C2268">
        <w:t>Examples of marine users and interests in the area include</w:t>
      </w:r>
      <w:r w:rsidR="00A327EF">
        <w:t>:</w:t>
      </w:r>
      <w:r w:rsidRPr="008C2268">
        <w:t xml:space="preserve"> </w:t>
      </w:r>
      <w:r w:rsidR="001F1F6B">
        <w:t>First Nations</w:t>
      </w:r>
      <w:r w:rsidRPr="008C2268">
        <w:t xml:space="preserve">, </w:t>
      </w:r>
      <w:r w:rsidRPr="002B6C8D">
        <w:t xml:space="preserve">marine animal life, </w:t>
      </w:r>
      <w:r w:rsidR="0049499F" w:rsidRPr="002B6C8D">
        <w:t>commercial and recreational fishing</w:t>
      </w:r>
      <w:r w:rsidR="0049499F">
        <w:t xml:space="preserve">, </w:t>
      </w:r>
      <w:r w:rsidR="00D57BA8">
        <w:t xml:space="preserve">defence, </w:t>
      </w:r>
      <w:r w:rsidRPr="002B6C8D">
        <w:t xml:space="preserve">vessel traffic, weather radars, owners of existing infrastructure, and tourism </w:t>
      </w:r>
      <w:r w:rsidR="0049499F">
        <w:t>operators</w:t>
      </w:r>
      <w:r w:rsidRPr="002B6C8D">
        <w:t xml:space="preserve">. For more detailed information, please read </w:t>
      </w:r>
      <w:r w:rsidR="00BA3784">
        <w:t xml:space="preserve">the </w:t>
      </w:r>
      <w:r w:rsidRPr="00BA3784">
        <w:rPr>
          <w:i/>
          <w:iCs/>
          <w:color w:val="000000"/>
          <w:shd w:val="clear" w:color="auto" w:fill="FFFFFF"/>
        </w:rPr>
        <w:t xml:space="preserve">Marine </w:t>
      </w:r>
      <w:r w:rsidRPr="00BA3784">
        <w:rPr>
          <w:i/>
          <w:iCs/>
        </w:rPr>
        <w:t>Users, Interests</w:t>
      </w:r>
      <w:r w:rsidR="40CBB505" w:rsidRPr="00BA3784">
        <w:rPr>
          <w:i/>
          <w:iCs/>
        </w:rPr>
        <w:t>,</w:t>
      </w:r>
      <w:r w:rsidR="44B5662C" w:rsidRPr="00BA3784">
        <w:rPr>
          <w:i/>
          <w:iCs/>
        </w:rPr>
        <w:t xml:space="preserve"> and the Environment</w:t>
      </w:r>
      <w:r w:rsidRPr="00BA3784">
        <w:rPr>
          <w:i/>
          <w:iCs/>
        </w:rPr>
        <w:t xml:space="preserve"> </w:t>
      </w:r>
      <w:r w:rsidR="00F85EB7" w:rsidRPr="00BA3784">
        <w:rPr>
          <w:i/>
          <w:iCs/>
        </w:rPr>
        <w:t>–</w:t>
      </w:r>
      <w:r w:rsidRPr="00BA3784">
        <w:rPr>
          <w:i/>
          <w:iCs/>
        </w:rPr>
        <w:t xml:space="preserve"> </w:t>
      </w:r>
      <w:r w:rsidR="00CC0668" w:rsidRPr="00BA3784">
        <w:rPr>
          <w:i/>
          <w:iCs/>
        </w:rPr>
        <w:t xml:space="preserve">Bunbury </w:t>
      </w:r>
      <w:r w:rsidR="00DF7BA2" w:rsidRPr="00BA3784">
        <w:rPr>
          <w:i/>
          <w:iCs/>
        </w:rPr>
        <w:t>r</w:t>
      </w:r>
      <w:r w:rsidR="001C746E" w:rsidRPr="00BA3784">
        <w:rPr>
          <w:i/>
          <w:iCs/>
        </w:rPr>
        <w:t>egion</w:t>
      </w:r>
      <w:r w:rsidR="00CC0668" w:rsidRPr="00BA3784">
        <w:rPr>
          <w:i/>
          <w:iCs/>
        </w:rPr>
        <w:t xml:space="preserve">, </w:t>
      </w:r>
      <w:r w:rsidR="009B7C7C" w:rsidRPr="00BA3784">
        <w:rPr>
          <w:i/>
          <w:iCs/>
        </w:rPr>
        <w:t>WA</w:t>
      </w:r>
      <w:r w:rsidR="00CC20FA">
        <w:rPr>
          <w:i/>
          <w:iCs/>
        </w:rPr>
        <w:t xml:space="preserve"> </w:t>
      </w:r>
      <w:r w:rsidR="00BA3784" w:rsidRPr="00BA3784">
        <w:t>document</w:t>
      </w:r>
      <w:r w:rsidR="00BA3784">
        <w:rPr>
          <w:i/>
          <w:iCs/>
        </w:rPr>
        <w:t xml:space="preserve"> </w:t>
      </w:r>
      <w:r w:rsidR="00CC20FA" w:rsidRPr="00BA3784">
        <w:t xml:space="preserve">on the </w:t>
      </w:r>
      <w:hyperlink r:id="rId19" w:history="1">
        <w:r w:rsidR="00BA3784" w:rsidRPr="00965E70">
          <w:rPr>
            <w:rStyle w:val="Hyperlink"/>
          </w:rPr>
          <w:t>Have Your Say</w:t>
        </w:r>
      </w:hyperlink>
      <w:r w:rsidR="00BA3784">
        <w:t xml:space="preserve"> </w:t>
      </w:r>
      <w:r w:rsidR="00BA3784" w:rsidRPr="00965E70">
        <w:rPr>
          <w:rFonts w:ascii="Calibri" w:eastAsia="Calibri" w:hAnsi="Calibri" w:cs="Calibri"/>
        </w:rPr>
        <w:t>web portal</w:t>
      </w:r>
      <w:r w:rsidR="00BA3784">
        <w:rPr>
          <w:rFonts w:ascii="Calibri" w:eastAsia="Calibri" w:hAnsi="Calibri" w:cs="Calibri"/>
        </w:rPr>
        <w:t>.</w:t>
      </w:r>
    </w:p>
    <w:p w14:paraId="4B9C9868" w14:textId="17CDFB6B" w:rsidR="00C33836" w:rsidRPr="00CB0AAF" w:rsidRDefault="00901584" w:rsidP="00A87191">
      <w:pPr>
        <w:pStyle w:val="Heading2"/>
        <w:rPr>
          <w:iCs/>
        </w:rPr>
      </w:pPr>
      <w:r w:rsidRPr="00D30BDF">
        <w:t xml:space="preserve">How will this affect </w:t>
      </w:r>
      <w:r w:rsidR="006B36CE" w:rsidRPr="00320810">
        <w:t>s</w:t>
      </w:r>
      <w:r w:rsidRPr="00320810">
        <w:t>hipping and vessel traffic?</w:t>
      </w:r>
    </w:p>
    <w:p w14:paraId="5E78BE20" w14:textId="0CFA0043" w:rsidR="00CB0AAF" w:rsidRPr="002B6C8D" w:rsidRDefault="7ABA35B2" w:rsidP="00955C70">
      <w:pPr>
        <w:shd w:val="clear" w:color="auto" w:fill="FFFFFF" w:themeFill="background1"/>
        <w:spacing w:after="120" w:line="276" w:lineRule="auto"/>
      </w:pPr>
      <w:r>
        <w:t xml:space="preserve">We are working with </w:t>
      </w:r>
      <w:r w:rsidR="3FF48E93">
        <w:t xml:space="preserve">the Australian Maritime Safety Authority (AMSA) and </w:t>
      </w:r>
      <w:r w:rsidR="0049499F">
        <w:t>port authorities</w:t>
      </w:r>
      <w:r w:rsidR="3FF48E93">
        <w:t xml:space="preserve"> </w:t>
      </w:r>
      <w:r w:rsidR="49BBF547">
        <w:t xml:space="preserve">to determine </w:t>
      </w:r>
      <w:r w:rsidR="67A3FB7C">
        <w:t xml:space="preserve">whether </w:t>
      </w:r>
      <w:r w:rsidR="2B80E53A">
        <w:t xml:space="preserve">specific </w:t>
      </w:r>
      <w:r w:rsidR="67A3FB7C">
        <w:t xml:space="preserve">areas will need to be </w:t>
      </w:r>
      <w:r w:rsidR="4969C019">
        <w:t xml:space="preserve">identified for vessel traffic to </w:t>
      </w:r>
      <w:r w:rsidR="1BACF9E7">
        <w:t xml:space="preserve">ensure the safe </w:t>
      </w:r>
      <w:r w:rsidR="00CF60EA">
        <w:t xml:space="preserve">management </w:t>
      </w:r>
      <w:r w:rsidR="009D179A">
        <w:t>of ships</w:t>
      </w:r>
      <w:r w:rsidR="1BACF9E7">
        <w:t xml:space="preserve"> in and out of </w:t>
      </w:r>
      <w:r w:rsidR="009D179A">
        <w:t xml:space="preserve">ports </w:t>
      </w:r>
      <w:r w:rsidR="00BF229D">
        <w:t>and around the proposed offshore wind</w:t>
      </w:r>
      <w:r w:rsidR="009D179A">
        <w:t xml:space="preserve"> area</w:t>
      </w:r>
      <w:r w:rsidR="1BACF9E7">
        <w:t xml:space="preserve">. </w:t>
      </w:r>
      <w:r w:rsidR="7DDFF0A3">
        <w:t>Th</w:t>
      </w:r>
      <w:r w:rsidR="6CDC4033">
        <w:t xml:space="preserve">is consultation will </w:t>
      </w:r>
      <w:r w:rsidR="000969A9">
        <w:t>continue</w:t>
      </w:r>
      <w:r w:rsidR="6CDC4033">
        <w:t xml:space="preserve"> </w:t>
      </w:r>
      <w:r w:rsidR="11778DC9">
        <w:t>throughout the public consultation period</w:t>
      </w:r>
      <w:r w:rsidR="33BD81E1">
        <w:t>.</w:t>
      </w:r>
    </w:p>
    <w:p w14:paraId="3CCAA6DA" w14:textId="24910742" w:rsidR="00955C70" w:rsidRPr="00955C70" w:rsidRDefault="00955C70" w:rsidP="00A87191">
      <w:pPr>
        <w:pStyle w:val="Heading2"/>
      </w:pPr>
      <w:r w:rsidRPr="00955C70">
        <w:t xml:space="preserve">How will electricity generated in the area be transmitted </w:t>
      </w:r>
      <w:r w:rsidR="007E39BB">
        <w:t xml:space="preserve">onshore </w:t>
      </w:r>
      <w:r w:rsidRPr="00955C70">
        <w:t>and used?</w:t>
      </w:r>
    </w:p>
    <w:p w14:paraId="456FC672" w14:textId="203F724D" w:rsidR="00955C70" w:rsidRDefault="60889AFF" w:rsidP="15FE0BE0">
      <w:pPr>
        <w:spacing w:line="276" w:lineRule="auto"/>
        <w:rPr>
          <w:rFonts w:cs="Arial"/>
        </w:rPr>
      </w:pPr>
      <w:r>
        <w:t xml:space="preserve">Electricity generated by </w:t>
      </w:r>
      <w:r w:rsidR="45A8158A">
        <w:t xml:space="preserve">potential offshore wind projects </w:t>
      </w:r>
      <w:r>
        <w:t xml:space="preserve">in the area </w:t>
      </w:r>
      <w:r w:rsidR="002C11B8">
        <w:t xml:space="preserve">is likely to </w:t>
      </w:r>
      <w:r>
        <w:t xml:space="preserve">be transmitted onshore </w:t>
      </w:r>
      <w:r w:rsidR="002C11B8">
        <w:t>and</w:t>
      </w:r>
      <w:r>
        <w:t xml:space="preserve"> into the</w:t>
      </w:r>
      <w:r w:rsidR="00877412">
        <w:t xml:space="preserve"> </w:t>
      </w:r>
      <w:r w:rsidR="0050272A">
        <w:t>South West Interconnected System</w:t>
      </w:r>
      <w:r w:rsidR="00643195">
        <w:t>,</w:t>
      </w:r>
      <w:r>
        <w:t xml:space="preserve"> </w:t>
      </w:r>
      <w:r w:rsidR="00344A6A">
        <w:t xml:space="preserve">to </w:t>
      </w:r>
      <w:r w:rsidR="006E6CFE">
        <w:t>provide</w:t>
      </w:r>
      <w:r w:rsidR="00344A6A">
        <w:t xml:space="preserve"> electricity </w:t>
      </w:r>
      <w:r w:rsidR="006E6CFE">
        <w:t>for households</w:t>
      </w:r>
      <w:r w:rsidR="0087523C">
        <w:t xml:space="preserve"> and </w:t>
      </w:r>
      <w:r w:rsidR="008B3C9D">
        <w:t>businesses</w:t>
      </w:r>
      <w:r w:rsidR="00E24F43">
        <w:t xml:space="preserve">. The electricity may also be used to </w:t>
      </w:r>
      <w:r w:rsidR="004018B9">
        <w:t>supply heavy industry.</w:t>
      </w:r>
      <w:r w:rsidR="00017A81">
        <w:t xml:space="preserve"> </w:t>
      </w:r>
      <w:r w:rsidR="00E51F72" w:rsidRPr="15FE0BE0">
        <w:rPr>
          <w:rFonts w:cs="Arial"/>
        </w:rPr>
        <w:t xml:space="preserve">Wind farm developers will work with the </w:t>
      </w:r>
      <w:r w:rsidR="00017A81" w:rsidRPr="15FE0BE0">
        <w:rPr>
          <w:rFonts w:cs="Arial"/>
        </w:rPr>
        <w:t xml:space="preserve">Australian </w:t>
      </w:r>
      <w:r w:rsidR="00E51F72" w:rsidRPr="15FE0BE0">
        <w:rPr>
          <w:rFonts w:cs="Arial"/>
        </w:rPr>
        <w:t xml:space="preserve">and </w:t>
      </w:r>
      <w:r w:rsidR="00017A81" w:rsidRPr="15FE0BE0">
        <w:rPr>
          <w:rFonts w:cs="Arial"/>
        </w:rPr>
        <w:t xml:space="preserve">WA </w:t>
      </w:r>
      <w:r w:rsidR="00E51F72" w:rsidRPr="15FE0BE0">
        <w:rPr>
          <w:rFonts w:cs="Arial"/>
        </w:rPr>
        <w:t>Government</w:t>
      </w:r>
      <w:r w:rsidR="00BB3F5D" w:rsidRPr="15FE0BE0">
        <w:rPr>
          <w:rFonts w:cs="Arial"/>
        </w:rPr>
        <w:t>s</w:t>
      </w:r>
      <w:r w:rsidR="00E51F72" w:rsidRPr="15FE0BE0">
        <w:rPr>
          <w:rFonts w:cs="Arial"/>
        </w:rPr>
        <w:t xml:space="preserve"> to identify suitable grid connections and a pathway for </w:t>
      </w:r>
      <w:r w:rsidR="0033178F">
        <w:rPr>
          <w:rFonts w:cs="Arial"/>
        </w:rPr>
        <w:t>transmission</w:t>
      </w:r>
      <w:r w:rsidR="0033178F" w:rsidRPr="15FE0BE0">
        <w:rPr>
          <w:rFonts w:cs="Arial"/>
        </w:rPr>
        <w:t xml:space="preserve"> </w:t>
      </w:r>
      <w:r w:rsidR="00E51F72" w:rsidRPr="15FE0BE0">
        <w:rPr>
          <w:rFonts w:cs="Arial"/>
        </w:rPr>
        <w:t>cables</w:t>
      </w:r>
      <w:r w:rsidR="7FC6EF37" w:rsidRPr="15FE0BE0">
        <w:rPr>
          <w:rFonts w:cs="Arial"/>
        </w:rPr>
        <w:t xml:space="preserve"> during the feasibility stage of a project</w:t>
      </w:r>
      <w:r w:rsidR="00E51F72" w:rsidRPr="15FE0BE0">
        <w:rPr>
          <w:rFonts w:cs="Arial"/>
        </w:rPr>
        <w:t xml:space="preserve">. </w:t>
      </w:r>
      <w:r w:rsidR="007E53EA" w:rsidRPr="15FE0BE0">
        <w:rPr>
          <w:rFonts w:cs="Arial"/>
        </w:rPr>
        <w:t>The location of the transmission cables and where they will go to shore has not yet been determined.</w:t>
      </w:r>
      <w:r w:rsidR="00852BB6">
        <w:rPr>
          <w:rFonts w:cs="Arial"/>
        </w:rPr>
        <w:t xml:space="preserve"> </w:t>
      </w:r>
    </w:p>
    <w:p w14:paraId="2BF0664F" w14:textId="77777777" w:rsidR="00955C70" w:rsidRPr="00955C70" w:rsidRDefault="00955C70" w:rsidP="00A87191">
      <w:pPr>
        <w:pStyle w:val="Heading2"/>
      </w:pPr>
      <w:r w:rsidRPr="00955C70">
        <w:t>Do existing legal requirements continue to apply?</w:t>
      </w:r>
    </w:p>
    <w:p w14:paraId="4091C0C9" w14:textId="41C785B6" w:rsidR="00955C70" w:rsidRPr="00D33993" w:rsidRDefault="4B813844" w:rsidP="00955C70">
      <w:pPr>
        <w:spacing w:line="276" w:lineRule="auto"/>
      </w:pPr>
      <w:r>
        <w:t xml:space="preserve">Yes. </w:t>
      </w:r>
      <w:r w:rsidR="007E53EA">
        <w:t>D</w:t>
      </w:r>
      <w:r>
        <w:t xml:space="preserve">evelopers are responsible for obtaining all relevant approvals under </w:t>
      </w:r>
      <w:r w:rsidR="00314009">
        <w:t xml:space="preserve">Australian and </w:t>
      </w:r>
      <w:r w:rsidR="00040D62">
        <w:t xml:space="preserve">WA </w:t>
      </w:r>
      <w:r w:rsidR="3DA395DF">
        <w:t>g</w:t>
      </w:r>
      <w:r>
        <w:t>overnment l</w:t>
      </w:r>
      <w:r w:rsidR="2EF9F0A7">
        <w:t>aw</w:t>
      </w:r>
      <w:r>
        <w:t xml:space="preserve">. Developers are required to be aware of all other rights and obligations that may apply to their respective projects. This may include, but is not limited to, </w:t>
      </w:r>
      <w:hyperlink r:id="rId20">
        <w:r w:rsidRPr="23FB7963">
          <w:rPr>
            <w:rStyle w:val="Hyperlink"/>
          </w:rPr>
          <w:t>Underwater Cultural Heritage</w:t>
        </w:r>
      </w:hyperlink>
      <w:r>
        <w:t xml:space="preserve">, </w:t>
      </w:r>
      <w:hyperlink r:id="rId21">
        <w:r w:rsidRPr="23FB7963">
          <w:rPr>
            <w:rStyle w:val="Hyperlink"/>
          </w:rPr>
          <w:t>Biosecurity</w:t>
        </w:r>
      </w:hyperlink>
      <w:r>
        <w:t xml:space="preserve">, </w:t>
      </w:r>
      <w:hyperlink r:id="rId22">
        <w:r w:rsidRPr="23FB7963">
          <w:rPr>
            <w:rStyle w:val="Hyperlink"/>
          </w:rPr>
          <w:t>Navigation</w:t>
        </w:r>
      </w:hyperlink>
      <w:r>
        <w:t xml:space="preserve">, </w:t>
      </w:r>
      <w:hyperlink r:id="rId23">
        <w:r w:rsidRPr="23FB7963">
          <w:rPr>
            <w:rStyle w:val="Hyperlink"/>
          </w:rPr>
          <w:t>Immigration</w:t>
        </w:r>
      </w:hyperlink>
      <w:r>
        <w:t xml:space="preserve">, </w:t>
      </w:r>
      <w:hyperlink r:id="rId24">
        <w:r w:rsidRPr="23FB7963">
          <w:rPr>
            <w:rStyle w:val="Hyperlink"/>
          </w:rPr>
          <w:t>Customs</w:t>
        </w:r>
      </w:hyperlink>
      <w:r>
        <w:t xml:space="preserve">, </w:t>
      </w:r>
      <w:hyperlink r:id="rId25">
        <w:r w:rsidRPr="23FB7963">
          <w:rPr>
            <w:rStyle w:val="Hyperlink"/>
          </w:rPr>
          <w:t>Native Title</w:t>
        </w:r>
      </w:hyperlink>
      <w:r>
        <w:t xml:space="preserve">, </w:t>
      </w:r>
      <w:hyperlink r:id="rId26">
        <w:r w:rsidRPr="23FB7963">
          <w:rPr>
            <w:rStyle w:val="Hyperlink"/>
          </w:rPr>
          <w:t>Environment Protection and Biodiversity Conservation</w:t>
        </w:r>
      </w:hyperlink>
      <w:r>
        <w:t xml:space="preserve"> and </w:t>
      </w:r>
      <w:hyperlink r:id="rId27">
        <w:r w:rsidRPr="23FB7963">
          <w:rPr>
            <w:rStyle w:val="Hyperlink"/>
          </w:rPr>
          <w:t>Air Services</w:t>
        </w:r>
      </w:hyperlink>
      <w:r>
        <w:t>.</w:t>
      </w:r>
    </w:p>
    <w:p w14:paraId="329DC1ED" w14:textId="01075A45" w:rsidR="00955C70" w:rsidRPr="00955C70" w:rsidRDefault="00955C70" w:rsidP="00A87191">
      <w:pPr>
        <w:pStyle w:val="Heading2"/>
      </w:pPr>
      <w:r w:rsidRPr="4211E4CE">
        <w:t>How long will the area be declared for?</w:t>
      </w:r>
      <w:r w:rsidR="61DE7A7A" w:rsidRPr="4211E4CE">
        <w:t xml:space="preserve"> </w:t>
      </w:r>
    </w:p>
    <w:p w14:paraId="6D04F206" w14:textId="36AD8C54" w:rsidR="00A756CD" w:rsidRDefault="7DE66457" w:rsidP="4211E4CE">
      <w:pPr>
        <w:spacing w:line="276" w:lineRule="auto"/>
      </w:pPr>
      <w:r>
        <w:t xml:space="preserve">When declaring an area suitable for offshore </w:t>
      </w:r>
      <w:r w:rsidR="7499CD2B">
        <w:t>wind development</w:t>
      </w:r>
      <w:r>
        <w:t xml:space="preserve">, the Minister is not required to specify </w:t>
      </w:r>
      <w:r w:rsidR="7F208450">
        <w:t xml:space="preserve">for </w:t>
      </w:r>
      <w:r>
        <w:t xml:space="preserve">how long the declaration will last. If the declaration instrument does not state an end </w:t>
      </w:r>
      <w:r>
        <w:lastRenderedPageBreak/>
        <w:t xml:space="preserve">date, it will remain in force until it is revoked. To revoke the declared area, the Minister must undertake a consultation process and consider </w:t>
      </w:r>
      <w:r w:rsidR="0AD5D0EC">
        <w:t>the</w:t>
      </w:r>
      <w:r>
        <w:t xml:space="preserve"> submissions received. If a declaration is revoked, or otherwise ends, any licences that have already been issued will remain; however, they cannot be changed or renewed. </w:t>
      </w:r>
      <w:r w:rsidR="132EEFD6">
        <w:t xml:space="preserve"> </w:t>
      </w:r>
    </w:p>
    <w:p w14:paraId="1FB0C3CB" w14:textId="1E7AB959" w:rsidR="0062520F" w:rsidRDefault="0006405D" w:rsidP="00B3784B">
      <w:pPr>
        <w:pStyle w:val="Heading2"/>
      </w:pPr>
      <w:r>
        <w:t xml:space="preserve">Where can I find more information? </w:t>
      </w:r>
    </w:p>
    <w:p w14:paraId="5EDCA3D6" w14:textId="66C5BECE" w:rsidR="00946600" w:rsidRDefault="00BA3784" w:rsidP="00756E41">
      <w:pPr>
        <w:rPr>
          <w:rFonts w:ascii="Calibri" w:eastAsia="Calibri" w:hAnsi="Calibri" w:cs="Calibri"/>
        </w:rPr>
      </w:pPr>
      <w:r>
        <w:t xml:space="preserve">To learn more and make an online submission, visit the </w:t>
      </w:r>
      <w:hyperlink r:id="rId28" w:history="1">
        <w:r w:rsidRPr="00965E70">
          <w:rPr>
            <w:rStyle w:val="Hyperlink"/>
          </w:rPr>
          <w:t>Have Your Say</w:t>
        </w:r>
      </w:hyperlink>
      <w:r>
        <w:t xml:space="preserve"> </w:t>
      </w:r>
      <w:r w:rsidRPr="00965E70">
        <w:rPr>
          <w:rFonts w:ascii="Calibri" w:eastAsia="Calibri" w:hAnsi="Calibri" w:cs="Calibri"/>
        </w:rPr>
        <w:t>web portal</w:t>
      </w:r>
      <w:r w:rsidR="00946600">
        <w:rPr>
          <w:rFonts w:ascii="Calibri" w:eastAsia="Calibri" w:hAnsi="Calibri" w:cs="Calibri"/>
        </w:rPr>
        <w:t xml:space="preserve">: </w:t>
      </w:r>
      <w:hyperlink r:id="rId29" w:history="1">
        <w:r w:rsidR="00946600" w:rsidRPr="007B0BD1">
          <w:rPr>
            <w:rStyle w:val="Hyperlink"/>
            <w:rFonts w:ascii="Calibri" w:eastAsia="Calibri" w:hAnsi="Calibri" w:cs="Calibri"/>
          </w:rPr>
          <w:t>https://consult.dcceew.gov.au/oei-bunbury</w:t>
        </w:r>
      </w:hyperlink>
      <w:r w:rsidR="00946600">
        <w:rPr>
          <w:rFonts w:ascii="Calibri" w:eastAsia="Calibri" w:hAnsi="Calibri" w:cs="Calibri"/>
        </w:rPr>
        <w:t xml:space="preserve"> </w:t>
      </w:r>
    </w:p>
    <w:p w14:paraId="2EDA837F" w14:textId="35EE6948" w:rsidR="0006405D" w:rsidRDefault="00B3784B" w:rsidP="00756E41">
      <w:r>
        <w:t xml:space="preserve">The </w:t>
      </w:r>
      <w:r w:rsidR="00B212C1">
        <w:t>d</w:t>
      </w:r>
      <w:r>
        <w:t xml:space="preserve">epartment has recently updated its website </w:t>
      </w:r>
      <w:r w:rsidR="00AD694A">
        <w:t xml:space="preserve">with more information about the </w:t>
      </w:r>
      <w:r w:rsidR="253CF634">
        <w:t xml:space="preserve">regulatory </w:t>
      </w:r>
      <w:r w:rsidR="00AD694A">
        <w:t xml:space="preserve">process and benefits of developing an offshore </w:t>
      </w:r>
      <w:r w:rsidR="00F1527A">
        <w:t>wind</w:t>
      </w:r>
      <w:r w:rsidR="00AD694A">
        <w:t xml:space="preserve"> industry in Australia. This includes a myth</w:t>
      </w:r>
      <w:r w:rsidR="002C0706">
        <w:t xml:space="preserve"> </w:t>
      </w:r>
      <w:r w:rsidR="00AD694A">
        <w:t xml:space="preserve">busting </w:t>
      </w:r>
      <w:r w:rsidR="002C0706">
        <w:t>page that addresses many common</w:t>
      </w:r>
      <w:r w:rsidR="00756E41">
        <w:t xml:space="preserve"> </w:t>
      </w:r>
      <w:r w:rsidR="002C0706">
        <w:t>misconceptions</w:t>
      </w:r>
      <w:r w:rsidR="00946600">
        <w:t xml:space="preserve">: </w:t>
      </w:r>
      <w:hyperlink r:id="rId30" w:history="1">
        <w:r w:rsidR="00946600" w:rsidRPr="007B0BD1">
          <w:rPr>
            <w:rStyle w:val="Hyperlink"/>
          </w:rPr>
          <w:t>https://www.dcceew.gov.au/energy/renewable/offshore-wind</w:t>
        </w:r>
      </w:hyperlink>
    </w:p>
    <w:p w14:paraId="4A855018" w14:textId="376C3B58" w:rsidR="0006405D" w:rsidRDefault="00040D62" w:rsidP="00756E41">
      <w:r>
        <w:t xml:space="preserve">If you have any </w:t>
      </w:r>
      <w:r w:rsidR="001E1DD2">
        <w:t xml:space="preserve">further </w:t>
      </w:r>
      <w:r>
        <w:t>questions</w:t>
      </w:r>
      <w:r w:rsidR="000B14BF">
        <w:t>,</w:t>
      </w:r>
      <w:r>
        <w:t xml:space="preserve"> please contact the department’s Offshore Renewables </w:t>
      </w:r>
      <w:r w:rsidR="000B14BF">
        <w:t>t</w:t>
      </w:r>
      <w:r>
        <w:t xml:space="preserve">eam at </w:t>
      </w:r>
      <w:hyperlink r:id="rId31" w:history="1">
        <w:r w:rsidR="006632D3" w:rsidRPr="003A7AFD">
          <w:rPr>
            <w:rStyle w:val="Hyperlink"/>
          </w:rPr>
          <w:t>offshorerenewables@dcceew.gov.au</w:t>
        </w:r>
      </w:hyperlink>
    </w:p>
    <w:sectPr w:rsidR="0006405D" w:rsidSect="00A939BC">
      <w:headerReference w:type="default" r:id="rId32"/>
      <w:footerReference w:type="default" r:id="rId33"/>
      <w:pgSz w:w="11906" w:h="16838"/>
      <w:pgMar w:top="1440" w:right="1440" w:bottom="1440" w:left="144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0934" w14:textId="77777777" w:rsidR="00A939BC" w:rsidRDefault="00A939BC" w:rsidP="0007154E">
      <w:pPr>
        <w:spacing w:after="0" w:line="240" w:lineRule="auto"/>
      </w:pPr>
      <w:r>
        <w:separator/>
      </w:r>
    </w:p>
  </w:endnote>
  <w:endnote w:type="continuationSeparator" w:id="0">
    <w:p w14:paraId="2FE7E969" w14:textId="77777777" w:rsidR="00A939BC" w:rsidRDefault="00A939BC" w:rsidP="0007154E">
      <w:pPr>
        <w:spacing w:after="0" w:line="240" w:lineRule="auto"/>
      </w:pPr>
      <w:r>
        <w:continuationSeparator/>
      </w:r>
    </w:p>
  </w:endnote>
  <w:endnote w:type="continuationNotice" w:id="1">
    <w:p w14:paraId="5BA2E02D" w14:textId="77777777" w:rsidR="00A939BC" w:rsidRDefault="00A93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7806" w14:textId="25E998FB" w:rsidR="00FE574A" w:rsidRDefault="00FE574A" w:rsidP="00FE574A">
    <w:pPr>
      <w:pStyle w:val="Footer"/>
      <w:tabs>
        <w:tab w:val="clear" w:pos="9026"/>
        <w:tab w:val="right" w:pos="9639"/>
      </w:tabs>
      <w:spacing w:after="120"/>
      <w:rPr>
        <w:noProof/>
      </w:rPr>
    </w:pPr>
    <w:r>
      <w:tab/>
      <w:t>DCCEEW.gov.au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82B1" w14:textId="77777777" w:rsidR="00A939BC" w:rsidRDefault="00A939BC" w:rsidP="0007154E">
      <w:pPr>
        <w:spacing w:after="0" w:line="240" w:lineRule="auto"/>
      </w:pPr>
      <w:r>
        <w:separator/>
      </w:r>
    </w:p>
  </w:footnote>
  <w:footnote w:type="continuationSeparator" w:id="0">
    <w:p w14:paraId="6D7E2164" w14:textId="77777777" w:rsidR="00A939BC" w:rsidRDefault="00A939BC" w:rsidP="0007154E">
      <w:pPr>
        <w:spacing w:after="0" w:line="240" w:lineRule="auto"/>
      </w:pPr>
      <w:r>
        <w:continuationSeparator/>
      </w:r>
    </w:p>
  </w:footnote>
  <w:footnote w:type="continuationNotice" w:id="1">
    <w:p w14:paraId="51522591" w14:textId="77777777" w:rsidR="00A939BC" w:rsidRDefault="00A93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3664" w14:textId="34AD1137" w:rsidR="0007154E" w:rsidRDefault="0007154E">
    <w:pPr>
      <w:pStyle w:val="Header"/>
    </w:pPr>
    <w:r w:rsidRPr="00180BF8">
      <w:rPr>
        <w:noProof/>
        <w:lang w:eastAsia="en-AU"/>
      </w:rPr>
      <w:drawing>
        <wp:inline distT="0" distB="0" distL="0" distR="0" wp14:anchorId="6E7A4557" wp14:editId="63C31D0E">
          <wp:extent cx="3019480" cy="627399"/>
          <wp:effectExtent l="0" t="0" r="0" b="1270"/>
          <wp:docPr id="10" name="Picture 10"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EaF8jsZV" int2:invalidationBookmarkName="" int2:hashCode="LNdIS8GxX8z/gi" int2:id="ZeF8qK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51DAF"/>
    <w:multiLevelType w:val="hybridMultilevel"/>
    <w:tmpl w:val="40CEA0CA"/>
    <w:lvl w:ilvl="0" w:tplc="2B1ADA7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342A8C"/>
    <w:multiLevelType w:val="hybridMultilevel"/>
    <w:tmpl w:val="13BE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F90BF3"/>
    <w:multiLevelType w:val="hybridMultilevel"/>
    <w:tmpl w:val="50A41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7960815">
    <w:abstractNumId w:val="1"/>
  </w:num>
  <w:num w:numId="2" w16cid:durableId="350840659">
    <w:abstractNumId w:val="0"/>
  </w:num>
  <w:num w:numId="3" w16cid:durableId="841815036">
    <w:abstractNumId w:val="3"/>
  </w:num>
  <w:num w:numId="4" w16cid:durableId="705761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0"/>
    <w:rsid w:val="000016F8"/>
    <w:rsid w:val="00004442"/>
    <w:rsid w:val="000073EF"/>
    <w:rsid w:val="00007B20"/>
    <w:rsid w:val="0001332B"/>
    <w:rsid w:val="00013E16"/>
    <w:rsid w:val="00015E8B"/>
    <w:rsid w:val="00016822"/>
    <w:rsid w:val="00017A81"/>
    <w:rsid w:val="0001BB99"/>
    <w:rsid w:val="00020802"/>
    <w:rsid w:val="000228EF"/>
    <w:rsid w:val="000250C3"/>
    <w:rsid w:val="00031A3C"/>
    <w:rsid w:val="0003467F"/>
    <w:rsid w:val="0003495C"/>
    <w:rsid w:val="00034D36"/>
    <w:rsid w:val="0003614F"/>
    <w:rsid w:val="0003695B"/>
    <w:rsid w:val="00036E70"/>
    <w:rsid w:val="00037899"/>
    <w:rsid w:val="00040D62"/>
    <w:rsid w:val="00041310"/>
    <w:rsid w:val="00041A08"/>
    <w:rsid w:val="00041E03"/>
    <w:rsid w:val="00044429"/>
    <w:rsid w:val="00044D19"/>
    <w:rsid w:val="00047AC8"/>
    <w:rsid w:val="00051E6D"/>
    <w:rsid w:val="000542E2"/>
    <w:rsid w:val="000546A4"/>
    <w:rsid w:val="0006405D"/>
    <w:rsid w:val="00064D5D"/>
    <w:rsid w:val="000664B2"/>
    <w:rsid w:val="0006777F"/>
    <w:rsid w:val="000700A8"/>
    <w:rsid w:val="000703FA"/>
    <w:rsid w:val="0007154E"/>
    <w:rsid w:val="000724B2"/>
    <w:rsid w:val="000802BF"/>
    <w:rsid w:val="00081177"/>
    <w:rsid w:val="0008431F"/>
    <w:rsid w:val="00086E97"/>
    <w:rsid w:val="0009134D"/>
    <w:rsid w:val="000923C3"/>
    <w:rsid w:val="00093A28"/>
    <w:rsid w:val="000969A9"/>
    <w:rsid w:val="000B14BF"/>
    <w:rsid w:val="000B242C"/>
    <w:rsid w:val="000B35E6"/>
    <w:rsid w:val="000B3963"/>
    <w:rsid w:val="000B39B9"/>
    <w:rsid w:val="000B5FF9"/>
    <w:rsid w:val="000C35F7"/>
    <w:rsid w:val="000C437E"/>
    <w:rsid w:val="000C49C3"/>
    <w:rsid w:val="000D0A4A"/>
    <w:rsid w:val="000D29E1"/>
    <w:rsid w:val="000D3637"/>
    <w:rsid w:val="000D5550"/>
    <w:rsid w:val="000D71F3"/>
    <w:rsid w:val="000D7875"/>
    <w:rsid w:val="000E15D3"/>
    <w:rsid w:val="000E20E4"/>
    <w:rsid w:val="000E3FB1"/>
    <w:rsid w:val="000E544B"/>
    <w:rsid w:val="000F17DB"/>
    <w:rsid w:val="000F3E31"/>
    <w:rsid w:val="000F452C"/>
    <w:rsid w:val="000F6FBA"/>
    <w:rsid w:val="00100F31"/>
    <w:rsid w:val="001029EA"/>
    <w:rsid w:val="00103342"/>
    <w:rsid w:val="001051B1"/>
    <w:rsid w:val="001067B8"/>
    <w:rsid w:val="001139EF"/>
    <w:rsid w:val="00117D29"/>
    <w:rsid w:val="001203E0"/>
    <w:rsid w:val="0012094D"/>
    <w:rsid w:val="00122CEB"/>
    <w:rsid w:val="00122E44"/>
    <w:rsid w:val="00130157"/>
    <w:rsid w:val="001311DC"/>
    <w:rsid w:val="001321DD"/>
    <w:rsid w:val="0014154E"/>
    <w:rsid w:val="001437D5"/>
    <w:rsid w:val="001477B0"/>
    <w:rsid w:val="0015090B"/>
    <w:rsid w:val="00153D07"/>
    <w:rsid w:val="00153FD9"/>
    <w:rsid w:val="00154A39"/>
    <w:rsid w:val="001555EA"/>
    <w:rsid w:val="00166D0B"/>
    <w:rsid w:val="00167888"/>
    <w:rsid w:val="001704A4"/>
    <w:rsid w:val="00173314"/>
    <w:rsid w:val="00173534"/>
    <w:rsid w:val="00174A2C"/>
    <w:rsid w:val="00176115"/>
    <w:rsid w:val="001769E8"/>
    <w:rsid w:val="001835F7"/>
    <w:rsid w:val="00186A08"/>
    <w:rsid w:val="00190297"/>
    <w:rsid w:val="001902B6"/>
    <w:rsid w:val="0019034C"/>
    <w:rsid w:val="00192EA8"/>
    <w:rsid w:val="00196D13"/>
    <w:rsid w:val="001A3325"/>
    <w:rsid w:val="001A3C3A"/>
    <w:rsid w:val="001A59BF"/>
    <w:rsid w:val="001A6172"/>
    <w:rsid w:val="001B14BC"/>
    <w:rsid w:val="001C2B31"/>
    <w:rsid w:val="001C52A9"/>
    <w:rsid w:val="001C5BDC"/>
    <w:rsid w:val="001C637C"/>
    <w:rsid w:val="001C745C"/>
    <w:rsid w:val="001C746E"/>
    <w:rsid w:val="001D3C6A"/>
    <w:rsid w:val="001D5368"/>
    <w:rsid w:val="001D6796"/>
    <w:rsid w:val="001E1DD2"/>
    <w:rsid w:val="001E2E28"/>
    <w:rsid w:val="001E321E"/>
    <w:rsid w:val="001E393D"/>
    <w:rsid w:val="001E755F"/>
    <w:rsid w:val="001E79C6"/>
    <w:rsid w:val="001F1F64"/>
    <w:rsid w:val="001F1F6B"/>
    <w:rsid w:val="001F37AA"/>
    <w:rsid w:val="001F3E84"/>
    <w:rsid w:val="001F4576"/>
    <w:rsid w:val="001F628C"/>
    <w:rsid w:val="00201ADF"/>
    <w:rsid w:val="002115AE"/>
    <w:rsid w:val="002136A3"/>
    <w:rsid w:val="0022287B"/>
    <w:rsid w:val="00223C24"/>
    <w:rsid w:val="00227C83"/>
    <w:rsid w:val="00230F78"/>
    <w:rsid w:val="00232B6F"/>
    <w:rsid w:val="002406C3"/>
    <w:rsid w:val="00243F19"/>
    <w:rsid w:val="002443CC"/>
    <w:rsid w:val="0024757D"/>
    <w:rsid w:val="00250C55"/>
    <w:rsid w:val="00254AEB"/>
    <w:rsid w:val="00256255"/>
    <w:rsid w:val="0026086F"/>
    <w:rsid w:val="00262A75"/>
    <w:rsid w:val="002630D0"/>
    <w:rsid w:val="00263F7B"/>
    <w:rsid w:val="00267FC9"/>
    <w:rsid w:val="0027288E"/>
    <w:rsid w:val="002749A1"/>
    <w:rsid w:val="002757A3"/>
    <w:rsid w:val="00277478"/>
    <w:rsid w:val="0027797F"/>
    <w:rsid w:val="00291D07"/>
    <w:rsid w:val="00291E36"/>
    <w:rsid w:val="0029237F"/>
    <w:rsid w:val="002929DD"/>
    <w:rsid w:val="0029372A"/>
    <w:rsid w:val="00295972"/>
    <w:rsid w:val="002963F2"/>
    <w:rsid w:val="0029644F"/>
    <w:rsid w:val="002A0259"/>
    <w:rsid w:val="002A637E"/>
    <w:rsid w:val="002B1990"/>
    <w:rsid w:val="002B3330"/>
    <w:rsid w:val="002B5B2E"/>
    <w:rsid w:val="002B6498"/>
    <w:rsid w:val="002C0706"/>
    <w:rsid w:val="002C11B8"/>
    <w:rsid w:val="002C17E9"/>
    <w:rsid w:val="002D21BA"/>
    <w:rsid w:val="002D3347"/>
    <w:rsid w:val="002D4C09"/>
    <w:rsid w:val="002D4F92"/>
    <w:rsid w:val="002D5343"/>
    <w:rsid w:val="002D6F16"/>
    <w:rsid w:val="002E51F2"/>
    <w:rsid w:val="002E5526"/>
    <w:rsid w:val="002F3A5E"/>
    <w:rsid w:val="002F5638"/>
    <w:rsid w:val="002F6061"/>
    <w:rsid w:val="002F7CA7"/>
    <w:rsid w:val="00300EB3"/>
    <w:rsid w:val="00301CC2"/>
    <w:rsid w:val="003120ED"/>
    <w:rsid w:val="0031212A"/>
    <w:rsid w:val="00314009"/>
    <w:rsid w:val="00320810"/>
    <w:rsid w:val="00321410"/>
    <w:rsid w:val="0032259F"/>
    <w:rsid w:val="00324F9A"/>
    <w:rsid w:val="003261AE"/>
    <w:rsid w:val="003316C6"/>
    <w:rsid w:val="0033178F"/>
    <w:rsid w:val="00331DCF"/>
    <w:rsid w:val="00336DE1"/>
    <w:rsid w:val="00337BD9"/>
    <w:rsid w:val="00341C56"/>
    <w:rsid w:val="00343EAC"/>
    <w:rsid w:val="00344A6A"/>
    <w:rsid w:val="00345537"/>
    <w:rsid w:val="00345595"/>
    <w:rsid w:val="00345911"/>
    <w:rsid w:val="00353791"/>
    <w:rsid w:val="003630B4"/>
    <w:rsid w:val="0036440E"/>
    <w:rsid w:val="00374049"/>
    <w:rsid w:val="00374B41"/>
    <w:rsid w:val="00376CA1"/>
    <w:rsid w:val="003822F0"/>
    <w:rsid w:val="003839A8"/>
    <w:rsid w:val="003854FC"/>
    <w:rsid w:val="00385864"/>
    <w:rsid w:val="0038618C"/>
    <w:rsid w:val="00386F10"/>
    <w:rsid w:val="0039068B"/>
    <w:rsid w:val="003942B1"/>
    <w:rsid w:val="00394ACA"/>
    <w:rsid w:val="00394C35"/>
    <w:rsid w:val="00397D46"/>
    <w:rsid w:val="003A4BBE"/>
    <w:rsid w:val="003A6974"/>
    <w:rsid w:val="003A7044"/>
    <w:rsid w:val="003A7A0E"/>
    <w:rsid w:val="003B3E56"/>
    <w:rsid w:val="003B4D7C"/>
    <w:rsid w:val="003C0332"/>
    <w:rsid w:val="003C6B4C"/>
    <w:rsid w:val="003C76A1"/>
    <w:rsid w:val="003C7900"/>
    <w:rsid w:val="003D39B5"/>
    <w:rsid w:val="003D44E3"/>
    <w:rsid w:val="003D5076"/>
    <w:rsid w:val="003D6918"/>
    <w:rsid w:val="003D6A46"/>
    <w:rsid w:val="003D7FDF"/>
    <w:rsid w:val="003E02DE"/>
    <w:rsid w:val="003E1A0C"/>
    <w:rsid w:val="003E494C"/>
    <w:rsid w:val="003F0DA6"/>
    <w:rsid w:val="003F3C1A"/>
    <w:rsid w:val="003F5B7A"/>
    <w:rsid w:val="004018B9"/>
    <w:rsid w:val="00402B3B"/>
    <w:rsid w:val="004058DA"/>
    <w:rsid w:val="004116AF"/>
    <w:rsid w:val="004149E1"/>
    <w:rsid w:val="0042112D"/>
    <w:rsid w:val="00422E83"/>
    <w:rsid w:val="00424C04"/>
    <w:rsid w:val="0042560D"/>
    <w:rsid w:val="00430AEA"/>
    <w:rsid w:val="00430BA7"/>
    <w:rsid w:val="0043229D"/>
    <w:rsid w:val="00436FC3"/>
    <w:rsid w:val="00440A70"/>
    <w:rsid w:val="00441680"/>
    <w:rsid w:val="004417BF"/>
    <w:rsid w:val="0044466B"/>
    <w:rsid w:val="00446DE1"/>
    <w:rsid w:val="00446DE6"/>
    <w:rsid w:val="00447F29"/>
    <w:rsid w:val="00451015"/>
    <w:rsid w:val="004519CF"/>
    <w:rsid w:val="00452728"/>
    <w:rsid w:val="00463C07"/>
    <w:rsid w:val="00464233"/>
    <w:rsid w:val="00467FBC"/>
    <w:rsid w:val="00470536"/>
    <w:rsid w:val="0047173B"/>
    <w:rsid w:val="00471B09"/>
    <w:rsid w:val="00481485"/>
    <w:rsid w:val="00484CA8"/>
    <w:rsid w:val="00487079"/>
    <w:rsid w:val="004873A2"/>
    <w:rsid w:val="004903AD"/>
    <w:rsid w:val="0049499F"/>
    <w:rsid w:val="00495F8D"/>
    <w:rsid w:val="00496517"/>
    <w:rsid w:val="004A2180"/>
    <w:rsid w:val="004A271C"/>
    <w:rsid w:val="004A42DA"/>
    <w:rsid w:val="004A6F8C"/>
    <w:rsid w:val="004B1E49"/>
    <w:rsid w:val="004B2464"/>
    <w:rsid w:val="004B3F24"/>
    <w:rsid w:val="004B4ED7"/>
    <w:rsid w:val="004B7839"/>
    <w:rsid w:val="004B7FA1"/>
    <w:rsid w:val="004C45D0"/>
    <w:rsid w:val="004C52A1"/>
    <w:rsid w:val="004D2285"/>
    <w:rsid w:val="004D29E4"/>
    <w:rsid w:val="004D568A"/>
    <w:rsid w:val="004D5869"/>
    <w:rsid w:val="004D66D8"/>
    <w:rsid w:val="004E2DE5"/>
    <w:rsid w:val="004E6C45"/>
    <w:rsid w:val="004E7889"/>
    <w:rsid w:val="004E7C3C"/>
    <w:rsid w:val="004F0256"/>
    <w:rsid w:val="004F0DCF"/>
    <w:rsid w:val="004F0F90"/>
    <w:rsid w:val="004F1BBA"/>
    <w:rsid w:val="004F5518"/>
    <w:rsid w:val="0050272A"/>
    <w:rsid w:val="00503865"/>
    <w:rsid w:val="00503FC6"/>
    <w:rsid w:val="005108D0"/>
    <w:rsid w:val="00511E8C"/>
    <w:rsid w:val="005127E2"/>
    <w:rsid w:val="00513912"/>
    <w:rsid w:val="00516183"/>
    <w:rsid w:val="005176E7"/>
    <w:rsid w:val="00525624"/>
    <w:rsid w:val="00525B50"/>
    <w:rsid w:val="00527E34"/>
    <w:rsid w:val="00534977"/>
    <w:rsid w:val="00534C3C"/>
    <w:rsid w:val="00541517"/>
    <w:rsid w:val="00542D80"/>
    <w:rsid w:val="00544600"/>
    <w:rsid w:val="00544D8A"/>
    <w:rsid w:val="00545960"/>
    <w:rsid w:val="00550D8A"/>
    <w:rsid w:val="005550F0"/>
    <w:rsid w:val="00557D54"/>
    <w:rsid w:val="00561D77"/>
    <w:rsid w:val="00566FCD"/>
    <w:rsid w:val="00567F2A"/>
    <w:rsid w:val="0057010F"/>
    <w:rsid w:val="00570BD6"/>
    <w:rsid w:val="00590FA4"/>
    <w:rsid w:val="0059274A"/>
    <w:rsid w:val="00593F6F"/>
    <w:rsid w:val="00594AFE"/>
    <w:rsid w:val="00595EE5"/>
    <w:rsid w:val="00597AE7"/>
    <w:rsid w:val="005A0AAA"/>
    <w:rsid w:val="005A257B"/>
    <w:rsid w:val="005B1DEA"/>
    <w:rsid w:val="005B369F"/>
    <w:rsid w:val="005B5639"/>
    <w:rsid w:val="005B6195"/>
    <w:rsid w:val="005B649C"/>
    <w:rsid w:val="005C205A"/>
    <w:rsid w:val="005C20A2"/>
    <w:rsid w:val="005C405D"/>
    <w:rsid w:val="005C4697"/>
    <w:rsid w:val="005C6AF6"/>
    <w:rsid w:val="005D735E"/>
    <w:rsid w:val="005DB6D7"/>
    <w:rsid w:val="005E5E13"/>
    <w:rsid w:val="005F4EC9"/>
    <w:rsid w:val="005F6464"/>
    <w:rsid w:val="005F6FFA"/>
    <w:rsid w:val="005F7BA4"/>
    <w:rsid w:val="00615AE7"/>
    <w:rsid w:val="00617DA2"/>
    <w:rsid w:val="006229F9"/>
    <w:rsid w:val="0062520F"/>
    <w:rsid w:val="00631655"/>
    <w:rsid w:val="006338BB"/>
    <w:rsid w:val="00634AA2"/>
    <w:rsid w:val="00634EAD"/>
    <w:rsid w:val="00640451"/>
    <w:rsid w:val="00643195"/>
    <w:rsid w:val="00652C1F"/>
    <w:rsid w:val="00654DAA"/>
    <w:rsid w:val="0066199C"/>
    <w:rsid w:val="006632D3"/>
    <w:rsid w:val="00663FC3"/>
    <w:rsid w:val="006643BE"/>
    <w:rsid w:val="0067176E"/>
    <w:rsid w:val="00671A76"/>
    <w:rsid w:val="006728FB"/>
    <w:rsid w:val="00675855"/>
    <w:rsid w:val="00680270"/>
    <w:rsid w:val="00683A4B"/>
    <w:rsid w:val="006842BC"/>
    <w:rsid w:val="00684A05"/>
    <w:rsid w:val="00685917"/>
    <w:rsid w:val="006860FB"/>
    <w:rsid w:val="00687588"/>
    <w:rsid w:val="00697AEA"/>
    <w:rsid w:val="00697D6C"/>
    <w:rsid w:val="006A4989"/>
    <w:rsid w:val="006A6585"/>
    <w:rsid w:val="006B1C5D"/>
    <w:rsid w:val="006B27EE"/>
    <w:rsid w:val="006B2B77"/>
    <w:rsid w:val="006B36CE"/>
    <w:rsid w:val="006B3FFB"/>
    <w:rsid w:val="006B45A0"/>
    <w:rsid w:val="006B670C"/>
    <w:rsid w:val="006C1493"/>
    <w:rsid w:val="006C3EC3"/>
    <w:rsid w:val="006C5416"/>
    <w:rsid w:val="006D29F9"/>
    <w:rsid w:val="006D45AC"/>
    <w:rsid w:val="006D4800"/>
    <w:rsid w:val="006D5CA1"/>
    <w:rsid w:val="006D68B7"/>
    <w:rsid w:val="006D6E2A"/>
    <w:rsid w:val="006E1B69"/>
    <w:rsid w:val="006E273D"/>
    <w:rsid w:val="006E32E8"/>
    <w:rsid w:val="006E6CFE"/>
    <w:rsid w:val="006F235F"/>
    <w:rsid w:val="006F3109"/>
    <w:rsid w:val="006F3C4B"/>
    <w:rsid w:val="006F7DDD"/>
    <w:rsid w:val="007015A5"/>
    <w:rsid w:val="00713FA4"/>
    <w:rsid w:val="007236EB"/>
    <w:rsid w:val="00724B28"/>
    <w:rsid w:val="00733EC6"/>
    <w:rsid w:val="00734AA0"/>
    <w:rsid w:val="007372EB"/>
    <w:rsid w:val="00741CE0"/>
    <w:rsid w:val="0074378D"/>
    <w:rsid w:val="007448D8"/>
    <w:rsid w:val="00746DE6"/>
    <w:rsid w:val="0074792E"/>
    <w:rsid w:val="0075545F"/>
    <w:rsid w:val="00756E41"/>
    <w:rsid w:val="0075705C"/>
    <w:rsid w:val="00760A9C"/>
    <w:rsid w:val="00760EE0"/>
    <w:rsid w:val="00763371"/>
    <w:rsid w:val="00763510"/>
    <w:rsid w:val="00767599"/>
    <w:rsid w:val="00767AF7"/>
    <w:rsid w:val="007716C5"/>
    <w:rsid w:val="007729BE"/>
    <w:rsid w:val="00772C9C"/>
    <w:rsid w:val="007742CF"/>
    <w:rsid w:val="00775011"/>
    <w:rsid w:val="00776006"/>
    <w:rsid w:val="00776E52"/>
    <w:rsid w:val="00781F67"/>
    <w:rsid w:val="00783897"/>
    <w:rsid w:val="007866E3"/>
    <w:rsid w:val="00787F54"/>
    <w:rsid w:val="0079620E"/>
    <w:rsid w:val="00796DAC"/>
    <w:rsid w:val="007A258C"/>
    <w:rsid w:val="007A58C4"/>
    <w:rsid w:val="007A7062"/>
    <w:rsid w:val="007A7439"/>
    <w:rsid w:val="007B1265"/>
    <w:rsid w:val="007B1E73"/>
    <w:rsid w:val="007B4477"/>
    <w:rsid w:val="007B63FB"/>
    <w:rsid w:val="007B7079"/>
    <w:rsid w:val="007C3F57"/>
    <w:rsid w:val="007C4693"/>
    <w:rsid w:val="007C46BB"/>
    <w:rsid w:val="007D1769"/>
    <w:rsid w:val="007D2697"/>
    <w:rsid w:val="007E2FB6"/>
    <w:rsid w:val="007E39BB"/>
    <w:rsid w:val="007E53EA"/>
    <w:rsid w:val="007E58FE"/>
    <w:rsid w:val="007E5D0A"/>
    <w:rsid w:val="007F01AB"/>
    <w:rsid w:val="007F13AF"/>
    <w:rsid w:val="007F484F"/>
    <w:rsid w:val="007F78B5"/>
    <w:rsid w:val="00802EE2"/>
    <w:rsid w:val="00803C74"/>
    <w:rsid w:val="00803EC5"/>
    <w:rsid w:val="00806077"/>
    <w:rsid w:val="00813086"/>
    <w:rsid w:val="008142BC"/>
    <w:rsid w:val="00816298"/>
    <w:rsid w:val="00820956"/>
    <w:rsid w:val="008220FE"/>
    <w:rsid w:val="0082281A"/>
    <w:rsid w:val="00823F72"/>
    <w:rsid w:val="00827449"/>
    <w:rsid w:val="00831482"/>
    <w:rsid w:val="00833A72"/>
    <w:rsid w:val="008347CD"/>
    <w:rsid w:val="00840284"/>
    <w:rsid w:val="0084074F"/>
    <w:rsid w:val="00852BB6"/>
    <w:rsid w:val="008554A1"/>
    <w:rsid w:val="00855B07"/>
    <w:rsid w:val="00862802"/>
    <w:rsid w:val="008642E4"/>
    <w:rsid w:val="008651A1"/>
    <w:rsid w:val="008653F4"/>
    <w:rsid w:val="00866758"/>
    <w:rsid w:val="0087523C"/>
    <w:rsid w:val="008757CD"/>
    <w:rsid w:val="0087683F"/>
    <w:rsid w:val="00876B6C"/>
    <w:rsid w:val="00877412"/>
    <w:rsid w:val="00880032"/>
    <w:rsid w:val="00880A95"/>
    <w:rsid w:val="008814F2"/>
    <w:rsid w:val="00882400"/>
    <w:rsid w:val="00890159"/>
    <w:rsid w:val="008918C5"/>
    <w:rsid w:val="008923F6"/>
    <w:rsid w:val="00894EC5"/>
    <w:rsid w:val="00895AB0"/>
    <w:rsid w:val="00896C57"/>
    <w:rsid w:val="00897FC2"/>
    <w:rsid w:val="008A14BC"/>
    <w:rsid w:val="008A35FF"/>
    <w:rsid w:val="008A6E53"/>
    <w:rsid w:val="008B0B9C"/>
    <w:rsid w:val="008B15D6"/>
    <w:rsid w:val="008B3133"/>
    <w:rsid w:val="008B3C9D"/>
    <w:rsid w:val="008B4A46"/>
    <w:rsid w:val="008B5027"/>
    <w:rsid w:val="008B5766"/>
    <w:rsid w:val="008B58EF"/>
    <w:rsid w:val="008B5BFB"/>
    <w:rsid w:val="008B70CB"/>
    <w:rsid w:val="008C15ED"/>
    <w:rsid w:val="008C4C55"/>
    <w:rsid w:val="008C6C18"/>
    <w:rsid w:val="008C7A98"/>
    <w:rsid w:val="008D0EC6"/>
    <w:rsid w:val="008D1DA9"/>
    <w:rsid w:val="008D54CA"/>
    <w:rsid w:val="008D6F5C"/>
    <w:rsid w:val="008D7168"/>
    <w:rsid w:val="008D77F1"/>
    <w:rsid w:val="008D7A4F"/>
    <w:rsid w:val="008E1248"/>
    <w:rsid w:val="008E30EC"/>
    <w:rsid w:val="008E6373"/>
    <w:rsid w:val="00901584"/>
    <w:rsid w:val="00903061"/>
    <w:rsid w:val="0090417E"/>
    <w:rsid w:val="00904236"/>
    <w:rsid w:val="00904DB7"/>
    <w:rsid w:val="009056C3"/>
    <w:rsid w:val="00907720"/>
    <w:rsid w:val="0091486B"/>
    <w:rsid w:val="0091764E"/>
    <w:rsid w:val="0092455D"/>
    <w:rsid w:val="009249BD"/>
    <w:rsid w:val="00925F7A"/>
    <w:rsid w:val="009261B1"/>
    <w:rsid w:val="00927FC4"/>
    <w:rsid w:val="00930282"/>
    <w:rsid w:val="00932741"/>
    <w:rsid w:val="00933628"/>
    <w:rsid w:val="00935BFE"/>
    <w:rsid w:val="009369F8"/>
    <w:rsid w:val="00941C64"/>
    <w:rsid w:val="00946600"/>
    <w:rsid w:val="009475A5"/>
    <w:rsid w:val="00955278"/>
    <w:rsid w:val="00955C70"/>
    <w:rsid w:val="0095793B"/>
    <w:rsid w:val="00962BC8"/>
    <w:rsid w:val="0096331C"/>
    <w:rsid w:val="009659A0"/>
    <w:rsid w:val="00965E70"/>
    <w:rsid w:val="009671D9"/>
    <w:rsid w:val="00970766"/>
    <w:rsid w:val="009709D0"/>
    <w:rsid w:val="00971DA0"/>
    <w:rsid w:val="009738B3"/>
    <w:rsid w:val="00983204"/>
    <w:rsid w:val="0099010D"/>
    <w:rsid w:val="00992299"/>
    <w:rsid w:val="00994DDD"/>
    <w:rsid w:val="00997849"/>
    <w:rsid w:val="009A11CB"/>
    <w:rsid w:val="009A1EAE"/>
    <w:rsid w:val="009A35CA"/>
    <w:rsid w:val="009A3B1C"/>
    <w:rsid w:val="009A6A71"/>
    <w:rsid w:val="009B0208"/>
    <w:rsid w:val="009B0A5C"/>
    <w:rsid w:val="009B4480"/>
    <w:rsid w:val="009B6F31"/>
    <w:rsid w:val="009B7C7C"/>
    <w:rsid w:val="009C224C"/>
    <w:rsid w:val="009C2EB1"/>
    <w:rsid w:val="009C62CC"/>
    <w:rsid w:val="009C6471"/>
    <w:rsid w:val="009C7E47"/>
    <w:rsid w:val="009D09E5"/>
    <w:rsid w:val="009D179A"/>
    <w:rsid w:val="009D1E31"/>
    <w:rsid w:val="009D27F3"/>
    <w:rsid w:val="009D31C0"/>
    <w:rsid w:val="009D342D"/>
    <w:rsid w:val="009D3C00"/>
    <w:rsid w:val="009D4F00"/>
    <w:rsid w:val="009D6D9B"/>
    <w:rsid w:val="009E0127"/>
    <w:rsid w:val="009E5E0A"/>
    <w:rsid w:val="009E725E"/>
    <w:rsid w:val="009F272D"/>
    <w:rsid w:val="009F72C3"/>
    <w:rsid w:val="009F7FDF"/>
    <w:rsid w:val="00A0005A"/>
    <w:rsid w:val="00A005B2"/>
    <w:rsid w:val="00A029FE"/>
    <w:rsid w:val="00A069D3"/>
    <w:rsid w:val="00A075B3"/>
    <w:rsid w:val="00A16C5B"/>
    <w:rsid w:val="00A16D04"/>
    <w:rsid w:val="00A20425"/>
    <w:rsid w:val="00A24AF1"/>
    <w:rsid w:val="00A2580F"/>
    <w:rsid w:val="00A2707A"/>
    <w:rsid w:val="00A30B7E"/>
    <w:rsid w:val="00A327EF"/>
    <w:rsid w:val="00A3759F"/>
    <w:rsid w:val="00A41577"/>
    <w:rsid w:val="00A430DC"/>
    <w:rsid w:val="00A43CA1"/>
    <w:rsid w:val="00A4423D"/>
    <w:rsid w:val="00A50783"/>
    <w:rsid w:val="00A52B0A"/>
    <w:rsid w:val="00A54426"/>
    <w:rsid w:val="00A557FE"/>
    <w:rsid w:val="00A60A11"/>
    <w:rsid w:val="00A60E6A"/>
    <w:rsid w:val="00A61ABC"/>
    <w:rsid w:val="00A659E6"/>
    <w:rsid w:val="00A65AB7"/>
    <w:rsid w:val="00A66A41"/>
    <w:rsid w:val="00A72AD2"/>
    <w:rsid w:val="00A751C6"/>
    <w:rsid w:val="00A756CD"/>
    <w:rsid w:val="00A80DB4"/>
    <w:rsid w:val="00A83709"/>
    <w:rsid w:val="00A862BC"/>
    <w:rsid w:val="00A87191"/>
    <w:rsid w:val="00A8CBE4"/>
    <w:rsid w:val="00A909C1"/>
    <w:rsid w:val="00A939BC"/>
    <w:rsid w:val="00A96BD9"/>
    <w:rsid w:val="00AA1ACA"/>
    <w:rsid w:val="00AA321A"/>
    <w:rsid w:val="00AA4737"/>
    <w:rsid w:val="00AA620C"/>
    <w:rsid w:val="00AA6B8C"/>
    <w:rsid w:val="00AB4FFE"/>
    <w:rsid w:val="00AB5E38"/>
    <w:rsid w:val="00AB6D68"/>
    <w:rsid w:val="00AC4D36"/>
    <w:rsid w:val="00AC5834"/>
    <w:rsid w:val="00AC6F1C"/>
    <w:rsid w:val="00AC76EE"/>
    <w:rsid w:val="00AD1CE1"/>
    <w:rsid w:val="00AD5AF8"/>
    <w:rsid w:val="00AD6378"/>
    <w:rsid w:val="00AD694A"/>
    <w:rsid w:val="00AE082A"/>
    <w:rsid w:val="00AE18D4"/>
    <w:rsid w:val="00AE210F"/>
    <w:rsid w:val="00AE2A51"/>
    <w:rsid w:val="00AE2FC9"/>
    <w:rsid w:val="00AE3F22"/>
    <w:rsid w:val="00AE4FF5"/>
    <w:rsid w:val="00AF5D83"/>
    <w:rsid w:val="00AF6505"/>
    <w:rsid w:val="00AF6BE9"/>
    <w:rsid w:val="00B03280"/>
    <w:rsid w:val="00B11C08"/>
    <w:rsid w:val="00B1357C"/>
    <w:rsid w:val="00B16E61"/>
    <w:rsid w:val="00B17295"/>
    <w:rsid w:val="00B212C1"/>
    <w:rsid w:val="00B2202B"/>
    <w:rsid w:val="00B238DE"/>
    <w:rsid w:val="00B239A2"/>
    <w:rsid w:val="00B23AD8"/>
    <w:rsid w:val="00B26C26"/>
    <w:rsid w:val="00B302C2"/>
    <w:rsid w:val="00B30BDA"/>
    <w:rsid w:val="00B31BA1"/>
    <w:rsid w:val="00B32058"/>
    <w:rsid w:val="00B32A66"/>
    <w:rsid w:val="00B34AE0"/>
    <w:rsid w:val="00B35199"/>
    <w:rsid w:val="00B3784B"/>
    <w:rsid w:val="00B51F3C"/>
    <w:rsid w:val="00B52146"/>
    <w:rsid w:val="00B56067"/>
    <w:rsid w:val="00B64EE7"/>
    <w:rsid w:val="00B65E67"/>
    <w:rsid w:val="00B67ED3"/>
    <w:rsid w:val="00B72345"/>
    <w:rsid w:val="00B72C6F"/>
    <w:rsid w:val="00B81AFE"/>
    <w:rsid w:val="00B81C68"/>
    <w:rsid w:val="00B82596"/>
    <w:rsid w:val="00B83297"/>
    <w:rsid w:val="00B83FBA"/>
    <w:rsid w:val="00B87BE8"/>
    <w:rsid w:val="00B9090C"/>
    <w:rsid w:val="00B90B12"/>
    <w:rsid w:val="00B9343D"/>
    <w:rsid w:val="00B9492B"/>
    <w:rsid w:val="00B96CF0"/>
    <w:rsid w:val="00B9738A"/>
    <w:rsid w:val="00B973EC"/>
    <w:rsid w:val="00B97431"/>
    <w:rsid w:val="00BA11B1"/>
    <w:rsid w:val="00BA13B9"/>
    <w:rsid w:val="00BA34F1"/>
    <w:rsid w:val="00BA3784"/>
    <w:rsid w:val="00BA3AE2"/>
    <w:rsid w:val="00BA7D41"/>
    <w:rsid w:val="00BB03A2"/>
    <w:rsid w:val="00BB1050"/>
    <w:rsid w:val="00BB3840"/>
    <w:rsid w:val="00BB3F5D"/>
    <w:rsid w:val="00BB426D"/>
    <w:rsid w:val="00BB6CB3"/>
    <w:rsid w:val="00BC01C0"/>
    <w:rsid w:val="00BC3647"/>
    <w:rsid w:val="00BC6730"/>
    <w:rsid w:val="00BC6A73"/>
    <w:rsid w:val="00BD1F1C"/>
    <w:rsid w:val="00BE4E1A"/>
    <w:rsid w:val="00BE4EA3"/>
    <w:rsid w:val="00BF16D5"/>
    <w:rsid w:val="00BF1872"/>
    <w:rsid w:val="00BF1D69"/>
    <w:rsid w:val="00BF229D"/>
    <w:rsid w:val="00C01E00"/>
    <w:rsid w:val="00C0295D"/>
    <w:rsid w:val="00C11244"/>
    <w:rsid w:val="00C12327"/>
    <w:rsid w:val="00C1384F"/>
    <w:rsid w:val="00C14D1C"/>
    <w:rsid w:val="00C1611E"/>
    <w:rsid w:val="00C2095D"/>
    <w:rsid w:val="00C22A0A"/>
    <w:rsid w:val="00C23461"/>
    <w:rsid w:val="00C3017A"/>
    <w:rsid w:val="00C33836"/>
    <w:rsid w:val="00C40AE2"/>
    <w:rsid w:val="00C4349F"/>
    <w:rsid w:val="00C4457E"/>
    <w:rsid w:val="00C44D03"/>
    <w:rsid w:val="00C46B25"/>
    <w:rsid w:val="00C5183D"/>
    <w:rsid w:val="00C62F89"/>
    <w:rsid w:val="00C638FA"/>
    <w:rsid w:val="00C65B89"/>
    <w:rsid w:val="00C66C82"/>
    <w:rsid w:val="00C70568"/>
    <w:rsid w:val="00C73F3F"/>
    <w:rsid w:val="00C74A1A"/>
    <w:rsid w:val="00C8080E"/>
    <w:rsid w:val="00C80B66"/>
    <w:rsid w:val="00C852B8"/>
    <w:rsid w:val="00C87019"/>
    <w:rsid w:val="00C87DA3"/>
    <w:rsid w:val="00C93A1E"/>
    <w:rsid w:val="00C9599C"/>
    <w:rsid w:val="00C96D56"/>
    <w:rsid w:val="00CA519C"/>
    <w:rsid w:val="00CA554E"/>
    <w:rsid w:val="00CB070B"/>
    <w:rsid w:val="00CB0AAF"/>
    <w:rsid w:val="00CB3EE3"/>
    <w:rsid w:val="00CB436F"/>
    <w:rsid w:val="00CB5956"/>
    <w:rsid w:val="00CB64D1"/>
    <w:rsid w:val="00CC0668"/>
    <w:rsid w:val="00CC20FA"/>
    <w:rsid w:val="00CC302C"/>
    <w:rsid w:val="00CC6241"/>
    <w:rsid w:val="00CD00D0"/>
    <w:rsid w:val="00CD0E1F"/>
    <w:rsid w:val="00CD3F72"/>
    <w:rsid w:val="00CD50A6"/>
    <w:rsid w:val="00CD5982"/>
    <w:rsid w:val="00CE42CA"/>
    <w:rsid w:val="00CE69B6"/>
    <w:rsid w:val="00CE7F3D"/>
    <w:rsid w:val="00CF0F3D"/>
    <w:rsid w:val="00CF3532"/>
    <w:rsid w:val="00CF4825"/>
    <w:rsid w:val="00CF518E"/>
    <w:rsid w:val="00CF5FB5"/>
    <w:rsid w:val="00CF60EA"/>
    <w:rsid w:val="00D002E3"/>
    <w:rsid w:val="00D003F1"/>
    <w:rsid w:val="00D01D7F"/>
    <w:rsid w:val="00D04B00"/>
    <w:rsid w:val="00D07D57"/>
    <w:rsid w:val="00D10A9A"/>
    <w:rsid w:val="00D1240D"/>
    <w:rsid w:val="00D135BA"/>
    <w:rsid w:val="00D16EC1"/>
    <w:rsid w:val="00D206EE"/>
    <w:rsid w:val="00D23E9A"/>
    <w:rsid w:val="00D24077"/>
    <w:rsid w:val="00D25151"/>
    <w:rsid w:val="00D25DE2"/>
    <w:rsid w:val="00D2655B"/>
    <w:rsid w:val="00D26850"/>
    <w:rsid w:val="00D27B43"/>
    <w:rsid w:val="00D3036E"/>
    <w:rsid w:val="00D30BDF"/>
    <w:rsid w:val="00D31B86"/>
    <w:rsid w:val="00D32993"/>
    <w:rsid w:val="00D34906"/>
    <w:rsid w:val="00D379BC"/>
    <w:rsid w:val="00D414E1"/>
    <w:rsid w:val="00D4431E"/>
    <w:rsid w:val="00D44D7B"/>
    <w:rsid w:val="00D45F96"/>
    <w:rsid w:val="00D51055"/>
    <w:rsid w:val="00D5190A"/>
    <w:rsid w:val="00D54E63"/>
    <w:rsid w:val="00D55B7D"/>
    <w:rsid w:val="00D57BA8"/>
    <w:rsid w:val="00D62C5C"/>
    <w:rsid w:val="00D63CB8"/>
    <w:rsid w:val="00D6666D"/>
    <w:rsid w:val="00D67D31"/>
    <w:rsid w:val="00D73A92"/>
    <w:rsid w:val="00D7412F"/>
    <w:rsid w:val="00D74688"/>
    <w:rsid w:val="00D7474D"/>
    <w:rsid w:val="00D76F3A"/>
    <w:rsid w:val="00D859DF"/>
    <w:rsid w:val="00D87183"/>
    <w:rsid w:val="00D8795B"/>
    <w:rsid w:val="00D917DA"/>
    <w:rsid w:val="00D92999"/>
    <w:rsid w:val="00D95109"/>
    <w:rsid w:val="00D9627E"/>
    <w:rsid w:val="00DA027C"/>
    <w:rsid w:val="00DA3143"/>
    <w:rsid w:val="00DA59C1"/>
    <w:rsid w:val="00DA614E"/>
    <w:rsid w:val="00DA7901"/>
    <w:rsid w:val="00DA7C5E"/>
    <w:rsid w:val="00DB069C"/>
    <w:rsid w:val="00DB7539"/>
    <w:rsid w:val="00DB7793"/>
    <w:rsid w:val="00DC0C74"/>
    <w:rsid w:val="00DC0E5F"/>
    <w:rsid w:val="00DC3566"/>
    <w:rsid w:val="00DC64DB"/>
    <w:rsid w:val="00DD1EFA"/>
    <w:rsid w:val="00DD214D"/>
    <w:rsid w:val="00DD21F4"/>
    <w:rsid w:val="00DD30AC"/>
    <w:rsid w:val="00DD3C54"/>
    <w:rsid w:val="00DD49DA"/>
    <w:rsid w:val="00DD588D"/>
    <w:rsid w:val="00DD72F1"/>
    <w:rsid w:val="00DE20C3"/>
    <w:rsid w:val="00DE300B"/>
    <w:rsid w:val="00DE3BEC"/>
    <w:rsid w:val="00DF10BF"/>
    <w:rsid w:val="00DF2E39"/>
    <w:rsid w:val="00DF7BA2"/>
    <w:rsid w:val="00E008B4"/>
    <w:rsid w:val="00E036F7"/>
    <w:rsid w:val="00E123A2"/>
    <w:rsid w:val="00E17E66"/>
    <w:rsid w:val="00E22B1E"/>
    <w:rsid w:val="00E22D00"/>
    <w:rsid w:val="00E22D43"/>
    <w:rsid w:val="00E246A3"/>
    <w:rsid w:val="00E24F43"/>
    <w:rsid w:val="00E27508"/>
    <w:rsid w:val="00E317E3"/>
    <w:rsid w:val="00E340BE"/>
    <w:rsid w:val="00E35A87"/>
    <w:rsid w:val="00E363D1"/>
    <w:rsid w:val="00E42454"/>
    <w:rsid w:val="00E42919"/>
    <w:rsid w:val="00E46717"/>
    <w:rsid w:val="00E46A2C"/>
    <w:rsid w:val="00E46F21"/>
    <w:rsid w:val="00E50953"/>
    <w:rsid w:val="00E51F72"/>
    <w:rsid w:val="00E533C6"/>
    <w:rsid w:val="00E55538"/>
    <w:rsid w:val="00E676E3"/>
    <w:rsid w:val="00E72BCA"/>
    <w:rsid w:val="00E740C5"/>
    <w:rsid w:val="00E7424C"/>
    <w:rsid w:val="00E7621A"/>
    <w:rsid w:val="00E83F6A"/>
    <w:rsid w:val="00E872DD"/>
    <w:rsid w:val="00E8C5AE"/>
    <w:rsid w:val="00E92203"/>
    <w:rsid w:val="00E95953"/>
    <w:rsid w:val="00E96739"/>
    <w:rsid w:val="00EA6B76"/>
    <w:rsid w:val="00EB2CD1"/>
    <w:rsid w:val="00EB2F4D"/>
    <w:rsid w:val="00EB5C69"/>
    <w:rsid w:val="00EC12B8"/>
    <w:rsid w:val="00EC1969"/>
    <w:rsid w:val="00EC4C31"/>
    <w:rsid w:val="00EC7033"/>
    <w:rsid w:val="00ED1E87"/>
    <w:rsid w:val="00ED2099"/>
    <w:rsid w:val="00ED21C6"/>
    <w:rsid w:val="00ED2EF3"/>
    <w:rsid w:val="00ED38B5"/>
    <w:rsid w:val="00ED694E"/>
    <w:rsid w:val="00EE1995"/>
    <w:rsid w:val="00EE399A"/>
    <w:rsid w:val="00EF7BC9"/>
    <w:rsid w:val="00F0306A"/>
    <w:rsid w:val="00F03571"/>
    <w:rsid w:val="00F04FCD"/>
    <w:rsid w:val="00F1066F"/>
    <w:rsid w:val="00F14513"/>
    <w:rsid w:val="00F14B94"/>
    <w:rsid w:val="00F15135"/>
    <w:rsid w:val="00F1527A"/>
    <w:rsid w:val="00F2322F"/>
    <w:rsid w:val="00F23E00"/>
    <w:rsid w:val="00F25B6D"/>
    <w:rsid w:val="00F25C41"/>
    <w:rsid w:val="00F3123C"/>
    <w:rsid w:val="00F31CC5"/>
    <w:rsid w:val="00F32A7A"/>
    <w:rsid w:val="00F32F05"/>
    <w:rsid w:val="00F333EF"/>
    <w:rsid w:val="00F37F6E"/>
    <w:rsid w:val="00F41BBA"/>
    <w:rsid w:val="00F43B30"/>
    <w:rsid w:val="00F5353E"/>
    <w:rsid w:val="00F54872"/>
    <w:rsid w:val="00F652A3"/>
    <w:rsid w:val="00F65573"/>
    <w:rsid w:val="00F74A22"/>
    <w:rsid w:val="00F753AA"/>
    <w:rsid w:val="00F7646E"/>
    <w:rsid w:val="00F80CE2"/>
    <w:rsid w:val="00F828E0"/>
    <w:rsid w:val="00F85EB7"/>
    <w:rsid w:val="00F9201D"/>
    <w:rsid w:val="00F9247B"/>
    <w:rsid w:val="00F9292B"/>
    <w:rsid w:val="00F95DDB"/>
    <w:rsid w:val="00F96118"/>
    <w:rsid w:val="00FA7120"/>
    <w:rsid w:val="00FA78CB"/>
    <w:rsid w:val="00FB2F87"/>
    <w:rsid w:val="00FB7313"/>
    <w:rsid w:val="00FC0857"/>
    <w:rsid w:val="00FC2C5A"/>
    <w:rsid w:val="00FC3893"/>
    <w:rsid w:val="00FC6C1C"/>
    <w:rsid w:val="00FC7B1D"/>
    <w:rsid w:val="00FD1253"/>
    <w:rsid w:val="00FD3AAB"/>
    <w:rsid w:val="00FD529B"/>
    <w:rsid w:val="00FD7820"/>
    <w:rsid w:val="00FD7BC8"/>
    <w:rsid w:val="00FE0C06"/>
    <w:rsid w:val="00FE574A"/>
    <w:rsid w:val="00FF075E"/>
    <w:rsid w:val="00FF0EB2"/>
    <w:rsid w:val="00FF4AAB"/>
    <w:rsid w:val="00FF76D7"/>
    <w:rsid w:val="0118B15B"/>
    <w:rsid w:val="018CB737"/>
    <w:rsid w:val="0194FB71"/>
    <w:rsid w:val="019AAA18"/>
    <w:rsid w:val="019D8BFA"/>
    <w:rsid w:val="020C8EE6"/>
    <w:rsid w:val="022EB9F9"/>
    <w:rsid w:val="023C6692"/>
    <w:rsid w:val="0240CE06"/>
    <w:rsid w:val="02449FB4"/>
    <w:rsid w:val="02466084"/>
    <w:rsid w:val="0266CB75"/>
    <w:rsid w:val="028F62F3"/>
    <w:rsid w:val="02B344F6"/>
    <w:rsid w:val="02BED89A"/>
    <w:rsid w:val="03132298"/>
    <w:rsid w:val="032CCCAE"/>
    <w:rsid w:val="03756A6A"/>
    <w:rsid w:val="037E9089"/>
    <w:rsid w:val="03948355"/>
    <w:rsid w:val="03955799"/>
    <w:rsid w:val="0399998E"/>
    <w:rsid w:val="03D8D4C5"/>
    <w:rsid w:val="03E0262D"/>
    <w:rsid w:val="03E582C4"/>
    <w:rsid w:val="03FE7866"/>
    <w:rsid w:val="04323EBC"/>
    <w:rsid w:val="0468F61A"/>
    <w:rsid w:val="04986729"/>
    <w:rsid w:val="04A3E2AB"/>
    <w:rsid w:val="050B1371"/>
    <w:rsid w:val="05143278"/>
    <w:rsid w:val="052103E9"/>
    <w:rsid w:val="0590DCCC"/>
    <w:rsid w:val="0593A67C"/>
    <w:rsid w:val="059439AE"/>
    <w:rsid w:val="05AFE411"/>
    <w:rsid w:val="05BBECE8"/>
    <w:rsid w:val="06097CA7"/>
    <w:rsid w:val="063A415B"/>
    <w:rsid w:val="063B69FF"/>
    <w:rsid w:val="065BBCD0"/>
    <w:rsid w:val="066E252F"/>
    <w:rsid w:val="070CC2DE"/>
    <w:rsid w:val="072DF84A"/>
    <w:rsid w:val="0740B972"/>
    <w:rsid w:val="079B3BD1"/>
    <w:rsid w:val="07B4D596"/>
    <w:rsid w:val="07B700E8"/>
    <w:rsid w:val="07FE29A9"/>
    <w:rsid w:val="0837232C"/>
    <w:rsid w:val="08466689"/>
    <w:rsid w:val="08623F20"/>
    <w:rsid w:val="0867C60B"/>
    <w:rsid w:val="0888A3F9"/>
    <w:rsid w:val="089BA627"/>
    <w:rsid w:val="089E5DA0"/>
    <w:rsid w:val="08AD37E6"/>
    <w:rsid w:val="08B3F347"/>
    <w:rsid w:val="08B75A5E"/>
    <w:rsid w:val="08E93368"/>
    <w:rsid w:val="08FBBFE5"/>
    <w:rsid w:val="090548F1"/>
    <w:rsid w:val="0950A5F7"/>
    <w:rsid w:val="095B9E63"/>
    <w:rsid w:val="098E89E2"/>
    <w:rsid w:val="09ACB6DA"/>
    <w:rsid w:val="09B7EB42"/>
    <w:rsid w:val="09CC25ED"/>
    <w:rsid w:val="09E440D6"/>
    <w:rsid w:val="09F7E000"/>
    <w:rsid w:val="0A8503C9"/>
    <w:rsid w:val="0AD1EB4D"/>
    <w:rsid w:val="0AD58394"/>
    <w:rsid w:val="0AD5D0EC"/>
    <w:rsid w:val="0B15A004"/>
    <w:rsid w:val="0B1F78E7"/>
    <w:rsid w:val="0B43711D"/>
    <w:rsid w:val="0B55BE1F"/>
    <w:rsid w:val="0B76F86E"/>
    <w:rsid w:val="0BB42663"/>
    <w:rsid w:val="0C044ED4"/>
    <w:rsid w:val="0C589DA2"/>
    <w:rsid w:val="0C734806"/>
    <w:rsid w:val="0CC62AA4"/>
    <w:rsid w:val="0CD81507"/>
    <w:rsid w:val="0CEC0B64"/>
    <w:rsid w:val="0D0C0EE2"/>
    <w:rsid w:val="0D1F3025"/>
    <w:rsid w:val="0D2CE0B6"/>
    <w:rsid w:val="0D57299C"/>
    <w:rsid w:val="0D6FB92B"/>
    <w:rsid w:val="0D9B662D"/>
    <w:rsid w:val="0DD599A0"/>
    <w:rsid w:val="0DDA26DE"/>
    <w:rsid w:val="0DED16A6"/>
    <w:rsid w:val="0E60B187"/>
    <w:rsid w:val="0E61FB05"/>
    <w:rsid w:val="0E631754"/>
    <w:rsid w:val="0E9BF323"/>
    <w:rsid w:val="0EAE9930"/>
    <w:rsid w:val="0EB2B735"/>
    <w:rsid w:val="0EC4CACA"/>
    <w:rsid w:val="0F0AD1BA"/>
    <w:rsid w:val="0F9F7503"/>
    <w:rsid w:val="0FB72905"/>
    <w:rsid w:val="0FF2EFA2"/>
    <w:rsid w:val="0FFFFDC2"/>
    <w:rsid w:val="103A59FD"/>
    <w:rsid w:val="1050DD61"/>
    <w:rsid w:val="107A349B"/>
    <w:rsid w:val="107AF3E3"/>
    <w:rsid w:val="10D49D9D"/>
    <w:rsid w:val="11778DC9"/>
    <w:rsid w:val="117F5CBD"/>
    <w:rsid w:val="118046C9"/>
    <w:rsid w:val="1190F263"/>
    <w:rsid w:val="11E7AB1E"/>
    <w:rsid w:val="11ED7FF5"/>
    <w:rsid w:val="1236FA1E"/>
    <w:rsid w:val="12389092"/>
    <w:rsid w:val="12994BF0"/>
    <w:rsid w:val="12B16771"/>
    <w:rsid w:val="12EEA6C4"/>
    <w:rsid w:val="13173B34"/>
    <w:rsid w:val="132EEFD6"/>
    <w:rsid w:val="13539920"/>
    <w:rsid w:val="13820A53"/>
    <w:rsid w:val="138272E4"/>
    <w:rsid w:val="1387704C"/>
    <w:rsid w:val="1399BF64"/>
    <w:rsid w:val="139D7C75"/>
    <w:rsid w:val="13C2B450"/>
    <w:rsid w:val="13F2A874"/>
    <w:rsid w:val="1424C193"/>
    <w:rsid w:val="148CF038"/>
    <w:rsid w:val="14B6FD7F"/>
    <w:rsid w:val="14C3F6F8"/>
    <w:rsid w:val="14E80D81"/>
    <w:rsid w:val="150D7B94"/>
    <w:rsid w:val="152E93A9"/>
    <w:rsid w:val="15387662"/>
    <w:rsid w:val="153F3185"/>
    <w:rsid w:val="15AE6F6A"/>
    <w:rsid w:val="15CA0417"/>
    <w:rsid w:val="15FE0BE0"/>
    <w:rsid w:val="162D9F72"/>
    <w:rsid w:val="164063D6"/>
    <w:rsid w:val="164240F2"/>
    <w:rsid w:val="1654FD52"/>
    <w:rsid w:val="16873842"/>
    <w:rsid w:val="16C4F522"/>
    <w:rsid w:val="16E18765"/>
    <w:rsid w:val="1729F44C"/>
    <w:rsid w:val="173882AC"/>
    <w:rsid w:val="173BADA8"/>
    <w:rsid w:val="174CAC1B"/>
    <w:rsid w:val="17CF40A3"/>
    <w:rsid w:val="17F523EC"/>
    <w:rsid w:val="181537B9"/>
    <w:rsid w:val="18B89981"/>
    <w:rsid w:val="18D000DF"/>
    <w:rsid w:val="1965C99E"/>
    <w:rsid w:val="19C25CE4"/>
    <w:rsid w:val="19CF4E11"/>
    <w:rsid w:val="19FA0D1B"/>
    <w:rsid w:val="1A3050E8"/>
    <w:rsid w:val="1A5B76CE"/>
    <w:rsid w:val="1A634FF3"/>
    <w:rsid w:val="1A7A2938"/>
    <w:rsid w:val="1A8ED9B0"/>
    <w:rsid w:val="1A8F6BF0"/>
    <w:rsid w:val="1B610E95"/>
    <w:rsid w:val="1BACF9E7"/>
    <w:rsid w:val="1BC1D8F9"/>
    <w:rsid w:val="1BC36FEC"/>
    <w:rsid w:val="1BD4B70B"/>
    <w:rsid w:val="1BE85F25"/>
    <w:rsid w:val="1C0A866A"/>
    <w:rsid w:val="1CBB9E17"/>
    <w:rsid w:val="1D16D5B1"/>
    <w:rsid w:val="1D2D31AD"/>
    <w:rsid w:val="1D32D1D9"/>
    <w:rsid w:val="1D4083E7"/>
    <w:rsid w:val="1D842F86"/>
    <w:rsid w:val="1D9B2366"/>
    <w:rsid w:val="1E3B999A"/>
    <w:rsid w:val="1E679AC8"/>
    <w:rsid w:val="1E70F76F"/>
    <w:rsid w:val="1E76FB7D"/>
    <w:rsid w:val="1EB27CE2"/>
    <w:rsid w:val="1EC58A0F"/>
    <w:rsid w:val="1ED9873A"/>
    <w:rsid w:val="1F05F4CC"/>
    <w:rsid w:val="1F77D9B1"/>
    <w:rsid w:val="1F84CE87"/>
    <w:rsid w:val="1FC3E23F"/>
    <w:rsid w:val="20222D5F"/>
    <w:rsid w:val="205DE4C8"/>
    <w:rsid w:val="207824A9"/>
    <w:rsid w:val="20ABC236"/>
    <w:rsid w:val="20BB18DC"/>
    <w:rsid w:val="20BE6A71"/>
    <w:rsid w:val="20DBBD6A"/>
    <w:rsid w:val="2161C74D"/>
    <w:rsid w:val="21963908"/>
    <w:rsid w:val="219D6E0D"/>
    <w:rsid w:val="21D38C0C"/>
    <w:rsid w:val="22338232"/>
    <w:rsid w:val="225FDD5D"/>
    <w:rsid w:val="227554F7"/>
    <w:rsid w:val="229951DF"/>
    <w:rsid w:val="22A84E2F"/>
    <w:rsid w:val="22C16B5B"/>
    <w:rsid w:val="22C3A2FF"/>
    <w:rsid w:val="22EE6BCF"/>
    <w:rsid w:val="230B5843"/>
    <w:rsid w:val="23320969"/>
    <w:rsid w:val="237FB7F6"/>
    <w:rsid w:val="238741AC"/>
    <w:rsid w:val="23FB5E90"/>
    <w:rsid w:val="23FB7963"/>
    <w:rsid w:val="23FDA701"/>
    <w:rsid w:val="24016EFA"/>
    <w:rsid w:val="24262A88"/>
    <w:rsid w:val="244C0B48"/>
    <w:rsid w:val="248FF8AB"/>
    <w:rsid w:val="24A8ED19"/>
    <w:rsid w:val="24CB5656"/>
    <w:rsid w:val="253CF634"/>
    <w:rsid w:val="25706A99"/>
    <w:rsid w:val="258D8D10"/>
    <w:rsid w:val="25907293"/>
    <w:rsid w:val="25C780DA"/>
    <w:rsid w:val="25EACE0D"/>
    <w:rsid w:val="25FAA523"/>
    <w:rsid w:val="2626CF4A"/>
    <w:rsid w:val="263E2EA8"/>
    <w:rsid w:val="2659A17A"/>
    <w:rsid w:val="26678F1F"/>
    <w:rsid w:val="268643F6"/>
    <w:rsid w:val="2698EA6A"/>
    <w:rsid w:val="26F53442"/>
    <w:rsid w:val="2751D677"/>
    <w:rsid w:val="2763D54A"/>
    <w:rsid w:val="276B05A8"/>
    <w:rsid w:val="2783AC0A"/>
    <w:rsid w:val="279CD467"/>
    <w:rsid w:val="27B0BDC0"/>
    <w:rsid w:val="27F11E79"/>
    <w:rsid w:val="280241BB"/>
    <w:rsid w:val="28CC0224"/>
    <w:rsid w:val="28CE7E54"/>
    <w:rsid w:val="28DF5CA1"/>
    <w:rsid w:val="28E0734E"/>
    <w:rsid w:val="28E178D5"/>
    <w:rsid w:val="28E55A07"/>
    <w:rsid w:val="2904749D"/>
    <w:rsid w:val="291F7C6B"/>
    <w:rsid w:val="295183E3"/>
    <w:rsid w:val="2951AADE"/>
    <w:rsid w:val="296284DE"/>
    <w:rsid w:val="297B2973"/>
    <w:rsid w:val="2A46DA17"/>
    <w:rsid w:val="2A4E64D7"/>
    <w:rsid w:val="2AA0065E"/>
    <w:rsid w:val="2ABC2FC4"/>
    <w:rsid w:val="2AEBB57B"/>
    <w:rsid w:val="2AF8E7C3"/>
    <w:rsid w:val="2B2A2415"/>
    <w:rsid w:val="2B445053"/>
    <w:rsid w:val="2B71481F"/>
    <w:rsid w:val="2B78F9D3"/>
    <w:rsid w:val="2B80E53A"/>
    <w:rsid w:val="2BB8B05C"/>
    <w:rsid w:val="2C571D2D"/>
    <w:rsid w:val="2C8C566B"/>
    <w:rsid w:val="2CB42CBF"/>
    <w:rsid w:val="2CE68FA0"/>
    <w:rsid w:val="2CF245E2"/>
    <w:rsid w:val="2D00862F"/>
    <w:rsid w:val="2D0EEFE0"/>
    <w:rsid w:val="2D9636F0"/>
    <w:rsid w:val="2DDA6E1D"/>
    <w:rsid w:val="2DF2ED8E"/>
    <w:rsid w:val="2E24F506"/>
    <w:rsid w:val="2E42B694"/>
    <w:rsid w:val="2E50ABE3"/>
    <w:rsid w:val="2E7936B7"/>
    <w:rsid w:val="2EAE6666"/>
    <w:rsid w:val="2EC6E8B6"/>
    <w:rsid w:val="2EF9F0A7"/>
    <w:rsid w:val="2F149129"/>
    <w:rsid w:val="2F8EBDEF"/>
    <w:rsid w:val="2F9A07A1"/>
    <w:rsid w:val="2FB0A25A"/>
    <w:rsid w:val="2FD6913D"/>
    <w:rsid w:val="2FE605AC"/>
    <w:rsid w:val="3021E3A8"/>
    <w:rsid w:val="3090A3BA"/>
    <w:rsid w:val="30961DE2"/>
    <w:rsid w:val="30A8B143"/>
    <w:rsid w:val="312A8E50"/>
    <w:rsid w:val="315C95C8"/>
    <w:rsid w:val="319DD4D1"/>
    <w:rsid w:val="31B35F06"/>
    <w:rsid w:val="31B9AD1F"/>
    <w:rsid w:val="31FE2B05"/>
    <w:rsid w:val="325C5321"/>
    <w:rsid w:val="32666588"/>
    <w:rsid w:val="327D1E34"/>
    <w:rsid w:val="329B0D61"/>
    <w:rsid w:val="329F487B"/>
    <w:rsid w:val="331DA66E"/>
    <w:rsid w:val="3338A03D"/>
    <w:rsid w:val="3340FEF6"/>
    <w:rsid w:val="33BD81E1"/>
    <w:rsid w:val="33CDD6BB"/>
    <w:rsid w:val="33E05205"/>
    <w:rsid w:val="33F28EE0"/>
    <w:rsid w:val="345383FD"/>
    <w:rsid w:val="349C4B0B"/>
    <w:rsid w:val="34F4ED9C"/>
    <w:rsid w:val="3513534D"/>
    <w:rsid w:val="353EC4B9"/>
    <w:rsid w:val="3568AB63"/>
    <w:rsid w:val="3573956F"/>
    <w:rsid w:val="35AA0441"/>
    <w:rsid w:val="35AD39C2"/>
    <w:rsid w:val="35AEBA1D"/>
    <w:rsid w:val="35B249C3"/>
    <w:rsid w:val="35FB9540"/>
    <w:rsid w:val="3633A9AD"/>
    <w:rsid w:val="366DA7CC"/>
    <w:rsid w:val="36B157A6"/>
    <w:rsid w:val="36DCB79C"/>
    <w:rsid w:val="370C05E4"/>
    <w:rsid w:val="3728C884"/>
    <w:rsid w:val="373A75F0"/>
    <w:rsid w:val="3759C53F"/>
    <w:rsid w:val="375A688B"/>
    <w:rsid w:val="3780E135"/>
    <w:rsid w:val="37C87AC5"/>
    <w:rsid w:val="3861F547"/>
    <w:rsid w:val="3874592B"/>
    <w:rsid w:val="387D719E"/>
    <w:rsid w:val="38CC9F38"/>
    <w:rsid w:val="38CD1472"/>
    <w:rsid w:val="38E4DA84"/>
    <w:rsid w:val="39038939"/>
    <w:rsid w:val="39650C64"/>
    <w:rsid w:val="3981926F"/>
    <w:rsid w:val="39EA5A0B"/>
    <w:rsid w:val="3A1FCBCC"/>
    <w:rsid w:val="3A496C4B"/>
    <w:rsid w:val="3A6C36DD"/>
    <w:rsid w:val="3A7E86C1"/>
    <w:rsid w:val="3A873722"/>
    <w:rsid w:val="3AC76F2B"/>
    <w:rsid w:val="3AF19294"/>
    <w:rsid w:val="3AF21966"/>
    <w:rsid w:val="3B2DA82E"/>
    <w:rsid w:val="3B4118EF"/>
    <w:rsid w:val="3B476708"/>
    <w:rsid w:val="3B5B7947"/>
    <w:rsid w:val="3B6BA6BE"/>
    <w:rsid w:val="3B76BDC3"/>
    <w:rsid w:val="3B80EEE5"/>
    <w:rsid w:val="3B8E97D9"/>
    <w:rsid w:val="3B927B30"/>
    <w:rsid w:val="3BCB6D90"/>
    <w:rsid w:val="3BF1DE8F"/>
    <w:rsid w:val="3BF7ABF5"/>
    <w:rsid w:val="3C07113A"/>
    <w:rsid w:val="3C200C8C"/>
    <w:rsid w:val="3C2EC742"/>
    <w:rsid w:val="3C3FD6DE"/>
    <w:rsid w:val="3C45A5FE"/>
    <w:rsid w:val="3C5199A5"/>
    <w:rsid w:val="3CE1754C"/>
    <w:rsid w:val="3CEB24EF"/>
    <w:rsid w:val="3D0664F3"/>
    <w:rsid w:val="3D20C8F6"/>
    <w:rsid w:val="3D3753C5"/>
    <w:rsid w:val="3D6B1E4F"/>
    <w:rsid w:val="3D71837D"/>
    <w:rsid w:val="3D963D28"/>
    <w:rsid w:val="3DA395DF"/>
    <w:rsid w:val="3DB30F8E"/>
    <w:rsid w:val="3E0BEC6A"/>
    <w:rsid w:val="3E1E5F42"/>
    <w:rsid w:val="3E2269EC"/>
    <w:rsid w:val="3E350A92"/>
    <w:rsid w:val="3E78B9B1"/>
    <w:rsid w:val="3E7F07CA"/>
    <w:rsid w:val="3E8D12F1"/>
    <w:rsid w:val="3E92FF36"/>
    <w:rsid w:val="3F035413"/>
    <w:rsid w:val="3F1BD996"/>
    <w:rsid w:val="3F602F25"/>
    <w:rsid w:val="3F67E724"/>
    <w:rsid w:val="3F6DC622"/>
    <w:rsid w:val="3FD9670E"/>
    <w:rsid w:val="3FF48E93"/>
    <w:rsid w:val="40148A12"/>
    <w:rsid w:val="4034F6B5"/>
    <w:rsid w:val="40CBB505"/>
    <w:rsid w:val="40D24DE1"/>
    <w:rsid w:val="410F0BF9"/>
    <w:rsid w:val="4126EF24"/>
    <w:rsid w:val="412A1D43"/>
    <w:rsid w:val="412C1302"/>
    <w:rsid w:val="415F4D77"/>
    <w:rsid w:val="416A099C"/>
    <w:rsid w:val="418A127F"/>
    <w:rsid w:val="419292BF"/>
    <w:rsid w:val="41B70188"/>
    <w:rsid w:val="4211E4CE"/>
    <w:rsid w:val="421E9070"/>
    <w:rsid w:val="4232CD60"/>
    <w:rsid w:val="426292F4"/>
    <w:rsid w:val="42BA65A0"/>
    <w:rsid w:val="43178751"/>
    <w:rsid w:val="432422D0"/>
    <w:rsid w:val="432EC34F"/>
    <w:rsid w:val="43667059"/>
    <w:rsid w:val="436D2D91"/>
    <w:rsid w:val="43A17B52"/>
    <w:rsid w:val="43F507EE"/>
    <w:rsid w:val="43FC63CA"/>
    <w:rsid w:val="446C9071"/>
    <w:rsid w:val="447DFF7D"/>
    <w:rsid w:val="44A73300"/>
    <w:rsid w:val="44B5662C"/>
    <w:rsid w:val="44FC4F8C"/>
    <w:rsid w:val="4508BAA8"/>
    <w:rsid w:val="452E21F7"/>
    <w:rsid w:val="4549999E"/>
    <w:rsid w:val="4584F4EA"/>
    <w:rsid w:val="45A8158A"/>
    <w:rsid w:val="45DCC8EB"/>
    <w:rsid w:val="4626F921"/>
    <w:rsid w:val="466B51A8"/>
    <w:rsid w:val="46F17A8C"/>
    <w:rsid w:val="47138864"/>
    <w:rsid w:val="471A9ACE"/>
    <w:rsid w:val="4731B903"/>
    <w:rsid w:val="47360417"/>
    <w:rsid w:val="484D5A54"/>
    <w:rsid w:val="485CC277"/>
    <w:rsid w:val="489CC531"/>
    <w:rsid w:val="489CF188"/>
    <w:rsid w:val="48A4F4BB"/>
    <w:rsid w:val="48EE16B3"/>
    <w:rsid w:val="48FA8B83"/>
    <w:rsid w:val="491E78E0"/>
    <w:rsid w:val="49489C8E"/>
    <w:rsid w:val="4969C019"/>
    <w:rsid w:val="49BBF547"/>
    <w:rsid w:val="49D4BA8C"/>
    <w:rsid w:val="49E6D73E"/>
    <w:rsid w:val="49ED549F"/>
    <w:rsid w:val="49F1F9F2"/>
    <w:rsid w:val="4A206B3E"/>
    <w:rsid w:val="4A243257"/>
    <w:rsid w:val="4ADEB9E2"/>
    <w:rsid w:val="4AEF80F4"/>
    <w:rsid w:val="4B071740"/>
    <w:rsid w:val="4B158D19"/>
    <w:rsid w:val="4B813844"/>
    <w:rsid w:val="4BD31BB6"/>
    <w:rsid w:val="4BFDE684"/>
    <w:rsid w:val="4C1DE74D"/>
    <w:rsid w:val="4C1E668E"/>
    <w:rsid w:val="4C283EB3"/>
    <w:rsid w:val="4C5154E7"/>
    <w:rsid w:val="4C591B44"/>
    <w:rsid w:val="4CA5BE30"/>
    <w:rsid w:val="4CDC6438"/>
    <w:rsid w:val="4CFD177C"/>
    <w:rsid w:val="4D155AF8"/>
    <w:rsid w:val="4DB2BA61"/>
    <w:rsid w:val="4DD438D3"/>
    <w:rsid w:val="4DFCC747"/>
    <w:rsid w:val="4E5A2188"/>
    <w:rsid w:val="4E74A70C"/>
    <w:rsid w:val="4E87FB84"/>
    <w:rsid w:val="4EF4F157"/>
    <w:rsid w:val="4F1DDD58"/>
    <w:rsid w:val="4F2B00D0"/>
    <w:rsid w:val="4F33EBE1"/>
    <w:rsid w:val="4F5A4253"/>
    <w:rsid w:val="4F615EDE"/>
    <w:rsid w:val="4F78B0A0"/>
    <w:rsid w:val="4FBA968A"/>
    <w:rsid w:val="4FC521CE"/>
    <w:rsid w:val="50773A4C"/>
    <w:rsid w:val="50BF29F1"/>
    <w:rsid w:val="50EBEF3A"/>
    <w:rsid w:val="510231CD"/>
    <w:rsid w:val="5127E541"/>
    <w:rsid w:val="5189BB31"/>
    <w:rsid w:val="51AC30FB"/>
    <w:rsid w:val="51C04B4B"/>
    <w:rsid w:val="52C0146C"/>
    <w:rsid w:val="532FD071"/>
    <w:rsid w:val="535DB2EC"/>
    <w:rsid w:val="536426A0"/>
    <w:rsid w:val="53683D61"/>
    <w:rsid w:val="542164AA"/>
    <w:rsid w:val="54238FFC"/>
    <w:rsid w:val="55002733"/>
    <w:rsid w:val="552B65D4"/>
    <w:rsid w:val="554E92DD"/>
    <w:rsid w:val="556372CF"/>
    <w:rsid w:val="5575DBC9"/>
    <w:rsid w:val="55D97233"/>
    <w:rsid w:val="55E35C66"/>
    <w:rsid w:val="564F7C44"/>
    <w:rsid w:val="56A8A849"/>
    <w:rsid w:val="56C614C2"/>
    <w:rsid w:val="56CEBECF"/>
    <w:rsid w:val="5725CB43"/>
    <w:rsid w:val="57338C8E"/>
    <w:rsid w:val="575044B5"/>
    <w:rsid w:val="57F55D1C"/>
    <w:rsid w:val="57FA24A0"/>
    <w:rsid w:val="5813EDD9"/>
    <w:rsid w:val="583B97DD"/>
    <w:rsid w:val="58BF4D5B"/>
    <w:rsid w:val="58DAA6FC"/>
    <w:rsid w:val="59358DC1"/>
    <w:rsid w:val="594DD42C"/>
    <w:rsid w:val="594EBD98"/>
    <w:rsid w:val="59540298"/>
    <w:rsid w:val="598BD2E5"/>
    <w:rsid w:val="59D3FF8A"/>
    <w:rsid w:val="5A1E4629"/>
    <w:rsid w:val="5A329CF5"/>
    <w:rsid w:val="5A59DDB3"/>
    <w:rsid w:val="5A922900"/>
    <w:rsid w:val="5AF8255E"/>
    <w:rsid w:val="5B3725DB"/>
    <w:rsid w:val="5B37D423"/>
    <w:rsid w:val="5B4A43E3"/>
    <w:rsid w:val="5B5A73F1"/>
    <w:rsid w:val="5B657E90"/>
    <w:rsid w:val="5B7B9C22"/>
    <w:rsid w:val="5BFE1E07"/>
    <w:rsid w:val="5C51377D"/>
    <w:rsid w:val="5CB1F686"/>
    <w:rsid w:val="5CBBA93C"/>
    <w:rsid w:val="5CCBEDFD"/>
    <w:rsid w:val="5CF8FD1A"/>
    <w:rsid w:val="5D11FAEA"/>
    <w:rsid w:val="5D25E060"/>
    <w:rsid w:val="5DA2CE12"/>
    <w:rsid w:val="5E6BE373"/>
    <w:rsid w:val="5E90861F"/>
    <w:rsid w:val="5EBAC239"/>
    <w:rsid w:val="5EBD6265"/>
    <w:rsid w:val="5EC55734"/>
    <w:rsid w:val="5ECB9A7D"/>
    <w:rsid w:val="5F554F3A"/>
    <w:rsid w:val="5F81AD3C"/>
    <w:rsid w:val="5F890280"/>
    <w:rsid w:val="5FAF8C1D"/>
    <w:rsid w:val="5FD53B87"/>
    <w:rsid w:val="5FD83D8F"/>
    <w:rsid w:val="604FECBE"/>
    <w:rsid w:val="60612795"/>
    <w:rsid w:val="60889AFF"/>
    <w:rsid w:val="60A008B8"/>
    <w:rsid w:val="60B0759D"/>
    <w:rsid w:val="60DF7705"/>
    <w:rsid w:val="611BA2E3"/>
    <w:rsid w:val="611F67B9"/>
    <w:rsid w:val="612359C2"/>
    <w:rsid w:val="617B2296"/>
    <w:rsid w:val="618BE06C"/>
    <w:rsid w:val="61A7492E"/>
    <w:rsid w:val="61B26E79"/>
    <w:rsid w:val="61D2DCF6"/>
    <w:rsid w:val="61D7B5F8"/>
    <w:rsid w:val="61DE7A7A"/>
    <w:rsid w:val="629EF821"/>
    <w:rsid w:val="62BF2A23"/>
    <w:rsid w:val="62D597A7"/>
    <w:rsid w:val="62FD1002"/>
    <w:rsid w:val="63005A2F"/>
    <w:rsid w:val="6352B1BB"/>
    <w:rsid w:val="638F9391"/>
    <w:rsid w:val="63C302BE"/>
    <w:rsid w:val="63E58DF8"/>
    <w:rsid w:val="640E26A6"/>
    <w:rsid w:val="6460BB8D"/>
    <w:rsid w:val="648BDF56"/>
    <w:rsid w:val="649274CC"/>
    <w:rsid w:val="64AB02D2"/>
    <w:rsid w:val="64B54E0C"/>
    <w:rsid w:val="64CFF4E2"/>
    <w:rsid w:val="64D7C17E"/>
    <w:rsid w:val="650C8901"/>
    <w:rsid w:val="65958670"/>
    <w:rsid w:val="65A2C3E2"/>
    <w:rsid w:val="65B135CB"/>
    <w:rsid w:val="65DA5035"/>
    <w:rsid w:val="65FBA547"/>
    <w:rsid w:val="6648C796"/>
    <w:rsid w:val="667AE57F"/>
    <w:rsid w:val="667EBF48"/>
    <w:rsid w:val="66869B48"/>
    <w:rsid w:val="66AF0535"/>
    <w:rsid w:val="66B91DD8"/>
    <w:rsid w:val="66DE8DEA"/>
    <w:rsid w:val="66E38BA4"/>
    <w:rsid w:val="670AE3D9"/>
    <w:rsid w:val="6761124D"/>
    <w:rsid w:val="67814D1D"/>
    <w:rsid w:val="67A3FB7C"/>
    <w:rsid w:val="67A563B6"/>
    <w:rsid w:val="67D33F8E"/>
    <w:rsid w:val="67DD1037"/>
    <w:rsid w:val="67FCC190"/>
    <w:rsid w:val="685ED452"/>
    <w:rsid w:val="6889033D"/>
    <w:rsid w:val="689333CA"/>
    <w:rsid w:val="689A92ED"/>
    <w:rsid w:val="6978C966"/>
    <w:rsid w:val="69BB0FFB"/>
    <w:rsid w:val="69BEEF19"/>
    <w:rsid w:val="69C2E1A1"/>
    <w:rsid w:val="69EA3D6D"/>
    <w:rsid w:val="69EE7511"/>
    <w:rsid w:val="6A299922"/>
    <w:rsid w:val="6A2A238C"/>
    <w:rsid w:val="6A300F72"/>
    <w:rsid w:val="6A3B90DD"/>
    <w:rsid w:val="6AA84A92"/>
    <w:rsid w:val="6AADCF2D"/>
    <w:rsid w:val="6AD4910B"/>
    <w:rsid w:val="6ADF121F"/>
    <w:rsid w:val="6AE2A471"/>
    <w:rsid w:val="6B30E9BA"/>
    <w:rsid w:val="6BB3D511"/>
    <w:rsid w:val="6BB7FDF8"/>
    <w:rsid w:val="6BC52F59"/>
    <w:rsid w:val="6BCFD499"/>
    <w:rsid w:val="6BDB2A01"/>
    <w:rsid w:val="6C0F6A26"/>
    <w:rsid w:val="6C1F5AFA"/>
    <w:rsid w:val="6C390935"/>
    <w:rsid w:val="6C70616C"/>
    <w:rsid w:val="6C71A2BD"/>
    <w:rsid w:val="6CDC4033"/>
    <w:rsid w:val="6D0E0BBD"/>
    <w:rsid w:val="6D22589A"/>
    <w:rsid w:val="6D28211C"/>
    <w:rsid w:val="6D2D9BE0"/>
    <w:rsid w:val="6D55C7C7"/>
    <w:rsid w:val="6D97A57A"/>
    <w:rsid w:val="6DC49071"/>
    <w:rsid w:val="6DD543AC"/>
    <w:rsid w:val="6E1BBD03"/>
    <w:rsid w:val="6E5192C1"/>
    <w:rsid w:val="6E6C07CD"/>
    <w:rsid w:val="6E78BFA1"/>
    <w:rsid w:val="6E8BA2A1"/>
    <w:rsid w:val="6E9A575E"/>
    <w:rsid w:val="6ED5752C"/>
    <w:rsid w:val="6EEADAC6"/>
    <w:rsid w:val="6EF2E49F"/>
    <w:rsid w:val="6F011E11"/>
    <w:rsid w:val="6F037ABF"/>
    <w:rsid w:val="6F3588EB"/>
    <w:rsid w:val="6F3A99C3"/>
    <w:rsid w:val="6F7BF718"/>
    <w:rsid w:val="6F95E5C0"/>
    <w:rsid w:val="6F96CF79"/>
    <w:rsid w:val="6FB7F2B0"/>
    <w:rsid w:val="6FD5E7FB"/>
    <w:rsid w:val="7046D7C1"/>
    <w:rsid w:val="705D3DDA"/>
    <w:rsid w:val="70630B60"/>
    <w:rsid w:val="7079E7C5"/>
    <w:rsid w:val="7090C6DE"/>
    <w:rsid w:val="70A1F9AF"/>
    <w:rsid w:val="70D2B961"/>
    <w:rsid w:val="70EF6F5E"/>
    <w:rsid w:val="710DD1A2"/>
    <w:rsid w:val="71752B37"/>
    <w:rsid w:val="71A88235"/>
    <w:rsid w:val="71DBE3BB"/>
    <w:rsid w:val="71F2D164"/>
    <w:rsid w:val="71FB520E"/>
    <w:rsid w:val="724C6964"/>
    <w:rsid w:val="726279C0"/>
    <w:rsid w:val="7287BB18"/>
    <w:rsid w:val="7289A500"/>
    <w:rsid w:val="72C0949B"/>
    <w:rsid w:val="72F1BA3E"/>
    <w:rsid w:val="73315CA2"/>
    <w:rsid w:val="73553EA5"/>
    <w:rsid w:val="73647197"/>
    <w:rsid w:val="7374318D"/>
    <w:rsid w:val="73C6B6FD"/>
    <w:rsid w:val="740CB54E"/>
    <w:rsid w:val="7410CB84"/>
    <w:rsid w:val="741D9F66"/>
    <w:rsid w:val="74256C37"/>
    <w:rsid w:val="743C29E1"/>
    <w:rsid w:val="743C8E42"/>
    <w:rsid w:val="7487BEB2"/>
    <w:rsid w:val="74892915"/>
    <w:rsid w:val="7499CD2B"/>
    <w:rsid w:val="74B05619"/>
    <w:rsid w:val="74C5C4B4"/>
    <w:rsid w:val="750C20B9"/>
    <w:rsid w:val="754BEBB5"/>
    <w:rsid w:val="755E801E"/>
    <w:rsid w:val="75A491EE"/>
    <w:rsid w:val="75D0EDEF"/>
    <w:rsid w:val="75E6A634"/>
    <w:rsid w:val="76109764"/>
    <w:rsid w:val="761AF2F8"/>
    <w:rsid w:val="765AFE25"/>
    <w:rsid w:val="765E6F7F"/>
    <w:rsid w:val="766F4B60"/>
    <w:rsid w:val="7674368A"/>
    <w:rsid w:val="76760DE3"/>
    <w:rsid w:val="76A493CA"/>
    <w:rsid w:val="76BAE625"/>
    <w:rsid w:val="77385DF3"/>
    <w:rsid w:val="776AC357"/>
    <w:rsid w:val="777228BD"/>
    <w:rsid w:val="77875288"/>
    <w:rsid w:val="77B6431F"/>
    <w:rsid w:val="77E42152"/>
    <w:rsid w:val="77F0C7D1"/>
    <w:rsid w:val="782882C9"/>
    <w:rsid w:val="7857303C"/>
    <w:rsid w:val="78745CDF"/>
    <w:rsid w:val="78B1BE8C"/>
    <w:rsid w:val="791BB15F"/>
    <w:rsid w:val="7945AC99"/>
    <w:rsid w:val="7947991C"/>
    <w:rsid w:val="79551524"/>
    <w:rsid w:val="79A7625A"/>
    <w:rsid w:val="79EA0737"/>
    <w:rsid w:val="7A1F5CD8"/>
    <w:rsid w:val="7A376061"/>
    <w:rsid w:val="7A3C977E"/>
    <w:rsid w:val="7ABA35B2"/>
    <w:rsid w:val="7ABA6BD7"/>
    <w:rsid w:val="7B321373"/>
    <w:rsid w:val="7B3F2838"/>
    <w:rsid w:val="7B718F2C"/>
    <w:rsid w:val="7B9013B4"/>
    <w:rsid w:val="7BBA124E"/>
    <w:rsid w:val="7C055903"/>
    <w:rsid w:val="7C220A6E"/>
    <w:rsid w:val="7C78D962"/>
    <w:rsid w:val="7C815503"/>
    <w:rsid w:val="7CA2D7FC"/>
    <w:rsid w:val="7CBC00E7"/>
    <w:rsid w:val="7CED4AA8"/>
    <w:rsid w:val="7CF3E2E1"/>
    <w:rsid w:val="7D1190AB"/>
    <w:rsid w:val="7D154057"/>
    <w:rsid w:val="7D3EDDC4"/>
    <w:rsid w:val="7D401CAF"/>
    <w:rsid w:val="7DA5B681"/>
    <w:rsid w:val="7DDFF0A3"/>
    <w:rsid w:val="7DE66457"/>
    <w:rsid w:val="7DEF1E59"/>
    <w:rsid w:val="7E1CCEEE"/>
    <w:rsid w:val="7E3008FC"/>
    <w:rsid w:val="7EC11231"/>
    <w:rsid w:val="7EF29B2A"/>
    <w:rsid w:val="7EF2CDFB"/>
    <w:rsid w:val="7F0C5752"/>
    <w:rsid w:val="7F0E1A1D"/>
    <w:rsid w:val="7F127990"/>
    <w:rsid w:val="7F208450"/>
    <w:rsid w:val="7F3E3D8A"/>
    <w:rsid w:val="7F6A3740"/>
    <w:rsid w:val="7F91DC4A"/>
    <w:rsid w:val="7FBA4503"/>
    <w:rsid w:val="7FC6EF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643B"/>
  <w15:chartTrackingRefBased/>
  <w15:docId w15:val="{357A3B09-FD84-4D03-B59C-8923B1F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70"/>
  </w:style>
  <w:style w:type="paragraph" w:styleId="Heading2">
    <w:name w:val="heading 2"/>
    <w:basedOn w:val="Normal"/>
    <w:next w:val="Normal"/>
    <w:link w:val="Heading2Char"/>
    <w:uiPriority w:val="9"/>
    <w:unhideWhenUsed/>
    <w:qFormat/>
    <w:rsid w:val="00A87191"/>
    <w:pPr>
      <w:keepNext/>
      <w:keepLines/>
      <w:spacing w:before="40" w:after="0"/>
      <w:outlineLvl w:val="1"/>
    </w:pPr>
    <w:rPr>
      <w:rFonts w:asciiTheme="majorHAnsi" w:eastAsiaTheme="majorEastAsia" w:hAnsiTheme="majorHAnsi" w:cstheme="majorBidi"/>
      <w:b/>
      <w:bCs/>
      <w:color w:val="267467"/>
      <w:sz w:val="28"/>
      <w:szCs w:val="28"/>
    </w:rPr>
  </w:style>
  <w:style w:type="paragraph" w:styleId="Heading4">
    <w:name w:val="heading 4"/>
    <w:basedOn w:val="Normal"/>
    <w:next w:val="Normal"/>
    <w:link w:val="Heading4Char"/>
    <w:uiPriority w:val="9"/>
    <w:unhideWhenUsed/>
    <w:qFormat/>
    <w:rsid w:val="00955C70"/>
    <w:pPr>
      <w:keepNext/>
      <w:keepLines/>
      <w:spacing w:before="40" w:after="0"/>
      <w:outlineLvl w:val="3"/>
    </w:pPr>
    <w:rPr>
      <w:rFonts w:asciiTheme="majorHAnsi" w:eastAsiaTheme="majorEastAsia" w:hAnsiTheme="majorHAnsi" w:cstheme="majorBidi"/>
      <w:iCs/>
      <w:color w:val="F19D64" w:themeColor="accent2"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5C70"/>
    <w:rPr>
      <w:rFonts w:asciiTheme="majorHAnsi" w:eastAsiaTheme="majorEastAsia" w:hAnsiTheme="majorHAnsi" w:cstheme="majorBidi"/>
      <w:iCs/>
      <w:color w:val="F19D64" w:themeColor="accent2" w:themeTint="BF"/>
      <w:sz w:val="28"/>
      <w:szCs w:val="28"/>
    </w:rPr>
  </w:style>
  <w:style w:type="character" w:styleId="Hyperlink">
    <w:name w:val="Hyperlink"/>
    <w:basedOn w:val="DefaultParagraphFont"/>
    <w:uiPriority w:val="99"/>
    <w:unhideWhenUsed/>
    <w:rsid w:val="00955C70"/>
    <w:rPr>
      <w:color w:val="0563C1" w:themeColor="hyperlink"/>
      <w:u w:val="single"/>
    </w:rPr>
  </w:style>
  <w:style w:type="paragraph" w:styleId="Title">
    <w:name w:val="Title"/>
    <w:basedOn w:val="Normal"/>
    <w:next w:val="Normal"/>
    <w:link w:val="TitleChar"/>
    <w:uiPriority w:val="10"/>
    <w:qFormat/>
    <w:rsid w:val="00955C70"/>
    <w:pPr>
      <w:pBdr>
        <w:bottom w:val="single" w:sz="8" w:space="1" w:color="44546A" w:themeColor="text2"/>
      </w:pBdr>
      <w:spacing w:before="360" w:after="120" w:line="240" w:lineRule="auto"/>
      <w:contextualSpacing/>
      <w:outlineLvl w:val="0"/>
    </w:pPr>
    <w:rPr>
      <w:rFonts w:asciiTheme="majorHAnsi" w:eastAsiaTheme="majorEastAsia" w:hAnsiTheme="majorHAnsi" w:cstheme="majorBidi"/>
      <w:color w:val="44546A" w:themeColor="text2"/>
      <w:spacing w:val="-10"/>
      <w:kern w:val="28"/>
      <w:sz w:val="56"/>
      <w:szCs w:val="72"/>
    </w:rPr>
  </w:style>
  <w:style w:type="character" w:customStyle="1" w:styleId="TitleChar">
    <w:name w:val="Title Char"/>
    <w:basedOn w:val="DefaultParagraphFont"/>
    <w:link w:val="Title"/>
    <w:uiPriority w:val="10"/>
    <w:rsid w:val="00955C70"/>
    <w:rPr>
      <w:rFonts w:asciiTheme="majorHAnsi" w:eastAsiaTheme="majorEastAsia" w:hAnsiTheme="majorHAnsi" w:cstheme="majorBidi"/>
      <w:color w:val="44546A" w:themeColor="text2"/>
      <w:spacing w:val="-10"/>
      <w:kern w:val="28"/>
      <w:sz w:val="56"/>
      <w:szCs w:val="72"/>
    </w:rPr>
  </w:style>
  <w:style w:type="character" w:styleId="PlaceholderText">
    <w:name w:val="Placeholder Text"/>
    <w:basedOn w:val="DefaultParagraphFont"/>
    <w:uiPriority w:val="99"/>
    <w:semiHidden/>
    <w:rsid w:val="00955C70"/>
    <w:rPr>
      <w:color w:val="808080"/>
    </w:rPr>
  </w:style>
  <w:style w:type="character" w:styleId="CommentReference">
    <w:name w:val="annotation reference"/>
    <w:basedOn w:val="DefaultParagraphFont"/>
    <w:uiPriority w:val="99"/>
    <w:semiHidden/>
    <w:unhideWhenUsed/>
    <w:rsid w:val="006842BC"/>
    <w:rPr>
      <w:sz w:val="16"/>
      <w:szCs w:val="16"/>
    </w:rPr>
  </w:style>
  <w:style w:type="paragraph" w:styleId="CommentText">
    <w:name w:val="annotation text"/>
    <w:basedOn w:val="Normal"/>
    <w:link w:val="CommentTextChar"/>
    <w:uiPriority w:val="99"/>
    <w:unhideWhenUsed/>
    <w:rsid w:val="006842BC"/>
    <w:pPr>
      <w:spacing w:line="240" w:lineRule="auto"/>
    </w:pPr>
    <w:rPr>
      <w:sz w:val="20"/>
      <w:szCs w:val="20"/>
    </w:rPr>
  </w:style>
  <w:style w:type="character" w:customStyle="1" w:styleId="CommentTextChar">
    <w:name w:val="Comment Text Char"/>
    <w:basedOn w:val="DefaultParagraphFont"/>
    <w:link w:val="CommentText"/>
    <w:uiPriority w:val="99"/>
    <w:rsid w:val="006842BC"/>
    <w:rPr>
      <w:sz w:val="20"/>
      <w:szCs w:val="20"/>
    </w:rPr>
  </w:style>
  <w:style w:type="paragraph" w:styleId="CommentSubject">
    <w:name w:val="annotation subject"/>
    <w:basedOn w:val="CommentText"/>
    <w:next w:val="CommentText"/>
    <w:link w:val="CommentSubjectChar"/>
    <w:uiPriority w:val="99"/>
    <w:semiHidden/>
    <w:unhideWhenUsed/>
    <w:rsid w:val="006842BC"/>
    <w:rPr>
      <w:b/>
      <w:bCs/>
    </w:rPr>
  </w:style>
  <w:style w:type="character" w:customStyle="1" w:styleId="CommentSubjectChar">
    <w:name w:val="Comment Subject Char"/>
    <w:basedOn w:val="CommentTextChar"/>
    <w:link w:val="CommentSubject"/>
    <w:uiPriority w:val="99"/>
    <w:semiHidden/>
    <w:rsid w:val="006842BC"/>
    <w:rPr>
      <w:b/>
      <w:bCs/>
      <w:sz w:val="20"/>
      <w:szCs w:val="20"/>
    </w:rPr>
  </w:style>
  <w:style w:type="paragraph" w:styleId="Revision">
    <w:name w:val="Revision"/>
    <w:hidden/>
    <w:uiPriority w:val="99"/>
    <w:semiHidden/>
    <w:rsid w:val="000D5550"/>
    <w:pPr>
      <w:spacing w:after="0" w:line="240" w:lineRule="auto"/>
    </w:pPr>
  </w:style>
  <w:style w:type="character" w:customStyle="1" w:styleId="ui-provider">
    <w:name w:val="ui-provider"/>
    <w:basedOn w:val="DefaultParagraphFont"/>
    <w:rsid w:val="00D7412F"/>
  </w:style>
  <w:style w:type="paragraph" w:styleId="Header">
    <w:name w:val="header"/>
    <w:basedOn w:val="Normal"/>
    <w:link w:val="HeaderChar"/>
    <w:uiPriority w:val="99"/>
    <w:unhideWhenUsed/>
    <w:rsid w:val="00071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54E"/>
  </w:style>
  <w:style w:type="paragraph" w:styleId="Footer">
    <w:name w:val="footer"/>
    <w:basedOn w:val="Normal"/>
    <w:link w:val="FooterChar"/>
    <w:uiPriority w:val="99"/>
    <w:unhideWhenUsed/>
    <w:rsid w:val="00071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4E"/>
  </w:style>
  <w:style w:type="character" w:styleId="Mention">
    <w:name w:val="Mention"/>
    <w:basedOn w:val="DefaultParagraphFont"/>
    <w:uiPriority w:val="99"/>
    <w:unhideWhenUsed/>
    <w:rsid w:val="004F1BBA"/>
    <w:rPr>
      <w:color w:val="2B579A"/>
      <w:shd w:val="clear" w:color="auto" w:fill="E1DFDD"/>
    </w:rPr>
  </w:style>
  <w:style w:type="character" w:customStyle="1" w:styleId="Heading2Char">
    <w:name w:val="Heading 2 Char"/>
    <w:basedOn w:val="DefaultParagraphFont"/>
    <w:link w:val="Heading2"/>
    <w:uiPriority w:val="9"/>
    <w:rsid w:val="00A87191"/>
    <w:rPr>
      <w:rFonts w:asciiTheme="majorHAnsi" w:eastAsiaTheme="majorEastAsia" w:hAnsiTheme="majorHAnsi" w:cstheme="majorBidi"/>
      <w:b/>
      <w:bCs/>
      <w:color w:val="267467"/>
      <w:sz w:val="28"/>
      <w:szCs w:val="28"/>
    </w:rPr>
  </w:style>
  <w:style w:type="character" w:styleId="FollowedHyperlink">
    <w:name w:val="FollowedHyperlink"/>
    <w:basedOn w:val="DefaultParagraphFont"/>
    <w:uiPriority w:val="99"/>
    <w:semiHidden/>
    <w:unhideWhenUsed/>
    <w:rsid w:val="0042112D"/>
    <w:rPr>
      <w:color w:val="954F72" w:themeColor="followedHyperlink"/>
      <w:u w:val="single"/>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FF4AAB"/>
    <w:pPr>
      <w:numPr>
        <w:numId w:val="1"/>
      </w:numPr>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FF4AAB"/>
  </w:style>
  <w:style w:type="character" w:styleId="UnresolvedMention">
    <w:name w:val="Unresolved Mention"/>
    <w:basedOn w:val="DefaultParagraphFont"/>
    <w:uiPriority w:val="99"/>
    <w:semiHidden/>
    <w:unhideWhenUsed/>
    <w:rsid w:val="00AE3F22"/>
    <w:rPr>
      <w:color w:val="605E5C"/>
      <w:shd w:val="clear" w:color="auto" w:fill="E1DFDD"/>
    </w:rPr>
  </w:style>
  <w:style w:type="paragraph" w:styleId="NormalWeb">
    <w:name w:val="Normal (Web)"/>
    <w:basedOn w:val="Normal"/>
    <w:uiPriority w:val="99"/>
    <w:semiHidden/>
    <w:unhideWhenUsed/>
    <w:rsid w:val="001E39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dcceew.gov.au/oei-bunbury" TargetMode="External"/><Relationship Id="rId18" Type="http://schemas.openxmlformats.org/officeDocument/2006/relationships/hyperlink" Target="https://www.dcceew.gov.au/environment/epbc/publications/key-factors-guidance" TargetMode="External"/><Relationship Id="rId26" Type="http://schemas.openxmlformats.org/officeDocument/2006/relationships/hyperlink" Target="https://www.legislation.gov.au/Series/C2004A00485" TargetMode="External"/><Relationship Id="rId3" Type="http://schemas.openxmlformats.org/officeDocument/2006/relationships/customXml" Target="../customXml/item3.xml"/><Relationship Id="rId21" Type="http://schemas.openxmlformats.org/officeDocument/2006/relationships/hyperlink" Target="https://www.legislation.gov.au/Series/C2015A0006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dcceew.gov.au/oei-bunbury" TargetMode="External"/><Relationship Id="rId17" Type="http://schemas.openxmlformats.org/officeDocument/2006/relationships/hyperlink" Target="https://consult.dcceew.gov.au/oei-bunbury" TargetMode="External"/><Relationship Id="rId25" Type="http://schemas.openxmlformats.org/officeDocument/2006/relationships/hyperlink" Target="https://www.legislation.gov.au/Series/C2004A04665"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ir.gov.au/" TargetMode="External"/><Relationship Id="rId20" Type="http://schemas.openxmlformats.org/officeDocument/2006/relationships/hyperlink" Target="https://www.legislation.gov.au/Series/C2018A00085" TargetMode="External"/><Relationship Id="rId29" Type="http://schemas.openxmlformats.org/officeDocument/2006/relationships/hyperlink" Target="https://consult.dcceew.gov.au/oei-bunbu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egislation.gov.au/Series/C1901A0000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lueeconomycrc.com.au/project/offshore-wind-potential-for-australia/" TargetMode="External"/><Relationship Id="rId23" Type="http://schemas.openxmlformats.org/officeDocument/2006/relationships/hyperlink" Target="https://www.legislation.gov.au/Series/C1958A00062" TargetMode="External"/><Relationship Id="rId28" Type="http://schemas.openxmlformats.org/officeDocument/2006/relationships/hyperlink" Target="https://consult.dcceew.gov.au/oei-bunbury"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onsult.dcceew.gov.au/oei-bunbury" TargetMode="External"/><Relationship Id="rId31" Type="http://schemas.openxmlformats.org/officeDocument/2006/relationships/hyperlink" Target="mailto:offshorerenewables@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publications/national-greenhouse-accounts-2020/state-and-territory-greenhouse-gas-inventories-annual-emissions" TargetMode="External"/><Relationship Id="rId22" Type="http://schemas.openxmlformats.org/officeDocument/2006/relationships/hyperlink" Target="https://www.legislation.gov.au/Series/C2012A00128" TargetMode="External"/><Relationship Id="rId27" Type="http://schemas.openxmlformats.org/officeDocument/2006/relationships/hyperlink" Target="https://www.legislation.gov.au/Series/C2004A04931" TargetMode="External"/><Relationship Id="rId30" Type="http://schemas.openxmlformats.org/officeDocument/2006/relationships/hyperlink" Target="https://www.dcceew.gov.au/energy/renewable/offshore-wind"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6" ma:contentTypeDescription="Create a new document." ma:contentTypeScope="" ma:versionID="79be7a56ffb3441d792104c0386641c1">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5a50de049631a995e9e002b19bc1b6bd"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8747388-5CF1-452B-94D0-3CFF4597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ACC82-9F27-4FAC-9D67-18A22402638E}">
  <ds:schemaRefs>
    <ds:schemaRef ds:uri="http://schemas.microsoft.com/sharepoint/v3/contenttype/forms"/>
  </ds:schemaRefs>
</ds:datastoreItem>
</file>

<file path=customXml/itemProps3.xml><?xml version="1.0" encoding="utf-8"?>
<ds:datastoreItem xmlns:ds="http://schemas.openxmlformats.org/officeDocument/2006/customXml" ds:itemID="{18F4B26E-08BB-4305-971D-B4E314F84AF2}">
  <ds:schemaRefs>
    <ds:schemaRef ds:uri="http://schemas.openxmlformats.org/officeDocument/2006/bibliography"/>
  </ds:schemaRefs>
</ds:datastoreItem>
</file>

<file path=customXml/itemProps4.xml><?xml version="1.0" encoding="utf-8"?>
<ds:datastoreItem xmlns:ds="http://schemas.openxmlformats.org/officeDocument/2006/customXml" ds:itemID="{9D8DA9F3-2864-423B-A6A9-F827BCDB9564}">
  <ds:schemaRefs>
    <ds:schemaRef ds:uri="http://schemas.microsoft.com/office/2006/metadata/properties"/>
    <ds:schemaRef ds:uri="http://schemas.microsoft.com/office/infopath/2007/PartnerControls"/>
    <ds:schemaRef ds:uri="263e80a3-83eb-403e-a237-b3125a65bc88"/>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VUKSAN-CUSA, Petar</dc:creator>
  <cp:keywords/>
  <dc:description/>
  <cp:lastModifiedBy>Lethbridge, Oliver</cp:lastModifiedBy>
  <cp:revision>481</cp:revision>
  <cp:lastPrinted>2024-02-19T01:27:00Z</cp:lastPrinted>
  <dcterms:created xsi:type="dcterms:W3CDTF">2023-05-07T20:20:00Z</dcterms:created>
  <dcterms:modified xsi:type="dcterms:W3CDTF">2024-02-19T01:37:00Z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