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0565" w14:textId="289D907F" w:rsidR="008603AB" w:rsidRPr="005451D0" w:rsidRDefault="008603AB" w:rsidP="009D0F2A">
      <w:pPr>
        <w:pStyle w:val="Heading1"/>
        <w:spacing w:before="0"/>
        <w:rPr>
          <w:rFonts w:asciiTheme="minorHAnsi" w:hAnsiTheme="minorHAnsi"/>
        </w:rPr>
      </w:pPr>
      <w:r w:rsidRPr="005451D0">
        <w:rPr>
          <w:rFonts w:asciiTheme="minorHAnsi" w:hAnsiTheme="minorHAnsi"/>
        </w:rPr>
        <w:t xml:space="preserve">Frequently Asked Questions - Developing an ACCU Scheme </w:t>
      </w:r>
      <w:proofErr w:type="gramStart"/>
      <w:r w:rsidRPr="005451D0">
        <w:rPr>
          <w:rFonts w:asciiTheme="minorHAnsi" w:hAnsiTheme="minorHAnsi"/>
        </w:rPr>
        <w:t>method</w:t>
      </w:r>
      <w:proofErr w:type="gramEnd"/>
    </w:p>
    <w:p w14:paraId="78A4CAC1" w14:textId="6515EA0E" w:rsidR="008603AB" w:rsidRPr="00AC7918" w:rsidRDefault="008603AB" w:rsidP="008603AB">
      <w:pPr>
        <w:pStyle w:val="Heading3"/>
      </w:pPr>
      <w:r w:rsidRPr="00AC7918">
        <w:t xml:space="preserve">How do I develop a method </w:t>
      </w:r>
      <w:r w:rsidR="003815DD">
        <w:t xml:space="preserve">proposal </w:t>
      </w:r>
      <w:r w:rsidRPr="00AC7918">
        <w:t>for the Australian Carbon Credit Unit (ACCU) Scheme?</w:t>
      </w:r>
    </w:p>
    <w:p w14:paraId="650350DC" w14:textId="77777777" w:rsidR="008603AB" w:rsidRPr="005451D0" w:rsidRDefault="008603AB" w:rsidP="008603AB">
      <w:pPr>
        <w:pStyle w:val="ListParagraph"/>
        <w:numPr>
          <w:ilvl w:val="0"/>
          <w:numId w:val="1"/>
        </w:numPr>
        <w:rPr>
          <w:rFonts w:cs="Calibri"/>
        </w:rPr>
      </w:pPr>
      <w:r w:rsidRPr="005451D0">
        <w:rPr>
          <w:rFonts w:cs="Calibri"/>
        </w:rPr>
        <w:t xml:space="preserve">Under the new interim proponent-led method development process, methods for the ACCU Scheme can be developed by any party or organisation. This process occurs through a multi-stage approach.  </w:t>
      </w:r>
    </w:p>
    <w:p w14:paraId="4B4206C6" w14:textId="28DCEF28" w:rsidR="008603AB" w:rsidRPr="005451D0" w:rsidRDefault="008603AB" w:rsidP="008603AB">
      <w:pPr>
        <w:pStyle w:val="ListParagraph"/>
        <w:numPr>
          <w:ilvl w:val="0"/>
          <w:numId w:val="1"/>
        </w:numPr>
        <w:rPr>
          <w:rFonts w:cs="Calibri"/>
        </w:rPr>
      </w:pPr>
      <w:r w:rsidRPr="005451D0">
        <w:rPr>
          <w:rFonts w:cs="Calibri"/>
        </w:rPr>
        <w:t xml:space="preserve">First, proponents are invited to list their idea on the </w:t>
      </w:r>
      <w:hyperlink r:id="rId11" w:anchor=":~:text=The%20Method%20Development%20Tracker%20tracks,proponent%20led%20method%20development%20process." w:history="1">
        <w:r w:rsidRPr="00531900">
          <w:rPr>
            <w:rStyle w:val="Hyperlink"/>
            <w:rFonts w:cs="Calibri"/>
          </w:rPr>
          <w:t>Method Development Tracker</w:t>
        </w:r>
      </w:hyperlink>
      <w:r w:rsidRPr="005451D0">
        <w:rPr>
          <w:rFonts w:cs="Calibri"/>
        </w:rPr>
        <w:t>.</w:t>
      </w:r>
    </w:p>
    <w:p w14:paraId="3F0AC7A0" w14:textId="0BF6CD8C" w:rsidR="008603AB" w:rsidRPr="005451D0" w:rsidRDefault="008603AB" w:rsidP="008603AB">
      <w:pPr>
        <w:pStyle w:val="ListParagraph"/>
        <w:numPr>
          <w:ilvl w:val="0"/>
          <w:numId w:val="1"/>
        </w:numPr>
        <w:rPr>
          <w:rFonts w:cs="Calibri"/>
        </w:rPr>
      </w:pPr>
      <w:r w:rsidRPr="005451D0">
        <w:rPr>
          <w:rFonts w:cs="Calibri"/>
        </w:rPr>
        <w:t xml:space="preserve">Second, proponents submit an Expression of Interest (EOI) for a new method using the </w:t>
      </w:r>
      <w:hyperlink r:id="rId12" w:history="1">
        <w:r w:rsidRPr="00F40EE3">
          <w:rPr>
            <w:rStyle w:val="Hyperlink"/>
            <w:rFonts w:cs="Calibri"/>
          </w:rPr>
          <w:t>EOI template</w:t>
        </w:r>
      </w:hyperlink>
      <w:r w:rsidRPr="005451D0">
        <w:rPr>
          <w:rFonts w:cs="Calibri"/>
        </w:rPr>
        <w:t xml:space="preserve"> and following the </w:t>
      </w:r>
      <w:hyperlink r:id="rId13" w:history="1">
        <w:r w:rsidRPr="00F40EE3">
          <w:rPr>
            <w:rStyle w:val="Hyperlink"/>
            <w:rFonts w:cs="Calibri"/>
          </w:rPr>
          <w:t>EOI Guidelines</w:t>
        </w:r>
      </w:hyperlink>
      <w:r w:rsidRPr="005451D0">
        <w:rPr>
          <w:rFonts w:cs="Calibri"/>
        </w:rPr>
        <w:t xml:space="preserve">. </w:t>
      </w:r>
    </w:p>
    <w:p w14:paraId="1B991BF8" w14:textId="77777777" w:rsidR="008603AB" w:rsidRDefault="008603AB" w:rsidP="008603AB">
      <w:pPr>
        <w:pStyle w:val="ListParagraph"/>
        <w:numPr>
          <w:ilvl w:val="0"/>
          <w:numId w:val="1"/>
        </w:numPr>
        <w:rPr>
          <w:rFonts w:cs="Calibri"/>
        </w:rPr>
      </w:pPr>
      <w:r w:rsidRPr="005451D0">
        <w:rPr>
          <w:rFonts w:cs="Calibri"/>
        </w:rPr>
        <w:t xml:space="preserve">All EOIs are then assessed by the </w:t>
      </w:r>
      <w:hyperlink r:id="rId14" w:history="1">
        <w:r w:rsidRPr="003815DD">
          <w:rPr>
            <w:rStyle w:val="Hyperlink"/>
            <w:rFonts w:cs="Calibri"/>
          </w:rPr>
          <w:t>Emissions Reduction Assurance Committee</w:t>
        </w:r>
      </w:hyperlink>
      <w:r w:rsidRPr="006C77E1">
        <w:rPr>
          <w:rFonts w:cs="Calibri"/>
        </w:rPr>
        <w:t xml:space="preserve"> (ERAC) against a set of triaging criteria and their potential to meet the legislated </w:t>
      </w:r>
      <w:hyperlink r:id="rId15" w:history="1">
        <w:r w:rsidRPr="006C77E1">
          <w:rPr>
            <w:rStyle w:val="Hyperlink"/>
            <w:rFonts w:cs="Calibri"/>
          </w:rPr>
          <w:t>Offsets Integrity Standards</w:t>
        </w:r>
      </w:hyperlink>
      <w:r w:rsidRPr="00704C5B">
        <w:rPr>
          <w:rFonts w:cs="Calibri"/>
        </w:rPr>
        <w:t>.</w:t>
      </w:r>
    </w:p>
    <w:p w14:paraId="660691AF" w14:textId="2D307B1D" w:rsidR="003815DD" w:rsidRPr="00704C5B" w:rsidRDefault="00C22248" w:rsidP="008603AB">
      <w:pPr>
        <w:pStyle w:val="ListParagraph"/>
        <w:numPr>
          <w:ilvl w:val="0"/>
          <w:numId w:val="1"/>
        </w:numPr>
        <w:rPr>
          <w:rFonts w:cs="Calibri"/>
        </w:rPr>
      </w:pPr>
      <w:r>
        <w:rPr>
          <w:rFonts w:cs="Calibri"/>
        </w:rPr>
        <w:t xml:space="preserve">The </w:t>
      </w:r>
      <w:hyperlink r:id="rId16" w:history="1">
        <w:r w:rsidRPr="002B7D58">
          <w:rPr>
            <w:rStyle w:val="Hyperlink"/>
            <w:rFonts w:cs="Calibri"/>
          </w:rPr>
          <w:t>current EOI call</w:t>
        </w:r>
      </w:hyperlink>
      <w:r>
        <w:rPr>
          <w:rFonts w:cs="Calibri"/>
        </w:rPr>
        <w:t xml:space="preserve"> is open until 12 July</w:t>
      </w:r>
      <w:r w:rsidR="002D7F56">
        <w:rPr>
          <w:rFonts w:cs="Calibri"/>
        </w:rPr>
        <w:t xml:space="preserve"> 2024.</w:t>
      </w:r>
    </w:p>
    <w:p w14:paraId="5BD2C093" w14:textId="77777777" w:rsidR="008603AB" w:rsidRPr="00704C5B" w:rsidRDefault="008603AB" w:rsidP="008603AB">
      <w:pPr>
        <w:pStyle w:val="ListParagraph"/>
        <w:numPr>
          <w:ilvl w:val="0"/>
          <w:numId w:val="1"/>
        </w:numPr>
        <w:rPr>
          <w:rFonts w:cs="Calibri"/>
        </w:rPr>
      </w:pPr>
      <w:r w:rsidRPr="00704C5B">
        <w:rPr>
          <w:rFonts w:cs="Calibri"/>
        </w:rPr>
        <w:t>The ERAC provides advice based on its assessment to the Minister for Climate Change and Energy.</w:t>
      </w:r>
    </w:p>
    <w:p w14:paraId="3F32AC2E" w14:textId="77777777" w:rsidR="008603AB" w:rsidRPr="00704C5B" w:rsidRDefault="008603AB" w:rsidP="008603AB">
      <w:pPr>
        <w:pStyle w:val="ListParagraph"/>
        <w:numPr>
          <w:ilvl w:val="0"/>
          <w:numId w:val="1"/>
        </w:numPr>
        <w:rPr>
          <w:rFonts w:cs="Calibri"/>
        </w:rPr>
      </w:pPr>
      <w:r w:rsidRPr="00704C5B">
        <w:rPr>
          <w:rFonts w:cs="Calibri"/>
        </w:rPr>
        <w:t xml:space="preserve">The Minister will determine which methods to prioritise for development, based on the ERAC’s advice. </w:t>
      </w:r>
    </w:p>
    <w:p w14:paraId="16044651" w14:textId="1204C689" w:rsidR="008603AB" w:rsidRPr="00704C5B" w:rsidRDefault="003B0440" w:rsidP="008603AB">
      <w:pPr>
        <w:pStyle w:val="ListParagraph"/>
        <w:numPr>
          <w:ilvl w:val="0"/>
          <w:numId w:val="1"/>
        </w:numPr>
        <w:rPr>
          <w:rFonts w:cs="Calibri"/>
        </w:rPr>
      </w:pPr>
      <w:r>
        <w:rPr>
          <w:rFonts w:cs="Calibri"/>
        </w:rPr>
        <w:t xml:space="preserve">The Minister’s </w:t>
      </w:r>
      <w:r w:rsidR="009922EF">
        <w:rPr>
          <w:rFonts w:cs="Calibri"/>
        </w:rPr>
        <w:t>prioritisation decision will be published. Everyone who submit</w:t>
      </w:r>
      <w:r w:rsidR="006B3DD6">
        <w:rPr>
          <w:rFonts w:cs="Calibri"/>
        </w:rPr>
        <w:t xml:space="preserve">s </w:t>
      </w:r>
      <w:r w:rsidR="009922EF">
        <w:rPr>
          <w:rFonts w:cs="Calibri"/>
        </w:rPr>
        <w:t xml:space="preserve">an EOI will </w:t>
      </w:r>
      <w:r w:rsidR="006B3DD6">
        <w:rPr>
          <w:rFonts w:cs="Calibri"/>
        </w:rPr>
        <w:t>be advised in writing</w:t>
      </w:r>
      <w:r w:rsidR="006D036F">
        <w:rPr>
          <w:rFonts w:cs="Calibri"/>
        </w:rPr>
        <w:t xml:space="preserve"> of the outcome. This advice will include feedback on </w:t>
      </w:r>
      <w:r w:rsidR="00605911">
        <w:rPr>
          <w:rFonts w:cs="Calibri"/>
        </w:rPr>
        <w:t xml:space="preserve">the EOI. </w:t>
      </w:r>
    </w:p>
    <w:p w14:paraId="3D0A5097" w14:textId="64559651" w:rsidR="008603AB" w:rsidRPr="00704C5B" w:rsidRDefault="008603AB" w:rsidP="008603AB">
      <w:pPr>
        <w:pStyle w:val="ListParagraph"/>
        <w:numPr>
          <w:ilvl w:val="0"/>
          <w:numId w:val="1"/>
        </w:numPr>
        <w:rPr>
          <w:rFonts w:cs="Calibri"/>
        </w:rPr>
      </w:pPr>
      <w:r w:rsidRPr="00704C5B">
        <w:rPr>
          <w:rFonts w:cs="Calibri"/>
        </w:rPr>
        <w:t xml:space="preserve">The ERAC’s advice </w:t>
      </w:r>
      <w:r w:rsidR="00605911">
        <w:rPr>
          <w:rFonts w:cs="Calibri"/>
        </w:rPr>
        <w:t xml:space="preserve">to the Minister </w:t>
      </w:r>
      <w:r w:rsidRPr="00704C5B">
        <w:rPr>
          <w:rFonts w:cs="Calibri"/>
        </w:rPr>
        <w:t xml:space="preserve">will </w:t>
      </w:r>
      <w:r w:rsidR="00605911">
        <w:rPr>
          <w:rFonts w:cs="Calibri"/>
        </w:rPr>
        <w:t xml:space="preserve">also </w:t>
      </w:r>
      <w:r w:rsidRPr="00704C5B">
        <w:rPr>
          <w:rFonts w:cs="Calibri"/>
        </w:rPr>
        <w:t xml:space="preserve">be published. </w:t>
      </w:r>
    </w:p>
    <w:p w14:paraId="4FC28F6A" w14:textId="5955E0FF" w:rsidR="008603AB" w:rsidRPr="00704C5B" w:rsidDel="0055475C" w:rsidRDefault="008603AB" w:rsidP="008603AB">
      <w:pPr>
        <w:pStyle w:val="ListParagraph"/>
        <w:numPr>
          <w:ilvl w:val="0"/>
          <w:numId w:val="1"/>
        </w:numPr>
        <w:rPr>
          <w:rFonts w:cs="Calibri"/>
        </w:rPr>
      </w:pPr>
      <w:r w:rsidRPr="00704C5B">
        <w:rPr>
          <w:rFonts w:cs="Calibri"/>
        </w:rPr>
        <w:t xml:space="preserve">If the method proposal is prioritised, the ERAC Secretariat </w:t>
      </w:r>
      <w:r w:rsidR="00D561FF">
        <w:rPr>
          <w:rFonts w:cs="Calibri"/>
        </w:rPr>
        <w:t xml:space="preserve">will </w:t>
      </w:r>
      <w:r w:rsidRPr="00704C5B">
        <w:rPr>
          <w:rFonts w:cs="Calibri"/>
        </w:rPr>
        <w:t>engage with the method developer to guide them through the method development process.</w:t>
      </w:r>
    </w:p>
    <w:p w14:paraId="10282A43" w14:textId="62888FDE" w:rsidR="00EA3CE9" w:rsidRPr="00AC7918" w:rsidRDefault="00EA3CE9" w:rsidP="008603AB">
      <w:pPr>
        <w:pStyle w:val="Heading3"/>
      </w:pPr>
      <w:r w:rsidRPr="00C53B9E">
        <w:t xml:space="preserve">What is a method </w:t>
      </w:r>
      <w:r w:rsidR="000E1E40">
        <w:t xml:space="preserve">module or a method </w:t>
      </w:r>
      <w:r w:rsidRPr="00AC7918">
        <w:t>variation?</w:t>
      </w:r>
    </w:p>
    <w:p w14:paraId="7039F668" w14:textId="1B76BFED" w:rsidR="00F40EE3" w:rsidRDefault="00F40EE3" w:rsidP="002277BF">
      <w:pPr>
        <w:pStyle w:val="ListParagraph"/>
        <w:numPr>
          <w:ilvl w:val="0"/>
          <w:numId w:val="14"/>
        </w:numPr>
      </w:pPr>
      <w:r w:rsidRPr="00F40EE3">
        <w:t xml:space="preserve">The </w:t>
      </w:r>
      <w:hyperlink r:id="rId17" w:history="1">
        <w:r w:rsidRPr="00DD3B15">
          <w:rPr>
            <w:rStyle w:val="Hyperlink"/>
          </w:rPr>
          <w:t>Independent Review of Australian Carbon Credit U</w:t>
        </w:r>
        <w:r w:rsidRPr="00DD3B15">
          <w:rPr>
            <w:rStyle w:val="Hyperlink"/>
          </w:rPr>
          <w:t>n</w:t>
        </w:r>
        <w:r w:rsidRPr="00DD3B15">
          <w:rPr>
            <w:rStyle w:val="Hyperlink"/>
          </w:rPr>
          <w:t>its (the</w:t>
        </w:r>
      </w:hyperlink>
      <w:r>
        <w:rPr>
          <w:rStyle w:val="Hyperlink"/>
        </w:rPr>
        <w:t xml:space="preserve"> ACCU Review) </w:t>
      </w:r>
      <w:r w:rsidRPr="00F40EE3">
        <w:t>introduced the concept of a method module as a modification of an existing method.</w:t>
      </w:r>
      <w:r>
        <w:t xml:space="preserve"> In this interim phase, modules will be implemented as method variations. </w:t>
      </w:r>
      <w:r w:rsidR="000E1E40" w:rsidRPr="00AC7918">
        <w:t xml:space="preserve"> </w:t>
      </w:r>
    </w:p>
    <w:p w14:paraId="23DD645D" w14:textId="77B4DAC7" w:rsidR="002277BF" w:rsidRPr="00AC7918" w:rsidRDefault="002277BF" w:rsidP="002277BF">
      <w:pPr>
        <w:pStyle w:val="ListParagraph"/>
        <w:numPr>
          <w:ilvl w:val="0"/>
          <w:numId w:val="14"/>
        </w:numPr>
      </w:pPr>
      <w:r w:rsidRPr="00AC7918">
        <w:t xml:space="preserve">A method variation </w:t>
      </w:r>
      <w:r w:rsidR="00E92E67" w:rsidRPr="00AC7918">
        <w:t xml:space="preserve">is a change to an existing method. Variations can be made for </w:t>
      </w:r>
      <w:r w:rsidR="00927FAB">
        <w:t xml:space="preserve">many </w:t>
      </w:r>
      <w:r w:rsidR="00E92E67" w:rsidRPr="00AC7918">
        <w:t xml:space="preserve">reasons including introducing new activities or new measurement approaches. </w:t>
      </w:r>
    </w:p>
    <w:p w14:paraId="209134DB" w14:textId="603E27B9" w:rsidR="003A3399" w:rsidRDefault="000E1E40" w:rsidP="00E45A2A">
      <w:pPr>
        <w:pStyle w:val="ListParagraph"/>
        <w:numPr>
          <w:ilvl w:val="0"/>
          <w:numId w:val="14"/>
        </w:numPr>
      </w:pPr>
      <w:r w:rsidRPr="00AC7918">
        <w:t xml:space="preserve">Varying a method requires following the same steps as creating a new method under the interim proponent led method development process. This includes submitting an EOI and if it is prioritised developing the variation, undergoing public consultation and have the Minister consider whether to make the variation. </w:t>
      </w:r>
    </w:p>
    <w:p w14:paraId="4F488AF2" w14:textId="4C5E2223" w:rsidR="00E92E67" w:rsidRPr="00AC7918" w:rsidRDefault="00E5033F" w:rsidP="00E45A2A">
      <w:pPr>
        <w:pStyle w:val="ListParagraph"/>
        <w:numPr>
          <w:ilvl w:val="0"/>
          <w:numId w:val="14"/>
        </w:numPr>
      </w:pPr>
      <w:r w:rsidRPr="00AC7918">
        <w:t xml:space="preserve">Currently, a module </w:t>
      </w:r>
      <w:r w:rsidR="000E1E40">
        <w:t xml:space="preserve">would be </w:t>
      </w:r>
      <w:r w:rsidRPr="00AC7918">
        <w:t xml:space="preserve">a </w:t>
      </w:r>
      <w:r w:rsidR="00F92EF9">
        <w:t xml:space="preserve">variation to </w:t>
      </w:r>
      <w:r w:rsidRPr="00AC7918">
        <w:t>method.</w:t>
      </w:r>
    </w:p>
    <w:p w14:paraId="5FDE9DD6" w14:textId="0F6EC7C8" w:rsidR="00D453DD" w:rsidRPr="00AC7918" w:rsidRDefault="00F202F6" w:rsidP="00F202F6">
      <w:pPr>
        <w:pStyle w:val="Heading3"/>
      </w:pPr>
      <w:r w:rsidRPr="00AC7918">
        <w:t>Can I use an international method?</w:t>
      </w:r>
    </w:p>
    <w:p w14:paraId="3B67C6C8" w14:textId="1B3EE2BB" w:rsidR="009C5BCF" w:rsidRPr="00AC7918" w:rsidRDefault="00485D66" w:rsidP="00485D66">
      <w:pPr>
        <w:pStyle w:val="ListParagraph"/>
        <w:numPr>
          <w:ilvl w:val="0"/>
          <w:numId w:val="15"/>
        </w:numPr>
      </w:pPr>
      <w:r w:rsidRPr="00AC7918">
        <w:t xml:space="preserve">You are welcome to progress a new method or method variation based on a method in another carbon crediting scheme. </w:t>
      </w:r>
    </w:p>
    <w:p w14:paraId="0D2F844C" w14:textId="2B0EB776" w:rsidR="00485D66" w:rsidRPr="00AC7918" w:rsidRDefault="00A761A5" w:rsidP="000E1E40">
      <w:pPr>
        <w:pStyle w:val="ListParagraph"/>
        <w:numPr>
          <w:ilvl w:val="0"/>
          <w:numId w:val="15"/>
        </w:numPr>
      </w:pPr>
      <w:r>
        <w:t>If this is the case, p</w:t>
      </w:r>
      <w:r w:rsidR="009C5BCF" w:rsidRPr="00AC7918">
        <w:t xml:space="preserve">lease </w:t>
      </w:r>
      <w:r>
        <w:t xml:space="preserve">provide details with your </w:t>
      </w:r>
      <w:r w:rsidR="009C5BCF" w:rsidRPr="00AC7918">
        <w:t xml:space="preserve">method idea and/or EOI. </w:t>
      </w:r>
      <w:r w:rsidR="00485D66" w:rsidRPr="00AC7918">
        <w:t xml:space="preserve"> </w:t>
      </w:r>
    </w:p>
    <w:p w14:paraId="64508EBF" w14:textId="360EAC7B" w:rsidR="00595994" w:rsidRPr="00AC7918" w:rsidRDefault="008603AB" w:rsidP="00595994">
      <w:pPr>
        <w:pStyle w:val="Heading3"/>
      </w:pPr>
      <w:r w:rsidRPr="00AC7918">
        <w:t>When are submissions for new method proposals due?</w:t>
      </w:r>
    </w:p>
    <w:p w14:paraId="2E1AEBBF" w14:textId="7550AEB0" w:rsidR="008603AB" w:rsidRPr="00AC7918" w:rsidRDefault="008603AB" w:rsidP="008603AB">
      <w:pPr>
        <w:pStyle w:val="ListParagraph"/>
        <w:numPr>
          <w:ilvl w:val="0"/>
          <w:numId w:val="8"/>
        </w:numPr>
      </w:pPr>
      <w:r w:rsidRPr="00AC7918">
        <w:t>EOIs are due 12 July 2024</w:t>
      </w:r>
      <w:r w:rsidR="00851526">
        <w:t xml:space="preserve">. </w:t>
      </w:r>
      <w:r w:rsidRPr="00AC7918">
        <w:t xml:space="preserve"> </w:t>
      </w:r>
    </w:p>
    <w:p w14:paraId="59D2BDDA" w14:textId="0358D4CD" w:rsidR="008603AB" w:rsidRPr="00AC7918" w:rsidRDefault="008603AB" w:rsidP="008603AB">
      <w:pPr>
        <w:pStyle w:val="ListParagraph"/>
        <w:numPr>
          <w:ilvl w:val="0"/>
          <w:numId w:val="8"/>
        </w:numPr>
      </w:pPr>
      <w:r w:rsidRPr="00AC7918">
        <w:t xml:space="preserve">There will be future opportunities to submit an EOI. </w:t>
      </w:r>
    </w:p>
    <w:p w14:paraId="2725AE53" w14:textId="4570ECAE" w:rsidR="00BC4747" w:rsidRDefault="00BC4747" w:rsidP="008603AB">
      <w:pPr>
        <w:pStyle w:val="ListParagraph"/>
        <w:numPr>
          <w:ilvl w:val="0"/>
          <w:numId w:val="8"/>
        </w:numPr>
      </w:pPr>
      <w:r w:rsidRPr="00AC7918">
        <w:t>The ERAC</w:t>
      </w:r>
      <w:r w:rsidR="00A761A5">
        <w:t xml:space="preserve"> Chair has announced an intention </w:t>
      </w:r>
      <w:r w:rsidRPr="00AC7918">
        <w:t>to hold 2 EOI rounds each year.</w:t>
      </w:r>
    </w:p>
    <w:p w14:paraId="412C645C" w14:textId="3BF000BC" w:rsidR="003B196F" w:rsidRDefault="003B196F" w:rsidP="008603AB">
      <w:pPr>
        <w:pStyle w:val="ListParagraph"/>
        <w:numPr>
          <w:ilvl w:val="0"/>
          <w:numId w:val="8"/>
        </w:numPr>
      </w:pPr>
      <w:r w:rsidRPr="00AC7918">
        <w:t xml:space="preserve">The decision to hold another EOI in 2024 will be made </w:t>
      </w:r>
      <w:r>
        <w:t xml:space="preserve">after the current EOI round closes. </w:t>
      </w:r>
    </w:p>
    <w:p w14:paraId="04CA2845" w14:textId="161BBCF3" w:rsidR="008603AB" w:rsidRPr="00AC7918" w:rsidRDefault="008603AB" w:rsidP="008603AB">
      <w:pPr>
        <w:pStyle w:val="ListParagraph"/>
        <w:numPr>
          <w:ilvl w:val="0"/>
          <w:numId w:val="8"/>
        </w:numPr>
      </w:pPr>
      <w:r w:rsidRPr="00AC7918">
        <w:t xml:space="preserve">Method ideas can be listed on the method development tracker at any time. </w:t>
      </w:r>
    </w:p>
    <w:p w14:paraId="6F294C67" w14:textId="65329906" w:rsidR="00BC1B48" w:rsidRPr="00AC7918" w:rsidRDefault="008603AB" w:rsidP="003B196F">
      <w:pPr>
        <w:pStyle w:val="ListParagraph"/>
        <w:numPr>
          <w:ilvl w:val="0"/>
          <w:numId w:val="8"/>
        </w:numPr>
      </w:pPr>
      <w:r w:rsidRPr="00AC7918">
        <w:t xml:space="preserve">It is recommended you submit your method idea as early as possible, so you can identify opportunities to collaborate with other method developers before you start preparing an EOI. </w:t>
      </w:r>
    </w:p>
    <w:p w14:paraId="37187D5C" w14:textId="77777777" w:rsidR="008603AB" w:rsidRPr="00AC7918" w:rsidRDefault="008603AB" w:rsidP="008603AB">
      <w:pPr>
        <w:pStyle w:val="Heading3"/>
      </w:pPr>
      <w:r w:rsidRPr="00AC7918">
        <w:t>What is the difference between a method idea and an Expression of Interest?</w:t>
      </w:r>
    </w:p>
    <w:p w14:paraId="418E0A2A" w14:textId="257BCDCA" w:rsidR="008603AB" w:rsidRPr="00AC7918" w:rsidRDefault="008603AB" w:rsidP="008603AB">
      <w:pPr>
        <w:pStyle w:val="ListParagraph"/>
        <w:numPr>
          <w:ilvl w:val="0"/>
          <w:numId w:val="9"/>
        </w:numPr>
      </w:pPr>
      <w:r w:rsidRPr="00AC7918">
        <w:t xml:space="preserve">Method ideas are the first stage of the method development process and will be published on the </w:t>
      </w:r>
      <w:hyperlink r:id="rId18" w:history="1">
        <w:r w:rsidRPr="00AB0042">
          <w:rPr>
            <w:rStyle w:val="Hyperlink"/>
          </w:rPr>
          <w:t>Method Development Tracker</w:t>
        </w:r>
      </w:hyperlink>
      <w:r w:rsidRPr="00AC7918">
        <w:t xml:space="preserve">. </w:t>
      </w:r>
    </w:p>
    <w:p w14:paraId="0128BBA3" w14:textId="77777777" w:rsidR="008603AB" w:rsidRPr="00AC7918" w:rsidRDefault="008603AB" w:rsidP="008603AB">
      <w:pPr>
        <w:pStyle w:val="ListParagraph"/>
        <w:numPr>
          <w:ilvl w:val="0"/>
          <w:numId w:val="9"/>
        </w:numPr>
      </w:pPr>
      <w:r w:rsidRPr="00AC7918">
        <w:t>Method ideas are a short description of your proposed abatement activity and abatement calculation, and do not require supporting information.</w:t>
      </w:r>
    </w:p>
    <w:p w14:paraId="12B30F8B" w14:textId="77777777" w:rsidR="008603AB" w:rsidRPr="00AC7918" w:rsidRDefault="008603AB" w:rsidP="008603AB">
      <w:pPr>
        <w:pStyle w:val="ListParagraph"/>
        <w:numPr>
          <w:ilvl w:val="0"/>
          <w:numId w:val="9"/>
        </w:numPr>
      </w:pPr>
      <w:r w:rsidRPr="00AC7918">
        <w:t xml:space="preserve">Publishing method ideas aims to help method developers find others to collaborate with when developing their EOI. </w:t>
      </w:r>
    </w:p>
    <w:p w14:paraId="7A680B3B" w14:textId="6CAF7B1C" w:rsidR="008603AB" w:rsidRPr="00AC7918" w:rsidRDefault="008603AB" w:rsidP="008603AB">
      <w:pPr>
        <w:pStyle w:val="ListParagraph"/>
        <w:numPr>
          <w:ilvl w:val="0"/>
          <w:numId w:val="9"/>
        </w:numPr>
      </w:pPr>
      <w:r w:rsidRPr="00AC7918">
        <w:t xml:space="preserve">EOIs are the second stage of the method development process. </w:t>
      </w:r>
      <w:r w:rsidR="003B196F">
        <w:t xml:space="preserve">EOIs are required to </w:t>
      </w:r>
      <w:r w:rsidRPr="00AC7918">
        <w:t xml:space="preserve">include more details </w:t>
      </w:r>
      <w:r w:rsidR="00533540">
        <w:t xml:space="preserve">of </w:t>
      </w:r>
      <w:r w:rsidRPr="00AC7918">
        <w:t>your proposal a</w:t>
      </w:r>
      <w:r w:rsidR="00533540">
        <w:t xml:space="preserve">ccompanied by </w:t>
      </w:r>
      <w:r w:rsidR="00224ACD">
        <w:t xml:space="preserve">additional </w:t>
      </w:r>
      <w:r w:rsidRPr="00AC7918">
        <w:t xml:space="preserve">information to support any claims and assumptions being made. </w:t>
      </w:r>
    </w:p>
    <w:p w14:paraId="0483C392" w14:textId="77777777" w:rsidR="008603AB" w:rsidRPr="00AC7918" w:rsidRDefault="008603AB" w:rsidP="008603AB">
      <w:pPr>
        <w:pStyle w:val="Heading3"/>
      </w:pPr>
      <w:r w:rsidRPr="00AC7918">
        <w:t>Why is the method development process changing?</w:t>
      </w:r>
    </w:p>
    <w:p w14:paraId="4DF26DE9" w14:textId="79751227" w:rsidR="008603AB" w:rsidRPr="00824330" w:rsidRDefault="004178F4" w:rsidP="008603AB">
      <w:pPr>
        <w:pStyle w:val="ListParagraph"/>
        <w:numPr>
          <w:ilvl w:val="0"/>
          <w:numId w:val="2"/>
        </w:numPr>
        <w:rPr>
          <w:rFonts w:cs="Calibri"/>
        </w:rPr>
      </w:pPr>
      <w:hyperlink r:id="rId19" w:history="1">
        <w:r w:rsidRPr="004178F4">
          <w:rPr>
            <w:rStyle w:val="Hyperlink"/>
            <w:rFonts w:cs="Calibri"/>
          </w:rPr>
          <w:t>The ACCU Review</w:t>
        </w:r>
      </w:hyperlink>
      <w:r>
        <w:rPr>
          <w:rFonts w:cs="Calibri"/>
        </w:rPr>
        <w:t xml:space="preserve"> reco</w:t>
      </w:r>
      <w:r w:rsidR="008603AB" w:rsidRPr="00824330">
        <w:rPr>
          <w:rFonts w:cs="Calibri"/>
        </w:rPr>
        <w:t xml:space="preserve">mmended changing the method development process from being government-led to proponent-led to increase transparency, flexibility, and drive more innovation through bringing forward new opportunities to reduce emissions through the ACCU Scheme. </w:t>
      </w:r>
    </w:p>
    <w:p w14:paraId="686F747C" w14:textId="77777777" w:rsidR="008603AB" w:rsidRPr="00824330" w:rsidRDefault="008603AB" w:rsidP="008603AB">
      <w:pPr>
        <w:pStyle w:val="ListParagraph"/>
        <w:numPr>
          <w:ilvl w:val="0"/>
          <w:numId w:val="2"/>
        </w:numPr>
        <w:rPr>
          <w:rFonts w:cs="Calibri"/>
        </w:rPr>
      </w:pPr>
      <w:r w:rsidRPr="00824330">
        <w:rPr>
          <w:rFonts w:cs="Calibri"/>
        </w:rPr>
        <w:t xml:space="preserve">The new interim proponent-led method development process is the first step in implementing that recommendation. </w:t>
      </w:r>
    </w:p>
    <w:p w14:paraId="323ECB4A" w14:textId="77777777" w:rsidR="008603AB" w:rsidRPr="00AC7918" w:rsidRDefault="008603AB" w:rsidP="008603AB">
      <w:pPr>
        <w:pStyle w:val="Heading3"/>
      </w:pPr>
      <w:r w:rsidRPr="00AC7918">
        <w:lastRenderedPageBreak/>
        <w:t xml:space="preserve">I have an idea for a method but do not have the resources to develop it. What can I do? </w:t>
      </w:r>
    </w:p>
    <w:p w14:paraId="2E09ACF3" w14:textId="77777777" w:rsidR="008603AB" w:rsidRPr="00B9693A" w:rsidRDefault="008603AB" w:rsidP="008603AB">
      <w:pPr>
        <w:pStyle w:val="ListParagraph"/>
        <w:numPr>
          <w:ilvl w:val="0"/>
          <w:numId w:val="3"/>
        </w:numPr>
        <w:rPr>
          <w:rFonts w:cs="Calibri"/>
        </w:rPr>
      </w:pPr>
      <w:r w:rsidRPr="00B9693A">
        <w:rPr>
          <w:rFonts w:cs="Calibri"/>
        </w:rPr>
        <w:t xml:space="preserve">You can submit your idea even if you do not have the resources to develop it. </w:t>
      </w:r>
    </w:p>
    <w:p w14:paraId="443CC2AA" w14:textId="7C03DA02" w:rsidR="008603AB" w:rsidRPr="00B9693A" w:rsidRDefault="008603AB" w:rsidP="008603AB">
      <w:pPr>
        <w:pStyle w:val="ListParagraph"/>
        <w:numPr>
          <w:ilvl w:val="0"/>
          <w:numId w:val="3"/>
        </w:numPr>
        <w:rPr>
          <w:rFonts w:cs="Calibri"/>
        </w:rPr>
      </w:pPr>
      <w:r w:rsidRPr="00B9693A">
        <w:rPr>
          <w:rFonts w:cs="Calibri"/>
        </w:rPr>
        <w:t xml:space="preserve">Your idea will be published on the </w:t>
      </w:r>
      <w:hyperlink r:id="rId20" w:history="1">
        <w:r w:rsidRPr="00924A93">
          <w:rPr>
            <w:rStyle w:val="Hyperlink"/>
            <w:rFonts w:cs="Calibri"/>
          </w:rPr>
          <w:t>Method Development Tracker</w:t>
        </w:r>
      </w:hyperlink>
      <w:r w:rsidRPr="00B9693A">
        <w:rPr>
          <w:rFonts w:cs="Calibri"/>
        </w:rPr>
        <w:t xml:space="preserve"> and can indicate you are interested in collaboration with others to develop the idea into an EOI for a new method</w:t>
      </w:r>
      <w:r w:rsidRPr="00B9693A" w:rsidDel="00A110B3">
        <w:rPr>
          <w:rFonts w:cs="Calibri"/>
        </w:rPr>
        <w:t xml:space="preserve">. </w:t>
      </w:r>
    </w:p>
    <w:p w14:paraId="6A04CC2C" w14:textId="769BA3A1" w:rsidR="008603AB" w:rsidRPr="00B9693A" w:rsidRDefault="008603AB" w:rsidP="008603AB">
      <w:pPr>
        <w:pStyle w:val="ListParagraph"/>
        <w:numPr>
          <w:ilvl w:val="0"/>
          <w:numId w:val="3"/>
        </w:numPr>
        <w:rPr>
          <w:rFonts w:cs="Calibri"/>
        </w:rPr>
      </w:pPr>
      <w:r w:rsidRPr="00B9693A">
        <w:rPr>
          <w:rFonts w:cs="Calibri"/>
        </w:rPr>
        <w:t xml:space="preserve">Publishing your idea does not guarantee </w:t>
      </w:r>
      <w:r w:rsidR="00B9693A">
        <w:rPr>
          <w:rFonts w:cs="Calibri"/>
        </w:rPr>
        <w:t xml:space="preserve">it </w:t>
      </w:r>
      <w:r w:rsidRPr="00B9693A">
        <w:rPr>
          <w:rFonts w:cs="Calibri"/>
        </w:rPr>
        <w:t>will be developed into a method.</w:t>
      </w:r>
    </w:p>
    <w:p w14:paraId="55199AB6" w14:textId="77777777" w:rsidR="008603AB" w:rsidRPr="00AC7918" w:rsidRDefault="008603AB" w:rsidP="008603AB">
      <w:pPr>
        <w:pStyle w:val="Heading3"/>
      </w:pPr>
      <w:r w:rsidRPr="00AC7918">
        <w:t xml:space="preserve">Where can I see methods under development? </w:t>
      </w:r>
    </w:p>
    <w:p w14:paraId="52511314" w14:textId="6332F254" w:rsidR="008603AB" w:rsidRPr="00495F6C" w:rsidRDefault="008603AB" w:rsidP="008603AB">
      <w:pPr>
        <w:pStyle w:val="ListParagraph"/>
        <w:numPr>
          <w:ilvl w:val="0"/>
          <w:numId w:val="4"/>
        </w:numPr>
        <w:rPr>
          <w:rFonts w:cs="Calibri"/>
        </w:rPr>
      </w:pPr>
      <w:r w:rsidRPr="00495F6C">
        <w:rPr>
          <w:rFonts w:cs="Calibri"/>
        </w:rPr>
        <w:t xml:space="preserve">The </w:t>
      </w:r>
      <w:hyperlink r:id="rId21" w:history="1">
        <w:r w:rsidRPr="00924A93">
          <w:rPr>
            <w:rStyle w:val="Hyperlink"/>
            <w:rFonts w:cs="Calibri"/>
          </w:rPr>
          <w:t>Method Development Tracker</w:t>
        </w:r>
      </w:hyperlink>
      <w:r w:rsidRPr="00495F6C">
        <w:rPr>
          <w:rFonts w:cs="Calibri"/>
        </w:rPr>
        <w:t xml:space="preserve"> contains information about method ideas, expressions of interests, and the methods under development. </w:t>
      </w:r>
    </w:p>
    <w:p w14:paraId="0B55D3BD" w14:textId="09FD1C9E" w:rsidR="008603AB" w:rsidRPr="00AC7918" w:rsidRDefault="008603AB" w:rsidP="008603AB">
      <w:pPr>
        <w:pStyle w:val="Heading3"/>
      </w:pPr>
      <w:r w:rsidRPr="00AC7918">
        <w:t>I have questions about a method proposal or would like to be involved in developing a method that someone else has proposed. Who do I contact?</w:t>
      </w:r>
    </w:p>
    <w:p w14:paraId="76A8BB98" w14:textId="77777777" w:rsidR="008603AB" w:rsidRPr="00B9693A" w:rsidRDefault="008603AB" w:rsidP="008603AB">
      <w:pPr>
        <w:pStyle w:val="ListParagraph"/>
        <w:numPr>
          <w:ilvl w:val="0"/>
          <w:numId w:val="4"/>
        </w:numPr>
        <w:rPr>
          <w:rFonts w:cs="Calibri"/>
        </w:rPr>
      </w:pPr>
      <w:r w:rsidRPr="00B9693A">
        <w:rPr>
          <w:rFonts w:cs="Calibri"/>
        </w:rPr>
        <w:t>To contact a method developer, please contact the ERAC Secretariat (</w:t>
      </w:r>
      <w:hyperlink r:id="rId22" w:tgtFrame="_blank" w:tooltip="mailto:methodproposal@dcceew.gov.au" w:history="1">
        <w:r w:rsidRPr="00AC7918">
          <w:rPr>
            <w:rStyle w:val="Hyperlink"/>
          </w:rPr>
          <w:t>methodproposal@dcceew.gov.au</w:t>
        </w:r>
      </w:hyperlink>
      <w:r w:rsidRPr="00B9693A">
        <w:rPr>
          <w:rFonts w:cs="Calibri"/>
        </w:rPr>
        <w:t xml:space="preserve">). The Secretariat will connect you to the method developer so you can engage with them directly on the method proposal.  </w:t>
      </w:r>
    </w:p>
    <w:p w14:paraId="4231B06D" w14:textId="33FDB5B8" w:rsidR="008603AB" w:rsidRPr="00B9693A" w:rsidRDefault="008603AB" w:rsidP="008603AB">
      <w:pPr>
        <w:pStyle w:val="ListParagraph"/>
        <w:numPr>
          <w:ilvl w:val="0"/>
          <w:numId w:val="7"/>
        </w:numPr>
        <w:rPr>
          <w:rFonts w:cs="Calibri"/>
        </w:rPr>
      </w:pPr>
      <w:r w:rsidRPr="00B9693A">
        <w:rPr>
          <w:rFonts w:cs="Calibri"/>
        </w:rPr>
        <w:t xml:space="preserve">All draft methods will be publicly consulted on. The </w:t>
      </w:r>
      <w:hyperlink r:id="rId23" w:history="1">
        <w:r w:rsidRPr="00924A93">
          <w:rPr>
            <w:rStyle w:val="Hyperlink"/>
            <w:rFonts w:cs="Calibri"/>
          </w:rPr>
          <w:t xml:space="preserve">Method Development Tracker </w:t>
        </w:r>
      </w:hyperlink>
      <w:r w:rsidR="00924A93">
        <w:rPr>
          <w:rFonts w:cs="Calibri"/>
        </w:rPr>
        <w:t xml:space="preserve"> </w:t>
      </w:r>
      <w:r w:rsidRPr="00B9693A">
        <w:rPr>
          <w:rFonts w:cs="Calibri"/>
        </w:rPr>
        <w:t xml:space="preserve">will note when method proposals are open for consultation. </w:t>
      </w:r>
    </w:p>
    <w:p w14:paraId="074A2955" w14:textId="77777777" w:rsidR="008603AB" w:rsidRPr="00B9693A" w:rsidRDefault="008603AB" w:rsidP="008603AB">
      <w:pPr>
        <w:pStyle w:val="Heading3"/>
        <w:rPr>
          <w:rFonts w:cs="Calibri"/>
        </w:rPr>
      </w:pPr>
      <w:bookmarkStart w:id="0" w:name="_Hlk166601804"/>
      <w:r w:rsidRPr="00AC7918">
        <w:t xml:space="preserve">I’ve already started an activity that reduces emissions (such as a trial project or data collection). Can I still propose a method for this activity? Or does this mean </w:t>
      </w:r>
      <w:r w:rsidRPr="00B9693A">
        <w:rPr>
          <w:rFonts w:cs="Calibri"/>
        </w:rPr>
        <w:t>the activity is no longer ‘new’?</w:t>
      </w:r>
      <w:bookmarkEnd w:id="0"/>
    </w:p>
    <w:p w14:paraId="43204C4A" w14:textId="77777777" w:rsidR="008603AB" w:rsidRPr="009431AF" w:rsidRDefault="008603AB" w:rsidP="009431AF">
      <w:pPr>
        <w:pStyle w:val="ListParagraph"/>
        <w:numPr>
          <w:ilvl w:val="0"/>
          <w:numId w:val="7"/>
        </w:numPr>
        <w:rPr>
          <w:rFonts w:cs="Calibri"/>
        </w:rPr>
      </w:pPr>
      <w:r w:rsidRPr="009431AF">
        <w:rPr>
          <w:rFonts w:cs="Calibri"/>
        </w:rPr>
        <w:t xml:space="preserve">Currently, projects cannot register under the ACCU Scheme if they are considered as having already started. This is the ‘newness’ requirement under the additionality test. </w:t>
      </w:r>
    </w:p>
    <w:p w14:paraId="491B8561" w14:textId="77777777" w:rsidR="008603AB" w:rsidRPr="00624675" w:rsidRDefault="008603AB" w:rsidP="009431AF">
      <w:pPr>
        <w:pStyle w:val="ListParagraph"/>
        <w:numPr>
          <w:ilvl w:val="0"/>
          <w:numId w:val="7"/>
        </w:numPr>
        <w:rPr>
          <w:rFonts w:cs="Calibri"/>
        </w:rPr>
      </w:pPr>
      <w:r w:rsidRPr="00624675">
        <w:rPr>
          <w:rFonts w:cs="Calibri"/>
        </w:rPr>
        <w:t xml:space="preserve">Methods can contain ‘in lieu of newness’ provisions, which can allow for certain activities that may have commenced prior to a project’s registration with the Clean Energy Regulator. </w:t>
      </w:r>
    </w:p>
    <w:p w14:paraId="0953F9BE" w14:textId="7F80ADF3" w:rsidR="00B9693A" w:rsidRPr="00624675" w:rsidRDefault="008603AB" w:rsidP="009431AF">
      <w:pPr>
        <w:pStyle w:val="ListParagraph"/>
        <w:numPr>
          <w:ilvl w:val="0"/>
          <w:numId w:val="7"/>
        </w:numPr>
        <w:rPr>
          <w:rFonts w:cs="Calibri"/>
        </w:rPr>
      </w:pPr>
      <w:r w:rsidRPr="00624675">
        <w:rPr>
          <w:rFonts w:cs="Calibri"/>
        </w:rPr>
        <w:t xml:space="preserve">The Clean Energy Regulator’s assessment of newness will always be project and method specific. </w:t>
      </w:r>
    </w:p>
    <w:p w14:paraId="1D60C307" w14:textId="014D650E" w:rsidR="00E042F3" w:rsidRDefault="00E042F3" w:rsidP="00E042F3">
      <w:pPr>
        <w:pStyle w:val="Heading3"/>
      </w:pPr>
      <w:r w:rsidRPr="00AC7918">
        <w:lastRenderedPageBreak/>
        <w:t>What is permanence</w:t>
      </w:r>
      <w:r w:rsidR="00FE14BA">
        <w:t xml:space="preserve"> </w:t>
      </w:r>
      <w:r w:rsidR="003A52C0">
        <w:t>under</w:t>
      </w:r>
      <w:r w:rsidR="00FE14BA">
        <w:t xml:space="preserve"> the ACCU Scheme</w:t>
      </w:r>
      <w:r w:rsidRPr="00AC7918">
        <w:t xml:space="preserve">? </w:t>
      </w:r>
    </w:p>
    <w:p w14:paraId="5506DCFB" w14:textId="77777777" w:rsidR="00FF1334" w:rsidRPr="008219D9" w:rsidRDefault="00FF1334" w:rsidP="00FF1334">
      <w:pPr>
        <w:pStyle w:val="ListParagraph"/>
        <w:numPr>
          <w:ilvl w:val="0"/>
          <w:numId w:val="22"/>
        </w:numPr>
        <w:spacing w:line="276" w:lineRule="auto"/>
        <w:rPr>
          <w:rFonts w:eastAsia="Times New Roman"/>
        </w:rPr>
      </w:pPr>
      <w:r w:rsidRPr="008219D9">
        <w:rPr>
          <w:rFonts w:eastAsia="Times New Roman"/>
        </w:rPr>
        <w:t>Under the ACCU Scheme, all area-based projects have permanence obligations.</w:t>
      </w:r>
    </w:p>
    <w:p w14:paraId="0358704A" w14:textId="77777777" w:rsidR="00FF1334" w:rsidRPr="008219D9" w:rsidRDefault="00FF1334" w:rsidP="00FF1334">
      <w:pPr>
        <w:pStyle w:val="ListParagraph"/>
        <w:numPr>
          <w:ilvl w:val="0"/>
          <w:numId w:val="22"/>
        </w:numPr>
        <w:spacing w:line="276" w:lineRule="auto"/>
        <w:rPr>
          <w:rFonts w:eastAsia="Times New Roman"/>
          <w:sz w:val="28"/>
          <w:szCs w:val="28"/>
        </w:rPr>
      </w:pPr>
      <w:r w:rsidRPr="008219D9">
        <w:rPr>
          <w:rFonts w:eastAsia="Times New Roman"/>
        </w:rPr>
        <w:t>A permanence obligation is a requirement to maintain the carbon stored or sequestered by a project for a set period of time.</w:t>
      </w:r>
    </w:p>
    <w:p w14:paraId="72D877F5" w14:textId="77777777" w:rsidR="00FF1334" w:rsidRPr="00F0314E" w:rsidRDefault="00FF1334" w:rsidP="00FF1334">
      <w:pPr>
        <w:pStyle w:val="ListParagraph"/>
        <w:numPr>
          <w:ilvl w:val="0"/>
          <w:numId w:val="22"/>
        </w:numPr>
        <w:spacing w:line="276" w:lineRule="auto"/>
        <w:rPr>
          <w:rFonts w:eastAsia="Times New Roman"/>
        </w:rPr>
      </w:pPr>
      <w:r w:rsidRPr="008219D9">
        <w:rPr>
          <w:rFonts w:eastAsia="Times New Roman"/>
        </w:rPr>
        <w:t xml:space="preserve">If carbon stored in vegetation or soil as part of a project is released back into the atmosphere, it can reverse the environmental benefit of the sequestration project. </w:t>
      </w:r>
      <w:r w:rsidR="00FE14BA" w:rsidRPr="008219D9">
        <w:rPr>
          <w:rFonts w:eastAsia="Times New Roman"/>
        </w:rPr>
        <w:t xml:space="preserve">Permanence </w:t>
      </w:r>
      <w:r w:rsidRPr="00F0314E">
        <w:rPr>
          <w:rFonts w:eastAsia="Times New Roman"/>
        </w:rPr>
        <w:t>obligations ensure that ACCUs are only issued for carbon stored in soil and vegetation.</w:t>
      </w:r>
    </w:p>
    <w:p w14:paraId="757EF13B" w14:textId="77777777" w:rsidR="00FF1334" w:rsidRPr="008723A3" w:rsidRDefault="00FF1334" w:rsidP="00FF1334">
      <w:pPr>
        <w:pStyle w:val="ListParagraph"/>
        <w:numPr>
          <w:ilvl w:val="0"/>
          <w:numId w:val="22"/>
        </w:numPr>
        <w:spacing w:line="276" w:lineRule="auto"/>
        <w:rPr>
          <w:rFonts w:eastAsia="Times New Roman"/>
          <w:sz w:val="28"/>
          <w:szCs w:val="28"/>
        </w:rPr>
      </w:pPr>
      <w:r w:rsidRPr="00F0314E">
        <w:rPr>
          <w:rFonts w:eastAsia="Times New Roman"/>
        </w:rPr>
        <w:t xml:space="preserve">A permanence period can be either 25 or 100 years. Sequestration </w:t>
      </w:r>
      <w:r w:rsidR="00B76908" w:rsidRPr="00F0314E">
        <w:rPr>
          <w:rFonts w:eastAsia="Times New Roman"/>
        </w:rPr>
        <w:t xml:space="preserve">is </w:t>
      </w:r>
      <w:r w:rsidR="00737005" w:rsidRPr="00F0314E">
        <w:rPr>
          <w:rFonts w:eastAsia="Times New Roman"/>
        </w:rPr>
        <w:t xml:space="preserve">considered </w:t>
      </w:r>
      <w:r w:rsidRPr="008723A3">
        <w:rPr>
          <w:rFonts w:eastAsia="Times New Roman"/>
        </w:rPr>
        <w:t>permanent when maintained on a net basis for 100 years.</w:t>
      </w:r>
    </w:p>
    <w:p w14:paraId="21F94EC2" w14:textId="77777777" w:rsidR="00FF1334" w:rsidRPr="008723A3" w:rsidRDefault="00FF1334" w:rsidP="00FF1334">
      <w:pPr>
        <w:pStyle w:val="ListParagraph"/>
        <w:numPr>
          <w:ilvl w:val="0"/>
          <w:numId w:val="22"/>
        </w:numPr>
        <w:spacing w:line="276" w:lineRule="auto"/>
        <w:rPr>
          <w:rFonts w:eastAsia="Times New Roman"/>
          <w:lang w:eastAsia="en-US"/>
        </w:rPr>
      </w:pPr>
      <w:r w:rsidRPr="008723A3">
        <w:rPr>
          <w:rFonts w:eastAsia="Times New Roman"/>
        </w:rPr>
        <w:t xml:space="preserve">Sequestration projects with a 25-year permanence period are subject to a 20% discount or reduction in the abatement that might be credited. </w:t>
      </w:r>
    </w:p>
    <w:p w14:paraId="744F38B9" w14:textId="77777777" w:rsidR="00FF1334" w:rsidRPr="008723A3" w:rsidRDefault="00FF1334" w:rsidP="00FF1334">
      <w:pPr>
        <w:pStyle w:val="ListParagraph"/>
        <w:numPr>
          <w:ilvl w:val="0"/>
          <w:numId w:val="22"/>
        </w:numPr>
        <w:spacing w:line="276" w:lineRule="auto"/>
        <w:rPr>
          <w:rFonts w:eastAsia="Times New Roman"/>
          <w:lang w:eastAsia="en-US"/>
        </w:rPr>
      </w:pPr>
      <w:r w:rsidRPr="008723A3">
        <w:rPr>
          <w:rFonts w:eastAsia="Times New Roman"/>
        </w:rPr>
        <w:t>All sequestration projects also receive a 5% discount or ‘risk of reversal buffer’ to protect the ACCU Scheme against potential loss of carbon and other risks that can’t be managed by other permanence arrangements.</w:t>
      </w:r>
    </w:p>
    <w:p w14:paraId="341D1353" w14:textId="396FCCC2" w:rsidR="008603AB" w:rsidRPr="00AC7918" w:rsidRDefault="008603AB" w:rsidP="008723A3">
      <w:pPr>
        <w:pStyle w:val="Heading3"/>
      </w:pPr>
      <w:r w:rsidRPr="00AC7918">
        <w:t xml:space="preserve">Who do I go to for help with my EOI? </w:t>
      </w:r>
    </w:p>
    <w:p w14:paraId="5A7B223B" w14:textId="5461644B" w:rsidR="008603AB" w:rsidRPr="00495F6C" w:rsidRDefault="008603AB" w:rsidP="008603AB">
      <w:pPr>
        <w:pStyle w:val="ListParagraph"/>
        <w:numPr>
          <w:ilvl w:val="0"/>
          <w:numId w:val="7"/>
        </w:numPr>
        <w:rPr>
          <w:rFonts w:cs="Calibri"/>
        </w:rPr>
      </w:pPr>
      <w:r w:rsidRPr="00495F6C">
        <w:rPr>
          <w:rFonts w:cs="Calibri"/>
        </w:rPr>
        <w:t xml:space="preserve">There will be weekly information sessions to support proponents to develop their EOIs and answer specific questions. Please </w:t>
      </w:r>
      <w:r w:rsidR="006E4101">
        <w:rPr>
          <w:rFonts w:cs="Calibri"/>
        </w:rPr>
        <w:t xml:space="preserve">use </w:t>
      </w:r>
      <w:hyperlink r:id="rId24" w:history="1">
        <w:r w:rsidR="006E4101" w:rsidRPr="006E4101">
          <w:rPr>
            <w:rStyle w:val="Hyperlink"/>
            <w:rFonts w:cs="Calibri"/>
          </w:rPr>
          <w:t>this link to register</w:t>
        </w:r>
      </w:hyperlink>
      <w:r w:rsidRPr="00495F6C">
        <w:rPr>
          <w:rFonts w:cs="Calibri"/>
        </w:rPr>
        <w:t xml:space="preserve"> for one or more session.</w:t>
      </w:r>
    </w:p>
    <w:p w14:paraId="40DD0B6C" w14:textId="77777777" w:rsidR="008603AB" w:rsidRPr="00495F6C" w:rsidRDefault="008603AB" w:rsidP="008603AB">
      <w:pPr>
        <w:pStyle w:val="ListParagraph"/>
        <w:numPr>
          <w:ilvl w:val="0"/>
          <w:numId w:val="7"/>
        </w:numPr>
        <w:rPr>
          <w:rFonts w:cs="Calibri"/>
        </w:rPr>
      </w:pPr>
      <w:r w:rsidRPr="00495F6C">
        <w:rPr>
          <w:rFonts w:cs="Calibri"/>
        </w:rPr>
        <w:t>If you have a specific question that you would like answered in an information session, please email the ERAC Secretariat (</w:t>
      </w:r>
      <w:hyperlink r:id="rId25" w:history="1">
        <w:r w:rsidRPr="00495F6C">
          <w:rPr>
            <w:rStyle w:val="Hyperlink"/>
            <w:rFonts w:cs="Calibri"/>
          </w:rPr>
          <w:t>methodproprosal@dcceew.gov.au</w:t>
        </w:r>
      </w:hyperlink>
      <w:r w:rsidRPr="00495F6C">
        <w:rPr>
          <w:rFonts w:cs="Calibri"/>
        </w:rPr>
        <w:t xml:space="preserve">). </w:t>
      </w:r>
      <w:r w:rsidRPr="00495F6C" w:rsidDel="00116D45">
        <w:rPr>
          <w:rFonts w:cs="Calibri"/>
        </w:rPr>
        <w:t xml:space="preserve"> </w:t>
      </w:r>
    </w:p>
    <w:p w14:paraId="5588CC81" w14:textId="765F4960" w:rsidR="006048E6" w:rsidRDefault="006048E6" w:rsidP="008603AB">
      <w:pPr>
        <w:pStyle w:val="Heading3"/>
      </w:pPr>
      <w:r w:rsidRPr="00FF1334">
        <w:t>How many EOIs can I submit?</w:t>
      </w:r>
    </w:p>
    <w:p w14:paraId="10ACCF81" w14:textId="37B9AFF0" w:rsidR="00AB5E99" w:rsidRDefault="00AB5E99" w:rsidP="00AB5E99">
      <w:pPr>
        <w:pStyle w:val="ListParagraph"/>
        <w:numPr>
          <w:ilvl w:val="0"/>
          <w:numId w:val="21"/>
        </w:numPr>
      </w:pPr>
      <w:r>
        <w:t xml:space="preserve">You can submit as many EOIs as you like. </w:t>
      </w:r>
    </w:p>
    <w:p w14:paraId="2A00309C" w14:textId="3A156BEB" w:rsidR="00AB5E99" w:rsidRDefault="00D81BF4" w:rsidP="00AB5E99">
      <w:pPr>
        <w:pStyle w:val="ListParagraph"/>
        <w:numPr>
          <w:ilvl w:val="0"/>
          <w:numId w:val="21"/>
        </w:numPr>
      </w:pPr>
      <w:r>
        <w:t>I</w:t>
      </w:r>
      <w:r w:rsidR="00AB5E99">
        <w:t xml:space="preserve">f they are all prioritised you will be responsible for developing them all into methods. </w:t>
      </w:r>
    </w:p>
    <w:p w14:paraId="0B4F53F8" w14:textId="4E84280C" w:rsidR="00FF1334" w:rsidRPr="00AB5E99" w:rsidRDefault="00FF1334" w:rsidP="008723A3">
      <w:pPr>
        <w:pStyle w:val="ListParagraph"/>
        <w:numPr>
          <w:ilvl w:val="0"/>
          <w:numId w:val="21"/>
        </w:numPr>
      </w:pPr>
      <w:r>
        <w:t xml:space="preserve">EOIs can be resubmitted in future rounds. </w:t>
      </w:r>
    </w:p>
    <w:p w14:paraId="7B0C0DD7" w14:textId="3CB70D5F" w:rsidR="008603AB" w:rsidRPr="00AC7918" w:rsidRDefault="008603AB" w:rsidP="008603AB">
      <w:pPr>
        <w:pStyle w:val="Heading3"/>
      </w:pPr>
      <w:r w:rsidRPr="00AC7918">
        <w:t>I have submitted an EOI, what now?</w:t>
      </w:r>
    </w:p>
    <w:p w14:paraId="501C0DDF" w14:textId="6B7C7B95" w:rsidR="00663EE9" w:rsidRDefault="008603AB" w:rsidP="008603AB">
      <w:pPr>
        <w:pStyle w:val="ListParagraph"/>
        <w:numPr>
          <w:ilvl w:val="0"/>
          <w:numId w:val="6"/>
        </w:numPr>
        <w:rPr>
          <w:rFonts w:cs="Calibri"/>
        </w:rPr>
      </w:pPr>
      <w:r w:rsidRPr="00495F6C">
        <w:rPr>
          <w:rFonts w:cs="Calibri"/>
        </w:rPr>
        <w:t xml:space="preserve">The </w:t>
      </w:r>
      <w:hyperlink r:id="rId26" w:history="1">
        <w:r w:rsidR="00802E56" w:rsidRPr="00495F6C">
          <w:rPr>
            <w:rStyle w:val="Hyperlink"/>
            <w:rFonts w:cs="Calibri"/>
          </w:rPr>
          <w:t>Emissions Reduction Assurance Committee</w:t>
        </w:r>
      </w:hyperlink>
      <w:r w:rsidR="00802E56">
        <w:rPr>
          <w:rStyle w:val="Hyperlink"/>
          <w:rFonts w:cs="Calibri"/>
        </w:rPr>
        <w:t xml:space="preserve"> (</w:t>
      </w:r>
      <w:r w:rsidRPr="00495F6C">
        <w:rPr>
          <w:rFonts w:cs="Calibri"/>
        </w:rPr>
        <w:t>ERAC</w:t>
      </w:r>
      <w:r w:rsidR="00802E56">
        <w:rPr>
          <w:rFonts w:cs="Calibri"/>
        </w:rPr>
        <w:t>)</w:t>
      </w:r>
      <w:r w:rsidRPr="00495F6C">
        <w:rPr>
          <w:rFonts w:cs="Calibri"/>
        </w:rPr>
        <w:t xml:space="preserve"> will assess EOIs against their potential to meet legislated</w:t>
      </w:r>
      <w:r w:rsidRPr="00495F6C" w:rsidDel="00F817F1">
        <w:rPr>
          <w:rFonts w:cs="Calibri"/>
        </w:rPr>
        <w:t xml:space="preserve"> </w:t>
      </w:r>
      <w:hyperlink r:id="rId27" w:history="1">
        <w:r w:rsidRPr="00495F6C">
          <w:rPr>
            <w:rStyle w:val="Hyperlink"/>
            <w:rFonts w:cs="Calibri"/>
          </w:rPr>
          <w:t>Offsets Integrity Standards</w:t>
        </w:r>
      </w:hyperlink>
      <w:r w:rsidRPr="00495F6C">
        <w:rPr>
          <w:rFonts w:cs="Calibri"/>
        </w:rPr>
        <w:t xml:space="preserve"> once fully developed. </w:t>
      </w:r>
    </w:p>
    <w:p w14:paraId="187BE89E" w14:textId="78206036" w:rsidR="008603AB" w:rsidRPr="00495F6C" w:rsidRDefault="00663EE9" w:rsidP="008603AB">
      <w:pPr>
        <w:pStyle w:val="ListParagraph"/>
        <w:numPr>
          <w:ilvl w:val="0"/>
          <w:numId w:val="6"/>
        </w:numPr>
        <w:rPr>
          <w:rFonts w:cs="Calibri"/>
        </w:rPr>
      </w:pPr>
      <w:r>
        <w:rPr>
          <w:rFonts w:cs="Calibri"/>
        </w:rPr>
        <w:t xml:space="preserve">The ERAC will also use triaging criteria </w:t>
      </w:r>
      <w:r w:rsidR="00E25176">
        <w:rPr>
          <w:rFonts w:cs="Calibri"/>
        </w:rPr>
        <w:t xml:space="preserve">in </w:t>
      </w:r>
      <w:r w:rsidR="00B731A3">
        <w:rPr>
          <w:rFonts w:cs="Calibri"/>
        </w:rPr>
        <w:t xml:space="preserve">their assessment and in developing their </w:t>
      </w:r>
      <w:r w:rsidR="00691388">
        <w:rPr>
          <w:rFonts w:cs="Calibri"/>
        </w:rPr>
        <w:t xml:space="preserve">advice to </w:t>
      </w:r>
      <w:r w:rsidR="00962F42">
        <w:rPr>
          <w:rFonts w:cs="Calibri"/>
        </w:rPr>
        <w:t>the Minister.</w:t>
      </w:r>
    </w:p>
    <w:p w14:paraId="3FAF0E12" w14:textId="581CB939" w:rsidR="00E550BD" w:rsidRDefault="008603AB" w:rsidP="008603AB">
      <w:pPr>
        <w:pStyle w:val="ListParagraph"/>
        <w:numPr>
          <w:ilvl w:val="0"/>
          <w:numId w:val="6"/>
        </w:numPr>
        <w:rPr>
          <w:rFonts w:cs="Calibri"/>
        </w:rPr>
      </w:pPr>
      <w:r w:rsidRPr="00495F6C">
        <w:rPr>
          <w:rFonts w:cs="Calibri"/>
        </w:rPr>
        <w:t>The ERAC will provide advice on</w:t>
      </w:r>
      <w:r w:rsidR="00F40EE3">
        <w:rPr>
          <w:rFonts w:cs="Calibri"/>
        </w:rPr>
        <w:t xml:space="preserve"> its </w:t>
      </w:r>
      <w:r w:rsidRPr="00495F6C">
        <w:rPr>
          <w:rFonts w:cs="Calibri"/>
        </w:rPr>
        <w:t>assessment to the Minister</w:t>
      </w:r>
      <w:r w:rsidR="00D46382">
        <w:rPr>
          <w:rFonts w:cs="Calibri"/>
        </w:rPr>
        <w:t xml:space="preserve">, which will include advice on </w:t>
      </w:r>
      <w:r w:rsidR="00E550BD">
        <w:rPr>
          <w:rFonts w:cs="Calibri"/>
        </w:rPr>
        <w:t>prioritisation</w:t>
      </w:r>
      <w:r w:rsidRPr="00495F6C">
        <w:rPr>
          <w:rFonts w:cs="Calibri"/>
        </w:rPr>
        <w:t xml:space="preserve">. </w:t>
      </w:r>
    </w:p>
    <w:p w14:paraId="6497C472" w14:textId="5A3E67EE" w:rsidR="008603AB" w:rsidRPr="00495F6C" w:rsidRDefault="008603AB" w:rsidP="008603AB">
      <w:pPr>
        <w:pStyle w:val="ListParagraph"/>
        <w:numPr>
          <w:ilvl w:val="0"/>
          <w:numId w:val="6"/>
        </w:numPr>
        <w:rPr>
          <w:rFonts w:cs="Calibri"/>
        </w:rPr>
      </w:pPr>
      <w:r w:rsidRPr="00495F6C">
        <w:rPr>
          <w:rFonts w:cs="Calibri"/>
        </w:rPr>
        <w:lastRenderedPageBreak/>
        <w:t>Th</w:t>
      </w:r>
      <w:r w:rsidR="00CC07C5">
        <w:rPr>
          <w:rFonts w:cs="Calibri"/>
        </w:rPr>
        <w:t xml:space="preserve">is advice will </w:t>
      </w:r>
      <w:r w:rsidR="00802E56">
        <w:rPr>
          <w:rFonts w:cs="Calibri"/>
        </w:rPr>
        <w:t>inform the Minister’s decision on which</w:t>
      </w:r>
      <w:r w:rsidR="00CC07C5">
        <w:rPr>
          <w:rFonts w:cs="Calibri"/>
        </w:rPr>
        <w:t xml:space="preserve"> EOIs </w:t>
      </w:r>
      <w:r w:rsidR="00802E56">
        <w:rPr>
          <w:rFonts w:cs="Calibri"/>
        </w:rPr>
        <w:t xml:space="preserve">should </w:t>
      </w:r>
      <w:r w:rsidR="00CC07C5">
        <w:rPr>
          <w:rFonts w:cs="Calibri"/>
        </w:rPr>
        <w:t>be progress</w:t>
      </w:r>
      <w:r w:rsidR="00450B3B">
        <w:rPr>
          <w:rFonts w:cs="Calibri"/>
        </w:rPr>
        <w:t>ed</w:t>
      </w:r>
      <w:r w:rsidR="00CC07C5">
        <w:rPr>
          <w:rFonts w:cs="Calibri"/>
        </w:rPr>
        <w:t xml:space="preserve"> for method development. </w:t>
      </w:r>
      <w:r w:rsidRPr="00605911">
        <w:rPr>
          <w:rFonts w:cs="Calibri"/>
        </w:rPr>
        <w:t xml:space="preserve"> </w:t>
      </w:r>
    </w:p>
    <w:p w14:paraId="2D583B75" w14:textId="2497CCFA" w:rsidR="008603AB" w:rsidRPr="00495F6C" w:rsidRDefault="008603AB" w:rsidP="008603AB">
      <w:pPr>
        <w:pStyle w:val="ListParagraph"/>
        <w:numPr>
          <w:ilvl w:val="0"/>
          <w:numId w:val="6"/>
        </w:numPr>
        <w:rPr>
          <w:rFonts w:cs="Calibri"/>
        </w:rPr>
      </w:pPr>
      <w:r w:rsidRPr="00495F6C">
        <w:rPr>
          <w:rFonts w:cs="Calibri"/>
        </w:rPr>
        <w:t xml:space="preserve">If your EOI is prioritised by the Minister, </w:t>
      </w:r>
      <w:r w:rsidR="00DC53D3" w:rsidRPr="00495F6C">
        <w:rPr>
          <w:rFonts w:cs="Calibri"/>
        </w:rPr>
        <w:t>you can</w:t>
      </w:r>
      <w:r w:rsidRPr="00495F6C">
        <w:rPr>
          <w:rFonts w:cs="Calibri"/>
        </w:rPr>
        <w:t xml:space="preserve"> begin method development. </w:t>
      </w:r>
    </w:p>
    <w:p w14:paraId="2CEDBC84" w14:textId="77777777" w:rsidR="008603AB" w:rsidRPr="00495F6C" w:rsidRDefault="008603AB" w:rsidP="008603AB">
      <w:pPr>
        <w:pStyle w:val="ListParagraph"/>
        <w:numPr>
          <w:ilvl w:val="0"/>
          <w:numId w:val="6"/>
        </w:numPr>
        <w:rPr>
          <w:rFonts w:cs="Calibri"/>
        </w:rPr>
      </w:pPr>
      <w:r w:rsidRPr="00495F6C">
        <w:rPr>
          <w:rFonts w:cs="Calibri"/>
        </w:rPr>
        <w:t>The ERAC or the ERAC Secretariat may reach out to you to discuss your EOI in more detail during this process.</w:t>
      </w:r>
    </w:p>
    <w:p w14:paraId="1907F9F4" w14:textId="77777777" w:rsidR="008603AB" w:rsidRPr="00AC7918" w:rsidRDefault="008603AB" w:rsidP="008603AB">
      <w:pPr>
        <w:pStyle w:val="Heading3"/>
      </w:pPr>
      <w:r w:rsidRPr="00AC7918">
        <w:t>What are the triaging criteria?</w:t>
      </w:r>
    </w:p>
    <w:p w14:paraId="175707CA" w14:textId="4EDDFD13" w:rsidR="00443179" w:rsidRDefault="008603AB" w:rsidP="008603AB">
      <w:pPr>
        <w:pStyle w:val="ListParagraph"/>
        <w:numPr>
          <w:ilvl w:val="0"/>
          <w:numId w:val="6"/>
        </w:numPr>
      </w:pPr>
      <w:r w:rsidRPr="00AC7918">
        <w:t xml:space="preserve">The </w:t>
      </w:r>
      <w:hyperlink r:id="rId28" w:history="1">
        <w:r w:rsidR="00DC53D3" w:rsidRPr="00495F6C">
          <w:rPr>
            <w:rStyle w:val="Hyperlink"/>
            <w:rFonts w:cs="Calibri"/>
          </w:rPr>
          <w:t>Emissions Reduction Assurance Committee</w:t>
        </w:r>
      </w:hyperlink>
      <w:r w:rsidR="00DC53D3">
        <w:rPr>
          <w:rStyle w:val="Hyperlink"/>
          <w:rFonts w:cs="Calibri"/>
        </w:rPr>
        <w:t xml:space="preserve"> (</w:t>
      </w:r>
      <w:r w:rsidR="00E83EBF">
        <w:t>ERAC</w:t>
      </w:r>
      <w:r w:rsidR="00DC53D3">
        <w:t>)</w:t>
      </w:r>
      <w:r w:rsidR="00E83EBF">
        <w:t xml:space="preserve"> will </w:t>
      </w:r>
      <w:r w:rsidR="00443179">
        <w:t xml:space="preserve">use triaging criteria </w:t>
      </w:r>
      <w:r w:rsidR="006E3351">
        <w:t xml:space="preserve">to assess </w:t>
      </w:r>
      <w:r w:rsidR="00443179">
        <w:t xml:space="preserve">the </w:t>
      </w:r>
      <w:r w:rsidR="006E3351">
        <w:t xml:space="preserve">EOIs </w:t>
      </w:r>
      <w:r w:rsidRPr="00AC7918">
        <w:t xml:space="preserve">to inform </w:t>
      </w:r>
      <w:r w:rsidR="00F40EE3">
        <w:t xml:space="preserve">its </w:t>
      </w:r>
      <w:r w:rsidR="00443179">
        <w:t xml:space="preserve">advice to the Minister on </w:t>
      </w:r>
      <w:r w:rsidRPr="00AC7918">
        <w:t xml:space="preserve">prioritisation.  </w:t>
      </w:r>
    </w:p>
    <w:p w14:paraId="620CBEF6" w14:textId="09C64BCF" w:rsidR="008603AB" w:rsidRPr="00AC7918" w:rsidRDefault="008603AB" w:rsidP="008603AB">
      <w:pPr>
        <w:pStyle w:val="ListParagraph"/>
        <w:numPr>
          <w:ilvl w:val="0"/>
          <w:numId w:val="6"/>
        </w:numPr>
      </w:pPr>
      <w:r w:rsidRPr="00AC7918">
        <w:t>The primary triage criteria are:</w:t>
      </w:r>
    </w:p>
    <w:p w14:paraId="1E06BB7C" w14:textId="77777777" w:rsidR="008603AB" w:rsidRPr="00CF1696" w:rsidRDefault="008603AB" w:rsidP="008603AB">
      <w:pPr>
        <w:pStyle w:val="ListParagraph"/>
        <w:numPr>
          <w:ilvl w:val="1"/>
          <w:numId w:val="6"/>
        </w:numPr>
        <w:rPr>
          <w:rFonts w:cs="Calibri"/>
        </w:rPr>
      </w:pPr>
      <w:r w:rsidRPr="00CF1696">
        <w:rPr>
          <w:rFonts w:cs="Calibri"/>
        </w:rPr>
        <w:t xml:space="preserve">The scale of potential carbon abatement under the method, including likely uptake. </w:t>
      </w:r>
    </w:p>
    <w:p w14:paraId="03534EE7" w14:textId="77777777" w:rsidR="008603AB" w:rsidRPr="00CF1696" w:rsidRDefault="008603AB" w:rsidP="008603AB">
      <w:pPr>
        <w:pStyle w:val="ListParagraph"/>
        <w:numPr>
          <w:ilvl w:val="1"/>
          <w:numId w:val="6"/>
        </w:numPr>
        <w:rPr>
          <w:rFonts w:cs="Calibri"/>
        </w:rPr>
      </w:pPr>
      <w:r w:rsidRPr="00CF1696">
        <w:rPr>
          <w:rFonts w:cs="Calibri"/>
        </w:rPr>
        <w:t xml:space="preserve">The method’s complexity (how easily it could be developed into a method). </w:t>
      </w:r>
    </w:p>
    <w:p w14:paraId="2E06B901" w14:textId="77777777" w:rsidR="008603AB" w:rsidRPr="00CF1696" w:rsidRDefault="008603AB" w:rsidP="008603AB">
      <w:pPr>
        <w:pStyle w:val="ListParagraph"/>
        <w:numPr>
          <w:ilvl w:val="0"/>
          <w:numId w:val="6"/>
        </w:numPr>
        <w:rPr>
          <w:rFonts w:cs="Calibri"/>
        </w:rPr>
      </w:pPr>
      <w:r w:rsidRPr="00CF1696">
        <w:rPr>
          <w:rFonts w:cs="Calibri"/>
        </w:rPr>
        <w:t>The secondary triage criteria are:</w:t>
      </w:r>
    </w:p>
    <w:p w14:paraId="52F420F9" w14:textId="77777777" w:rsidR="008603AB" w:rsidRPr="00CF1696" w:rsidRDefault="008603AB" w:rsidP="008603AB">
      <w:pPr>
        <w:pStyle w:val="ListParagraph"/>
        <w:numPr>
          <w:ilvl w:val="1"/>
          <w:numId w:val="6"/>
        </w:numPr>
        <w:rPr>
          <w:rFonts w:cs="Calibri"/>
        </w:rPr>
      </w:pPr>
      <w:r w:rsidRPr="00CF1696">
        <w:rPr>
          <w:rFonts w:cs="Calibri"/>
        </w:rPr>
        <w:t>Whether the proposal could generate social, environmental, economic, or cultural co</w:t>
      </w:r>
      <w:r w:rsidRPr="00AC7918">
        <w:rPr>
          <w:rFonts w:ascii="Cambria Math" w:hAnsi="Cambria Math" w:cs="Cambria Math"/>
        </w:rPr>
        <w:t>‑</w:t>
      </w:r>
      <w:r w:rsidRPr="00CF1696">
        <w:rPr>
          <w:rFonts w:cs="Calibri"/>
        </w:rPr>
        <w:t>benefits, including for First Nations peoples.</w:t>
      </w:r>
    </w:p>
    <w:p w14:paraId="7AA1D77B" w14:textId="77777777" w:rsidR="008603AB" w:rsidRPr="00CF1696" w:rsidRDefault="008603AB" w:rsidP="008603AB">
      <w:pPr>
        <w:pStyle w:val="ListParagraph"/>
        <w:numPr>
          <w:ilvl w:val="1"/>
          <w:numId w:val="6"/>
        </w:numPr>
        <w:rPr>
          <w:rFonts w:cs="Calibri"/>
        </w:rPr>
      </w:pPr>
      <w:r w:rsidRPr="00CF1696">
        <w:rPr>
          <w:rFonts w:cs="Calibri"/>
        </w:rPr>
        <w:t xml:space="preserve">Whether the proposal incentivises innovation. </w:t>
      </w:r>
    </w:p>
    <w:p w14:paraId="52F00C6A" w14:textId="3AFCD070" w:rsidR="00D866DC" w:rsidRDefault="008603AB" w:rsidP="00CF1696">
      <w:pPr>
        <w:pStyle w:val="ListParagraph"/>
        <w:numPr>
          <w:ilvl w:val="1"/>
          <w:numId w:val="6"/>
        </w:numPr>
      </w:pPr>
      <w:r w:rsidRPr="00CF1696">
        <w:rPr>
          <w:rFonts w:cs="Calibri"/>
        </w:rPr>
        <w:t xml:space="preserve">Whether the activities in the proposal could have any adverse environmental, </w:t>
      </w:r>
      <w:r w:rsidR="00443179" w:rsidRPr="00CF1696">
        <w:rPr>
          <w:rFonts w:cs="Calibri"/>
        </w:rPr>
        <w:t>economic,</w:t>
      </w:r>
      <w:r w:rsidRPr="00CF1696">
        <w:rPr>
          <w:rFonts w:cs="Calibri"/>
        </w:rPr>
        <w:t xml:space="preserve"> or social impacts, and the extent to which these can be managed.</w:t>
      </w:r>
    </w:p>
    <w:p w14:paraId="00AC2F51" w14:textId="77777777" w:rsidR="008D16B3" w:rsidRPr="00AC7918" w:rsidRDefault="008D16B3" w:rsidP="004036F1">
      <w:pPr>
        <w:pStyle w:val="Heading3"/>
      </w:pPr>
      <w:r w:rsidRPr="00AC7918">
        <w:t xml:space="preserve">How do you demonstrate collaboration? </w:t>
      </w:r>
    </w:p>
    <w:p w14:paraId="4875971D" w14:textId="3FC0A25C" w:rsidR="00D453DD" w:rsidRPr="00AC7918" w:rsidRDefault="00353EAB" w:rsidP="008D16B3">
      <w:pPr>
        <w:pStyle w:val="ListParagraph"/>
        <w:numPr>
          <w:ilvl w:val="0"/>
          <w:numId w:val="12"/>
        </w:numPr>
      </w:pPr>
      <w:r>
        <w:t xml:space="preserve">Your </w:t>
      </w:r>
      <w:r w:rsidR="008D16B3" w:rsidRPr="00AC7918">
        <w:t xml:space="preserve">EOI should outline </w:t>
      </w:r>
      <w:r w:rsidR="00D7293E" w:rsidRPr="00AC7918">
        <w:t>how</w:t>
      </w:r>
      <w:r>
        <w:t xml:space="preserve"> you have worked with others in developing your proposal. </w:t>
      </w:r>
    </w:p>
    <w:p w14:paraId="778EE75F" w14:textId="7EE11BB2" w:rsidR="00991DF5" w:rsidRPr="00AC7918" w:rsidRDefault="004E1EC4" w:rsidP="00704094">
      <w:pPr>
        <w:pStyle w:val="ListParagraph"/>
        <w:numPr>
          <w:ilvl w:val="0"/>
          <w:numId w:val="12"/>
        </w:numPr>
      </w:pPr>
      <w:r>
        <w:t xml:space="preserve">The </w:t>
      </w:r>
      <w:hyperlink r:id="rId29" w:history="1">
        <w:r w:rsidR="00DC53D3" w:rsidRPr="00495F6C">
          <w:rPr>
            <w:rStyle w:val="Hyperlink"/>
            <w:rFonts w:cs="Calibri"/>
          </w:rPr>
          <w:t>Emissions Reduction Assurance Committee</w:t>
        </w:r>
      </w:hyperlink>
      <w:r w:rsidR="00704094">
        <w:t xml:space="preserve"> will be </w:t>
      </w:r>
      <w:r w:rsidR="008654DF" w:rsidRPr="00AC7918">
        <w:t xml:space="preserve">interested in </w:t>
      </w:r>
      <w:r w:rsidR="00DC53D3">
        <w:t xml:space="preserve">how you have collaborated with others to develop the proposal </w:t>
      </w:r>
      <w:r w:rsidR="00133561">
        <w:t xml:space="preserve">as this will indicate you have considered multiple inputs and may indicate </w:t>
      </w:r>
      <w:r w:rsidR="00E04A68">
        <w:t>likely uptake, which is a consideration in the triaging criteria</w:t>
      </w:r>
      <w:r w:rsidR="00704094">
        <w:t xml:space="preserve">. </w:t>
      </w:r>
    </w:p>
    <w:p w14:paraId="36D0863D" w14:textId="50BB3DE7" w:rsidR="00F91E47" w:rsidRDefault="00BB4468" w:rsidP="008603AB">
      <w:pPr>
        <w:pStyle w:val="Heading3"/>
      </w:pPr>
      <w:r>
        <w:t xml:space="preserve">What if I need to </w:t>
      </w:r>
      <w:r w:rsidR="00CE23CB">
        <w:t xml:space="preserve">do </w:t>
      </w:r>
      <w:r>
        <w:t xml:space="preserve">further work </w:t>
      </w:r>
      <w:r w:rsidR="00CE23CB">
        <w:t>on elements of</w:t>
      </w:r>
      <w:r w:rsidR="005F02BC">
        <w:t xml:space="preserve"> a method </w:t>
      </w:r>
      <w:r w:rsidR="00F91E47" w:rsidRPr="00AC7918">
        <w:t xml:space="preserve">(e.g. measurement and verification </w:t>
      </w:r>
      <w:r w:rsidR="005F02BC">
        <w:t>protocols)</w:t>
      </w:r>
      <w:r w:rsidR="00BC002C">
        <w:t xml:space="preserve">? Can I still submit an EOI? </w:t>
      </w:r>
    </w:p>
    <w:p w14:paraId="48545DD4" w14:textId="0F58772C" w:rsidR="00BC002C" w:rsidRDefault="00BC002C" w:rsidP="0072054C">
      <w:pPr>
        <w:pStyle w:val="ListParagraph"/>
        <w:numPr>
          <w:ilvl w:val="0"/>
          <w:numId w:val="19"/>
        </w:numPr>
      </w:pPr>
      <w:r>
        <w:t>An EOI should only be an outline of your proposed method</w:t>
      </w:r>
      <w:r w:rsidR="00495F6C">
        <w:t>. Y</w:t>
      </w:r>
      <w:r w:rsidR="00BA327E">
        <w:t xml:space="preserve">ou are not </w:t>
      </w:r>
      <w:r w:rsidR="00495F6C">
        <w:t>expected</w:t>
      </w:r>
      <w:r w:rsidR="00BA327E">
        <w:t xml:space="preserve"> to have completed all the research necessary </w:t>
      </w:r>
      <w:r w:rsidR="003B7D36">
        <w:t xml:space="preserve">needed. </w:t>
      </w:r>
      <w:r w:rsidR="00543F3C">
        <w:t>However, i</w:t>
      </w:r>
      <w:r w:rsidR="003B7D36">
        <w:t xml:space="preserve">t will be useful to the </w:t>
      </w:r>
      <w:r w:rsidR="00DC53D3">
        <w:t xml:space="preserve">Emission Reduction Assurance Committee’s </w:t>
      </w:r>
      <w:r w:rsidR="000F485F">
        <w:t xml:space="preserve">assessment </w:t>
      </w:r>
      <w:r w:rsidR="00DC53D3">
        <w:t xml:space="preserve">of your EOI </w:t>
      </w:r>
      <w:r w:rsidR="000F485F">
        <w:t xml:space="preserve">if </w:t>
      </w:r>
      <w:r w:rsidR="00543F3C">
        <w:t>you</w:t>
      </w:r>
      <w:r w:rsidR="000F485F">
        <w:t xml:space="preserve"> </w:t>
      </w:r>
      <w:r w:rsidR="00517E23">
        <w:t>indicate</w:t>
      </w:r>
      <w:r w:rsidR="00543F3C">
        <w:t xml:space="preserve"> where additional work is </w:t>
      </w:r>
      <w:r w:rsidR="000F485F">
        <w:t>or likely to be needed</w:t>
      </w:r>
      <w:r w:rsidR="005F0B77">
        <w:t>.</w:t>
      </w:r>
      <w:r w:rsidR="00543F3C">
        <w:t xml:space="preserve"> </w:t>
      </w:r>
    </w:p>
    <w:p w14:paraId="40D040E0" w14:textId="3ED26E3E" w:rsidR="002362DE" w:rsidRDefault="002362DE" w:rsidP="003309C8">
      <w:pPr>
        <w:pStyle w:val="ListParagraph"/>
        <w:numPr>
          <w:ilvl w:val="0"/>
          <w:numId w:val="19"/>
        </w:numPr>
      </w:pPr>
      <w:r>
        <w:lastRenderedPageBreak/>
        <w:t xml:space="preserve">Where there is scientific uncertainty around a component of the proposed method, please explain why this uncertainty exists and what work is being undertaken to resolve it. </w:t>
      </w:r>
    </w:p>
    <w:p w14:paraId="7D40C1B2" w14:textId="6EA55FE1" w:rsidR="002362DE" w:rsidRPr="0072054C" w:rsidRDefault="00260147" w:rsidP="00495F6C">
      <w:pPr>
        <w:pStyle w:val="ListParagraph"/>
        <w:numPr>
          <w:ilvl w:val="0"/>
          <w:numId w:val="19"/>
        </w:numPr>
      </w:pPr>
      <w:r>
        <w:t xml:space="preserve">It is important to be aware of the resource and time intensive nature of method development. This may impact an organisation’s ability to progress multiple streams of work. </w:t>
      </w:r>
    </w:p>
    <w:p w14:paraId="2D0B08BE" w14:textId="2F85E245" w:rsidR="00EC7835" w:rsidRPr="00C97E73" w:rsidRDefault="00C97E73" w:rsidP="00825357">
      <w:pPr>
        <w:pStyle w:val="Heading3"/>
        <w:tabs>
          <w:tab w:val="left" w:pos="1560"/>
        </w:tabs>
      </w:pPr>
      <w:r w:rsidRPr="00C97E73">
        <w:t xml:space="preserve">My EOI was </w:t>
      </w:r>
      <w:proofErr w:type="spellStart"/>
      <w:r w:rsidRPr="00C97E73">
        <w:t>prioriti</w:t>
      </w:r>
      <w:r>
        <w:t>s</w:t>
      </w:r>
      <w:r w:rsidRPr="00C97E73">
        <w:t>ed</w:t>
      </w:r>
      <w:proofErr w:type="spellEnd"/>
      <w:r w:rsidRPr="00C97E73">
        <w:t>. What next?</w:t>
      </w:r>
    </w:p>
    <w:p w14:paraId="102A8C1D" w14:textId="77777777" w:rsidR="00785EB5" w:rsidRDefault="00C97E73" w:rsidP="00825357">
      <w:pPr>
        <w:pStyle w:val="ListParagraph"/>
        <w:numPr>
          <w:ilvl w:val="0"/>
          <w:numId w:val="7"/>
        </w:numPr>
        <w:tabs>
          <w:tab w:val="left" w:pos="1560"/>
        </w:tabs>
        <w:rPr>
          <w:rFonts w:cs="Calibri"/>
        </w:rPr>
      </w:pPr>
      <w:r>
        <w:rPr>
          <w:rFonts w:cs="Calibri"/>
        </w:rPr>
        <w:t xml:space="preserve">The ERAC Secretariat will work with you on developing your </w:t>
      </w:r>
      <w:r w:rsidR="00785EB5">
        <w:rPr>
          <w:rFonts w:cs="Calibri"/>
        </w:rPr>
        <w:t xml:space="preserve">method proposal. </w:t>
      </w:r>
    </w:p>
    <w:p w14:paraId="299E4962" w14:textId="45604B28" w:rsidR="00B2344A" w:rsidRDefault="00A739D3" w:rsidP="00825357">
      <w:pPr>
        <w:pStyle w:val="ListParagraph"/>
        <w:numPr>
          <w:ilvl w:val="0"/>
          <w:numId w:val="7"/>
        </w:numPr>
        <w:tabs>
          <w:tab w:val="left" w:pos="1560"/>
        </w:tabs>
        <w:rPr>
          <w:rFonts w:cs="Calibri"/>
        </w:rPr>
      </w:pPr>
      <w:r>
        <w:rPr>
          <w:rFonts w:cs="Calibri"/>
        </w:rPr>
        <w:t xml:space="preserve">In consultation with the method developer, the department will be responsible for drafting the methodology determination to give effect to the method proposal. </w:t>
      </w:r>
    </w:p>
    <w:p w14:paraId="0A7A5D4D" w14:textId="77777777" w:rsidR="000874F6" w:rsidRDefault="000874F6" w:rsidP="00C71CFB">
      <w:pPr>
        <w:pStyle w:val="ListParagraph"/>
        <w:numPr>
          <w:ilvl w:val="0"/>
          <w:numId w:val="7"/>
        </w:numPr>
        <w:tabs>
          <w:tab w:val="left" w:pos="1560"/>
        </w:tabs>
        <w:rPr>
          <w:rFonts w:cs="Calibri"/>
        </w:rPr>
      </w:pPr>
      <w:r>
        <w:rPr>
          <w:rFonts w:cs="Calibri"/>
        </w:rPr>
        <w:t xml:space="preserve">The method developer will be responsible for preparing the method’s simple method guide with support from the ERAC Secretariat. </w:t>
      </w:r>
    </w:p>
    <w:p w14:paraId="051D79B6" w14:textId="739F87FA" w:rsidR="009828FD" w:rsidRPr="00495F6C" w:rsidRDefault="00A739D3" w:rsidP="00825357">
      <w:pPr>
        <w:pStyle w:val="ListParagraph"/>
        <w:numPr>
          <w:ilvl w:val="0"/>
          <w:numId w:val="7"/>
        </w:numPr>
        <w:tabs>
          <w:tab w:val="left" w:pos="1560"/>
        </w:tabs>
        <w:rPr>
          <w:rFonts w:cs="Calibri"/>
        </w:rPr>
      </w:pPr>
      <w:r>
        <w:rPr>
          <w:rFonts w:cs="Calibri"/>
        </w:rPr>
        <w:t>Before going out for public consultation, the</w:t>
      </w:r>
      <w:r w:rsidR="00344D26">
        <w:rPr>
          <w:rFonts w:cs="Calibri"/>
        </w:rPr>
        <w:t xml:space="preserve"> </w:t>
      </w:r>
      <w:hyperlink r:id="rId30" w:history="1">
        <w:r w:rsidR="00DC53D3" w:rsidRPr="00495F6C">
          <w:rPr>
            <w:rStyle w:val="Hyperlink"/>
            <w:rFonts w:cs="Calibri"/>
          </w:rPr>
          <w:t>Emissions Reduction Assurance Committee</w:t>
        </w:r>
      </w:hyperlink>
      <w:r w:rsidR="00DC53D3">
        <w:rPr>
          <w:rStyle w:val="Hyperlink"/>
          <w:rFonts w:cs="Calibri"/>
        </w:rPr>
        <w:t xml:space="preserve"> (</w:t>
      </w:r>
      <w:r w:rsidR="00344D26">
        <w:rPr>
          <w:rFonts w:cs="Calibri"/>
        </w:rPr>
        <w:t>ERAC</w:t>
      </w:r>
      <w:r w:rsidR="00DC53D3">
        <w:rPr>
          <w:rFonts w:cs="Calibri"/>
        </w:rPr>
        <w:t>)</w:t>
      </w:r>
      <w:r w:rsidR="00344D26">
        <w:rPr>
          <w:rFonts w:cs="Calibri"/>
        </w:rPr>
        <w:t xml:space="preserve"> </w:t>
      </w:r>
      <w:r w:rsidR="0026643D">
        <w:rPr>
          <w:rFonts w:cs="Calibri"/>
        </w:rPr>
        <w:t>will</w:t>
      </w:r>
      <w:r w:rsidR="00344D26">
        <w:rPr>
          <w:rFonts w:cs="Calibri"/>
        </w:rPr>
        <w:t xml:space="preserve"> </w:t>
      </w:r>
      <w:r w:rsidR="0026643D">
        <w:rPr>
          <w:rFonts w:cs="Calibri"/>
        </w:rPr>
        <w:t>assess</w:t>
      </w:r>
      <w:r w:rsidR="00344D26">
        <w:rPr>
          <w:rFonts w:cs="Calibri"/>
        </w:rPr>
        <w:t xml:space="preserve"> the draft </w:t>
      </w:r>
      <w:r>
        <w:rPr>
          <w:rFonts w:cs="Calibri"/>
        </w:rPr>
        <w:t>methodology determination</w:t>
      </w:r>
      <w:r w:rsidR="0026643D">
        <w:rPr>
          <w:rFonts w:cs="Calibri"/>
        </w:rPr>
        <w:t xml:space="preserve"> against the legislated </w:t>
      </w:r>
      <w:hyperlink r:id="rId31" w:history="1">
        <w:r w:rsidR="0026643D" w:rsidRPr="004A46C9">
          <w:rPr>
            <w:rStyle w:val="Hyperlink"/>
            <w:rFonts w:cs="Calibri"/>
          </w:rPr>
          <w:t>Offsets Integrity Standard</w:t>
        </w:r>
        <w:r w:rsidR="00C71CFB" w:rsidRPr="004A46C9">
          <w:rPr>
            <w:rStyle w:val="Hyperlink"/>
            <w:rFonts w:cs="Calibri"/>
          </w:rPr>
          <w:t>s</w:t>
        </w:r>
      </w:hyperlink>
      <w:r w:rsidR="009828FD">
        <w:rPr>
          <w:rFonts w:cs="Calibri"/>
        </w:rPr>
        <w:t xml:space="preserve"> . </w:t>
      </w:r>
    </w:p>
    <w:p w14:paraId="4C84106F" w14:textId="0A40674A" w:rsidR="00932C01" w:rsidRPr="00C37303" w:rsidRDefault="00A739D3" w:rsidP="00825357">
      <w:pPr>
        <w:pStyle w:val="ListParagraph"/>
        <w:numPr>
          <w:ilvl w:val="0"/>
          <w:numId w:val="7"/>
        </w:numPr>
        <w:tabs>
          <w:tab w:val="left" w:pos="1560"/>
        </w:tabs>
        <w:rPr>
          <w:rFonts w:cs="Calibri"/>
        </w:rPr>
      </w:pPr>
      <w:r>
        <w:rPr>
          <w:rFonts w:cs="Calibri"/>
        </w:rPr>
        <w:t>The</w:t>
      </w:r>
      <w:r w:rsidR="000F3506">
        <w:rPr>
          <w:rFonts w:cs="Calibri"/>
        </w:rPr>
        <w:t xml:space="preserve"> method developer will be responsible for assessing comments received during the public consultation process and revising the proposal as necessary. </w:t>
      </w:r>
    </w:p>
    <w:p w14:paraId="02A8919E" w14:textId="532893E6" w:rsidR="000874F6" w:rsidRPr="000874F6" w:rsidRDefault="008603AB" w:rsidP="00825357">
      <w:pPr>
        <w:pStyle w:val="ListParagraph"/>
        <w:numPr>
          <w:ilvl w:val="0"/>
          <w:numId w:val="7"/>
        </w:numPr>
        <w:tabs>
          <w:tab w:val="left" w:pos="1560"/>
        </w:tabs>
        <w:rPr>
          <w:rFonts w:cs="Calibri"/>
        </w:rPr>
      </w:pPr>
      <w:r w:rsidRPr="00C37303">
        <w:rPr>
          <w:rFonts w:cs="Calibri"/>
        </w:rPr>
        <w:t xml:space="preserve">ERAC </w:t>
      </w:r>
      <w:r w:rsidR="000F3506">
        <w:rPr>
          <w:rFonts w:cs="Calibri"/>
        </w:rPr>
        <w:t xml:space="preserve">will undertake a </w:t>
      </w:r>
      <w:r w:rsidR="00E33C9E">
        <w:rPr>
          <w:rFonts w:cs="Calibri"/>
        </w:rPr>
        <w:t xml:space="preserve">further assessment of </w:t>
      </w:r>
      <w:r w:rsidRPr="00825357">
        <w:rPr>
          <w:rFonts w:cs="Calibri"/>
        </w:rPr>
        <w:t xml:space="preserve">the final </w:t>
      </w:r>
      <w:r w:rsidR="009431AF">
        <w:rPr>
          <w:rFonts w:cs="Calibri"/>
        </w:rPr>
        <w:t xml:space="preserve">draft methodology determination </w:t>
      </w:r>
      <w:r w:rsidRPr="00825357">
        <w:rPr>
          <w:rFonts w:cs="Calibri"/>
        </w:rPr>
        <w:t xml:space="preserve">against the legislated </w:t>
      </w:r>
      <w:hyperlink r:id="rId32" w:history="1">
        <w:r w:rsidRPr="00241E79">
          <w:rPr>
            <w:rStyle w:val="Hyperlink"/>
            <w:rFonts w:cs="Calibri"/>
          </w:rPr>
          <w:t>O</w:t>
        </w:r>
        <w:r w:rsidR="00C37303" w:rsidRPr="00241E79">
          <w:rPr>
            <w:rStyle w:val="Hyperlink"/>
            <w:rFonts w:cs="Calibri"/>
          </w:rPr>
          <w:t xml:space="preserve">ffsets </w:t>
        </w:r>
        <w:r w:rsidRPr="00241E79">
          <w:rPr>
            <w:rStyle w:val="Hyperlink"/>
            <w:rFonts w:cs="Calibri"/>
          </w:rPr>
          <w:t>I</w:t>
        </w:r>
        <w:r w:rsidR="00C37303" w:rsidRPr="00241E79">
          <w:rPr>
            <w:rStyle w:val="Hyperlink"/>
            <w:rFonts w:cs="Calibri"/>
          </w:rPr>
          <w:t xml:space="preserve">ntegrity </w:t>
        </w:r>
        <w:r w:rsidRPr="00241E79">
          <w:rPr>
            <w:rStyle w:val="Hyperlink"/>
            <w:rFonts w:cs="Calibri"/>
          </w:rPr>
          <w:t>S</w:t>
        </w:r>
        <w:r w:rsidR="00C37303" w:rsidRPr="00241E79">
          <w:rPr>
            <w:rStyle w:val="Hyperlink"/>
            <w:rFonts w:cs="Calibri"/>
          </w:rPr>
          <w:t>tandards</w:t>
        </w:r>
      </w:hyperlink>
      <w:r w:rsidR="00C37303">
        <w:rPr>
          <w:rFonts w:cs="Calibri"/>
        </w:rPr>
        <w:t xml:space="preserve"> and advise the Minister on whether to make the draft method</w:t>
      </w:r>
      <w:r w:rsidRPr="00C37303">
        <w:rPr>
          <w:rFonts w:cs="Calibri"/>
        </w:rPr>
        <w:t xml:space="preserve">.  </w:t>
      </w:r>
    </w:p>
    <w:p w14:paraId="44B437D3" w14:textId="77777777" w:rsidR="00DC53D3" w:rsidRPr="00AC7918" w:rsidRDefault="00DC53D3" w:rsidP="00DC53D3">
      <w:pPr>
        <w:pStyle w:val="Heading3"/>
      </w:pPr>
      <w:r w:rsidRPr="00AC7918">
        <w:t>How long does it take to develop a method?</w:t>
      </w:r>
    </w:p>
    <w:p w14:paraId="50CE6F85" w14:textId="77777777" w:rsidR="00DC53D3" w:rsidRDefault="00DC53D3" w:rsidP="00DC53D3">
      <w:pPr>
        <w:pStyle w:val="ListParagraph"/>
        <w:numPr>
          <w:ilvl w:val="0"/>
          <w:numId w:val="7"/>
        </w:numPr>
        <w:rPr>
          <w:rFonts w:cs="Calibri"/>
        </w:rPr>
      </w:pPr>
      <w:r w:rsidRPr="00495F6C">
        <w:rPr>
          <w:rFonts w:cs="Calibri"/>
        </w:rPr>
        <w:t xml:space="preserve">The time taken to develop a method will depend on its complexity, the resources available to the method developer, and evidence available to support the </w:t>
      </w:r>
      <w:r>
        <w:rPr>
          <w:rFonts w:cs="Calibri"/>
        </w:rPr>
        <w:t xml:space="preserve">proposed </w:t>
      </w:r>
      <w:r w:rsidRPr="00495F6C">
        <w:rPr>
          <w:rFonts w:cs="Calibri"/>
        </w:rPr>
        <w:t xml:space="preserve">method’s abatement calculations. </w:t>
      </w:r>
    </w:p>
    <w:p w14:paraId="1A99214D" w14:textId="77777777" w:rsidR="00DC53D3" w:rsidRPr="00495F6C" w:rsidRDefault="00DC53D3" w:rsidP="00DC53D3">
      <w:pPr>
        <w:pStyle w:val="ListParagraph"/>
        <w:numPr>
          <w:ilvl w:val="0"/>
          <w:numId w:val="7"/>
        </w:numPr>
        <w:rPr>
          <w:rFonts w:cs="Calibri"/>
        </w:rPr>
      </w:pPr>
      <w:r>
        <w:rPr>
          <w:rFonts w:cs="Calibri"/>
        </w:rPr>
        <w:t xml:space="preserve">The aim is for methods to be completed within 24 months from prioritisation. </w:t>
      </w:r>
    </w:p>
    <w:p w14:paraId="7F9F5498" w14:textId="658C60E8" w:rsidR="00DC53D3" w:rsidRPr="00495F6C" w:rsidRDefault="00DC53D3" w:rsidP="00DC53D3">
      <w:pPr>
        <w:pStyle w:val="ListParagraph"/>
        <w:numPr>
          <w:ilvl w:val="0"/>
          <w:numId w:val="7"/>
        </w:numPr>
        <w:rPr>
          <w:rFonts w:cs="Calibri"/>
        </w:rPr>
      </w:pPr>
      <w:r w:rsidRPr="00495F6C">
        <w:rPr>
          <w:rFonts w:cs="Calibri"/>
        </w:rPr>
        <w:t xml:space="preserve">The </w:t>
      </w:r>
      <w:hyperlink r:id="rId33" w:history="1">
        <w:r w:rsidR="00A739D3" w:rsidRPr="00495F6C">
          <w:rPr>
            <w:rStyle w:val="Hyperlink"/>
            <w:rFonts w:cs="Calibri"/>
          </w:rPr>
          <w:t>Emissions Reduction Assurance Committee</w:t>
        </w:r>
      </w:hyperlink>
      <w:r w:rsidR="00A739D3">
        <w:rPr>
          <w:rStyle w:val="Hyperlink"/>
          <w:rFonts w:cs="Calibri"/>
        </w:rPr>
        <w:t xml:space="preserve"> (</w:t>
      </w:r>
      <w:r w:rsidRPr="00495F6C">
        <w:rPr>
          <w:rFonts w:cs="Calibri"/>
        </w:rPr>
        <w:t>ERAC</w:t>
      </w:r>
      <w:r w:rsidR="00A739D3">
        <w:rPr>
          <w:rFonts w:cs="Calibri"/>
        </w:rPr>
        <w:t>)</w:t>
      </w:r>
      <w:r w:rsidRPr="00495F6C">
        <w:rPr>
          <w:rFonts w:cs="Calibri"/>
        </w:rPr>
        <w:t xml:space="preserve"> </w:t>
      </w:r>
      <w:r>
        <w:rPr>
          <w:rFonts w:cs="Calibri"/>
        </w:rPr>
        <w:t xml:space="preserve">will </w:t>
      </w:r>
      <w:r w:rsidRPr="00495F6C">
        <w:rPr>
          <w:rFonts w:cs="Calibri"/>
        </w:rPr>
        <w:t xml:space="preserve">assess all </w:t>
      </w:r>
      <w:r>
        <w:rPr>
          <w:rFonts w:cs="Calibri"/>
        </w:rPr>
        <w:t>EOIs</w:t>
      </w:r>
      <w:r w:rsidRPr="00495F6C">
        <w:rPr>
          <w:rFonts w:cs="Calibri"/>
        </w:rPr>
        <w:t xml:space="preserve"> against their potential to meet the legislated Offsets Integrity Standards. </w:t>
      </w:r>
    </w:p>
    <w:p w14:paraId="1E7D5251" w14:textId="77777777" w:rsidR="00DC53D3" w:rsidRPr="00495F6C" w:rsidRDefault="00DC53D3" w:rsidP="00DC53D3">
      <w:pPr>
        <w:pStyle w:val="ListParagraph"/>
        <w:numPr>
          <w:ilvl w:val="0"/>
          <w:numId w:val="7"/>
        </w:numPr>
        <w:rPr>
          <w:rFonts w:cs="Calibri"/>
        </w:rPr>
      </w:pPr>
      <w:r w:rsidRPr="00495F6C">
        <w:rPr>
          <w:rFonts w:cs="Calibri"/>
        </w:rPr>
        <w:t xml:space="preserve">In carrying out this assessment, the ERAC may </w:t>
      </w:r>
      <w:r>
        <w:rPr>
          <w:rFonts w:cs="Calibri"/>
        </w:rPr>
        <w:t xml:space="preserve">ask you for </w:t>
      </w:r>
      <w:r w:rsidRPr="00495F6C">
        <w:rPr>
          <w:rFonts w:cs="Calibri"/>
        </w:rPr>
        <w:t xml:space="preserve">more information to support </w:t>
      </w:r>
      <w:r>
        <w:rPr>
          <w:rFonts w:cs="Calibri"/>
        </w:rPr>
        <w:t xml:space="preserve">your </w:t>
      </w:r>
      <w:r w:rsidRPr="00495F6C">
        <w:rPr>
          <w:rFonts w:cs="Calibri"/>
        </w:rPr>
        <w:t>method proposal</w:t>
      </w:r>
      <w:r>
        <w:rPr>
          <w:rFonts w:cs="Calibri"/>
        </w:rPr>
        <w:t xml:space="preserve">. </w:t>
      </w:r>
      <w:r w:rsidRPr="00495F6C">
        <w:rPr>
          <w:rFonts w:cs="Calibri"/>
        </w:rPr>
        <w:t xml:space="preserve"> </w:t>
      </w:r>
    </w:p>
    <w:p w14:paraId="475E6306" w14:textId="77777777" w:rsidR="00DC53D3" w:rsidRPr="00AC7918" w:rsidRDefault="00DC53D3" w:rsidP="00DC53D3">
      <w:pPr>
        <w:pStyle w:val="Heading3"/>
      </w:pPr>
      <w:r w:rsidRPr="00AC7918">
        <w:t>My EOI was not prioritised. What do I do next?</w:t>
      </w:r>
    </w:p>
    <w:p w14:paraId="0B09A8A3" w14:textId="77777777" w:rsidR="00DC53D3" w:rsidRDefault="00DC53D3" w:rsidP="00DC53D3">
      <w:pPr>
        <w:pStyle w:val="ListParagraph"/>
        <w:numPr>
          <w:ilvl w:val="0"/>
          <w:numId w:val="7"/>
        </w:numPr>
        <w:rPr>
          <w:rFonts w:cs="Calibri"/>
        </w:rPr>
      </w:pPr>
      <w:r w:rsidRPr="00704094">
        <w:rPr>
          <w:rFonts w:cs="Calibri"/>
        </w:rPr>
        <w:t xml:space="preserve">You can resubmit your EOI </w:t>
      </w:r>
      <w:r>
        <w:rPr>
          <w:rFonts w:cs="Calibri"/>
        </w:rPr>
        <w:t xml:space="preserve">in a future round </w:t>
      </w:r>
      <w:r w:rsidRPr="00704094">
        <w:rPr>
          <w:rFonts w:cs="Calibri"/>
        </w:rPr>
        <w:t>if it was not prioritised</w:t>
      </w:r>
      <w:r>
        <w:rPr>
          <w:rFonts w:cs="Calibri"/>
        </w:rPr>
        <w:t xml:space="preserve">. </w:t>
      </w:r>
    </w:p>
    <w:p w14:paraId="0C972553" w14:textId="038F5209" w:rsidR="00DC53D3" w:rsidRPr="00704094" w:rsidRDefault="00DC53D3" w:rsidP="00DC53D3">
      <w:pPr>
        <w:pStyle w:val="ListParagraph"/>
        <w:numPr>
          <w:ilvl w:val="0"/>
          <w:numId w:val="7"/>
        </w:numPr>
        <w:rPr>
          <w:rFonts w:cs="Calibri"/>
        </w:rPr>
      </w:pPr>
      <w:r>
        <w:rPr>
          <w:rFonts w:cs="Calibri"/>
        </w:rPr>
        <w:t xml:space="preserve">The </w:t>
      </w:r>
      <w:hyperlink r:id="rId34" w:history="1">
        <w:r w:rsidR="00A739D3" w:rsidRPr="00495F6C">
          <w:rPr>
            <w:rStyle w:val="Hyperlink"/>
            <w:rFonts w:cs="Calibri"/>
          </w:rPr>
          <w:t>Emissions Reduction Assurance Committee</w:t>
        </w:r>
      </w:hyperlink>
      <w:r w:rsidR="00A739D3">
        <w:rPr>
          <w:rStyle w:val="Hyperlink"/>
          <w:rFonts w:cs="Calibri"/>
        </w:rPr>
        <w:t xml:space="preserve"> (</w:t>
      </w:r>
      <w:r>
        <w:rPr>
          <w:rFonts w:cs="Calibri"/>
        </w:rPr>
        <w:t>ERAC</w:t>
      </w:r>
      <w:r w:rsidR="00A739D3">
        <w:rPr>
          <w:rFonts w:cs="Calibri"/>
        </w:rPr>
        <w:t>)</w:t>
      </w:r>
      <w:r>
        <w:rPr>
          <w:rFonts w:cs="Calibri"/>
        </w:rPr>
        <w:t xml:space="preserve"> will provide you feedback on your EOI and </w:t>
      </w:r>
      <w:r w:rsidRPr="00704094">
        <w:rPr>
          <w:rFonts w:cs="Calibri"/>
        </w:rPr>
        <w:t xml:space="preserve">we </w:t>
      </w:r>
      <w:r>
        <w:rPr>
          <w:rFonts w:cs="Calibri"/>
        </w:rPr>
        <w:t xml:space="preserve">encourage you </w:t>
      </w:r>
      <w:r w:rsidRPr="00704094">
        <w:rPr>
          <w:rFonts w:cs="Calibri"/>
        </w:rPr>
        <w:t xml:space="preserve">to </w:t>
      </w:r>
      <w:r>
        <w:rPr>
          <w:rFonts w:cs="Calibri"/>
        </w:rPr>
        <w:t xml:space="preserve">respond to that </w:t>
      </w:r>
      <w:r w:rsidRPr="00704094">
        <w:rPr>
          <w:rFonts w:cs="Calibri"/>
        </w:rPr>
        <w:t xml:space="preserve">feedback </w:t>
      </w:r>
      <w:r>
        <w:rPr>
          <w:rFonts w:cs="Calibri"/>
        </w:rPr>
        <w:t xml:space="preserve">if you resubmit. </w:t>
      </w:r>
    </w:p>
    <w:p w14:paraId="1D7F85CB" w14:textId="77777777" w:rsidR="00DC53D3" w:rsidRPr="00704094" w:rsidRDefault="00DC53D3" w:rsidP="00DC53D3">
      <w:pPr>
        <w:pStyle w:val="ListParagraph"/>
        <w:numPr>
          <w:ilvl w:val="0"/>
          <w:numId w:val="7"/>
        </w:numPr>
        <w:rPr>
          <w:rFonts w:cs="Calibri"/>
        </w:rPr>
      </w:pPr>
      <w:r>
        <w:rPr>
          <w:rFonts w:cs="Calibri"/>
        </w:rPr>
        <w:lastRenderedPageBreak/>
        <w:t xml:space="preserve">The ERAC will also publish a summary of the feedback provided on EOIs following the Minister’s decision. </w:t>
      </w:r>
    </w:p>
    <w:p w14:paraId="2C078E63" w14:textId="77777777" w:rsidR="00067044" w:rsidRPr="00AC7918" w:rsidRDefault="00067044" w:rsidP="00C37303"/>
    <w:sectPr w:rsidR="00067044" w:rsidRPr="00AC7918" w:rsidSect="00BA3121">
      <w:headerReference w:type="default" r:id="rId35"/>
      <w:footerReference w:type="default" r:id="rId36"/>
      <w:pgSz w:w="12240" w:h="15840"/>
      <w:pgMar w:top="22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2CAC" w14:textId="77777777" w:rsidR="00762C44" w:rsidRDefault="00762C44" w:rsidP="009D0F2A">
      <w:pPr>
        <w:spacing w:after="0" w:line="240" w:lineRule="auto"/>
      </w:pPr>
      <w:r>
        <w:separator/>
      </w:r>
    </w:p>
  </w:endnote>
  <w:endnote w:type="continuationSeparator" w:id="0">
    <w:p w14:paraId="075C368D" w14:textId="77777777" w:rsidR="00762C44" w:rsidRDefault="00762C44" w:rsidP="009D0F2A">
      <w:pPr>
        <w:spacing w:after="0" w:line="240" w:lineRule="auto"/>
      </w:pPr>
      <w:r>
        <w:continuationSeparator/>
      </w:r>
    </w:p>
  </w:endnote>
  <w:endnote w:type="continuationNotice" w:id="1">
    <w:p w14:paraId="224AA1E6" w14:textId="77777777" w:rsidR="00762C44" w:rsidRDefault="00762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C09E" w14:textId="2A30F1EB" w:rsidR="00703893" w:rsidRPr="00BA3121" w:rsidRDefault="00B44AC3">
    <w:pPr>
      <w:pStyle w:val="Footer"/>
      <w:rPr>
        <w:color w:val="FFFFFF" w:themeColor="background1"/>
        <w:sz w:val="20"/>
        <w:szCs w:val="20"/>
      </w:rPr>
    </w:pPr>
    <w:r w:rsidRPr="00BA3121">
      <w:rPr>
        <w:color w:val="FFFFFF" w:themeColor="background1"/>
        <w:sz w:val="20"/>
        <w:szCs w:val="20"/>
      </w:rPr>
      <w:ptab w:relativeTo="margin" w:alignment="center" w:leader="none"/>
    </w:r>
    <w:r w:rsidRPr="00BA3121">
      <w:rPr>
        <w:color w:val="FFFFFF" w:themeColor="background1"/>
        <w:sz w:val="20"/>
        <w:szCs w:val="20"/>
      </w:rPr>
      <w:t xml:space="preserve">Department of </w:t>
    </w:r>
    <w:r w:rsidR="00046F28" w:rsidRPr="00BA3121">
      <w:rPr>
        <w:color w:val="FFFFFF" w:themeColor="background1"/>
        <w:sz w:val="20"/>
        <w:szCs w:val="20"/>
      </w:rPr>
      <w:t>Climate Change. Energy the Environment and Water</w:t>
    </w:r>
    <w:r w:rsidRPr="00BA3121">
      <w:rPr>
        <w:color w:val="FFFFFF" w:themeColor="background1"/>
        <w:sz w:val="20"/>
        <w:szCs w:val="20"/>
      </w:rPr>
      <w:ptab w:relativeTo="margin" w:alignment="right" w:leader="none"/>
    </w:r>
    <w:r w:rsidR="00BA3121" w:rsidRPr="00BA3121">
      <w:rPr>
        <w:color w:val="FFFFFF" w:themeColor="background1"/>
        <w:sz w:val="20"/>
        <w:szCs w:val="20"/>
      </w:rPr>
      <w:fldChar w:fldCharType="begin"/>
    </w:r>
    <w:r w:rsidR="00BA3121" w:rsidRPr="00BA3121">
      <w:rPr>
        <w:color w:val="FFFFFF" w:themeColor="background1"/>
        <w:sz w:val="20"/>
        <w:szCs w:val="20"/>
      </w:rPr>
      <w:instrText xml:space="preserve"> PAGE   \* MERGEFORMAT </w:instrText>
    </w:r>
    <w:r w:rsidR="00BA3121" w:rsidRPr="00BA3121">
      <w:rPr>
        <w:color w:val="FFFFFF" w:themeColor="background1"/>
        <w:sz w:val="20"/>
        <w:szCs w:val="20"/>
      </w:rPr>
      <w:fldChar w:fldCharType="separate"/>
    </w:r>
    <w:r w:rsidR="00BA3121" w:rsidRPr="00BA3121">
      <w:rPr>
        <w:noProof/>
        <w:color w:val="FFFFFF" w:themeColor="background1"/>
        <w:sz w:val="20"/>
        <w:szCs w:val="20"/>
      </w:rPr>
      <w:t>1</w:t>
    </w:r>
    <w:r w:rsidR="00BA3121" w:rsidRPr="00BA3121">
      <w:rPr>
        <w:noProof/>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3DC8" w14:textId="77777777" w:rsidR="00762C44" w:rsidRDefault="00762C44" w:rsidP="009D0F2A">
      <w:pPr>
        <w:spacing w:after="0" w:line="240" w:lineRule="auto"/>
      </w:pPr>
      <w:r>
        <w:separator/>
      </w:r>
    </w:p>
  </w:footnote>
  <w:footnote w:type="continuationSeparator" w:id="0">
    <w:p w14:paraId="3B803CB6" w14:textId="77777777" w:rsidR="00762C44" w:rsidRDefault="00762C44" w:rsidP="009D0F2A">
      <w:pPr>
        <w:spacing w:after="0" w:line="240" w:lineRule="auto"/>
      </w:pPr>
      <w:r>
        <w:continuationSeparator/>
      </w:r>
    </w:p>
  </w:footnote>
  <w:footnote w:type="continuationNotice" w:id="1">
    <w:p w14:paraId="11A8323A" w14:textId="77777777" w:rsidR="00762C44" w:rsidRDefault="00762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DA4A" w14:textId="234419B9" w:rsidR="00A9421B" w:rsidRDefault="00703893">
    <w:pPr>
      <w:pStyle w:val="Header"/>
    </w:pPr>
    <w:r w:rsidRPr="00A933FE">
      <w:rPr>
        <w:b/>
        <w:bCs/>
        <w:noProof/>
        <w:color w:val="FF0000"/>
        <w:sz w:val="28"/>
        <w:szCs w:val="28"/>
      </w:rPr>
      <w:drawing>
        <wp:anchor distT="0" distB="0" distL="114300" distR="114300" simplePos="0" relativeHeight="251658752" behindDoc="1" locked="0" layoutInCell="1" allowOverlap="1" wp14:anchorId="069B9D8F" wp14:editId="1EC0ABCE">
          <wp:simplePos x="0" y="0"/>
          <wp:positionH relativeFrom="page">
            <wp:posOffset>-190500</wp:posOffset>
          </wp:positionH>
          <wp:positionV relativeFrom="paragraph">
            <wp:posOffset>-704850</wp:posOffset>
          </wp:positionV>
          <wp:extent cx="8067675" cy="10359697"/>
          <wp:effectExtent l="0" t="0" r="0" b="3810"/>
          <wp:wrapNone/>
          <wp:docPr id="1685456738"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90988" name="Picture 2"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68409" cy="10360639"/>
                  </a:xfrm>
                  <a:prstGeom prst="rect">
                    <a:avLst/>
                  </a:prstGeom>
                </pic:spPr>
              </pic:pic>
            </a:graphicData>
          </a:graphic>
          <wp14:sizeRelH relativeFrom="margin">
            <wp14:pctWidth>0</wp14:pctWidth>
          </wp14:sizeRelH>
          <wp14:sizeRelV relativeFrom="margin">
            <wp14:pctHeight>0</wp14:pctHeight>
          </wp14:sizeRelV>
        </wp:anchor>
      </w:drawing>
    </w:r>
  </w:p>
  <w:p w14:paraId="6D68B69A" w14:textId="7056DBCF" w:rsidR="0075598E" w:rsidRDefault="0075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43D"/>
    <w:multiLevelType w:val="multilevel"/>
    <w:tmpl w:val="35A0A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A3EAB"/>
    <w:multiLevelType w:val="hybridMultilevel"/>
    <w:tmpl w:val="DE5E6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27B64"/>
    <w:multiLevelType w:val="hybridMultilevel"/>
    <w:tmpl w:val="971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A643B"/>
    <w:multiLevelType w:val="hybridMultilevel"/>
    <w:tmpl w:val="62F00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E6999"/>
    <w:multiLevelType w:val="hybridMultilevel"/>
    <w:tmpl w:val="A31C0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2442DB"/>
    <w:multiLevelType w:val="hybridMultilevel"/>
    <w:tmpl w:val="30CC5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9442E3"/>
    <w:multiLevelType w:val="hybridMultilevel"/>
    <w:tmpl w:val="BD96D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4605B4"/>
    <w:multiLevelType w:val="hybridMultilevel"/>
    <w:tmpl w:val="01DC9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3419DB"/>
    <w:multiLevelType w:val="hybridMultilevel"/>
    <w:tmpl w:val="4A389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0667F1"/>
    <w:multiLevelType w:val="hybridMultilevel"/>
    <w:tmpl w:val="B20E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CA0FDC"/>
    <w:multiLevelType w:val="multilevel"/>
    <w:tmpl w:val="35A0A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6D6EE2"/>
    <w:multiLevelType w:val="hybridMultilevel"/>
    <w:tmpl w:val="3E8E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D5505C"/>
    <w:multiLevelType w:val="hybridMultilevel"/>
    <w:tmpl w:val="5616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FD7E46"/>
    <w:multiLevelType w:val="hybridMultilevel"/>
    <w:tmpl w:val="84C05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F10397"/>
    <w:multiLevelType w:val="hybridMultilevel"/>
    <w:tmpl w:val="39C494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3117C96"/>
    <w:multiLevelType w:val="hybridMultilevel"/>
    <w:tmpl w:val="93F0F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4B20F9"/>
    <w:multiLevelType w:val="hybridMultilevel"/>
    <w:tmpl w:val="2878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37DAE"/>
    <w:multiLevelType w:val="hybridMultilevel"/>
    <w:tmpl w:val="8CC00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522090"/>
    <w:multiLevelType w:val="hybridMultilevel"/>
    <w:tmpl w:val="C5FCE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B007D4"/>
    <w:multiLevelType w:val="hybridMultilevel"/>
    <w:tmpl w:val="F19E0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82A7226"/>
    <w:multiLevelType w:val="hybridMultilevel"/>
    <w:tmpl w:val="76727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581516"/>
    <w:multiLevelType w:val="hybridMultilevel"/>
    <w:tmpl w:val="34B2F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0428FF"/>
    <w:multiLevelType w:val="hybridMultilevel"/>
    <w:tmpl w:val="F4924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463448">
    <w:abstractNumId w:val="9"/>
  </w:num>
  <w:num w:numId="2" w16cid:durableId="78865859">
    <w:abstractNumId w:val="5"/>
  </w:num>
  <w:num w:numId="3" w16cid:durableId="132021157">
    <w:abstractNumId w:val="7"/>
  </w:num>
  <w:num w:numId="4" w16cid:durableId="1679691069">
    <w:abstractNumId w:val="2"/>
  </w:num>
  <w:num w:numId="5" w16cid:durableId="1897737377">
    <w:abstractNumId w:val="17"/>
  </w:num>
  <w:num w:numId="6" w16cid:durableId="896159616">
    <w:abstractNumId w:val="6"/>
  </w:num>
  <w:num w:numId="7" w16cid:durableId="2023166433">
    <w:abstractNumId w:val="3"/>
  </w:num>
  <w:num w:numId="8" w16cid:durableId="1374648384">
    <w:abstractNumId w:val="1"/>
  </w:num>
  <w:num w:numId="9" w16cid:durableId="204293041">
    <w:abstractNumId w:val="4"/>
  </w:num>
  <w:num w:numId="10" w16cid:durableId="847603496">
    <w:abstractNumId w:val="10"/>
  </w:num>
  <w:num w:numId="11" w16cid:durableId="957416759">
    <w:abstractNumId w:val="8"/>
  </w:num>
  <w:num w:numId="12" w16cid:durableId="1455756630">
    <w:abstractNumId w:val="11"/>
  </w:num>
  <w:num w:numId="13" w16cid:durableId="133181546">
    <w:abstractNumId w:val="20"/>
  </w:num>
  <w:num w:numId="14" w16cid:durableId="642737527">
    <w:abstractNumId w:val="16"/>
  </w:num>
  <w:num w:numId="15" w16cid:durableId="745230923">
    <w:abstractNumId w:val="13"/>
  </w:num>
  <w:num w:numId="16" w16cid:durableId="1982146897">
    <w:abstractNumId w:val="12"/>
  </w:num>
  <w:num w:numId="17" w16cid:durableId="654527835">
    <w:abstractNumId w:val="21"/>
  </w:num>
  <w:num w:numId="18" w16cid:durableId="477380568">
    <w:abstractNumId w:val="22"/>
  </w:num>
  <w:num w:numId="19" w16cid:durableId="1973629727">
    <w:abstractNumId w:val="18"/>
  </w:num>
  <w:num w:numId="20" w16cid:durableId="1399211629">
    <w:abstractNumId w:val="0"/>
  </w:num>
  <w:num w:numId="21" w16cid:durableId="512768118">
    <w:abstractNumId w:val="15"/>
  </w:num>
  <w:num w:numId="22" w16cid:durableId="1460687199">
    <w:abstractNumId w:val="19"/>
  </w:num>
  <w:num w:numId="23" w16cid:durableId="1525827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5FEF44"/>
    <w:rsid w:val="00002621"/>
    <w:rsid w:val="00003198"/>
    <w:rsid w:val="0000328C"/>
    <w:rsid w:val="00013270"/>
    <w:rsid w:val="00017CBF"/>
    <w:rsid w:val="000256AA"/>
    <w:rsid w:val="000257BD"/>
    <w:rsid w:val="0003452A"/>
    <w:rsid w:val="00036D49"/>
    <w:rsid w:val="00046F28"/>
    <w:rsid w:val="000659B3"/>
    <w:rsid w:val="00067044"/>
    <w:rsid w:val="00075DF6"/>
    <w:rsid w:val="00080E83"/>
    <w:rsid w:val="000874F6"/>
    <w:rsid w:val="00096E1E"/>
    <w:rsid w:val="000A0D27"/>
    <w:rsid w:val="000A3CB1"/>
    <w:rsid w:val="000B29B2"/>
    <w:rsid w:val="000B4B82"/>
    <w:rsid w:val="000B5606"/>
    <w:rsid w:val="000D096A"/>
    <w:rsid w:val="000E1E40"/>
    <w:rsid w:val="000F0B73"/>
    <w:rsid w:val="000F3506"/>
    <w:rsid w:val="000F3A80"/>
    <w:rsid w:val="000F485F"/>
    <w:rsid w:val="00106B06"/>
    <w:rsid w:val="00114803"/>
    <w:rsid w:val="00116B02"/>
    <w:rsid w:val="00122161"/>
    <w:rsid w:val="00133561"/>
    <w:rsid w:val="00141F57"/>
    <w:rsid w:val="00145D55"/>
    <w:rsid w:val="00187EDF"/>
    <w:rsid w:val="001B154A"/>
    <w:rsid w:val="001B2ABA"/>
    <w:rsid w:val="001B5152"/>
    <w:rsid w:val="001C0FF2"/>
    <w:rsid w:val="001E6CE1"/>
    <w:rsid w:val="001F4349"/>
    <w:rsid w:val="00224ACD"/>
    <w:rsid w:val="0022697F"/>
    <w:rsid w:val="002277BF"/>
    <w:rsid w:val="00232B7E"/>
    <w:rsid w:val="002362DE"/>
    <w:rsid w:val="00241E79"/>
    <w:rsid w:val="00254E02"/>
    <w:rsid w:val="00260147"/>
    <w:rsid w:val="0026643D"/>
    <w:rsid w:val="00285683"/>
    <w:rsid w:val="00295D69"/>
    <w:rsid w:val="002A3DE5"/>
    <w:rsid w:val="002B7D58"/>
    <w:rsid w:val="002C79BD"/>
    <w:rsid w:val="002D7F56"/>
    <w:rsid w:val="002F010E"/>
    <w:rsid w:val="002F7EE4"/>
    <w:rsid w:val="00307426"/>
    <w:rsid w:val="0031205E"/>
    <w:rsid w:val="00322ACF"/>
    <w:rsid w:val="003309C8"/>
    <w:rsid w:val="003316F0"/>
    <w:rsid w:val="00340B4B"/>
    <w:rsid w:val="00344D26"/>
    <w:rsid w:val="00353EAB"/>
    <w:rsid w:val="00366571"/>
    <w:rsid w:val="003815DD"/>
    <w:rsid w:val="00394D43"/>
    <w:rsid w:val="003A3399"/>
    <w:rsid w:val="003A41C7"/>
    <w:rsid w:val="003A52C0"/>
    <w:rsid w:val="003B0440"/>
    <w:rsid w:val="003B196F"/>
    <w:rsid w:val="003B7D36"/>
    <w:rsid w:val="003D03B9"/>
    <w:rsid w:val="003D7F0E"/>
    <w:rsid w:val="003E2E6A"/>
    <w:rsid w:val="003E7858"/>
    <w:rsid w:val="00402E8E"/>
    <w:rsid w:val="004036F1"/>
    <w:rsid w:val="004178F4"/>
    <w:rsid w:val="00422339"/>
    <w:rsid w:val="00430F35"/>
    <w:rsid w:val="004375ED"/>
    <w:rsid w:val="00443179"/>
    <w:rsid w:val="00450B3B"/>
    <w:rsid w:val="00451C7E"/>
    <w:rsid w:val="004543B5"/>
    <w:rsid w:val="00456FA0"/>
    <w:rsid w:val="0046215E"/>
    <w:rsid w:val="00463ECB"/>
    <w:rsid w:val="00471B58"/>
    <w:rsid w:val="00476BC5"/>
    <w:rsid w:val="0048307D"/>
    <w:rsid w:val="00485D66"/>
    <w:rsid w:val="00495F6C"/>
    <w:rsid w:val="004A46C9"/>
    <w:rsid w:val="004B5765"/>
    <w:rsid w:val="004E1EC4"/>
    <w:rsid w:val="004E7195"/>
    <w:rsid w:val="004E792E"/>
    <w:rsid w:val="004F6DAC"/>
    <w:rsid w:val="00513767"/>
    <w:rsid w:val="00517E23"/>
    <w:rsid w:val="005207A1"/>
    <w:rsid w:val="0052468F"/>
    <w:rsid w:val="00531900"/>
    <w:rsid w:val="00533540"/>
    <w:rsid w:val="00543F3C"/>
    <w:rsid w:val="005451D0"/>
    <w:rsid w:val="00546824"/>
    <w:rsid w:val="00564662"/>
    <w:rsid w:val="0058066D"/>
    <w:rsid w:val="00581F22"/>
    <w:rsid w:val="0058452A"/>
    <w:rsid w:val="00595994"/>
    <w:rsid w:val="005A6D74"/>
    <w:rsid w:val="005E721A"/>
    <w:rsid w:val="005F02BC"/>
    <w:rsid w:val="005F0B77"/>
    <w:rsid w:val="006048E6"/>
    <w:rsid w:val="00605911"/>
    <w:rsid w:val="00617D49"/>
    <w:rsid w:val="00624675"/>
    <w:rsid w:val="00626B0F"/>
    <w:rsid w:val="00641E8D"/>
    <w:rsid w:val="00642BF6"/>
    <w:rsid w:val="00645C89"/>
    <w:rsid w:val="00663EE9"/>
    <w:rsid w:val="00672395"/>
    <w:rsid w:val="00691388"/>
    <w:rsid w:val="006A21C5"/>
    <w:rsid w:val="006B3AD6"/>
    <w:rsid w:val="006B3DD6"/>
    <w:rsid w:val="006B4F17"/>
    <w:rsid w:val="006C446F"/>
    <w:rsid w:val="006C54B7"/>
    <w:rsid w:val="006C77E1"/>
    <w:rsid w:val="006D036F"/>
    <w:rsid w:val="006D3733"/>
    <w:rsid w:val="006E3351"/>
    <w:rsid w:val="006E4101"/>
    <w:rsid w:val="006F1B0C"/>
    <w:rsid w:val="0070244D"/>
    <w:rsid w:val="00703893"/>
    <w:rsid w:val="00704094"/>
    <w:rsid w:val="00704C5B"/>
    <w:rsid w:val="0072054C"/>
    <w:rsid w:val="0073079F"/>
    <w:rsid w:val="00737005"/>
    <w:rsid w:val="007453DC"/>
    <w:rsid w:val="00750DD0"/>
    <w:rsid w:val="0075598E"/>
    <w:rsid w:val="0075599B"/>
    <w:rsid w:val="00762C44"/>
    <w:rsid w:val="007679D7"/>
    <w:rsid w:val="007722C1"/>
    <w:rsid w:val="00780FF4"/>
    <w:rsid w:val="00785EB5"/>
    <w:rsid w:val="007C24CD"/>
    <w:rsid w:val="007C4CAB"/>
    <w:rsid w:val="007C71CC"/>
    <w:rsid w:val="007D5088"/>
    <w:rsid w:val="00802E56"/>
    <w:rsid w:val="008075F5"/>
    <w:rsid w:val="008219D9"/>
    <w:rsid w:val="00824330"/>
    <w:rsid w:val="00825357"/>
    <w:rsid w:val="0084023F"/>
    <w:rsid w:val="00851526"/>
    <w:rsid w:val="008603AB"/>
    <w:rsid w:val="008654DF"/>
    <w:rsid w:val="008723A3"/>
    <w:rsid w:val="008A54FE"/>
    <w:rsid w:val="008C455B"/>
    <w:rsid w:val="008D16B3"/>
    <w:rsid w:val="008F3ED0"/>
    <w:rsid w:val="0090030A"/>
    <w:rsid w:val="0090056D"/>
    <w:rsid w:val="00900AC5"/>
    <w:rsid w:val="00907BA0"/>
    <w:rsid w:val="009230AB"/>
    <w:rsid w:val="00924A93"/>
    <w:rsid w:val="00927FAB"/>
    <w:rsid w:val="00932C01"/>
    <w:rsid w:val="00940C32"/>
    <w:rsid w:val="009431AF"/>
    <w:rsid w:val="00952E7D"/>
    <w:rsid w:val="00953946"/>
    <w:rsid w:val="00962F42"/>
    <w:rsid w:val="00971A0F"/>
    <w:rsid w:val="009828FD"/>
    <w:rsid w:val="00991C82"/>
    <w:rsid w:val="00991DF5"/>
    <w:rsid w:val="009922EF"/>
    <w:rsid w:val="009C5BCF"/>
    <w:rsid w:val="009D0F2A"/>
    <w:rsid w:val="009D57D7"/>
    <w:rsid w:val="009F2B9C"/>
    <w:rsid w:val="00A03B15"/>
    <w:rsid w:val="00A34BD1"/>
    <w:rsid w:val="00A4715E"/>
    <w:rsid w:val="00A6678A"/>
    <w:rsid w:val="00A739D3"/>
    <w:rsid w:val="00A761A5"/>
    <w:rsid w:val="00A90BD7"/>
    <w:rsid w:val="00A9421B"/>
    <w:rsid w:val="00A975BA"/>
    <w:rsid w:val="00AB0042"/>
    <w:rsid w:val="00AB5606"/>
    <w:rsid w:val="00AB5E99"/>
    <w:rsid w:val="00AC6562"/>
    <w:rsid w:val="00AC7918"/>
    <w:rsid w:val="00AD54E4"/>
    <w:rsid w:val="00AE20AD"/>
    <w:rsid w:val="00AE4FEE"/>
    <w:rsid w:val="00AE6117"/>
    <w:rsid w:val="00AF24FF"/>
    <w:rsid w:val="00B2344A"/>
    <w:rsid w:val="00B2642D"/>
    <w:rsid w:val="00B42E10"/>
    <w:rsid w:val="00B44AC3"/>
    <w:rsid w:val="00B731A3"/>
    <w:rsid w:val="00B76908"/>
    <w:rsid w:val="00B81F30"/>
    <w:rsid w:val="00B87765"/>
    <w:rsid w:val="00B9465B"/>
    <w:rsid w:val="00B9693A"/>
    <w:rsid w:val="00BA3121"/>
    <w:rsid w:val="00BA327E"/>
    <w:rsid w:val="00BB4468"/>
    <w:rsid w:val="00BC002C"/>
    <w:rsid w:val="00BC1B48"/>
    <w:rsid w:val="00BC4747"/>
    <w:rsid w:val="00C06FEB"/>
    <w:rsid w:val="00C16A55"/>
    <w:rsid w:val="00C17186"/>
    <w:rsid w:val="00C22248"/>
    <w:rsid w:val="00C37303"/>
    <w:rsid w:val="00C4381F"/>
    <w:rsid w:val="00C6186F"/>
    <w:rsid w:val="00C71CFB"/>
    <w:rsid w:val="00C77CF3"/>
    <w:rsid w:val="00C8010C"/>
    <w:rsid w:val="00C97E73"/>
    <w:rsid w:val="00CC07C5"/>
    <w:rsid w:val="00CC6506"/>
    <w:rsid w:val="00CD7F60"/>
    <w:rsid w:val="00CE23CB"/>
    <w:rsid w:val="00CF0736"/>
    <w:rsid w:val="00CF1696"/>
    <w:rsid w:val="00CF54B4"/>
    <w:rsid w:val="00D11845"/>
    <w:rsid w:val="00D33F7D"/>
    <w:rsid w:val="00D453DD"/>
    <w:rsid w:val="00D46382"/>
    <w:rsid w:val="00D54DE7"/>
    <w:rsid w:val="00D561FF"/>
    <w:rsid w:val="00D6095B"/>
    <w:rsid w:val="00D626D7"/>
    <w:rsid w:val="00D7293E"/>
    <w:rsid w:val="00D805DC"/>
    <w:rsid w:val="00D811B6"/>
    <w:rsid w:val="00D81BF4"/>
    <w:rsid w:val="00D866DC"/>
    <w:rsid w:val="00DC53D3"/>
    <w:rsid w:val="00DD31EF"/>
    <w:rsid w:val="00DD3B15"/>
    <w:rsid w:val="00DE0820"/>
    <w:rsid w:val="00DE088C"/>
    <w:rsid w:val="00E042F3"/>
    <w:rsid w:val="00E04A68"/>
    <w:rsid w:val="00E12915"/>
    <w:rsid w:val="00E143E1"/>
    <w:rsid w:val="00E25176"/>
    <w:rsid w:val="00E33C9E"/>
    <w:rsid w:val="00E41007"/>
    <w:rsid w:val="00E45A2A"/>
    <w:rsid w:val="00E5033F"/>
    <w:rsid w:val="00E550BD"/>
    <w:rsid w:val="00E629CF"/>
    <w:rsid w:val="00E83EBF"/>
    <w:rsid w:val="00E83F29"/>
    <w:rsid w:val="00E92E67"/>
    <w:rsid w:val="00EA2D8C"/>
    <w:rsid w:val="00EA3CE9"/>
    <w:rsid w:val="00EB1184"/>
    <w:rsid w:val="00EB5F17"/>
    <w:rsid w:val="00EB672E"/>
    <w:rsid w:val="00EC39BA"/>
    <w:rsid w:val="00EC7835"/>
    <w:rsid w:val="00EE2B55"/>
    <w:rsid w:val="00EE4AF8"/>
    <w:rsid w:val="00EF126D"/>
    <w:rsid w:val="00F02DDE"/>
    <w:rsid w:val="00F0314E"/>
    <w:rsid w:val="00F1355F"/>
    <w:rsid w:val="00F202F6"/>
    <w:rsid w:val="00F32193"/>
    <w:rsid w:val="00F40EE3"/>
    <w:rsid w:val="00F6444A"/>
    <w:rsid w:val="00F71140"/>
    <w:rsid w:val="00F83A69"/>
    <w:rsid w:val="00F91E47"/>
    <w:rsid w:val="00F92EF9"/>
    <w:rsid w:val="00FB2E98"/>
    <w:rsid w:val="00FB39F7"/>
    <w:rsid w:val="00FD5EAF"/>
    <w:rsid w:val="00FE14BA"/>
    <w:rsid w:val="00FE217A"/>
    <w:rsid w:val="00FF1334"/>
    <w:rsid w:val="00FF1E11"/>
    <w:rsid w:val="28FA1703"/>
    <w:rsid w:val="475FEF44"/>
    <w:rsid w:val="5500F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5FEF44"/>
  <w15:chartTrackingRefBased/>
  <w15:docId w15:val="{F110B2CA-7A15-48ED-B786-9619224D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8603AB"/>
    <w:rPr>
      <w:color w:val="467886" w:themeColor="hyperlink"/>
      <w:u w:val="single"/>
    </w:rPr>
  </w:style>
  <w:style w:type="paragraph" w:styleId="ListParagraph">
    <w:name w:val="List Paragraph"/>
    <w:basedOn w:val="Normal"/>
    <w:uiPriority w:val="34"/>
    <w:qFormat/>
    <w:rsid w:val="008603AB"/>
    <w:pPr>
      <w:ind w:left="720"/>
      <w:contextualSpacing/>
    </w:pPr>
    <w:rPr>
      <w:lang w:val="en-GB"/>
    </w:rPr>
  </w:style>
  <w:style w:type="paragraph" w:customStyle="1" w:styleId="xmsolistparagraph">
    <w:name w:val="x_msolistparagraph"/>
    <w:basedOn w:val="Normal"/>
    <w:rsid w:val="008603AB"/>
    <w:pPr>
      <w:spacing w:after="0" w:line="240" w:lineRule="auto"/>
      <w:ind w:left="720"/>
    </w:pPr>
    <w:rPr>
      <w:rFonts w:ascii="Calibri" w:eastAsiaTheme="minorHAnsi" w:hAnsi="Calibri" w:cs="Calibri"/>
      <w:sz w:val="22"/>
      <w:szCs w:val="22"/>
      <w:lang w:val="en-AU" w:eastAsia="en-AU"/>
    </w:rPr>
  </w:style>
  <w:style w:type="character" w:customStyle="1" w:styleId="xnormaltextrun">
    <w:name w:val="x_normaltextrun"/>
    <w:basedOn w:val="DefaultParagraphFont"/>
    <w:rsid w:val="008603AB"/>
  </w:style>
  <w:style w:type="paragraph" w:styleId="Header">
    <w:name w:val="header"/>
    <w:basedOn w:val="Normal"/>
    <w:link w:val="HeaderChar"/>
    <w:uiPriority w:val="26"/>
    <w:unhideWhenUsed/>
    <w:rsid w:val="009D0F2A"/>
    <w:pPr>
      <w:tabs>
        <w:tab w:val="center" w:pos="4513"/>
        <w:tab w:val="right" w:pos="9026"/>
      </w:tabs>
      <w:spacing w:after="0" w:line="240" w:lineRule="auto"/>
    </w:pPr>
  </w:style>
  <w:style w:type="character" w:customStyle="1" w:styleId="HeaderChar">
    <w:name w:val="Header Char"/>
    <w:basedOn w:val="DefaultParagraphFont"/>
    <w:link w:val="Header"/>
    <w:uiPriority w:val="26"/>
    <w:rsid w:val="009D0F2A"/>
  </w:style>
  <w:style w:type="paragraph" w:styleId="Footer">
    <w:name w:val="footer"/>
    <w:basedOn w:val="Normal"/>
    <w:link w:val="FooterChar"/>
    <w:uiPriority w:val="99"/>
    <w:unhideWhenUsed/>
    <w:rsid w:val="009D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F2A"/>
  </w:style>
  <w:style w:type="paragraph" w:styleId="Revision">
    <w:name w:val="Revision"/>
    <w:hidden/>
    <w:uiPriority w:val="99"/>
    <w:semiHidden/>
    <w:rsid w:val="00114803"/>
    <w:pPr>
      <w:spacing w:after="0" w:line="240" w:lineRule="auto"/>
    </w:pPr>
  </w:style>
  <w:style w:type="character" w:styleId="CommentReference">
    <w:name w:val="annotation reference"/>
    <w:basedOn w:val="DefaultParagraphFont"/>
    <w:uiPriority w:val="99"/>
    <w:semiHidden/>
    <w:unhideWhenUsed/>
    <w:rsid w:val="00B9465B"/>
    <w:rPr>
      <w:sz w:val="16"/>
      <w:szCs w:val="16"/>
    </w:rPr>
  </w:style>
  <w:style w:type="paragraph" w:styleId="CommentText">
    <w:name w:val="annotation text"/>
    <w:basedOn w:val="Normal"/>
    <w:link w:val="CommentTextChar"/>
    <w:uiPriority w:val="99"/>
    <w:unhideWhenUsed/>
    <w:rsid w:val="00B9465B"/>
    <w:pPr>
      <w:spacing w:line="240" w:lineRule="auto"/>
    </w:pPr>
    <w:rPr>
      <w:sz w:val="20"/>
      <w:szCs w:val="20"/>
    </w:rPr>
  </w:style>
  <w:style w:type="character" w:customStyle="1" w:styleId="CommentTextChar">
    <w:name w:val="Comment Text Char"/>
    <w:basedOn w:val="DefaultParagraphFont"/>
    <w:link w:val="CommentText"/>
    <w:uiPriority w:val="99"/>
    <w:rsid w:val="00B9465B"/>
    <w:rPr>
      <w:sz w:val="20"/>
      <w:szCs w:val="20"/>
    </w:rPr>
  </w:style>
  <w:style w:type="paragraph" w:styleId="CommentSubject">
    <w:name w:val="annotation subject"/>
    <w:basedOn w:val="CommentText"/>
    <w:next w:val="CommentText"/>
    <w:link w:val="CommentSubjectChar"/>
    <w:uiPriority w:val="99"/>
    <w:semiHidden/>
    <w:unhideWhenUsed/>
    <w:rsid w:val="00B9465B"/>
    <w:rPr>
      <w:b/>
      <w:bCs/>
    </w:rPr>
  </w:style>
  <w:style w:type="character" w:customStyle="1" w:styleId="CommentSubjectChar">
    <w:name w:val="Comment Subject Char"/>
    <w:basedOn w:val="CommentTextChar"/>
    <w:link w:val="CommentSubject"/>
    <w:uiPriority w:val="99"/>
    <w:semiHidden/>
    <w:rsid w:val="00B9465B"/>
    <w:rPr>
      <w:b/>
      <w:bCs/>
      <w:sz w:val="20"/>
      <w:szCs w:val="20"/>
    </w:rPr>
  </w:style>
  <w:style w:type="character" w:styleId="UnresolvedMention">
    <w:name w:val="Unresolved Mention"/>
    <w:basedOn w:val="DefaultParagraphFont"/>
    <w:uiPriority w:val="99"/>
    <w:semiHidden/>
    <w:unhideWhenUsed/>
    <w:rsid w:val="002B7D58"/>
    <w:rPr>
      <w:color w:val="605E5C"/>
      <w:shd w:val="clear" w:color="auto" w:fill="E1DFDD"/>
    </w:rPr>
  </w:style>
  <w:style w:type="character" w:styleId="Mention">
    <w:name w:val="Mention"/>
    <w:basedOn w:val="DefaultParagraphFont"/>
    <w:uiPriority w:val="99"/>
    <w:unhideWhenUsed/>
    <w:rsid w:val="00A4715E"/>
    <w:rPr>
      <w:color w:val="2B579A"/>
      <w:shd w:val="clear" w:color="auto" w:fill="E1DFDD"/>
    </w:rPr>
  </w:style>
  <w:style w:type="paragraph" w:styleId="NormalWeb">
    <w:name w:val="Normal (Web)"/>
    <w:basedOn w:val="Normal"/>
    <w:uiPriority w:val="99"/>
    <w:semiHidden/>
    <w:unhideWhenUsed/>
    <w:rsid w:val="00581F22"/>
    <w:pPr>
      <w:spacing w:before="100" w:beforeAutospacing="1" w:after="100" w:afterAutospacing="1" w:line="240" w:lineRule="auto"/>
    </w:pPr>
    <w:rPr>
      <w:rFonts w:ascii="Aptos" w:eastAsiaTheme="minorHAnsi" w:hAnsi="Aptos" w:cs="Aptos"/>
      <w:lang w:val="en-AU" w:eastAsia="en-AU"/>
    </w:rPr>
  </w:style>
  <w:style w:type="character" w:styleId="FollowedHyperlink">
    <w:name w:val="FollowedHyperlink"/>
    <w:basedOn w:val="DefaultParagraphFont"/>
    <w:uiPriority w:val="99"/>
    <w:semiHidden/>
    <w:unhideWhenUsed/>
    <w:rsid w:val="00AB00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2180">
      <w:bodyDiv w:val="1"/>
      <w:marLeft w:val="0"/>
      <w:marRight w:val="0"/>
      <w:marTop w:val="0"/>
      <w:marBottom w:val="0"/>
      <w:divBdr>
        <w:top w:val="none" w:sz="0" w:space="0" w:color="auto"/>
        <w:left w:val="none" w:sz="0" w:space="0" w:color="auto"/>
        <w:bottom w:val="none" w:sz="0" w:space="0" w:color="auto"/>
        <w:right w:val="none" w:sz="0" w:space="0" w:color="auto"/>
      </w:divBdr>
    </w:div>
    <w:div w:id="325910655">
      <w:bodyDiv w:val="1"/>
      <w:marLeft w:val="0"/>
      <w:marRight w:val="0"/>
      <w:marTop w:val="0"/>
      <w:marBottom w:val="0"/>
      <w:divBdr>
        <w:top w:val="none" w:sz="0" w:space="0" w:color="auto"/>
        <w:left w:val="none" w:sz="0" w:space="0" w:color="auto"/>
        <w:bottom w:val="none" w:sz="0" w:space="0" w:color="auto"/>
        <w:right w:val="none" w:sz="0" w:space="0" w:color="auto"/>
      </w:divBdr>
    </w:div>
    <w:div w:id="379862732">
      <w:bodyDiv w:val="1"/>
      <w:marLeft w:val="0"/>
      <w:marRight w:val="0"/>
      <w:marTop w:val="0"/>
      <w:marBottom w:val="0"/>
      <w:divBdr>
        <w:top w:val="none" w:sz="0" w:space="0" w:color="auto"/>
        <w:left w:val="none" w:sz="0" w:space="0" w:color="auto"/>
        <w:bottom w:val="none" w:sz="0" w:space="0" w:color="auto"/>
        <w:right w:val="none" w:sz="0" w:space="0" w:color="auto"/>
      </w:divBdr>
    </w:div>
    <w:div w:id="755828015">
      <w:bodyDiv w:val="1"/>
      <w:marLeft w:val="0"/>
      <w:marRight w:val="0"/>
      <w:marTop w:val="0"/>
      <w:marBottom w:val="0"/>
      <w:divBdr>
        <w:top w:val="none" w:sz="0" w:space="0" w:color="auto"/>
        <w:left w:val="none" w:sz="0" w:space="0" w:color="auto"/>
        <w:bottom w:val="none" w:sz="0" w:space="0" w:color="auto"/>
        <w:right w:val="none" w:sz="0" w:space="0" w:color="auto"/>
      </w:divBdr>
    </w:div>
    <w:div w:id="17404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age.googleapis.com/files-au-climate/climate-au/p/prj2df12cdd319fc28b6614c/page/Guidelines_for_method_developers_to_submit_an_EOI_v1.2.pdf" TargetMode="External"/><Relationship Id="rId18" Type="http://schemas.openxmlformats.org/officeDocument/2006/relationships/hyperlink" Target="https://www.dcceew.gov.au/climate-change/emissions-reduction/emissions-reduction-fund/assurance-committee/method-development-tracker" TargetMode="External"/><Relationship Id="rId26" Type="http://schemas.openxmlformats.org/officeDocument/2006/relationships/hyperlink" Target="https://www.dcceew.gov.au/climate-change/emissions-reduction/emissions-reduction-fund/assurance-committee" TargetMode="External"/><Relationship Id="rId21" Type="http://schemas.openxmlformats.org/officeDocument/2006/relationships/hyperlink" Target="https://www.dcceew.gov.au/climate-change/emissions-reduction/emissions-reduction-fund/assurance-committee/method-development-tracker" TargetMode="External"/><Relationship Id="rId34" Type="http://schemas.openxmlformats.org/officeDocument/2006/relationships/hyperlink" Target="https://www.dcceew.gov.au/climate-change/emissions-reduction/emissions-reduction-fund/assurance-committee" TargetMode="External"/><Relationship Id="rId7" Type="http://schemas.openxmlformats.org/officeDocument/2006/relationships/settings" Target="settings.xml"/><Relationship Id="rId12" Type="http://schemas.openxmlformats.org/officeDocument/2006/relationships/hyperlink" Target="https://storage.googleapis.com/files-au-climate/climate-au/p/prj2df12cdd319fc28b6614c/page/Expression_of_interest_template.pdf" TargetMode="External"/><Relationship Id="rId17" Type="http://schemas.openxmlformats.org/officeDocument/2006/relationships/hyperlink" Target="https://www.dcceew.gov.au/climate-change/emissions-reduction/independent-review-accus" TargetMode="External"/><Relationship Id="rId25" Type="http://schemas.openxmlformats.org/officeDocument/2006/relationships/hyperlink" Target="mailto:methodproprosal@dcceew.gov.au" TargetMode="External"/><Relationship Id="rId33" Type="http://schemas.openxmlformats.org/officeDocument/2006/relationships/hyperlink" Target="https://www.dcceew.gov.au/climate-change/emissions-reduction/emissions-reduction-fund/assurance-committe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sult.dcceew.gov.au/accu-scheme/accu-scheme-submit-your-expression-of-interest" TargetMode="External"/><Relationship Id="rId20" Type="http://schemas.openxmlformats.org/officeDocument/2006/relationships/hyperlink" Target="https://www.dcceew.gov.au/climate-change/emissions-reduction/emissions-reduction-fund/assurance-committee/method-development-tracker" TargetMode="External"/><Relationship Id="rId29" Type="http://schemas.openxmlformats.org/officeDocument/2006/relationships/hyperlink" Target="https://www.dcceew.gov.au/climate-change/emissions-reduction/emissions-reduction-fund/assurance-commit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climate-change/emissions-reduction/emissions-reduction-fund/assurance-committee/method-development-tracker" TargetMode="External"/><Relationship Id="rId24" Type="http://schemas.openxmlformats.org/officeDocument/2006/relationships/hyperlink" Target="https://www.trybooking.com/events/landing/1237644?" TargetMode="External"/><Relationship Id="rId32" Type="http://schemas.openxmlformats.org/officeDocument/2006/relationships/hyperlink" Target="https://www.dcceew.gov.au/climate-change/emissions-reduction/emissions-reduction-fund/assurance-committee/method-development-track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cceew.gov.au/climate-change/emissions-reduction/emissions-reduction-fund/assurance-committee" TargetMode="External"/><Relationship Id="rId23" Type="http://schemas.openxmlformats.org/officeDocument/2006/relationships/hyperlink" Target="https://www.dcceew.gov.au/climate-change/emissions-reduction/emissions-reduction-fund/assurance-committee/method-development-tracker" TargetMode="External"/><Relationship Id="rId28" Type="http://schemas.openxmlformats.org/officeDocument/2006/relationships/hyperlink" Target="https://www.dcceew.gov.au/climate-change/emissions-reduction/emissions-reduction-fund/assurance-committe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cceew.gov.au/climate-change/emissions-reduction/independent-review-accus" TargetMode="External"/><Relationship Id="rId31" Type="http://schemas.openxmlformats.org/officeDocument/2006/relationships/hyperlink" Target="https://www.dcceew.gov.au/climate-change/emissions-reduction/emissions-reduction-fund/assurance-committee/method-development-trac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climate-change/emissions-reduction/emissions-reduction-fund/assurance-committee" TargetMode="External"/><Relationship Id="rId22" Type="http://schemas.openxmlformats.org/officeDocument/2006/relationships/hyperlink" Target="mailto:methodproposal@dcceew.gov.au" TargetMode="External"/><Relationship Id="rId27" Type="http://schemas.openxmlformats.org/officeDocument/2006/relationships/hyperlink" Target="https://www.dcceew.gov.au/climate-change/emissions-reduction/emissions-reduction-fund/assurance-committee" TargetMode="External"/><Relationship Id="rId30" Type="http://schemas.openxmlformats.org/officeDocument/2006/relationships/hyperlink" Target="https://www.dcceew.gov.au/climate-change/emissions-reduction/emissions-reduction-fund/assurance-committe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DAB7CA4955D478499134DD1CFD31B" ma:contentTypeVersion="6" ma:contentTypeDescription="Create a new document." ma:contentTypeScope="" ma:versionID="69f281e0074ecef22a1458240aa3299a">
  <xsd:schema xmlns:xsd="http://www.w3.org/2001/XMLSchema" xmlns:xs="http://www.w3.org/2001/XMLSchema" xmlns:p="http://schemas.microsoft.com/office/2006/metadata/properties" xmlns:ns2="e8f4f082-fd68-4061-9187-3cb5702cea7d" xmlns:ns3="c3757832-938f-4c22-b8ed-78daa6b69c06" targetNamespace="http://schemas.microsoft.com/office/2006/metadata/properties" ma:root="true" ma:fieldsID="99f941f651980eaeef43d2dbded9c4fe" ns2:_="" ns3:_="">
    <xsd:import namespace="e8f4f082-fd68-4061-9187-3cb5702cea7d"/>
    <xsd:import namespace="c3757832-938f-4c22-b8ed-78daa6b69c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f082-fd68-4061-9187-3cb5702c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7832-938f-4c22-b8ed-78daa6b69c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165D-1D95-4A85-8DAA-FE9F8F47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4f082-fd68-4061-9187-3cb5702cea7d"/>
    <ds:schemaRef ds:uri="c3757832-938f-4c22-b8ed-78daa6b69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813ED-4634-4810-8BD7-ABF58052BB40}">
  <ds:schemaRefs>
    <ds:schemaRef ds:uri="http://www.w3.org/XML/1998/namespace"/>
    <ds:schemaRef ds:uri="e8f4f082-fd68-4061-9187-3cb5702cea7d"/>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3757832-938f-4c22-b8ed-78daa6b69c06"/>
  </ds:schemaRefs>
</ds:datastoreItem>
</file>

<file path=customXml/itemProps3.xml><?xml version="1.0" encoding="utf-8"?>
<ds:datastoreItem xmlns:ds="http://schemas.openxmlformats.org/officeDocument/2006/customXml" ds:itemID="{246690DF-DCCA-4D47-B046-3AD5E3D92DA8}">
  <ds:schemaRefs>
    <ds:schemaRef ds:uri="http://schemas.microsoft.com/sharepoint/v3/contenttype/forms"/>
  </ds:schemaRefs>
</ds:datastoreItem>
</file>

<file path=customXml/itemProps4.xml><?xml version="1.0" encoding="utf-8"?>
<ds:datastoreItem xmlns:ds="http://schemas.openxmlformats.org/officeDocument/2006/customXml" ds:itemID="{DB3895CE-550C-4B52-B063-5ED5FF31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Gilmour, Cluny</dc:creator>
  <cp:keywords/>
  <dc:description/>
  <cp:lastModifiedBy>Gilmour, Cluny</cp:lastModifiedBy>
  <cp:revision>2</cp:revision>
  <dcterms:created xsi:type="dcterms:W3CDTF">2024-06-14T03:14:00Z</dcterms:created>
  <dcterms:modified xsi:type="dcterms:W3CDTF">2024-06-14T03:14:00Z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0x010100F4FDAB7CA4955D478499134DD1CFD31B</vt:lpwstr>
  </property>
  <property fmtid="{D5CDD505-2E9C-101B-9397-08002B2CF9AE}" pid="3" name="MediaServiceImageTags">
    <vt:lpwstr/>
  </property>
</Properties>
</file>