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17CD3" w14:textId="77777777" w:rsidR="005E317F" w:rsidRDefault="005E317F" w:rsidP="005E317F">
      <w:pPr>
        <w:rPr>
          <w:sz w:val="28"/>
        </w:rPr>
      </w:pPr>
      <w:r>
        <w:rPr>
          <w:noProof/>
          <w:lang w:eastAsia="en-AU"/>
        </w:rPr>
        <w:drawing>
          <wp:inline distT="0" distB="0" distL="0" distR="0" wp14:anchorId="15903F3A" wp14:editId="34AF82CF">
            <wp:extent cx="1503328" cy="1105200"/>
            <wp:effectExtent l="0" t="0" r="1905" b="0"/>
            <wp:docPr id="1" name="Picture 1" descr="Commonwealth Coat of Arms of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wealth Coat of Arms"/>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03328" cy="1105200"/>
                    </a:xfrm>
                    <a:prstGeom prst="rect">
                      <a:avLst/>
                    </a:prstGeom>
                    <a:noFill/>
                    <a:ln>
                      <a:noFill/>
                    </a:ln>
                  </pic:spPr>
                </pic:pic>
              </a:graphicData>
            </a:graphic>
          </wp:inline>
        </w:drawing>
      </w:r>
    </w:p>
    <w:p w14:paraId="514E920D" w14:textId="77777777" w:rsidR="005E317F" w:rsidRDefault="005E317F" w:rsidP="005E317F">
      <w:pPr>
        <w:rPr>
          <w:sz w:val="19"/>
        </w:rPr>
      </w:pPr>
    </w:p>
    <w:p w14:paraId="54B3594A" w14:textId="77777777" w:rsidR="004A1806" w:rsidRDefault="004A1806" w:rsidP="005E317F">
      <w:pPr>
        <w:rPr>
          <w:sz w:val="19"/>
        </w:rPr>
      </w:pPr>
    </w:p>
    <w:p w14:paraId="752578EA" w14:textId="77777777" w:rsidR="004A1806" w:rsidRDefault="004A1806" w:rsidP="005E317F">
      <w:pPr>
        <w:rPr>
          <w:sz w:val="19"/>
        </w:rPr>
      </w:pPr>
    </w:p>
    <w:p w14:paraId="425E47FE" w14:textId="77777777" w:rsidR="004A1806" w:rsidRPr="00146AC3" w:rsidRDefault="004A1806" w:rsidP="004A1806">
      <w:pPr>
        <w:pBdr>
          <w:top w:val="single" w:sz="18" w:space="1" w:color="auto"/>
          <w:left w:val="single" w:sz="18" w:space="4" w:color="auto"/>
          <w:bottom w:val="single" w:sz="18" w:space="1" w:color="auto"/>
          <w:right w:val="single" w:sz="18" w:space="4" w:color="auto"/>
        </w:pBdr>
        <w:jc w:val="center"/>
        <w:rPr>
          <w:b/>
          <w:sz w:val="18"/>
        </w:rPr>
      </w:pPr>
    </w:p>
    <w:p w14:paraId="35FCAF58" w14:textId="77777777" w:rsidR="004A1806" w:rsidRDefault="004A1806" w:rsidP="004A1806">
      <w:pPr>
        <w:pBdr>
          <w:top w:val="single" w:sz="18" w:space="1" w:color="auto"/>
          <w:left w:val="single" w:sz="18" w:space="4" w:color="auto"/>
          <w:bottom w:val="single" w:sz="18" w:space="1" w:color="auto"/>
          <w:right w:val="single" w:sz="18" w:space="4" w:color="auto"/>
        </w:pBdr>
        <w:jc w:val="center"/>
        <w:rPr>
          <w:b/>
          <w:sz w:val="32"/>
        </w:rPr>
      </w:pPr>
      <w:r w:rsidRPr="00146AC3">
        <w:rPr>
          <w:b/>
          <w:sz w:val="32"/>
        </w:rPr>
        <w:t>EXPOSURE DRAFT</w:t>
      </w:r>
    </w:p>
    <w:p w14:paraId="39DF952A" w14:textId="77777777" w:rsidR="004A1806" w:rsidRPr="00146AC3" w:rsidRDefault="004A1806" w:rsidP="004A1806">
      <w:pPr>
        <w:pBdr>
          <w:top w:val="single" w:sz="18" w:space="1" w:color="auto"/>
          <w:left w:val="single" w:sz="18" w:space="4" w:color="auto"/>
          <w:bottom w:val="single" w:sz="18" w:space="1" w:color="auto"/>
          <w:right w:val="single" w:sz="18" w:space="4" w:color="auto"/>
        </w:pBdr>
        <w:jc w:val="center"/>
        <w:rPr>
          <w:b/>
          <w:sz w:val="18"/>
        </w:rPr>
      </w:pPr>
    </w:p>
    <w:p w14:paraId="516A5010" w14:textId="77777777" w:rsidR="004A1806" w:rsidRPr="000D6A2A" w:rsidRDefault="004A1806" w:rsidP="004A1806">
      <w:pPr>
        <w:jc w:val="center"/>
      </w:pPr>
    </w:p>
    <w:p w14:paraId="48CAD884" w14:textId="77777777" w:rsidR="004A1806" w:rsidRDefault="004A1806" w:rsidP="005E317F">
      <w:pPr>
        <w:rPr>
          <w:sz w:val="19"/>
        </w:rPr>
      </w:pPr>
    </w:p>
    <w:p w14:paraId="4E45F009" w14:textId="484A75DC" w:rsidR="005E317F" w:rsidRPr="00E500D4" w:rsidRDefault="000E71F0" w:rsidP="005E317F">
      <w:pPr>
        <w:pStyle w:val="ShortT"/>
      </w:pPr>
      <w:r w:rsidRPr="000E71F0">
        <w:t xml:space="preserve">Nature Repair </w:t>
      </w:r>
      <w:r w:rsidR="005E317F" w:rsidRPr="000E71F0">
        <w:t xml:space="preserve">Amendment </w:t>
      </w:r>
      <w:r w:rsidR="001E39B5">
        <w:t>(</w:t>
      </w:r>
      <w:r w:rsidR="001E39B5" w:rsidRPr="001E39B5">
        <w:t>Environmental Offset</w:t>
      </w:r>
      <w:r w:rsidR="00F03BFD">
        <w:t>s</w:t>
      </w:r>
      <w:r w:rsidR="001E39B5" w:rsidRPr="001E39B5">
        <w:t xml:space="preserve"> and </w:t>
      </w:r>
      <w:r w:rsidR="00370DBE">
        <w:t>Market Integrity</w:t>
      </w:r>
      <w:r w:rsidR="001E39B5" w:rsidRPr="001E39B5">
        <w:t xml:space="preserve"> Measures</w:t>
      </w:r>
      <w:r w:rsidR="001E39B5">
        <w:t xml:space="preserve">) </w:t>
      </w:r>
      <w:r>
        <w:t>Rules 2026</w:t>
      </w:r>
    </w:p>
    <w:p w14:paraId="6C167803" w14:textId="69FCEF62" w:rsidR="005E317F" w:rsidRPr="00DA182D" w:rsidRDefault="005E317F" w:rsidP="005E317F">
      <w:pPr>
        <w:pStyle w:val="SignCoverPageStart"/>
        <w:spacing w:before="240"/>
        <w:ind w:right="91"/>
        <w:rPr>
          <w:szCs w:val="22"/>
        </w:rPr>
      </w:pPr>
      <w:r w:rsidRPr="00DA182D">
        <w:rPr>
          <w:szCs w:val="22"/>
        </w:rPr>
        <w:t xml:space="preserve">I, </w:t>
      </w:r>
      <w:r w:rsidR="00DD2DB8">
        <w:rPr>
          <w:szCs w:val="22"/>
        </w:rPr>
        <w:t>Murray Watt, Minister for the Environment and Water</w:t>
      </w:r>
      <w:r w:rsidRPr="00DA182D">
        <w:rPr>
          <w:szCs w:val="22"/>
        </w:rPr>
        <w:t xml:space="preserve">, </w:t>
      </w:r>
      <w:r>
        <w:rPr>
          <w:szCs w:val="22"/>
        </w:rPr>
        <w:t xml:space="preserve">make the following </w:t>
      </w:r>
      <w:r w:rsidR="00DD2DB8">
        <w:rPr>
          <w:szCs w:val="22"/>
        </w:rPr>
        <w:t>r</w:t>
      </w:r>
      <w:r w:rsidR="000E71F0">
        <w:rPr>
          <w:szCs w:val="22"/>
        </w:rPr>
        <w:t>ules</w:t>
      </w:r>
      <w:r w:rsidRPr="00DA182D">
        <w:rPr>
          <w:szCs w:val="22"/>
        </w:rPr>
        <w:t>.</w:t>
      </w:r>
    </w:p>
    <w:p w14:paraId="3506F6C3" w14:textId="77777777" w:rsidR="005E317F" w:rsidRDefault="005E317F" w:rsidP="005E317F">
      <w:pPr>
        <w:keepNext/>
        <w:spacing w:before="300" w:line="240" w:lineRule="atLeast"/>
        <w:ind w:right="397"/>
        <w:jc w:val="both"/>
        <w:rPr>
          <w:szCs w:val="22"/>
        </w:rPr>
      </w:pPr>
      <w:r>
        <w:rPr>
          <w:szCs w:val="22"/>
        </w:rPr>
        <w:t>Dated</w:t>
      </w:r>
      <w:r w:rsidRPr="00001A63">
        <w:rPr>
          <w:szCs w:val="22"/>
        </w:rPr>
        <w:tab/>
      </w:r>
      <w:r w:rsidRPr="00001A63">
        <w:rPr>
          <w:szCs w:val="22"/>
        </w:rPr>
        <w:tab/>
      </w:r>
      <w:r>
        <w:rPr>
          <w:szCs w:val="22"/>
        </w:rPr>
        <w:tab/>
      </w:r>
      <w:r w:rsidRPr="00001A63">
        <w:rPr>
          <w:szCs w:val="22"/>
        </w:rPr>
        <w:tab/>
      </w:r>
    </w:p>
    <w:p w14:paraId="084D5398" w14:textId="77777777" w:rsidR="001761CD" w:rsidRDefault="001761CD" w:rsidP="005E317F">
      <w:pPr>
        <w:keepNext/>
        <w:spacing w:before="300" w:line="240" w:lineRule="atLeast"/>
        <w:ind w:right="397"/>
        <w:jc w:val="both"/>
        <w:rPr>
          <w:szCs w:val="22"/>
        </w:rPr>
      </w:pPr>
    </w:p>
    <w:p w14:paraId="5F17EF10" w14:textId="77777777" w:rsidR="004A1806" w:rsidRPr="00001A63" w:rsidRDefault="004A1806" w:rsidP="005E317F">
      <w:pPr>
        <w:keepNext/>
        <w:spacing w:before="300" w:line="240" w:lineRule="atLeast"/>
        <w:ind w:right="397"/>
        <w:jc w:val="both"/>
        <w:rPr>
          <w:szCs w:val="22"/>
        </w:rPr>
      </w:pPr>
    </w:p>
    <w:p w14:paraId="198C9E66" w14:textId="09109F27" w:rsidR="005E317F" w:rsidRDefault="00DD2DB8" w:rsidP="005E317F">
      <w:pPr>
        <w:keepNext/>
        <w:tabs>
          <w:tab w:val="left" w:pos="3402"/>
        </w:tabs>
        <w:spacing w:before="1440" w:line="300" w:lineRule="atLeast"/>
        <w:ind w:right="397"/>
        <w:rPr>
          <w:b/>
          <w:szCs w:val="22"/>
        </w:rPr>
      </w:pPr>
      <w:r w:rsidRPr="00DD2DB8">
        <w:rPr>
          <w:szCs w:val="22"/>
        </w:rPr>
        <w:t>Murray Watt</w:t>
      </w:r>
      <w:r w:rsidR="005E317F" w:rsidRPr="00A75FE9">
        <w:rPr>
          <w:szCs w:val="22"/>
        </w:rPr>
        <w:t xml:space="preserve"> </w:t>
      </w:r>
      <w:r w:rsidR="005E317F" w:rsidRPr="00911BA0">
        <w:rPr>
          <w:b/>
          <w:szCs w:val="22"/>
          <w:highlight w:val="lightGray"/>
        </w:rPr>
        <w:t>DRAFT ONLY—NOT FOR</w:t>
      </w:r>
      <w:r w:rsidR="005E317F">
        <w:rPr>
          <w:b/>
          <w:szCs w:val="22"/>
          <w:highlight w:val="lightGray"/>
        </w:rPr>
        <w:t xml:space="preserve"> SIGNATURE</w:t>
      </w:r>
    </w:p>
    <w:p w14:paraId="42A58107" w14:textId="2F3E4888" w:rsidR="005E317F" w:rsidRPr="000D3FB9" w:rsidRDefault="00DD2DB8" w:rsidP="005E317F">
      <w:pPr>
        <w:pStyle w:val="SignCoverPageEnd"/>
        <w:ind w:right="91"/>
        <w:rPr>
          <w:sz w:val="22"/>
        </w:rPr>
      </w:pPr>
      <w:r w:rsidRPr="00DD2DB8">
        <w:rPr>
          <w:sz w:val="22"/>
        </w:rPr>
        <w:t>Minister for the Environment and Water</w:t>
      </w:r>
    </w:p>
    <w:p w14:paraId="6253B871" w14:textId="77777777" w:rsidR="00B20990" w:rsidRDefault="00B20990" w:rsidP="00B20990"/>
    <w:p w14:paraId="40D7AB28" w14:textId="77777777" w:rsidR="00B20990" w:rsidRDefault="00B20990" w:rsidP="00B20990">
      <w:pPr>
        <w:sectPr w:rsidR="00B20990" w:rsidSect="002E7573">
          <w:headerReference w:type="even" r:id="rId13"/>
          <w:headerReference w:type="default" r:id="rId14"/>
          <w:footerReference w:type="even" r:id="rId15"/>
          <w:footerReference w:type="default" r:id="rId16"/>
          <w:headerReference w:type="first" r:id="rId17"/>
          <w:footerReference w:type="first" r:id="rId18"/>
          <w:type w:val="continuous"/>
          <w:pgSz w:w="11907" w:h="16839"/>
          <w:pgMar w:top="1440" w:right="1797" w:bottom="1440" w:left="1797" w:header="720" w:footer="709" w:gutter="0"/>
          <w:cols w:space="708"/>
          <w:titlePg/>
          <w:docGrid w:linePitch="360"/>
        </w:sectPr>
      </w:pPr>
    </w:p>
    <w:p w14:paraId="2CCDEAC9" w14:textId="77777777" w:rsidR="00B20990" w:rsidRDefault="00B20990" w:rsidP="00F95A85">
      <w:pPr>
        <w:rPr>
          <w:sz w:val="36"/>
        </w:rPr>
      </w:pPr>
      <w:r w:rsidRPr="007A1328">
        <w:rPr>
          <w:sz w:val="36"/>
        </w:rPr>
        <w:lastRenderedPageBreak/>
        <w:t>Contents</w:t>
      </w:r>
    </w:p>
    <w:bookmarkStart w:id="0" w:name="BKCheck15B_2"/>
    <w:bookmarkEnd w:id="0"/>
    <w:p w14:paraId="2979C22C" w14:textId="61032E88" w:rsidR="00130BA0" w:rsidRDefault="00F95A85">
      <w:pPr>
        <w:pStyle w:val="TOC5"/>
        <w:rPr>
          <w:rFonts w:asciiTheme="minorHAnsi" w:eastAsiaTheme="minorEastAsia" w:hAnsiTheme="minorHAnsi" w:cstheme="minorBidi"/>
          <w:noProof/>
          <w:kern w:val="2"/>
          <w:sz w:val="24"/>
          <w:szCs w:val="24"/>
          <w14:ligatures w14:val="standardContextual"/>
        </w:rPr>
      </w:pPr>
      <w:r>
        <w:fldChar w:fldCharType="begin"/>
      </w:r>
      <w:r>
        <w:instrText xml:space="preserve"> TOC \o \u </w:instrText>
      </w:r>
      <w:r>
        <w:fldChar w:fldCharType="separate"/>
      </w:r>
      <w:r w:rsidR="00130BA0">
        <w:rPr>
          <w:noProof/>
        </w:rPr>
        <w:t>1  Name</w:t>
      </w:r>
      <w:r w:rsidR="00130BA0">
        <w:rPr>
          <w:noProof/>
        </w:rPr>
        <w:tab/>
      </w:r>
      <w:r w:rsidR="00130BA0">
        <w:rPr>
          <w:noProof/>
        </w:rPr>
        <w:fldChar w:fldCharType="begin"/>
      </w:r>
      <w:r w:rsidR="00130BA0">
        <w:rPr>
          <w:noProof/>
        </w:rPr>
        <w:instrText xml:space="preserve"> PAGEREF _Toc232536483 \h </w:instrText>
      </w:r>
      <w:r w:rsidR="00130BA0">
        <w:rPr>
          <w:noProof/>
        </w:rPr>
      </w:r>
      <w:r w:rsidR="00130BA0">
        <w:rPr>
          <w:noProof/>
        </w:rPr>
        <w:fldChar w:fldCharType="separate"/>
      </w:r>
      <w:r w:rsidR="007703F5">
        <w:rPr>
          <w:noProof/>
        </w:rPr>
        <w:t>1</w:t>
      </w:r>
      <w:r w:rsidR="00130BA0">
        <w:rPr>
          <w:noProof/>
        </w:rPr>
        <w:fldChar w:fldCharType="end"/>
      </w:r>
    </w:p>
    <w:p w14:paraId="3F1AD738" w14:textId="3F48228E" w:rsidR="00130BA0" w:rsidRDefault="00130BA0">
      <w:pPr>
        <w:pStyle w:val="TOC5"/>
        <w:rPr>
          <w:rFonts w:asciiTheme="minorHAnsi" w:eastAsiaTheme="minorEastAsia" w:hAnsiTheme="minorHAnsi" w:cstheme="minorBidi"/>
          <w:noProof/>
          <w:kern w:val="2"/>
          <w:sz w:val="24"/>
          <w:szCs w:val="24"/>
          <w14:ligatures w14:val="standardContextual"/>
        </w:rPr>
      </w:pPr>
      <w:r>
        <w:rPr>
          <w:noProof/>
        </w:rPr>
        <w:t>2  Commencement</w:t>
      </w:r>
      <w:r>
        <w:rPr>
          <w:noProof/>
        </w:rPr>
        <w:tab/>
      </w:r>
      <w:r>
        <w:rPr>
          <w:noProof/>
        </w:rPr>
        <w:fldChar w:fldCharType="begin"/>
      </w:r>
      <w:r>
        <w:rPr>
          <w:noProof/>
        </w:rPr>
        <w:instrText xml:space="preserve"> PAGEREF _Toc232536484 \h </w:instrText>
      </w:r>
      <w:r>
        <w:rPr>
          <w:noProof/>
        </w:rPr>
      </w:r>
      <w:r>
        <w:rPr>
          <w:noProof/>
        </w:rPr>
        <w:fldChar w:fldCharType="separate"/>
      </w:r>
      <w:r w:rsidR="007703F5">
        <w:rPr>
          <w:noProof/>
        </w:rPr>
        <w:t>1</w:t>
      </w:r>
      <w:r>
        <w:rPr>
          <w:noProof/>
        </w:rPr>
        <w:fldChar w:fldCharType="end"/>
      </w:r>
    </w:p>
    <w:p w14:paraId="03BF52E5" w14:textId="53E13064" w:rsidR="00130BA0" w:rsidRDefault="00130BA0">
      <w:pPr>
        <w:pStyle w:val="TOC5"/>
        <w:rPr>
          <w:rFonts w:asciiTheme="minorHAnsi" w:eastAsiaTheme="minorEastAsia" w:hAnsiTheme="minorHAnsi" w:cstheme="minorBidi"/>
          <w:noProof/>
          <w:kern w:val="2"/>
          <w:sz w:val="24"/>
          <w:szCs w:val="24"/>
          <w14:ligatures w14:val="standardContextual"/>
        </w:rPr>
      </w:pPr>
      <w:r>
        <w:rPr>
          <w:noProof/>
        </w:rPr>
        <w:t>3  Authority</w:t>
      </w:r>
      <w:r>
        <w:rPr>
          <w:noProof/>
        </w:rPr>
        <w:tab/>
      </w:r>
      <w:r>
        <w:rPr>
          <w:noProof/>
        </w:rPr>
        <w:fldChar w:fldCharType="begin"/>
      </w:r>
      <w:r>
        <w:rPr>
          <w:noProof/>
        </w:rPr>
        <w:instrText xml:space="preserve"> PAGEREF _Toc232536485 \h </w:instrText>
      </w:r>
      <w:r>
        <w:rPr>
          <w:noProof/>
        </w:rPr>
      </w:r>
      <w:r>
        <w:rPr>
          <w:noProof/>
        </w:rPr>
        <w:fldChar w:fldCharType="separate"/>
      </w:r>
      <w:r w:rsidR="007703F5">
        <w:rPr>
          <w:noProof/>
        </w:rPr>
        <w:t>1</w:t>
      </w:r>
      <w:r>
        <w:rPr>
          <w:noProof/>
        </w:rPr>
        <w:fldChar w:fldCharType="end"/>
      </w:r>
    </w:p>
    <w:p w14:paraId="5DDBBC9C" w14:textId="062683C6" w:rsidR="00130BA0" w:rsidRDefault="00130BA0">
      <w:pPr>
        <w:pStyle w:val="TOC5"/>
        <w:rPr>
          <w:rFonts w:asciiTheme="minorHAnsi" w:eastAsiaTheme="minorEastAsia" w:hAnsiTheme="minorHAnsi" w:cstheme="minorBidi"/>
          <w:noProof/>
          <w:kern w:val="2"/>
          <w:sz w:val="24"/>
          <w:szCs w:val="24"/>
          <w14:ligatures w14:val="standardContextual"/>
        </w:rPr>
      </w:pPr>
      <w:r>
        <w:rPr>
          <w:noProof/>
        </w:rPr>
        <w:t>4  Schedules</w:t>
      </w:r>
      <w:r>
        <w:rPr>
          <w:noProof/>
        </w:rPr>
        <w:tab/>
      </w:r>
      <w:r>
        <w:rPr>
          <w:noProof/>
        </w:rPr>
        <w:fldChar w:fldCharType="begin"/>
      </w:r>
      <w:r>
        <w:rPr>
          <w:noProof/>
        </w:rPr>
        <w:instrText xml:space="preserve"> PAGEREF _Toc232536486 \h </w:instrText>
      </w:r>
      <w:r>
        <w:rPr>
          <w:noProof/>
        </w:rPr>
      </w:r>
      <w:r>
        <w:rPr>
          <w:noProof/>
        </w:rPr>
        <w:fldChar w:fldCharType="separate"/>
      </w:r>
      <w:r w:rsidR="007703F5">
        <w:rPr>
          <w:noProof/>
        </w:rPr>
        <w:t>1</w:t>
      </w:r>
      <w:r>
        <w:rPr>
          <w:noProof/>
        </w:rPr>
        <w:fldChar w:fldCharType="end"/>
      </w:r>
    </w:p>
    <w:p w14:paraId="51DF86F6" w14:textId="44918550" w:rsidR="00130BA0" w:rsidRDefault="00130BA0">
      <w:pPr>
        <w:pStyle w:val="TOC6"/>
        <w:rPr>
          <w:rFonts w:asciiTheme="minorHAnsi" w:eastAsiaTheme="minorEastAsia" w:hAnsiTheme="minorHAnsi" w:cstheme="minorBidi"/>
          <w:b w:val="0"/>
          <w:noProof/>
          <w:kern w:val="2"/>
          <w:szCs w:val="24"/>
          <w14:ligatures w14:val="standardContextual"/>
        </w:rPr>
      </w:pPr>
      <w:r>
        <w:rPr>
          <w:noProof/>
        </w:rPr>
        <w:t>Schedule 1—Environmental offsets</w:t>
      </w:r>
      <w:r>
        <w:rPr>
          <w:noProof/>
        </w:rPr>
        <w:tab/>
      </w:r>
      <w:r>
        <w:rPr>
          <w:noProof/>
        </w:rPr>
        <w:fldChar w:fldCharType="begin"/>
      </w:r>
      <w:r>
        <w:rPr>
          <w:noProof/>
        </w:rPr>
        <w:instrText xml:space="preserve"> PAGEREF _Toc232536487 \h </w:instrText>
      </w:r>
      <w:r>
        <w:rPr>
          <w:noProof/>
        </w:rPr>
      </w:r>
      <w:r>
        <w:rPr>
          <w:noProof/>
        </w:rPr>
        <w:fldChar w:fldCharType="separate"/>
      </w:r>
      <w:r w:rsidR="007703F5">
        <w:rPr>
          <w:noProof/>
        </w:rPr>
        <w:t>2</w:t>
      </w:r>
      <w:r>
        <w:rPr>
          <w:noProof/>
        </w:rPr>
        <w:fldChar w:fldCharType="end"/>
      </w:r>
    </w:p>
    <w:p w14:paraId="0749607D" w14:textId="2090C37E" w:rsidR="00130BA0" w:rsidRDefault="00130BA0">
      <w:pPr>
        <w:pStyle w:val="TOC9"/>
        <w:rPr>
          <w:rFonts w:asciiTheme="minorHAnsi" w:eastAsiaTheme="minorEastAsia" w:hAnsiTheme="minorHAnsi" w:cstheme="minorBidi"/>
          <w:i w:val="0"/>
          <w:noProof/>
          <w:kern w:val="2"/>
          <w:sz w:val="24"/>
          <w:szCs w:val="24"/>
          <w14:ligatures w14:val="standardContextual"/>
        </w:rPr>
      </w:pPr>
      <w:r>
        <w:rPr>
          <w:noProof/>
        </w:rPr>
        <w:t>Nature Repair Rules 2024</w:t>
      </w:r>
      <w:r>
        <w:rPr>
          <w:noProof/>
        </w:rPr>
        <w:tab/>
      </w:r>
      <w:r>
        <w:rPr>
          <w:noProof/>
        </w:rPr>
        <w:fldChar w:fldCharType="begin"/>
      </w:r>
      <w:r>
        <w:rPr>
          <w:noProof/>
        </w:rPr>
        <w:instrText xml:space="preserve"> PAGEREF _Toc232536488 \h </w:instrText>
      </w:r>
      <w:r>
        <w:rPr>
          <w:noProof/>
        </w:rPr>
      </w:r>
      <w:r>
        <w:rPr>
          <w:noProof/>
        </w:rPr>
        <w:fldChar w:fldCharType="separate"/>
      </w:r>
      <w:r w:rsidR="007703F5">
        <w:rPr>
          <w:noProof/>
        </w:rPr>
        <w:t>2</w:t>
      </w:r>
      <w:r>
        <w:rPr>
          <w:noProof/>
        </w:rPr>
        <w:fldChar w:fldCharType="end"/>
      </w:r>
    </w:p>
    <w:p w14:paraId="25075C13" w14:textId="164A6E09" w:rsidR="00130BA0" w:rsidRDefault="00130BA0">
      <w:pPr>
        <w:pStyle w:val="TOC6"/>
        <w:rPr>
          <w:rFonts w:asciiTheme="minorHAnsi" w:eastAsiaTheme="minorEastAsia" w:hAnsiTheme="minorHAnsi" w:cstheme="minorBidi"/>
          <w:b w:val="0"/>
          <w:noProof/>
          <w:kern w:val="2"/>
          <w:szCs w:val="24"/>
          <w14:ligatures w14:val="standardContextual"/>
        </w:rPr>
      </w:pPr>
      <w:r>
        <w:rPr>
          <w:noProof/>
        </w:rPr>
        <w:t>Schedule 2—Market integrity</w:t>
      </w:r>
      <w:r>
        <w:rPr>
          <w:noProof/>
        </w:rPr>
        <w:tab/>
      </w:r>
      <w:r>
        <w:rPr>
          <w:noProof/>
        </w:rPr>
        <w:fldChar w:fldCharType="begin"/>
      </w:r>
      <w:r>
        <w:rPr>
          <w:noProof/>
        </w:rPr>
        <w:instrText xml:space="preserve"> PAGEREF _Toc232536489 \h </w:instrText>
      </w:r>
      <w:r>
        <w:rPr>
          <w:noProof/>
        </w:rPr>
      </w:r>
      <w:r>
        <w:rPr>
          <w:noProof/>
        </w:rPr>
        <w:fldChar w:fldCharType="separate"/>
      </w:r>
      <w:r w:rsidR="007703F5">
        <w:rPr>
          <w:noProof/>
        </w:rPr>
        <w:t>6</w:t>
      </w:r>
      <w:r>
        <w:rPr>
          <w:noProof/>
        </w:rPr>
        <w:fldChar w:fldCharType="end"/>
      </w:r>
    </w:p>
    <w:p w14:paraId="26641561" w14:textId="0A8FAC9D" w:rsidR="00130BA0" w:rsidRDefault="00130BA0">
      <w:pPr>
        <w:pStyle w:val="TOC9"/>
        <w:rPr>
          <w:rFonts w:asciiTheme="minorHAnsi" w:eastAsiaTheme="minorEastAsia" w:hAnsiTheme="minorHAnsi" w:cstheme="minorBidi"/>
          <w:i w:val="0"/>
          <w:noProof/>
          <w:kern w:val="2"/>
          <w:sz w:val="24"/>
          <w:szCs w:val="24"/>
          <w14:ligatures w14:val="standardContextual"/>
        </w:rPr>
      </w:pPr>
      <w:r>
        <w:rPr>
          <w:noProof/>
        </w:rPr>
        <w:t>Nature Repair Rules 2024</w:t>
      </w:r>
      <w:r>
        <w:rPr>
          <w:noProof/>
        </w:rPr>
        <w:tab/>
      </w:r>
      <w:r>
        <w:rPr>
          <w:noProof/>
        </w:rPr>
        <w:fldChar w:fldCharType="begin"/>
      </w:r>
      <w:r>
        <w:rPr>
          <w:noProof/>
        </w:rPr>
        <w:instrText xml:space="preserve"> PAGEREF _Toc232536490 \h </w:instrText>
      </w:r>
      <w:r>
        <w:rPr>
          <w:noProof/>
        </w:rPr>
      </w:r>
      <w:r>
        <w:rPr>
          <w:noProof/>
        </w:rPr>
        <w:fldChar w:fldCharType="separate"/>
      </w:r>
      <w:r w:rsidR="007703F5">
        <w:rPr>
          <w:noProof/>
        </w:rPr>
        <w:t>6</w:t>
      </w:r>
      <w:r>
        <w:rPr>
          <w:noProof/>
        </w:rPr>
        <w:fldChar w:fldCharType="end"/>
      </w:r>
    </w:p>
    <w:p w14:paraId="1BBC165A" w14:textId="328341B9" w:rsidR="00B20990" w:rsidRDefault="00F95A85" w:rsidP="005E317F">
      <w:r>
        <w:rPr>
          <w:rFonts w:eastAsia="Times New Roman" w:cs="Times New Roman"/>
          <w:kern w:val="28"/>
          <w:sz w:val="18"/>
          <w:lang w:eastAsia="en-AU"/>
        </w:rPr>
        <w:fldChar w:fldCharType="end"/>
      </w:r>
    </w:p>
    <w:p w14:paraId="19B231B2" w14:textId="77777777" w:rsidR="00B20990" w:rsidRDefault="00B20990" w:rsidP="00B20990"/>
    <w:p w14:paraId="64293993" w14:textId="77777777" w:rsidR="00B20990" w:rsidRDefault="00B20990" w:rsidP="00B20990">
      <w:pPr>
        <w:sectPr w:rsidR="00B20990" w:rsidSect="002E7573">
          <w:headerReference w:type="even" r:id="rId19"/>
          <w:headerReference w:type="default" r:id="rId20"/>
          <w:footerReference w:type="even" r:id="rId21"/>
          <w:footerReference w:type="default" r:id="rId22"/>
          <w:headerReference w:type="first" r:id="rId23"/>
          <w:pgSz w:w="11907" w:h="16839"/>
          <w:pgMar w:top="2093" w:right="1797" w:bottom="1440" w:left="1797" w:header="720" w:footer="709" w:gutter="0"/>
          <w:pgNumType w:fmt="lowerRoman" w:start="1"/>
          <w:cols w:space="708"/>
          <w:docGrid w:linePitch="360"/>
        </w:sectPr>
      </w:pPr>
    </w:p>
    <w:p w14:paraId="1C92BA49" w14:textId="77777777" w:rsidR="005E317F" w:rsidRPr="009C2562" w:rsidRDefault="005E317F" w:rsidP="001761CD">
      <w:pPr>
        <w:pStyle w:val="ActHead5"/>
        <w:outlineLvl w:val="4"/>
      </w:pPr>
      <w:bookmarkStart w:id="1" w:name="_Toc232536483"/>
      <w:r w:rsidRPr="009C2562">
        <w:rPr>
          <w:rStyle w:val="CharSectno"/>
        </w:rPr>
        <w:lastRenderedPageBreak/>
        <w:t>1</w:t>
      </w:r>
      <w:r w:rsidRPr="009C2562">
        <w:t xml:space="preserve">  Name</w:t>
      </w:r>
      <w:bookmarkEnd w:id="1"/>
    </w:p>
    <w:p w14:paraId="44013BFD" w14:textId="24ED5BEF" w:rsidR="005E317F" w:rsidRDefault="005E317F" w:rsidP="005E317F">
      <w:pPr>
        <w:pStyle w:val="subsection"/>
      </w:pPr>
      <w:r w:rsidRPr="009C2562">
        <w:tab/>
      </w:r>
      <w:r w:rsidRPr="009C2562">
        <w:tab/>
        <w:t xml:space="preserve">This </w:t>
      </w:r>
      <w:r>
        <w:t xml:space="preserve">instrument </w:t>
      </w:r>
      <w:r w:rsidRPr="009C2562">
        <w:t xml:space="preserve">is </w:t>
      </w:r>
      <w:r w:rsidR="000E71F0">
        <w:t xml:space="preserve">the </w:t>
      </w:r>
      <w:r w:rsidR="000E71F0" w:rsidRPr="000E71F0">
        <w:rPr>
          <w:i/>
          <w:iCs/>
        </w:rPr>
        <w:t>Nature Repair Amendment</w:t>
      </w:r>
      <w:r w:rsidR="001E39B5">
        <w:rPr>
          <w:i/>
          <w:iCs/>
        </w:rPr>
        <w:t xml:space="preserve"> (</w:t>
      </w:r>
      <w:r w:rsidR="001E39B5" w:rsidRPr="001E39B5">
        <w:rPr>
          <w:i/>
          <w:iCs/>
        </w:rPr>
        <w:t>Environmental Offset</w:t>
      </w:r>
      <w:r w:rsidR="00F03BFD">
        <w:rPr>
          <w:i/>
          <w:iCs/>
        </w:rPr>
        <w:t>s</w:t>
      </w:r>
      <w:r w:rsidR="001E39B5" w:rsidRPr="001E39B5">
        <w:rPr>
          <w:i/>
          <w:iCs/>
        </w:rPr>
        <w:t xml:space="preserve"> and </w:t>
      </w:r>
      <w:r w:rsidR="00370DBE">
        <w:rPr>
          <w:i/>
          <w:iCs/>
        </w:rPr>
        <w:t>Market Integrity</w:t>
      </w:r>
      <w:r w:rsidR="001E39B5" w:rsidRPr="001E39B5">
        <w:rPr>
          <w:i/>
          <w:iCs/>
        </w:rPr>
        <w:t xml:space="preserve"> Measures</w:t>
      </w:r>
      <w:r w:rsidR="001E39B5">
        <w:rPr>
          <w:i/>
          <w:iCs/>
        </w:rPr>
        <w:t>)</w:t>
      </w:r>
      <w:r w:rsidR="000E71F0" w:rsidRPr="000E71F0">
        <w:rPr>
          <w:i/>
          <w:iCs/>
        </w:rPr>
        <w:t xml:space="preserve"> Rules 2026</w:t>
      </w:r>
      <w:bookmarkStart w:id="2" w:name="BKCheck15B_3"/>
      <w:bookmarkEnd w:id="2"/>
      <w:r w:rsidRPr="009C2562">
        <w:t>.</w:t>
      </w:r>
    </w:p>
    <w:p w14:paraId="7E673EF6" w14:textId="77777777" w:rsidR="005E317F" w:rsidRDefault="005E317F" w:rsidP="001761CD">
      <w:pPr>
        <w:pStyle w:val="ActHead5"/>
        <w:outlineLvl w:val="4"/>
      </w:pPr>
      <w:bookmarkStart w:id="3" w:name="_Toc232536484"/>
      <w:r w:rsidRPr="009C2562">
        <w:rPr>
          <w:rStyle w:val="CharSectno"/>
        </w:rPr>
        <w:t>2</w:t>
      </w:r>
      <w:r w:rsidRPr="009C2562">
        <w:t xml:space="preserve">  Commencement</w:t>
      </w:r>
      <w:bookmarkEnd w:id="3"/>
    </w:p>
    <w:p w14:paraId="59E74C57" w14:textId="77777777" w:rsidR="00DA6D03" w:rsidRDefault="00DA6D03" w:rsidP="00DA6D03">
      <w:pPr>
        <w:pStyle w:val="subsection"/>
      </w:pPr>
      <w:r>
        <w:tab/>
        <w:t>(1)</w:t>
      </w:r>
      <w:r>
        <w:tab/>
        <w:t>Each provision of this instrument specified in column 1 of the table commences, or is taken to have commenced, in accordance with column 2 of the table. Any other statement in column 2 has effect according to its terms.</w:t>
      </w:r>
    </w:p>
    <w:p w14:paraId="196891E1" w14:textId="77777777" w:rsidR="00DA6D03" w:rsidRDefault="00DA6D03" w:rsidP="00DA6D03">
      <w:pPr>
        <w:pStyle w:val="Tabletext"/>
      </w:pPr>
    </w:p>
    <w:tbl>
      <w:tblPr>
        <w:tblW w:w="8364" w:type="dxa"/>
        <w:tblInd w:w="107" w:type="dxa"/>
        <w:tblBorders>
          <w:top w:val="single" w:sz="4" w:space="0" w:color="auto"/>
          <w:bottom w:val="single" w:sz="2" w:space="0" w:color="auto"/>
          <w:insideH w:val="single" w:sz="2" w:space="0" w:color="auto"/>
        </w:tblBorders>
        <w:tblLayout w:type="fixed"/>
        <w:tblCellMar>
          <w:left w:w="107" w:type="dxa"/>
          <w:right w:w="107" w:type="dxa"/>
        </w:tblCellMar>
        <w:tblLook w:val="04A0" w:firstRow="1" w:lastRow="0" w:firstColumn="1" w:lastColumn="0" w:noHBand="0" w:noVBand="1"/>
      </w:tblPr>
      <w:tblGrid>
        <w:gridCol w:w="2127"/>
        <w:gridCol w:w="4394"/>
        <w:gridCol w:w="1843"/>
      </w:tblGrid>
      <w:tr w:rsidR="00DA6D03" w14:paraId="36AF887C" w14:textId="77777777" w:rsidTr="004F4C7D">
        <w:trPr>
          <w:tblHeader/>
        </w:trPr>
        <w:tc>
          <w:tcPr>
            <w:tcW w:w="8364" w:type="dxa"/>
            <w:gridSpan w:val="3"/>
            <w:tcBorders>
              <w:top w:val="single" w:sz="12" w:space="0" w:color="auto"/>
              <w:bottom w:val="single" w:sz="6" w:space="0" w:color="auto"/>
            </w:tcBorders>
            <w:hideMark/>
          </w:tcPr>
          <w:p w14:paraId="5BB12A45" w14:textId="77777777" w:rsidR="00DA6D03" w:rsidRPr="00416235" w:rsidRDefault="00DA6D03" w:rsidP="003C73D1">
            <w:pPr>
              <w:pStyle w:val="TableHeading"/>
            </w:pPr>
            <w:r w:rsidRPr="00416235">
              <w:t>Commencement information</w:t>
            </w:r>
          </w:p>
        </w:tc>
      </w:tr>
      <w:tr w:rsidR="00DA6D03" w:rsidRPr="00416235" w14:paraId="62BEC05F" w14:textId="77777777" w:rsidTr="004F4C7D">
        <w:trPr>
          <w:tblHeader/>
        </w:trPr>
        <w:tc>
          <w:tcPr>
            <w:tcW w:w="2127" w:type="dxa"/>
            <w:tcBorders>
              <w:top w:val="single" w:sz="6" w:space="0" w:color="auto"/>
              <w:bottom w:val="single" w:sz="6" w:space="0" w:color="auto"/>
            </w:tcBorders>
            <w:hideMark/>
          </w:tcPr>
          <w:p w14:paraId="0713DAB6" w14:textId="77777777" w:rsidR="00DA6D03" w:rsidRPr="00416235" w:rsidRDefault="00DA6D03" w:rsidP="003C73D1">
            <w:pPr>
              <w:pStyle w:val="TableHeading"/>
            </w:pPr>
            <w:r w:rsidRPr="00416235">
              <w:t>Column 1</w:t>
            </w:r>
          </w:p>
        </w:tc>
        <w:tc>
          <w:tcPr>
            <w:tcW w:w="4394" w:type="dxa"/>
            <w:tcBorders>
              <w:top w:val="single" w:sz="6" w:space="0" w:color="auto"/>
              <w:bottom w:val="single" w:sz="6" w:space="0" w:color="auto"/>
            </w:tcBorders>
            <w:hideMark/>
          </w:tcPr>
          <w:p w14:paraId="1FBA2D8B" w14:textId="77777777" w:rsidR="00DA6D03" w:rsidRPr="00416235" w:rsidRDefault="00DA6D03" w:rsidP="003C73D1">
            <w:pPr>
              <w:pStyle w:val="TableHeading"/>
            </w:pPr>
            <w:r w:rsidRPr="00416235">
              <w:t>Column 2</w:t>
            </w:r>
          </w:p>
        </w:tc>
        <w:tc>
          <w:tcPr>
            <w:tcW w:w="1843" w:type="dxa"/>
            <w:tcBorders>
              <w:top w:val="single" w:sz="6" w:space="0" w:color="auto"/>
              <w:bottom w:val="single" w:sz="6" w:space="0" w:color="auto"/>
            </w:tcBorders>
            <w:hideMark/>
          </w:tcPr>
          <w:p w14:paraId="4471F487" w14:textId="77777777" w:rsidR="00DA6D03" w:rsidRPr="00416235" w:rsidRDefault="00DA6D03" w:rsidP="003C73D1">
            <w:pPr>
              <w:pStyle w:val="TableHeading"/>
            </w:pPr>
            <w:r w:rsidRPr="00416235">
              <w:t>Column 3</w:t>
            </w:r>
          </w:p>
        </w:tc>
      </w:tr>
      <w:tr w:rsidR="00DA6D03" w14:paraId="4E804E1B" w14:textId="77777777" w:rsidTr="004F4C7D">
        <w:trPr>
          <w:tblHeader/>
        </w:trPr>
        <w:tc>
          <w:tcPr>
            <w:tcW w:w="2127" w:type="dxa"/>
            <w:tcBorders>
              <w:top w:val="single" w:sz="6" w:space="0" w:color="auto"/>
              <w:bottom w:val="single" w:sz="12" w:space="0" w:color="auto"/>
            </w:tcBorders>
            <w:hideMark/>
          </w:tcPr>
          <w:p w14:paraId="4AE6FAD7" w14:textId="77777777" w:rsidR="00DA6D03" w:rsidRPr="00416235" w:rsidRDefault="00DA6D03" w:rsidP="003C73D1">
            <w:pPr>
              <w:pStyle w:val="TableHeading"/>
            </w:pPr>
            <w:r w:rsidRPr="00416235">
              <w:t>Provisions</w:t>
            </w:r>
          </w:p>
        </w:tc>
        <w:tc>
          <w:tcPr>
            <w:tcW w:w="4394" w:type="dxa"/>
            <w:tcBorders>
              <w:top w:val="single" w:sz="6" w:space="0" w:color="auto"/>
              <w:bottom w:val="single" w:sz="12" w:space="0" w:color="auto"/>
            </w:tcBorders>
            <w:hideMark/>
          </w:tcPr>
          <w:p w14:paraId="1A31ED63" w14:textId="77777777" w:rsidR="00DA6D03" w:rsidRPr="00416235" w:rsidRDefault="00DA6D03" w:rsidP="003C73D1">
            <w:pPr>
              <w:pStyle w:val="TableHeading"/>
            </w:pPr>
            <w:r w:rsidRPr="00416235">
              <w:t>Commencement</w:t>
            </w:r>
          </w:p>
        </w:tc>
        <w:tc>
          <w:tcPr>
            <w:tcW w:w="1843" w:type="dxa"/>
            <w:tcBorders>
              <w:top w:val="single" w:sz="6" w:space="0" w:color="auto"/>
              <w:bottom w:val="single" w:sz="12" w:space="0" w:color="auto"/>
            </w:tcBorders>
            <w:hideMark/>
          </w:tcPr>
          <w:p w14:paraId="086CBC4B" w14:textId="77777777" w:rsidR="00DA6D03" w:rsidRPr="00416235" w:rsidRDefault="00DA6D03" w:rsidP="003C73D1">
            <w:pPr>
              <w:pStyle w:val="TableHeading"/>
            </w:pPr>
            <w:r w:rsidRPr="00416235">
              <w:t>Date/Details</w:t>
            </w:r>
          </w:p>
        </w:tc>
      </w:tr>
      <w:tr w:rsidR="00B76684" w14:paraId="2560A38C" w14:textId="77777777" w:rsidTr="00B76684">
        <w:tc>
          <w:tcPr>
            <w:tcW w:w="2127" w:type="dxa"/>
            <w:tcBorders>
              <w:top w:val="single" w:sz="4" w:space="0" w:color="auto"/>
              <w:bottom w:val="single" w:sz="12" w:space="0" w:color="auto"/>
            </w:tcBorders>
          </w:tcPr>
          <w:p w14:paraId="177240EE" w14:textId="51866992" w:rsidR="00B76684" w:rsidRDefault="00F03BFD" w:rsidP="003C73D1">
            <w:pPr>
              <w:pStyle w:val="Tabletext"/>
            </w:pPr>
            <w:r>
              <w:t>1</w:t>
            </w:r>
            <w:r w:rsidR="00B76684">
              <w:t xml:space="preserve">.  </w:t>
            </w:r>
            <w:r>
              <w:t>The whole of this instrument</w:t>
            </w:r>
          </w:p>
        </w:tc>
        <w:tc>
          <w:tcPr>
            <w:tcW w:w="4394" w:type="dxa"/>
            <w:tcBorders>
              <w:top w:val="single" w:sz="4" w:space="0" w:color="auto"/>
              <w:bottom w:val="single" w:sz="12" w:space="0" w:color="auto"/>
            </w:tcBorders>
          </w:tcPr>
          <w:p w14:paraId="15319E77" w14:textId="5EF05DFC" w:rsidR="00B76684" w:rsidRPr="00934506" w:rsidRDefault="00B76684" w:rsidP="003C73D1">
            <w:pPr>
              <w:pStyle w:val="Tabletext"/>
              <w:rPr>
                <w:i/>
                <w:iCs/>
              </w:rPr>
            </w:pPr>
            <w:r>
              <w:t>The day after this instrument is registered.</w:t>
            </w:r>
          </w:p>
        </w:tc>
        <w:tc>
          <w:tcPr>
            <w:tcW w:w="1843" w:type="dxa"/>
            <w:tcBorders>
              <w:top w:val="single" w:sz="4" w:space="0" w:color="auto"/>
              <w:bottom w:val="single" w:sz="12" w:space="0" w:color="auto"/>
            </w:tcBorders>
          </w:tcPr>
          <w:p w14:paraId="2B98F0F5" w14:textId="77777777" w:rsidR="00B76684" w:rsidRDefault="00B76684" w:rsidP="003C73D1">
            <w:pPr>
              <w:pStyle w:val="Tabletext"/>
            </w:pPr>
          </w:p>
        </w:tc>
      </w:tr>
    </w:tbl>
    <w:p w14:paraId="1216B8F5" w14:textId="77777777" w:rsidR="00DA6D03" w:rsidRPr="001E6DD6" w:rsidRDefault="00DA6D03" w:rsidP="00DA6D03">
      <w:pPr>
        <w:pStyle w:val="notetext"/>
      </w:pPr>
      <w:r w:rsidRPr="005F477A">
        <w:rPr>
          <w:snapToGrid w:val="0"/>
          <w:lang w:eastAsia="en-US"/>
        </w:rPr>
        <w:t>Note:</w:t>
      </w:r>
      <w:r w:rsidRPr="005F477A">
        <w:rPr>
          <w:snapToGrid w:val="0"/>
          <w:lang w:eastAsia="en-US"/>
        </w:rPr>
        <w:tab/>
        <w:t xml:space="preserve">This table relates only to the provisions of </w:t>
      </w:r>
      <w:r>
        <w:rPr>
          <w:snapToGrid w:val="0"/>
          <w:lang w:eastAsia="en-US"/>
        </w:rPr>
        <w:t>this instrument</w:t>
      </w:r>
      <w:r>
        <w:t xml:space="preserve"> </w:t>
      </w:r>
      <w:r w:rsidRPr="005F477A">
        <w:rPr>
          <w:snapToGrid w:val="0"/>
          <w:lang w:eastAsia="en-US"/>
        </w:rPr>
        <w:t xml:space="preserve">as originally </w:t>
      </w:r>
      <w:r>
        <w:rPr>
          <w:snapToGrid w:val="0"/>
          <w:lang w:eastAsia="en-US"/>
        </w:rPr>
        <w:t>made</w:t>
      </w:r>
      <w:r w:rsidRPr="005F477A">
        <w:rPr>
          <w:snapToGrid w:val="0"/>
          <w:lang w:eastAsia="en-US"/>
        </w:rPr>
        <w:t xml:space="preserve">. It will not be amended to deal with any later amendments of </w:t>
      </w:r>
      <w:r>
        <w:rPr>
          <w:snapToGrid w:val="0"/>
          <w:lang w:eastAsia="en-US"/>
        </w:rPr>
        <w:t>this instrument</w:t>
      </w:r>
      <w:r w:rsidRPr="005F477A">
        <w:rPr>
          <w:snapToGrid w:val="0"/>
          <w:lang w:eastAsia="en-US"/>
        </w:rPr>
        <w:t>.</w:t>
      </w:r>
    </w:p>
    <w:p w14:paraId="0CC25152" w14:textId="77777777" w:rsidR="00DA6D03" w:rsidRDefault="00DA6D03" w:rsidP="00DA6D03">
      <w:pPr>
        <w:pStyle w:val="subsection"/>
      </w:pPr>
      <w:r>
        <w:tab/>
        <w:t>(2)</w:t>
      </w:r>
      <w:r>
        <w:tab/>
      </w:r>
      <w:r w:rsidRPr="005F477A">
        <w:t xml:space="preserve">Any information in </w:t>
      </w:r>
      <w:r>
        <w:t>c</w:t>
      </w:r>
      <w:r w:rsidRPr="005F477A">
        <w:t xml:space="preserve">olumn 3 of the table is not part of </w:t>
      </w:r>
      <w:r>
        <w:t>this instrument</w:t>
      </w:r>
      <w:r w:rsidRPr="005F477A">
        <w:t xml:space="preserve">. Information may be inserted in this column, or information in it may be edited, in any published version of </w:t>
      </w:r>
      <w:r>
        <w:t>this instrument</w:t>
      </w:r>
      <w:r w:rsidRPr="005F477A">
        <w:t>.</w:t>
      </w:r>
    </w:p>
    <w:p w14:paraId="15B660C0" w14:textId="77777777" w:rsidR="005E317F" w:rsidRPr="009C2562" w:rsidRDefault="005E317F" w:rsidP="001761CD">
      <w:pPr>
        <w:pStyle w:val="ActHead5"/>
        <w:outlineLvl w:val="4"/>
      </w:pPr>
      <w:bookmarkStart w:id="4" w:name="_Toc232536485"/>
      <w:r w:rsidRPr="009C2562">
        <w:rPr>
          <w:rStyle w:val="CharSectno"/>
        </w:rPr>
        <w:t>3</w:t>
      </w:r>
      <w:r w:rsidRPr="009C2562">
        <w:t xml:space="preserve">  Authority</w:t>
      </w:r>
      <w:bookmarkEnd w:id="4"/>
    </w:p>
    <w:p w14:paraId="10AA74CD" w14:textId="272B5CB1" w:rsidR="005E317F" w:rsidRPr="009C2562" w:rsidRDefault="005E317F" w:rsidP="005E317F">
      <w:pPr>
        <w:pStyle w:val="subsection"/>
      </w:pPr>
      <w:r w:rsidRPr="009C2562">
        <w:tab/>
      </w:r>
      <w:r w:rsidRPr="009C2562">
        <w:tab/>
        <w:t xml:space="preserve">This instrument is made under </w:t>
      </w:r>
      <w:r w:rsidR="00DD2DB8">
        <w:t xml:space="preserve">the </w:t>
      </w:r>
      <w:r w:rsidR="00DD2DB8" w:rsidRPr="00DD2DB8">
        <w:rPr>
          <w:i/>
          <w:iCs/>
        </w:rPr>
        <w:t>Nature Repair Act 2023</w:t>
      </w:r>
      <w:r w:rsidRPr="009C2562">
        <w:t>.</w:t>
      </w:r>
    </w:p>
    <w:p w14:paraId="764FA826" w14:textId="77777777" w:rsidR="005E317F" w:rsidRPr="006065DA" w:rsidRDefault="005E317F" w:rsidP="001761CD">
      <w:pPr>
        <w:pStyle w:val="ActHead5"/>
        <w:outlineLvl w:val="4"/>
      </w:pPr>
      <w:bookmarkStart w:id="5" w:name="_Toc232536486"/>
      <w:r w:rsidRPr="006065DA">
        <w:t>4  Schedules</w:t>
      </w:r>
      <w:bookmarkEnd w:id="5"/>
    </w:p>
    <w:p w14:paraId="68F2A52D" w14:textId="77777777" w:rsidR="005E317F" w:rsidRDefault="005E317F" w:rsidP="005E317F">
      <w:pPr>
        <w:pStyle w:val="subsection"/>
      </w:pPr>
      <w:r w:rsidRPr="006065DA">
        <w:tab/>
      </w:r>
      <w:r w:rsidRPr="006065DA">
        <w:tab/>
        <w:t>Each instrument that is specified in a Schedule to this instrument is amended or repealed as set out in the applicable items in the Schedule concerned, and any other item in a Schedule to this instrument has effect according to its terms.</w:t>
      </w:r>
    </w:p>
    <w:p w14:paraId="479A482D" w14:textId="1F7112E7" w:rsidR="00481877" w:rsidRDefault="00481877" w:rsidP="00481877">
      <w:pPr>
        <w:pStyle w:val="ActHead6"/>
        <w:pageBreakBefore/>
      </w:pPr>
      <w:bookmarkStart w:id="6" w:name="_Toc232536487"/>
      <w:r w:rsidRPr="00DB64FC">
        <w:rPr>
          <w:rStyle w:val="CharAmSchNo"/>
        </w:rPr>
        <w:lastRenderedPageBreak/>
        <w:t>Schedule </w:t>
      </w:r>
      <w:r>
        <w:rPr>
          <w:rStyle w:val="CharAmSchNo"/>
        </w:rPr>
        <w:t>1</w:t>
      </w:r>
      <w:r>
        <w:t>—Environmental offset</w:t>
      </w:r>
      <w:bookmarkEnd w:id="6"/>
      <w:r w:rsidR="00D517F6">
        <w:t>s</w:t>
      </w:r>
    </w:p>
    <w:p w14:paraId="04CFAF2F" w14:textId="77777777" w:rsidR="00481877" w:rsidRDefault="00481877" w:rsidP="00481877">
      <w:pPr>
        <w:pStyle w:val="ActHead9"/>
      </w:pPr>
      <w:bookmarkStart w:id="7" w:name="_Toc232536488"/>
      <w:r w:rsidRPr="000E71F0">
        <w:t>Nature Repair Rules 2024</w:t>
      </w:r>
      <w:bookmarkEnd w:id="7"/>
    </w:p>
    <w:p w14:paraId="7DAA2548" w14:textId="75D3E701" w:rsidR="001A43E8" w:rsidRDefault="001A43E8" w:rsidP="001A43E8">
      <w:pPr>
        <w:pStyle w:val="ItemHead"/>
      </w:pPr>
      <w:r>
        <w:t xml:space="preserve">1  </w:t>
      </w:r>
      <w:r w:rsidR="00BB7FD4">
        <w:t>S</w:t>
      </w:r>
      <w:r w:rsidR="00F9788E">
        <w:t>e</w:t>
      </w:r>
      <w:r w:rsidR="00BB7FD4">
        <w:t>ction</w:t>
      </w:r>
      <w:r>
        <w:t xml:space="preserve"> 5</w:t>
      </w:r>
    </w:p>
    <w:p w14:paraId="2E46BE24" w14:textId="4226E856" w:rsidR="001A43E8" w:rsidRDefault="001A43E8" w:rsidP="001A43E8">
      <w:pPr>
        <w:pStyle w:val="Item"/>
      </w:pPr>
      <w:r>
        <w:t>Insert:</w:t>
      </w:r>
    </w:p>
    <w:p w14:paraId="7B2257FE" w14:textId="7E4B9D86" w:rsidR="00E06EDB" w:rsidRDefault="00E06EDB" w:rsidP="00E06EDB">
      <w:pPr>
        <w:pStyle w:val="Definition"/>
      </w:pPr>
      <w:r w:rsidRPr="000C4818">
        <w:rPr>
          <w:b/>
          <w:bCs/>
          <w:i/>
          <w:iCs/>
        </w:rPr>
        <w:t>protected matter</w:t>
      </w:r>
      <w:r>
        <w:t xml:space="preserve"> means </w:t>
      </w:r>
      <w:r w:rsidRPr="00E20AF8">
        <w:t xml:space="preserve">matter </w:t>
      </w:r>
      <w:r>
        <w:t>relating to the environment</w:t>
      </w:r>
      <w:r w:rsidRPr="00E20AF8">
        <w:t xml:space="preserve"> that </w:t>
      </w:r>
      <w:r>
        <w:t xml:space="preserve">may be subject to environmental offsetting requirements (however described) </w:t>
      </w:r>
      <w:r w:rsidRPr="00E20AF8">
        <w:t xml:space="preserve">under a law of </w:t>
      </w:r>
      <w:r>
        <w:t xml:space="preserve">the Commonwealth, </w:t>
      </w:r>
      <w:r w:rsidRPr="00E20AF8">
        <w:t xml:space="preserve">a State or </w:t>
      </w:r>
      <w:r>
        <w:t xml:space="preserve">a </w:t>
      </w:r>
      <w:r w:rsidRPr="00E20AF8">
        <w:t>Territory</w:t>
      </w:r>
      <w:r>
        <w:t xml:space="preserve">, and includes </w:t>
      </w:r>
      <w:r w:rsidRPr="008A4FDE">
        <w:t>matte</w:t>
      </w:r>
      <w:r>
        <w:t>r</w:t>
      </w:r>
      <w:r w:rsidRPr="008A4FDE">
        <w:t xml:space="preserve"> protected by a provision of Part 3</w:t>
      </w:r>
      <w:r>
        <w:t xml:space="preserve"> of the </w:t>
      </w:r>
      <w:r w:rsidRPr="008A4FDE">
        <w:rPr>
          <w:i/>
          <w:iCs/>
        </w:rPr>
        <w:t>Environment Protection and Biodiversity Conservation Act 1999</w:t>
      </w:r>
      <w:r>
        <w:t>.</w:t>
      </w:r>
    </w:p>
    <w:p w14:paraId="1B3FF934" w14:textId="669519FD" w:rsidR="00E15DCE" w:rsidRDefault="00A33D83" w:rsidP="00E15DCE">
      <w:pPr>
        <w:pStyle w:val="Definition"/>
      </w:pPr>
      <w:r w:rsidRPr="00A33D83">
        <w:rPr>
          <w:b/>
          <w:bCs/>
          <w:i/>
          <w:iCs/>
        </w:rPr>
        <w:t>r</w:t>
      </w:r>
      <w:r w:rsidR="00E15DCE" w:rsidRPr="00A33D83">
        <w:rPr>
          <w:b/>
          <w:bCs/>
          <w:i/>
          <w:iCs/>
        </w:rPr>
        <w:t>egistered as offset-capable</w:t>
      </w:r>
      <w:r w:rsidR="00E15DCE">
        <w:t xml:space="preserve">: a </w:t>
      </w:r>
      <w:r w:rsidR="00A825BB">
        <w:t xml:space="preserve">registered </w:t>
      </w:r>
      <w:r w:rsidR="00E15DCE">
        <w:t xml:space="preserve">biodiversity project is </w:t>
      </w:r>
      <w:r w:rsidRPr="00A33D83">
        <w:rPr>
          <w:b/>
          <w:bCs/>
          <w:i/>
          <w:iCs/>
        </w:rPr>
        <w:t>registered as offset-capable</w:t>
      </w:r>
      <w:r>
        <w:t xml:space="preserve"> </w:t>
      </w:r>
      <w:r w:rsidR="00E15DCE">
        <w:t>if:</w:t>
      </w:r>
    </w:p>
    <w:p w14:paraId="53090C36" w14:textId="148364D4" w:rsidR="00E15DCE" w:rsidRDefault="00A33D83" w:rsidP="00A33D83">
      <w:pPr>
        <w:pStyle w:val="paragraph"/>
      </w:pPr>
      <w:r>
        <w:tab/>
        <w:t>(a)</w:t>
      </w:r>
      <w:r>
        <w:tab/>
      </w:r>
      <w:r w:rsidR="00E15DCE">
        <w:t>the notice of approval of registration state</w:t>
      </w:r>
      <w:r>
        <w:t>s</w:t>
      </w:r>
      <w:r w:rsidR="00E15DCE">
        <w:t xml:space="preserve"> that the biodiversity certificate for the project </w:t>
      </w:r>
      <w:r>
        <w:t>is</w:t>
      </w:r>
      <w:r w:rsidR="00E15DCE">
        <w:t xml:space="preserve"> intended to be used for an environmental offsetting purpose</w:t>
      </w:r>
      <w:r>
        <w:t>; and</w:t>
      </w:r>
    </w:p>
    <w:p w14:paraId="4E9DB51B" w14:textId="49E2F967" w:rsidR="00A33D83" w:rsidRDefault="00A33D83" w:rsidP="00A33D83">
      <w:pPr>
        <w:pStyle w:val="paragraph"/>
      </w:pPr>
      <w:r>
        <w:tab/>
        <w:t>(b)</w:t>
      </w:r>
      <w:r>
        <w:tab/>
        <w:t>notice has not been given under</w:t>
      </w:r>
      <w:r w:rsidR="004146B8">
        <w:t xml:space="preserve"> paragraph 73(2)(f)</w:t>
      </w:r>
      <w:r>
        <w:t xml:space="preserve"> that the biodiversity certificate for the project is no longer intended to be used for an environmental offsetting purpose.</w:t>
      </w:r>
    </w:p>
    <w:p w14:paraId="63E95934" w14:textId="1BD63395" w:rsidR="00AE1497" w:rsidRDefault="00AE1497" w:rsidP="00AE1497">
      <w:pPr>
        <w:pStyle w:val="Definition"/>
      </w:pPr>
      <w:r w:rsidRPr="009D0E25">
        <w:rPr>
          <w:b/>
          <w:bCs/>
          <w:i/>
          <w:iCs/>
        </w:rPr>
        <w:t>relevant offset decision-maker</w:t>
      </w:r>
      <w:r>
        <w:t>: if a project may be used to meet an e</w:t>
      </w:r>
      <w:r w:rsidRPr="00AE1497">
        <w:t>nvironmental offsetting requirement (however described) under a law of the Commonwealth, a State or a Territory</w:t>
      </w:r>
      <w:r>
        <w:t xml:space="preserve">, the </w:t>
      </w:r>
      <w:r w:rsidRPr="00AF2973">
        <w:rPr>
          <w:b/>
          <w:bCs/>
          <w:i/>
          <w:iCs/>
        </w:rPr>
        <w:t xml:space="preserve">relevant </w:t>
      </w:r>
      <w:r w:rsidR="005D3C87">
        <w:rPr>
          <w:b/>
          <w:bCs/>
          <w:i/>
          <w:iCs/>
        </w:rPr>
        <w:t xml:space="preserve">offset </w:t>
      </w:r>
      <w:r w:rsidRPr="00AF2973">
        <w:rPr>
          <w:b/>
          <w:bCs/>
          <w:i/>
          <w:iCs/>
        </w:rPr>
        <w:t>decision-maker</w:t>
      </w:r>
      <w:r>
        <w:t xml:space="preserve"> for the project is the person or body responsible</w:t>
      </w:r>
      <w:r w:rsidR="00AD739E">
        <w:t xml:space="preserve"> </w:t>
      </w:r>
      <w:r>
        <w:t>for determining whether the project meets that requirement.</w:t>
      </w:r>
    </w:p>
    <w:p w14:paraId="5677E725" w14:textId="49198069" w:rsidR="00A071A0" w:rsidRDefault="00E25759" w:rsidP="00F94874">
      <w:pPr>
        <w:pStyle w:val="ItemHead"/>
      </w:pPr>
      <w:r>
        <w:t>2</w:t>
      </w:r>
      <w:r w:rsidR="00F94874">
        <w:t xml:space="preserve">  At the end of </w:t>
      </w:r>
      <w:r w:rsidR="001E39B5">
        <w:t>se</w:t>
      </w:r>
      <w:r w:rsidR="00F94874">
        <w:t>ction 1</w:t>
      </w:r>
      <w:r w:rsidR="001E39B5">
        <w:t>1</w:t>
      </w:r>
    </w:p>
    <w:p w14:paraId="586F6CCE" w14:textId="68BFE507" w:rsidR="00F94874" w:rsidRDefault="00F94874" w:rsidP="00F94874">
      <w:pPr>
        <w:pStyle w:val="Item"/>
      </w:pPr>
      <w:r>
        <w:t>Add:</w:t>
      </w:r>
    </w:p>
    <w:p w14:paraId="74EE2FF2" w14:textId="6093DB96" w:rsidR="001E39B5" w:rsidRPr="001E39B5" w:rsidRDefault="001E39B5" w:rsidP="001E39B5">
      <w:pPr>
        <w:pStyle w:val="SubsectionHead"/>
      </w:pPr>
      <w:r>
        <w:t>Information and documents about environmental offsetting</w:t>
      </w:r>
    </w:p>
    <w:p w14:paraId="2170889A" w14:textId="124F050C" w:rsidR="00C46CFC" w:rsidRDefault="002561A1" w:rsidP="001E39B5">
      <w:pPr>
        <w:pStyle w:val="subsection"/>
      </w:pPr>
      <w:r>
        <w:tab/>
      </w:r>
      <w:r w:rsidR="001E39B5">
        <w:t>(8)</w:t>
      </w:r>
      <w:r w:rsidR="00B574C8">
        <w:tab/>
      </w:r>
      <w:r w:rsidR="00C46CFC">
        <w:t>If:</w:t>
      </w:r>
    </w:p>
    <w:p w14:paraId="58C469FC" w14:textId="144B6124" w:rsidR="00C46CFC" w:rsidRDefault="00C46CFC" w:rsidP="00C46CFC">
      <w:pPr>
        <w:pStyle w:val="paragraph"/>
      </w:pPr>
      <w:r>
        <w:tab/>
        <w:t>(a</w:t>
      </w:r>
      <w:r w:rsidRPr="00C46CFC">
        <w:t>)</w:t>
      </w:r>
      <w:r>
        <w:tab/>
      </w:r>
      <w:r w:rsidRPr="00C46CFC">
        <w:t xml:space="preserve">under the methodology determination that </w:t>
      </w:r>
      <w:r>
        <w:t xml:space="preserve">will </w:t>
      </w:r>
      <w:r w:rsidRPr="00C46CFC">
        <w:t>cover the biodiversity project, the biodiversity certificate may be used for an environmental offsetting purpose; and</w:t>
      </w:r>
    </w:p>
    <w:p w14:paraId="7D4C069B" w14:textId="0F18353A" w:rsidR="00C46CFC" w:rsidRDefault="00C46CFC" w:rsidP="00C46CFC">
      <w:pPr>
        <w:pStyle w:val="paragraph"/>
      </w:pPr>
      <w:r>
        <w:tab/>
        <w:t>(b)</w:t>
      </w:r>
      <w:r>
        <w:tab/>
      </w:r>
      <w:r w:rsidR="00B574C8">
        <w:t>the project proponent intends to use the biodiversity certificate for the project for an environmental offsetting purpose</w:t>
      </w:r>
      <w:r>
        <w:t>;</w:t>
      </w:r>
    </w:p>
    <w:p w14:paraId="6003BAAC" w14:textId="5BDAEC8B" w:rsidR="001E39B5" w:rsidRPr="001E39B5" w:rsidRDefault="001A43E8" w:rsidP="00C46CFC">
      <w:pPr>
        <w:pStyle w:val="subsection2"/>
      </w:pPr>
      <w:r>
        <w:t>t</w:t>
      </w:r>
      <w:r w:rsidR="001E39B5" w:rsidRPr="001E39B5">
        <w:t>he following information and documents in relation to the project are specified:</w:t>
      </w:r>
    </w:p>
    <w:p w14:paraId="427D302D" w14:textId="416AA2DC" w:rsidR="002561A1" w:rsidRDefault="002561A1" w:rsidP="004F4C7D">
      <w:pPr>
        <w:pStyle w:val="paragraph"/>
      </w:pPr>
      <w:r>
        <w:tab/>
        <w:t>(</w:t>
      </w:r>
      <w:r w:rsidR="00C46CFC">
        <w:t>c</w:t>
      </w:r>
      <w:r w:rsidR="004F4C7D">
        <w:t>)</w:t>
      </w:r>
      <w:r>
        <w:tab/>
        <w:t>a statement</w:t>
      </w:r>
      <w:r w:rsidR="001E39B5">
        <w:t xml:space="preserve"> </w:t>
      </w:r>
      <w:r w:rsidR="00B574C8">
        <w:t>that</w:t>
      </w:r>
      <w:r w:rsidR="001E39B5">
        <w:t xml:space="preserve"> </w:t>
      </w:r>
      <w:r w:rsidR="008E0044">
        <w:t xml:space="preserve">the biodiversity certificate for the project is intended to be used for an </w:t>
      </w:r>
      <w:r>
        <w:t>environmental offset</w:t>
      </w:r>
      <w:r w:rsidR="008E0044">
        <w:t>ting purpose</w:t>
      </w:r>
      <w:r>
        <w:t>;</w:t>
      </w:r>
    </w:p>
    <w:p w14:paraId="6195A369" w14:textId="55162854" w:rsidR="0047286D" w:rsidRDefault="0047286D" w:rsidP="0047286D">
      <w:pPr>
        <w:pStyle w:val="paragraph"/>
      </w:pPr>
      <w:r>
        <w:tab/>
        <w:t>(d)</w:t>
      </w:r>
      <w:r>
        <w:tab/>
        <w:t>a declaration as to which protected matter</w:t>
      </w:r>
      <w:r w:rsidR="00E26E04">
        <w:t xml:space="preserve"> is</w:t>
      </w:r>
      <w:r>
        <w:t>, or</w:t>
      </w:r>
      <w:r w:rsidR="001C36C6">
        <w:t xml:space="preserve"> which</w:t>
      </w:r>
      <w:r>
        <w:t xml:space="preserve"> attributes of which protected matter</w:t>
      </w:r>
      <w:r w:rsidR="00E26E04">
        <w:t xml:space="preserve"> are</w:t>
      </w:r>
      <w:r>
        <w:t xml:space="preserve">, nominated for use </w:t>
      </w:r>
      <w:r w:rsidR="00E26E04">
        <w:t xml:space="preserve">for an environmental offsetting </w:t>
      </w:r>
      <w:r>
        <w:t>purpose</w:t>
      </w:r>
      <w:r w:rsidR="005D3C87">
        <w:t>.</w:t>
      </w:r>
    </w:p>
    <w:p w14:paraId="062D1227" w14:textId="7F35E451" w:rsidR="00C46CFC" w:rsidRDefault="00163BDC" w:rsidP="00C46CFC">
      <w:pPr>
        <w:pStyle w:val="ItemHead"/>
      </w:pPr>
      <w:r>
        <w:lastRenderedPageBreak/>
        <w:t>3</w:t>
      </w:r>
      <w:r w:rsidR="00C46CFC">
        <w:t xml:space="preserve">  At the end of </w:t>
      </w:r>
      <w:r w:rsidR="00491FD8">
        <w:t>sub</w:t>
      </w:r>
      <w:r w:rsidR="00C46CFC">
        <w:t>section 12</w:t>
      </w:r>
      <w:r w:rsidR="00491FD8">
        <w:t>(2)</w:t>
      </w:r>
    </w:p>
    <w:p w14:paraId="03BC302E" w14:textId="77B82717" w:rsidR="00C46CFC" w:rsidRDefault="00C46CFC" w:rsidP="00C46CFC">
      <w:pPr>
        <w:pStyle w:val="Item"/>
      </w:pPr>
      <w:r>
        <w:t>Add:</w:t>
      </w:r>
    </w:p>
    <w:p w14:paraId="03D2D0F4" w14:textId="2395F8F7" w:rsidR="00AD739E" w:rsidRDefault="00C46CFC" w:rsidP="00491FD8">
      <w:pPr>
        <w:pStyle w:val="paragraph"/>
      </w:pPr>
      <w:r>
        <w:tab/>
        <w:t>(</w:t>
      </w:r>
      <w:r w:rsidR="00491FD8">
        <w:t>d</w:t>
      </w:r>
      <w:r>
        <w:t>)</w:t>
      </w:r>
      <w:r>
        <w:tab/>
      </w:r>
      <w:r w:rsidR="00491FD8">
        <w:t>i</w:t>
      </w:r>
      <w:r>
        <w:t xml:space="preserve">f the application includes the information and documents mentioned in paragraphs 11(8)(c) </w:t>
      </w:r>
      <w:r w:rsidR="005B5B1B">
        <w:t>and (d)</w:t>
      </w:r>
      <w:r w:rsidR="00491FD8">
        <w:t>:</w:t>
      </w:r>
    </w:p>
    <w:p w14:paraId="35476313" w14:textId="2B9154FB" w:rsidR="00AD739E" w:rsidRPr="00AD739E" w:rsidRDefault="00AD739E" w:rsidP="00491FD8">
      <w:pPr>
        <w:pStyle w:val="paragraphsub"/>
      </w:pPr>
      <w:r>
        <w:tab/>
      </w:r>
      <w:r w:rsidRPr="00AD739E">
        <w:t>(</w:t>
      </w:r>
      <w:r w:rsidR="00491FD8">
        <w:t>i</w:t>
      </w:r>
      <w:r w:rsidRPr="00AD739E">
        <w:t>)</w:t>
      </w:r>
      <w:r>
        <w:tab/>
      </w:r>
      <w:r w:rsidRPr="00AD739E">
        <w:t>under the methodology determination (the </w:t>
      </w:r>
      <w:r w:rsidRPr="00AD739E">
        <w:rPr>
          <w:b/>
          <w:bCs/>
          <w:i/>
          <w:iCs/>
        </w:rPr>
        <w:t>applicable methodology determination</w:t>
      </w:r>
      <w:r w:rsidRPr="00AD739E">
        <w:t xml:space="preserve">) that </w:t>
      </w:r>
      <w:r>
        <w:t xml:space="preserve">will </w:t>
      </w:r>
      <w:r w:rsidRPr="00AD739E">
        <w:t>cover project, the biodiversity certificate may be used for an environmental offsetting purpose;</w:t>
      </w:r>
      <w:r w:rsidR="00491FD8">
        <w:t xml:space="preserve"> and</w:t>
      </w:r>
    </w:p>
    <w:p w14:paraId="0EB0A733" w14:textId="3CB400E6" w:rsidR="00AD739E" w:rsidRDefault="00AD739E" w:rsidP="00491FD8">
      <w:pPr>
        <w:pStyle w:val="paragraphsub"/>
      </w:pPr>
      <w:r w:rsidRPr="00AD739E">
        <w:t> </w:t>
      </w:r>
      <w:r>
        <w:tab/>
      </w:r>
      <w:r w:rsidRPr="00AD739E">
        <w:t>(</w:t>
      </w:r>
      <w:r w:rsidR="00163BDC">
        <w:t>ii</w:t>
      </w:r>
      <w:r w:rsidRPr="00AD739E">
        <w:t>)</w:t>
      </w:r>
      <w:r>
        <w:tab/>
      </w:r>
      <w:r w:rsidR="005D3C87">
        <w:t>any</w:t>
      </w:r>
      <w:r w:rsidR="00FC1D79">
        <w:t xml:space="preserve"> </w:t>
      </w:r>
      <w:r w:rsidR="00491FD8">
        <w:t xml:space="preserve">requirements set out in the </w:t>
      </w:r>
      <w:r w:rsidRPr="00AD739E">
        <w:t xml:space="preserve">applicable methodology determination </w:t>
      </w:r>
      <w:r w:rsidR="00491FD8">
        <w:t>for t</w:t>
      </w:r>
      <w:r w:rsidRPr="00AD739E">
        <w:t>he purposes of subparagraph 45(1)(ea)(ii)</w:t>
      </w:r>
      <w:r>
        <w:t xml:space="preserve"> of the Act</w:t>
      </w:r>
      <w:r w:rsidR="00491FD8">
        <w:t xml:space="preserve"> are </w:t>
      </w:r>
      <w:r w:rsidRPr="00AD739E">
        <w:t>met</w:t>
      </w:r>
      <w:r>
        <w:t>.</w:t>
      </w:r>
    </w:p>
    <w:p w14:paraId="49C31464" w14:textId="3E59AAC0" w:rsidR="00611B42" w:rsidRDefault="00163BDC" w:rsidP="00611B42">
      <w:pPr>
        <w:pStyle w:val="ItemHead"/>
      </w:pPr>
      <w:r>
        <w:t>4</w:t>
      </w:r>
      <w:r w:rsidR="00611B42">
        <w:t xml:space="preserve">  Subsection 13(1)</w:t>
      </w:r>
    </w:p>
    <w:p w14:paraId="0F0818D7" w14:textId="4192ABE5" w:rsidR="00611B42" w:rsidRDefault="00611B42" w:rsidP="00611B42">
      <w:pPr>
        <w:pStyle w:val="Item"/>
      </w:pPr>
      <w:r>
        <w:t>Omit “and (f)”, substitute “, (f) and (g)”.</w:t>
      </w:r>
    </w:p>
    <w:p w14:paraId="353E64CF" w14:textId="50618301" w:rsidR="00611B42" w:rsidRDefault="00163BDC" w:rsidP="00611B42">
      <w:pPr>
        <w:pStyle w:val="ItemHead"/>
      </w:pPr>
      <w:r>
        <w:t>5</w:t>
      </w:r>
      <w:r w:rsidR="00611B42">
        <w:t xml:space="preserve">  At the end of subsection 13(1)</w:t>
      </w:r>
    </w:p>
    <w:p w14:paraId="541EBD6C" w14:textId="54E95E55" w:rsidR="00611B42" w:rsidRDefault="00611B42" w:rsidP="00611B42">
      <w:pPr>
        <w:pStyle w:val="Item"/>
      </w:pPr>
      <w:r>
        <w:t>Add:</w:t>
      </w:r>
    </w:p>
    <w:p w14:paraId="50CAD058" w14:textId="1F71E7DA" w:rsidR="00611B42" w:rsidRDefault="00611B42" w:rsidP="00611B42">
      <w:pPr>
        <w:pStyle w:val="paragraph"/>
      </w:pPr>
      <w:r>
        <w:tab/>
        <w:t>; and (c)</w:t>
      </w:r>
      <w:r>
        <w:tab/>
        <w:t>specifies other matters that must be s</w:t>
      </w:r>
      <w:r w:rsidR="008E0044">
        <w:t>et out</w:t>
      </w:r>
      <w:r>
        <w:t xml:space="preserve"> in the notice.</w:t>
      </w:r>
    </w:p>
    <w:p w14:paraId="2AD914FF" w14:textId="4019F4AB" w:rsidR="00611B42" w:rsidRDefault="00163BDC" w:rsidP="00611B42">
      <w:pPr>
        <w:pStyle w:val="ItemHead"/>
      </w:pPr>
      <w:r>
        <w:t>6</w:t>
      </w:r>
      <w:r w:rsidR="00611B42">
        <w:t xml:space="preserve">  At the end of section 13</w:t>
      </w:r>
    </w:p>
    <w:p w14:paraId="4502AFC9" w14:textId="3C85BA06" w:rsidR="00611B42" w:rsidRDefault="00611B42" w:rsidP="00611B42">
      <w:pPr>
        <w:pStyle w:val="Item"/>
      </w:pPr>
      <w:r>
        <w:t>Add:</w:t>
      </w:r>
    </w:p>
    <w:p w14:paraId="7F92A170" w14:textId="667D4B37" w:rsidR="00611B42" w:rsidRDefault="00611B42" w:rsidP="00611B42">
      <w:pPr>
        <w:pStyle w:val="subsection"/>
      </w:pPr>
      <w:r>
        <w:tab/>
        <w:t>(4)</w:t>
      </w:r>
      <w:r>
        <w:tab/>
      </w:r>
      <w:r w:rsidR="001A43E8">
        <w:t xml:space="preserve">If the </w:t>
      </w:r>
      <w:r w:rsidR="00C46CFC">
        <w:t>requirement</w:t>
      </w:r>
      <w:r w:rsidR="00FC1D79">
        <w:t>s</w:t>
      </w:r>
      <w:r w:rsidR="00C46CFC">
        <w:t xml:space="preserve"> mentioned in </w:t>
      </w:r>
      <w:r w:rsidR="00FC1D79">
        <w:t>paragraph 12(2)</w:t>
      </w:r>
      <w:r w:rsidR="00C46CFC">
        <w:t>(</w:t>
      </w:r>
      <w:r w:rsidR="00FC1D79">
        <w:t>d</w:t>
      </w:r>
      <w:r w:rsidR="00C46CFC">
        <w:t xml:space="preserve">) </w:t>
      </w:r>
      <w:r w:rsidR="00FC1D79">
        <w:t>are</w:t>
      </w:r>
      <w:r w:rsidR="00C46CFC">
        <w:t xml:space="preserve"> met</w:t>
      </w:r>
      <w:r w:rsidR="001A43E8">
        <w:t>, t</w:t>
      </w:r>
      <w:r>
        <w:t>he other matters are as follows:</w:t>
      </w:r>
    </w:p>
    <w:p w14:paraId="091D5467" w14:textId="38A5D7A7" w:rsidR="00611B42" w:rsidRDefault="00611B42" w:rsidP="00611B42">
      <w:pPr>
        <w:pStyle w:val="paragraph"/>
      </w:pPr>
      <w:r>
        <w:tab/>
        <w:t>(a)</w:t>
      </w:r>
      <w:r>
        <w:tab/>
      </w:r>
      <w:r w:rsidR="00C46CFC">
        <w:t xml:space="preserve">that </w:t>
      </w:r>
      <w:r w:rsidR="008E0044">
        <w:t>the biodiversity certificate for the project is intended to be used for an environmental offsetting purpose</w:t>
      </w:r>
      <w:r>
        <w:t>;</w:t>
      </w:r>
    </w:p>
    <w:p w14:paraId="24D90FE0" w14:textId="29F1BAFD" w:rsidR="0057361E" w:rsidRDefault="00611B42" w:rsidP="00611B42">
      <w:pPr>
        <w:pStyle w:val="paragraph"/>
      </w:pPr>
      <w:r>
        <w:tab/>
      </w:r>
      <w:r w:rsidRPr="00BE2449">
        <w:t>(b)</w:t>
      </w:r>
      <w:r w:rsidRPr="00BE2449">
        <w:tab/>
        <w:t xml:space="preserve">which </w:t>
      </w:r>
      <w:r w:rsidR="00D01060">
        <w:t xml:space="preserve">protected matter, or which </w:t>
      </w:r>
      <w:r w:rsidRPr="00BE2449">
        <w:t>attributes of which protected matter</w:t>
      </w:r>
      <w:r w:rsidR="00D01060">
        <w:t>,</w:t>
      </w:r>
      <w:r w:rsidR="00585E76">
        <w:t xml:space="preserve"> are nominated </w:t>
      </w:r>
      <w:r w:rsidR="0057361E">
        <w:t xml:space="preserve">for </w:t>
      </w:r>
      <w:r w:rsidR="00FC1D79">
        <w:t xml:space="preserve">use </w:t>
      </w:r>
      <w:r w:rsidR="003B581D">
        <w:t>for an environmental offsetting purpose</w:t>
      </w:r>
      <w:r w:rsidR="0057361E">
        <w:t>.</w:t>
      </w:r>
    </w:p>
    <w:p w14:paraId="7F35679D" w14:textId="0334F773" w:rsidR="00611B42" w:rsidRDefault="00163BDC" w:rsidP="00611B42">
      <w:pPr>
        <w:pStyle w:val="ItemHead"/>
      </w:pPr>
      <w:r>
        <w:t>7</w:t>
      </w:r>
      <w:r w:rsidR="00611B42">
        <w:t xml:space="preserve">  At the end of </w:t>
      </w:r>
      <w:r w:rsidR="005804C7">
        <w:t xml:space="preserve">paragraph </w:t>
      </w:r>
      <w:r w:rsidR="00611B42">
        <w:t>29(3)</w:t>
      </w:r>
      <w:r w:rsidR="005804C7">
        <w:t>(c)</w:t>
      </w:r>
    </w:p>
    <w:p w14:paraId="1349C08A" w14:textId="6883DD53" w:rsidR="00611B42" w:rsidRDefault="00611B42" w:rsidP="00611B42">
      <w:pPr>
        <w:pStyle w:val="Item"/>
      </w:pPr>
      <w:r>
        <w:t>Add:</w:t>
      </w:r>
    </w:p>
    <w:p w14:paraId="2101AF00" w14:textId="2135858B" w:rsidR="00611B42" w:rsidRPr="00BE2449" w:rsidRDefault="00611B42" w:rsidP="00611B42">
      <w:pPr>
        <w:pStyle w:val="paragraph"/>
        <w:rPr>
          <w:i/>
          <w:iCs/>
        </w:rPr>
      </w:pPr>
      <w:r>
        <w:tab/>
      </w:r>
      <w:r w:rsidR="005804C7">
        <w:t xml:space="preserve">; and </w:t>
      </w:r>
      <w:r>
        <w:t>(</w:t>
      </w:r>
      <w:r w:rsidR="005804C7">
        <w:t>v</w:t>
      </w:r>
      <w:r>
        <w:t>)</w:t>
      </w:r>
      <w:r>
        <w:tab/>
      </w:r>
      <w:r w:rsidR="00971FCD">
        <w:t xml:space="preserve">if </w:t>
      </w:r>
      <w:r w:rsidR="006F1F57">
        <w:t xml:space="preserve">the </w:t>
      </w:r>
      <w:r w:rsidR="00A33D83">
        <w:t xml:space="preserve">project is registered as offset-capable—evidence </w:t>
      </w:r>
      <w:r w:rsidR="00971FCD">
        <w:t xml:space="preserve">that </w:t>
      </w:r>
      <w:r w:rsidR="00FC1D79">
        <w:t xml:space="preserve">requirements relating to the use of the biodiversity certificate in respect of the project for an environmental offsetting purpose have </w:t>
      </w:r>
      <w:r w:rsidR="00971FCD" w:rsidRPr="00BE2449">
        <w:t xml:space="preserve">been </w:t>
      </w:r>
      <w:r w:rsidR="00BE2449">
        <w:t>met</w:t>
      </w:r>
      <w:r w:rsidR="005804C7" w:rsidRPr="00BE2449">
        <w:t>;</w:t>
      </w:r>
      <w:r w:rsidR="005804C7" w:rsidRPr="00BE2449">
        <w:rPr>
          <w:i/>
          <w:iCs/>
        </w:rPr>
        <w:t xml:space="preserve"> </w:t>
      </w:r>
    </w:p>
    <w:p w14:paraId="48E4DD9F" w14:textId="3625960B" w:rsidR="005804C7" w:rsidRDefault="00163BDC" w:rsidP="005804C7">
      <w:pPr>
        <w:pStyle w:val="ItemHead"/>
      </w:pPr>
      <w:r>
        <w:t xml:space="preserve">8 </w:t>
      </w:r>
      <w:r w:rsidR="005804C7">
        <w:t xml:space="preserve"> Paragraph 29(3)(d)</w:t>
      </w:r>
    </w:p>
    <w:p w14:paraId="5625E4AF" w14:textId="2340320F" w:rsidR="005804C7" w:rsidRDefault="005804C7" w:rsidP="005804C7">
      <w:pPr>
        <w:pStyle w:val="Item"/>
      </w:pPr>
      <w:r>
        <w:t>Repeal the paragraph, substitute:</w:t>
      </w:r>
    </w:p>
    <w:p w14:paraId="19EC851F" w14:textId="2078E425" w:rsidR="005804C7" w:rsidRDefault="005804C7" w:rsidP="005804C7">
      <w:pPr>
        <w:pStyle w:val="paragraph"/>
      </w:pPr>
      <w:r>
        <w:tab/>
      </w:r>
      <w:r w:rsidR="00A825BB">
        <w:t xml:space="preserve"> </w:t>
      </w:r>
      <w:r w:rsidRPr="005804C7">
        <w:t>(d)</w:t>
      </w:r>
      <w:r>
        <w:tab/>
      </w:r>
      <w:r w:rsidRPr="005804C7">
        <w:t>for an application made under paragraph (1)(b)</w:t>
      </w:r>
      <w:r>
        <w:t>:</w:t>
      </w:r>
    </w:p>
    <w:p w14:paraId="06C433B2" w14:textId="69E32663" w:rsidR="005804C7" w:rsidRDefault="005804C7" w:rsidP="005804C7">
      <w:pPr>
        <w:pStyle w:val="paragraphsub"/>
      </w:pPr>
      <w:r>
        <w:tab/>
        <w:t>(i)</w:t>
      </w:r>
      <w:r>
        <w:tab/>
        <w:t>a</w:t>
      </w:r>
      <w:r w:rsidRPr="005804C7">
        <w:t xml:space="preserve"> statement that no biodiversity certificate has been issued in respect of the project;</w:t>
      </w:r>
      <w:r>
        <w:t xml:space="preserve"> and</w:t>
      </w:r>
    </w:p>
    <w:p w14:paraId="4CCF5435" w14:textId="0D6157D6" w:rsidR="005804C7" w:rsidRDefault="005804C7" w:rsidP="005804C7">
      <w:pPr>
        <w:pStyle w:val="paragraphsub"/>
      </w:pPr>
      <w:r>
        <w:tab/>
        <w:t>(ii)</w:t>
      </w:r>
      <w:r>
        <w:tab/>
      </w:r>
      <w:r w:rsidR="001A43E8">
        <w:t xml:space="preserve">if the </w:t>
      </w:r>
      <w:r w:rsidR="009B6AA4">
        <w:t>project is registered as offset-capable</w:t>
      </w:r>
      <w:r w:rsidR="001A43E8">
        <w:t>—</w:t>
      </w:r>
      <w:r>
        <w:t xml:space="preserve">evidence that the </w:t>
      </w:r>
      <w:r w:rsidR="00CD51C6">
        <w:t>project proponent</w:t>
      </w:r>
      <w:r>
        <w:t xml:space="preserve"> has notified the relevant offset decision-maker</w:t>
      </w:r>
      <w:r w:rsidR="00BE2449">
        <w:t xml:space="preserve"> for the project </w:t>
      </w:r>
      <w:r>
        <w:t>that an application is being made for the registration of the project to be cancelled</w:t>
      </w:r>
      <w:r w:rsidR="001D2F47">
        <w:t>;</w:t>
      </w:r>
      <w:r w:rsidR="005B5B1B">
        <w:t xml:space="preserve"> </w:t>
      </w:r>
    </w:p>
    <w:p w14:paraId="40A954AC" w14:textId="37E9FA9A" w:rsidR="00971FCD" w:rsidRDefault="00163BDC" w:rsidP="00971FCD">
      <w:pPr>
        <w:pStyle w:val="ItemHead"/>
      </w:pPr>
      <w:r>
        <w:t>9</w:t>
      </w:r>
      <w:r w:rsidR="00971FCD">
        <w:t xml:space="preserve">  At the end of paragraph 30(2)(a)</w:t>
      </w:r>
    </w:p>
    <w:p w14:paraId="3B22168A" w14:textId="77777777" w:rsidR="00971FCD" w:rsidRDefault="00971FCD" w:rsidP="00971FCD">
      <w:pPr>
        <w:pStyle w:val="Item"/>
      </w:pPr>
      <w:r>
        <w:t>Add:</w:t>
      </w:r>
    </w:p>
    <w:p w14:paraId="1FE7E30D" w14:textId="5582FFB3" w:rsidR="00FC1D79" w:rsidRPr="008E1FFD" w:rsidRDefault="00971FCD" w:rsidP="00FC1D79">
      <w:pPr>
        <w:pStyle w:val="paragraph"/>
      </w:pPr>
      <w:r>
        <w:lastRenderedPageBreak/>
        <w:tab/>
        <w:t>(iii)</w:t>
      </w:r>
      <w:r>
        <w:tab/>
      </w:r>
      <w:r w:rsidR="001A43E8">
        <w:t xml:space="preserve">if the </w:t>
      </w:r>
      <w:r w:rsidR="009B6AA4">
        <w:t>project is registered as offset-capable</w:t>
      </w:r>
      <w:r w:rsidR="001A43E8">
        <w:t>—</w:t>
      </w:r>
      <w:r w:rsidR="00BE2449" w:rsidRPr="00BE2449">
        <w:t>any</w:t>
      </w:r>
      <w:r w:rsidR="00BE2449">
        <w:t xml:space="preserve"> </w:t>
      </w:r>
      <w:r w:rsidR="00FC1D79">
        <w:t xml:space="preserve">requirements relating to the use of the biodiversity certificate in respect of the project for an environmental offsetting purpose have </w:t>
      </w:r>
      <w:r w:rsidR="00FC1D79" w:rsidRPr="00BE2449">
        <w:t xml:space="preserve">been </w:t>
      </w:r>
      <w:r w:rsidR="00FC1D79">
        <w:t>met</w:t>
      </w:r>
      <w:r w:rsidR="00FC1D79" w:rsidRPr="00BE2449">
        <w:t>;</w:t>
      </w:r>
      <w:r w:rsidR="00FC1D79" w:rsidRPr="00BE2449">
        <w:rPr>
          <w:i/>
          <w:iCs/>
        </w:rPr>
        <w:t xml:space="preserve"> </w:t>
      </w:r>
      <w:r w:rsidR="008E1FFD">
        <w:t>and</w:t>
      </w:r>
    </w:p>
    <w:p w14:paraId="5F0FFC4F" w14:textId="6E96EB01" w:rsidR="005804C7" w:rsidRDefault="00163BDC" w:rsidP="005804C7">
      <w:pPr>
        <w:pStyle w:val="ItemHead"/>
      </w:pPr>
      <w:r>
        <w:t xml:space="preserve">10  </w:t>
      </w:r>
      <w:r w:rsidR="005804C7">
        <w:t>Paragraph 30(2)(b)</w:t>
      </w:r>
    </w:p>
    <w:p w14:paraId="034F545F" w14:textId="77777777" w:rsidR="005804C7" w:rsidRDefault="005804C7" w:rsidP="005804C7">
      <w:pPr>
        <w:pStyle w:val="Item"/>
      </w:pPr>
      <w:r>
        <w:t>Repeal the paragraph, substitute:</w:t>
      </w:r>
    </w:p>
    <w:p w14:paraId="62A958AD" w14:textId="77777777" w:rsidR="005804C7" w:rsidRDefault="005804C7" w:rsidP="005804C7">
      <w:pPr>
        <w:pStyle w:val="paragraph"/>
      </w:pPr>
      <w:r>
        <w:tab/>
      </w:r>
      <w:r w:rsidRPr="005804C7">
        <w:t>(b)</w:t>
      </w:r>
      <w:r>
        <w:tab/>
      </w:r>
      <w:r w:rsidRPr="005804C7">
        <w:t>if the application is to cancel the registration of the project, in the circumstance that a biodiversity certificate has not been issued in respect of the project</w:t>
      </w:r>
      <w:r>
        <w:t>:</w:t>
      </w:r>
    </w:p>
    <w:p w14:paraId="01B3605F" w14:textId="19264C97" w:rsidR="005804C7" w:rsidRDefault="005804C7" w:rsidP="005804C7">
      <w:pPr>
        <w:pStyle w:val="paragraphsub"/>
      </w:pPr>
      <w:r>
        <w:tab/>
        <w:t>(i)</w:t>
      </w:r>
      <w:r>
        <w:tab/>
        <w:t>n</w:t>
      </w:r>
      <w:r w:rsidRPr="005804C7">
        <w:t>o biodiversity certificate has been issued in respect of the project; and</w:t>
      </w:r>
    </w:p>
    <w:p w14:paraId="5CEA6683" w14:textId="24CD7BA9" w:rsidR="005804C7" w:rsidRPr="005804C7" w:rsidRDefault="005804C7" w:rsidP="005804C7">
      <w:pPr>
        <w:pStyle w:val="paragraphsub"/>
      </w:pPr>
      <w:r>
        <w:tab/>
        <w:t>(ii)</w:t>
      </w:r>
      <w:r>
        <w:tab/>
      </w:r>
      <w:r w:rsidR="009B6AA4">
        <w:t>if the project is registered as offset-capable</w:t>
      </w:r>
      <w:r w:rsidR="00E15DCE">
        <w:t>—</w:t>
      </w:r>
      <w:r>
        <w:t xml:space="preserve">the applicant has notified the </w:t>
      </w:r>
      <w:r w:rsidR="00BE2449">
        <w:t>r</w:t>
      </w:r>
      <w:r>
        <w:t>elevant offset decision-maker</w:t>
      </w:r>
      <w:r w:rsidR="00BE2449">
        <w:t xml:space="preserve"> for the project</w:t>
      </w:r>
      <w:r>
        <w:t xml:space="preserve"> that an application is being made for the registration of the project to be cancelled; and</w:t>
      </w:r>
    </w:p>
    <w:p w14:paraId="01C2ED34" w14:textId="1933E6F5" w:rsidR="000026D3" w:rsidRDefault="000026D3" w:rsidP="000026D3">
      <w:pPr>
        <w:pStyle w:val="ItemHead"/>
      </w:pPr>
      <w:r>
        <w:t>1</w:t>
      </w:r>
      <w:r w:rsidR="00163BDC">
        <w:t>1</w:t>
      </w:r>
      <w:r>
        <w:t xml:space="preserve">  At the end of subsection 31(2)</w:t>
      </w:r>
    </w:p>
    <w:p w14:paraId="2E128828" w14:textId="77777777" w:rsidR="000026D3" w:rsidRDefault="000026D3" w:rsidP="000026D3">
      <w:pPr>
        <w:pStyle w:val="Item"/>
      </w:pPr>
      <w:r>
        <w:t>Add:</w:t>
      </w:r>
    </w:p>
    <w:p w14:paraId="6BCB79E9" w14:textId="640B8BEA" w:rsidR="000026D3" w:rsidRDefault="000026D3" w:rsidP="000026D3">
      <w:pPr>
        <w:pStyle w:val="paragraph"/>
      </w:pPr>
      <w:r>
        <w:tab/>
        <w:t>; and (e)</w:t>
      </w:r>
      <w:r>
        <w:tab/>
      </w:r>
      <w:r w:rsidRPr="000026D3">
        <w:t>if the application was made under paragraph 29(1)(a)</w:t>
      </w:r>
      <w:r>
        <w:t xml:space="preserve"> and</w:t>
      </w:r>
      <w:r w:rsidR="00BE2449">
        <w:t xml:space="preserve"> th</w:t>
      </w:r>
      <w:r w:rsidRPr="00BE2449">
        <w:t xml:space="preserve">e </w:t>
      </w:r>
      <w:r w:rsidR="00FC1D79">
        <w:t xml:space="preserve">biodiversity certificate that was issued in respect of the project </w:t>
      </w:r>
      <w:r w:rsidRPr="00BE2449">
        <w:t xml:space="preserve">was </w:t>
      </w:r>
      <w:r w:rsidR="00FC1D79">
        <w:t xml:space="preserve">used for </w:t>
      </w:r>
      <w:r w:rsidR="00EE5A8E">
        <w:t xml:space="preserve">an </w:t>
      </w:r>
      <w:r w:rsidR="00BE2449" w:rsidRPr="00BE2449">
        <w:t>environmental offset</w:t>
      </w:r>
      <w:r w:rsidR="00FC1D79">
        <w:t>ting purpose</w:t>
      </w:r>
      <w:r w:rsidRPr="00BE2449">
        <w:t>—the relevant offs</w:t>
      </w:r>
      <w:r>
        <w:t>et decision-maker</w:t>
      </w:r>
      <w:r w:rsidR="00BE2449">
        <w:t xml:space="preserve"> for the project</w:t>
      </w:r>
      <w:r w:rsidR="005804C7">
        <w:t>; and</w:t>
      </w:r>
    </w:p>
    <w:p w14:paraId="62CD2F0D" w14:textId="6A4551A8" w:rsidR="005804C7" w:rsidRDefault="005804C7" w:rsidP="005804C7">
      <w:pPr>
        <w:pStyle w:val="paragraph"/>
      </w:pPr>
      <w:r>
        <w:tab/>
        <w:t xml:space="preserve"> (f)</w:t>
      </w:r>
      <w:r>
        <w:tab/>
      </w:r>
      <w:r w:rsidRPr="000026D3">
        <w:t>if the application was made under paragraph 29(1)(</w:t>
      </w:r>
      <w:r>
        <w:t>b</w:t>
      </w:r>
      <w:r w:rsidRPr="000026D3">
        <w:t>)</w:t>
      </w:r>
      <w:r>
        <w:t xml:space="preserve"> and </w:t>
      </w:r>
      <w:r w:rsidR="00E15DCE">
        <w:t xml:space="preserve">the </w:t>
      </w:r>
      <w:r w:rsidR="009B6AA4">
        <w:t>project is registered as offset-capable</w:t>
      </w:r>
      <w:r w:rsidR="00E15DCE">
        <w:t>—</w:t>
      </w:r>
      <w:r>
        <w:t>the relevant offset decision-maker</w:t>
      </w:r>
      <w:r w:rsidR="00BE2449">
        <w:t xml:space="preserve"> for the project</w:t>
      </w:r>
      <w:r>
        <w:t>.</w:t>
      </w:r>
    </w:p>
    <w:p w14:paraId="00682D8A" w14:textId="390F304A" w:rsidR="000026D3" w:rsidRDefault="000026D3" w:rsidP="000026D3">
      <w:pPr>
        <w:pStyle w:val="ItemHead"/>
      </w:pPr>
      <w:r>
        <w:t>1</w:t>
      </w:r>
      <w:r w:rsidR="00163BDC">
        <w:t>2</w:t>
      </w:r>
      <w:r>
        <w:t xml:space="preserve">  At the end of subsection 43(2)</w:t>
      </w:r>
    </w:p>
    <w:p w14:paraId="37A7C09B" w14:textId="77777777" w:rsidR="000026D3" w:rsidRDefault="000026D3" w:rsidP="000026D3">
      <w:pPr>
        <w:pStyle w:val="Item"/>
      </w:pPr>
      <w:r>
        <w:t>Add:</w:t>
      </w:r>
    </w:p>
    <w:p w14:paraId="783B0F95" w14:textId="629D8E6D" w:rsidR="00B06AA4" w:rsidRDefault="000026D3" w:rsidP="00B06AA4">
      <w:pPr>
        <w:pStyle w:val="paragraph"/>
      </w:pPr>
      <w:r>
        <w:tab/>
        <w:t>; and (e)</w:t>
      </w:r>
      <w:r>
        <w:tab/>
      </w:r>
      <w:r w:rsidRPr="000026D3">
        <w:t xml:space="preserve">if </w:t>
      </w:r>
      <w:r w:rsidR="009B6AA4">
        <w:t>the project is registered as offset-capable</w:t>
      </w:r>
      <w:r w:rsidR="00E15DCE">
        <w:t>—</w:t>
      </w:r>
      <w:r w:rsidR="00B06AA4">
        <w:t>the relevant offset decision-maker</w:t>
      </w:r>
      <w:r w:rsidR="00BE2449">
        <w:t xml:space="preserve"> for the project</w:t>
      </w:r>
      <w:r w:rsidR="00B06AA4">
        <w:t>.</w:t>
      </w:r>
    </w:p>
    <w:p w14:paraId="4B150F5C" w14:textId="3EE1666C" w:rsidR="00B574C8" w:rsidRDefault="00B574C8" w:rsidP="00AF62DC">
      <w:pPr>
        <w:pStyle w:val="ItemHead"/>
      </w:pPr>
      <w:r>
        <w:t>1</w:t>
      </w:r>
      <w:r w:rsidR="00163BDC">
        <w:t>3</w:t>
      </w:r>
      <w:r>
        <w:t xml:space="preserve">  At the end of Part 5</w:t>
      </w:r>
    </w:p>
    <w:p w14:paraId="119BFF1E" w14:textId="0DCC6DE4" w:rsidR="00B574C8" w:rsidRDefault="00B574C8" w:rsidP="00B574C8">
      <w:pPr>
        <w:pStyle w:val="Item"/>
      </w:pPr>
      <w:r>
        <w:t>Add:</w:t>
      </w:r>
    </w:p>
    <w:p w14:paraId="0347EDE2" w14:textId="18B57954" w:rsidR="00B574C8" w:rsidRDefault="00B574C8" w:rsidP="00B574C8">
      <w:pPr>
        <w:pStyle w:val="ActHead5"/>
      </w:pPr>
      <w:r>
        <w:t>60A  Biodiversity certificates—use for offsetting purposes</w:t>
      </w:r>
    </w:p>
    <w:p w14:paraId="48CF0A1E" w14:textId="22D7D824" w:rsidR="00B574C8" w:rsidRDefault="00B574C8" w:rsidP="00B574C8">
      <w:pPr>
        <w:pStyle w:val="subsection"/>
      </w:pPr>
      <w:r>
        <w:tab/>
      </w:r>
      <w:r>
        <w:tab/>
        <w:t>For the purposes of paragraph 76A(1)(</w:t>
      </w:r>
      <w:r w:rsidR="00B62B0A">
        <w:t>c</w:t>
      </w:r>
      <w:r>
        <w:t>)</w:t>
      </w:r>
      <w:r w:rsidR="00B62B0A">
        <w:t xml:space="preserve"> of the Act</w:t>
      </w:r>
      <w:r>
        <w:t>, the requirement is that the registered biodiversity project is registered as offset-capable.</w:t>
      </w:r>
    </w:p>
    <w:p w14:paraId="74489D06" w14:textId="2E9BDB46" w:rsidR="00AF62DC" w:rsidRDefault="00E25759" w:rsidP="00AF62DC">
      <w:pPr>
        <w:pStyle w:val="ItemHead"/>
      </w:pPr>
      <w:r>
        <w:t>1</w:t>
      </w:r>
      <w:r w:rsidR="00163BDC">
        <w:t>4</w:t>
      </w:r>
      <w:r w:rsidR="00AF62DC">
        <w:t xml:space="preserve">  At the end of subsection 73(2) </w:t>
      </w:r>
      <w:r w:rsidR="009B6AA4">
        <w:t>(before the note)</w:t>
      </w:r>
    </w:p>
    <w:p w14:paraId="0B1874E6" w14:textId="62877ABF" w:rsidR="00AF62DC" w:rsidRDefault="00AF62DC" w:rsidP="00AF62DC">
      <w:pPr>
        <w:pStyle w:val="Item"/>
      </w:pPr>
      <w:r>
        <w:tab/>
        <w:t>Add</w:t>
      </w:r>
      <w:r w:rsidR="009B6AA4">
        <w:t>:</w:t>
      </w:r>
    </w:p>
    <w:p w14:paraId="3A231B24" w14:textId="114511FA" w:rsidR="00AF62DC" w:rsidRDefault="00AF62DC" w:rsidP="009E7597">
      <w:pPr>
        <w:pStyle w:val="paragraph"/>
      </w:pPr>
      <w:r>
        <w:tab/>
      </w:r>
      <w:r w:rsidR="00F91167">
        <w:t xml:space="preserve"> </w:t>
      </w:r>
      <w:r>
        <w:t>(f)</w:t>
      </w:r>
      <w:r w:rsidR="00804EAF">
        <w:tab/>
        <w:t>if the project is registered as offset-capable—</w:t>
      </w:r>
      <w:r>
        <w:t xml:space="preserve">the proponent no longer intends for the </w:t>
      </w:r>
      <w:r w:rsidR="009B6AA4">
        <w:t>biodiversity certificate for the project to be used for an environmental offsetting purpose</w:t>
      </w:r>
      <w:r>
        <w:t>;</w:t>
      </w:r>
    </w:p>
    <w:p w14:paraId="30078851" w14:textId="2B04028A" w:rsidR="009E7597" w:rsidRDefault="009E7597" w:rsidP="009E7597">
      <w:pPr>
        <w:pStyle w:val="paragraph"/>
      </w:pPr>
      <w:r>
        <w:lastRenderedPageBreak/>
        <w:tab/>
        <w:t>(g)</w:t>
      </w:r>
      <w:r>
        <w:tab/>
        <w:t xml:space="preserve">if the project is registered as offset capable—the </w:t>
      </w:r>
      <w:r w:rsidR="00EE5A8E">
        <w:t xml:space="preserve">biodiversity certificate for the </w:t>
      </w:r>
      <w:r>
        <w:t>project</w:t>
      </w:r>
      <w:r w:rsidR="005D3C87">
        <w:t xml:space="preserve"> has been</w:t>
      </w:r>
      <w:r>
        <w:t xml:space="preserve"> used for an environmental offsetting purpose</w:t>
      </w:r>
      <w:r w:rsidR="005D3C87">
        <w:t xml:space="preserve"> and</w:t>
      </w:r>
      <w:r w:rsidR="00FA2273">
        <w:t>, if so,</w:t>
      </w:r>
      <w:r w:rsidR="005D3C87">
        <w:t xml:space="preserve"> how it has been used.</w:t>
      </w:r>
    </w:p>
    <w:p w14:paraId="56855037" w14:textId="3A25EC5E" w:rsidR="00611B42" w:rsidRDefault="00B76684" w:rsidP="00611B42">
      <w:pPr>
        <w:pStyle w:val="ItemHead"/>
      </w:pPr>
      <w:r>
        <w:t>1</w:t>
      </w:r>
      <w:r w:rsidR="00163BDC">
        <w:t>5</w:t>
      </w:r>
      <w:r w:rsidR="00611B42">
        <w:t xml:space="preserve">  At the end of subsection 80(2)</w:t>
      </w:r>
    </w:p>
    <w:p w14:paraId="53632C04" w14:textId="77777777" w:rsidR="00611B42" w:rsidRDefault="00611B42" w:rsidP="00611B42">
      <w:pPr>
        <w:pStyle w:val="Item"/>
      </w:pPr>
      <w:r>
        <w:t>Add:</w:t>
      </w:r>
    </w:p>
    <w:p w14:paraId="2FD7C0BF" w14:textId="21CF5C18" w:rsidR="00611B42" w:rsidRDefault="00611B42" w:rsidP="00611B42">
      <w:pPr>
        <w:pStyle w:val="paragraph"/>
      </w:pPr>
      <w:r>
        <w:tab/>
      </w:r>
      <w:r w:rsidR="00FD1AAB">
        <w:t xml:space="preserve"> </w:t>
      </w:r>
      <w:r>
        <w:t>(t)</w:t>
      </w:r>
      <w:r>
        <w:tab/>
        <w:t xml:space="preserve">whether the project is </w:t>
      </w:r>
      <w:r w:rsidR="009B6AA4">
        <w:t xml:space="preserve">registered as </w:t>
      </w:r>
      <w:r>
        <w:t>offset-capable;</w:t>
      </w:r>
    </w:p>
    <w:p w14:paraId="04EF878F" w14:textId="0F3359DE" w:rsidR="00611B42" w:rsidRDefault="00611B42" w:rsidP="00611B42">
      <w:pPr>
        <w:pStyle w:val="paragraph"/>
      </w:pPr>
      <w:r>
        <w:tab/>
        <w:t>(u)</w:t>
      </w:r>
      <w:r>
        <w:tab/>
        <w:t xml:space="preserve">if the project is </w:t>
      </w:r>
      <w:r w:rsidR="009B6AA4">
        <w:t xml:space="preserve">registered as </w:t>
      </w:r>
      <w:r>
        <w:t>offset-capable:</w:t>
      </w:r>
    </w:p>
    <w:p w14:paraId="07410A3B" w14:textId="5903C4B0" w:rsidR="00611B42" w:rsidRDefault="00611B42" w:rsidP="00611B42">
      <w:pPr>
        <w:pStyle w:val="paragraphsub"/>
      </w:pPr>
      <w:r>
        <w:tab/>
        <w:t>(i)</w:t>
      </w:r>
      <w:r>
        <w:tab/>
        <w:t xml:space="preserve">any conditions to which the </w:t>
      </w:r>
      <w:r w:rsidR="00FA2FA7">
        <w:t xml:space="preserve">ability to use the biodiversity certificate for the project for an environmental offsetting purpose is </w:t>
      </w:r>
      <w:r>
        <w:t>subject; and</w:t>
      </w:r>
    </w:p>
    <w:p w14:paraId="6902842B" w14:textId="77777777" w:rsidR="009E7597" w:rsidRDefault="00611B42" w:rsidP="00611B42">
      <w:pPr>
        <w:pStyle w:val="paragraphsub"/>
      </w:pPr>
      <w:r>
        <w:tab/>
        <w:t>(ii)</w:t>
      </w:r>
      <w:r>
        <w:tab/>
        <w:t>the protected matter</w:t>
      </w:r>
      <w:r w:rsidR="00FA2FA7">
        <w:t>,</w:t>
      </w:r>
      <w:r>
        <w:t xml:space="preserve"> </w:t>
      </w:r>
      <w:r w:rsidR="009E7597">
        <w:t xml:space="preserve">or the </w:t>
      </w:r>
      <w:r>
        <w:t>attributes of th</w:t>
      </w:r>
      <w:r w:rsidR="00FA2FA7">
        <w:t>e</w:t>
      </w:r>
      <w:r>
        <w:t xml:space="preserve"> protected matter</w:t>
      </w:r>
      <w:r w:rsidR="00FA2FA7">
        <w:t>,</w:t>
      </w:r>
      <w:r w:rsidR="009E7597">
        <w:t xml:space="preserve"> nominated for use </w:t>
      </w:r>
      <w:r w:rsidR="003B581D">
        <w:t>for an environmental offsetting purpose</w:t>
      </w:r>
      <w:r>
        <w:t>; and</w:t>
      </w:r>
    </w:p>
    <w:p w14:paraId="1237F819" w14:textId="6477D56D" w:rsidR="00163BDC" w:rsidRPr="00163BDC" w:rsidRDefault="00163BDC" w:rsidP="00163BDC">
      <w:pPr>
        <w:pStyle w:val="paragraphsub"/>
      </w:pPr>
      <w:r>
        <w:tab/>
      </w:r>
      <w:r w:rsidR="009E7597">
        <w:t>(iii)</w:t>
      </w:r>
      <w:r>
        <w:tab/>
        <w:t>relevant d</w:t>
      </w:r>
      <w:r w:rsidRPr="00163BDC">
        <w:t>ata related to the protected matter</w:t>
      </w:r>
      <w:r>
        <w:t>,</w:t>
      </w:r>
      <w:r w:rsidRPr="00163BDC">
        <w:t xml:space="preserve"> or the attributes of the </w:t>
      </w:r>
      <w:r>
        <w:t xml:space="preserve">protected </w:t>
      </w:r>
      <w:r w:rsidRPr="00163BDC">
        <w:t>matter, nominated for use for an environmental offsetting purpose</w:t>
      </w:r>
      <w:r>
        <w:t>;</w:t>
      </w:r>
    </w:p>
    <w:p w14:paraId="28EDDC1F" w14:textId="720653A9" w:rsidR="00840665" w:rsidRDefault="00611B42" w:rsidP="00840665">
      <w:pPr>
        <w:pStyle w:val="paragraph"/>
      </w:pPr>
      <w:r>
        <w:tab/>
        <w:t>(</w:t>
      </w:r>
      <w:r w:rsidR="00B76684">
        <w:t>v</w:t>
      </w:r>
      <w:r>
        <w:t>)</w:t>
      </w:r>
      <w:r>
        <w:tab/>
        <w:t xml:space="preserve">if the </w:t>
      </w:r>
      <w:r w:rsidR="00840665" w:rsidRPr="00840665">
        <w:t>biodiversity certificate</w:t>
      </w:r>
      <w:r w:rsidR="00840665">
        <w:t xml:space="preserve"> for the project is </w:t>
      </w:r>
      <w:r w:rsidR="00840665" w:rsidRPr="00840665">
        <w:t>used for an environmental</w:t>
      </w:r>
      <w:r w:rsidR="00840665">
        <w:t xml:space="preserve"> </w:t>
      </w:r>
      <w:r w:rsidR="00840665" w:rsidRPr="00840665">
        <w:t>offsetting purpose</w:t>
      </w:r>
      <w:r w:rsidR="00840665">
        <w:t>:</w:t>
      </w:r>
    </w:p>
    <w:p w14:paraId="3DD19251" w14:textId="01947B6E" w:rsidR="00840665" w:rsidRDefault="00611B42" w:rsidP="00611B42">
      <w:pPr>
        <w:pStyle w:val="paragraphsub"/>
      </w:pPr>
      <w:r>
        <w:tab/>
        <w:t>(i)</w:t>
      </w:r>
      <w:r>
        <w:tab/>
        <w:t xml:space="preserve">the </w:t>
      </w:r>
      <w:r w:rsidR="00840665">
        <w:t>regulatory identifier that indicates the relevant action or project the impact of which is being offset by the project;</w:t>
      </w:r>
      <w:r w:rsidR="00FD1AAB">
        <w:t xml:space="preserve"> and</w:t>
      </w:r>
    </w:p>
    <w:p w14:paraId="04DB3594" w14:textId="5624BD69" w:rsidR="00163BDC" w:rsidRDefault="00611B42" w:rsidP="00163BDC">
      <w:pPr>
        <w:pStyle w:val="paragraphsub"/>
      </w:pPr>
      <w:r>
        <w:tab/>
        <w:t>(ii)</w:t>
      </w:r>
      <w:r>
        <w:tab/>
        <w:t>the</w:t>
      </w:r>
      <w:r w:rsidR="004D1BCE">
        <w:t xml:space="preserve"> </w:t>
      </w:r>
      <w:r w:rsidR="00840665">
        <w:t xml:space="preserve">protected matter, </w:t>
      </w:r>
      <w:r w:rsidR="009E7597">
        <w:t xml:space="preserve">or </w:t>
      </w:r>
      <w:r w:rsidR="00840665">
        <w:t>the attributes of the protected matter, that have been used for an environmental offsetting purpose.</w:t>
      </w:r>
    </w:p>
    <w:p w14:paraId="3FB7946D" w14:textId="4CD8385C" w:rsidR="005E317F" w:rsidRDefault="005E317F" w:rsidP="005E317F">
      <w:pPr>
        <w:pStyle w:val="ActHead6"/>
        <w:pageBreakBefore/>
      </w:pPr>
      <w:bookmarkStart w:id="8" w:name="_Toc232536489"/>
      <w:r w:rsidRPr="00DB64FC">
        <w:rPr>
          <w:rStyle w:val="CharAmSchNo"/>
        </w:rPr>
        <w:lastRenderedPageBreak/>
        <w:t>Schedule </w:t>
      </w:r>
      <w:r w:rsidR="00481877">
        <w:rPr>
          <w:rStyle w:val="CharAmSchNo"/>
        </w:rPr>
        <w:t>2</w:t>
      </w:r>
      <w:r>
        <w:t>—</w:t>
      </w:r>
      <w:r w:rsidR="00F03BFD">
        <w:t>Market integrity</w:t>
      </w:r>
      <w:bookmarkEnd w:id="8"/>
    </w:p>
    <w:p w14:paraId="00C5F4B7" w14:textId="7D879A00" w:rsidR="005E317F" w:rsidRDefault="000E71F0" w:rsidP="005E317F">
      <w:pPr>
        <w:pStyle w:val="ActHead9"/>
      </w:pPr>
      <w:bookmarkStart w:id="9" w:name="_Toc232536490"/>
      <w:r w:rsidRPr="000E71F0">
        <w:t>Nature Repair Rules 2024</w:t>
      </w:r>
      <w:bookmarkEnd w:id="9"/>
    </w:p>
    <w:p w14:paraId="506CDA69" w14:textId="73E483CD" w:rsidR="00B734A2" w:rsidRDefault="00163BDC" w:rsidP="000E71F0">
      <w:pPr>
        <w:pStyle w:val="ItemHead"/>
      </w:pPr>
      <w:r>
        <w:t>1</w:t>
      </w:r>
      <w:r w:rsidR="00B734A2">
        <w:t xml:space="preserve">  </w:t>
      </w:r>
      <w:r w:rsidR="00F46D8B">
        <w:t>S</w:t>
      </w:r>
      <w:r w:rsidR="00B734A2">
        <w:t xml:space="preserve">ection </w:t>
      </w:r>
      <w:r w:rsidR="00F46D8B">
        <w:t>5</w:t>
      </w:r>
    </w:p>
    <w:p w14:paraId="153CD73C" w14:textId="2BCC9897" w:rsidR="00B734A2" w:rsidRDefault="00B734A2" w:rsidP="00B734A2">
      <w:pPr>
        <w:pStyle w:val="Item"/>
      </w:pPr>
      <w:r>
        <w:t>Insert:</w:t>
      </w:r>
    </w:p>
    <w:p w14:paraId="435D06DF" w14:textId="5B5DB6DE" w:rsidR="00200736" w:rsidRDefault="007C6F39" w:rsidP="007C6F39">
      <w:pPr>
        <w:pStyle w:val="Definition"/>
      </w:pPr>
      <w:r>
        <w:rPr>
          <w:b/>
          <w:i/>
          <w:iCs/>
        </w:rPr>
        <w:t>ecosystem</w:t>
      </w:r>
      <w:r w:rsidRPr="00130BA0">
        <w:rPr>
          <w:b/>
          <w:i/>
          <w:iCs/>
        </w:rPr>
        <w:t xml:space="preserve"> score</w:t>
      </w:r>
      <w:r>
        <w:rPr>
          <w:bCs/>
        </w:rPr>
        <w:t xml:space="preserve"> for a project</w:t>
      </w:r>
      <w:r w:rsidRPr="007C6F39">
        <w:rPr>
          <w:bCs/>
        </w:rPr>
        <w:t xml:space="preserve"> means</w:t>
      </w:r>
      <w:r>
        <w:t xml:space="preserve"> </w:t>
      </w:r>
      <w:r w:rsidR="00200736">
        <w:t>a score (however described) referred to in the methodology determination that covers the project and that relates to the biodiversity of the project, or the project area or activity area for the project.</w:t>
      </w:r>
    </w:p>
    <w:p w14:paraId="00D69425" w14:textId="24029AD2" w:rsidR="00200736" w:rsidRDefault="00200736" w:rsidP="00200736">
      <w:pPr>
        <w:pStyle w:val="notetext"/>
      </w:pPr>
      <w:r>
        <w:t>Note:</w:t>
      </w:r>
      <w:r>
        <w:tab/>
        <w:t>Examples of ecosystem scores for a project include the forecast aggregate ecosystem condition score for the project and the st</w:t>
      </w:r>
      <w:r w:rsidRPr="007C6F39">
        <w:t>arting ecosystem condition score for the project</w:t>
      </w:r>
      <w:r>
        <w:t xml:space="preserve"> area.</w:t>
      </w:r>
    </w:p>
    <w:p w14:paraId="7E365781" w14:textId="1C11282A" w:rsidR="000B7A12" w:rsidRDefault="000B7A12" w:rsidP="000B7A12">
      <w:pPr>
        <w:pStyle w:val="Definition"/>
      </w:pPr>
      <w:r w:rsidRPr="000B7A12">
        <w:rPr>
          <w:b/>
          <w:bCs/>
          <w:i/>
          <w:iCs/>
        </w:rPr>
        <w:t>NBAS</w:t>
      </w:r>
      <w:r w:rsidRPr="000B7A12">
        <w:t xml:space="preserve"> means the National Biodiversity Assessment System maintained by the Department and accessible through PLANR, as it exists from time to time.</w:t>
      </w:r>
    </w:p>
    <w:p w14:paraId="5F79597B" w14:textId="77777777" w:rsidR="000B7A12" w:rsidRDefault="000B7A12" w:rsidP="000B7A12">
      <w:pPr>
        <w:pStyle w:val="Definition"/>
      </w:pPr>
      <w:r w:rsidRPr="004D6B34">
        <w:rPr>
          <w:b/>
          <w:i/>
        </w:rPr>
        <w:t>PLANR</w:t>
      </w:r>
      <w:r w:rsidRPr="004D6B34">
        <w:rPr>
          <w:i/>
        </w:rPr>
        <w:t xml:space="preserve"> </w:t>
      </w:r>
      <w:r w:rsidRPr="004D6B34">
        <w:t>means the Department’s Platform for Land and Nature Repair database, as it exists from time to time.</w:t>
      </w:r>
    </w:p>
    <w:p w14:paraId="4D6ABA4B" w14:textId="77777777" w:rsidR="000B7A12" w:rsidRPr="004D6B34" w:rsidRDefault="000B7A12" w:rsidP="000B7A12">
      <w:pPr>
        <w:pStyle w:val="notetext"/>
      </w:pPr>
      <w:r>
        <w:t>Note:</w:t>
      </w:r>
      <w:r>
        <w:tab/>
        <w:t xml:space="preserve">In 2026, the database could be accessed </w:t>
      </w:r>
      <w:r w:rsidRPr="004D6B34">
        <w:t xml:space="preserve">at </w:t>
      </w:r>
      <w:r w:rsidRPr="00B471EF">
        <w:t>https://planr.gov.au</w:t>
      </w:r>
      <w:r>
        <w:t>.</w:t>
      </w:r>
    </w:p>
    <w:p w14:paraId="56A0B7E9" w14:textId="27884123" w:rsidR="00B36B76" w:rsidRDefault="00163BDC" w:rsidP="000E71F0">
      <w:pPr>
        <w:pStyle w:val="ItemHead"/>
      </w:pPr>
      <w:r>
        <w:t>2</w:t>
      </w:r>
      <w:r w:rsidR="00B36B76">
        <w:t xml:space="preserve"> </w:t>
      </w:r>
      <w:r w:rsidR="00C11DEB">
        <w:t>After paragraph 20(2)(e)</w:t>
      </w:r>
    </w:p>
    <w:p w14:paraId="4AF6B464" w14:textId="0755E428" w:rsidR="00C11DEB" w:rsidRDefault="00C11DEB" w:rsidP="00C11DEB">
      <w:pPr>
        <w:pStyle w:val="Item"/>
      </w:pPr>
      <w:r>
        <w:t>Insert:</w:t>
      </w:r>
    </w:p>
    <w:p w14:paraId="56E7BD95" w14:textId="2B0E5174" w:rsidR="00C11DEB" w:rsidRDefault="00C11DEB" w:rsidP="00C11DEB">
      <w:pPr>
        <w:pStyle w:val="paragraph"/>
      </w:pPr>
      <w:r>
        <w:tab/>
        <w:t>(ea)</w:t>
      </w:r>
      <w:r>
        <w:tab/>
        <w:t xml:space="preserve">the matters (if any) specified </w:t>
      </w:r>
      <w:r w:rsidR="00A417B2">
        <w:t xml:space="preserve">for the purposes of this paragraph </w:t>
      </w:r>
      <w:r>
        <w:t>in the methodology determination that covers the project are met; and</w:t>
      </w:r>
    </w:p>
    <w:p w14:paraId="78E9E593" w14:textId="6FE2C25B" w:rsidR="00B36B76" w:rsidRDefault="00163BDC" w:rsidP="000E71F0">
      <w:pPr>
        <w:pStyle w:val="ItemHead"/>
      </w:pPr>
      <w:r>
        <w:t>3</w:t>
      </w:r>
      <w:r w:rsidR="00B36B76">
        <w:t xml:space="preserve">  Subsection 35(2)</w:t>
      </w:r>
    </w:p>
    <w:p w14:paraId="113FF1A5" w14:textId="724DAB4E" w:rsidR="00B36B76" w:rsidRDefault="00B36B76" w:rsidP="00B36B76">
      <w:pPr>
        <w:pStyle w:val="Item"/>
      </w:pPr>
      <w:r>
        <w:t>Omit “and (n)”, substitute “</w:t>
      </w:r>
      <w:r w:rsidR="00FD1AAB">
        <w:t xml:space="preserve">, </w:t>
      </w:r>
      <w:r>
        <w:t>(m), (n) and (o)”.</w:t>
      </w:r>
    </w:p>
    <w:p w14:paraId="555B8416" w14:textId="2B58F198" w:rsidR="00BD2B6E" w:rsidRDefault="00163BDC" w:rsidP="00BD2B6E">
      <w:pPr>
        <w:pStyle w:val="ItemHead"/>
      </w:pPr>
      <w:r>
        <w:t>4</w:t>
      </w:r>
      <w:r w:rsidR="00BD2B6E">
        <w:t xml:space="preserve">  After paragraph 63(</w:t>
      </w:r>
      <w:r w:rsidR="00943FD6">
        <w:t>2)</w:t>
      </w:r>
      <w:r w:rsidR="00BD2B6E">
        <w:t>(k)</w:t>
      </w:r>
    </w:p>
    <w:p w14:paraId="04EDFBCC" w14:textId="45790A62" w:rsidR="00BD2B6E" w:rsidRDefault="00BD2B6E" w:rsidP="00BD2B6E">
      <w:pPr>
        <w:pStyle w:val="Item"/>
      </w:pPr>
      <w:r>
        <w:t>Insert:</w:t>
      </w:r>
    </w:p>
    <w:p w14:paraId="79C472F1" w14:textId="578E4EDD" w:rsidR="00F04A73" w:rsidRDefault="00BD2B6E" w:rsidP="00F04A73">
      <w:pPr>
        <w:pStyle w:val="paragraph"/>
      </w:pPr>
      <w:r>
        <w:tab/>
      </w:r>
      <w:r w:rsidR="00F04A73">
        <w:t>(ka)</w:t>
      </w:r>
      <w:r w:rsidR="00F04A73">
        <w:tab/>
        <w:t xml:space="preserve">if, during the reporting period, the project proponent </w:t>
      </w:r>
      <w:r w:rsidR="008E1FFD">
        <w:t xml:space="preserve">has </w:t>
      </w:r>
      <w:r w:rsidR="00F04A73">
        <w:t>g</w:t>
      </w:r>
      <w:r w:rsidR="008E1FFD">
        <w:t>iven</w:t>
      </w:r>
      <w:r w:rsidR="00F04A73">
        <w:t xml:space="preserve"> a notification to the Regulator under subsection 73(1) in relation to the matters specified in subsection 73(2A)—an update in relation to the progress of the relevant indicator returning to its threshold value;</w:t>
      </w:r>
    </w:p>
    <w:p w14:paraId="047EDC52" w14:textId="346118A5" w:rsidR="00B7213B" w:rsidRDefault="00163BDC" w:rsidP="00B734A2">
      <w:pPr>
        <w:pStyle w:val="ItemHead"/>
      </w:pPr>
      <w:r>
        <w:t>5</w:t>
      </w:r>
      <w:r w:rsidR="00B7213B">
        <w:t xml:space="preserve">  Paragraph 63(2)(l)</w:t>
      </w:r>
    </w:p>
    <w:p w14:paraId="67ABE3A8" w14:textId="39B84C78" w:rsidR="00B7213B" w:rsidRDefault="00B7213B" w:rsidP="00B7213B">
      <w:pPr>
        <w:pStyle w:val="Item"/>
      </w:pPr>
      <w:r>
        <w:t>Omit “statutory declaration”, substitute “statement”.</w:t>
      </w:r>
    </w:p>
    <w:p w14:paraId="0B5ED348" w14:textId="094B7040" w:rsidR="008E1FFD" w:rsidRDefault="00163BDC" w:rsidP="008E1FFD">
      <w:pPr>
        <w:pStyle w:val="ItemHead"/>
      </w:pPr>
      <w:r>
        <w:t>6</w:t>
      </w:r>
      <w:r w:rsidR="008E1FFD">
        <w:t xml:space="preserve">  At the end of section 63</w:t>
      </w:r>
    </w:p>
    <w:p w14:paraId="4FDC3591" w14:textId="77777777" w:rsidR="008E1FFD" w:rsidRPr="00F04A73" w:rsidRDefault="008E1FFD" w:rsidP="008E1FFD">
      <w:pPr>
        <w:pStyle w:val="Item"/>
      </w:pPr>
      <w:r>
        <w:t>Add:</w:t>
      </w:r>
    </w:p>
    <w:p w14:paraId="4DFFCF4C" w14:textId="2B0CC802" w:rsidR="008E1FFD" w:rsidRDefault="008E1FFD" w:rsidP="008E1FFD">
      <w:pPr>
        <w:pStyle w:val="subsection"/>
      </w:pPr>
      <w:r>
        <w:tab/>
        <w:t>(5)</w:t>
      </w:r>
      <w:r>
        <w:tab/>
        <w:t>Paragraph (2)(ka) applies only if the category A biodiversity report will be given more than 6 months after the notification under subsection 73(1) was given.</w:t>
      </w:r>
    </w:p>
    <w:p w14:paraId="580A7284" w14:textId="2CC5544F" w:rsidR="00F32421" w:rsidRDefault="00163BDC" w:rsidP="00B734A2">
      <w:pPr>
        <w:pStyle w:val="ItemHead"/>
      </w:pPr>
      <w:r>
        <w:lastRenderedPageBreak/>
        <w:t>7</w:t>
      </w:r>
      <w:r w:rsidR="00F32421">
        <w:t xml:space="preserve">  Subsection 69(2)</w:t>
      </w:r>
    </w:p>
    <w:p w14:paraId="7B9C96BE" w14:textId="42DA253A" w:rsidR="00F32421" w:rsidRPr="00F32421" w:rsidRDefault="00F32421" w:rsidP="00F32421">
      <w:pPr>
        <w:pStyle w:val="Item"/>
      </w:pPr>
      <w:r>
        <w:t>After (g)”, insert “, (k)”.</w:t>
      </w:r>
    </w:p>
    <w:p w14:paraId="38BFD2D3" w14:textId="05EC3FDC" w:rsidR="00F17F10" w:rsidRDefault="00163BDC" w:rsidP="00B734A2">
      <w:pPr>
        <w:pStyle w:val="ItemHead"/>
      </w:pPr>
      <w:r>
        <w:t>8</w:t>
      </w:r>
      <w:r w:rsidR="00F17F10">
        <w:t xml:space="preserve">  Subsection 73(1)</w:t>
      </w:r>
    </w:p>
    <w:p w14:paraId="61B906D5" w14:textId="514CA7DA" w:rsidR="00F17F10" w:rsidRDefault="00F17F10" w:rsidP="00F17F10">
      <w:pPr>
        <w:pStyle w:val="Item"/>
      </w:pPr>
      <w:r>
        <w:t>After “subsection (2)”, insert “or (</w:t>
      </w:r>
      <w:r w:rsidR="00BD2B6E">
        <w:t>2A</w:t>
      </w:r>
      <w:r>
        <w:t>)”.</w:t>
      </w:r>
    </w:p>
    <w:p w14:paraId="625DCF3E" w14:textId="68DAD403" w:rsidR="00F17F10" w:rsidRDefault="00163BDC" w:rsidP="00F17F10">
      <w:pPr>
        <w:pStyle w:val="ItemHead"/>
      </w:pPr>
      <w:r>
        <w:t>9</w:t>
      </w:r>
      <w:r w:rsidR="00F17F10">
        <w:t xml:space="preserve">  </w:t>
      </w:r>
      <w:r w:rsidR="00BD2B6E">
        <w:t>After sub</w:t>
      </w:r>
      <w:r w:rsidR="00F17F10">
        <w:t>section 73</w:t>
      </w:r>
      <w:r w:rsidR="00BD2B6E">
        <w:t>(2)</w:t>
      </w:r>
    </w:p>
    <w:p w14:paraId="105EC875" w14:textId="34956E88" w:rsidR="00F17F10" w:rsidRDefault="00BD2B6E" w:rsidP="00F17F10">
      <w:pPr>
        <w:pStyle w:val="Item"/>
      </w:pPr>
      <w:r>
        <w:t>Insert</w:t>
      </w:r>
      <w:r w:rsidR="00F17F10">
        <w:t>:</w:t>
      </w:r>
    </w:p>
    <w:p w14:paraId="7A3AD786" w14:textId="3C2461C8" w:rsidR="00F17F10" w:rsidRDefault="00F17F10" w:rsidP="00F17F10">
      <w:pPr>
        <w:pStyle w:val="subsection"/>
      </w:pPr>
      <w:r>
        <w:tab/>
        <w:t>(</w:t>
      </w:r>
      <w:r w:rsidR="00BD2B6E">
        <w:t>2A</w:t>
      </w:r>
      <w:r>
        <w:t>)</w:t>
      </w:r>
      <w:r>
        <w:tab/>
        <w:t xml:space="preserve">If the project proponent for a registered biodiversity project notifies the Regulator of a matter under </w:t>
      </w:r>
      <w:r w:rsidR="00FD1AAB">
        <w:t xml:space="preserve">subsection </w:t>
      </w:r>
      <w:r>
        <w:t xml:space="preserve">109(2) or 110(2) of the Act, the </w:t>
      </w:r>
      <w:r w:rsidR="00BD2B6E">
        <w:t xml:space="preserve">matters are the </w:t>
      </w:r>
      <w:r w:rsidR="001418D4">
        <w:t>following:</w:t>
      </w:r>
    </w:p>
    <w:p w14:paraId="3E683769" w14:textId="41A51BCB" w:rsidR="00F17F10" w:rsidRDefault="00F17F10" w:rsidP="00F17F10">
      <w:pPr>
        <w:pStyle w:val="paragraph"/>
      </w:pPr>
      <w:r>
        <w:tab/>
        <w:t>(</w:t>
      </w:r>
      <w:r w:rsidR="001418D4">
        <w:t>a</w:t>
      </w:r>
      <w:r>
        <w:t>)</w:t>
      </w:r>
      <w:r>
        <w:tab/>
      </w:r>
      <w:r w:rsidR="001418D4">
        <w:t xml:space="preserve">the </w:t>
      </w:r>
      <w:r w:rsidR="00E23827">
        <w:t xml:space="preserve">current </w:t>
      </w:r>
      <w:r w:rsidR="001418D4">
        <w:t>value of each indicator</w:t>
      </w:r>
      <w:r w:rsidR="001418D4" w:rsidRPr="001418D4">
        <w:t xml:space="preserve"> </w:t>
      </w:r>
      <w:r w:rsidR="001418D4">
        <w:t xml:space="preserve">of </w:t>
      </w:r>
      <w:r w:rsidR="00450B02">
        <w:t>each</w:t>
      </w:r>
      <w:r w:rsidR="001418D4">
        <w:t xml:space="preserve"> variable biodiversity project characteristic for the project;</w:t>
      </w:r>
    </w:p>
    <w:p w14:paraId="0FB1ADF8" w14:textId="1C96DC01" w:rsidR="004A67E7" w:rsidRDefault="001418D4" w:rsidP="004A67E7">
      <w:pPr>
        <w:pStyle w:val="paragraph"/>
      </w:pPr>
      <w:r>
        <w:tab/>
        <w:t>(b)</w:t>
      </w:r>
      <w:r>
        <w:tab/>
      </w:r>
      <w:r w:rsidR="004A67E7">
        <w:t xml:space="preserve">if the </w:t>
      </w:r>
      <w:r w:rsidR="00E23827">
        <w:t xml:space="preserve">current </w:t>
      </w:r>
      <w:r w:rsidR="004A67E7">
        <w:t>value</w:t>
      </w:r>
      <w:r w:rsidR="003B581D">
        <w:t xml:space="preserve"> </w:t>
      </w:r>
      <w:r w:rsidR="004A67E7">
        <w:t xml:space="preserve">of an indicator of </w:t>
      </w:r>
      <w:r w:rsidR="00450B02">
        <w:t>a</w:t>
      </w:r>
      <w:r w:rsidR="004A67E7">
        <w:t xml:space="preserve"> variable biodiversity project characteristic for the project has fallen below the indicator’s threshold value:</w:t>
      </w:r>
    </w:p>
    <w:p w14:paraId="636740D3" w14:textId="1B84C502" w:rsidR="004A67E7" w:rsidRDefault="004A67E7" w:rsidP="004A67E7">
      <w:pPr>
        <w:pStyle w:val="paragraphsub"/>
      </w:pPr>
      <w:r>
        <w:tab/>
        <w:t>(i)</w:t>
      </w:r>
      <w:r>
        <w:tab/>
        <w:t>whether the project proponent is satisfied that the</w:t>
      </w:r>
      <w:r w:rsidR="00E84D30">
        <w:t xml:space="preserve"> indicator</w:t>
      </w:r>
      <w:r>
        <w:t xml:space="preserve"> is likely to return to its threshold value within a reasonable period; and</w:t>
      </w:r>
    </w:p>
    <w:p w14:paraId="74C7A2F9" w14:textId="4A1B62E4" w:rsidR="004A67E7" w:rsidRDefault="004A67E7" w:rsidP="004A67E7">
      <w:pPr>
        <w:pStyle w:val="paragraphsub"/>
      </w:pPr>
      <w:r>
        <w:tab/>
        <w:t>(ii)</w:t>
      </w:r>
      <w:r>
        <w:tab/>
        <w:t xml:space="preserve">if so, the period within </w:t>
      </w:r>
      <w:r w:rsidR="00FD1AAB">
        <w:t xml:space="preserve">which </w:t>
      </w:r>
      <w:r>
        <w:t>the project proponent estimates this is likely to occur;</w:t>
      </w:r>
    </w:p>
    <w:p w14:paraId="1E086944" w14:textId="77099215" w:rsidR="004A67E7" w:rsidRDefault="004A67E7" w:rsidP="004A67E7">
      <w:pPr>
        <w:pStyle w:val="paragraph"/>
      </w:pPr>
      <w:r>
        <w:tab/>
        <w:t>(c)</w:t>
      </w:r>
      <w:r>
        <w:tab/>
      </w:r>
      <w:r w:rsidRPr="001418D4">
        <w:t>if a variable biodiversity project characteristic for the project is a culturally significant entity that is relevant to the project</w:t>
      </w:r>
      <w:r>
        <w:t xml:space="preserve">—that the </w:t>
      </w:r>
      <w:r w:rsidR="00E23827">
        <w:t xml:space="preserve">current </w:t>
      </w:r>
      <w:r>
        <w:t>value</w:t>
      </w:r>
      <w:r w:rsidR="00E84D30">
        <w:t>s</w:t>
      </w:r>
      <w:r>
        <w:t xml:space="preserve"> of </w:t>
      </w:r>
      <w:r w:rsidRPr="001418D4">
        <w:t xml:space="preserve">the indicators for </w:t>
      </w:r>
      <w:r>
        <w:t xml:space="preserve">the </w:t>
      </w:r>
      <w:r w:rsidRPr="001418D4">
        <w:t>culturally significant entit</w:t>
      </w:r>
      <w:r>
        <w:t>y have been</w:t>
      </w:r>
      <w:r w:rsidRPr="001418D4">
        <w:t xml:space="preserve"> verified by the relevant Aboriginal persons or Torres Strait Islanders for the project area, in accordance with any processes or requirements specified in</w:t>
      </w:r>
      <w:r w:rsidR="00E84D30">
        <w:t xml:space="preserve"> the</w:t>
      </w:r>
      <w:r w:rsidRPr="001418D4">
        <w:t xml:space="preserve"> </w:t>
      </w:r>
      <w:r>
        <w:t xml:space="preserve">relevant </w:t>
      </w:r>
      <w:r w:rsidRPr="001418D4">
        <w:t xml:space="preserve"> methodology determination</w:t>
      </w:r>
      <w:r>
        <w:t>.</w:t>
      </w:r>
      <w:r w:rsidR="00A24597">
        <w:t xml:space="preserve"> </w:t>
      </w:r>
    </w:p>
    <w:p w14:paraId="24DF3E96" w14:textId="53EA3596" w:rsidR="00BD2B6E" w:rsidRDefault="00F32421" w:rsidP="00BD2B6E">
      <w:pPr>
        <w:pStyle w:val="ItemHead"/>
      </w:pPr>
      <w:r>
        <w:t>1</w:t>
      </w:r>
      <w:r w:rsidR="00163BDC">
        <w:t>0</w:t>
      </w:r>
      <w:r w:rsidR="00BD2B6E">
        <w:t xml:space="preserve">  After subparagraph 73(3)(b)(i)</w:t>
      </w:r>
    </w:p>
    <w:p w14:paraId="5B6AC76B" w14:textId="154F1547" w:rsidR="00BD2B6E" w:rsidRPr="00BD2B6E" w:rsidRDefault="00BD2B6E" w:rsidP="00BD2B6E">
      <w:pPr>
        <w:pStyle w:val="Item"/>
      </w:pPr>
      <w:r>
        <w:t>Insert:</w:t>
      </w:r>
    </w:p>
    <w:p w14:paraId="041D49E7" w14:textId="1ACCDBE9" w:rsidR="00BD2B6E" w:rsidRDefault="00BD2B6E" w:rsidP="00BD2B6E">
      <w:pPr>
        <w:pStyle w:val="paragraphsub"/>
      </w:pPr>
      <w:r>
        <w:tab/>
      </w:r>
      <w:r w:rsidRPr="00BD2B6E">
        <w:t>(</w:t>
      </w:r>
      <w:r w:rsidR="00E84D30">
        <w:t>i</w:t>
      </w:r>
      <w:r w:rsidRPr="00BD2B6E">
        <w:t>a)</w:t>
      </w:r>
      <w:r>
        <w:tab/>
        <w:t>for a matter specified in subsection (2A)—w</w:t>
      </w:r>
      <w:r w:rsidRPr="00BD2B6E">
        <w:t xml:space="preserve">ithin 60 days after </w:t>
      </w:r>
      <w:r w:rsidR="00425F66">
        <w:t xml:space="preserve">the </w:t>
      </w:r>
      <w:r w:rsidR="00C64706">
        <w:t xml:space="preserve">notification is </w:t>
      </w:r>
      <w:r w:rsidR="00425F66">
        <w:t>given</w:t>
      </w:r>
      <w:r>
        <w:t>; and</w:t>
      </w:r>
    </w:p>
    <w:p w14:paraId="77A0A700" w14:textId="3734EA07" w:rsidR="007552C2" w:rsidRDefault="00F32421" w:rsidP="00B734A2">
      <w:pPr>
        <w:pStyle w:val="ItemHead"/>
      </w:pPr>
      <w:r>
        <w:t>1</w:t>
      </w:r>
      <w:r w:rsidR="00163BDC">
        <w:t>1</w:t>
      </w:r>
      <w:r w:rsidR="007552C2">
        <w:t xml:space="preserve">  After Part 12</w:t>
      </w:r>
    </w:p>
    <w:p w14:paraId="5B74F1C6" w14:textId="74F5015A" w:rsidR="007552C2" w:rsidRDefault="007552C2" w:rsidP="007552C2">
      <w:pPr>
        <w:pStyle w:val="Item"/>
      </w:pPr>
      <w:r>
        <w:t>Insert:</w:t>
      </w:r>
    </w:p>
    <w:p w14:paraId="5A2341AF" w14:textId="6AD8FF15" w:rsidR="007552C2" w:rsidRDefault="007552C2" w:rsidP="007552C2">
      <w:pPr>
        <w:pStyle w:val="ActHead2"/>
      </w:pPr>
      <w:bookmarkStart w:id="10" w:name="_Toc231317695"/>
      <w:bookmarkStart w:id="11" w:name="_Toc231648035"/>
      <w:bookmarkStart w:id="12" w:name="_Toc232536491"/>
      <w:r>
        <w:t>Part 13—Relinquishment requirements</w:t>
      </w:r>
      <w:bookmarkEnd w:id="10"/>
      <w:bookmarkEnd w:id="11"/>
      <w:bookmarkEnd w:id="12"/>
    </w:p>
    <w:p w14:paraId="3CB47D0A" w14:textId="33220439" w:rsidR="007552C2" w:rsidRDefault="007552C2" w:rsidP="007552C2">
      <w:pPr>
        <w:pStyle w:val="ActHead5"/>
      </w:pPr>
      <w:r>
        <w:t>75A  Operation of this Part</w:t>
      </w:r>
    </w:p>
    <w:p w14:paraId="5AB12A7A" w14:textId="487482DF" w:rsidR="007552C2" w:rsidRDefault="007552C2" w:rsidP="007552C2">
      <w:pPr>
        <w:pStyle w:val="subsection"/>
      </w:pPr>
      <w:r>
        <w:tab/>
      </w:r>
      <w:r>
        <w:tab/>
      </w:r>
      <w:r w:rsidRPr="007552C2">
        <w:t>For the purposes of Part 1</w:t>
      </w:r>
      <w:r>
        <w:t>3</w:t>
      </w:r>
      <w:r w:rsidRPr="007552C2">
        <w:t xml:space="preserve"> of the Act, this Part makes provision for or in relation to the </w:t>
      </w:r>
      <w:r>
        <w:t>relinquishment of biodiversity cer</w:t>
      </w:r>
      <w:r w:rsidRPr="007552C2">
        <w:t>tificates.</w:t>
      </w:r>
    </w:p>
    <w:p w14:paraId="4855285A" w14:textId="25022285" w:rsidR="007552C2" w:rsidRDefault="007552C2" w:rsidP="00DE3492">
      <w:pPr>
        <w:pStyle w:val="ActHead5"/>
      </w:pPr>
      <w:r>
        <w:lastRenderedPageBreak/>
        <w:t xml:space="preserve">75B </w:t>
      </w:r>
      <w:r w:rsidR="00DE3492">
        <w:t xml:space="preserve">  </w:t>
      </w:r>
      <w:r w:rsidR="00450B02">
        <w:t>Relinquishment requirements—s</w:t>
      </w:r>
      <w:r w:rsidR="00A417B2">
        <w:t xml:space="preserve">ignificant </w:t>
      </w:r>
      <w:r w:rsidR="00A417B2" w:rsidRPr="00DE3492">
        <w:t xml:space="preserve">reversal </w:t>
      </w:r>
      <w:r w:rsidR="00A417B2">
        <w:t xml:space="preserve">in </w:t>
      </w:r>
      <w:r w:rsidR="00A417B2" w:rsidRPr="00DE3492">
        <w:t>biodiversity outcome</w:t>
      </w:r>
    </w:p>
    <w:p w14:paraId="79F4A13A" w14:textId="6EFDE8FF" w:rsidR="00450B02" w:rsidRDefault="007552C2" w:rsidP="00DE3492">
      <w:pPr>
        <w:pStyle w:val="subsection"/>
      </w:pPr>
      <w:r>
        <w:tab/>
      </w:r>
      <w:r w:rsidR="00450B02">
        <w:t>(1)</w:t>
      </w:r>
      <w:r w:rsidR="00450B02">
        <w:tab/>
      </w:r>
      <w:r w:rsidR="00450B02" w:rsidRPr="00450B02">
        <w:t>For the purposes of subsection 1</w:t>
      </w:r>
      <w:r w:rsidR="00450B02">
        <w:t>48</w:t>
      </w:r>
      <w:r w:rsidR="00450B02" w:rsidRPr="00450B02">
        <w:t>(1) of the Act, this section prescribes circumstances in which, for the purposes of paragraphs 1</w:t>
      </w:r>
      <w:r w:rsidR="00450B02">
        <w:t>46</w:t>
      </w:r>
      <w:r w:rsidR="00450B02" w:rsidRPr="00450B02">
        <w:t>(1)(b) and 1</w:t>
      </w:r>
      <w:r w:rsidR="00450B02">
        <w:t>47</w:t>
      </w:r>
      <w:r w:rsidR="00450B02" w:rsidRPr="00450B02">
        <w:t xml:space="preserve">(1)(b) of the Act: </w:t>
      </w:r>
    </w:p>
    <w:p w14:paraId="2C44E6B9" w14:textId="7908C6E7" w:rsidR="00450B02" w:rsidRDefault="00450B02" w:rsidP="00450B02">
      <w:pPr>
        <w:pStyle w:val="paragraph"/>
      </w:pPr>
      <w:r>
        <w:tab/>
      </w:r>
      <w:r w:rsidRPr="00450B02">
        <w:t>(a)</w:t>
      </w:r>
      <w:r>
        <w:tab/>
      </w:r>
      <w:r w:rsidRPr="00450B02">
        <w:t xml:space="preserve">there is taken to have been a reversal of a biodiversity outcome to which a registered biodiversity project relates; and </w:t>
      </w:r>
    </w:p>
    <w:p w14:paraId="79241146" w14:textId="77777777" w:rsidR="00450B02" w:rsidRDefault="00450B02" w:rsidP="00450B02">
      <w:pPr>
        <w:pStyle w:val="paragraph"/>
      </w:pPr>
      <w:r>
        <w:tab/>
      </w:r>
      <w:r w:rsidRPr="00450B02">
        <w:t>(b)</w:t>
      </w:r>
      <w:r>
        <w:tab/>
      </w:r>
      <w:r w:rsidRPr="00450B02">
        <w:t>the reversal is taken to be significant.</w:t>
      </w:r>
    </w:p>
    <w:p w14:paraId="722F94A3" w14:textId="70CBE8B9" w:rsidR="00450B02" w:rsidRDefault="00450B02" w:rsidP="00450B02">
      <w:pPr>
        <w:pStyle w:val="subsection"/>
      </w:pPr>
      <w:r>
        <w:tab/>
        <w:t>(2)</w:t>
      </w:r>
      <w:r>
        <w:tab/>
        <w:t>The circumstance is that</w:t>
      </w:r>
      <w:r w:rsidR="003B581D">
        <w:t xml:space="preserve"> all of the following apply in relation to the project:</w:t>
      </w:r>
    </w:p>
    <w:p w14:paraId="76AE6AD3" w14:textId="466E28FC" w:rsidR="00450B02" w:rsidRDefault="00450B02" w:rsidP="00450B02">
      <w:pPr>
        <w:pStyle w:val="paragraph"/>
      </w:pPr>
      <w:r>
        <w:tab/>
        <w:t>(a)</w:t>
      </w:r>
      <w:r>
        <w:tab/>
        <w:t>t</w:t>
      </w:r>
      <w:r w:rsidRPr="00450B02">
        <w:t>here has been a reversal of the biodiversity outcome to which the project relates</w:t>
      </w:r>
      <w:r>
        <w:t>;</w:t>
      </w:r>
    </w:p>
    <w:p w14:paraId="09B97F25" w14:textId="661D1936" w:rsidR="00900E90" w:rsidRDefault="00450B02" w:rsidP="00900E90">
      <w:pPr>
        <w:pStyle w:val="paragraph"/>
      </w:pPr>
      <w:r>
        <w:tab/>
        <w:t>(b)</w:t>
      </w:r>
      <w:r>
        <w:tab/>
      </w:r>
      <w:r w:rsidR="00497F13">
        <w:t xml:space="preserve">the value of </w:t>
      </w:r>
      <w:r w:rsidR="00641796">
        <w:t xml:space="preserve">an </w:t>
      </w:r>
      <w:r w:rsidR="00900E90">
        <w:t>indicator</w:t>
      </w:r>
      <w:r w:rsidR="00497F13">
        <w:t xml:space="preserve"> of </w:t>
      </w:r>
      <w:r>
        <w:t>a</w:t>
      </w:r>
      <w:r w:rsidR="00497F13">
        <w:t xml:space="preserve"> variable biodiversity project characteristic for the project </w:t>
      </w:r>
      <w:r w:rsidR="00900E90">
        <w:t xml:space="preserve">falls below </w:t>
      </w:r>
      <w:r w:rsidR="00A94A4E">
        <w:t>the indicator’s threshold</w:t>
      </w:r>
      <w:r w:rsidR="00900E90">
        <w:t xml:space="preserve"> value;</w:t>
      </w:r>
    </w:p>
    <w:p w14:paraId="0B07AF07" w14:textId="22BB9E7A" w:rsidR="00900E90" w:rsidRDefault="00900E90" w:rsidP="00900E90">
      <w:pPr>
        <w:pStyle w:val="paragraph"/>
      </w:pPr>
      <w:r>
        <w:tab/>
        <w:t>(</w:t>
      </w:r>
      <w:r w:rsidR="00450B02">
        <w:t>c</w:t>
      </w:r>
      <w:r>
        <w:t>)</w:t>
      </w:r>
      <w:r>
        <w:tab/>
        <w:t xml:space="preserve">the Regulator has not extended the permanence period </w:t>
      </w:r>
      <w:r w:rsidR="00641796">
        <w:t xml:space="preserve">for the project </w:t>
      </w:r>
      <w:r>
        <w:t xml:space="preserve">under </w:t>
      </w:r>
      <w:r w:rsidR="00FD1AAB">
        <w:t>sub</w:t>
      </w:r>
      <w:r>
        <w:t>section 34(6) of the Act</w:t>
      </w:r>
      <w:r w:rsidR="00641796">
        <w:t xml:space="preserve"> as a result of the reversal</w:t>
      </w:r>
      <w:r>
        <w:t>;</w:t>
      </w:r>
    </w:p>
    <w:p w14:paraId="67A1DD88" w14:textId="085AEC0B" w:rsidR="00900E90" w:rsidRDefault="00900E90" w:rsidP="00900E90">
      <w:pPr>
        <w:pStyle w:val="paragraph"/>
      </w:pPr>
      <w:r>
        <w:tab/>
        <w:t>(</w:t>
      </w:r>
      <w:r w:rsidR="00450B02">
        <w:t>d</w:t>
      </w:r>
      <w:r>
        <w:t>)</w:t>
      </w:r>
      <w:r>
        <w:tab/>
        <w:t xml:space="preserve">the Regulator is satisfied that the </w:t>
      </w:r>
      <w:r w:rsidR="000F6488">
        <w:t xml:space="preserve">value of the </w:t>
      </w:r>
      <w:r>
        <w:t xml:space="preserve">indicator </w:t>
      </w:r>
      <w:r w:rsidR="000F6488">
        <w:t>is unlikely to</w:t>
      </w:r>
      <w:r>
        <w:t xml:space="preserve"> return</w:t>
      </w:r>
      <w:r w:rsidR="00641796">
        <w:t xml:space="preserve"> </w:t>
      </w:r>
      <w:r w:rsidR="004A67E7">
        <w:t xml:space="preserve">to </w:t>
      </w:r>
      <w:r w:rsidR="008311EB">
        <w:t>its t</w:t>
      </w:r>
      <w:r w:rsidR="000F6488">
        <w:t xml:space="preserve">hreshold </w:t>
      </w:r>
      <w:r>
        <w:t>value within a reasonable period</w:t>
      </w:r>
      <w:r w:rsidR="009568C6">
        <w:t>.</w:t>
      </w:r>
    </w:p>
    <w:p w14:paraId="22F6CDE6" w14:textId="5D7D1A3F" w:rsidR="00C64706" w:rsidRDefault="00C64706" w:rsidP="00C64706">
      <w:pPr>
        <w:pStyle w:val="subsection"/>
      </w:pPr>
      <w:r>
        <w:tab/>
        <w:t>(3)</w:t>
      </w:r>
      <w:r>
        <w:tab/>
        <w:t>In determining whether the Regulator is satisfied for the purposes of paragraph (</w:t>
      </w:r>
      <w:r w:rsidR="003B581D">
        <w:t>2</w:t>
      </w:r>
      <w:r>
        <w:t>)(</w:t>
      </w:r>
      <w:r w:rsidR="003B581D">
        <w:t>d</w:t>
      </w:r>
      <w:r>
        <w:t>), the Regulator must have regard to the following:</w:t>
      </w:r>
    </w:p>
    <w:p w14:paraId="0AB6DDE3" w14:textId="21B94907" w:rsidR="00C64706" w:rsidRDefault="00C64706" w:rsidP="00C64706">
      <w:pPr>
        <w:pStyle w:val="paragraph"/>
      </w:pPr>
      <w:r>
        <w:tab/>
        <w:t>(a)</w:t>
      </w:r>
      <w:r>
        <w:tab/>
        <w:t xml:space="preserve">how long it would take </w:t>
      </w:r>
      <w:r w:rsidR="003B581D">
        <w:t>for the value of the</w:t>
      </w:r>
      <w:r>
        <w:t xml:space="preserve"> indicator </w:t>
      </w:r>
      <w:r w:rsidR="003B581D">
        <w:t xml:space="preserve">to return </w:t>
      </w:r>
      <w:r>
        <w:t>to its threshold value;</w:t>
      </w:r>
    </w:p>
    <w:p w14:paraId="62736D2C" w14:textId="5153F595" w:rsidR="00C64706" w:rsidRDefault="00C64706" w:rsidP="00C64706">
      <w:pPr>
        <w:pStyle w:val="paragraph"/>
      </w:pPr>
      <w:r>
        <w:tab/>
        <w:t>(b)</w:t>
      </w:r>
      <w:r>
        <w:tab/>
        <w:t>the likelihood that the indicator w</w:t>
      </w:r>
      <w:r w:rsidR="003B581D">
        <w:t>ill</w:t>
      </w:r>
      <w:r>
        <w:t xml:space="preserve"> return to its threshold value;</w:t>
      </w:r>
    </w:p>
    <w:p w14:paraId="6A89E972" w14:textId="10B07447" w:rsidR="00C64706" w:rsidRDefault="00C64706" w:rsidP="00C64706">
      <w:pPr>
        <w:pStyle w:val="paragraph"/>
      </w:pPr>
      <w:r>
        <w:tab/>
        <w:t>(c)</w:t>
      </w:r>
      <w:r>
        <w:tab/>
        <w:t>how much of the registered biodiversity project’s permanence period remains;</w:t>
      </w:r>
    </w:p>
    <w:p w14:paraId="54D00E2A" w14:textId="26DAB807" w:rsidR="00C64706" w:rsidRDefault="00C64706" w:rsidP="00C64706">
      <w:pPr>
        <w:pStyle w:val="paragraph"/>
      </w:pPr>
      <w:r>
        <w:tab/>
        <w:t>(d)</w:t>
      </w:r>
      <w:r>
        <w:tab/>
        <w:t>any other matters the Regulator considers relevant.</w:t>
      </w:r>
    </w:p>
    <w:p w14:paraId="063646AD" w14:textId="35AC14B1" w:rsidR="003552AA" w:rsidRDefault="003552AA" w:rsidP="00A24597">
      <w:pPr>
        <w:pStyle w:val="ActHead5"/>
      </w:pPr>
      <w:r>
        <w:t>75C  Content of relinquishment notices</w:t>
      </w:r>
    </w:p>
    <w:p w14:paraId="1FB2FDCF" w14:textId="649FAB32" w:rsidR="003552AA" w:rsidRDefault="003552AA" w:rsidP="003552AA">
      <w:pPr>
        <w:pStyle w:val="subsection"/>
      </w:pPr>
      <w:r>
        <w:tab/>
      </w:r>
      <w:r>
        <w:tab/>
        <w:t>For the purposes of paragraph 149(b) of the Act, a relinquishment notice must</w:t>
      </w:r>
      <w:r w:rsidR="00592050">
        <w:t>:</w:t>
      </w:r>
    </w:p>
    <w:p w14:paraId="1EF7D66A" w14:textId="20CCB745" w:rsidR="003552AA" w:rsidRDefault="003552AA" w:rsidP="003552AA">
      <w:pPr>
        <w:pStyle w:val="paragraph"/>
      </w:pPr>
      <w:r>
        <w:tab/>
        <w:t>(a)</w:t>
      </w:r>
      <w:r>
        <w:tab/>
      </w:r>
      <w:r w:rsidR="00592050">
        <w:t xml:space="preserve">explain </w:t>
      </w:r>
      <w:r>
        <w:t>the reason for issuing the relinquishment notice;</w:t>
      </w:r>
    </w:p>
    <w:p w14:paraId="049F42D4" w14:textId="66924A22" w:rsidR="003552AA" w:rsidRDefault="003552AA" w:rsidP="003552AA">
      <w:pPr>
        <w:pStyle w:val="paragraph"/>
      </w:pPr>
      <w:r>
        <w:tab/>
        <w:t>(b)</w:t>
      </w:r>
      <w:r>
        <w:tab/>
      </w:r>
      <w:r w:rsidR="00592050">
        <w:t xml:space="preserve">set out the </w:t>
      </w:r>
      <w:r>
        <w:t>findings on any material questions of fact;</w:t>
      </w:r>
    </w:p>
    <w:p w14:paraId="61330F8F" w14:textId="28A25E54" w:rsidR="003552AA" w:rsidRDefault="003552AA" w:rsidP="003552AA">
      <w:pPr>
        <w:pStyle w:val="paragraph"/>
      </w:pPr>
      <w:r>
        <w:tab/>
        <w:t>(c)</w:t>
      </w:r>
      <w:r>
        <w:tab/>
      </w:r>
      <w:r w:rsidR="00592050">
        <w:t xml:space="preserve">refer to </w:t>
      </w:r>
      <w:r>
        <w:t>the evidence or other material on which findings on any material questions of fact are based;</w:t>
      </w:r>
    </w:p>
    <w:p w14:paraId="38490FD6" w14:textId="05D20C33" w:rsidR="003552AA" w:rsidRDefault="003552AA" w:rsidP="003552AA">
      <w:pPr>
        <w:pStyle w:val="paragraph"/>
      </w:pPr>
      <w:r>
        <w:tab/>
        <w:t>(d)</w:t>
      </w:r>
      <w:r>
        <w:tab/>
      </w:r>
      <w:r w:rsidR="00592050">
        <w:t xml:space="preserve">set out </w:t>
      </w:r>
      <w:r>
        <w:t xml:space="preserve">the project proponent’s obligations to comply with the notice, </w:t>
      </w:r>
      <w:r w:rsidR="00F32421">
        <w:t>the period within which it must be complied with and the consequences of a failure to comply with the notice;</w:t>
      </w:r>
    </w:p>
    <w:p w14:paraId="5B0D6FA2" w14:textId="5AFE619F" w:rsidR="00F32421" w:rsidRDefault="00F32421" w:rsidP="003552AA">
      <w:pPr>
        <w:pStyle w:val="paragraph"/>
      </w:pPr>
      <w:r>
        <w:tab/>
        <w:t>(e)</w:t>
      </w:r>
      <w:r>
        <w:tab/>
      </w:r>
      <w:r w:rsidR="00592050">
        <w:t xml:space="preserve">set out </w:t>
      </w:r>
      <w:r>
        <w:t>the rights of review the project proponent may have, including with respect to the Administrative Review Tribunal;</w:t>
      </w:r>
    </w:p>
    <w:p w14:paraId="3DCF7E1F" w14:textId="5B19F9BD" w:rsidR="00F32421" w:rsidRDefault="00F32421" w:rsidP="003552AA">
      <w:pPr>
        <w:pStyle w:val="paragraph"/>
      </w:pPr>
      <w:r>
        <w:tab/>
        <w:t>(f)</w:t>
      </w:r>
      <w:r>
        <w:tab/>
      </w:r>
      <w:r w:rsidR="00592050">
        <w:t xml:space="preserve">include </w:t>
      </w:r>
      <w:r>
        <w:t>any other information the Regulator considers relevant.</w:t>
      </w:r>
    </w:p>
    <w:p w14:paraId="685EFDFD" w14:textId="5B5E7900" w:rsidR="00A24597" w:rsidRDefault="00A24597" w:rsidP="00A24597">
      <w:pPr>
        <w:pStyle w:val="ActHead5"/>
      </w:pPr>
      <w:r>
        <w:t>75</w:t>
      </w:r>
      <w:r w:rsidR="003552AA">
        <w:t>D</w:t>
      </w:r>
      <w:r>
        <w:t xml:space="preserve">  </w:t>
      </w:r>
      <w:r w:rsidRPr="00A24597">
        <w:t>Compliance with relinquishment requirement—relinquishing equivalent biodiversity certificate</w:t>
      </w:r>
    </w:p>
    <w:p w14:paraId="0E2B4307" w14:textId="1D02B48E" w:rsidR="006B5496" w:rsidRDefault="00FA0BE1" w:rsidP="00BF5731">
      <w:pPr>
        <w:pStyle w:val="subsection"/>
      </w:pPr>
      <w:r>
        <w:tab/>
        <w:t>(1)</w:t>
      </w:r>
      <w:r w:rsidR="006B5496">
        <w:tab/>
        <w:t>For the purposes of subsection 151(2)</w:t>
      </w:r>
      <w:r w:rsidR="00592050">
        <w:t xml:space="preserve"> of the Act</w:t>
      </w:r>
      <w:r w:rsidR="006B5496">
        <w:t xml:space="preserve">, a biodiversity certificate (the </w:t>
      </w:r>
      <w:r w:rsidR="008B1F92">
        <w:rPr>
          <w:b/>
          <w:bCs/>
          <w:i/>
          <w:iCs/>
        </w:rPr>
        <w:t>relinquished c</w:t>
      </w:r>
      <w:r w:rsidR="006B5496" w:rsidRPr="006B5496">
        <w:rPr>
          <w:b/>
          <w:bCs/>
          <w:i/>
          <w:iCs/>
        </w:rPr>
        <w:t>ertificate</w:t>
      </w:r>
      <w:r w:rsidR="006B5496">
        <w:t xml:space="preserve">) </w:t>
      </w:r>
      <w:r w:rsidR="006B5496" w:rsidRPr="00080C77">
        <w:t>meets the</w:t>
      </w:r>
      <w:r w:rsidR="006B5496" w:rsidRPr="00080C77">
        <w:rPr>
          <w:b/>
          <w:bCs/>
          <w:i/>
          <w:iCs/>
        </w:rPr>
        <w:t xml:space="preserve"> relinquishment equivalence requirements</w:t>
      </w:r>
      <w:r w:rsidR="006B5496">
        <w:t xml:space="preserve"> in </w:t>
      </w:r>
      <w:r w:rsidR="006B5496">
        <w:lastRenderedPageBreak/>
        <w:t xml:space="preserve">relation to another biodiversity certificate (the </w:t>
      </w:r>
      <w:r w:rsidR="008B1F92">
        <w:rPr>
          <w:b/>
          <w:bCs/>
          <w:i/>
          <w:iCs/>
        </w:rPr>
        <w:t>original</w:t>
      </w:r>
      <w:r w:rsidR="006B5496" w:rsidRPr="006B5496">
        <w:rPr>
          <w:b/>
          <w:bCs/>
          <w:i/>
          <w:iCs/>
        </w:rPr>
        <w:t xml:space="preserve"> certificate</w:t>
      </w:r>
      <w:r w:rsidR="006B5496">
        <w:t>) if</w:t>
      </w:r>
      <w:r w:rsidR="008B1F92">
        <w:t xml:space="preserve"> all of the following apply</w:t>
      </w:r>
      <w:r w:rsidR="006B5496">
        <w:t>:</w:t>
      </w:r>
    </w:p>
    <w:p w14:paraId="66FAF13C" w14:textId="114011DA" w:rsidR="009A28DA" w:rsidRDefault="006B5496" w:rsidP="009A28DA">
      <w:pPr>
        <w:pStyle w:val="paragraph"/>
      </w:pPr>
      <w:r>
        <w:tab/>
      </w:r>
      <w:r w:rsidR="009A28DA">
        <w:t>(a)</w:t>
      </w:r>
      <w:r w:rsidR="009A28DA">
        <w:tab/>
        <w:t xml:space="preserve">the activities carried out under the </w:t>
      </w:r>
      <w:r w:rsidR="009A28DA" w:rsidRPr="006B5496">
        <w:t>methodology determination</w:t>
      </w:r>
      <w:r w:rsidR="009D2C4E">
        <w:t>s</w:t>
      </w:r>
      <w:r w:rsidR="009A28DA" w:rsidRPr="006B5496">
        <w:t xml:space="preserve"> that cover</w:t>
      </w:r>
      <w:r w:rsidR="009A28DA">
        <w:t>ed</w:t>
      </w:r>
      <w:r w:rsidR="009A28DA" w:rsidRPr="006B5496">
        <w:t xml:space="preserve"> the registered biodiversity project</w:t>
      </w:r>
      <w:r w:rsidR="009D2C4E">
        <w:t>s</w:t>
      </w:r>
      <w:r w:rsidR="009A28DA">
        <w:t xml:space="preserve"> in respect of which</w:t>
      </w:r>
      <w:r w:rsidR="008B1F92">
        <w:t xml:space="preserve"> t</w:t>
      </w:r>
      <w:r w:rsidR="009D2C4E">
        <w:t>he c</w:t>
      </w:r>
      <w:r w:rsidR="009A28DA">
        <w:t>ertificate</w:t>
      </w:r>
      <w:r w:rsidR="009D2C4E">
        <w:t>s were</w:t>
      </w:r>
      <w:r w:rsidR="008B1F92">
        <w:t xml:space="preserve"> </w:t>
      </w:r>
      <w:r w:rsidR="009A28DA">
        <w:t xml:space="preserve">issued are similar; </w:t>
      </w:r>
    </w:p>
    <w:p w14:paraId="6D8A8FE1" w14:textId="2D2FE595" w:rsidR="00690050" w:rsidRDefault="00690050" w:rsidP="00690050">
      <w:pPr>
        <w:pStyle w:val="paragraph"/>
      </w:pPr>
      <w:r>
        <w:tab/>
        <w:t>(b)</w:t>
      </w:r>
      <w:r>
        <w:tab/>
        <w:t>the project area</w:t>
      </w:r>
      <w:r w:rsidR="009D2C4E">
        <w:t>s</w:t>
      </w:r>
      <w:r>
        <w:t xml:space="preserve"> for the registered biodiversity project</w:t>
      </w:r>
      <w:r w:rsidR="009D2C4E">
        <w:t>s</w:t>
      </w:r>
      <w:r>
        <w:t xml:space="preserve"> in respect of which </w:t>
      </w:r>
      <w:r w:rsidR="009D2C4E">
        <w:t>the</w:t>
      </w:r>
      <w:r>
        <w:t xml:space="preserve"> certificate</w:t>
      </w:r>
      <w:r w:rsidR="009D2C4E">
        <w:t>s were</w:t>
      </w:r>
      <w:r>
        <w:t xml:space="preserve"> issued </w:t>
      </w:r>
      <w:r w:rsidR="009D2C4E">
        <w:t>are</w:t>
      </w:r>
      <w:r>
        <w:t xml:space="preserve"> in the same</w:t>
      </w:r>
      <w:r w:rsidR="009D2C4E">
        <w:t xml:space="preserve"> IBRA </w:t>
      </w:r>
      <w:r w:rsidR="00B3234F">
        <w:t>sub</w:t>
      </w:r>
      <w:r w:rsidR="009D2C4E">
        <w:t xml:space="preserve">region, or are in adjacent </w:t>
      </w:r>
      <w:r>
        <w:t xml:space="preserve">IBRA </w:t>
      </w:r>
      <w:r w:rsidR="00B3234F">
        <w:t>sub</w:t>
      </w:r>
      <w:r>
        <w:t>region</w:t>
      </w:r>
      <w:r w:rsidR="009D2C4E">
        <w:t>s</w:t>
      </w:r>
      <w:r>
        <w:t xml:space="preserve">; </w:t>
      </w:r>
    </w:p>
    <w:p w14:paraId="24EED9C0" w14:textId="1475757C" w:rsidR="00592050" w:rsidRDefault="00592050" w:rsidP="00690050">
      <w:pPr>
        <w:pStyle w:val="paragraph"/>
      </w:pPr>
      <w:r>
        <w:tab/>
        <w:t>(c)</w:t>
      </w:r>
      <w:r>
        <w:tab/>
        <w:t>each of the following characteristics of the registered biodiversity project in respect of which the relinquished certificate was issue</w:t>
      </w:r>
      <w:r w:rsidR="008A7B8C">
        <w:t>d</w:t>
      </w:r>
      <w:r>
        <w:t xml:space="preserve"> is equal to or greater than the corresponding characteristic of the registered biodiversity project in respect of which the original certificate was issued:</w:t>
      </w:r>
    </w:p>
    <w:p w14:paraId="5F42286A" w14:textId="5928A28D" w:rsidR="00592050" w:rsidRDefault="00592050" w:rsidP="00592050">
      <w:pPr>
        <w:pStyle w:val="paragraphsub"/>
      </w:pPr>
      <w:r>
        <w:tab/>
        <w:t>(i)</w:t>
      </w:r>
      <w:r>
        <w:tab/>
        <w:t>the project area;</w:t>
      </w:r>
    </w:p>
    <w:p w14:paraId="74AC7152" w14:textId="1C032363" w:rsidR="008B1F92" w:rsidRDefault="00BF5731" w:rsidP="00592050">
      <w:pPr>
        <w:pStyle w:val="paragraphsub"/>
      </w:pPr>
      <w:r>
        <w:tab/>
      </w:r>
      <w:r w:rsidR="008B1F92">
        <w:t>(</w:t>
      </w:r>
      <w:r w:rsidR="00425F66">
        <w:t>ii</w:t>
      </w:r>
      <w:r w:rsidR="008B1F92">
        <w:t>)</w:t>
      </w:r>
      <w:r w:rsidR="008B1F92">
        <w:tab/>
        <w:t>the p</w:t>
      </w:r>
      <w:r>
        <w:t>ermanence period;</w:t>
      </w:r>
    </w:p>
    <w:p w14:paraId="707F5793" w14:textId="4D4290C8" w:rsidR="00FA0BE1" w:rsidRDefault="00FA0BE1" w:rsidP="00592050">
      <w:pPr>
        <w:pStyle w:val="paragraphsub"/>
      </w:pPr>
      <w:r>
        <w:tab/>
        <w:t>(</w:t>
      </w:r>
      <w:r w:rsidR="00425F66">
        <w:t>iii</w:t>
      </w:r>
      <w:r>
        <w:t>)</w:t>
      </w:r>
      <w:r>
        <w:tab/>
        <w:t>the biodiversity benefits.</w:t>
      </w:r>
    </w:p>
    <w:p w14:paraId="69C66988" w14:textId="77777777" w:rsidR="008A7B8C" w:rsidRDefault="00FA0BE1" w:rsidP="00382687">
      <w:pPr>
        <w:pStyle w:val="subsection"/>
      </w:pPr>
      <w:r>
        <w:tab/>
        <w:t>(2)</w:t>
      </w:r>
      <w:r>
        <w:tab/>
      </w:r>
      <w:r w:rsidR="008A7B8C">
        <w:t xml:space="preserve">Subparagraph </w:t>
      </w:r>
      <w:r>
        <w:t>(1)(</w:t>
      </w:r>
      <w:r w:rsidR="00425F66">
        <w:t>c</w:t>
      </w:r>
      <w:r>
        <w:t>)</w:t>
      </w:r>
      <w:r w:rsidR="00425F66">
        <w:t>(iii)</w:t>
      </w:r>
      <w:r w:rsidR="008A7B8C">
        <w:t xml:space="preserve"> is satisfied if:</w:t>
      </w:r>
    </w:p>
    <w:p w14:paraId="699F8948" w14:textId="105505EE" w:rsidR="00FA0BE1" w:rsidRDefault="008A7B8C" w:rsidP="008A7B8C">
      <w:pPr>
        <w:pStyle w:val="paragraph"/>
      </w:pPr>
      <w:r>
        <w:tab/>
        <w:t>(a)</w:t>
      </w:r>
      <w:r>
        <w:tab/>
        <w:t>each of the following biodiversity benefits of the registered biodiversity project in respect of which the relinquished certificate was issued is equal to or greater than the same biodiversity benefit of the registered biodiversity project in respect of which the original certificate was issued:</w:t>
      </w:r>
    </w:p>
    <w:p w14:paraId="0A686F5D" w14:textId="63855F74" w:rsidR="00BF5731" w:rsidRDefault="00BF5731" w:rsidP="008A7B8C">
      <w:pPr>
        <w:pStyle w:val="paragraphsub"/>
      </w:pPr>
      <w:r>
        <w:tab/>
        <w:t>(</w:t>
      </w:r>
      <w:r w:rsidR="008A7B8C">
        <w:t>i</w:t>
      </w:r>
      <w:r>
        <w:t>)</w:t>
      </w:r>
      <w:r>
        <w:tab/>
        <w:t>the forecast aggregate ecosystem condition score</w:t>
      </w:r>
      <w:r w:rsidR="008A7B8C">
        <w:t>;</w:t>
      </w:r>
    </w:p>
    <w:p w14:paraId="0B458DC3" w14:textId="1BC6642E" w:rsidR="008A7B8C" w:rsidRDefault="00BF5731" w:rsidP="008A7B8C">
      <w:pPr>
        <w:pStyle w:val="paragraphsub"/>
      </w:pPr>
      <w:r>
        <w:tab/>
        <w:t>(</w:t>
      </w:r>
      <w:r w:rsidR="008A7B8C">
        <w:t>ii</w:t>
      </w:r>
      <w:r>
        <w:t>)</w:t>
      </w:r>
      <w:r>
        <w:tab/>
        <w:t xml:space="preserve">the forecast aggregate contribution to biodiversity persistence </w:t>
      </w:r>
      <w:r w:rsidR="008A7B8C">
        <w:t>score;</w:t>
      </w:r>
    </w:p>
    <w:p w14:paraId="338FC8A8" w14:textId="387AE593" w:rsidR="008A7B8C" w:rsidRDefault="00BF5731" w:rsidP="008A7B8C">
      <w:pPr>
        <w:pStyle w:val="paragraphsub"/>
      </w:pPr>
      <w:r>
        <w:tab/>
        <w:t>(</w:t>
      </w:r>
      <w:r w:rsidR="008A7B8C">
        <w:t>iii</w:t>
      </w:r>
      <w:r>
        <w:t>)</w:t>
      </w:r>
      <w:r>
        <w:tab/>
      </w:r>
      <w:r w:rsidR="008A7B8C">
        <w:t>if r</w:t>
      </w:r>
      <w:r>
        <w:t>emoval or reduction of impacts to threats to biodiversity in native specie</w:t>
      </w:r>
      <w:r w:rsidR="008A7B8C">
        <w:t>s</w:t>
      </w:r>
      <w:r>
        <w:t xml:space="preserve"> in the project area</w:t>
      </w:r>
      <w:r w:rsidR="00BF5905">
        <w:t xml:space="preserve"> is i</w:t>
      </w:r>
      <w:r w:rsidR="00BF5905" w:rsidRPr="00BF5905">
        <w:t>dentifie</w:t>
      </w:r>
      <w:r w:rsidR="00BF5905">
        <w:t>d</w:t>
      </w:r>
      <w:r w:rsidR="00BF5905" w:rsidRPr="00BF5905">
        <w:t xml:space="preserve"> and describe</w:t>
      </w:r>
      <w:r w:rsidR="00BF5905">
        <w:t>d</w:t>
      </w:r>
      <w:r>
        <w:t xml:space="preserve"> for </w:t>
      </w:r>
      <w:r w:rsidR="008A7B8C">
        <w:t xml:space="preserve">each </w:t>
      </w:r>
      <w:r>
        <w:t>project</w:t>
      </w:r>
      <w:r w:rsidR="008A7B8C">
        <w:t>—t</w:t>
      </w:r>
      <w:r w:rsidR="00BF5905">
        <w:t>he forecast threats score</w:t>
      </w:r>
      <w:r w:rsidR="008A7B8C">
        <w:t>;</w:t>
      </w:r>
    </w:p>
    <w:p w14:paraId="1FE03CC0" w14:textId="1D73EC0A" w:rsidR="00BF5905" w:rsidRDefault="00BF5905" w:rsidP="008A7B8C">
      <w:pPr>
        <w:pStyle w:val="paragraphsub"/>
      </w:pPr>
      <w:r>
        <w:tab/>
        <w:t>(</w:t>
      </w:r>
      <w:r w:rsidR="008A7B8C">
        <w:t>iv</w:t>
      </w:r>
      <w:r>
        <w:t>)</w:t>
      </w:r>
      <w:r>
        <w:tab/>
        <w:t>if the commitment to protection of biodiversity in native species in the project area is i</w:t>
      </w:r>
      <w:r w:rsidRPr="00BF5905">
        <w:t>dentifie</w:t>
      </w:r>
      <w:r>
        <w:t>d</w:t>
      </w:r>
      <w:r w:rsidRPr="00BF5905">
        <w:t xml:space="preserve"> and describe</w:t>
      </w:r>
      <w:r>
        <w:t xml:space="preserve">d for </w:t>
      </w:r>
      <w:r w:rsidR="008A7B8C">
        <w:t xml:space="preserve">each </w:t>
      </w:r>
      <w:r>
        <w:t>project—the forecast commitment to protection score;</w:t>
      </w:r>
      <w:r w:rsidR="00382687">
        <w:t xml:space="preserve"> </w:t>
      </w:r>
    </w:p>
    <w:p w14:paraId="6EEFA69A" w14:textId="0BA541E8" w:rsidR="008A7B8C" w:rsidRDefault="00BF5905" w:rsidP="008A7B8C">
      <w:pPr>
        <w:pStyle w:val="paragraphsub"/>
      </w:pPr>
      <w:r>
        <w:tab/>
        <w:t>(</w:t>
      </w:r>
      <w:r w:rsidR="008A7B8C">
        <w:t>v</w:t>
      </w:r>
      <w:r>
        <w:t>)</w:t>
      </w:r>
      <w:r>
        <w:tab/>
        <w:t>if the capability of the project area to support threatened species is i</w:t>
      </w:r>
      <w:r w:rsidRPr="00BF5905">
        <w:t>dentifie</w:t>
      </w:r>
      <w:r>
        <w:t>d</w:t>
      </w:r>
      <w:r w:rsidRPr="00BF5905">
        <w:t xml:space="preserve"> and describe</w:t>
      </w:r>
      <w:r>
        <w:t>d for</w:t>
      </w:r>
      <w:r w:rsidR="008A7B8C">
        <w:t xml:space="preserve"> each project—the </w:t>
      </w:r>
      <w:r>
        <w:t>forecast threatened species score</w:t>
      </w:r>
      <w:r w:rsidR="008A7B8C">
        <w:t>; and</w:t>
      </w:r>
    </w:p>
    <w:p w14:paraId="0A48CF13" w14:textId="659E9704" w:rsidR="008A7B8C" w:rsidRDefault="008A7B8C" w:rsidP="008A7B8C">
      <w:pPr>
        <w:pStyle w:val="paragraph"/>
      </w:pPr>
      <w:r>
        <w:tab/>
        <w:t>(b)</w:t>
      </w:r>
      <w:r>
        <w:tab/>
        <w:t>if the capability of the project area to support threatened species is i</w:t>
      </w:r>
      <w:r w:rsidRPr="00BF5905">
        <w:t>dentifie</w:t>
      </w:r>
      <w:r>
        <w:t>d</w:t>
      </w:r>
      <w:r w:rsidRPr="00BF5905">
        <w:t xml:space="preserve"> and describe</w:t>
      </w:r>
      <w:r>
        <w:t xml:space="preserve">d for each project—the </w:t>
      </w:r>
      <w:r w:rsidR="00BF5905">
        <w:t>same threatened species are present in the project area</w:t>
      </w:r>
      <w:r>
        <w:t>s.</w:t>
      </w:r>
    </w:p>
    <w:p w14:paraId="3D82B457" w14:textId="6E3A2E6C" w:rsidR="00060532" w:rsidRDefault="00F32421" w:rsidP="00B734A2">
      <w:pPr>
        <w:pStyle w:val="ItemHead"/>
      </w:pPr>
      <w:r>
        <w:t>1</w:t>
      </w:r>
      <w:r w:rsidR="00163BDC">
        <w:t>2</w:t>
      </w:r>
      <w:r w:rsidR="00B734A2">
        <w:t xml:space="preserve">  </w:t>
      </w:r>
      <w:r w:rsidR="00611B42">
        <w:t xml:space="preserve">After paragraph </w:t>
      </w:r>
      <w:r w:rsidR="00060532">
        <w:t>80(2)</w:t>
      </w:r>
      <w:r w:rsidR="00611B42">
        <w:t>(q)</w:t>
      </w:r>
    </w:p>
    <w:p w14:paraId="460A2B93" w14:textId="6142D7DC" w:rsidR="00B734A2" w:rsidRDefault="00611B42" w:rsidP="00B734A2">
      <w:pPr>
        <w:pStyle w:val="Item"/>
      </w:pPr>
      <w:r>
        <w:t>Insert</w:t>
      </w:r>
      <w:r w:rsidR="00B734A2">
        <w:t>:</w:t>
      </w:r>
    </w:p>
    <w:p w14:paraId="5EADD897" w14:textId="49C2BCF4" w:rsidR="008A7B8C" w:rsidRDefault="00714983" w:rsidP="00714983">
      <w:pPr>
        <w:pStyle w:val="paragraph"/>
      </w:pPr>
      <w:r>
        <w:tab/>
        <w:t>(</w:t>
      </w:r>
      <w:r w:rsidR="00611B42">
        <w:t>qa</w:t>
      </w:r>
      <w:r>
        <w:t>)</w:t>
      </w:r>
      <w:r>
        <w:tab/>
      </w:r>
      <w:r w:rsidR="00060532">
        <w:t>if</w:t>
      </w:r>
      <w:r w:rsidR="008A7B8C">
        <w:t xml:space="preserve"> the NBAS is updated:</w:t>
      </w:r>
    </w:p>
    <w:p w14:paraId="439E4D80" w14:textId="0D86E945" w:rsidR="00060532" w:rsidRDefault="00962169" w:rsidP="00060532">
      <w:pPr>
        <w:pStyle w:val="paragraphsub"/>
      </w:pPr>
      <w:r>
        <w:tab/>
        <w:t>(</w:t>
      </w:r>
      <w:r w:rsidR="00060532">
        <w:t>i</w:t>
      </w:r>
      <w:r>
        <w:t>)</w:t>
      </w:r>
      <w:r>
        <w:tab/>
      </w:r>
      <w:r w:rsidR="007F03F1">
        <w:t xml:space="preserve">the </w:t>
      </w:r>
      <w:r w:rsidR="008A7B8C">
        <w:t>revised e</w:t>
      </w:r>
      <w:r w:rsidR="007F03F1">
        <w:t>cosystem score</w:t>
      </w:r>
      <w:r w:rsidR="008A7B8C">
        <w:t>s for the project (if any), based on the updated NBAS</w:t>
      </w:r>
      <w:r w:rsidR="0072114C">
        <w:t xml:space="preserve">; </w:t>
      </w:r>
      <w:r w:rsidR="00060532">
        <w:t>and</w:t>
      </w:r>
    </w:p>
    <w:p w14:paraId="2E6AEDDB" w14:textId="4302DA50" w:rsidR="007F03F1" w:rsidRDefault="00060532" w:rsidP="00060532">
      <w:pPr>
        <w:pStyle w:val="paragraphsub"/>
      </w:pPr>
      <w:r>
        <w:tab/>
        <w:t>(ii)</w:t>
      </w:r>
      <w:r>
        <w:tab/>
      </w:r>
      <w:r w:rsidR="007F03F1">
        <w:t>the da</w:t>
      </w:r>
      <w:r w:rsidR="00F13E4D">
        <w:t xml:space="preserve">y </w:t>
      </w:r>
      <w:r w:rsidR="008A7B8C">
        <w:t xml:space="preserve">any revised </w:t>
      </w:r>
      <w:r>
        <w:t xml:space="preserve">ecosystem </w:t>
      </w:r>
      <w:r w:rsidR="00F13E4D">
        <w:t>score</w:t>
      </w:r>
      <w:r w:rsidR="008A7B8C">
        <w:t>s were</w:t>
      </w:r>
      <w:r w:rsidR="0072114C">
        <w:t xml:space="preserve"> included in the Register</w:t>
      </w:r>
      <w:r w:rsidR="00592050">
        <w:t>;</w:t>
      </w:r>
    </w:p>
    <w:p w14:paraId="152B4837" w14:textId="32E0E517" w:rsidR="001D1C38" w:rsidRDefault="00F32421" w:rsidP="00F56F85">
      <w:pPr>
        <w:pStyle w:val="ItemHead"/>
      </w:pPr>
      <w:r>
        <w:t>1</w:t>
      </w:r>
      <w:r w:rsidR="00163BDC">
        <w:t>3</w:t>
      </w:r>
      <w:r w:rsidR="00F56F85">
        <w:t xml:space="preserve">  </w:t>
      </w:r>
      <w:r w:rsidR="001D1C38">
        <w:t xml:space="preserve">Section 126 </w:t>
      </w:r>
    </w:p>
    <w:p w14:paraId="5471BB53" w14:textId="2D4C6283" w:rsidR="001D1C38" w:rsidRDefault="001D1C38" w:rsidP="001D1C38">
      <w:pPr>
        <w:pStyle w:val="Item"/>
      </w:pPr>
      <w:r>
        <w:t>Repeal the section, substitute:</w:t>
      </w:r>
    </w:p>
    <w:p w14:paraId="35B6B6FE" w14:textId="049D32E3" w:rsidR="001D1C38" w:rsidRPr="001D1C38" w:rsidRDefault="001D1C38" w:rsidP="001D1C38">
      <w:pPr>
        <w:pStyle w:val="ActHead5"/>
      </w:pPr>
      <w:r w:rsidRPr="001D1C38">
        <w:lastRenderedPageBreak/>
        <w:t xml:space="preserve">126  When </w:t>
      </w:r>
      <w:r>
        <w:t xml:space="preserve">information or </w:t>
      </w:r>
      <w:r w:rsidRPr="001D1C38">
        <w:t>documents need not be provided under this instrument</w:t>
      </w:r>
    </w:p>
    <w:p w14:paraId="3D9701D2" w14:textId="3DC17A37" w:rsidR="001D1C38" w:rsidRPr="001D1C38" w:rsidRDefault="001D1C38" w:rsidP="001D1C38">
      <w:pPr>
        <w:pStyle w:val="subsection"/>
      </w:pPr>
      <w:r>
        <w:tab/>
      </w:r>
      <w:r w:rsidRPr="001D1C38">
        <w:t>(1)</w:t>
      </w:r>
      <w:r>
        <w:tab/>
      </w:r>
      <w:r w:rsidRPr="001D1C38">
        <w:t xml:space="preserve">This section applies if a person is required to provide </w:t>
      </w:r>
      <w:r>
        <w:t xml:space="preserve">information or </w:t>
      </w:r>
      <w:r w:rsidRPr="001D1C38">
        <w:t>a document as identity evidence to the Regulator under this instrument.</w:t>
      </w:r>
    </w:p>
    <w:p w14:paraId="7D5956F4" w14:textId="7E4D28BD" w:rsidR="003A6497" w:rsidRDefault="001D1C38" w:rsidP="008200DD">
      <w:pPr>
        <w:pStyle w:val="subsection"/>
      </w:pPr>
      <w:r>
        <w:tab/>
      </w:r>
      <w:r w:rsidRPr="001D1C38">
        <w:t>(2)</w:t>
      </w:r>
      <w:r>
        <w:tab/>
      </w:r>
      <w:r w:rsidRPr="001D1C38">
        <w:t xml:space="preserve">The person is not required to provide the </w:t>
      </w:r>
      <w:r>
        <w:t xml:space="preserve">information or </w:t>
      </w:r>
      <w:r w:rsidRPr="001D1C38">
        <w:t>document to the Regulator under this instrument if</w:t>
      </w:r>
      <w:r w:rsidR="00457A84">
        <w:t xml:space="preserve"> </w:t>
      </w:r>
      <w:r w:rsidR="003A6497">
        <w:t>both of the following apply:</w:t>
      </w:r>
    </w:p>
    <w:p w14:paraId="4901F94C" w14:textId="14ACDFB5" w:rsidR="003A6497" w:rsidRDefault="003A6497" w:rsidP="008200DD">
      <w:pPr>
        <w:pStyle w:val="paragraph"/>
      </w:pPr>
      <w:r>
        <w:tab/>
        <w:t>(</w:t>
      </w:r>
      <w:r w:rsidR="00457A84">
        <w:t>a</w:t>
      </w:r>
      <w:r>
        <w:t>)</w:t>
      </w:r>
      <w:r>
        <w:tab/>
      </w:r>
      <w:r w:rsidRPr="001D1C38">
        <w:t xml:space="preserve">the person has previously provided the </w:t>
      </w:r>
      <w:r>
        <w:t xml:space="preserve">information or </w:t>
      </w:r>
      <w:r w:rsidRPr="001D1C38">
        <w:t>document</w:t>
      </w:r>
      <w:r>
        <w:t xml:space="preserve"> (</w:t>
      </w:r>
      <w:r w:rsidRPr="001D1C38">
        <w:t>or certified copy of the document</w:t>
      </w:r>
      <w:r>
        <w:t>)</w:t>
      </w:r>
      <w:r w:rsidRPr="001D1C38">
        <w:t xml:space="preserve"> in accordance with the registration requirements under</w:t>
      </w:r>
      <w:r>
        <w:t xml:space="preserve"> a climate change </w:t>
      </w:r>
      <w:r w:rsidRPr="00F61FE2">
        <w:t>law</w:t>
      </w:r>
      <w:r>
        <w:t xml:space="preserve">; </w:t>
      </w:r>
    </w:p>
    <w:p w14:paraId="0376774A" w14:textId="209C1754" w:rsidR="001D1C38" w:rsidRPr="001D1C38" w:rsidRDefault="003A6497" w:rsidP="008200DD">
      <w:pPr>
        <w:pStyle w:val="paragraph"/>
      </w:pPr>
      <w:r>
        <w:tab/>
        <w:t>(</w:t>
      </w:r>
      <w:r w:rsidR="00457A84">
        <w:t>b</w:t>
      </w:r>
      <w:r>
        <w:t>)</w:t>
      </w:r>
      <w:r>
        <w:tab/>
        <w:t xml:space="preserve">the </w:t>
      </w:r>
      <w:r w:rsidR="001D1C38" w:rsidRPr="001D1C38">
        <w:t xml:space="preserve">person is currently registered under the </w:t>
      </w:r>
      <w:r>
        <w:t xml:space="preserve">climate change law </w:t>
      </w:r>
      <w:r w:rsidR="001D1C38" w:rsidRPr="001D1C38">
        <w:t xml:space="preserve">in relation to which the </w:t>
      </w:r>
      <w:r w:rsidR="001D1C38">
        <w:t xml:space="preserve">information or </w:t>
      </w:r>
      <w:r w:rsidR="001D1C38" w:rsidRPr="001D1C38">
        <w:t>document was previously provided.</w:t>
      </w:r>
    </w:p>
    <w:p w14:paraId="72CAFF96" w14:textId="73AAF817" w:rsidR="001D1C38" w:rsidRDefault="001D1C38" w:rsidP="001D1C38">
      <w:pPr>
        <w:pStyle w:val="notetext"/>
      </w:pPr>
      <w:r w:rsidRPr="001D1C38">
        <w:t>Note:</w:t>
      </w:r>
      <w:r>
        <w:tab/>
      </w:r>
      <w:r w:rsidRPr="001D1C38">
        <w:t>For information previously given to the Regulator under the Act, the</w:t>
      </w:r>
      <w:r w:rsidRPr="001D1C38">
        <w:rPr>
          <w:i/>
          <w:iCs/>
        </w:rPr>
        <w:t> Carbon Credits (Carbon Farming Initiative) Act 2011</w:t>
      </w:r>
      <w:r w:rsidRPr="001D1C38">
        <w:t> or legislative instruments made under either of those Acts, see section 222 of the Act.</w:t>
      </w:r>
    </w:p>
    <w:p w14:paraId="3F419949" w14:textId="77777777" w:rsidR="00AE1D22" w:rsidRDefault="003A6497" w:rsidP="003A6497">
      <w:pPr>
        <w:pStyle w:val="subsection"/>
      </w:pPr>
      <w:r>
        <w:tab/>
        <w:t>(3)</w:t>
      </w:r>
      <w:r>
        <w:tab/>
        <w:t>In this section</w:t>
      </w:r>
      <w:r w:rsidR="00AE1D22">
        <w:t>:</w:t>
      </w:r>
    </w:p>
    <w:p w14:paraId="7ECFA8CC" w14:textId="79558C1F" w:rsidR="002E7D87" w:rsidRDefault="003A6497" w:rsidP="00AE1D22">
      <w:pPr>
        <w:pStyle w:val="Definition"/>
      </w:pPr>
      <w:r w:rsidRPr="00AE1D22">
        <w:rPr>
          <w:b/>
          <w:bCs/>
          <w:i/>
          <w:iCs/>
        </w:rPr>
        <w:t>climate change law</w:t>
      </w:r>
      <w:r>
        <w:t xml:space="preserve"> means the laws mentioned in the definition of </w:t>
      </w:r>
      <w:r w:rsidRPr="00AE1D22">
        <w:rPr>
          <w:b/>
          <w:bCs/>
          <w:i/>
          <w:iCs/>
        </w:rPr>
        <w:t>climate change law</w:t>
      </w:r>
      <w:r>
        <w:t xml:space="preserve"> in the </w:t>
      </w:r>
      <w:r w:rsidRPr="00AE1D22">
        <w:rPr>
          <w:i/>
          <w:iCs/>
        </w:rPr>
        <w:t>Clean Energy Regulator Act 2011</w:t>
      </w:r>
      <w:r w:rsidRPr="00F61FE2">
        <w:t>,</w:t>
      </w:r>
      <w:r>
        <w:t xml:space="preserve"> other than the </w:t>
      </w:r>
      <w:r w:rsidRPr="00AE1D22">
        <w:rPr>
          <w:i/>
          <w:iCs/>
        </w:rPr>
        <w:t>Carbon Credits (Carbon Farming Initiative) Act 2011</w:t>
      </w:r>
      <w:r w:rsidRPr="00F61FE2">
        <w:t xml:space="preserve"> or legislative instruments under </w:t>
      </w:r>
      <w:r>
        <w:t xml:space="preserve">the </w:t>
      </w:r>
      <w:r w:rsidRPr="00AE1D22">
        <w:rPr>
          <w:i/>
          <w:iCs/>
        </w:rPr>
        <w:t>Carbon Credits (Carbon Farming Initiative) Act 2011</w:t>
      </w:r>
      <w:r>
        <w:t>.</w:t>
      </w:r>
    </w:p>
    <w:sectPr w:rsidR="002E7D87" w:rsidSect="00457A84">
      <w:headerReference w:type="even" r:id="rId24"/>
      <w:headerReference w:type="default" r:id="rId25"/>
      <w:footerReference w:type="even" r:id="rId26"/>
      <w:footerReference w:type="default" r:id="rId27"/>
      <w:footerReference w:type="first" r:id="rId28"/>
      <w:pgSz w:w="11907" w:h="16839"/>
      <w:pgMar w:top="1673" w:right="1797" w:bottom="1440" w:left="1797" w:header="72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104A7" w14:textId="77777777" w:rsidR="00907D26" w:rsidRDefault="00907D26" w:rsidP="0048364F">
      <w:r>
        <w:separator/>
      </w:r>
    </w:p>
  </w:endnote>
  <w:endnote w:type="continuationSeparator" w:id="0">
    <w:p w14:paraId="4421F940" w14:textId="77777777" w:rsidR="00907D26" w:rsidRDefault="00907D26" w:rsidP="00483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embedRegular r:id="rId1" w:subsetted="1" w:fontKey="{5B0F79D6-842F-4D2D-BB20-7A60769933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3"/>
    </w:tblGrid>
    <w:tr w:rsidR="009278C1" w14:paraId="7E18417B" w14:textId="77777777" w:rsidTr="003C73D1">
      <w:tc>
        <w:tcPr>
          <w:tcW w:w="5000" w:type="pct"/>
        </w:tcPr>
        <w:p w14:paraId="4A67759F" w14:textId="6BD5948B" w:rsidR="009278C1" w:rsidRDefault="00857DDF" w:rsidP="003C73D1">
          <w:pPr>
            <w:rPr>
              <w:sz w:val="18"/>
            </w:rPr>
          </w:pPr>
          <w:r>
            <w:rPr>
              <w:noProof/>
              <w:sz w:val="18"/>
            </w:rPr>
            <mc:AlternateContent>
              <mc:Choice Requires="wps">
                <w:drawing>
                  <wp:anchor distT="0" distB="0" distL="0" distR="0" simplePos="0" relativeHeight="251658249" behindDoc="0" locked="0" layoutInCell="1" allowOverlap="1" wp14:anchorId="7BB07853" wp14:editId="3F77B16C">
                    <wp:simplePos x="635" y="635"/>
                    <wp:positionH relativeFrom="page">
                      <wp:align>center</wp:align>
                    </wp:positionH>
                    <wp:positionV relativeFrom="page">
                      <wp:align>bottom</wp:align>
                    </wp:positionV>
                    <wp:extent cx="833755" cy="376555"/>
                    <wp:effectExtent l="0" t="0" r="4445" b="0"/>
                    <wp:wrapNone/>
                    <wp:docPr id="1182592889" name="Text Box 26"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376555"/>
                            </a:xfrm>
                            <a:prstGeom prst="rect">
                              <a:avLst/>
                            </a:prstGeom>
                            <a:noFill/>
                            <a:ln>
                              <a:noFill/>
                            </a:ln>
                          </wps:spPr>
                          <wps:txbx>
                            <w:txbxContent>
                              <w:p w14:paraId="29F5C799" w14:textId="54F70143"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B07853" id="_x0000_t202" coordsize="21600,21600" o:spt="202" path="m,l,21600r21600,l21600,xe">
                    <v:stroke joinstyle="miter"/>
                    <v:path gradientshapeok="t" o:connecttype="rect"/>
                  </v:shapetype>
                  <v:shape id="Text Box 26" o:spid="_x0000_s1028" type="#_x0000_t202" alt="UNOFFICIAL" style="position:absolute;margin-left:0;margin-top:0;width:65.65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" filled="f" stroked="f">
                    <v:fill o:detectmouseclick="t"/>
                    <v:textbox style="mso-fit-shape-to-text:t" inset="0,0,0,15pt">
                      <w:txbxContent>
                        <w:p w14:paraId="29F5C799" w14:textId="54F70143"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v:textbox>
                    <w10:wrap anchorx="page" anchory="page"/>
                  </v:shape>
                </w:pict>
              </mc:Fallback>
            </mc:AlternateContent>
          </w:r>
        </w:p>
      </w:tc>
    </w:tr>
  </w:tbl>
  <w:p w14:paraId="0394FB08" w14:textId="77777777" w:rsidR="00B20990" w:rsidRPr="005F1388" w:rsidRDefault="00B20990" w:rsidP="00685F42">
    <w:pPr>
      <w:pStyle w:val="Footer"/>
      <w:tabs>
        <w:tab w:val="clear" w:pos="4153"/>
        <w:tab w:val="clear" w:pos="8306"/>
        <w:tab w:val="center" w:pos="4150"/>
        <w:tab w:val="right" w:pos="8307"/>
      </w:tabs>
      <w:spacing w:before="120"/>
      <w:jc w:val="right"/>
      <w:rPr>
        <w:i/>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3"/>
    </w:tblGrid>
    <w:tr w:rsidR="00B20990" w14:paraId="3FF32531" w14:textId="77777777" w:rsidTr="003C73D1">
      <w:tc>
        <w:tcPr>
          <w:tcW w:w="5000" w:type="pct"/>
        </w:tcPr>
        <w:p w14:paraId="11212773" w14:textId="056AEAA6" w:rsidR="00B20990" w:rsidRDefault="00857DDF" w:rsidP="003C73D1">
          <w:pPr>
            <w:rPr>
              <w:sz w:val="18"/>
            </w:rPr>
          </w:pPr>
          <w:r>
            <w:rPr>
              <w:noProof/>
              <w:sz w:val="18"/>
            </w:rPr>
            <mc:AlternateContent>
              <mc:Choice Requires="wps">
                <w:drawing>
                  <wp:anchor distT="0" distB="0" distL="0" distR="0" simplePos="0" relativeHeight="251658250" behindDoc="0" locked="0" layoutInCell="1" allowOverlap="1" wp14:anchorId="71B88AB0" wp14:editId="6519C4B5">
                    <wp:simplePos x="635" y="635"/>
                    <wp:positionH relativeFrom="page">
                      <wp:align>center</wp:align>
                    </wp:positionH>
                    <wp:positionV relativeFrom="page">
                      <wp:align>bottom</wp:align>
                    </wp:positionV>
                    <wp:extent cx="833755" cy="376555"/>
                    <wp:effectExtent l="0" t="0" r="4445" b="0"/>
                    <wp:wrapNone/>
                    <wp:docPr id="1160692102" name="Text Box 27"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376555"/>
                            </a:xfrm>
                            <a:prstGeom prst="rect">
                              <a:avLst/>
                            </a:prstGeom>
                            <a:noFill/>
                            <a:ln>
                              <a:noFill/>
                            </a:ln>
                          </wps:spPr>
                          <wps:txbx>
                            <w:txbxContent>
                              <w:p w14:paraId="4DD9973C" w14:textId="2F8BCA3D"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B88AB0" id="_x0000_t202" coordsize="21600,21600" o:spt="202" path="m,l,21600r21600,l21600,xe">
                    <v:stroke joinstyle="miter"/>
                    <v:path gradientshapeok="t" o:connecttype="rect"/>
                  </v:shapetype>
                  <v:shape id="Text Box 27" o:spid="_x0000_s1029" type="#_x0000_t202" alt="UNOFFICIAL" style="position:absolute;margin-left:0;margin-top:0;width:65.65pt;height:29.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" filled="f" stroked="f">
                    <v:fill o:detectmouseclick="t"/>
                    <v:textbox style="mso-fit-shape-to-text:t" inset="0,0,0,15pt">
                      <w:txbxContent>
                        <w:p w14:paraId="4DD9973C" w14:textId="2F8BCA3D"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v:textbox>
                    <w10:wrap anchorx="page" anchory="page"/>
                  </v:shape>
                </w:pict>
              </mc:Fallback>
            </mc:AlternateContent>
          </w:r>
        </w:p>
      </w:tc>
    </w:tr>
  </w:tbl>
  <w:p w14:paraId="6DE6AE67" w14:textId="77777777" w:rsidR="00B20990" w:rsidRPr="006D3667" w:rsidRDefault="00B20990" w:rsidP="003C73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9916A" w14:textId="66B70E66" w:rsidR="00B20990" w:rsidRDefault="00B20990" w:rsidP="003C73D1">
    <w:pPr>
      <w:pStyle w:val="Foo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3"/>
    </w:tblGrid>
    <w:tr w:rsidR="00B20990" w14:paraId="7D0FB9BF" w14:textId="77777777" w:rsidTr="003C73D1">
      <w:tc>
        <w:tcPr>
          <w:tcW w:w="5000" w:type="pct"/>
        </w:tcPr>
        <w:p w14:paraId="14CC4F6D" w14:textId="77777777" w:rsidR="00B20990" w:rsidRDefault="00B20990" w:rsidP="003C73D1">
          <w:pPr>
            <w:rPr>
              <w:sz w:val="18"/>
            </w:rPr>
          </w:pPr>
        </w:p>
      </w:tc>
    </w:tr>
  </w:tbl>
  <w:p w14:paraId="22424783" w14:textId="77777777" w:rsidR="004A1806" w:rsidRPr="00AE39AC" w:rsidRDefault="004A1806" w:rsidP="004A1806">
    <w:pPr>
      <w:pStyle w:val="Footer"/>
      <w:jc w:val="center"/>
      <w:rPr>
        <w:rFonts w:ascii="Arial" w:hAnsi="Arial" w:cs="Arial"/>
        <w:b/>
        <w:sz w:val="44"/>
      </w:rPr>
    </w:pPr>
    <w:r w:rsidRPr="00AE39AC">
      <w:rPr>
        <w:rFonts w:ascii="Arial" w:hAnsi="Arial" w:cs="Arial"/>
        <w:b/>
        <w:sz w:val="44"/>
      </w:rPr>
      <w:t>EXPOSURE DRAFT</w:t>
    </w:r>
  </w:p>
  <w:p w14:paraId="5F55DA95" w14:textId="77777777" w:rsidR="00B20990" w:rsidRPr="00486382" w:rsidRDefault="00B20990" w:rsidP="009278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D6AA9" w14:textId="0C3A3EA0" w:rsidR="00B20990" w:rsidRPr="00E33C1C" w:rsidRDefault="00857DDF" w:rsidP="003C73D1">
    <w:pPr>
      <w:pBdr>
        <w:top w:val="single" w:sz="6" w:space="1" w:color="auto"/>
      </w:pBdr>
      <w:spacing w:before="120" w:line="0" w:lineRule="atLeast"/>
      <w:rPr>
        <w:sz w:val="16"/>
        <w:szCs w:val="16"/>
      </w:rPr>
    </w:pPr>
    <w:r>
      <w:rPr>
        <w:noProof/>
        <w:sz w:val="16"/>
        <w:szCs w:val="16"/>
      </w:rPr>
      <mc:AlternateContent>
        <mc:Choice Requires="wps">
          <w:drawing>
            <wp:anchor distT="0" distB="0" distL="0" distR="0" simplePos="0" relativeHeight="251658251" behindDoc="0" locked="0" layoutInCell="1" allowOverlap="1" wp14:anchorId="318132ED" wp14:editId="068816CD">
              <wp:simplePos x="635" y="635"/>
              <wp:positionH relativeFrom="page">
                <wp:align>center</wp:align>
              </wp:positionH>
              <wp:positionV relativeFrom="page">
                <wp:align>bottom</wp:align>
              </wp:positionV>
              <wp:extent cx="833755" cy="376555"/>
              <wp:effectExtent l="0" t="0" r="4445" b="0"/>
              <wp:wrapNone/>
              <wp:docPr id="1605127758" name="Text Box 28"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376555"/>
                      </a:xfrm>
                      <a:prstGeom prst="rect">
                        <a:avLst/>
                      </a:prstGeom>
                      <a:noFill/>
                      <a:ln>
                        <a:noFill/>
                      </a:ln>
                    </wps:spPr>
                    <wps:txbx>
                      <w:txbxContent>
                        <w:p w14:paraId="38CB09C6" w14:textId="6042BBC8"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8132ED" id="_x0000_t202" coordsize="21600,21600" o:spt="202" path="m,l,21600r21600,l21600,xe">
              <v:stroke joinstyle="miter"/>
              <v:path gradientshapeok="t" o:connecttype="rect"/>
            </v:shapetype>
            <v:shape id="Text Box 28" o:spid="_x0000_s1031" type="#_x0000_t202" alt="UNOFFICIAL" style="position:absolute;margin-left:0;margin-top:0;width:65.65pt;height:29.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" filled="f" stroked="f">
              <v:fill o:detectmouseclick="t"/>
              <v:textbox style="mso-fit-shape-to-text:t" inset="0,0,0,15pt">
                <w:txbxContent>
                  <w:p w14:paraId="38CB09C6" w14:textId="6042BBC8"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v:textbox>
              <w10:wrap anchorx="page" anchory="page"/>
            </v:shape>
          </w:pict>
        </mc:Fallback>
      </mc:AlternateContent>
    </w:r>
  </w:p>
  <w:tbl>
    <w:tblPr>
      <w:tblStyle w:val="TableGrid"/>
      <w:tblW w:w="5000" w:type="pct"/>
      <w:tblLook w:val="04A0" w:firstRow="1" w:lastRow="0" w:firstColumn="1" w:lastColumn="0" w:noHBand="0" w:noVBand="1"/>
    </w:tblPr>
    <w:tblGrid>
      <w:gridCol w:w="607"/>
      <w:gridCol w:w="6132"/>
      <w:gridCol w:w="1574"/>
    </w:tblGrid>
    <w:tr w:rsidR="00B20990" w14:paraId="7C671200" w14:textId="77777777" w:rsidTr="003C73D1">
      <w:tc>
        <w:tcPr>
          <w:tcW w:w="365" w:type="pct"/>
          <w:tcBorders>
            <w:top w:val="nil"/>
            <w:left w:val="nil"/>
            <w:bottom w:val="nil"/>
            <w:right w:val="nil"/>
          </w:tcBorders>
        </w:tcPr>
        <w:p w14:paraId="2051AF89" w14:textId="77777777" w:rsidR="00B20990" w:rsidRDefault="00B20990" w:rsidP="003C73D1">
          <w:pPr>
            <w:spacing w:line="0" w:lineRule="atLeast"/>
            <w:rPr>
              <w:sz w:val="18"/>
            </w:rPr>
          </w:pPr>
          <w:r w:rsidRPr="00ED79B6">
            <w:rPr>
              <w:i/>
              <w:sz w:val="18"/>
            </w:rPr>
            <w:fldChar w:fldCharType="begin"/>
          </w:r>
          <w:r w:rsidRPr="00ED79B6">
            <w:rPr>
              <w:i/>
              <w:sz w:val="18"/>
            </w:rPr>
            <w:instrText xml:space="preserve"> PAGE </w:instrText>
          </w:r>
          <w:r w:rsidRPr="00ED79B6">
            <w:rPr>
              <w:i/>
              <w:sz w:val="18"/>
            </w:rPr>
            <w:fldChar w:fldCharType="separate"/>
          </w:r>
          <w:r>
            <w:rPr>
              <w:i/>
              <w:noProof/>
              <w:sz w:val="18"/>
            </w:rPr>
            <w:t>ii</w:t>
          </w:r>
          <w:r w:rsidRPr="00ED79B6">
            <w:rPr>
              <w:i/>
              <w:sz w:val="18"/>
            </w:rPr>
            <w:fldChar w:fldCharType="end"/>
          </w:r>
        </w:p>
      </w:tc>
      <w:tc>
        <w:tcPr>
          <w:tcW w:w="3688" w:type="pct"/>
          <w:tcBorders>
            <w:top w:val="nil"/>
            <w:left w:val="nil"/>
            <w:bottom w:val="nil"/>
            <w:right w:val="nil"/>
          </w:tcBorders>
        </w:tcPr>
        <w:p w14:paraId="78C7ED6A" w14:textId="696EFCBC" w:rsidR="00B20990" w:rsidRDefault="00B20990" w:rsidP="003C73D1">
          <w:pPr>
            <w:spacing w:line="0" w:lineRule="atLeast"/>
            <w:jc w:val="center"/>
            <w:rPr>
              <w:sz w:val="18"/>
            </w:rPr>
          </w:pPr>
          <w:r w:rsidRPr="00B20990">
            <w:rPr>
              <w:i/>
              <w:sz w:val="18"/>
            </w:rPr>
            <w:fldChar w:fldCharType="begin"/>
          </w:r>
          <w:r w:rsidRPr="00B20990">
            <w:rPr>
              <w:i/>
              <w:sz w:val="18"/>
            </w:rPr>
            <w:instrText xml:space="preserve"> STYLEREF  ShortT </w:instrText>
          </w:r>
          <w:r w:rsidRPr="00B20990">
            <w:rPr>
              <w:i/>
              <w:sz w:val="18"/>
            </w:rPr>
            <w:fldChar w:fldCharType="separate"/>
          </w:r>
          <w:r w:rsidR="007703F5">
            <w:rPr>
              <w:i/>
              <w:noProof/>
              <w:sz w:val="18"/>
            </w:rPr>
            <w:t>Nature Repair Amendment (Environmental Offsets and Market Integrity Measures) Rules 2026</w:t>
          </w:r>
          <w:r w:rsidRPr="00B20990">
            <w:rPr>
              <w:i/>
              <w:sz w:val="18"/>
            </w:rPr>
            <w:fldChar w:fldCharType="end"/>
          </w:r>
        </w:p>
      </w:tc>
      <w:tc>
        <w:tcPr>
          <w:tcW w:w="947" w:type="pct"/>
          <w:tcBorders>
            <w:top w:val="nil"/>
            <w:left w:val="nil"/>
            <w:bottom w:val="nil"/>
            <w:right w:val="nil"/>
          </w:tcBorders>
        </w:tcPr>
        <w:p w14:paraId="28EBE2C3" w14:textId="77777777" w:rsidR="00B20990" w:rsidRDefault="00B20990" w:rsidP="003C73D1">
          <w:pPr>
            <w:spacing w:line="0" w:lineRule="atLeast"/>
            <w:jc w:val="right"/>
            <w:rPr>
              <w:sz w:val="18"/>
            </w:rPr>
          </w:pPr>
        </w:p>
      </w:tc>
    </w:tr>
    <w:tr w:rsidR="00B20990" w14:paraId="10B9D691" w14:textId="77777777" w:rsidTr="003C7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Pr>
        <w:p w14:paraId="192A8EED" w14:textId="77777777" w:rsidR="00B20990" w:rsidRDefault="00B20990" w:rsidP="003C73D1">
          <w:pPr>
            <w:jc w:val="right"/>
            <w:rPr>
              <w:sz w:val="18"/>
            </w:rPr>
          </w:pPr>
        </w:p>
      </w:tc>
    </w:tr>
  </w:tbl>
  <w:p w14:paraId="4469428E" w14:textId="77777777" w:rsidR="00B20990" w:rsidRPr="00ED79B6" w:rsidRDefault="00B20990" w:rsidP="003C73D1">
    <w:pPr>
      <w:rPr>
        <w:i/>
        <w:sz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7AFCE" w14:textId="028B86A3" w:rsidR="00B20990" w:rsidRPr="00E33C1C" w:rsidRDefault="00B20990" w:rsidP="003C73D1">
    <w:pPr>
      <w:pBdr>
        <w:top w:val="single" w:sz="6" w:space="1" w:color="auto"/>
      </w:pBdr>
      <w:spacing w:before="120" w:line="0" w:lineRule="atLeast"/>
      <w:rPr>
        <w:sz w:val="16"/>
        <w:szCs w:val="16"/>
      </w:rPr>
    </w:pPr>
  </w:p>
  <w:tbl>
    <w:tblPr>
      <w:tblStyle w:val="TableGrid"/>
      <w:tblW w:w="5000" w:type="pct"/>
      <w:tblLook w:val="04A0" w:firstRow="1" w:lastRow="0" w:firstColumn="1" w:lastColumn="0" w:noHBand="0" w:noVBand="1"/>
    </w:tblPr>
    <w:tblGrid>
      <w:gridCol w:w="1574"/>
      <w:gridCol w:w="6132"/>
      <w:gridCol w:w="607"/>
    </w:tblGrid>
    <w:tr w:rsidR="00B20990" w14:paraId="1377763D" w14:textId="77777777" w:rsidTr="003C73D1">
      <w:tc>
        <w:tcPr>
          <w:tcW w:w="947" w:type="pct"/>
          <w:tcBorders>
            <w:top w:val="nil"/>
            <w:left w:val="nil"/>
            <w:bottom w:val="nil"/>
            <w:right w:val="nil"/>
          </w:tcBorders>
        </w:tcPr>
        <w:p w14:paraId="69003CFD" w14:textId="77777777" w:rsidR="00B20990" w:rsidRDefault="00B20990" w:rsidP="003C73D1">
          <w:pPr>
            <w:spacing w:line="0" w:lineRule="atLeast"/>
            <w:rPr>
              <w:sz w:val="18"/>
            </w:rPr>
          </w:pPr>
        </w:p>
      </w:tc>
      <w:tc>
        <w:tcPr>
          <w:tcW w:w="3688" w:type="pct"/>
          <w:tcBorders>
            <w:top w:val="nil"/>
            <w:left w:val="nil"/>
            <w:bottom w:val="nil"/>
            <w:right w:val="nil"/>
          </w:tcBorders>
        </w:tcPr>
        <w:p w14:paraId="493096DE" w14:textId="5749D0B8" w:rsidR="00B20990" w:rsidRPr="00B20990" w:rsidRDefault="00B20990" w:rsidP="003C73D1">
          <w:pPr>
            <w:spacing w:line="0" w:lineRule="atLeast"/>
            <w:jc w:val="center"/>
            <w:rPr>
              <w:i/>
              <w:sz w:val="18"/>
            </w:rPr>
          </w:pPr>
          <w:r w:rsidRPr="00B20990">
            <w:rPr>
              <w:i/>
              <w:sz w:val="18"/>
            </w:rPr>
            <w:fldChar w:fldCharType="begin"/>
          </w:r>
          <w:r w:rsidRPr="00B20990">
            <w:rPr>
              <w:i/>
              <w:sz w:val="18"/>
            </w:rPr>
            <w:instrText xml:space="preserve"> STYLEREF  ShortT </w:instrText>
          </w:r>
          <w:r w:rsidRPr="00B20990">
            <w:rPr>
              <w:i/>
              <w:sz w:val="18"/>
            </w:rPr>
            <w:fldChar w:fldCharType="separate"/>
          </w:r>
          <w:r w:rsidR="00F423DF">
            <w:rPr>
              <w:i/>
              <w:noProof/>
              <w:sz w:val="18"/>
            </w:rPr>
            <w:t>Nature Repair Amendment (Environmental Offsets and Market Integrity Measures) Rules 2026</w:t>
          </w:r>
          <w:r w:rsidRPr="00B20990">
            <w:rPr>
              <w:i/>
              <w:sz w:val="18"/>
            </w:rPr>
            <w:fldChar w:fldCharType="end"/>
          </w:r>
        </w:p>
      </w:tc>
      <w:tc>
        <w:tcPr>
          <w:tcW w:w="365" w:type="pct"/>
          <w:tcBorders>
            <w:top w:val="nil"/>
            <w:left w:val="nil"/>
            <w:bottom w:val="nil"/>
            <w:right w:val="nil"/>
          </w:tcBorders>
        </w:tcPr>
        <w:p w14:paraId="68189E22" w14:textId="77777777" w:rsidR="00B20990" w:rsidRDefault="00B20990" w:rsidP="003C73D1">
          <w:pPr>
            <w:spacing w:line="0" w:lineRule="atLeast"/>
            <w:jc w:val="right"/>
            <w:rPr>
              <w:sz w:val="18"/>
            </w:rPr>
          </w:pPr>
          <w:r w:rsidRPr="00ED79B6">
            <w:rPr>
              <w:i/>
              <w:sz w:val="18"/>
            </w:rPr>
            <w:fldChar w:fldCharType="begin"/>
          </w:r>
          <w:r w:rsidRPr="00ED79B6">
            <w:rPr>
              <w:i/>
              <w:sz w:val="18"/>
            </w:rPr>
            <w:instrText xml:space="preserve"> PAGE </w:instrText>
          </w:r>
          <w:r w:rsidRPr="00ED79B6">
            <w:rPr>
              <w:i/>
              <w:sz w:val="18"/>
            </w:rPr>
            <w:fldChar w:fldCharType="separate"/>
          </w:r>
          <w:r w:rsidR="00C945DC">
            <w:rPr>
              <w:i/>
              <w:noProof/>
              <w:sz w:val="18"/>
            </w:rPr>
            <w:t>i</w:t>
          </w:r>
          <w:r w:rsidRPr="00ED79B6">
            <w:rPr>
              <w:i/>
              <w:sz w:val="18"/>
            </w:rPr>
            <w:fldChar w:fldCharType="end"/>
          </w:r>
        </w:p>
      </w:tc>
    </w:tr>
    <w:tr w:rsidR="001761CD" w14:paraId="387FD681" w14:textId="77777777" w:rsidTr="003C7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Pr>
        <w:p w14:paraId="68FFCD9C" w14:textId="2AB396C2" w:rsidR="001761CD" w:rsidRDefault="001761CD" w:rsidP="001761CD">
          <w:pPr>
            <w:rPr>
              <w:sz w:val="18"/>
            </w:rPr>
          </w:pPr>
        </w:p>
      </w:tc>
    </w:tr>
    <w:tr w:rsidR="004A1806" w14:paraId="3B8088BD" w14:textId="77777777" w:rsidTr="003C73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Pr>
        <w:p w14:paraId="63DC064E" w14:textId="77777777" w:rsidR="004A1806" w:rsidRPr="00AE39AC" w:rsidRDefault="004A1806" w:rsidP="004A1806">
          <w:pPr>
            <w:pStyle w:val="Footer"/>
            <w:jc w:val="center"/>
            <w:rPr>
              <w:rFonts w:ascii="Arial" w:hAnsi="Arial" w:cs="Arial"/>
              <w:b/>
              <w:sz w:val="44"/>
            </w:rPr>
          </w:pPr>
          <w:r w:rsidRPr="00AE39AC">
            <w:rPr>
              <w:rFonts w:ascii="Arial" w:hAnsi="Arial" w:cs="Arial"/>
              <w:b/>
              <w:sz w:val="44"/>
            </w:rPr>
            <w:t>EXPOSURE DRAFT</w:t>
          </w:r>
        </w:p>
        <w:p w14:paraId="6EFB588A" w14:textId="77777777" w:rsidR="004A1806" w:rsidRDefault="004A1806" w:rsidP="001761CD">
          <w:pPr>
            <w:rPr>
              <w:sz w:val="18"/>
            </w:rPr>
          </w:pPr>
        </w:p>
      </w:tc>
    </w:tr>
  </w:tbl>
  <w:p w14:paraId="1B54DDDE" w14:textId="77777777" w:rsidR="00B20990" w:rsidRPr="00ED79B6" w:rsidRDefault="00B20990" w:rsidP="003C73D1">
    <w:pPr>
      <w:rPr>
        <w:i/>
        <w:sz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3E7C0" w14:textId="5502C2B8" w:rsidR="00EE57E8" w:rsidRPr="00E33C1C" w:rsidRDefault="00EE57E8" w:rsidP="009C5989">
    <w:pPr>
      <w:pBdr>
        <w:top w:val="single" w:sz="6" w:space="1" w:color="auto"/>
      </w:pBdr>
      <w:spacing w:before="120" w:line="0" w:lineRule="atLeast"/>
      <w:rPr>
        <w:sz w:val="16"/>
        <w:szCs w:val="16"/>
      </w:rPr>
    </w:pPr>
  </w:p>
  <w:tbl>
    <w:tblPr>
      <w:tblStyle w:val="TableGrid"/>
      <w:tblW w:w="8472" w:type="dxa"/>
      <w:tblLayout w:type="fixed"/>
      <w:tblLook w:val="04A0" w:firstRow="1" w:lastRow="0" w:firstColumn="1" w:lastColumn="0" w:noHBand="0" w:noVBand="1"/>
    </w:tblPr>
    <w:tblGrid>
      <w:gridCol w:w="709"/>
      <w:gridCol w:w="6379"/>
      <w:gridCol w:w="1384"/>
    </w:tblGrid>
    <w:tr w:rsidR="00EE57E8" w14:paraId="09185EC8" w14:textId="77777777" w:rsidTr="004A1806">
      <w:tc>
        <w:tcPr>
          <w:tcW w:w="709" w:type="dxa"/>
          <w:tcBorders>
            <w:top w:val="nil"/>
            <w:left w:val="nil"/>
            <w:bottom w:val="nil"/>
            <w:right w:val="nil"/>
          </w:tcBorders>
        </w:tcPr>
        <w:p w14:paraId="231E7B28" w14:textId="77777777" w:rsidR="00EE57E8" w:rsidRDefault="00EE57E8" w:rsidP="00EE57E8">
          <w:pPr>
            <w:spacing w:line="0" w:lineRule="atLeast"/>
            <w:rPr>
              <w:sz w:val="18"/>
            </w:rPr>
          </w:pPr>
          <w:r w:rsidRPr="00ED79B6">
            <w:rPr>
              <w:i/>
              <w:sz w:val="18"/>
            </w:rPr>
            <w:fldChar w:fldCharType="begin"/>
          </w:r>
          <w:r w:rsidRPr="00ED79B6">
            <w:rPr>
              <w:i/>
              <w:sz w:val="18"/>
            </w:rPr>
            <w:instrText xml:space="preserve"> PAGE </w:instrText>
          </w:r>
          <w:r w:rsidRPr="00ED79B6">
            <w:rPr>
              <w:i/>
              <w:sz w:val="18"/>
            </w:rPr>
            <w:fldChar w:fldCharType="separate"/>
          </w:r>
          <w:r w:rsidR="00C945DC">
            <w:rPr>
              <w:i/>
              <w:noProof/>
              <w:sz w:val="18"/>
            </w:rPr>
            <w:t>6</w:t>
          </w:r>
          <w:r w:rsidRPr="00ED79B6">
            <w:rPr>
              <w:i/>
              <w:sz w:val="18"/>
            </w:rPr>
            <w:fldChar w:fldCharType="end"/>
          </w:r>
        </w:p>
      </w:tc>
      <w:tc>
        <w:tcPr>
          <w:tcW w:w="6379" w:type="dxa"/>
          <w:tcBorders>
            <w:top w:val="nil"/>
            <w:left w:val="nil"/>
            <w:bottom w:val="nil"/>
            <w:right w:val="nil"/>
          </w:tcBorders>
        </w:tcPr>
        <w:p w14:paraId="63676F2B" w14:textId="6C684CC8" w:rsidR="00EE57E8" w:rsidRDefault="00B20990" w:rsidP="00EE57E8">
          <w:pPr>
            <w:spacing w:line="0" w:lineRule="atLeast"/>
            <w:jc w:val="center"/>
            <w:rPr>
              <w:sz w:val="18"/>
            </w:rPr>
          </w:pPr>
          <w:r w:rsidRPr="00B20990">
            <w:rPr>
              <w:i/>
              <w:sz w:val="18"/>
            </w:rPr>
            <w:fldChar w:fldCharType="begin"/>
          </w:r>
          <w:r w:rsidRPr="00B20990">
            <w:rPr>
              <w:i/>
              <w:sz w:val="18"/>
            </w:rPr>
            <w:instrText xml:space="preserve"> STYLEREF  ShortT </w:instrText>
          </w:r>
          <w:r w:rsidRPr="00B20990">
            <w:rPr>
              <w:i/>
              <w:sz w:val="18"/>
            </w:rPr>
            <w:fldChar w:fldCharType="separate"/>
          </w:r>
          <w:r w:rsidR="00F423DF">
            <w:rPr>
              <w:i/>
              <w:noProof/>
              <w:sz w:val="18"/>
            </w:rPr>
            <w:t>Nature Repair Amendment (Environmental Offsets and Market Integrity Measures) Rules 2026</w:t>
          </w:r>
          <w:r w:rsidRPr="00B20990">
            <w:rPr>
              <w:i/>
              <w:sz w:val="18"/>
            </w:rPr>
            <w:fldChar w:fldCharType="end"/>
          </w:r>
        </w:p>
      </w:tc>
      <w:tc>
        <w:tcPr>
          <w:tcW w:w="1384" w:type="dxa"/>
          <w:tcBorders>
            <w:top w:val="nil"/>
            <w:left w:val="nil"/>
            <w:bottom w:val="nil"/>
            <w:right w:val="nil"/>
          </w:tcBorders>
        </w:tcPr>
        <w:p w14:paraId="1220A2F5" w14:textId="77777777" w:rsidR="00EE57E8" w:rsidRDefault="00EE57E8" w:rsidP="00EE57E8">
          <w:pPr>
            <w:spacing w:line="0" w:lineRule="atLeast"/>
            <w:jc w:val="right"/>
            <w:rPr>
              <w:sz w:val="18"/>
            </w:rPr>
          </w:pPr>
        </w:p>
      </w:tc>
    </w:tr>
    <w:tr w:rsidR="001761CD" w14:paraId="15C15013" w14:textId="77777777" w:rsidTr="004A1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3"/>
        </w:tcPr>
        <w:p w14:paraId="06F8E6F7" w14:textId="0C6B3FC8" w:rsidR="001761CD" w:rsidRDefault="001761CD" w:rsidP="001761CD">
          <w:pPr>
            <w:jc w:val="right"/>
            <w:rPr>
              <w:sz w:val="18"/>
            </w:rPr>
          </w:pPr>
        </w:p>
      </w:tc>
    </w:tr>
    <w:tr w:rsidR="004A1806" w14:paraId="4F63598D" w14:textId="77777777" w:rsidTr="004A1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3"/>
        </w:tcPr>
        <w:p w14:paraId="370A9CB8" w14:textId="77777777" w:rsidR="004A1806" w:rsidRPr="00AE39AC" w:rsidRDefault="004A1806" w:rsidP="004A1806">
          <w:pPr>
            <w:pStyle w:val="Footer"/>
            <w:jc w:val="center"/>
            <w:rPr>
              <w:rFonts w:ascii="Arial" w:hAnsi="Arial" w:cs="Arial"/>
              <w:b/>
              <w:sz w:val="44"/>
            </w:rPr>
          </w:pPr>
          <w:r w:rsidRPr="00AE39AC">
            <w:rPr>
              <w:rFonts w:ascii="Arial" w:hAnsi="Arial" w:cs="Arial"/>
              <w:b/>
              <w:sz w:val="44"/>
            </w:rPr>
            <w:t>EXPOSURE DRAFT</w:t>
          </w:r>
        </w:p>
        <w:p w14:paraId="5F4AB089" w14:textId="77777777" w:rsidR="004A1806" w:rsidRDefault="004A1806" w:rsidP="001761CD">
          <w:pPr>
            <w:jc w:val="right"/>
            <w:rPr>
              <w:sz w:val="18"/>
            </w:rPr>
          </w:pPr>
        </w:p>
      </w:tc>
    </w:tr>
  </w:tbl>
  <w:p w14:paraId="3429A12D" w14:textId="77777777" w:rsidR="00EE57E8" w:rsidRPr="00ED79B6" w:rsidRDefault="00EE57E8" w:rsidP="00A136F5">
    <w:pPr>
      <w:rPr>
        <w:i/>
        <w:sz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D6B0A" w14:textId="7927D0F2" w:rsidR="00EE57E8" w:rsidRPr="00E33C1C" w:rsidRDefault="00EE57E8" w:rsidP="009C5989">
    <w:pPr>
      <w:pBdr>
        <w:top w:val="single" w:sz="6" w:space="1" w:color="auto"/>
      </w:pBdr>
      <w:spacing w:before="120" w:line="0" w:lineRule="atLeast"/>
      <w:rPr>
        <w:sz w:val="16"/>
        <w:szCs w:val="16"/>
      </w:rPr>
    </w:pPr>
  </w:p>
  <w:tbl>
    <w:tblPr>
      <w:tblStyle w:val="TableGrid"/>
      <w:tblW w:w="8472" w:type="dxa"/>
      <w:tblLayout w:type="fixed"/>
      <w:tblLook w:val="04A0" w:firstRow="1" w:lastRow="0" w:firstColumn="1" w:lastColumn="0" w:noHBand="0" w:noVBand="1"/>
    </w:tblPr>
    <w:tblGrid>
      <w:gridCol w:w="1384"/>
      <w:gridCol w:w="6379"/>
      <w:gridCol w:w="709"/>
    </w:tblGrid>
    <w:tr w:rsidR="00EE57E8" w14:paraId="628727C0" w14:textId="77777777" w:rsidTr="004A1806">
      <w:tc>
        <w:tcPr>
          <w:tcW w:w="1384" w:type="dxa"/>
          <w:tcBorders>
            <w:top w:val="nil"/>
            <w:left w:val="nil"/>
            <w:bottom w:val="nil"/>
            <w:right w:val="nil"/>
          </w:tcBorders>
        </w:tcPr>
        <w:p w14:paraId="20301E79" w14:textId="77777777" w:rsidR="00EE57E8" w:rsidRDefault="00EE57E8" w:rsidP="00EE57E8">
          <w:pPr>
            <w:spacing w:line="0" w:lineRule="atLeast"/>
            <w:rPr>
              <w:sz w:val="18"/>
            </w:rPr>
          </w:pPr>
        </w:p>
      </w:tc>
      <w:tc>
        <w:tcPr>
          <w:tcW w:w="6379" w:type="dxa"/>
          <w:tcBorders>
            <w:top w:val="nil"/>
            <w:left w:val="nil"/>
            <w:bottom w:val="nil"/>
            <w:right w:val="nil"/>
          </w:tcBorders>
        </w:tcPr>
        <w:p w14:paraId="710DD881" w14:textId="3C3500BE" w:rsidR="00EE57E8" w:rsidRDefault="00B20990" w:rsidP="00EE57E8">
          <w:pPr>
            <w:spacing w:line="0" w:lineRule="atLeast"/>
            <w:jc w:val="center"/>
            <w:rPr>
              <w:sz w:val="18"/>
            </w:rPr>
          </w:pPr>
          <w:r w:rsidRPr="00B20990">
            <w:rPr>
              <w:i/>
              <w:sz w:val="18"/>
            </w:rPr>
            <w:fldChar w:fldCharType="begin"/>
          </w:r>
          <w:r w:rsidRPr="00B20990">
            <w:rPr>
              <w:i/>
              <w:sz w:val="18"/>
            </w:rPr>
            <w:instrText xml:space="preserve"> STYLEREF  ShortT </w:instrText>
          </w:r>
          <w:r w:rsidRPr="00B20990">
            <w:rPr>
              <w:i/>
              <w:sz w:val="18"/>
            </w:rPr>
            <w:fldChar w:fldCharType="separate"/>
          </w:r>
          <w:r w:rsidR="00F423DF">
            <w:rPr>
              <w:i/>
              <w:noProof/>
              <w:sz w:val="18"/>
            </w:rPr>
            <w:t>Nature Repair Amendment (Environmental Offsets and Market Integrity Measures) Rules 2026</w:t>
          </w:r>
          <w:r w:rsidRPr="00B20990">
            <w:rPr>
              <w:i/>
              <w:sz w:val="18"/>
            </w:rPr>
            <w:fldChar w:fldCharType="end"/>
          </w:r>
        </w:p>
      </w:tc>
      <w:tc>
        <w:tcPr>
          <w:tcW w:w="709" w:type="dxa"/>
          <w:tcBorders>
            <w:top w:val="nil"/>
            <w:left w:val="nil"/>
            <w:bottom w:val="nil"/>
            <w:right w:val="nil"/>
          </w:tcBorders>
        </w:tcPr>
        <w:p w14:paraId="3B37B0D1" w14:textId="77777777" w:rsidR="00EE57E8" w:rsidRDefault="00EE57E8" w:rsidP="00EE57E8">
          <w:pPr>
            <w:spacing w:line="0" w:lineRule="atLeast"/>
            <w:jc w:val="right"/>
            <w:rPr>
              <w:sz w:val="18"/>
            </w:rPr>
          </w:pPr>
          <w:r w:rsidRPr="00ED79B6">
            <w:rPr>
              <w:i/>
              <w:sz w:val="18"/>
            </w:rPr>
            <w:fldChar w:fldCharType="begin"/>
          </w:r>
          <w:r w:rsidRPr="00ED79B6">
            <w:rPr>
              <w:i/>
              <w:sz w:val="18"/>
            </w:rPr>
            <w:instrText xml:space="preserve"> PAGE </w:instrText>
          </w:r>
          <w:r w:rsidRPr="00ED79B6">
            <w:rPr>
              <w:i/>
              <w:sz w:val="18"/>
            </w:rPr>
            <w:fldChar w:fldCharType="separate"/>
          </w:r>
          <w:r w:rsidR="00C945DC">
            <w:rPr>
              <w:i/>
              <w:noProof/>
              <w:sz w:val="18"/>
            </w:rPr>
            <w:t>7</w:t>
          </w:r>
          <w:r w:rsidRPr="00ED79B6">
            <w:rPr>
              <w:i/>
              <w:sz w:val="18"/>
            </w:rPr>
            <w:fldChar w:fldCharType="end"/>
          </w:r>
        </w:p>
      </w:tc>
    </w:tr>
    <w:tr w:rsidR="001761CD" w14:paraId="68A73C45" w14:textId="77777777" w:rsidTr="004A1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3"/>
        </w:tcPr>
        <w:p w14:paraId="760CEB2E" w14:textId="1303EC23" w:rsidR="001761CD" w:rsidRDefault="001761CD" w:rsidP="001761CD">
          <w:pPr>
            <w:rPr>
              <w:sz w:val="18"/>
            </w:rPr>
          </w:pPr>
        </w:p>
      </w:tc>
    </w:tr>
    <w:tr w:rsidR="004A1806" w14:paraId="3A0C18C6" w14:textId="77777777" w:rsidTr="004A18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3"/>
        </w:tcPr>
        <w:p w14:paraId="10FADB64" w14:textId="77777777" w:rsidR="004A1806" w:rsidRPr="00AE39AC" w:rsidRDefault="004A1806" w:rsidP="004A1806">
          <w:pPr>
            <w:pStyle w:val="Footer"/>
            <w:jc w:val="center"/>
            <w:rPr>
              <w:rFonts w:ascii="Arial" w:hAnsi="Arial" w:cs="Arial"/>
              <w:b/>
              <w:sz w:val="44"/>
            </w:rPr>
          </w:pPr>
          <w:r w:rsidRPr="00AE39AC">
            <w:rPr>
              <w:rFonts w:ascii="Arial" w:hAnsi="Arial" w:cs="Arial"/>
              <w:b/>
              <w:sz w:val="44"/>
            </w:rPr>
            <w:t>EXPOSURE DRAFT</w:t>
          </w:r>
        </w:p>
        <w:p w14:paraId="0B9A506D" w14:textId="77777777" w:rsidR="004A1806" w:rsidRDefault="004A1806" w:rsidP="001761CD">
          <w:pPr>
            <w:rPr>
              <w:sz w:val="18"/>
            </w:rPr>
          </w:pPr>
        </w:p>
      </w:tc>
    </w:tr>
  </w:tbl>
  <w:p w14:paraId="72C006F1" w14:textId="77777777" w:rsidR="00EE57E8" w:rsidRPr="00ED79B6" w:rsidRDefault="00EE57E8" w:rsidP="007A6863">
    <w:pPr>
      <w:rPr>
        <w:i/>
        <w:sz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CD462" w14:textId="4FA174DA" w:rsidR="00EE57E8" w:rsidRPr="00E33C1C" w:rsidRDefault="00857DDF" w:rsidP="00A136F5">
    <w:pPr>
      <w:pBdr>
        <w:top w:val="single" w:sz="6" w:space="1" w:color="auto"/>
      </w:pBdr>
      <w:spacing w:line="0" w:lineRule="atLeast"/>
      <w:rPr>
        <w:sz w:val="16"/>
        <w:szCs w:val="16"/>
      </w:rPr>
    </w:pPr>
    <w:r>
      <w:rPr>
        <w:noProof/>
        <w:sz w:val="16"/>
        <w:szCs w:val="16"/>
      </w:rPr>
      <mc:AlternateContent>
        <mc:Choice Requires="wps">
          <w:drawing>
            <wp:anchor distT="0" distB="0" distL="0" distR="0" simplePos="0" relativeHeight="251658253" behindDoc="0" locked="0" layoutInCell="1" allowOverlap="1" wp14:anchorId="000CBCAB" wp14:editId="442CB60D">
              <wp:simplePos x="635" y="635"/>
              <wp:positionH relativeFrom="page">
                <wp:align>center</wp:align>
              </wp:positionH>
              <wp:positionV relativeFrom="page">
                <wp:align>bottom</wp:align>
              </wp:positionV>
              <wp:extent cx="833755" cy="376555"/>
              <wp:effectExtent l="0" t="0" r="4445" b="0"/>
              <wp:wrapNone/>
              <wp:docPr id="1419339891" name="Text Box 30"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376555"/>
                      </a:xfrm>
                      <a:prstGeom prst="rect">
                        <a:avLst/>
                      </a:prstGeom>
                      <a:noFill/>
                      <a:ln>
                        <a:noFill/>
                      </a:ln>
                    </wps:spPr>
                    <wps:txbx>
                      <w:txbxContent>
                        <w:p w14:paraId="5F58494B" w14:textId="5900B38E"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0CBCAB" id="_x0000_t202" coordsize="21600,21600" o:spt="202" path="m,l,21600r21600,l21600,xe">
              <v:stroke joinstyle="miter"/>
              <v:path gradientshapeok="t" o:connecttype="rect"/>
            </v:shapetype>
            <v:shape id="Text Box 30" o:spid="_x0000_s1033" type="#_x0000_t202" alt="UNOFFICIAL" style="position:absolute;margin-left:0;margin-top:0;width:65.65pt;height:29.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" filled="f" stroked="f">
              <v:fill o:detectmouseclick="t"/>
              <v:textbox style="mso-fit-shape-to-text:t" inset="0,0,0,15pt">
                <w:txbxContent>
                  <w:p w14:paraId="5F58494B" w14:textId="5900B38E"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v:textbox>
              <w10:wrap anchorx="page" anchory="page"/>
            </v:shape>
          </w:pict>
        </mc:Fallback>
      </mc:AlternateContent>
    </w:r>
  </w:p>
  <w:tbl>
    <w:tblPr>
      <w:tblStyle w:val="TableGrid"/>
      <w:tblW w:w="0" w:type="auto"/>
      <w:tblLayout w:type="fixed"/>
      <w:tblLook w:val="04A0" w:firstRow="1" w:lastRow="0" w:firstColumn="1" w:lastColumn="0" w:noHBand="0" w:noVBand="1"/>
    </w:tblPr>
    <w:tblGrid>
      <w:gridCol w:w="1384"/>
      <w:gridCol w:w="6379"/>
      <w:gridCol w:w="709"/>
    </w:tblGrid>
    <w:tr w:rsidR="00EE57E8" w14:paraId="0F73CF9A" w14:textId="77777777" w:rsidTr="007A6863">
      <w:tc>
        <w:tcPr>
          <w:tcW w:w="1384" w:type="dxa"/>
          <w:tcBorders>
            <w:top w:val="nil"/>
            <w:left w:val="nil"/>
            <w:bottom w:val="nil"/>
            <w:right w:val="nil"/>
          </w:tcBorders>
        </w:tcPr>
        <w:p w14:paraId="1EAC674E" w14:textId="77777777" w:rsidR="00EE57E8" w:rsidRDefault="00EE57E8" w:rsidP="00EE57E8">
          <w:pPr>
            <w:spacing w:line="0" w:lineRule="atLeast"/>
            <w:rPr>
              <w:sz w:val="18"/>
            </w:rPr>
          </w:pPr>
        </w:p>
      </w:tc>
      <w:tc>
        <w:tcPr>
          <w:tcW w:w="6379" w:type="dxa"/>
          <w:tcBorders>
            <w:top w:val="nil"/>
            <w:left w:val="nil"/>
            <w:bottom w:val="nil"/>
            <w:right w:val="nil"/>
          </w:tcBorders>
        </w:tcPr>
        <w:p w14:paraId="5703DB8C" w14:textId="480C98C1" w:rsidR="00EE57E8" w:rsidRDefault="00EE57E8" w:rsidP="00EE57E8">
          <w:pPr>
            <w:spacing w:line="0" w:lineRule="atLeast"/>
            <w:jc w:val="center"/>
            <w:rPr>
              <w:sz w:val="18"/>
            </w:rPr>
          </w:pPr>
          <w:r w:rsidRPr="007A1328">
            <w:rPr>
              <w:i/>
              <w:sz w:val="18"/>
            </w:rPr>
            <w:fldChar w:fldCharType="begin"/>
          </w:r>
          <w:r>
            <w:rPr>
              <w:i/>
              <w:sz w:val="18"/>
            </w:rPr>
            <w:instrText xml:space="preserve"> DOCPROPERTY ShortT </w:instrText>
          </w:r>
          <w:r w:rsidRPr="007A1328">
            <w:rPr>
              <w:i/>
              <w:sz w:val="18"/>
            </w:rPr>
            <w:fldChar w:fldCharType="separate"/>
          </w:r>
          <w:r w:rsidR="007703F5">
            <w:rPr>
              <w:b/>
              <w:bCs/>
              <w:i/>
              <w:sz w:val="18"/>
              <w:lang w:val="en-US"/>
            </w:rPr>
            <w:t>Error! Unknown document property name.</w:t>
          </w:r>
          <w:r w:rsidRPr="007A1328">
            <w:rPr>
              <w:i/>
              <w:sz w:val="18"/>
            </w:rPr>
            <w:fldChar w:fldCharType="end"/>
          </w:r>
        </w:p>
      </w:tc>
      <w:tc>
        <w:tcPr>
          <w:tcW w:w="709" w:type="dxa"/>
          <w:tcBorders>
            <w:top w:val="nil"/>
            <w:left w:val="nil"/>
            <w:bottom w:val="nil"/>
            <w:right w:val="nil"/>
          </w:tcBorders>
        </w:tcPr>
        <w:p w14:paraId="4A0A7D40" w14:textId="77777777" w:rsidR="00EE57E8" w:rsidRDefault="00EE57E8" w:rsidP="00EE57E8">
          <w:pPr>
            <w:spacing w:line="0" w:lineRule="atLeast"/>
            <w:jc w:val="right"/>
            <w:rPr>
              <w:sz w:val="18"/>
            </w:rPr>
          </w:pPr>
          <w:r w:rsidRPr="00ED79B6">
            <w:rPr>
              <w:i/>
              <w:sz w:val="18"/>
            </w:rPr>
            <w:fldChar w:fldCharType="begin"/>
          </w:r>
          <w:r w:rsidRPr="00ED79B6">
            <w:rPr>
              <w:i/>
              <w:sz w:val="18"/>
            </w:rPr>
            <w:instrText xml:space="preserve"> PAGE </w:instrText>
          </w:r>
          <w:r w:rsidRPr="00ED79B6">
            <w:rPr>
              <w:i/>
              <w:sz w:val="18"/>
            </w:rPr>
            <w:fldChar w:fldCharType="separate"/>
          </w:r>
          <w:r w:rsidR="00717463">
            <w:rPr>
              <w:i/>
              <w:noProof/>
              <w:sz w:val="18"/>
            </w:rPr>
            <w:t>3</w:t>
          </w:r>
          <w:r w:rsidRPr="00ED79B6">
            <w:rPr>
              <w:i/>
              <w:sz w:val="18"/>
            </w:rPr>
            <w:fldChar w:fldCharType="end"/>
          </w:r>
        </w:p>
      </w:tc>
    </w:tr>
    <w:tr w:rsidR="00EE57E8" w14:paraId="5B74DB3D" w14:textId="77777777" w:rsidTr="007A68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72" w:type="dxa"/>
          <w:gridSpan w:val="3"/>
        </w:tcPr>
        <w:p w14:paraId="68F00821" w14:textId="4D937947" w:rsidR="00EE57E8" w:rsidRDefault="00EE57E8" w:rsidP="00EE57E8">
          <w:pPr>
            <w:rPr>
              <w:sz w:val="18"/>
            </w:rPr>
          </w:pPr>
          <w:r w:rsidRPr="00ED79B6">
            <w:rPr>
              <w:i/>
              <w:sz w:val="18"/>
            </w:rPr>
            <w:fldChar w:fldCharType="begin"/>
          </w:r>
          <w:r w:rsidRPr="00ED79B6">
            <w:rPr>
              <w:i/>
              <w:sz w:val="18"/>
            </w:rPr>
            <w:instrText xml:space="preserve"> FILENAME \p </w:instrText>
          </w:r>
          <w:r w:rsidRPr="00ED79B6">
            <w:rPr>
              <w:i/>
              <w:sz w:val="18"/>
            </w:rPr>
            <w:fldChar w:fldCharType="separate"/>
          </w:r>
          <w:r w:rsidR="007703F5">
            <w:rPr>
              <w:i/>
              <w:noProof/>
              <w:sz w:val="18"/>
            </w:rPr>
            <w:t>C:\Users\cardna\AppData\Roaming\iManage\Work\Recent\DCCEEW_ Drafting 2 methodology determinations under the Nature Repair Act 2023 (25007105)\20260707 - EXPOSURE DRAFT Nature Repair Amendment Rules 202(69770943.1).docx</w:t>
          </w:r>
          <w:r w:rsidRPr="00ED79B6">
            <w:rPr>
              <w:i/>
              <w:sz w:val="18"/>
            </w:rPr>
            <w:fldChar w:fldCharType="end"/>
          </w:r>
          <w:r w:rsidRPr="00ED79B6">
            <w:rPr>
              <w:i/>
              <w:sz w:val="18"/>
            </w:rPr>
            <w:t xml:space="preserve"> </w:t>
          </w:r>
          <w:r w:rsidRPr="00ED79B6">
            <w:rPr>
              <w:i/>
              <w:sz w:val="18"/>
            </w:rPr>
            <w:fldChar w:fldCharType="begin"/>
          </w:r>
          <w:r w:rsidRPr="00ED79B6">
            <w:rPr>
              <w:i/>
              <w:sz w:val="18"/>
            </w:rPr>
            <w:instrText xml:space="preserve"> TIME \@ "d/M/yyyy h:mm AM/PM" </w:instrText>
          </w:r>
          <w:r w:rsidRPr="00ED79B6">
            <w:rPr>
              <w:i/>
              <w:sz w:val="18"/>
            </w:rPr>
            <w:fldChar w:fldCharType="separate"/>
          </w:r>
          <w:r w:rsidR="00C7450F">
            <w:rPr>
              <w:i/>
              <w:noProof/>
              <w:sz w:val="18"/>
            </w:rPr>
            <w:t>9/7/2026 11:42 AM</w:t>
          </w:r>
          <w:r w:rsidRPr="00ED79B6">
            <w:rPr>
              <w:i/>
              <w:sz w:val="18"/>
            </w:rPr>
            <w:fldChar w:fldCharType="end"/>
          </w:r>
        </w:p>
      </w:tc>
    </w:tr>
  </w:tbl>
  <w:p w14:paraId="2D0B99AA" w14:textId="77777777" w:rsidR="00EE57E8" w:rsidRPr="00ED79B6" w:rsidRDefault="00EE57E8" w:rsidP="00A136F5">
    <w:pPr>
      <w:rPr>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BB1BE" w14:textId="77777777" w:rsidR="00907D26" w:rsidRDefault="00907D26" w:rsidP="0048364F">
      <w:r>
        <w:separator/>
      </w:r>
    </w:p>
  </w:footnote>
  <w:footnote w:type="continuationSeparator" w:id="0">
    <w:p w14:paraId="0A9134A0" w14:textId="77777777" w:rsidR="00907D26" w:rsidRDefault="00907D26" w:rsidP="00483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73F8" w14:textId="36BEC4E0" w:rsidR="00B20990" w:rsidRPr="005F1388" w:rsidRDefault="00857DDF" w:rsidP="0048364F">
    <w:pPr>
      <w:pStyle w:val="Header"/>
      <w:tabs>
        <w:tab w:val="clear" w:pos="4150"/>
        <w:tab w:val="clear" w:pos="8307"/>
      </w:tabs>
    </w:pPr>
    <w:r>
      <w:rPr>
        <w:noProof/>
      </w:rPr>
      <mc:AlternateContent>
        <mc:Choice Requires="wps">
          <w:drawing>
            <wp:anchor distT="0" distB="0" distL="0" distR="0" simplePos="0" relativeHeight="251658241" behindDoc="0" locked="0" layoutInCell="1" allowOverlap="1" wp14:anchorId="4F93922D" wp14:editId="4B087FF7">
              <wp:simplePos x="635" y="635"/>
              <wp:positionH relativeFrom="page">
                <wp:align>center</wp:align>
              </wp:positionH>
              <wp:positionV relativeFrom="page">
                <wp:align>top</wp:align>
              </wp:positionV>
              <wp:extent cx="833755" cy="376555"/>
              <wp:effectExtent l="0" t="0" r="4445" b="4445"/>
              <wp:wrapNone/>
              <wp:docPr id="1376898680" name="Text Box 18"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376555"/>
                      </a:xfrm>
                      <a:prstGeom prst="rect">
                        <a:avLst/>
                      </a:prstGeom>
                      <a:noFill/>
                      <a:ln>
                        <a:noFill/>
                      </a:ln>
                    </wps:spPr>
                    <wps:txbx>
                      <w:txbxContent>
                        <w:p w14:paraId="36753115" w14:textId="48E8CC78"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93922D" id="_x0000_t202" coordsize="21600,21600" o:spt="202" path="m,l,21600r21600,l21600,xe">
              <v:stroke joinstyle="miter"/>
              <v:path gradientshapeok="t" o:connecttype="rect"/>
            </v:shapetype>
            <v:shape id="Text Box 18" o:spid="_x0000_s1026" type="#_x0000_t202" alt="UNOFFICIAL" style="position:absolute;margin-left:0;margin-top:0;width:65.6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" filled="f" stroked="f">
              <v:fill o:detectmouseclick="t"/>
              <v:textbox style="mso-fit-shape-to-text:t" inset="0,15pt,0,0">
                <w:txbxContent>
                  <w:p w14:paraId="36753115" w14:textId="48E8CC78"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BFD40" w14:textId="52B09BE4" w:rsidR="00B20990" w:rsidRPr="005F1388" w:rsidRDefault="00857DDF" w:rsidP="0048364F">
    <w:pPr>
      <w:pStyle w:val="Header"/>
      <w:tabs>
        <w:tab w:val="clear" w:pos="4150"/>
        <w:tab w:val="clear" w:pos="8307"/>
      </w:tabs>
    </w:pPr>
    <w:r>
      <w:rPr>
        <w:noProof/>
      </w:rPr>
      <mc:AlternateContent>
        <mc:Choice Requires="wps">
          <w:drawing>
            <wp:anchor distT="0" distB="0" distL="0" distR="0" simplePos="0" relativeHeight="251658242" behindDoc="0" locked="0" layoutInCell="1" allowOverlap="1" wp14:anchorId="5C596B45" wp14:editId="6B0B0FAE">
              <wp:simplePos x="635" y="635"/>
              <wp:positionH relativeFrom="page">
                <wp:align>center</wp:align>
              </wp:positionH>
              <wp:positionV relativeFrom="page">
                <wp:align>top</wp:align>
              </wp:positionV>
              <wp:extent cx="833755" cy="376555"/>
              <wp:effectExtent l="0" t="0" r="4445" b="4445"/>
              <wp:wrapNone/>
              <wp:docPr id="1650205511" name="Text Box 19"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376555"/>
                      </a:xfrm>
                      <a:prstGeom prst="rect">
                        <a:avLst/>
                      </a:prstGeom>
                      <a:noFill/>
                      <a:ln>
                        <a:noFill/>
                      </a:ln>
                    </wps:spPr>
                    <wps:txbx>
                      <w:txbxContent>
                        <w:p w14:paraId="3EF5C8B2" w14:textId="762125CF"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596B45" id="_x0000_t202" coordsize="21600,21600" o:spt="202" path="m,l,21600r21600,l21600,xe">
              <v:stroke joinstyle="miter"/>
              <v:path gradientshapeok="t" o:connecttype="rect"/>
            </v:shapetype>
            <v:shape id="Text Box 19" o:spid="_x0000_s1027" type="#_x0000_t202" alt="UNOFFICIAL" style="position:absolute;margin-left:0;margin-top:0;width:65.6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" filled="f" stroked="f">
              <v:fill o:detectmouseclick="t"/>
              <v:textbox style="mso-fit-shape-to-text:t" inset="0,15pt,0,0">
                <w:txbxContent>
                  <w:p w14:paraId="3EF5C8B2" w14:textId="762125CF"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6D612" w14:textId="27160BDC" w:rsidR="004A1806" w:rsidRPr="00AE39AC" w:rsidRDefault="004A1806" w:rsidP="004A1806">
    <w:pPr>
      <w:pStyle w:val="Footer"/>
      <w:jc w:val="center"/>
      <w:rPr>
        <w:rFonts w:ascii="Arial" w:hAnsi="Arial" w:cs="Arial"/>
        <w:b/>
        <w:sz w:val="44"/>
      </w:rPr>
    </w:pPr>
    <w:r w:rsidRPr="00AE39AC">
      <w:rPr>
        <w:rFonts w:ascii="Arial" w:hAnsi="Arial" w:cs="Arial"/>
        <w:b/>
        <w:sz w:val="44"/>
      </w:rPr>
      <w:t>EXPOSURE DRAFT</w:t>
    </w:r>
  </w:p>
  <w:p w14:paraId="1388448D" w14:textId="77777777" w:rsidR="00B20990" w:rsidRPr="005F1388" w:rsidRDefault="00B20990" w:rsidP="0048364F">
    <w:pPr>
      <w:pStyle w:val="Header"/>
      <w:tabs>
        <w:tab w:val="clear" w:pos="4150"/>
        <w:tab w:val="clear" w:pos="8307"/>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E98F" w14:textId="0AD48A68" w:rsidR="00B20990" w:rsidRPr="00ED79B6" w:rsidRDefault="00857DDF" w:rsidP="003C73D1">
    <w:pPr>
      <w:pBdr>
        <w:bottom w:val="single" w:sz="4" w:space="1" w:color="auto"/>
      </w:pBdr>
      <w:spacing w:before="1000"/>
    </w:pPr>
    <w:r>
      <w:rPr>
        <w:noProof/>
      </w:rPr>
      <mc:AlternateContent>
        <mc:Choice Requires="wps">
          <w:drawing>
            <wp:anchor distT="0" distB="0" distL="0" distR="0" simplePos="0" relativeHeight="251658244" behindDoc="0" locked="0" layoutInCell="1" allowOverlap="1" wp14:anchorId="16CE76A6" wp14:editId="6657A264">
              <wp:simplePos x="635" y="635"/>
              <wp:positionH relativeFrom="page">
                <wp:align>center</wp:align>
              </wp:positionH>
              <wp:positionV relativeFrom="page">
                <wp:align>top</wp:align>
              </wp:positionV>
              <wp:extent cx="833755" cy="376555"/>
              <wp:effectExtent l="0" t="0" r="4445" b="4445"/>
              <wp:wrapNone/>
              <wp:docPr id="2053781845" name="Text Box 21"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376555"/>
                      </a:xfrm>
                      <a:prstGeom prst="rect">
                        <a:avLst/>
                      </a:prstGeom>
                      <a:noFill/>
                      <a:ln>
                        <a:noFill/>
                      </a:ln>
                    </wps:spPr>
                    <wps:txbx>
                      <w:txbxContent>
                        <w:p w14:paraId="6D235D13" w14:textId="00B682B7"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CE76A6" id="_x0000_t202" coordsize="21600,21600" o:spt="202" path="m,l,21600r21600,l21600,xe">
              <v:stroke joinstyle="miter"/>
              <v:path gradientshapeok="t" o:connecttype="rect"/>
            </v:shapetype>
            <v:shape id="Text Box 21" o:spid="_x0000_s1030" type="#_x0000_t202" alt="UNOFFICIAL" style="position:absolute;margin-left:0;margin-top:0;width:65.65pt;height:29.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" filled="f" stroked="f">
              <v:fill o:detectmouseclick="t"/>
              <v:textbox style="mso-fit-shape-to-text:t" inset="0,15pt,0,0">
                <w:txbxContent>
                  <w:p w14:paraId="6D235D13" w14:textId="00B682B7"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8297" w14:textId="7194F082" w:rsidR="004A1806" w:rsidRPr="00AE39AC" w:rsidRDefault="004A1806" w:rsidP="004A1806">
    <w:pPr>
      <w:pStyle w:val="Footer"/>
      <w:jc w:val="center"/>
      <w:rPr>
        <w:rFonts w:ascii="Arial" w:hAnsi="Arial" w:cs="Arial"/>
        <w:b/>
        <w:sz w:val="44"/>
      </w:rPr>
    </w:pPr>
    <w:r w:rsidRPr="00AE39AC">
      <w:rPr>
        <w:rFonts w:ascii="Arial" w:hAnsi="Arial" w:cs="Arial"/>
        <w:b/>
        <w:sz w:val="44"/>
      </w:rPr>
      <w:t>EXPOSURE DRAFT</w:t>
    </w:r>
  </w:p>
  <w:p w14:paraId="19E4FC71" w14:textId="77777777" w:rsidR="00B20990" w:rsidRPr="00ED79B6" w:rsidRDefault="00B20990" w:rsidP="003C73D1">
    <w:pPr>
      <w:pBdr>
        <w:bottom w:val="single" w:sz="4" w:space="1" w:color="auto"/>
      </w:pBdr>
      <w:spacing w:before="100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963DA" w14:textId="2B5588AB" w:rsidR="00B20990" w:rsidRPr="00ED79B6" w:rsidRDefault="00857DDF" w:rsidP="0048364F">
    <w:pPr>
      <w:pStyle w:val="Header"/>
      <w:tabs>
        <w:tab w:val="clear" w:pos="4150"/>
        <w:tab w:val="clear" w:pos="8307"/>
      </w:tabs>
    </w:pPr>
    <w:r>
      <w:rPr>
        <w:noProof/>
      </w:rPr>
      <mc:AlternateContent>
        <mc:Choice Requires="wps">
          <w:drawing>
            <wp:anchor distT="0" distB="0" distL="0" distR="0" simplePos="0" relativeHeight="251658243" behindDoc="0" locked="0" layoutInCell="1" allowOverlap="1" wp14:anchorId="0B68D334" wp14:editId="626C6023">
              <wp:simplePos x="635" y="635"/>
              <wp:positionH relativeFrom="page">
                <wp:align>center</wp:align>
              </wp:positionH>
              <wp:positionV relativeFrom="page">
                <wp:align>top</wp:align>
              </wp:positionV>
              <wp:extent cx="833755" cy="376555"/>
              <wp:effectExtent l="0" t="0" r="4445" b="4445"/>
              <wp:wrapNone/>
              <wp:docPr id="1494820340" name="Text Box 20"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376555"/>
                      </a:xfrm>
                      <a:prstGeom prst="rect">
                        <a:avLst/>
                      </a:prstGeom>
                      <a:noFill/>
                      <a:ln>
                        <a:noFill/>
                      </a:ln>
                    </wps:spPr>
                    <wps:txbx>
                      <w:txbxContent>
                        <w:p w14:paraId="425B1890" w14:textId="3BCA1D76"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68D334" id="_x0000_t202" coordsize="21600,21600" o:spt="202" path="m,l,21600r21600,l21600,xe">
              <v:stroke joinstyle="miter"/>
              <v:path gradientshapeok="t" o:connecttype="rect"/>
            </v:shapetype>
            <v:shape id="Text Box 20" o:spid="_x0000_s1032" type="#_x0000_t202" alt="UNOFFICIAL" style="position:absolute;margin-left:0;margin-top:0;width:65.6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" filled="f" stroked="f">
              <v:fill o:detectmouseclick="t"/>
              <v:textbox style="mso-fit-shape-to-text:t" inset="0,15pt,0,0">
                <w:txbxContent>
                  <w:p w14:paraId="425B1890" w14:textId="3BCA1D76" w:rsidR="00857DDF" w:rsidRPr="00857DDF" w:rsidRDefault="00857DDF" w:rsidP="00857DDF">
                    <w:pPr>
                      <w:rPr>
                        <w:rFonts w:ascii="Aptos" w:eastAsia="Aptos" w:hAnsi="Aptos" w:cs="Aptos"/>
                        <w:noProof/>
                        <w:color w:val="FF0000"/>
                        <w:sz w:val="24"/>
                        <w:szCs w:val="24"/>
                      </w:rPr>
                    </w:pPr>
                    <w:r w:rsidRPr="00857DDF">
                      <w:rPr>
                        <w:rFonts w:ascii="Aptos" w:eastAsia="Aptos" w:hAnsi="Aptos" w:cs="Aptos"/>
                        <w:noProof/>
                        <w:color w:val="FF0000"/>
                        <w:sz w:val="24"/>
                        <w:szCs w:val="24"/>
                      </w:rPr>
                      <w:t>UNOFFICIAL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F6697" w14:textId="52F8813A" w:rsidR="00EE57E8" w:rsidRPr="00A961C4" w:rsidRDefault="00EE57E8" w:rsidP="0048364F">
    <w:pPr>
      <w:rPr>
        <w:b/>
        <w:sz w:val="20"/>
      </w:rPr>
    </w:pPr>
  </w:p>
  <w:p w14:paraId="200F882C" w14:textId="3CF8EB96" w:rsidR="00EE57E8" w:rsidRPr="00A961C4" w:rsidRDefault="004A1806" w:rsidP="004A1806">
    <w:pPr>
      <w:pStyle w:val="Footer"/>
      <w:jc w:val="center"/>
      <w:rPr>
        <w:b/>
        <w:sz w:val="20"/>
      </w:rPr>
    </w:pPr>
    <w:r w:rsidRPr="00AE39AC">
      <w:rPr>
        <w:rFonts w:ascii="Arial" w:hAnsi="Arial" w:cs="Arial"/>
        <w:b/>
        <w:sz w:val="44"/>
      </w:rPr>
      <w:t>EXPOSURE DRAFT</w:t>
    </w:r>
  </w:p>
  <w:p w14:paraId="0EE7C73F" w14:textId="77777777" w:rsidR="00EE57E8" w:rsidRPr="00A961C4" w:rsidRDefault="00EE57E8" w:rsidP="007F48ED">
    <w:pPr>
      <w:pBdr>
        <w:bottom w:val="single" w:sz="6" w:space="1" w:color="auto"/>
      </w:pBdr>
      <w:spacing w:after="12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CA282" w14:textId="7AFFE526" w:rsidR="00EE57E8" w:rsidRPr="00A961C4" w:rsidRDefault="004A1806" w:rsidP="004A1806">
    <w:pPr>
      <w:pStyle w:val="Footer"/>
      <w:jc w:val="center"/>
      <w:rPr>
        <w:b/>
        <w:sz w:val="20"/>
      </w:rPr>
    </w:pPr>
    <w:r w:rsidRPr="00AE39AC">
      <w:rPr>
        <w:rFonts w:ascii="Arial" w:hAnsi="Arial" w:cs="Arial"/>
        <w:b/>
        <w:sz w:val="44"/>
      </w:rPr>
      <w:t>EXPOSURE DRAFT</w:t>
    </w:r>
  </w:p>
  <w:p w14:paraId="14534553" w14:textId="77777777" w:rsidR="00EE57E8" w:rsidRPr="00A961C4" w:rsidRDefault="00EE57E8" w:rsidP="007F48ED">
    <w:pPr>
      <w:pBdr>
        <w:bottom w:val="single" w:sz="6" w:space="1" w:color="auto"/>
      </w:pBdr>
      <w:spacing w:after="12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3BF"/>
    <w:multiLevelType w:val="hybridMultilevel"/>
    <w:tmpl w:val="CFB872C0"/>
    <w:lvl w:ilvl="0" w:tplc="45764B80">
      <w:start w:val="1"/>
      <w:numFmt w:val="lowerRoman"/>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B03710E"/>
    <w:multiLevelType w:val="multilevel"/>
    <w:tmpl w:val="6F7076BC"/>
    <w:styleLink w:val="OPCBodyList"/>
    <w:lvl w:ilvl="0">
      <w:start w:val="1"/>
      <w:numFmt w:val="decimal"/>
      <w:pStyle w:val="BodyNum"/>
      <w:lvlText w:val="%1"/>
      <w:lvlJc w:val="left"/>
      <w:pPr>
        <w:tabs>
          <w:tab w:val="num" w:pos="720"/>
        </w:tabs>
        <w:ind w:left="0" w:firstLine="0"/>
      </w:pPr>
      <w:rPr>
        <w:rFonts w:hint="default"/>
      </w:rPr>
    </w:lvl>
    <w:lvl w:ilvl="1">
      <w:start w:val="1"/>
      <w:numFmt w:val="lowerLetter"/>
      <w:pStyle w:val="BodyPara"/>
      <w:lvlText w:val="(%2)"/>
      <w:lvlJc w:val="left"/>
      <w:pPr>
        <w:tabs>
          <w:tab w:val="num" w:pos="1440"/>
        </w:tabs>
        <w:ind w:left="1440" w:hanging="720"/>
      </w:pPr>
      <w:rPr>
        <w:rFonts w:hint="default"/>
      </w:rPr>
    </w:lvl>
    <w:lvl w:ilvl="2">
      <w:start w:val="1"/>
      <w:numFmt w:val="bullet"/>
      <w:lvlText w:val=""/>
      <w:lvlJc w:val="left"/>
      <w:pPr>
        <w:tabs>
          <w:tab w:val="num" w:pos="1440"/>
        </w:tabs>
        <w:ind w:left="1440" w:hanging="720"/>
      </w:pPr>
      <w:rPr>
        <w:rFonts w:ascii="Symbol" w:hAnsi="Symbol" w:hint="default"/>
      </w:rPr>
    </w:lvl>
    <w:lvl w:ilvl="3">
      <w:start w:val="1"/>
      <w:numFmt w:val="lowerRoman"/>
      <w:lvlText w:val="(%4)"/>
      <w:lvlJc w:val="left"/>
      <w:pPr>
        <w:tabs>
          <w:tab w:val="num" w:pos="2160"/>
        </w:tabs>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3" w15:restartNumberingAfterBreak="0">
    <w:nsid w:val="5CC41018"/>
    <w:multiLevelType w:val="hybridMultilevel"/>
    <w:tmpl w:val="B5E46D0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04232285">
    <w:abstractNumId w:val="2"/>
  </w:num>
  <w:num w:numId="2" w16cid:durableId="882325255">
    <w:abstractNumId w:val="1"/>
  </w:num>
  <w:num w:numId="3" w16cid:durableId="529953700">
    <w:abstractNumId w:val="3"/>
  </w:num>
  <w:num w:numId="4" w16cid:durableId="9542135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542"/>
    <w:rsid w:val="00000263"/>
    <w:rsid w:val="000026D3"/>
    <w:rsid w:val="000113BC"/>
    <w:rsid w:val="000136AF"/>
    <w:rsid w:val="00014065"/>
    <w:rsid w:val="000170EC"/>
    <w:rsid w:val="0004044E"/>
    <w:rsid w:val="00041698"/>
    <w:rsid w:val="0005120E"/>
    <w:rsid w:val="00054577"/>
    <w:rsid w:val="00060532"/>
    <w:rsid w:val="000614BF"/>
    <w:rsid w:val="0007169C"/>
    <w:rsid w:val="00077593"/>
    <w:rsid w:val="00080C77"/>
    <w:rsid w:val="00083F48"/>
    <w:rsid w:val="00096E36"/>
    <w:rsid w:val="000A479A"/>
    <w:rsid w:val="000A7DF9"/>
    <w:rsid w:val="000B78EE"/>
    <w:rsid w:val="000B7A12"/>
    <w:rsid w:val="000C4818"/>
    <w:rsid w:val="000D05EF"/>
    <w:rsid w:val="000D3FB9"/>
    <w:rsid w:val="000D5485"/>
    <w:rsid w:val="000E598E"/>
    <w:rsid w:val="000E5A3D"/>
    <w:rsid w:val="000E71F0"/>
    <w:rsid w:val="000F0ADA"/>
    <w:rsid w:val="000F21C1"/>
    <w:rsid w:val="000F6488"/>
    <w:rsid w:val="00106A50"/>
    <w:rsid w:val="0010745C"/>
    <w:rsid w:val="001122FF"/>
    <w:rsid w:val="00117667"/>
    <w:rsid w:val="00121CA2"/>
    <w:rsid w:val="001274FD"/>
    <w:rsid w:val="00130BA0"/>
    <w:rsid w:val="001418D4"/>
    <w:rsid w:val="00147759"/>
    <w:rsid w:val="00151743"/>
    <w:rsid w:val="00160BD7"/>
    <w:rsid w:val="00163BDC"/>
    <w:rsid w:val="001643C9"/>
    <w:rsid w:val="00165568"/>
    <w:rsid w:val="00166082"/>
    <w:rsid w:val="00166C2F"/>
    <w:rsid w:val="001674F6"/>
    <w:rsid w:val="001702E4"/>
    <w:rsid w:val="001716C9"/>
    <w:rsid w:val="001761CD"/>
    <w:rsid w:val="00177F66"/>
    <w:rsid w:val="00180363"/>
    <w:rsid w:val="00184261"/>
    <w:rsid w:val="00193461"/>
    <w:rsid w:val="001939E1"/>
    <w:rsid w:val="0019452E"/>
    <w:rsid w:val="00195382"/>
    <w:rsid w:val="001A3B9F"/>
    <w:rsid w:val="001A43E8"/>
    <w:rsid w:val="001A5520"/>
    <w:rsid w:val="001A65C0"/>
    <w:rsid w:val="001B7A5D"/>
    <w:rsid w:val="001C06ED"/>
    <w:rsid w:val="001C354F"/>
    <w:rsid w:val="001C36C6"/>
    <w:rsid w:val="001C69C4"/>
    <w:rsid w:val="001D1C38"/>
    <w:rsid w:val="001D2F47"/>
    <w:rsid w:val="001E0A8D"/>
    <w:rsid w:val="001E3590"/>
    <w:rsid w:val="001E39B5"/>
    <w:rsid w:val="001E7407"/>
    <w:rsid w:val="001F1A46"/>
    <w:rsid w:val="00200736"/>
    <w:rsid w:val="00201D27"/>
    <w:rsid w:val="0021153A"/>
    <w:rsid w:val="002222F3"/>
    <w:rsid w:val="002245A6"/>
    <w:rsid w:val="00225FF7"/>
    <w:rsid w:val="002302EA"/>
    <w:rsid w:val="00233E21"/>
    <w:rsid w:val="00237614"/>
    <w:rsid w:val="00240749"/>
    <w:rsid w:val="00241B6E"/>
    <w:rsid w:val="002468D7"/>
    <w:rsid w:val="00247E97"/>
    <w:rsid w:val="0025289C"/>
    <w:rsid w:val="002561A1"/>
    <w:rsid w:val="00256C81"/>
    <w:rsid w:val="00267000"/>
    <w:rsid w:val="00275065"/>
    <w:rsid w:val="0028468F"/>
    <w:rsid w:val="00285CDD"/>
    <w:rsid w:val="002907C9"/>
    <w:rsid w:val="00291167"/>
    <w:rsid w:val="0029489E"/>
    <w:rsid w:val="00297ECB"/>
    <w:rsid w:val="002C152A"/>
    <w:rsid w:val="002D043A"/>
    <w:rsid w:val="002D487E"/>
    <w:rsid w:val="002E7573"/>
    <w:rsid w:val="002E7D87"/>
    <w:rsid w:val="0031713F"/>
    <w:rsid w:val="003222D1"/>
    <w:rsid w:val="003227CD"/>
    <w:rsid w:val="0032750F"/>
    <w:rsid w:val="003415D3"/>
    <w:rsid w:val="003442F6"/>
    <w:rsid w:val="00346335"/>
    <w:rsid w:val="00352B0F"/>
    <w:rsid w:val="003552AA"/>
    <w:rsid w:val="003561B0"/>
    <w:rsid w:val="00370DBE"/>
    <w:rsid w:val="00382687"/>
    <w:rsid w:val="00397893"/>
    <w:rsid w:val="003A15AC"/>
    <w:rsid w:val="003A6497"/>
    <w:rsid w:val="003A7F82"/>
    <w:rsid w:val="003B0627"/>
    <w:rsid w:val="003B581D"/>
    <w:rsid w:val="003C15EB"/>
    <w:rsid w:val="003C480A"/>
    <w:rsid w:val="003C5F2B"/>
    <w:rsid w:val="003C73D1"/>
    <w:rsid w:val="003C773C"/>
    <w:rsid w:val="003C7D35"/>
    <w:rsid w:val="003D0BFE"/>
    <w:rsid w:val="003D42AB"/>
    <w:rsid w:val="003D5700"/>
    <w:rsid w:val="003F1292"/>
    <w:rsid w:val="003F6F52"/>
    <w:rsid w:val="004022CA"/>
    <w:rsid w:val="004116CD"/>
    <w:rsid w:val="004141D3"/>
    <w:rsid w:val="004146B8"/>
    <w:rsid w:val="00414ADE"/>
    <w:rsid w:val="00424CA9"/>
    <w:rsid w:val="004257BB"/>
    <w:rsid w:val="00425F66"/>
    <w:rsid w:val="0044291A"/>
    <w:rsid w:val="00450B02"/>
    <w:rsid w:val="00457A84"/>
    <w:rsid w:val="004600B0"/>
    <w:rsid w:val="00460499"/>
    <w:rsid w:val="00460FBA"/>
    <w:rsid w:val="0047286D"/>
    <w:rsid w:val="00474835"/>
    <w:rsid w:val="004772F1"/>
    <w:rsid w:val="00481877"/>
    <w:rsid w:val="004819C7"/>
    <w:rsid w:val="0048364F"/>
    <w:rsid w:val="00484E20"/>
    <w:rsid w:val="004877FC"/>
    <w:rsid w:val="00490F2E"/>
    <w:rsid w:val="00491FD8"/>
    <w:rsid w:val="00496F97"/>
    <w:rsid w:val="00497F13"/>
    <w:rsid w:val="004A1806"/>
    <w:rsid w:val="004A53EA"/>
    <w:rsid w:val="004A67E7"/>
    <w:rsid w:val="004B35E7"/>
    <w:rsid w:val="004B379A"/>
    <w:rsid w:val="004D1BCE"/>
    <w:rsid w:val="004D445A"/>
    <w:rsid w:val="004F1FAC"/>
    <w:rsid w:val="004F4C7D"/>
    <w:rsid w:val="004F676E"/>
    <w:rsid w:val="004F71C0"/>
    <w:rsid w:val="004F7989"/>
    <w:rsid w:val="00516B8D"/>
    <w:rsid w:val="0052756C"/>
    <w:rsid w:val="00530230"/>
    <w:rsid w:val="00530CC9"/>
    <w:rsid w:val="00531B46"/>
    <w:rsid w:val="00537FBC"/>
    <w:rsid w:val="00541C6A"/>
    <w:rsid w:val="00541D73"/>
    <w:rsid w:val="00543469"/>
    <w:rsid w:val="00546FA3"/>
    <w:rsid w:val="00551438"/>
    <w:rsid w:val="005531EC"/>
    <w:rsid w:val="00557C7A"/>
    <w:rsid w:val="00562A58"/>
    <w:rsid w:val="0056541A"/>
    <w:rsid w:val="005678A6"/>
    <w:rsid w:val="0057361E"/>
    <w:rsid w:val="005804C7"/>
    <w:rsid w:val="00581211"/>
    <w:rsid w:val="00581A2C"/>
    <w:rsid w:val="00584811"/>
    <w:rsid w:val="00585E76"/>
    <w:rsid w:val="00592050"/>
    <w:rsid w:val="00593AA6"/>
    <w:rsid w:val="00594161"/>
    <w:rsid w:val="00594749"/>
    <w:rsid w:val="00594956"/>
    <w:rsid w:val="00596C42"/>
    <w:rsid w:val="005A5752"/>
    <w:rsid w:val="005B1555"/>
    <w:rsid w:val="005B4067"/>
    <w:rsid w:val="005B5B1B"/>
    <w:rsid w:val="005C3F41"/>
    <w:rsid w:val="005C4EF0"/>
    <w:rsid w:val="005C55FC"/>
    <w:rsid w:val="005D3C87"/>
    <w:rsid w:val="005D51AE"/>
    <w:rsid w:val="005D5EA1"/>
    <w:rsid w:val="005D61B4"/>
    <w:rsid w:val="005E098C"/>
    <w:rsid w:val="005E1F8D"/>
    <w:rsid w:val="005E317F"/>
    <w:rsid w:val="005E61D3"/>
    <w:rsid w:val="005E685F"/>
    <w:rsid w:val="005F3C50"/>
    <w:rsid w:val="005F4F4E"/>
    <w:rsid w:val="005F6554"/>
    <w:rsid w:val="00600219"/>
    <w:rsid w:val="006065DA"/>
    <w:rsid w:val="00606AA4"/>
    <w:rsid w:val="00611B42"/>
    <w:rsid w:val="006159EE"/>
    <w:rsid w:val="00617DC8"/>
    <w:rsid w:val="00640402"/>
    <w:rsid w:val="00640F78"/>
    <w:rsid w:val="00641796"/>
    <w:rsid w:val="00655D6A"/>
    <w:rsid w:val="00656DE9"/>
    <w:rsid w:val="00672876"/>
    <w:rsid w:val="0067648F"/>
    <w:rsid w:val="00677CC2"/>
    <w:rsid w:val="00685864"/>
    <w:rsid w:val="00685F42"/>
    <w:rsid w:val="00690050"/>
    <w:rsid w:val="00691C8B"/>
    <w:rsid w:val="0069207B"/>
    <w:rsid w:val="0069595B"/>
    <w:rsid w:val="006A304E"/>
    <w:rsid w:val="006B5496"/>
    <w:rsid w:val="006B632B"/>
    <w:rsid w:val="006B6E31"/>
    <w:rsid w:val="006B7006"/>
    <w:rsid w:val="006C7F8C"/>
    <w:rsid w:val="006D2CFE"/>
    <w:rsid w:val="006D7AB9"/>
    <w:rsid w:val="006E413A"/>
    <w:rsid w:val="006F1F57"/>
    <w:rsid w:val="006F3851"/>
    <w:rsid w:val="00700B2C"/>
    <w:rsid w:val="00713084"/>
    <w:rsid w:val="00714983"/>
    <w:rsid w:val="00717463"/>
    <w:rsid w:val="00720FC2"/>
    <w:rsid w:val="0072114C"/>
    <w:rsid w:val="00722E89"/>
    <w:rsid w:val="00731E00"/>
    <w:rsid w:val="007339C7"/>
    <w:rsid w:val="007440B7"/>
    <w:rsid w:val="00747993"/>
    <w:rsid w:val="007552C2"/>
    <w:rsid w:val="007634AD"/>
    <w:rsid w:val="007703F5"/>
    <w:rsid w:val="007715C9"/>
    <w:rsid w:val="00774EDD"/>
    <w:rsid w:val="007757EC"/>
    <w:rsid w:val="00797375"/>
    <w:rsid w:val="007A6863"/>
    <w:rsid w:val="007B10A1"/>
    <w:rsid w:val="007C1703"/>
    <w:rsid w:val="007C6F39"/>
    <w:rsid w:val="007C78B4"/>
    <w:rsid w:val="007D3542"/>
    <w:rsid w:val="007E32B6"/>
    <w:rsid w:val="007E486B"/>
    <w:rsid w:val="007E5467"/>
    <w:rsid w:val="007E7D4A"/>
    <w:rsid w:val="007F03F1"/>
    <w:rsid w:val="007F48ED"/>
    <w:rsid w:val="007F5E3F"/>
    <w:rsid w:val="00804EAF"/>
    <w:rsid w:val="008061C2"/>
    <w:rsid w:val="0081031E"/>
    <w:rsid w:val="00812F45"/>
    <w:rsid w:val="008200DD"/>
    <w:rsid w:val="008311EB"/>
    <w:rsid w:val="00836FE9"/>
    <w:rsid w:val="00840665"/>
    <w:rsid w:val="00840DCC"/>
    <w:rsid w:val="0084172C"/>
    <w:rsid w:val="0085175E"/>
    <w:rsid w:val="00856A31"/>
    <w:rsid w:val="00857DDF"/>
    <w:rsid w:val="00862327"/>
    <w:rsid w:val="00866B0E"/>
    <w:rsid w:val="00874FFE"/>
    <w:rsid w:val="008754D0"/>
    <w:rsid w:val="00877C69"/>
    <w:rsid w:val="00877D48"/>
    <w:rsid w:val="0088345B"/>
    <w:rsid w:val="008A16A5"/>
    <w:rsid w:val="008A4FDE"/>
    <w:rsid w:val="008A5C57"/>
    <w:rsid w:val="008A7B8C"/>
    <w:rsid w:val="008B1F92"/>
    <w:rsid w:val="008C0629"/>
    <w:rsid w:val="008C7AD6"/>
    <w:rsid w:val="008D0EE0"/>
    <w:rsid w:val="008D1D14"/>
    <w:rsid w:val="008D7A27"/>
    <w:rsid w:val="008E0044"/>
    <w:rsid w:val="008E1FFD"/>
    <w:rsid w:val="008E27BE"/>
    <w:rsid w:val="008E38EF"/>
    <w:rsid w:val="008E4702"/>
    <w:rsid w:val="008E69AA"/>
    <w:rsid w:val="008F238B"/>
    <w:rsid w:val="008F4F1C"/>
    <w:rsid w:val="008F5909"/>
    <w:rsid w:val="00900E90"/>
    <w:rsid w:val="009069AD"/>
    <w:rsid w:val="00907D26"/>
    <w:rsid w:val="00910E64"/>
    <w:rsid w:val="00922764"/>
    <w:rsid w:val="00925581"/>
    <w:rsid w:val="00926085"/>
    <w:rsid w:val="009278C1"/>
    <w:rsid w:val="00930C40"/>
    <w:rsid w:val="00931201"/>
    <w:rsid w:val="00932377"/>
    <w:rsid w:val="00934506"/>
    <w:rsid w:val="009346E3"/>
    <w:rsid w:val="009376FD"/>
    <w:rsid w:val="00943FD6"/>
    <w:rsid w:val="0094523D"/>
    <w:rsid w:val="009568C6"/>
    <w:rsid w:val="00962169"/>
    <w:rsid w:val="00963297"/>
    <w:rsid w:val="00971FCD"/>
    <w:rsid w:val="00976A63"/>
    <w:rsid w:val="009855BA"/>
    <w:rsid w:val="009A28DA"/>
    <w:rsid w:val="009B2490"/>
    <w:rsid w:val="009B50E5"/>
    <w:rsid w:val="009B6AA4"/>
    <w:rsid w:val="009C3431"/>
    <w:rsid w:val="009C5989"/>
    <w:rsid w:val="009C5B3C"/>
    <w:rsid w:val="009C6A32"/>
    <w:rsid w:val="009D08DA"/>
    <w:rsid w:val="009D0E25"/>
    <w:rsid w:val="009D2C4E"/>
    <w:rsid w:val="009E6045"/>
    <w:rsid w:val="009E7597"/>
    <w:rsid w:val="009F0E86"/>
    <w:rsid w:val="009F52A5"/>
    <w:rsid w:val="009F7543"/>
    <w:rsid w:val="00A06069"/>
    <w:rsid w:val="00A06860"/>
    <w:rsid w:val="00A071A0"/>
    <w:rsid w:val="00A136F5"/>
    <w:rsid w:val="00A17A4E"/>
    <w:rsid w:val="00A231E2"/>
    <w:rsid w:val="00A24597"/>
    <w:rsid w:val="00A2550D"/>
    <w:rsid w:val="00A33D83"/>
    <w:rsid w:val="00A379BB"/>
    <w:rsid w:val="00A4169B"/>
    <w:rsid w:val="00A417B2"/>
    <w:rsid w:val="00A42556"/>
    <w:rsid w:val="00A4610B"/>
    <w:rsid w:val="00A50D55"/>
    <w:rsid w:val="00A52FDA"/>
    <w:rsid w:val="00A57398"/>
    <w:rsid w:val="00A64912"/>
    <w:rsid w:val="00A66A22"/>
    <w:rsid w:val="00A70A74"/>
    <w:rsid w:val="00A825BB"/>
    <w:rsid w:val="00A9231A"/>
    <w:rsid w:val="00A94A4E"/>
    <w:rsid w:val="00A95BC7"/>
    <w:rsid w:val="00AA0343"/>
    <w:rsid w:val="00AA78CE"/>
    <w:rsid w:val="00AA7B26"/>
    <w:rsid w:val="00AC767C"/>
    <w:rsid w:val="00AD3467"/>
    <w:rsid w:val="00AD5641"/>
    <w:rsid w:val="00AD739E"/>
    <w:rsid w:val="00AE1497"/>
    <w:rsid w:val="00AE1D22"/>
    <w:rsid w:val="00AF2973"/>
    <w:rsid w:val="00AF33DB"/>
    <w:rsid w:val="00AF62DC"/>
    <w:rsid w:val="00B032D8"/>
    <w:rsid w:val="00B05D72"/>
    <w:rsid w:val="00B06AA4"/>
    <w:rsid w:val="00B20990"/>
    <w:rsid w:val="00B23FAF"/>
    <w:rsid w:val="00B3234F"/>
    <w:rsid w:val="00B33B3C"/>
    <w:rsid w:val="00B36B76"/>
    <w:rsid w:val="00B40D74"/>
    <w:rsid w:val="00B42649"/>
    <w:rsid w:val="00B4636A"/>
    <w:rsid w:val="00B46467"/>
    <w:rsid w:val="00B471EF"/>
    <w:rsid w:val="00B52663"/>
    <w:rsid w:val="00B56DCB"/>
    <w:rsid w:val="00B574C8"/>
    <w:rsid w:val="00B60C44"/>
    <w:rsid w:val="00B61728"/>
    <w:rsid w:val="00B629DC"/>
    <w:rsid w:val="00B62B0A"/>
    <w:rsid w:val="00B7213B"/>
    <w:rsid w:val="00B734A2"/>
    <w:rsid w:val="00B76684"/>
    <w:rsid w:val="00B770D2"/>
    <w:rsid w:val="00B93516"/>
    <w:rsid w:val="00B96776"/>
    <w:rsid w:val="00B973E5"/>
    <w:rsid w:val="00BA47A3"/>
    <w:rsid w:val="00BA5026"/>
    <w:rsid w:val="00BA7B5B"/>
    <w:rsid w:val="00BB6E79"/>
    <w:rsid w:val="00BB7FD4"/>
    <w:rsid w:val="00BC1F2A"/>
    <w:rsid w:val="00BC6251"/>
    <w:rsid w:val="00BD2B6E"/>
    <w:rsid w:val="00BE2449"/>
    <w:rsid w:val="00BE42C5"/>
    <w:rsid w:val="00BE719A"/>
    <w:rsid w:val="00BE720A"/>
    <w:rsid w:val="00BF0723"/>
    <w:rsid w:val="00BF3847"/>
    <w:rsid w:val="00BF5731"/>
    <w:rsid w:val="00BF5905"/>
    <w:rsid w:val="00BF6650"/>
    <w:rsid w:val="00C067E5"/>
    <w:rsid w:val="00C11DEB"/>
    <w:rsid w:val="00C12A16"/>
    <w:rsid w:val="00C14303"/>
    <w:rsid w:val="00C164CA"/>
    <w:rsid w:val="00C21A6A"/>
    <w:rsid w:val="00C26051"/>
    <w:rsid w:val="00C42BF8"/>
    <w:rsid w:val="00C460AE"/>
    <w:rsid w:val="00C46CFC"/>
    <w:rsid w:val="00C50043"/>
    <w:rsid w:val="00C5015F"/>
    <w:rsid w:val="00C50A0F"/>
    <w:rsid w:val="00C50F4A"/>
    <w:rsid w:val="00C558BB"/>
    <w:rsid w:val="00C64706"/>
    <w:rsid w:val="00C72D10"/>
    <w:rsid w:val="00C7450F"/>
    <w:rsid w:val="00C7573B"/>
    <w:rsid w:val="00C76204"/>
    <w:rsid w:val="00C76CF3"/>
    <w:rsid w:val="00C84137"/>
    <w:rsid w:val="00C93205"/>
    <w:rsid w:val="00C944DF"/>
    <w:rsid w:val="00C945DC"/>
    <w:rsid w:val="00CA7844"/>
    <w:rsid w:val="00CB58EF"/>
    <w:rsid w:val="00CD51C6"/>
    <w:rsid w:val="00CE0A93"/>
    <w:rsid w:val="00CF0BB2"/>
    <w:rsid w:val="00CF6CE5"/>
    <w:rsid w:val="00CF7484"/>
    <w:rsid w:val="00D01060"/>
    <w:rsid w:val="00D12B0D"/>
    <w:rsid w:val="00D13441"/>
    <w:rsid w:val="00D214C8"/>
    <w:rsid w:val="00D243A3"/>
    <w:rsid w:val="00D27293"/>
    <w:rsid w:val="00D31B26"/>
    <w:rsid w:val="00D33440"/>
    <w:rsid w:val="00D517F6"/>
    <w:rsid w:val="00D52EFE"/>
    <w:rsid w:val="00D56A0D"/>
    <w:rsid w:val="00D61243"/>
    <w:rsid w:val="00D63EF6"/>
    <w:rsid w:val="00D66518"/>
    <w:rsid w:val="00D708E7"/>
    <w:rsid w:val="00D70DFB"/>
    <w:rsid w:val="00D71EEA"/>
    <w:rsid w:val="00D735AA"/>
    <w:rsid w:val="00D735CD"/>
    <w:rsid w:val="00D766DF"/>
    <w:rsid w:val="00D777D0"/>
    <w:rsid w:val="00D90841"/>
    <w:rsid w:val="00D944EA"/>
    <w:rsid w:val="00DA2439"/>
    <w:rsid w:val="00DA36F9"/>
    <w:rsid w:val="00DA6D03"/>
    <w:rsid w:val="00DA6F05"/>
    <w:rsid w:val="00DB64FC"/>
    <w:rsid w:val="00DD2C76"/>
    <w:rsid w:val="00DD2DB8"/>
    <w:rsid w:val="00DE149E"/>
    <w:rsid w:val="00DE3492"/>
    <w:rsid w:val="00DF10C6"/>
    <w:rsid w:val="00DF1101"/>
    <w:rsid w:val="00E034DB"/>
    <w:rsid w:val="00E05704"/>
    <w:rsid w:val="00E06EDB"/>
    <w:rsid w:val="00E113C6"/>
    <w:rsid w:val="00E12F1A"/>
    <w:rsid w:val="00E15DCE"/>
    <w:rsid w:val="00E2008C"/>
    <w:rsid w:val="00E20AF8"/>
    <w:rsid w:val="00E22935"/>
    <w:rsid w:val="00E23827"/>
    <w:rsid w:val="00E25759"/>
    <w:rsid w:val="00E26E04"/>
    <w:rsid w:val="00E32078"/>
    <w:rsid w:val="00E40E34"/>
    <w:rsid w:val="00E50A86"/>
    <w:rsid w:val="00E54292"/>
    <w:rsid w:val="00E60191"/>
    <w:rsid w:val="00E60991"/>
    <w:rsid w:val="00E74DC7"/>
    <w:rsid w:val="00E81F93"/>
    <w:rsid w:val="00E82262"/>
    <w:rsid w:val="00E84D30"/>
    <w:rsid w:val="00E87699"/>
    <w:rsid w:val="00E92E27"/>
    <w:rsid w:val="00E9352C"/>
    <w:rsid w:val="00E9586B"/>
    <w:rsid w:val="00E97334"/>
    <w:rsid w:val="00EB3A99"/>
    <w:rsid w:val="00EB65F8"/>
    <w:rsid w:val="00ED2F11"/>
    <w:rsid w:val="00ED4928"/>
    <w:rsid w:val="00EE3FFE"/>
    <w:rsid w:val="00EE57E8"/>
    <w:rsid w:val="00EE5A8E"/>
    <w:rsid w:val="00EE6190"/>
    <w:rsid w:val="00EF2E3A"/>
    <w:rsid w:val="00EF6402"/>
    <w:rsid w:val="00F03BFD"/>
    <w:rsid w:val="00F047E2"/>
    <w:rsid w:val="00F04A73"/>
    <w:rsid w:val="00F04D57"/>
    <w:rsid w:val="00F078DC"/>
    <w:rsid w:val="00F13E4D"/>
    <w:rsid w:val="00F13E86"/>
    <w:rsid w:val="00F17F10"/>
    <w:rsid w:val="00F20B52"/>
    <w:rsid w:val="00F257D7"/>
    <w:rsid w:val="00F32421"/>
    <w:rsid w:val="00F32FCB"/>
    <w:rsid w:val="00F33523"/>
    <w:rsid w:val="00F423DF"/>
    <w:rsid w:val="00F46D8B"/>
    <w:rsid w:val="00F54D87"/>
    <w:rsid w:val="00F56F85"/>
    <w:rsid w:val="00F61FE2"/>
    <w:rsid w:val="00F677A9"/>
    <w:rsid w:val="00F8121C"/>
    <w:rsid w:val="00F84CF5"/>
    <w:rsid w:val="00F8612E"/>
    <w:rsid w:val="00F91167"/>
    <w:rsid w:val="00F94583"/>
    <w:rsid w:val="00F94874"/>
    <w:rsid w:val="00F95A85"/>
    <w:rsid w:val="00F9788E"/>
    <w:rsid w:val="00FA0BE1"/>
    <w:rsid w:val="00FA2273"/>
    <w:rsid w:val="00FA2FA7"/>
    <w:rsid w:val="00FA420B"/>
    <w:rsid w:val="00FA4B68"/>
    <w:rsid w:val="00FA6844"/>
    <w:rsid w:val="00FB6AEE"/>
    <w:rsid w:val="00FC1D79"/>
    <w:rsid w:val="00FC2189"/>
    <w:rsid w:val="00FC3EAC"/>
    <w:rsid w:val="00FD1AAB"/>
    <w:rsid w:val="00FF39DE"/>
    <w:rsid w:val="00FF6BC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6A759"/>
  <w15:docId w15:val="{9641D5BC-7E50-4845-9D34-79DEA99F2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74835"/>
    <w:rPr>
      <w:sz w:val="22"/>
    </w:rPr>
  </w:style>
  <w:style w:type="paragraph" w:styleId="Heading1">
    <w:name w:val="heading 1"/>
    <w:basedOn w:val="Normal"/>
    <w:next w:val="Normal"/>
    <w:link w:val="Heading1Char"/>
    <w:uiPriority w:val="9"/>
    <w:qFormat/>
    <w:rsid w:val="00DB64F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B64F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B64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B64F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B64F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DB64FC"/>
    <w:pPr>
      <w:keepNext/>
      <w:keepLines/>
      <w:ind w:left="1134" w:hanging="1134"/>
      <w:outlineLvl w:val="5"/>
    </w:pPr>
    <w:rPr>
      <w:rFonts w:ascii="Arial" w:eastAsia="Times New Roman" w:hAnsi="Arial" w:cs="Times New Roman"/>
      <w:b/>
      <w:kern w:val="28"/>
      <w:sz w:val="32"/>
      <w:lang w:eastAsia="en-AU"/>
    </w:rPr>
  </w:style>
  <w:style w:type="paragraph" w:styleId="Heading7">
    <w:name w:val="heading 7"/>
    <w:basedOn w:val="Normal"/>
    <w:next w:val="Normal"/>
    <w:link w:val="Heading7Char"/>
    <w:uiPriority w:val="9"/>
    <w:semiHidden/>
    <w:unhideWhenUsed/>
    <w:qFormat/>
    <w:rsid w:val="00DB64FC"/>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B64FC"/>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DB64FC"/>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A231E2"/>
  </w:style>
  <w:style w:type="paragraph" w:customStyle="1" w:styleId="OPCParaBase">
    <w:name w:val="OPCParaBase"/>
    <w:qFormat/>
    <w:rsid w:val="00A231E2"/>
    <w:pPr>
      <w:spacing w:line="260" w:lineRule="atLeast"/>
    </w:pPr>
    <w:rPr>
      <w:rFonts w:eastAsia="Times New Roman" w:cs="Times New Roman"/>
      <w:sz w:val="22"/>
      <w:lang w:eastAsia="en-AU"/>
    </w:rPr>
  </w:style>
  <w:style w:type="paragraph" w:customStyle="1" w:styleId="ShortT">
    <w:name w:val="ShortT"/>
    <w:basedOn w:val="OPCParaBase"/>
    <w:next w:val="Normal"/>
    <w:qFormat/>
    <w:rsid w:val="00A231E2"/>
    <w:pPr>
      <w:spacing w:line="240" w:lineRule="auto"/>
    </w:pPr>
    <w:rPr>
      <w:b/>
      <w:sz w:val="40"/>
    </w:rPr>
  </w:style>
  <w:style w:type="paragraph" w:customStyle="1" w:styleId="ActHead1">
    <w:name w:val="ActHead 1"/>
    <w:aliases w:val="c"/>
    <w:basedOn w:val="OPCParaBase"/>
    <w:next w:val="Normal"/>
    <w:qFormat/>
    <w:rsid w:val="00A231E2"/>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6C7F8C"/>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6C7F8C"/>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6C7F8C"/>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qFormat/>
    <w:rsid w:val="003C480A"/>
    <w:pPr>
      <w:keepNext/>
      <w:keepLines/>
      <w:spacing w:before="280" w:line="240" w:lineRule="auto"/>
      <w:ind w:left="1134" w:hanging="1134"/>
    </w:pPr>
    <w:rPr>
      <w:b/>
      <w:kern w:val="28"/>
      <w:sz w:val="24"/>
    </w:rPr>
  </w:style>
  <w:style w:type="paragraph" w:customStyle="1" w:styleId="ActHead6">
    <w:name w:val="ActHead 6"/>
    <w:aliases w:val="as"/>
    <w:basedOn w:val="OPCParaBase"/>
    <w:next w:val="ActHead7"/>
    <w:qFormat/>
    <w:rsid w:val="001E7407"/>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774EDD"/>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774EDD"/>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774EDD"/>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A231E2"/>
  </w:style>
  <w:style w:type="paragraph" w:customStyle="1" w:styleId="Blocks">
    <w:name w:val="Blocks"/>
    <w:aliases w:val="bb"/>
    <w:basedOn w:val="OPCParaBase"/>
    <w:qFormat/>
    <w:rsid w:val="00A231E2"/>
    <w:pPr>
      <w:spacing w:line="240" w:lineRule="auto"/>
    </w:pPr>
    <w:rPr>
      <w:sz w:val="24"/>
    </w:rPr>
  </w:style>
  <w:style w:type="paragraph" w:customStyle="1" w:styleId="BoxText">
    <w:name w:val="BoxText"/>
    <w:aliases w:val="bt"/>
    <w:basedOn w:val="OPCParaBase"/>
    <w:qFormat/>
    <w:rsid w:val="00240749"/>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A231E2"/>
    <w:rPr>
      <w:b/>
    </w:rPr>
  </w:style>
  <w:style w:type="paragraph" w:customStyle="1" w:styleId="BoxHeadItalic">
    <w:name w:val="BoxHeadItalic"/>
    <w:aliases w:val="bhi"/>
    <w:basedOn w:val="BoxText"/>
    <w:next w:val="BoxStep"/>
    <w:qFormat/>
    <w:rsid w:val="00A231E2"/>
    <w:rPr>
      <w:i/>
    </w:rPr>
  </w:style>
  <w:style w:type="paragraph" w:customStyle="1" w:styleId="BoxList">
    <w:name w:val="BoxList"/>
    <w:aliases w:val="bl"/>
    <w:basedOn w:val="BoxText"/>
    <w:qFormat/>
    <w:rsid w:val="00A231E2"/>
    <w:pPr>
      <w:ind w:left="1559" w:hanging="425"/>
    </w:pPr>
  </w:style>
  <w:style w:type="paragraph" w:customStyle="1" w:styleId="BoxNote">
    <w:name w:val="BoxNote"/>
    <w:aliases w:val="bn"/>
    <w:basedOn w:val="BoxText"/>
    <w:qFormat/>
    <w:rsid w:val="00A231E2"/>
    <w:pPr>
      <w:tabs>
        <w:tab w:val="left" w:pos="1985"/>
      </w:tabs>
      <w:spacing w:before="122" w:line="198" w:lineRule="exact"/>
      <w:ind w:left="2948" w:hanging="1814"/>
    </w:pPr>
    <w:rPr>
      <w:sz w:val="18"/>
    </w:rPr>
  </w:style>
  <w:style w:type="paragraph" w:customStyle="1" w:styleId="BoxPara">
    <w:name w:val="BoxPara"/>
    <w:aliases w:val="bp"/>
    <w:basedOn w:val="BoxText"/>
    <w:qFormat/>
    <w:rsid w:val="00A231E2"/>
    <w:pPr>
      <w:tabs>
        <w:tab w:val="right" w:pos="2268"/>
      </w:tabs>
      <w:ind w:left="2552" w:hanging="1418"/>
    </w:pPr>
  </w:style>
  <w:style w:type="paragraph" w:customStyle="1" w:styleId="BoxStep">
    <w:name w:val="BoxStep"/>
    <w:aliases w:val="bs"/>
    <w:basedOn w:val="BoxText"/>
    <w:qFormat/>
    <w:rsid w:val="00A231E2"/>
    <w:pPr>
      <w:ind w:left="1985" w:hanging="851"/>
    </w:pPr>
  </w:style>
  <w:style w:type="character" w:customStyle="1" w:styleId="CharAmPartNo">
    <w:name w:val="CharAmPartNo"/>
    <w:basedOn w:val="OPCCharBase"/>
    <w:uiPriority w:val="1"/>
    <w:qFormat/>
    <w:rsid w:val="00A231E2"/>
  </w:style>
  <w:style w:type="character" w:customStyle="1" w:styleId="CharAmPartText">
    <w:name w:val="CharAmPartText"/>
    <w:basedOn w:val="OPCCharBase"/>
    <w:uiPriority w:val="1"/>
    <w:qFormat/>
    <w:rsid w:val="00A231E2"/>
  </w:style>
  <w:style w:type="character" w:customStyle="1" w:styleId="CharAmSchNo">
    <w:name w:val="CharAmSchNo"/>
    <w:basedOn w:val="OPCCharBase"/>
    <w:uiPriority w:val="1"/>
    <w:qFormat/>
    <w:rsid w:val="00A231E2"/>
  </w:style>
  <w:style w:type="character" w:customStyle="1" w:styleId="CharAmSchText">
    <w:name w:val="CharAmSchText"/>
    <w:basedOn w:val="OPCCharBase"/>
    <w:uiPriority w:val="1"/>
    <w:qFormat/>
    <w:rsid w:val="00A231E2"/>
  </w:style>
  <w:style w:type="character" w:customStyle="1" w:styleId="CharBoldItalic">
    <w:name w:val="CharBoldItalic"/>
    <w:basedOn w:val="OPCCharBase"/>
    <w:uiPriority w:val="1"/>
    <w:qFormat/>
    <w:rsid w:val="00A231E2"/>
    <w:rPr>
      <w:b/>
      <w:i/>
    </w:rPr>
  </w:style>
  <w:style w:type="character" w:customStyle="1" w:styleId="CharChapNo">
    <w:name w:val="CharChapNo"/>
    <w:basedOn w:val="OPCCharBase"/>
    <w:uiPriority w:val="1"/>
    <w:qFormat/>
    <w:rsid w:val="00A231E2"/>
  </w:style>
  <w:style w:type="character" w:customStyle="1" w:styleId="CharChapText">
    <w:name w:val="CharChapText"/>
    <w:basedOn w:val="OPCCharBase"/>
    <w:uiPriority w:val="1"/>
    <w:qFormat/>
    <w:rsid w:val="00A231E2"/>
  </w:style>
  <w:style w:type="character" w:customStyle="1" w:styleId="CharDivNo">
    <w:name w:val="CharDivNo"/>
    <w:basedOn w:val="OPCCharBase"/>
    <w:uiPriority w:val="1"/>
    <w:qFormat/>
    <w:rsid w:val="00A231E2"/>
  </w:style>
  <w:style w:type="character" w:customStyle="1" w:styleId="CharDivText">
    <w:name w:val="CharDivText"/>
    <w:basedOn w:val="OPCCharBase"/>
    <w:uiPriority w:val="1"/>
    <w:qFormat/>
    <w:rsid w:val="00A231E2"/>
  </w:style>
  <w:style w:type="character" w:customStyle="1" w:styleId="CharItalic">
    <w:name w:val="CharItalic"/>
    <w:basedOn w:val="OPCCharBase"/>
    <w:uiPriority w:val="1"/>
    <w:qFormat/>
    <w:rsid w:val="00A231E2"/>
    <w:rPr>
      <w:i/>
    </w:rPr>
  </w:style>
  <w:style w:type="character" w:customStyle="1" w:styleId="CharPartNo">
    <w:name w:val="CharPartNo"/>
    <w:basedOn w:val="OPCCharBase"/>
    <w:uiPriority w:val="1"/>
    <w:qFormat/>
    <w:rsid w:val="00A231E2"/>
  </w:style>
  <w:style w:type="character" w:customStyle="1" w:styleId="CharPartText">
    <w:name w:val="CharPartText"/>
    <w:basedOn w:val="OPCCharBase"/>
    <w:uiPriority w:val="1"/>
    <w:qFormat/>
    <w:rsid w:val="00A231E2"/>
  </w:style>
  <w:style w:type="character" w:customStyle="1" w:styleId="CharSectno">
    <w:name w:val="CharSectno"/>
    <w:basedOn w:val="OPCCharBase"/>
    <w:qFormat/>
    <w:rsid w:val="00A231E2"/>
  </w:style>
  <w:style w:type="character" w:customStyle="1" w:styleId="CharSubdNo">
    <w:name w:val="CharSubdNo"/>
    <w:basedOn w:val="OPCCharBase"/>
    <w:uiPriority w:val="1"/>
    <w:qFormat/>
    <w:rsid w:val="00A231E2"/>
  </w:style>
  <w:style w:type="character" w:customStyle="1" w:styleId="CharSubdText">
    <w:name w:val="CharSubdText"/>
    <w:basedOn w:val="OPCCharBase"/>
    <w:uiPriority w:val="1"/>
    <w:qFormat/>
    <w:rsid w:val="00A231E2"/>
  </w:style>
  <w:style w:type="paragraph" w:customStyle="1" w:styleId="CTA--">
    <w:name w:val="CTA --"/>
    <w:basedOn w:val="OPCParaBase"/>
    <w:next w:val="Normal"/>
    <w:rsid w:val="00166C2F"/>
    <w:pPr>
      <w:spacing w:before="60" w:line="240" w:lineRule="atLeast"/>
      <w:ind w:left="142" w:hanging="142"/>
    </w:pPr>
    <w:rPr>
      <w:sz w:val="20"/>
    </w:rPr>
  </w:style>
  <w:style w:type="paragraph" w:customStyle="1" w:styleId="CTA-">
    <w:name w:val="CTA -"/>
    <w:basedOn w:val="OPCParaBase"/>
    <w:rsid w:val="00677CC2"/>
    <w:pPr>
      <w:spacing w:before="60" w:line="240" w:lineRule="atLeast"/>
      <w:ind w:left="85" w:hanging="85"/>
    </w:pPr>
    <w:rPr>
      <w:sz w:val="20"/>
    </w:rPr>
  </w:style>
  <w:style w:type="paragraph" w:customStyle="1" w:styleId="CTA---">
    <w:name w:val="CTA ---"/>
    <w:basedOn w:val="OPCParaBase"/>
    <w:next w:val="Normal"/>
    <w:rsid w:val="00677CC2"/>
    <w:pPr>
      <w:spacing w:before="60" w:line="240" w:lineRule="atLeast"/>
      <w:ind w:left="198" w:hanging="198"/>
    </w:pPr>
    <w:rPr>
      <w:sz w:val="20"/>
    </w:rPr>
  </w:style>
  <w:style w:type="paragraph" w:customStyle="1" w:styleId="CTA----">
    <w:name w:val="CTA ----"/>
    <w:basedOn w:val="OPCParaBase"/>
    <w:next w:val="Normal"/>
    <w:rsid w:val="00677CC2"/>
    <w:pPr>
      <w:spacing w:before="60" w:line="240" w:lineRule="atLeast"/>
      <w:ind w:left="255" w:hanging="255"/>
    </w:pPr>
    <w:rPr>
      <w:sz w:val="20"/>
    </w:rPr>
  </w:style>
  <w:style w:type="paragraph" w:customStyle="1" w:styleId="CTA1a">
    <w:name w:val="CTA 1(a)"/>
    <w:basedOn w:val="OPCParaBase"/>
    <w:rsid w:val="00A70A74"/>
    <w:pPr>
      <w:tabs>
        <w:tab w:val="right" w:pos="414"/>
      </w:tabs>
      <w:spacing w:before="40" w:line="240" w:lineRule="atLeast"/>
      <w:ind w:left="675" w:hanging="675"/>
    </w:pPr>
    <w:rPr>
      <w:sz w:val="20"/>
    </w:rPr>
  </w:style>
  <w:style w:type="paragraph" w:customStyle="1" w:styleId="CTA1ai">
    <w:name w:val="CTA 1(a)(i)"/>
    <w:basedOn w:val="OPCParaBase"/>
    <w:rsid w:val="00A70A74"/>
    <w:pPr>
      <w:tabs>
        <w:tab w:val="right" w:pos="1004"/>
      </w:tabs>
      <w:spacing w:before="40" w:line="240" w:lineRule="atLeast"/>
      <w:ind w:left="1253" w:hanging="1253"/>
    </w:pPr>
    <w:rPr>
      <w:sz w:val="20"/>
    </w:rPr>
  </w:style>
  <w:style w:type="paragraph" w:customStyle="1" w:styleId="CTA2a">
    <w:name w:val="CTA 2(a)"/>
    <w:basedOn w:val="OPCParaBase"/>
    <w:rsid w:val="00297ECB"/>
    <w:pPr>
      <w:tabs>
        <w:tab w:val="right" w:pos="482"/>
      </w:tabs>
      <w:spacing w:before="40" w:line="240" w:lineRule="atLeast"/>
      <w:ind w:left="748" w:hanging="748"/>
    </w:pPr>
    <w:rPr>
      <w:sz w:val="20"/>
    </w:rPr>
  </w:style>
  <w:style w:type="paragraph" w:customStyle="1" w:styleId="CTA2ai">
    <w:name w:val="CTA 2(a)(i)"/>
    <w:basedOn w:val="OPCParaBase"/>
    <w:rsid w:val="00297ECB"/>
    <w:pPr>
      <w:tabs>
        <w:tab w:val="right" w:pos="1089"/>
      </w:tabs>
      <w:spacing w:before="40" w:line="240" w:lineRule="atLeast"/>
      <w:ind w:left="1327" w:hanging="1327"/>
    </w:pPr>
    <w:rPr>
      <w:sz w:val="20"/>
    </w:rPr>
  </w:style>
  <w:style w:type="paragraph" w:customStyle="1" w:styleId="CTA3a">
    <w:name w:val="CTA 3(a)"/>
    <w:basedOn w:val="OPCParaBase"/>
    <w:rsid w:val="00297ECB"/>
    <w:pPr>
      <w:tabs>
        <w:tab w:val="right" w:pos="556"/>
      </w:tabs>
      <w:spacing w:before="40" w:line="240" w:lineRule="atLeast"/>
      <w:ind w:left="805" w:hanging="805"/>
    </w:pPr>
    <w:rPr>
      <w:sz w:val="20"/>
    </w:rPr>
  </w:style>
  <w:style w:type="paragraph" w:customStyle="1" w:styleId="CTA3ai">
    <w:name w:val="CTA 3(a)(i)"/>
    <w:basedOn w:val="OPCParaBase"/>
    <w:rsid w:val="00297ECB"/>
    <w:pPr>
      <w:tabs>
        <w:tab w:val="right" w:pos="1140"/>
      </w:tabs>
      <w:spacing w:before="40" w:line="240" w:lineRule="atLeast"/>
      <w:ind w:left="1361" w:hanging="1361"/>
    </w:pPr>
    <w:rPr>
      <w:sz w:val="20"/>
    </w:rPr>
  </w:style>
  <w:style w:type="paragraph" w:customStyle="1" w:styleId="CTA4a">
    <w:name w:val="CTA 4(a)"/>
    <w:basedOn w:val="OPCParaBase"/>
    <w:rsid w:val="00297ECB"/>
    <w:pPr>
      <w:tabs>
        <w:tab w:val="right" w:pos="624"/>
      </w:tabs>
      <w:spacing w:before="40" w:line="240" w:lineRule="atLeast"/>
      <w:ind w:left="873" w:hanging="873"/>
    </w:pPr>
    <w:rPr>
      <w:sz w:val="20"/>
    </w:rPr>
  </w:style>
  <w:style w:type="paragraph" w:customStyle="1" w:styleId="CTA4ai">
    <w:name w:val="CTA 4(a)(i)"/>
    <w:basedOn w:val="OPCParaBase"/>
    <w:rsid w:val="00297ECB"/>
    <w:pPr>
      <w:tabs>
        <w:tab w:val="right" w:pos="1213"/>
      </w:tabs>
      <w:spacing w:before="40" w:line="240" w:lineRule="atLeast"/>
      <w:ind w:left="1452" w:hanging="1452"/>
    </w:pPr>
    <w:rPr>
      <w:sz w:val="20"/>
    </w:rPr>
  </w:style>
  <w:style w:type="paragraph" w:customStyle="1" w:styleId="CTACAPS">
    <w:name w:val="CTA CAPS"/>
    <w:basedOn w:val="OPCParaBase"/>
    <w:rsid w:val="00B33B3C"/>
    <w:pPr>
      <w:spacing w:before="60" w:line="240" w:lineRule="atLeast"/>
    </w:pPr>
    <w:rPr>
      <w:sz w:val="20"/>
    </w:rPr>
  </w:style>
  <w:style w:type="paragraph" w:customStyle="1" w:styleId="CTAright">
    <w:name w:val="CTA right"/>
    <w:basedOn w:val="OPCParaBase"/>
    <w:rsid w:val="003415D3"/>
    <w:pPr>
      <w:spacing w:before="60" w:line="240" w:lineRule="auto"/>
      <w:jc w:val="right"/>
    </w:pPr>
    <w:rPr>
      <w:sz w:val="20"/>
    </w:rPr>
  </w:style>
  <w:style w:type="paragraph" w:customStyle="1" w:styleId="subsection">
    <w:name w:val="subsection"/>
    <w:aliases w:val="ss,Subsection,t_Main"/>
    <w:basedOn w:val="OPCParaBase"/>
    <w:link w:val="subsectionChar"/>
    <w:qFormat/>
    <w:rsid w:val="00600219"/>
    <w:pPr>
      <w:tabs>
        <w:tab w:val="right" w:pos="1021"/>
      </w:tabs>
      <w:spacing w:before="180" w:line="240" w:lineRule="auto"/>
      <w:ind w:left="1134" w:hanging="1134"/>
    </w:pPr>
  </w:style>
  <w:style w:type="paragraph" w:customStyle="1" w:styleId="Definition">
    <w:name w:val="Definition"/>
    <w:aliases w:val="dd,t_Defn"/>
    <w:basedOn w:val="OPCParaBase"/>
    <w:link w:val="DefinitionChar"/>
    <w:rsid w:val="00600219"/>
    <w:pPr>
      <w:spacing w:before="180" w:line="240" w:lineRule="auto"/>
      <w:ind w:left="1134"/>
    </w:pPr>
  </w:style>
  <w:style w:type="paragraph" w:customStyle="1" w:styleId="ETAsubitem">
    <w:name w:val="ETA(subitem)"/>
    <w:basedOn w:val="OPCParaBase"/>
    <w:rsid w:val="007715C9"/>
    <w:pPr>
      <w:tabs>
        <w:tab w:val="right" w:pos="340"/>
      </w:tabs>
      <w:spacing w:before="60" w:line="240" w:lineRule="auto"/>
      <w:ind w:left="454" w:hanging="454"/>
    </w:pPr>
    <w:rPr>
      <w:sz w:val="20"/>
    </w:rPr>
  </w:style>
  <w:style w:type="paragraph" w:customStyle="1" w:styleId="ETApara">
    <w:name w:val="ETA(para)"/>
    <w:basedOn w:val="OPCParaBase"/>
    <w:rsid w:val="007715C9"/>
    <w:pPr>
      <w:tabs>
        <w:tab w:val="right" w:pos="754"/>
      </w:tabs>
      <w:spacing w:before="60" w:line="240" w:lineRule="auto"/>
      <w:ind w:left="828" w:hanging="828"/>
    </w:pPr>
    <w:rPr>
      <w:sz w:val="20"/>
    </w:rPr>
  </w:style>
  <w:style w:type="paragraph" w:customStyle="1" w:styleId="ETAsubpara">
    <w:name w:val="ETA(subpara)"/>
    <w:basedOn w:val="OPCParaBase"/>
    <w:rsid w:val="007715C9"/>
    <w:pPr>
      <w:tabs>
        <w:tab w:val="right" w:pos="1083"/>
      </w:tabs>
      <w:spacing w:before="60" w:line="240" w:lineRule="auto"/>
      <w:ind w:left="1191" w:hanging="1191"/>
    </w:pPr>
    <w:rPr>
      <w:sz w:val="20"/>
    </w:rPr>
  </w:style>
  <w:style w:type="paragraph" w:customStyle="1" w:styleId="ETAsub-subpara">
    <w:name w:val="ETA(sub-subpara)"/>
    <w:basedOn w:val="OPCParaBase"/>
    <w:rsid w:val="007715C9"/>
    <w:pPr>
      <w:tabs>
        <w:tab w:val="right" w:pos="1412"/>
      </w:tabs>
      <w:spacing w:before="60" w:line="240" w:lineRule="auto"/>
      <w:ind w:left="1525" w:hanging="1525"/>
    </w:pPr>
    <w:rPr>
      <w:sz w:val="20"/>
    </w:rPr>
  </w:style>
  <w:style w:type="paragraph" w:customStyle="1" w:styleId="Formula">
    <w:name w:val="Formula"/>
    <w:basedOn w:val="OPCParaBase"/>
    <w:rsid w:val="00BE720A"/>
    <w:pPr>
      <w:spacing w:line="240" w:lineRule="auto"/>
      <w:ind w:left="1134"/>
    </w:pPr>
    <w:rPr>
      <w:sz w:val="20"/>
    </w:rPr>
  </w:style>
  <w:style w:type="paragraph" w:styleId="Header">
    <w:name w:val="header"/>
    <w:basedOn w:val="OPCParaBase"/>
    <w:link w:val="HeaderChar"/>
    <w:unhideWhenUsed/>
    <w:rsid w:val="001C69C4"/>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rsid w:val="001C69C4"/>
    <w:rPr>
      <w:rFonts w:eastAsia="Times New Roman" w:cs="Times New Roman"/>
      <w:sz w:val="16"/>
      <w:lang w:eastAsia="en-AU"/>
    </w:rPr>
  </w:style>
  <w:style w:type="paragraph" w:customStyle="1" w:styleId="House">
    <w:name w:val="House"/>
    <w:basedOn w:val="OPCParaBase"/>
    <w:rsid w:val="001C69C4"/>
    <w:pPr>
      <w:spacing w:line="240" w:lineRule="auto"/>
    </w:pPr>
    <w:rPr>
      <w:sz w:val="28"/>
    </w:rPr>
  </w:style>
  <w:style w:type="paragraph" w:customStyle="1" w:styleId="Item">
    <w:name w:val="Item"/>
    <w:aliases w:val="i"/>
    <w:basedOn w:val="OPCParaBase"/>
    <w:next w:val="ItemHead"/>
    <w:rsid w:val="00C42BF8"/>
    <w:pPr>
      <w:keepLines/>
      <w:spacing w:before="80" w:line="240" w:lineRule="auto"/>
      <w:ind w:left="709"/>
    </w:pPr>
  </w:style>
  <w:style w:type="paragraph" w:customStyle="1" w:styleId="ItemHead">
    <w:name w:val="ItemHead"/>
    <w:aliases w:val="ih"/>
    <w:basedOn w:val="OPCParaBase"/>
    <w:next w:val="Item"/>
    <w:rsid w:val="00747993"/>
    <w:pPr>
      <w:keepNext/>
      <w:keepLines/>
      <w:spacing w:before="220" w:line="240" w:lineRule="auto"/>
      <w:ind w:left="709" w:hanging="709"/>
    </w:pPr>
    <w:rPr>
      <w:rFonts w:ascii="Arial" w:hAnsi="Arial"/>
      <w:b/>
      <w:kern w:val="28"/>
      <w:sz w:val="24"/>
    </w:rPr>
  </w:style>
  <w:style w:type="paragraph" w:customStyle="1" w:styleId="LongT">
    <w:name w:val="LongT"/>
    <w:basedOn w:val="OPCParaBase"/>
    <w:rsid w:val="000D05EF"/>
    <w:pPr>
      <w:spacing w:line="240" w:lineRule="auto"/>
    </w:pPr>
    <w:rPr>
      <w:b/>
      <w:sz w:val="32"/>
    </w:rPr>
  </w:style>
  <w:style w:type="paragraph" w:customStyle="1" w:styleId="notedraft">
    <w:name w:val="note(draft)"/>
    <w:aliases w:val="nd"/>
    <w:basedOn w:val="OPCParaBase"/>
    <w:rsid w:val="000D05EF"/>
    <w:pPr>
      <w:spacing w:before="240" w:line="240" w:lineRule="auto"/>
      <w:ind w:left="284" w:hanging="284"/>
    </w:pPr>
    <w:rPr>
      <w:i/>
      <w:sz w:val="24"/>
    </w:rPr>
  </w:style>
  <w:style w:type="paragraph" w:customStyle="1" w:styleId="notemargin">
    <w:name w:val="note(margin)"/>
    <w:aliases w:val="nm"/>
    <w:basedOn w:val="OPCParaBase"/>
    <w:rsid w:val="000D05EF"/>
    <w:pPr>
      <w:tabs>
        <w:tab w:val="left" w:pos="709"/>
      </w:tabs>
      <w:spacing w:before="122" w:line="198" w:lineRule="exact"/>
      <w:ind w:left="709" w:hanging="709"/>
    </w:pPr>
    <w:rPr>
      <w:sz w:val="18"/>
    </w:rPr>
  </w:style>
  <w:style w:type="paragraph" w:customStyle="1" w:styleId="noteToPara">
    <w:name w:val="noteToPara"/>
    <w:aliases w:val="ntp"/>
    <w:basedOn w:val="OPCParaBase"/>
    <w:rsid w:val="00594749"/>
    <w:pPr>
      <w:spacing w:before="122" w:line="198" w:lineRule="exact"/>
      <w:ind w:left="2353" w:hanging="709"/>
    </w:pPr>
    <w:rPr>
      <w:sz w:val="18"/>
    </w:rPr>
  </w:style>
  <w:style w:type="paragraph" w:customStyle="1" w:styleId="noteParlAmend">
    <w:name w:val="note(ParlAmend)"/>
    <w:aliases w:val="npp"/>
    <w:basedOn w:val="OPCParaBase"/>
    <w:next w:val="ParlAmend"/>
    <w:rsid w:val="00594749"/>
    <w:pPr>
      <w:spacing w:line="240" w:lineRule="auto"/>
      <w:jc w:val="right"/>
    </w:pPr>
    <w:rPr>
      <w:rFonts w:ascii="Arial" w:hAnsi="Arial"/>
      <w:b/>
      <w:i/>
    </w:rPr>
  </w:style>
  <w:style w:type="paragraph" w:customStyle="1" w:styleId="notetext">
    <w:name w:val="note(text)"/>
    <w:aliases w:val="n"/>
    <w:basedOn w:val="OPCParaBase"/>
    <w:link w:val="notetextChar"/>
    <w:rsid w:val="00594749"/>
    <w:pPr>
      <w:spacing w:before="122" w:line="198" w:lineRule="exact"/>
      <w:ind w:left="1985" w:hanging="851"/>
    </w:pPr>
    <w:rPr>
      <w:sz w:val="18"/>
    </w:rPr>
  </w:style>
  <w:style w:type="paragraph" w:customStyle="1" w:styleId="Page1">
    <w:name w:val="Page1"/>
    <w:basedOn w:val="OPCParaBase"/>
    <w:rsid w:val="00195382"/>
    <w:pPr>
      <w:spacing w:before="5600" w:line="240" w:lineRule="auto"/>
    </w:pPr>
    <w:rPr>
      <w:b/>
      <w:sz w:val="32"/>
    </w:rPr>
  </w:style>
  <w:style w:type="paragraph" w:customStyle="1" w:styleId="PageBreak">
    <w:name w:val="PageBreak"/>
    <w:aliases w:val="pb"/>
    <w:basedOn w:val="OPCParaBase"/>
    <w:rsid w:val="00D52EFE"/>
    <w:pPr>
      <w:spacing w:line="240" w:lineRule="auto"/>
    </w:pPr>
    <w:rPr>
      <w:sz w:val="20"/>
    </w:rPr>
  </w:style>
  <w:style w:type="paragraph" w:customStyle="1" w:styleId="paragraphsub">
    <w:name w:val="paragraph(sub)"/>
    <w:aliases w:val="aa"/>
    <w:basedOn w:val="OPCParaBase"/>
    <w:rsid w:val="00A64912"/>
    <w:pPr>
      <w:tabs>
        <w:tab w:val="right" w:pos="1985"/>
      </w:tabs>
      <w:spacing w:before="40" w:line="240" w:lineRule="auto"/>
      <w:ind w:left="2098" w:hanging="2098"/>
    </w:pPr>
  </w:style>
  <w:style w:type="paragraph" w:customStyle="1" w:styleId="paragraphsub-sub">
    <w:name w:val="paragraph(sub-sub)"/>
    <w:aliases w:val="aaa"/>
    <w:basedOn w:val="OPCParaBase"/>
    <w:rsid w:val="00AD5641"/>
    <w:pPr>
      <w:tabs>
        <w:tab w:val="right" w:pos="2722"/>
      </w:tabs>
      <w:spacing w:before="40" w:line="240" w:lineRule="auto"/>
      <w:ind w:left="2835" w:hanging="2835"/>
    </w:pPr>
  </w:style>
  <w:style w:type="paragraph" w:customStyle="1" w:styleId="paragraph">
    <w:name w:val="paragraph"/>
    <w:aliases w:val="a,t_Para,Paragraph"/>
    <w:basedOn w:val="OPCParaBase"/>
    <w:link w:val="paragraphChar"/>
    <w:qFormat/>
    <w:rsid w:val="00AD5641"/>
    <w:pPr>
      <w:tabs>
        <w:tab w:val="right" w:pos="1531"/>
      </w:tabs>
      <w:spacing w:before="40" w:line="240" w:lineRule="auto"/>
      <w:ind w:left="1644" w:hanging="1644"/>
    </w:pPr>
  </w:style>
  <w:style w:type="paragraph" w:customStyle="1" w:styleId="ParlAmend">
    <w:name w:val="ParlAmend"/>
    <w:aliases w:val="pp"/>
    <w:basedOn w:val="OPCParaBase"/>
    <w:rsid w:val="00AD5641"/>
    <w:pPr>
      <w:spacing w:before="240" w:line="240" w:lineRule="atLeast"/>
      <w:ind w:hanging="567"/>
    </w:pPr>
    <w:rPr>
      <w:sz w:val="24"/>
    </w:rPr>
  </w:style>
  <w:style w:type="paragraph" w:customStyle="1" w:styleId="Penalty">
    <w:name w:val="Penalty"/>
    <w:basedOn w:val="OPCParaBase"/>
    <w:rsid w:val="00496F97"/>
    <w:pPr>
      <w:tabs>
        <w:tab w:val="left" w:pos="2977"/>
      </w:tabs>
      <w:spacing w:before="180" w:line="240" w:lineRule="auto"/>
      <w:ind w:left="1985" w:hanging="851"/>
    </w:pPr>
  </w:style>
  <w:style w:type="paragraph" w:customStyle="1" w:styleId="Portfolio">
    <w:name w:val="Portfolio"/>
    <w:basedOn w:val="OPCParaBase"/>
    <w:rsid w:val="00352B0F"/>
    <w:pPr>
      <w:spacing w:line="240" w:lineRule="auto"/>
    </w:pPr>
    <w:rPr>
      <w:i/>
      <w:sz w:val="20"/>
    </w:rPr>
  </w:style>
  <w:style w:type="paragraph" w:customStyle="1" w:styleId="Preamble">
    <w:name w:val="Preamble"/>
    <w:basedOn w:val="OPCParaBase"/>
    <w:next w:val="Normal"/>
    <w:rsid w:val="00352B0F"/>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352B0F"/>
    <w:pPr>
      <w:spacing w:line="240" w:lineRule="auto"/>
    </w:pPr>
    <w:rPr>
      <w:i/>
      <w:sz w:val="20"/>
    </w:rPr>
  </w:style>
  <w:style w:type="paragraph" w:customStyle="1" w:styleId="Session">
    <w:name w:val="Session"/>
    <w:basedOn w:val="OPCParaBase"/>
    <w:rsid w:val="000136AF"/>
    <w:pPr>
      <w:spacing w:line="240" w:lineRule="auto"/>
    </w:pPr>
    <w:rPr>
      <w:sz w:val="28"/>
    </w:rPr>
  </w:style>
  <w:style w:type="paragraph" w:customStyle="1" w:styleId="Sponsor">
    <w:name w:val="Sponsor"/>
    <w:basedOn w:val="OPCParaBase"/>
    <w:rsid w:val="000136AF"/>
    <w:pPr>
      <w:spacing w:line="240" w:lineRule="auto"/>
    </w:pPr>
    <w:rPr>
      <w:i/>
    </w:rPr>
  </w:style>
  <w:style w:type="paragraph" w:customStyle="1" w:styleId="Subitem">
    <w:name w:val="Subitem"/>
    <w:aliases w:val="iss"/>
    <w:basedOn w:val="OPCParaBase"/>
    <w:rsid w:val="000136AF"/>
    <w:pPr>
      <w:spacing w:before="180" w:line="240" w:lineRule="auto"/>
      <w:ind w:left="709" w:hanging="709"/>
    </w:pPr>
  </w:style>
  <w:style w:type="paragraph" w:customStyle="1" w:styleId="SubitemHead">
    <w:name w:val="SubitemHead"/>
    <w:aliases w:val="issh"/>
    <w:basedOn w:val="OPCParaBase"/>
    <w:rsid w:val="000136AF"/>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rsid w:val="00C7573B"/>
    <w:pPr>
      <w:spacing w:before="40" w:line="240" w:lineRule="auto"/>
      <w:ind w:left="1134"/>
    </w:pPr>
  </w:style>
  <w:style w:type="paragraph" w:customStyle="1" w:styleId="SubsectionHead">
    <w:name w:val="SubsectionHead"/>
    <w:aliases w:val="ssh"/>
    <w:basedOn w:val="OPCParaBase"/>
    <w:next w:val="subsection"/>
    <w:rsid w:val="00C7573B"/>
    <w:pPr>
      <w:keepNext/>
      <w:keepLines/>
      <w:spacing w:before="240" w:line="240" w:lineRule="auto"/>
      <w:ind w:left="1134"/>
    </w:pPr>
    <w:rPr>
      <w:i/>
    </w:rPr>
  </w:style>
  <w:style w:type="paragraph" w:customStyle="1" w:styleId="Tablea">
    <w:name w:val="Table(a)"/>
    <w:aliases w:val="ta"/>
    <w:basedOn w:val="OPCParaBase"/>
    <w:rsid w:val="00537FBC"/>
    <w:pPr>
      <w:spacing w:before="60" w:line="240" w:lineRule="auto"/>
      <w:ind w:left="284" w:hanging="284"/>
    </w:pPr>
    <w:rPr>
      <w:sz w:val="20"/>
    </w:rPr>
  </w:style>
  <w:style w:type="paragraph" w:customStyle="1" w:styleId="TableAA">
    <w:name w:val="Table(AA)"/>
    <w:aliases w:val="taaa"/>
    <w:basedOn w:val="OPCParaBase"/>
    <w:rsid w:val="00BE719A"/>
    <w:pPr>
      <w:tabs>
        <w:tab w:val="left" w:pos="-6543"/>
        <w:tab w:val="left" w:pos="-6260"/>
      </w:tabs>
      <w:spacing w:line="240" w:lineRule="exact"/>
      <w:ind w:left="1055" w:hanging="284"/>
    </w:pPr>
    <w:rPr>
      <w:sz w:val="20"/>
    </w:rPr>
  </w:style>
  <w:style w:type="paragraph" w:customStyle="1" w:styleId="Tablei">
    <w:name w:val="Table(i)"/>
    <w:aliases w:val="taa"/>
    <w:basedOn w:val="OPCParaBase"/>
    <w:rsid w:val="00BE719A"/>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BE719A"/>
    <w:pPr>
      <w:spacing w:before="60" w:line="240" w:lineRule="atLeast"/>
    </w:pPr>
    <w:rPr>
      <w:sz w:val="20"/>
    </w:rPr>
  </w:style>
  <w:style w:type="paragraph" w:customStyle="1" w:styleId="TLPBoxTextnote">
    <w:name w:val="TLPBoxText(note"/>
    <w:aliases w:val="right)"/>
    <w:basedOn w:val="OPCParaBase"/>
    <w:rsid w:val="00731E00"/>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8D0EE0"/>
    <w:pPr>
      <w:numPr>
        <w:numId w:val="1"/>
      </w:numPr>
      <w:tabs>
        <w:tab w:val="clear" w:pos="2517"/>
        <w:tab w:val="left" w:pos="357"/>
      </w:tabs>
      <w:spacing w:before="60" w:line="198" w:lineRule="exact"/>
      <w:ind w:left="0" w:firstLine="0"/>
    </w:pPr>
    <w:rPr>
      <w:sz w:val="18"/>
    </w:rPr>
  </w:style>
  <w:style w:type="paragraph" w:customStyle="1" w:styleId="TLPnoteright">
    <w:name w:val="TLPnote(right)"/>
    <w:aliases w:val="nr"/>
    <w:basedOn w:val="OPCParaBase"/>
    <w:rsid w:val="00594161"/>
    <w:pPr>
      <w:spacing w:before="122" w:line="198" w:lineRule="exact"/>
      <w:ind w:left="1985" w:hanging="851"/>
      <w:jc w:val="right"/>
    </w:pPr>
    <w:rPr>
      <w:sz w:val="18"/>
    </w:rPr>
  </w:style>
  <w:style w:type="paragraph" w:customStyle="1" w:styleId="TLPTableBullet">
    <w:name w:val="TLPTableBullet"/>
    <w:aliases w:val="ttb"/>
    <w:basedOn w:val="OPCParaBase"/>
    <w:rsid w:val="0044291A"/>
    <w:pPr>
      <w:spacing w:line="240" w:lineRule="exact"/>
      <w:ind w:left="284" w:hanging="284"/>
    </w:pPr>
    <w:rPr>
      <w:sz w:val="20"/>
    </w:rPr>
  </w:style>
  <w:style w:type="paragraph" w:styleId="TOC1">
    <w:name w:val="toc 1"/>
    <w:basedOn w:val="OPCParaBase"/>
    <w:next w:val="Normal"/>
    <w:uiPriority w:val="39"/>
    <w:unhideWhenUsed/>
    <w:rsid w:val="00B40D74"/>
    <w:pPr>
      <w:keepNext/>
      <w:keepLines/>
      <w:tabs>
        <w:tab w:val="right" w:pos="8278"/>
      </w:tabs>
      <w:spacing w:before="120" w:line="240" w:lineRule="auto"/>
      <w:ind w:left="1474" w:right="567" w:hanging="1474"/>
    </w:pPr>
    <w:rPr>
      <w:b/>
      <w:kern w:val="28"/>
      <w:sz w:val="28"/>
    </w:rPr>
  </w:style>
  <w:style w:type="paragraph" w:styleId="TOC2">
    <w:name w:val="toc 2"/>
    <w:basedOn w:val="OPCParaBase"/>
    <w:next w:val="Normal"/>
    <w:uiPriority w:val="39"/>
    <w:unhideWhenUsed/>
    <w:rsid w:val="00B40D74"/>
    <w:pPr>
      <w:keepNext/>
      <w:keepLines/>
      <w:tabs>
        <w:tab w:val="right" w:pos="8278"/>
      </w:tabs>
      <w:spacing w:before="120" w:line="240" w:lineRule="auto"/>
      <w:ind w:left="879" w:right="567" w:hanging="879"/>
    </w:pPr>
    <w:rPr>
      <w:b/>
      <w:kern w:val="28"/>
      <w:sz w:val="24"/>
    </w:rPr>
  </w:style>
  <w:style w:type="paragraph" w:styleId="TOC3">
    <w:name w:val="toc 3"/>
    <w:basedOn w:val="OPCParaBase"/>
    <w:next w:val="Normal"/>
    <w:uiPriority w:val="39"/>
    <w:unhideWhenUsed/>
    <w:rsid w:val="00B40D74"/>
    <w:pPr>
      <w:keepNext/>
      <w:keepLines/>
      <w:tabs>
        <w:tab w:val="right" w:pos="8278"/>
      </w:tabs>
      <w:spacing w:before="80" w:line="240" w:lineRule="auto"/>
      <w:ind w:left="1604" w:right="567" w:hanging="1179"/>
    </w:pPr>
    <w:rPr>
      <w:b/>
      <w:kern w:val="28"/>
    </w:rPr>
  </w:style>
  <w:style w:type="paragraph" w:styleId="TOC4">
    <w:name w:val="toc 4"/>
    <w:basedOn w:val="OPCParaBase"/>
    <w:next w:val="Normal"/>
    <w:uiPriority w:val="39"/>
    <w:semiHidden/>
    <w:unhideWhenUsed/>
    <w:rsid w:val="00B40D74"/>
    <w:pPr>
      <w:keepLines/>
      <w:tabs>
        <w:tab w:val="right" w:pos="8278"/>
      </w:tabs>
      <w:spacing w:before="80" w:line="240" w:lineRule="auto"/>
      <w:ind w:left="2183" w:right="567" w:hanging="1332"/>
    </w:pPr>
    <w:rPr>
      <w:b/>
      <w:kern w:val="28"/>
      <w:sz w:val="20"/>
    </w:rPr>
  </w:style>
  <w:style w:type="paragraph" w:styleId="TOC5">
    <w:name w:val="toc 5"/>
    <w:basedOn w:val="OPCParaBase"/>
    <w:next w:val="Normal"/>
    <w:uiPriority w:val="39"/>
    <w:unhideWhenUsed/>
    <w:rsid w:val="00B20990"/>
    <w:pPr>
      <w:keepLines/>
      <w:tabs>
        <w:tab w:val="right" w:leader="dot" w:pos="8278"/>
      </w:tabs>
      <w:spacing w:before="40" w:line="240" w:lineRule="auto"/>
      <w:ind w:left="1985" w:right="567" w:hanging="567"/>
    </w:pPr>
    <w:rPr>
      <w:kern w:val="28"/>
      <w:sz w:val="18"/>
    </w:rPr>
  </w:style>
  <w:style w:type="paragraph" w:styleId="TOC6">
    <w:name w:val="toc 6"/>
    <w:basedOn w:val="OPCParaBase"/>
    <w:next w:val="Normal"/>
    <w:uiPriority w:val="39"/>
    <w:unhideWhenUsed/>
    <w:rsid w:val="00B40D74"/>
    <w:pPr>
      <w:keepLines/>
      <w:tabs>
        <w:tab w:val="right" w:pos="8278"/>
      </w:tabs>
      <w:spacing w:before="120" w:line="240" w:lineRule="auto"/>
      <w:ind w:left="1344" w:right="567" w:hanging="1344"/>
    </w:pPr>
    <w:rPr>
      <w:b/>
      <w:kern w:val="28"/>
      <w:sz w:val="24"/>
    </w:rPr>
  </w:style>
  <w:style w:type="paragraph" w:styleId="TOC7">
    <w:name w:val="toc 7"/>
    <w:basedOn w:val="OPCParaBase"/>
    <w:next w:val="Normal"/>
    <w:uiPriority w:val="39"/>
    <w:semiHidden/>
    <w:unhideWhenUsed/>
    <w:rsid w:val="00B40D74"/>
    <w:pPr>
      <w:keepLines/>
      <w:tabs>
        <w:tab w:val="right" w:pos="8278"/>
      </w:tabs>
      <w:spacing w:before="120" w:line="240" w:lineRule="auto"/>
      <w:ind w:left="1253" w:right="567" w:hanging="828"/>
    </w:pPr>
    <w:rPr>
      <w:kern w:val="28"/>
      <w:sz w:val="24"/>
    </w:rPr>
  </w:style>
  <w:style w:type="paragraph" w:styleId="TOC8">
    <w:name w:val="toc 8"/>
    <w:basedOn w:val="OPCParaBase"/>
    <w:next w:val="Normal"/>
    <w:uiPriority w:val="39"/>
    <w:semiHidden/>
    <w:unhideWhenUsed/>
    <w:rsid w:val="00B40D74"/>
    <w:pPr>
      <w:keepLines/>
      <w:tabs>
        <w:tab w:val="right" w:pos="8278"/>
      </w:tabs>
      <w:spacing w:before="80" w:line="240" w:lineRule="auto"/>
      <w:ind w:left="1900" w:right="567" w:hanging="1049"/>
    </w:pPr>
    <w:rPr>
      <w:kern w:val="28"/>
      <w:sz w:val="20"/>
    </w:rPr>
  </w:style>
  <w:style w:type="paragraph" w:styleId="TOC9">
    <w:name w:val="toc 9"/>
    <w:basedOn w:val="OPCParaBase"/>
    <w:next w:val="Normal"/>
    <w:uiPriority w:val="39"/>
    <w:unhideWhenUsed/>
    <w:rsid w:val="00B40D74"/>
    <w:pPr>
      <w:keepLines/>
      <w:tabs>
        <w:tab w:val="right" w:pos="8278"/>
      </w:tabs>
      <w:spacing w:before="80" w:line="240" w:lineRule="auto"/>
      <w:ind w:left="851" w:right="567"/>
    </w:pPr>
    <w:rPr>
      <w:i/>
      <w:kern w:val="28"/>
      <w:sz w:val="20"/>
    </w:rPr>
  </w:style>
  <w:style w:type="paragraph" w:customStyle="1" w:styleId="TofSectsGroupHeading">
    <w:name w:val="TofSects(GroupHeading)"/>
    <w:basedOn w:val="OPCParaBase"/>
    <w:next w:val="TofSectsSection"/>
    <w:rsid w:val="00516B8D"/>
    <w:pPr>
      <w:keepLines/>
      <w:spacing w:before="240" w:after="120" w:line="240" w:lineRule="auto"/>
      <w:ind w:left="794"/>
    </w:pPr>
    <w:rPr>
      <w:b/>
      <w:kern w:val="28"/>
      <w:sz w:val="20"/>
    </w:rPr>
  </w:style>
  <w:style w:type="paragraph" w:customStyle="1" w:styleId="TofSectsHeading">
    <w:name w:val="TofSects(Heading)"/>
    <w:basedOn w:val="OPCParaBase"/>
    <w:rsid w:val="00856A31"/>
    <w:pPr>
      <w:spacing w:before="240" w:after="120" w:line="240" w:lineRule="auto"/>
    </w:pPr>
    <w:rPr>
      <w:b/>
      <w:sz w:val="24"/>
    </w:rPr>
  </w:style>
  <w:style w:type="paragraph" w:customStyle="1" w:styleId="TofSectsSection">
    <w:name w:val="TofSects(Section)"/>
    <w:basedOn w:val="OPCParaBase"/>
    <w:rsid w:val="00856A31"/>
    <w:pPr>
      <w:keepLines/>
      <w:spacing w:before="40" w:line="240" w:lineRule="auto"/>
      <w:ind w:left="1588" w:hanging="794"/>
    </w:pPr>
    <w:rPr>
      <w:kern w:val="28"/>
      <w:sz w:val="18"/>
    </w:rPr>
  </w:style>
  <w:style w:type="paragraph" w:customStyle="1" w:styleId="TofSectsSubdiv">
    <w:name w:val="TofSects(Subdiv)"/>
    <w:basedOn w:val="OPCParaBase"/>
    <w:rsid w:val="00856A31"/>
    <w:pPr>
      <w:keepLines/>
      <w:spacing w:before="80" w:line="240" w:lineRule="auto"/>
      <w:ind w:left="1588" w:hanging="794"/>
    </w:pPr>
    <w:rPr>
      <w:kern w:val="28"/>
    </w:rPr>
  </w:style>
  <w:style w:type="paragraph" w:customStyle="1" w:styleId="WRStyle">
    <w:name w:val="WR Style"/>
    <w:aliases w:val="WR"/>
    <w:basedOn w:val="OPCParaBase"/>
    <w:rsid w:val="00856A31"/>
    <w:pPr>
      <w:spacing w:before="240" w:line="240" w:lineRule="auto"/>
      <w:ind w:left="284" w:hanging="284"/>
    </w:pPr>
    <w:rPr>
      <w:b/>
      <w:i/>
      <w:kern w:val="28"/>
      <w:sz w:val="24"/>
    </w:rPr>
  </w:style>
  <w:style w:type="paragraph" w:customStyle="1" w:styleId="notepara">
    <w:name w:val="note(para)"/>
    <w:aliases w:val="na"/>
    <w:basedOn w:val="OPCParaBase"/>
    <w:rsid w:val="005C3F41"/>
    <w:pPr>
      <w:spacing w:before="40" w:line="198" w:lineRule="exact"/>
      <w:ind w:left="2354" w:hanging="369"/>
    </w:pPr>
    <w:rPr>
      <w:sz w:val="18"/>
    </w:rPr>
  </w:style>
  <w:style w:type="paragraph" w:styleId="Footer">
    <w:name w:val="footer"/>
    <w:link w:val="FooterChar"/>
    <w:rsid w:val="0048364F"/>
    <w:pPr>
      <w:tabs>
        <w:tab w:val="center" w:pos="4153"/>
        <w:tab w:val="right" w:pos="8306"/>
      </w:tabs>
    </w:pPr>
    <w:rPr>
      <w:rFonts w:eastAsia="Times New Roman" w:cs="Times New Roman"/>
      <w:sz w:val="22"/>
      <w:szCs w:val="24"/>
      <w:lang w:eastAsia="en-AU"/>
    </w:rPr>
  </w:style>
  <w:style w:type="character" w:customStyle="1" w:styleId="FooterChar">
    <w:name w:val="Footer Char"/>
    <w:basedOn w:val="DefaultParagraphFont"/>
    <w:link w:val="Footer"/>
    <w:rsid w:val="0048364F"/>
    <w:rPr>
      <w:rFonts w:eastAsia="Times New Roman" w:cs="Times New Roman"/>
      <w:sz w:val="22"/>
      <w:szCs w:val="24"/>
      <w:lang w:eastAsia="en-AU"/>
    </w:rPr>
  </w:style>
  <w:style w:type="character" w:styleId="LineNumber">
    <w:name w:val="line number"/>
    <w:basedOn w:val="OPCCharBase"/>
    <w:uiPriority w:val="99"/>
    <w:semiHidden/>
    <w:unhideWhenUsed/>
    <w:rsid w:val="00FA420B"/>
    <w:rPr>
      <w:sz w:val="16"/>
    </w:rPr>
  </w:style>
  <w:style w:type="table" w:customStyle="1" w:styleId="CFlag">
    <w:name w:val="CFlag"/>
    <w:basedOn w:val="TableNormal"/>
    <w:uiPriority w:val="99"/>
    <w:rsid w:val="003C5F2B"/>
    <w:rPr>
      <w:rFonts w:eastAsia="Times New Roman" w:cs="Times New Roman"/>
      <w:lang w:eastAsia="en-AU"/>
    </w:rPr>
    <w:tblPr/>
  </w:style>
  <w:style w:type="paragraph" w:styleId="BalloonText">
    <w:name w:val="Balloon Text"/>
    <w:basedOn w:val="Normal"/>
    <w:link w:val="BalloonTextChar"/>
    <w:uiPriority w:val="99"/>
    <w:semiHidden/>
    <w:unhideWhenUsed/>
    <w:rsid w:val="00193461"/>
    <w:rPr>
      <w:rFonts w:ascii="Tahoma" w:hAnsi="Tahoma" w:cs="Tahoma"/>
      <w:sz w:val="16"/>
      <w:szCs w:val="16"/>
    </w:rPr>
  </w:style>
  <w:style w:type="character" w:customStyle="1" w:styleId="BalloonTextChar">
    <w:name w:val="Balloon Text Char"/>
    <w:basedOn w:val="DefaultParagraphFont"/>
    <w:link w:val="BalloonText"/>
    <w:uiPriority w:val="99"/>
    <w:semiHidden/>
    <w:rsid w:val="00193461"/>
    <w:rPr>
      <w:rFonts w:ascii="Tahoma" w:hAnsi="Tahoma" w:cs="Tahoma"/>
      <w:sz w:val="16"/>
      <w:szCs w:val="16"/>
    </w:rPr>
  </w:style>
  <w:style w:type="table" w:styleId="TableGrid">
    <w:name w:val="Table Grid"/>
    <w:basedOn w:val="TableNormal"/>
    <w:uiPriority w:val="59"/>
    <w:rsid w:val="00A1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No">
    <w:name w:val="InstNo"/>
    <w:basedOn w:val="OPCParaBase"/>
    <w:next w:val="Normal"/>
    <w:rsid w:val="003A15AC"/>
    <w:rPr>
      <w:b/>
      <w:sz w:val="28"/>
      <w:szCs w:val="32"/>
    </w:rPr>
  </w:style>
  <w:style w:type="paragraph" w:customStyle="1" w:styleId="LegislationMadeUnder">
    <w:name w:val="LegislationMadeUnder"/>
    <w:basedOn w:val="OPCParaBase"/>
    <w:next w:val="Normal"/>
    <w:rsid w:val="00E60191"/>
    <w:rPr>
      <w:i/>
      <w:sz w:val="32"/>
      <w:szCs w:val="32"/>
    </w:rPr>
  </w:style>
  <w:style w:type="paragraph" w:customStyle="1" w:styleId="SignCoverPageEnd">
    <w:name w:val="SignCoverPageEnd"/>
    <w:basedOn w:val="OPCParaBase"/>
    <w:next w:val="Normal"/>
    <w:rsid w:val="008E69AA"/>
    <w:pPr>
      <w:keepNext/>
      <w:pBdr>
        <w:bottom w:val="single" w:sz="4" w:space="12" w:color="auto"/>
      </w:pBdr>
      <w:tabs>
        <w:tab w:val="left" w:pos="3402"/>
      </w:tabs>
      <w:spacing w:line="300" w:lineRule="atLeast"/>
      <w:ind w:right="397"/>
    </w:pPr>
    <w:rPr>
      <w:sz w:val="24"/>
    </w:rPr>
  </w:style>
  <w:style w:type="paragraph" w:customStyle="1" w:styleId="SignCoverPageStart">
    <w:name w:val="SignCoverPageStart"/>
    <w:basedOn w:val="OPCParaBase"/>
    <w:next w:val="Normal"/>
    <w:rsid w:val="00054577"/>
    <w:pPr>
      <w:pBdr>
        <w:top w:val="single" w:sz="4" w:space="1" w:color="auto"/>
      </w:pBdr>
      <w:spacing w:before="360"/>
      <w:ind w:right="397"/>
      <w:jc w:val="both"/>
    </w:pPr>
  </w:style>
  <w:style w:type="paragraph" w:customStyle="1" w:styleId="NotesHeading1">
    <w:name w:val="NotesHeading 1"/>
    <w:basedOn w:val="OPCParaBase"/>
    <w:next w:val="Normal"/>
    <w:rsid w:val="00054577"/>
    <w:rPr>
      <w:b/>
      <w:sz w:val="28"/>
      <w:szCs w:val="28"/>
    </w:rPr>
  </w:style>
  <w:style w:type="paragraph" w:customStyle="1" w:styleId="NotesHeading2">
    <w:name w:val="NotesHeading 2"/>
    <w:basedOn w:val="OPCParaBase"/>
    <w:next w:val="Normal"/>
    <w:rsid w:val="00054577"/>
    <w:rPr>
      <w:b/>
      <w:sz w:val="28"/>
      <w:szCs w:val="28"/>
    </w:rPr>
  </w:style>
  <w:style w:type="paragraph" w:customStyle="1" w:styleId="ENotesText">
    <w:name w:val="ENotesText"/>
    <w:aliases w:val="Ent"/>
    <w:basedOn w:val="OPCParaBase"/>
    <w:next w:val="Normal"/>
    <w:rsid w:val="006B7006"/>
    <w:pPr>
      <w:spacing w:before="120"/>
    </w:pPr>
  </w:style>
  <w:style w:type="paragraph" w:customStyle="1" w:styleId="CompiledActNo">
    <w:name w:val="CompiledActNo"/>
    <w:basedOn w:val="OPCParaBase"/>
    <w:next w:val="Normal"/>
    <w:rsid w:val="00AD3467"/>
    <w:rPr>
      <w:b/>
      <w:sz w:val="24"/>
      <w:szCs w:val="24"/>
    </w:rPr>
  </w:style>
  <w:style w:type="paragraph" w:customStyle="1" w:styleId="CompiledMadeUnder">
    <w:name w:val="CompiledMadeUnder"/>
    <w:basedOn w:val="OPCParaBase"/>
    <w:next w:val="Normal"/>
    <w:rsid w:val="00AD3467"/>
    <w:rPr>
      <w:i/>
      <w:sz w:val="24"/>
      <w:szCs w:val="24"/>
    </w:rPr>
  </w:style>
  <w:style w:type="paragraph" w:customStyle="1" w:styleId="Paragraphsub-sub-sub">
    <w:name w:val="Paragraph(sub-sub-sub)"/>
    <w:aliases w:val="aaaa"/>
    <w:basedOn w:val="OPCParaBase"/>
    <w:rsid w:val="00A06860"/>
    <w:pPr>
      <w:tabs>
        <w:tab w:val="right" w:pos="3402"/>
      </w:tabs>
      <w:spacing w:before="40" w:line="240" w:lineRule="auto"/>
      <w:ind w:left="3402" w:hanging="3402"/>
    </w:pPr>
  </w:style>
  <w:style w:type="paragraph" w:customStyle="1" w:styleId="EndNotespara">
    <w:name w:val="EndNotes(para)"/>
    <w:aliases w:val="eta"/>
    <w:basedOn w:val="OPCParaBase"/>
    <w:next w:val="EndNotessubpara"/>
    <w:rsid w:val="00541D73"/>
    <w:pPr>
      <w:tabs>
        <w:tab w:val="right" w:pos="1985"/>
      </w:tabs>
      <w:spacing w:before="40" w:line="240" w:lineRule="auto"/>
      <w:ind w:left="828" w:hanging="828"/>
    </w:pPr>
    <w:rPr>
      <w:sz w:val="20"/>
    </w:rPr>
  </w:style>
  <w:style w:type="paragraph" w:customStyle="1" w:styleId="EndNotessubitem">
    <w:name w:val="EndNotes(subitem)"/>
    <w:aliases w:val="ens"/>
    <w:basedOn w:val="OPCParaBase"/>
    <w:rsid w:val="00541D73"/>
    <w:pPr>
      <w:tabs>
        <w:tab w:val="right" w:pos="340"/>
      </w:tabs>
      <w:spacing w:before="60" w:line="240" w:lineRule="auto"/>
      <w:ind w:left="454" w:hanging="454"/>
    </w:pPr>
    <w:rPr>
      <w:sz w:val="20"/>
    </w:rPr>
  </w:style>
  <w:style w:type="paragraph" w:customStyle="1" w:styleId="EndNotessubpara">
    <w:name w:val="EndNotes(subpara)"/>
    <w:aliases w:val="Enaa"/>
    <w:basedOn w:val="OPCParaBase"/>
    <w:next w:val="EndNotessubsubpara"/>
    <w:rsid w:val="00541D73"/>
    <w:pPr>
      <w:tabs>
        <w:tab w:val="right" w:pos="1083"/>
      </w:tabs>
      <w:spacing w:before="60" w:line="240" w:lineRule="auto"/>
      <w:ind w:left="1191" w:hanging="1191"/>
    </w:pPr>
    <w:rPr>
      <w:sz w:val="20"/>
    </w:rPr>
  </w:style>
  <w:style w:type="paragraph" w:customStyle="1" w:styleId="EndNotessubsubpara">
    <w:name w:val="EndNotes(subsubpara)"/>
    <w:aliases w:val="Enaaa"/>
    <w:basedOn w:val="OPCParaBase"/>
    <w:rsid w:val="00541D73"/>
    <w:pPr>
      <w:tabs>
        <w:tab w:val="right" w:pos="1412"/>
      </w:tabs>
      <w:spacing w:before="60" w:line="240" w:lineRule="auto"/>
      <w:ind w:left="1525" w:hanging="1525"/>
    </w:pPr>
    <w:rPr>
      <w:sz w:val="20"/>
    </w:rPr>
  </w:style>
  <w:style w:type="paragraph" w:customStyle="1" w:styleId="TableTextEndNotes">
    <w:name w:val="TableTextEndNotes"/>
    <w:aliases w:val="Tten"/>
    <w:basedOn w:val="Normal"/>
    <w:rsid w:val="006B7006"/>
    <w:pPr>
      <w:spacing w:before="60"/>
    </w:pPr>
    <w:rPr>
      <w:rFonts w:cs="Arial"/>
      <w:sz w:val="20"/>
      <w:szCs w:val="22"/>
    </w:rPr>
  </w:style>
  <w:style w:type="paragraph" w:customStyle="1" w:styleId="NoteToSubpara">
    <w:name w:val="NoteToSubpara"/>
    <w:aliases w:val="nts"/>
    <w:basedOn w:val="OPCParaBase"/>
    <w:rsid w:val="00922764"/>
    <w:pPr>
      <w:spacing w:before="40" w:line="198" w:lineRule="exact"/>
      <w:ind w:left="2835" w:hanging="709"/>
    </w:pPr>
    <w:rPr>
      <w:sz w:val="18"/>
    </w:rPr>
  </w:style>
  <w:style w:type="paragraph" w:customStyle="1" w:styleId="ENoteTableHeading">
    <w:name w:val="ENoteTableHeading"/>
    <w:aliases w:val="enth"/>
    <w:basedOn w:val="OPCParaBase"/>
    <w:rsid w:val="001E0A8D"/>
    <w:pPr>
      <w:keepNext/>
      <w:spacing w:before="60" w:line="240" w:lineRule="atLeast"/>
    </w:pPr>
    <w:rPr>
      <w:rFonts w:ascii="Arial" w:hAnsi="Arial"/>
      <w:b/>
      <w:sz w:val="16"/>
    </w:rPr>
  </w:style>
  <w:style w:type="paragraph" w:customStyle="1" w:styleId="ENoteTTi">
    <w:name w:val="ENoteTTi"/>
    <w:aliases w:val="entti"/>
    <w:basedOn w:val="OPCParaBase"/>
    <w:rsid w:val="00640402"/>
    <w:pPr>
      <w:keepNext/>
      <w:spacing w:before="60" w:line="240" w:lineRule="atLeast"/>
      <w:ind w:left="170"/>
    </w:pPr>
    <w:rPr>
      <w:sz w:val="16"/>
    </w:rPr>
  </w:style>
  <w:style w:type="paragraph" w:customStyle="1" w:styleId="ENotesHeading1">
    <w:name w:val="ENotesHeading 1"/>
    <w:aliases w:val="Enh1"/>
    <w:basedOn w:val="OPCParaBase"/>
    <w:next w:val="Normal"/>
    <w:rsid w:val="00000263"/>
    <w:pPr>
      <w:spacing w:before="120"/>
      <w:outlineLvl w:val="1"/>
    </w:pPr>
    <w:rPr>
      <w:b/>
      <w:sz w:val="28"/>
      <w:szCs w:val="28"/>
    </w:rPr>
  </w:style>
  <w:style w:type="paragraph" w:customStyle="1" w:styleId="ENotesHeading2">
    <w:name w:val="ENotesHeading 2"/>
    <w:aliases w:val="Enh2"/>
    <w:basedOn w:val="OPCParaBase"/>
    <w:next w:val="Normal"/>
    <w:rsid w:val="00976A63"/>
    <w:pPr>
      <w:spacing w:before="120" w:after="120"/>
      <w:outlineLvl w:val="2"/>
    </w:pPr>
    <w:rPr>
      <w:b/>
      <w:sz w:val="24"/>
      <w:szCs w:val="28"/>
    </w:rPr>
  </w:style>
  <w:style w:type="paragraph" w:customStyle="1" w:styleId="ENoteTTIndentHeading">
    <w:name w:val="ENoteTTIndentHeading"/>
    <w:aliases w:val="enTTHi"/>
    <w:basedOn w:val="OPCParaBase"/>
    <w:rsid w:val="008A16A5"/>
    <w:pPr>
      <w:keepNext/>
      <w:spacing w:before="60" w:line="240" w:lineRule="atLeast"/>
      <w:ind w:left="170"/>
    </w:pPr>
    <w:rPr>
      <w:rFonts w:cs="Arial"/>
      <w:b/>
      <w:sz w:val="16"/>
      <w:szCs w:val="16"/>
    </w:rPr>
  </w:style>
  <w:style w:type="paragraph" w:customStyle="1" w:styleId="ENoteTableText">
    <w:name w:val="ENoteTableText"/>
    <w:aliases w:val="entt"/>
    <w:basedOn w:val="OPCParaBase"/>
    <w:rsid w:val="00BA47A3"/>
    <w:pPr>
      <w:spacing w:before="60" w:line="240" w:lineRule="atLeast"/>
    </w:pPr>
    <w:rPr>
      <w:sz w:val="16"/>
    </w:rPr>
  </w:style>
  <w:style w:type="paragraph" w:customStyle="1" w:styleId="MadeunderText">
    <w:name w:val="MadeunderText"/>
    <w:basedOn w:val="OPCParaBase"/>
    <w:next w:val="CompiledMadeUnder"/>
    <w:rsid w:val="00F8612E"/>
    <w:pPr>
      <w:spacing w:before="240"/>
    </w:pPr>
    <w:rPr>
      <w:sz w:val="24"/>
      <w:szCs w:val="24"/>
    </w:rPr>
  </w:style>
  <w:style w:type="paragraph" w:customStyle="1" w:styleId="ENotesHeading3">
    <w:name w:val="ENotesHeading 3"/>
    <w:aliases w:val="Enh3"/>
    <w:basedOn w:val="OPCParaBase"/>
    <w:next w:val="Normal"/>
    <w:rsid w:val="004819C7"/>
    <w:pPr>
      <w:keepNext/>
      <w:spacing w:before="120" w:line="240" w:lineRule="auto"/>
      <w:outlineLvl w:val="4"/>
    </w:pPr>
    <w:rPr>
      <w:b/>
      <w:szCs w:val="24"/>
    </w:rPr>
  </w:style>
  <w:style w:type="paragraph" w:customStyle="1" w:styleId="SubPartCASA">
    <w:name w:val="SubPart(CASA)"/>
    <w:aliases w:val="csp"/>
    <w:basedOn w:val="OPCParaBase"/>
    <w:next w:val="ActHead3"/>
    <w:rsid w:val="00530CC9"/>
    <w:pPr>
      <w:keepNext/>
      <w:keepLines/>
      <w:spacing w:before="280"/>
      <w:outlineLvl w:val="1"/>
    </w:pPr>
    <w:rPr>
      <w:b/>
      <w:kern w:val="28"/>
      <w:sz w:val="32"/>
    </w:rPr>
  </w:style>
  <w:style w:type="character" w:customStyle="1" w:styleId="CharSubPartTextCASA">
    <w:name w:val="CharSubPartText(CASA)"/>
    <w:basedOn w:val="OPCCharBase"/>
    <w:uiPriority w:val="1"/>
    <w:rsid w:val="000D5485"/>
  </w:style>
  <w:style w:type="character" w:customStyle="1" w:styleId="CharSubPartNoCASA">
    <w:name w:val="CharSubPartNo(CASA)"/>
    <w:basedOn w:val="OPCCharBase"/>
    <w:uiPriority w:val="1"/>
    <w:rsid w:val="0007169C"/>
  </w:style>
  <w:style w:type="paragraph" w:customStyle="1" w:styleId="ENoteTTIndentHeadingSub">
    <w:name w:val="ENoteTTIndentHeadingSub"/>
    <w:aliases w:val="enTTHis"/>
    <w:basedOn w:val="OPCParaBase"/>
    <w:rsid w:val="00A50D55"/>
    <w:pPr>
      <w:keepNext/>
      <w:spacing w:before="60" w:line="240" w:lineRule="atLeast"/>
      <w:ind w:left="340"/>
    </w:pPr>
    <w:rPr>
      <w:b/>
      <w:sz w:val="16"/>
    </w:rPr>
  </w:style>
  <w:style w:type="paragraph" w:customStyle="1" w:styleId="ENoteTTiSub">
    <w:name w:val="ENoteTTiSub"/>
    <w:aliases w:val="enttis"/>
    <w:basedOn w:val="OPCParaBase"/>
    <w:rsid w:val="00CA7844"/>
    <w:pPr>
      <w:keepNext/>
      <w:spacing w:before="60" w:line="240" w:lineRule="atLeast"/>
      <w:ind w:left="340"/>
    </w:pPr>
    <w:rPr>
      <w:sz w:val="16"/>
    </w:rPr>
  </w:style>
  <w:style w:type="paragraph" w:customStyle="1" w:styleId="SubDivisionMigration">
    <w:name w:val="SubDivisionMigration"/>
    <w:aliases w:val="sdm"/>
    <w:basedOn w:val="OPCParaBase"/>
    <w:rsid w:val="004022CA"/>
    <w:pPr>
      <w:keepNext/>
      <w:keepLines/>
      <w:spacing w:before="220" w:line="240" w:lineRule="auto"/>
      <w:ind w:left="1134" w:hanging="1134"/>
    </w:pPr>
    <w:rPr>
      <w:b/>
      <w:sz w:val="26"/>
    </w:rPr>
  </w:style>
  <w:style w:type="paragraph" w:customStyle="1" w:styleId="DivisionMigration">
    <w:name w:val="DivisionMigration"/>
    <w:aliases w:val="dm"/>
    <w:basedOn w:val="OPCParaBase"/>
    <w:next w:val="SubDivisionMigration"/>
    <w:rsid w:val="0005120E"/>
    <w:pPr>
      <w:keepNext/>
      <w:keepLines/>
      <w:spacing w:before="240" w:line="240" w:lineRule="auto"/>
      <w:ind w:left="1134" w:hanging="1134"/>
    </w:pPr>
    <w:rPr>
      <w:b/>
      <w:sz w:val="28"/>
    </w:rPr>
  </w:style>
  <w:style w:type="paragraph" w:customStyle="1" w:styleId="FreeForm">
    <w:name w:val="FreeForm"/>
    <w:rsid w:val="00FC3EAC"/>
    <w:rPr>
      <w:rFonts w:ascii="Arial" w:hAnsi="Arial"/>
      <w:sz w:val="22"/>
    </w:rPr>
  </w:style>
  <w:style w:type="paragraph" w:customStyle="1" w:styleId="SOText">
    <w:name w:val="SO Text"/>
    <w:aliases w:val="sot"/>
    <w:link w:val="SOTextChar"/>
    <w:rsid w:val="00DA6F05"/>
    <w:pPr>
      <w:pBdr>
        <w:top w:val="single" w:sz="6" w:space="5" w:color="auto"/>
        <w:left w:val="single" w:sz="6" w:space="5" w:color="auto"/>
        <w:bottom w:val="single" w:sz="6" w:space="5" w:color="auto"/>
        <w:right w:val="single" w:sz="6" w:space="5" w:color="auto"/>
      </w:pBdr>
      <w:spacing w:before="240"/>
      <w:ind w:left="1134"/>
    </w:pPr>
    <w:rPr>
      <w:sz w:val="22"/>
    </w:rPr>
  </w:style>
  <w:style w:type="character" w:customStyle="1" w:styleId="SOTextChar">
    <w:name w:val="SO Text Char"/>
    <w:aliases w:val="sot Char"/>
    <w:basedOn w:val="DefaultParagraphFont"/>
    <w:link w:val="SOText"/>
    <w:rsid w:val="00DA6F05"/>
    <w:rPr>
      <w:sz w:val="22"/>
    </w:rPr>
  </w:style>
  <w:style w:type="paragraph" w:customStyle="1" w:styleId="SOTextNote">
    <w:name w:val="SO TextNote"/>
    <w:aliases w:val="sont"/>
    <w:basedOn w:val="SOText"/>
    <w:qFormat/>
    <w:rsid w:val="00B23FAF"/>
    <w:pPr>
      <w:spacing w:before="122" w:line="198" w:lineRule="exact"/>
      <w:ind w:left="1843" w:hanging="709"/>
    </w:pPr>
    <w:rPr>
      <w:sz w:val="18"/>
    </w:rPr>
  </w:style>
  <w:style w:type="paragraph" w:customStyle="1" w:styleId="SOPara">
    <w:name w:val="SO Para"/>
    <w:aliases w:val="soa"/>
    <w:basedOn w:val="SOText"/>
    <w:link w:val="SOParaChar"/>
    <w:qFormat/>
    <w:rsid w:val="00460FBA"/>
    <w:pPr>
      <w:tabs>
        <w:tab w:val="right" w:pos="1786"/>
      </w:tabs>
      <w:spacing w:before="40"/>
      <w:ind w:left="2070" w:hanging="936"/>
    </w:pPr>
  </w:style>
  <w:style w:type="character" w:customStyle="1" w:styleId="SOParaChar">
    <w:name w:val="SO Para Char"/>
    <w:aliases w:val="soa Char"/>
    <w:basedOn w:val="DefaultParagraphFont"/>
    <w:link w:val="SOPara"/>
    <w:rsid w:val="00460FBA"/>
    <w:rPr>
      <w:sz w:val="22"/>
    </w:rPr>
  </w:style>
  <w:style w:type="paragraph" w:customStyle="1" w:styleId="FileName">
    <w:name w:val="FileName"/>
    <w:basedOn w:val="Normal"/>
    <w:rsid w:val="00A379BB"/>
  </w:style>
  <w:style w:type="paragraph" w:customStyle="1" w:styleId="TableHeading">
    <w:name w:val="TableHeading"/>
    <w:aliases w:val="th"/>
    <w:basedOn w:val="OPCParaBase"/>
    <w:next w:val="Tabletext"/>
    <w:rsid w:val="00594956"/>
    <w:pPr>
      <w:keepNext/>
      <w:spacing w:before="60" w:line="240" w:lineRule="atLeast"/>
    </w:pPr>
    <w:rPr>
      <w:b/>
      <w:sz w:val="20"/>
    </w:rPr>
  </w:style>
  <w:style w:type="paragraph" w:customStyle="1" w:styleId="SOHeadBold">
    <w:name w:val="SO HeadBold"/>
    <w:aliases w:val="sohb"/>
    <w:basedOn w:val="SOText"/>
    <w:next w:val="SOText"/>
    <w:link w:val="SOHeadBoldChar"/>
    <w:qFormat/>
    <w:rsid w:val="004600B0"/>
    <w:rPr>
      <w:b/>
    </w:rPr>
  </w:style>
  <w:style w:type="character" w:customStyle="1" w:styleId="SOHeadBoldChar">
    <w:name w:val="SO HeadBold Char"/>
    <w:aliases w:val="sohb Char"/>
    <w:basedOn w:val="DefaultParagraphFont"/>
    <w:link w:val="SOHeadBold"/>
    <w:rsid w:val="004600B0"/>
    <w:rPr>
      <w:b/>
      <w:sz w:val="22"/>
    </w:rPr>
  </w:style>
  <w:style w:type="paragraph" w:customStyle="1" w:styleId="SOHeadItalic">
    <w:name w:val="SO HeadItalic"/>
    <w:aliases w:val="sohi"/>
    <w:basedOn w:val="SOText"/>
    <w:next w:val="SOText"/>
    <w:link w:val="SOHeadItalicChar"/>
    <w:qFormat/>
    <w:rsid w:val="00BA7B5B"/>
    <w:rPr>
      <w:i/>
    </w:rPr>
  </w:style>
  <w:style w:type="character" w:customStyle="1" w:styleId="SOHeadItalicChar">
    <w:name w:val="SO HeadItalic Char"/>
    <w:aliases w:val="sohi Char"/>
    <w:basedOn w:val="DefaultParagraphFont"/>
    <w:link w:val="SOHeadItalic"/>
    <w:rsid w:val="00BA7B5B"/>
    <w:rPr>
      <w:i/>
      <w:sz w:val="22"/>
    </w:rPr>
  </w:style>
  <w:style w:type="paragraph" w:customStyle="1" w:styleId="SOBullet">
    <w:name w:val="SO Bullet"/>
    <w:aliases w:val="sotb"/>
    <w:basedOn w:val="SOText"/>
    <w:link w:val="SOBulletChar"/>
    <w:qFormat/>
    <w:rsid w:val="003222D1"/>
    <w:pPr>
      <w:ind w:left="1559" w:hanging="425"/>
    </w:pPr>
  </w:style>
  <w:style w:type="character" w:customStyle="1" w:styleId="SOBulletChar">
    <w:name w:val="SO Bullet Char"/>
    <w:aliases w:val="sotb Char"/>
    <w:basedOn w:val="DefaultParagraphFont"/>
    <w:link w:val="SOBullet"/>
    <w:rsid w:val="003222D1"/>
    <w:rPr>
      <w:sz w:val="22"/>
    </w:rPr>
  </w:style>
  <w:style w:type="paragraph" w:customStyle="1" w:styleId="SOBulletNote">
    <w:name w:val="SO BulletNote"/>
    <w:aliases w:val="sonb"/>
    <w:basedOn w:val="SOTextNote"/>
    <w:link w:val="SOBulletNoteChar"/>
    <w:qFormat/>
    <w:rsid w:val="00C50F4A"/>
    <w:pPr>
      <w:tabs>
        <w:tab w:val="left" w:pos="1560"/>
      </w:tabs>
      <w:ind w:left="2268" w:hanging="1134"/>
    </w:pPr>
  </w:style>
  <w:style w:type="character" w:customStyle="1" w:styleId="SOBulletNoteChar">
    <w:name w:val="SO BulletNote Char"/>
    <w:aliases w:val="sonb Char"/>
    <w:basedOn w:val="DefaultParagraphFont"/>
    <w:link w:val="SOBulletNote"/>
    <w:rsid w:val="00C50F4A"/>
    <w:rPr>
      <w:sz w:val="18"/>
    </w:rPr>
  </w:style>
  <w:style w:type="character" w:customStyle="1" w:styleId="subsectionChar">
    <w:name w:val="subsection Char"/>
    <w:aliases w:val="ss Char"/>
    <w:basedOn w:val="DefaultParagraphFont"/>
    <w:link w:val="subsection"/>
    <w:locked/>
    <w:rsid w:val="006065DA"/>
    <w:rPr>
      <w:rFonts w:eastAsia="Times New Roman" w:cs="Times New Roman"/>
      <w:sz w:val="22"/>
      <w:lang w:eastAsia="en-AU"/>
    </w:rPr>
  </w:style>
  <w:style w:type="paragraph" w:customStyle="1" w:styleId="BodyNum">
    <w:name w:val="BodyNum"/>
    <w:aliases w:val="b1"/>
    <w:basedOn w:val="OPCParaBase"/>
    <w:rsid w:val="006065DA"/>
    <w:pPr>
      <w:numPr>
        <w:numId w:val="2"/>
      </w:numPr>
      <w:spacing w:before="240" w:line="240" w:lineRule="auto"/>
    </w:pPr>
    <w:rPr>
      <w:sz w:val="24"/>
    </w:rPr>
  </w:style>
  <w:style w:type="paragraph" w:customStyle="1" w:styleId="BodyPara">
    <w:name w:val="BodyPara"/>
    <w:aliases w:val="ba"/>
    <w:basedOn w:val="OPCParaBase"/>
    <w:rsid w:val="006065DA"/>
    <w:pPr>
      <w:numPr>
        <w:ilvl w:val="1"/>
        <w:numId w:val="2"/>
      </w:numPr>
      <w:spacing w:before="240" w:line="240" w:lineRule="auto"/>
    </w:pPr>
    <w:rPr>
      <w:sz w:val="24"/>
    </w:rPr>
  </w:style>
  <w:style w:type="numbering" w:customStyle="1" w:styleId="OPCBodyList">
    <w:name w:val="OPCBodyList"/>
    <w:uiPriority w:val="99"/>
    <w:rsid w:val="006065DA"/>
    <w:pPr>
      <w:numPr>
        <w:numId w:val="2"/>
      </w:numPr>
    </w:pPr>
  </w:style>
  <w:style w:type="paragraph" w:customStyle="1" w:styleId="Head1">
    <w:name w:val="Head 1"/>
    <w:aliases w:val="1"/>
    <w:basedOn w:val="OPCParaBase"/>
    <w:next w:val="BodyNum"/>
    <w:rsid w:val="006065DA"/>
    <w:pPr>
      <w:keepNext/>
      <w:spacing w:before="240" w:after="60" w:line="240" w:lineRule="auto"/>
      <w:outlineLvl w:val="0"/>
    </w:pPr>
    <w:rPr>
      <w:rFonts w:ascii="Arial" w:hAnsi="Arial"/>
      <w:b/>
      <w:kern w:val="28"/>
      <w:sz w:val="36"/>
    </w:rPr>
  </w:style>
  <w:style w:type="paragraph" w:customStyle="1" w:styleId="Head2">
    <w:name w:val="Head 2"/>
    <w:aliases w:val="2"/>
    <w:basedOn w:val="OPCParaBase"/>
    <w:next w:val="BodyNum"/>
    <w:rsid w:val="006065DA"/>
    <w:pPr>
      <w:keepNext/>
      <w:spacing w:before="240" w:after="60" w:line="240" w:lineRule="auto"/>
      <w:outlineLvl w:val="1"/>
    </w:pPr>
    <w:rPr>
      <w:rFonts w:ascii="Arial" w:hAnsi="Arial"/>
      <w:b/>
      <w:kern w:val="28"/>
      <w:sz w:val="28"/>
    </w:rPr>
  </w:style>
  <w:style w:type="paragraph" w:customStyle="1" w:styleId="Head3">
    <w:name w:val="Head 3"/>
    <w:aliases w:val="3"/>
    <w:basedOn w:val="OPCParaBase"/>
    <w:next w:val="BodyNum"/>
    <w:rsid w:val="006065DA"/>
    <w:pPr>
      <w:keepNext/>
      <w:spacing w:before="240" w:after="60" w:line="240" w:lineRule="auto"/>
      <w:outlineLvl w:val="2"/>
    </w:pPr>
    <w:rPr>
      <w:rFonts w:ascii="Arial" w:hAnsi="Arial"/>
      <w:b/>
      <w:i/>
      <w:kern w:val="28"/>
      <w:sz w:val="26"/>
    </w:rPr>
  </w:style>
  <w:style w:type="character" w:customStyle="1" w:styleId="Heading6Char">
    <w:name w:val="Heading 6 Char"/>
    <w:basedOn w:val="DefaultParagraphFont"/>
    <w:link w:val="Heading6"/>
    <w:rsid w:val="00DB64FC"/>
    <w:rPr>
      <w:rFonts w:ascii="Arial" w:eastAsia="Times New Roman" w:hAnsi="Arial" w:cs="Times New Roman"/>
      <w:b/>
      <w:kern w:val="28"/>
      <w:sz w:val="32"/>
      <w:lang w:eastAsia="en-AU"/>
    </w:rPr>
  </w:style>
  <w:style w:type="character" w:customStyle="1" w:styleId="Heading1Char">
    <w:name w:val="Heading 1 Char"/>
    <w:basedOn w:val="DefaultParagraphFont"/>
    <w:link w:val="Heading1"/>
    <w:uiPriority w:val="9"/>
    <w:rsid w:val="00DB64F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DB64F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B64FC"/>
    <w:rPr>
      <w:rFonts w:asciiTheme="majorHAnsi" w:eastAsiaTheme="majorEastAsia" w:hAnsiTheme="majorHAnsi" w:cstheme="majorBidi"/>
      <w:b/>
      <w:bCs/>
      <w:color w:val="4F81BD" w:themeColor="accent1"/>
      <w:sz w:val="22"/>
    </w:rPr>
  </w:style>
  <w:style w:type="character" w:customStyle="1" w:styleId="Heading4Char">
    <w:name w:val="Heading 4 Char"/>
    <w:basedOn w:val="DefaultParagraphFont"/>
    <w:link w:val="Heading4"/>
    <w:uiPriority w:val="9"/>
    <w:semiHidden/>
    <w:rsid w:val="00DB64FC"/>
    <w:rPr>
      <w:rFonts w:asciiTheme="majorHAnsi" w:eastAsiaTheme="majorEastAsia" w:hAnsiTheme="majorHAnsi" w:cstheme="majorBidi"/>
      <w:b/>
      <w:bCs/>
      <w:i/>
      <w:iCs/>
      <w:color w:val="4F81BD" w:themeColor="accent1"/>
      <w:sz w:val="22"/>
    </w:rPr>
  </w:style>
  <w:style w:type="character" w:customStyle="1" w:styleId="Heading5Char">
    <w:name w:val="Heading 5 Char"/>
    <w:basedOn w:val="DefaultParagraphFont"/>
    <w:link w:val="Heading5"/>
    <w:uiPriority w:val="9"/>
    <w:semiHidden/>
    <w:rsid w:val="00DB64FC"/>
    <w:rPr>
      <w:rFonts w:asciiTheme="majorHAnsi" w:eastAsiaTheme="majorEastAsia" w:hAnsiTheme="majorHAnsi" w:cstheme="majorBidi"/>
      <w:color w:val="243F60" w:themeColor="accent1" w:themeShade="7F"/>
      <w:sz w:val="22"/>
    </w:rPr>
  </w:style>
  <w:style w:type="character" w:customStyle="1" w:styleId="Heading7Char">
    <w:name w:val="Heading 7 Char"/>
    <w:basedOn w:val="DefaultParagraphFont"/>
    <w:link w:val="Heading7"/>
    <w:uiPriority w:val="9"/>
    <w:semiHidden/>
    <w:rsid w:val="00DB64FC"/>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DB64F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DB64FC"/>
    <w:rPr>
      <w:rFonts w:asciiTheme="majorHAnsi" w:eastAsiaTheme="majorEastAsia" w:hAnsiTheme="majorHAnsi" w:cstheme="majorBidi"/>
      <w:i/>
      <w:iCs/>
      <w:color w:val="404040" w:themeColor="text1" w:themeTint="BF"/>
    </w:rPr>
  </w:style>
  <w:style w:type="character" w:customStyle="1" w:styleId="notetextChar">
    <w:name w:val="note(text) Char"/>
    <w:aliases w:val="n Char"/>
    <w:basedOn w:val="DefaultParagraphFont"/>
    <w:link w:val="notetext"/>
    <w:rsid w:val="00DA6D03"/>
    <w:rPr>
      <w:rFonts w:eastAsia="Times New Roman" w:cs="Times New Roman"/>
      <w:sz w:val="18"/>
      <w:lang w:eastAsia="en-AU"/>
    </w:rPr>
  </w:style>
  <w:style w:type="paragraph" w:customStyle="1" w:styleId="Version">
    <w:name w:val="Version"/>
    <w:basedOn w:val="Normal"/>
    <w:rsid w:val="001761CD"/>
    <w:pPr>
      <w:keepNext/>
      <w:spacing w:before="300" w:line="240" w:lineRule="atLeast"/>
      <w:ind w:right="397"/>
      <w:jc w:val="both"/>
    </w:pPr>
    <w:rPr>
      <w:b/>
      <w:bCs/>
      <w:sz w:val="28"/>
      <w:szCs w:val="22"/>
    </w:rPr>
  </w:style>
  <w:style w:type="paragraph" w:customStyle="1" w:styleId="subse">
    <w:name w:val="subse'"/>
    <w:basedOn w:val="ItemHead"/>
    <w:rsid w:val="00B36B76"/>
  </w:style>
  <w:style w:type="character" w:styleId="Hyperlink">
    <w:name w:val="Hyperlink"/>
    <w:basedOn w:val="DefaultParagraphFont"/>
    <w:uiPriority w:val="99"/>
    <w:unhideWhenUsed/>
    <w:rsid w:val="00A417B2"/>
    <w:rPr>
      <w:color w:val="0000FF" w:themeColor="hyperlink"/>
      <w:u w:val="single"/>
    </w:rPr>
  </w:style>
  <w:style w:type="character" w:styleId="UnresolvedMention">
    <w:name w:val="Unresolved Mention"/>
    <w:basedOn w:val="DefaultParagraphFont"/>
    <w:uiPriority w:val="99"/>
    <w:semiHidden/>
    <w:unhideWhenUsed/>
    <w:rsid w:val="00A417B2"/>
    <w:rPr>
      <w:color w:val="605E5C"/>
      <w:shd w:val="clear" w:color="auto" w:fill="E1DFDD"/>
    </w:rPr>
  </w:style>
  <w:style w:type="character" w:customStyle="1" w:styleId="paragraphChar">
    <w:name w:val="paragraph Char"/>
    <w:aliases w:val="a Char"/>
    <w:link w:val="paragraph"/>
    <w:rsid w:val="00F94874"/>
    <w:rPr>
      <w:rFonts w:eastAsia="Times New Roman" w:cs="Times New Roman"/>
      <w:sz w:val="22"/>
      <w:lang w:eastAsia="en-AU"/>
    </w:rPr>
  </w:style>
  <w:style w:type="paragraph" w:styleId="NoteHeading">
    <w:name w:val="Note Heading"/>
    <w:basedOn w:val="Normal"/>
    <w:next w:val="Normal"/>
    <w:link w:val="NoteHeadingChar"/>
    <w:uiPriority w:val="99"/>
    <w:unhideWhenUsed/>
    <w:rsid w:val="004F7989"/>
  </w:style>
  <w:style w:type="character" w:customStyle="1" w:styleId="NoteHeadingChar">
    <w:name w:val="Note Heading Char"/>
    <w:basedOn w:val="DefaultParagraphFont"/>
    <w:link w:val="NoteHeading"/>
    <w:uiPriority w:val="99"/>
    <w:rsid w:val="004F7989"/>
    <w:rPr>
      <w:sz w:val="22"/>
    </w:rPr>
  </w:style>
  <w:style w:type="paragraph" w:styleId="Revision">
    <w:name w:val="Revision"/>
    <w:hidden/>
    <w:uiPriority w:val="99"/>
    <w:semiHidden/>
    <w:rsid w:val="00B76684"/>
    <w:rPr>
      <w:sz w:val="22"/>
    </w:rPr>
  </w:style>
  <w:style w:type="character" w:customStyle="1" w:styleId="DefinitionChar">
    <w:name w:val="Definition Char"/>
    <w:aliases w:val="dd Char"/>
    <w:link w:val="Definition"/>
    <w:locked/>
    <w:rsid w:val="003F1292"/>
    <w:rPr>
      <w:rFonts w:eastAsia="Times New Roman" w:cs="Times New Roman"/>
      <w:sz w:val="22"/>
      <w:lang w:eastAsia="en-AU"/>
    </w:rPr>
  </w:style>
  <w:style w:type="paragraph" w:styleId="ListParagraph">
    <w:name w:val="List Paragraph"/>
    <w:basedOn w:val="Normal"/>
    <w:uiPriority w:val="34"/>
    <w:qFormat/>
    <w:rsid w:val="0057361E"/>
    <w:pPr>
      <w:spacing w:after="160" w:line="256" w:lineRule="auto"/>
      <w:ind w:left="720"/>
      <w:contextualSpacing/>
    </w:pPr>
    <w:rPr>
      <w:rFonts w:asciiTheme="minorHAnsi" w:hAnsiTheme="minorHAnsi"/>
      <w:szCs w:val="22"/>
    </w:rPr>
  </w:style>
  <w:style w:type="character" w:styleId="CommentReference">
    <w:name w:val="annotation reference"/>
    <w:basedOn w:val="DefaultParagraphFont"/>
    <w:uiPriority w:val="99"/>
    <w:semiHidden/>
    <w:unhideWhenUsed/>
    <w:rsid w:val="00A06069"/>
    <w:rPr>
      <w:sz w:val="16"/>
      <w:szCs w:val="16"/>
    </w:rPr>
  </w:style>
  <w:style w:type="paragraph" w:styleId="CommentText">
    <w:name w:val="annotation text"/>
    <w:basedOn w:val="Normal"/>
    <w:link w:val="CommentTextChar"/>
    <w:uiPriority w:val="99"/>
    <w:unhideWhenUsed/>
    <w:rsid w:val="00A06069"/>
    <w:rPr>
      <w:sz w:val="20"/>
    </w:rPr>
  </w:style>
  <w:style w:type="character" w:customStyle="1" w:styleId="CommentTextChar">
    <w:name w:val="Comment Text Char"/>
    <w:basedOn w:val="DefaultParagraphFont"/>
    <w:link w:val="CommentText"/>
    <w:uiPriority w:val="99"/>
    <w:rsid w:val="00A06069"/>
  </w:style>
  <w:style w:type="paragraph" w:styleId="CommentSubject">
    <w:name w:val="annotation subject"/>
    <w:basedOn w:val="CommentText"/>
    <w:next w:val="CommentText"/>
    <w:link w:val="CommentSubjectChar"/>
    <w:uiPriority w:val="99"/>
    <w:semiHidden/>
    <w:unhideWhenUsed/>
    <w:rsid w:val="00A06069"/>
    <w:rPr>
      <w:b/>
      <w:bCs/>
    </w:rPr>
  </w:style>
  <w:style w:type="character" w:customStyle="1" w:styleId="CommentSubjectChar">
    <w:name w:val="Comment Subject Char"/>
    <w:basedOn w:val="CommentTextChar"/>
    <w:link w:val="CommentSubject"/>
    <w:uiPriority w:val="99"/>
    <w:semiHidden/>
    <w:rsid w:val="00A060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dna\AppData\Local\Temp\MicrosoftEdgeDownloads\85685b76-1220-4592-ae1e-4b8f3b38d3d2\Template%20-%20amending%20instrument%20--%20AGS%20modification%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Comments xmlns="58a32f38-2ae5-4c16-9d03-895c06562032"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2.xml><?xml version="1.0" encoding="utf-8"?>
<properties xmlns="http://www.imanage.com/work/xmlschema">
  <documentid>DOCUMENTS!69770943.1</documentid>
  <senderid>CARDNA</senderid>
  <senderemail>NAOMI.CARDE@AGS.GOV.AU</senderemail>
  <lastmodified>2026-07-07T12:11:00.0000000+10:00</lastmodified>
  <database>DOCUMENTS</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3727af3a957c46fd9a7a54596c6d727d">
  <xsd:schema xmlns:xsd="http://www.w3.org/2001/XMLSchema" xmlns:xs="http://www.w3.org/2001/XMLSchema" xmlns:p="http://schemas.microsoft.com/office/2006/metadata/properties" xmlns:ns1="http://schemas.microsoft.com/sharepoint/v3" xmlns:ns2="58a32f38-2ae5-4c16-9d03-895c06562032" xmlns:ns3="b55e1c72-154b-4ce5-9337-b6e033ebbb0d" xmlns:ns4="d81c2681-db7b-4a56-9abd-a3238a78f6b2" xmlns:ns5="e8238601-ce47-4778-85d0-8b1d6564965a" targetNamespace="http://schemas.microsoft.com/office/2006/metadata/properties" ma:root="true" ma:fieldsID="2a4ab52789325e087b4df6e83bc40810" ns1:_="" ns2:_="" ns3:_="" ns4:_="" ns5:_="">
    <xsd:import namespace="http://schemas.microsoft.com/sharepoint/v3"/>
    <xsd:import namespace="58a32f38-2ae5-4c16-9d03-895c06562032"/>
    <xsd:import namespace="b55e1c72-154b-4ce5-9337-b6e033ebbb0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omments" minOccurs="0"/>
                <xsd:element ref="ns2:MediaServiceGenerationTime" minOccurs="0"/>
                <xsd:element ref="ns2:MediaServiceEventHashCode" minOccurs="0"/>
                <xsd:element ref="ns2:MediaServiceDateTaken" minOccurs="0"/>
                <xsd:element ref="ns2:MediaServiceOCR"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32f38-2ae5-4c16-9d03-895c06562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omments" ma:index="13" nillable="true" ma:displayName="Comments" ma:format="Dropdown" ma:internalName="Comments">
      <xsd:simpleType>
        <xsd:restriction base="dms:Text">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5e1c72-154b-4ce5-9337-b6e033ebbb0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90299df-6f75-40a0-a2cf-01673ac00640}"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FCB23-A906-4764-A6EC-AEA0FBD2E123}">
  <ds:schemaRefs>
    <ds:schemaRef ds:uri="http://schemas.microsoft.com/office/2006/metadata/properties"/>
    <ds:schemaRef ds:uri="http://schemas.microsoft.com/office/infopath/2007/PartnerControls"/>
    <ds:schemaRef ds:uri="http://schemas.microsoft.com/sharepoint/v3"/>
    <ds:schemaRef ds:uri="e8238601-ce47-4778-85d0-8b1d6564965a"/>
    <ds:schemaRef ds:uri="58a32f38-2ae5-4c16-9d03-895c06562032"/>
    <ds:schemaRef ds:uri="d81c2681-db7b-4a56-9abd-a3238a78f6b2"/>
  </ds:schemaRefs>
</ds:datastoreItem>
</file>

<file path=customXml/itemProps2.xml><?xml version="1.0" encoding="utf-8"?>
<ds:datastoreItem xmlns:ds="http://schemas.openxmlformats.org/officeDocument/2006/customXml" ds:itemID="{58A8ED11-559D-42C4-8759-C1AA88C749EC}">
  <ds:schemaRefs>
    <ds:schemaRef ds:uri="http://www.imanage.com/work/xmlschema"/>
  </ds:schemaRefs>
</ds:datastoreItem>
</file>

<file path=customXml/itemProps3.xml><?xml version="1.0" encoding="utf-8"?>
<ds:datastoreItem xmlns:ds="http://schemas.openxmlformats.org/officeDocument/2006/customXml" ds:itemID="{CDA80087-917F-4928-B245-32744BC26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32f38-2ae5-4c16-9d03-895c06562032"/>
    <ds:schemaRef ds:uri="b55e1c72-154b-4ce5-9337-b6e033ebbb0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D8E1B2-EA6F-4194-B9EF-C30CAD55C3DB}">
  <ds:schemaRefs>
    <ds:schemaRef ds:uri="http://schemas.microsoft.com/sharepoint/v3/contenttype/forms"/>
  </ds:schemaRefs>
</ds:datastoreItem>
</file>

<file path=customXml/itemProps5.xml><?xml version="1.0" encoding="utf-8"?>
<ds:datastoreItem xmlns:ds="http://schemas.openxmlformats.org/officeDocument/2006/customXml" ds:itemID="{0D019D8E-51B1-465D-BDED-1A30B540C26D}">
  <ds:schemaRefs>
    <ds:schemaRef ds:uri="http://schemas.openxmlformats.org/officeDocument/2006/bibliography"/>
  </ds:schemaRefs>
</ds:datastoreItem>
</file>

<file path=docMetadata/LabelInfo.xml><?xml version="1.0" encoding="utf-8"?>
<clbl:labelList xmlns:clbl="http://schemas.microsoft.com/office/2020/mipLabelMetadata">
  <clbl:label id="{a0b85965-fb1c-4f62-a6d8-1e53985e401d}" enabled="1" method="Privileged" siteId="{5d2dd196-0646-4419-8922-440f7d464cf0}" removed="0"/>
  <clbl:label id="{db832601-ed1f-4474-a396-72de41204521}"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Template - amending instrument -- AGS modification (1)</Template>
  <TotalTime>3</TotalTime>
  <Pages>14</Pages>
  <Words>2677</Words>
  <Characters>15261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Carde, Naomi</dc:creator>
  <cp:keywords/>
  <dc:description/>
  <cp:lastModifiedBy>Katie HAWKER</cp:lastModifiedBy>
  <cp:revision>6</cp:revision>
  <cp:lastPrinted>2026-07-09T01:44:00Z</cp:lastPrinted>
  <dcterms:created xsi:type="dcterms:W3CDTF">2026-07-07T02:58:00Z</dcterms:created>
  <dcterms:modified xsi:type="dcterms:W3CDTF">2026-07-09T01:45:00Z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ForSharePointFields">
    <vt:lpwstr>False</vt:lpwstr>
  </property>
  <property fmtid="{D5CDD505-2E9C-101B-9397-08002B2CF9AE}" pid="3" name="Template Filename">
    <vt:lpwstr/>
  </property>
  <property fmtid="{D5CDD505-2E9C-101B-9397-08002B2CF9AE}" pid="4" name="ObjectiveRef">
    <vt:lpwstr>Removed</vt:lpwstr>
  </property>
  <property fmtid="{D5CDD505-2E9C-101B-9397-08002B2CF9AE}" pid="5" name="iManageRef">
    <vt:lpwstr>Updated</vt:lpwstr>
  </property>
  <property fmtid="{D5CDD505-2E9C-101B-9397-08002B2CF9AE}" pid="6" name="LeadingLawyers">
    <vt:lpwstr>Removed</vt:lpwstr>
  </property>
  <property fmtid="{D5CDD505-2E9C-101B-9397-08002B2CF9AE}" pid="7" name="AGSDMS.imProfileVersion">
    <vt:i4>1</vt:i4>
  </property>
  <property fmtid="{D5CDD505-2E9C-101B-9397-08002B2CF9AE}" pid="8" name="ContentTypeId">
    <vt:lpwstr>0x010100D001B2BE74D025469E1D0E28F10DD2C8</vt:lpwstr>
  </property>
  <property fmtid="{D5CDD505-2E9C-101B-9397-08002B2CF9AE}" pid="9" name="Record_x0020_Classification">
    <vt:lpwstr/>
  </property>
  <property fmtid="{D5CDD505-2E9C-101B-9397-08002B2CF9AE}" pid="10" name="MediaServiceImageTags">
    <vt:lpwstr/>
  </property>
  <property fmtid="{D5CDD505-2E9C-101B-9397-08002B2CF9AE}" pid="11" name="h64465b6520a47a58f1168c7a3f04764">
    <vt:lpwstr/>
  </property>
  <property fmtid="{D5CDD505-2E9C-101B-9397-08002B2CF9AE}" pid="12" name="Record Classification">
    <vt:lpwstr/>
  </property>
  <property fmtid="{D5CDD505-2E9C-101B-9397-08002B2CF9AE}" pid="13" name="ClassificationContentMarkingHeaderShapeIds">
    <vt:lpwstr>6e009872,b5733c2,62dbd9e8,2c6e0822,47f45c87,5211ce78,625c2347,591925f4,7a6a3955,2a85a579,3ea24c4,23b52429</vt:lpwstr>
  </property>
  <property fmtid="{D5CDD505-2E9C-101B-9397-08002B2CF9AE}" pid="14" name="ClassificationContentMarkingHeaderFontProps">
    <vt:lpwstr>#ff0000,12,Aptos</vt:lpwstr>
  </property>
  <property fmtid="{D5CDD505-2E9C-101B-9397-08002B2CF9AE}" pid="15" name="ClassificationContentMarkingHeaderText">
    <vt:lpwstr>UNOFFICIAL</vt:lpwstr>
  </property>
  <property fmtid="{D5CDD505-2E9C-101B-9397-08002B2CF9AE}" pid="16" name="ClassificationContentMarkingFooterShapeIds">
    <vt:lpwstr>30c6eb46,7ac5183f,7b74effc,d22315c,23533ed9,467cef79,452ec186,5fac4e4e,110611f1,54996873,436580a5,3583703d</vt:lpwstr>
  </property>
  <property fmtid="{D5CDD505-2E9C-101B-9397-08002B2CF9AE}" pid="17" name="ClassificationContentMarkingFooterFontProps">
    <vt:lpwstr>#ff0000,12,Aptos</vt:lpwstr>
  </property>
  <property fmtid="{D5CDD505-2E9C-101B-9397-08002B2CF9AE}" pid="18" name="ClassificationContentMarkingFooterText">
    <vt:lpwstr>UNOFFICIAL</vt:lpwstr>
  </property>
</Properties>
</file>