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50"/>
        <w:tblW w:w="0" w:type="auto"/>
        <w:tblLook w:val="01E0" w:firstRow="1" w:lastRow="1" w:firstColumn="1" w:lastColumn="1" w:noHBand="0" w:noVBand="0"/>
      </w:tblPr>
      <w:tblGrid>
        <w:gridCol w:w="9638"/>
      </w:tblGrid>
      <w:tr w:rsidR="00A943B2" w:rsidRPr="00716588" w14:paraId="1DC417C7" w14:textId="77777777" w:rsidTr="00D366A3">
        <w:tc>
          <w:tcPr>
            <w:tcW w:w="9638" w:type="dxa"/>
          </w:tcPr>
          <w:p w14:paraId="13F3DB95" w14:textId="63302B93" w:rsidR="00DD488F" w:rsidRDefault="00F20721" w:rsidP="00D366A3">
            <w:pPr>
              <w:pStyle w:val="CoverSubtitle"/>
              <w:rPr>
                <w:b/>
                <w:iCs w:val="0"/>
                <w:spacing w:val="5"/>
                <w:kern w:val="28"/>
                <w:sz w:val="80"/>
                <w:szCs w:val="52"/>
              </w:rPr>
            </w:pPr>
            <w:r w:rsidRPr="0022714C">
              <w:rPr>
                <w:b/>
                <w:iCs w:val="0"/>
                <w:spacing w:val="5"/>
                <w:kern w:val="28"/>
                <w:sz w:val="80"/>
                <w:szCs w:val="52"/>
              </w:rPr>
              <w:t xml:space="preserve">Expert advice for the assessment of Australian </w:t>
            </w:r>
            <w:r>
              <w:rPr>
                <w:b/>
                <w:iCs w:val="0"/>
                <w:spacing w:val="5"/>
                <w:kern w:val="28"/>
                <w:sz w:val="80"/>
                <w:szCs w:val="52"/>
              </w:rPr>
              <w:t>teatfish</w:t>
            </w:r>
            <w:r w:rsidRPr="0022714C">
              <w:rPr>
                <w:b/>
                <w:iCs w:val="0"/>
                <w:spacing w:val="5"/>
                <w:kern w:val="28"/>
                <w:sz w:val="80"/>
                <w:szCs w:val="52"/>
              </w:rPr>
              <w:t xml:space="preserve"> (</w:t>
            </w:r>
            <w:r w:rsidRPr="0022714C">
              <w:rPr>
                <w:b/>
                <w:i/>
                <w:spacing w:val="5"/>
                <w:kern w:val="28"/>
                <w:sz w:val="80"/>
                <w:szCs w:val="52"/>
              </w:rPr>
              <w:t xml:space="preserve">Holothuria </w:t>
            </w:r>
            <w:r>
              <w:rPr>
                <w:b/>
                <w:i/>
                <w:spacing w:val="5"/>
                <w:kern w:val="28"/>
                <w:sz w:val="80"/>
                <w:szCs w:val="52"/>
              </w:rPr>
              <w:t xml:space="preserve">whitmaei </w:t>
            </w:r>
            <w:r w:rsidRPr="00E65578">
              <w:rPr>
                <w:b/>
                <w:iCs w:val="0"/>
                <w:spacing w:val="5"/>
                <w:kern w:val="28"/>
                <w:sz w:val="80"/>
                <w:szCs w:val="52"/>
              </w:rPr>
              <w:t>and</w:t>
            </w:r>
            <w:r>
              <w:rPr>
                <w:b/>
                <w:i/>
                <w:spacing w:val="5"/>
                <w:kern w:val="28"/>
                <w:sz w:val="80"/>
                <w:szCs w:val="52"/>
              </w:rPr>
              <w:t xml:space="preserve"> H. fuscogilva</w:t>
            </w:r>
            <w:r w:rsidRPr="0022714C">
              <w:rPr>
                <w:b/>
                <w:iCs w:val="0"/>
                <w:spacing w:val="5"/>
                <w:kern w:val="28"/>
                <w:sz w:val="80"/>
                <w:szCs w:val="52"/>
              </w:rPr>
              <w:t>) Fisheries</w:t>
            </w:r>
            <w:r w:rsidR="00DD488F" w:rsidRPr="00DD488F">
              <w:rPr>
                <w:b/>
                <w:iCs w:val="0"/>
                <w:spacing w:val="5"/>
                <w:kern w:val="28"/>
                <w:sz w:val="80"/>
                <w:szCs w:val="52"/>
              </w:rPr>
              <w:t>: Coral Sea Fishery</w:t>
            </w:r>
          </w:p>
          <w:p w14:paraId="1DC417C2" w14:textId="4A87C1E5" w:rsidR="00A943B2" w:rsidRPr="00945373" w:rsidRDefault="00DD488F" w:rsidP="00D366A3">
            <w:pPr>
              <w:pStyle w:val="CoverSubtitle"/>
            </w:pPr>
            <w:r>
              <w:t>A r</w:t>
            </w:r>
            <w:r w:rsidRPr="00DD488F">
              <w:t>eport for Australia’s Scientific Authority for the Convention of International Trade in Endangered Species of Wild Fauna and Flora (CITES)</w:t>
            </w:r>
          </w:p>
          <w:p w14:paraId="1DC417C3" w14:textId="2D80D7D8" w:rsidR="00A943B2" w:rsidRPr="00945373" w:rsidRDefault="00A943B2" w:rsidP="00D366A3">
            <w:pPr>
              <w:rPr>
                <w:color w:val="auto"/>
              </w:rPr>
            </w:pPr>
          </w:p>
          <w:p w14:paraId="3F7B7335" w14:textId="3188E80A" w:rsidR="001125C5" w:rsidRPr="00945373" w:rsidRDefault="001125C5" w:rsidP="001125C5">
            <w:pPr>
              <w:rPr>
                <w:color w:val="auto"/>
              </w:rPr>
            </w:pPr>
            <w:r>
              <w:rPr>
                <w:color w:val="auto"/>
              </w:rPr>
              <w:t>Timothy Skewes</w:t>
            </w:r>
            <w:r w:rsidRPr="00945373">
              <w:rPr>
                <w:color w:val="auto"/>
              </w:rPr>
              <w:br/>
            </w:r>
            <w:r w:rsidR="009C2FFC">
              <w:rPr>
                <w:color w:val="auto"/>
              </w:rPr>
              <w:t>July</w:t>
            </w:r>
            <w:r w:rsidR="003409EB">
              <w:rPr>
                <w:color w:val="auto"/>
              </w:rPr>
              <w:t xml:space="preserve"> 2024</w:t>
            </w:r>
          </w:p>
          <w:p w14:paraId="1DC417C5" w14:textId="39819BD7" w:rsidR="00A943B2" w:rsidRPr="00945373" w:rsidRDefault="00A943B2" w:rsidP="00D366A3">
            <w:pPr>
              <w:rPr>
                <w:color w:val="auto"/>
              </w:rPr>
            </w:pPr>
            <w:r w:rsidRPr="00945373">
              <w:rPr>
                <w:color w:val="auto"/>
              </w:rPr>
              <w:br/>
            </w:r>
            <w:r w:rsidR="00DD488F" w:rsidRPr="00DD488F">
              <w:rPr>
                <w:color w:val="auto"/>
              </w:rPr>
              <w:t>The Department of Climate Change, Energy, the Environment and Water</w:t>
            </w:r>
          </w:p>
          <w:p w14:paraId="1DC417C6" w14:textId="34C5FC2E" w:rsidR="00A943B2" w:rsidRPr="00D366A3" w:rsidRDefault="00A943B2" w:rsidP="00D366A3">
            <w:pPr>
              <w:pStyle w:val="PartSubtitle"/>
              <w:rPr>
                <w:rStyle w:val="PartNumber"/>
              </w:rPr>
            </w:pPr>
          </w:p>
        </w:tc>
      </w:tr>
    </w:tbl>
    <w:p w14:paraId="1DC417CA" w14:textId="29A3AF32" w:rsidR="007E7002" w:rsidRPr="00905D34" w:rsidRDefault="007E7002" w:rsidP="00905D34"/>
    <w:p w14:paraId="005F80B8" w14:textId="77777777" w:rsidR="001D7484" w:rsidRDefault="001D7484">
      <w:pPr>
        <w:spacing w:after="0"/>
      </w:pPr>
      <w:r>
        <w:br w:type="page"/>
      </w:r>
    </w:p>
    <w:p w14:paraId="71414DA9" w14:textId="77777777" w:rsidR="001125C5" w:rsidRDefault="001125C5" w:rsidP="001125C5">
      <w:pPr>
        <w:pStyle w:val="VersoPageHeading"/>
      </w:pPr>
      <w:r>
        <w:lastRenderedPageBreak/>
        <w:t>Citation</w:t>
      </w:r>
    </w:p>
    <w:p w14:paraId="714D4ED8" w14:textId="3F00A935" w:rsidR="001125C5" w:rsidRDefault="001125C5" w:rsidP="001125C5">
      <w:r>
        <w:t>Skewes TD (202</w:t>
      </w:r>
      <w:r w:rsidR="003409EB">
        <w:t>4</w:t>
      </w:r>
      <w:r>
        <w:t xml:space="preserve">) </w:t>
      </w:r>
      <w:r w:rsidR="00F20721" w:rsidRPr="00F20721">
        <w:t>Expert advice for the assessment of Australian teatfish (</w:t>
      </w:r>
      <w:r w:rsidR="00F20721" w:rsidRPr="00B71CBD">
        <w:rPr>
          <w:i/>
          <w:iCs/>
        </w:rPr>
        <w:t>Holothuria whitmaei</w:t>
      </w:r>
      <w:r w:rsidR="00F20721" w:rsidRPr="00F20721">
        <w:t xml:space="preserve"> and </w:t>
      </w:r>
      <w:r w:rsidR="00F20721" w:rsidRPr="00B71CBD">
        <w:rPr>
          <w:i/>
          <w:iCs/>
        </w:rPr>
        <w:t>H. fuscogilva</w:t>
      </w:r>
      <w:r w:rsidR="00F20721" w:rsidRPr="00F20721">
        <w:t>) Fisheries</w:t>
      </w:r>
      <w:r w:rsidRPr="00DD488F">
        <w:t xml:space="preserve">: </w:t>
      </w:r>
      <w:r>
        <w:t>Coral Sea</w:t>
      </w:r>
      <w:r w:rsidRPr="00892D6F">
        <w:t xml:space="preserve"> Fishery</w:t>
      </w:r>
      <w:r>
        <w:t xml:space="preserve">. A Report for </w:t>
      </w:r>
      <w:r w:rsidRPr="00DD488F">
        <w:rPr>
          <w:color w:val="auto"/>
        </w:rPr>
        <w:t>The Department of Climate Change, Energy, the Environment and Water</w:t>
      </w:r>
      <w:r>
        <w:rPr>
          <w:color w:val="auto"/>
        </w:rPr>
        <w:t>.</w:t>
      </w:r>
      <w:r>
        <w:t xml:space="preserve"> Tim Skewes Consulting, Australia.</w:t>
      </w:r>
    </w:p>
    <w:p w14:paraId="3DD69773" w14:textId="77777777" w:rsidR="001125C5" w:rsidRDefault="001125C5" w:rsidP="001125C5">
      <w:pPr>
        <w:rPr>
          <w:rFonts w:eastAsiaTheme="minorEastAsia"/>
          <w:noProof/>
        </w:rPr>
      </w:pPr>
    </w:p>
    <w:p w14:paraId="6C7CEEAA" w14:textId="77777777" w:rsidR="001125C5" w:rsidRDefault="001125C5" w:rsidP="001125C5">
      <w:pPr>
        <w:rPr>
          <w:rFonts w:eastAsiaTheme="minorEastAsia"/>
          <w:noProof/>
          <w:color w:val="auto"/>
        </w:rPr>
      </w:pPr>
      <w:r>
        <w:rPr>
          <w:rFonts w:eastAsiaTheme="minorEastAsia"/>
          <w:noProof/>
        </w:rPr>
        <w:t xml:space="preserve">Tim Skewes Consulting </w:t>
      </w:r>
      <w:r>
        <w:rPr>
          <w:rFonts w:eastAsiaTheme="minorEastAsia" w:cstheme="minorHAnsi"/>
          <w:noProof/>
          <w:color w:val="212121"/>
          <w:shd w:val="clear" w:color="auto" w:fill="FFFFFF"/>
        </w:rPr>
        <w:t>acknowledges the Traditional Owners of the lands that we live and work on across Australia and pays its respect to Elders past and present.</w:t>
      </w:r>
    </w:p>
    <w:p w14:paraId="0FDCF270" w14:textId="77777777" w:rsidR="001125C5" w:rsidRDefault="001125C5" w:rsidP="001125C5">
      <w:pPr>
        <w:pStyle w:val="VersoPageHeading"/>
      </w:pPr>
    </w:p>
    <w:p w14:paraId="2A4D5DC6" w14:textId="77777777" w:rsidR="001125C5" w:rsidRDefault="001125C5" w:rsidP="001125C5">
      <w:pPr>
        <w:pStyle w:val="VersoPageHeading"/>
      </w:pPr>
      <w:r>
        <w:t>Copyright and disclaimer</w:t>
      </w:r>
    </w:p>
    <w:p w14:paraId="75133969" w14:textId="77777777" w:rsidR="001125C5" w:rsidRPr="00B601DF" w:rsidRDefault="001125C5" w:rsidP="001125C5">
      <w:pPr>
        <w:rPr>
          <w:rStyle w:val="Italics"/>
        </w:rPr>
      </w:pPr>
      <w:r w:rsidRPr="00B601DF">
        <w:rPr>
          <w:rStyle w:val="Italics"/>
        </w:rPr>
        <w:t>This work is licensed under the Creative Commons Attribution 4.0 International License. To view a copy of this license, visit http://creativecommons.org/licenses/by/4.0/ or send a letter to Creative Commons, PO Box 1866, Mountain View, CA 94042, USA.</w:t>
      </w:r>
    </w:p>
    <w:p w14:paraId="7D8E7218" w14:textId="77777777" w:rsidR="001125C5" w:rsidRDefault="001125C5" w:rsidP="001125C5">
      <w:r>
        <w:rPr>
          <w:noProof/>
        </w:rPr>
        <w:drawing>
          <wp:inline distT="0" distB="0" distL="0" distR="0" wp14:anchorId="3B31B500" wp14:editId="1E083EDA">
            <wp:extent cx="83820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x31.png"/>
                    <pic:cNvPicPr/>
                  </pic:nvPicPr>
                  <pic:blipFill>
                    <a:blip r:embed="rId12">
                      <a:extLst>
                        <a:ext uri="{28A0092B-C50C-407E-A947-70E740481C1C}">
                          <a14:useLocalDpi xmlns:a14="http://schemas.microsoft.com/office/drawing/2010/main"/>
                        </a:ext>
                      </a:extLst>
                    </a:blip>
                    <a:stretch>
                      <a:fillRect/>
                    </a:stretch>
                  </pic:blipFill>
                  <pic:spPr>
                    <a:xfrm>
                      <a:off x="0" y="0"/>
                      <a:ext cx="838200" cy="295275"/>
                    </a:xfrm>
                    <a:prstGeom prst="rect">
                      <a:avLst/>
                    </a:prstGeom>
                  </pic:spPr>
                </pic:pic>
              </a:graphicData>
            </a:graphic>
          </wp:inline>
        </w:drawing>
      </w:r>
    </w:p>
    <w:p w14:paraId="5CBBF3C9" w14:textId="77777777" w:rsidR="001125C5" w:rsidRDefault="001125C5" w:rsidP="001125C5"/>
    <w:p w14:paraId="3184439B" w14:textId="77777777" w:rsidR="001125C5" w:rsidRDefault="001125C5" w:rsidP="001125C5">
      <w:pPr>
        <w:pStyle w:val="VersoPageHeading"/>
      </w:pPr>
      <w:r>
        <w:t>Important disclaimer</w:t>
      </w:r>
    </w:p>
    <w:p w14:paraId="3A226621" w14:textId="77777777" w:rsidR="001125C5" w:rsidRPr="00B601DF" w:rsidRDefault="001125C5" w:rsidP="001125C5">
      <w:pPr>
        <w:rPr>
          <w:rStyle w:val="Italics"/>
        </w:rPr>
      </w:pPr>
      <w:r w:rsidRPr="00B601DF">
        <w:rPr>
          <w:rStyle w:val="Italics"/>
        </w:rPr>
        <w:t>Tim Skewes Consulting advises that the information contained within are general statements based on scientific research. The information may be unsuitable to be used in any specific purpose. No actions should be made based on that information without considering expert professional, scientific and technical advice. To the extent permitted by law, Tim Skewes Consulting excludes all liability to any person for any consequences, including but not limited to all losses, damages, costs, expenses and any other compensation, arising directly or indirectly from using any information contained in this publication.</w:t>
      </w:r>
    </w:p>
    <w:p w14:paraId="54B4CB24" w14:textId="77777777" w:rsidR="001125C5" w:rsidRDefault="001125C5" w:rsidP="001125C5"/>
    <w:p w14:paraId="36E20509" w14:textId="77777777" w:rsidR="001125C5" w:rsidRDefault="001125C5" w:rsidP="001125C5">
      <w:pPr>
        <w:spacing w:after="200"/>
      </w:pPr>
    </w:p>
    <w:p w14:paraId="17E805C2" w14:textId="77777777" w:rsidR="001125C5" w:rsidRDefault="001125C5" w:rsidP="001125C5"/>
    <w:p w14:paraId="1DC417D9" w14:textId="77777777" w:rsidR="00A943B2" w:rsidRDefault="00A943B2">
      <w:pPr>
        <w:spacing w:after="200"/>
      </w:pPr>
    </w:p>
    <w:p w14:paraId="1DC417DA" w14:textId="77777777" w:rsidR="00A943B2" w:rsidRPr="00DD488F" w:rsidRDefault="00A943B2" w:rsidP="00DD488F">
      <w:pPr>
        <w:sectPr w:rsidR="00A943B2" w:rsidRPr="00DD488F" w:rsidSect="005D5D01">
          <w:footerReference w:type="default" r:id="rId13"/>
          <w:type w:val="continuous"/>
          <w:pgSz w:w="11906" w:h="16838" w:code="9"/>
          <w:pgMar w:top="1106" w:right="1134" w:bottom="1134" w:left="1134" w:header="510" w:footer="624" w:gutter="0"/>
          <w:pgNumType w:fmt="lowerRoman" w:start="1"/>
          <w:cols w:space="284"/>
          <w:titlePg/>
          <w:docGrid w:linePitch="360"/>
        </w:sectPr>
      </w:pPr>
    </w:p>
    <w:p w14:paraId="1DC417E0" w14:textId="77777777" w:rsidR="00A943B2" w:rsidRDefault="00A943B2" w:rsidP="00FB37B4">
      <w:pPr>
        <w:pStyle w:val="Heading1noTOC"/>
      </w:pPr>
      <w:r w:rsidRPr="00890BD7">
        <w:lastRenderedPageBreak/>
        <w:t>Contents</w:t>
      </w:r>
    </w:p>
    <w:p w14:paraId="0B634957" w14:textId="701F1626" w:rsidR="002807A2" w:rsidRDefault="00270A2A">
      <w:pPr>
        <w:pStyle w:val="TOC2"/>
        <w:rPr>
          <w:rFonts w:asciiTheme="minorHAnsi" w:eastAsiaTheme="minorEastAsia" w:hAnsiTheme="minorHAnsi" w:cstheme="minorBidi"/>
          <w:noProof/>
          <w:kern w:val="2"/>
          <w:sz w:val="24"/>
          <w:szCs w:val="24"/>
          <w14:ligatures w14:val="standardContextual"/>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189043779" w:history="1">
        <w:r w:rsidR="002807A2" w:rsidRPr="00534256">
          <w:rPr>
            <w:rStyle w:val="Hyperlink"/>
            <w:noProof/>
          </w:rPr>
          <w:t>Acronyms</w:t>
        </w:r>
        <w:r w:rsidR="002807A2">
          <w:rPr>
            <w:noProof/>
            <w:webHidden/>
          </w:rPr>
          <w:tab/>
        </w:r>
        <w:r w:rsidR="002807A2">
          <w:rPr>
            <w:noProof/>
            <w:webHidden/>
          </w:rPr>
          <w:fldChar w:fldCharType="begin"/>
        </w:r>
        <w:r w:rsidR="002807A2">
          <w:rPr>
            <w:noProof/>
            <w:webHidden/>
          </w:rPr>
          <w:instrText xml:space="preserve"> PAGEREF _Toc189043779 \h </w:instrText>
        </w:r>
        <w:r w:rsidR="002807A2">
          <w:rPr>
            <w:noProof/>
            <w:webHidden/>
          </w:rPr>
        </w:r>
        <w:r w:rsidR="002807A2">
          <w:rPr>
            <w:noProof/>
            <w:webHidden/>
          </w:rPr>
          <w:fldChar w:fldCharType="separate"/>
        </w:r>
        <w:r w:rsidR="00855145">
          <w:rPr>
            <w:noProof/>
            <w:webHidden/>
          </w:rPr>
          <w:t>viii</w:t>
        </w:r>
        <w:r w:rsidR="002807A2">
          <w:rPr>
            <w:noProof/>
            <w:webHidden/>
          </w:rPr>
          <w:fldChar w:fldCharType="end"/>
        </w:r>
      </w:hyperlink>
    </w:p>
    <w:p w14:paraId="7B01454D" w14:textId="47971188"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780" w:history="1">
        <w:r w:rsidRPr="00534256">
          <w:rPr>
            <w:rStyle w:val="Hyperlink"/>
            <w:noProof/>
          </w:rPr>
          <w:t>1</w:t>
        </w:r>
        <w:r>
          <w:rPr>
            <w:rFonts w:asciiTheme="minorHAnsi" w:eastAsiaTheme="minorEastAsia" w:hAnsiTheme="minorHAnsi" w:cstheme="minorBidi"/>
            <w:noProof/>
            <w:kern w:val="2"/>
            <w:sz w:val="24"/>
            <w:szCs w:val="24"/>
            <w14:ligatures w14:val="standardContextual"/>
          </w:rPr>
          <w:tab/>
        </w:r>
        <w:r w:rsidRPr="00534256">
          <w:rPr>
            <w:rStyle w:val="Hyperlink"/>
            <w:noProof/>
          </w:rPr>
          <w:t>Background</w:t>
        </w:r>
        <w:r>
          <w:rPr>
            <w:noProof/>
            <w:webHidden/>
          </w:rPr>
          <w:tab/>
        </w:r>
        <w:r>
          <w:rPr>
            <w:noProof/>
            <w:webHidden/>
          </w:rPr>
          <w:fldChar w:fldCharType="begin"/>
        </w:r>
        <w:r>
          <w:rPr>
            <w:noProof/>
            <w:webHidden/>
          </w:rPr>
          <w:instrText xml:space="preserve"> PAGEREF _Toc189043780 \h </w:instrText>
        </w:r>
        <w:r>
          <w:rPr>
            <w:noProof/>
            <w:webHidden/>
          </w:rPr>
        </w:r>
        <w:r>
          <w:rPr>
            <w:noProof/>
            <w:webHidden/>
          </w:rPr>
          <w:fldChar w:fldCharType="separate"/>
        </w:r>
        <w:r w:rsidR="00855145">
          <w:rPr>
            <w:noProof/>
            <w:webHidden/>
          </w:rPr>
          <w:t>9</w:t>
        </w:r>
        <w:r>
          <w:rPr>
            <w:noProof/>
            <w:webHidden/>
          </w:rPr>
          <w:fldChar w:fldCharType="end"/>
        </w:r>
      </w:hyperlink>
    </w:p>
    <w:p w14:paraId="7ACC8BBD" w14:textId="53F6C952"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1" w:history="1">
        <w:r w:rsidRPr="00534256">
          <w:rPr>
            <w:rStyle w:val="Hyperlink"/>
            <w:noProof/>
          </w:rPr>
          <w:t>1.1</w:t>
        </w:r>
        <w:r>
          <w:rPr>
            <w:rFonts w:asciiTheme="minorHAnsi" w:eastAsiaTheme="minorEastAsia" w:hAnsiTheme="minorHAnsi" w:cstheme="minorBidi"/>
            <w:noProof/>
            <w:kern w:val="2"/>
            <w:sz w:val="24"/>
            <w:szCs w:val="24"/>
            <w14:ligatures w14:val="standardContextual"/>
          </w:rPr>
          <w:tab/>
        </w:r>
        <w:r w:rsidRPr="00534256">
          <w:rPr>
            <w:rStyle w:val="Hyperlink"/>
            <w:noProof/>
          </w:rPr>
          <w:t>The fishery</w:t>
        </w:r>
        <w:r>
          <w:rPr>
            <w:noProof/>
            <w:webHidden/>
          </w:rPr>
          <w:tab/>
        </w:r>
        <w:r>
          <w:rPr>
            <w:noProof/>
            <w:webHidden/>
          </w:rPr>
          <w:fldChar w:fldCharType="begin"/>
        </w:r>
        <w:r>
          <w:rPr>
            <w:noProof/>
            <w:webHidden/>
          </w:rPr>
          <w:instrText xml:space="preserve"> PAGEREF _Toc189043781 \h </w:instrText>
        </w:r>
        <w:r>
          <w:rPr>
            <w:noProof/>
            <w:webHidden/>
          </w:rPr>
        </w:r>
        <w:r>
          <w:rPr>
            <w:noProof/>
            <w:webHidden/>
          </w:rPr>
          <w:fldChar w:fldCharType="separate"/>
        </w:r>
        <w:r w:rsidR="00855145">
          <w:rPr>
            <w:noProof/>
            <w:webHidden/>
          </w:rPr>
          <w:t>9</w:t>
        </w:r>
        <w:r>
          <w:rPr>
            <w:noProof/>
            <w:webHidden/>
          </w:rPr>
          <w:fldChar w:fldCharType="end"/>
        </w:r>
      </w:hyperlink>
    </w:p>
    <w:p w14:paraId="1419B9BD" w14:textId="46D200F1"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2" w:history="1">
        <w:r w:rsidRPr="00534256">
          <w:rPr>
            <w:rStyle w:val="Hyperlink"/>
            <w:noProof/>
          </w:rPr>
          <w:t>1.2</w:t>
        </w:r>
        <w:r>
          <w:rPr>
            <w:rFonts w:asciiTheme="minorHAnsi" w:eastAsiaTheme="minorEastAsia" w:hAnsiTheme="minorHAnsi" w:cstheme="minorBidi"/>
            <w:noProof/>
            <w:kern w:val="2"/>
            <w:sz w:val="24"/>
            <w:szCs w:val="24"/>
            <w14:ligatures w14:val="standardContextual"/>
          </w:rPr>
          <w:tab/>
        </w:r>
        <w:r w:rsidRPr="00534256">
          <w:rPr>
            <w:rStyle w:val="Hyperlink"/>
            <w:noProof/>
          </w:rPr>
          <w:t>Coral Sea Marine Park</w:t>
        </w:r>
        <w:r>
          <w:rPr>
            <w:noProof/>
            <w:webHidden/>
          </w:rPr>
          <w:tab/>
        </w:r>
        <w:r>
          <w:rPr>
            <w:noProof/>
            <w:webHidden/>
          </w:rPr>
          <w:fldChar w:fldCharType="begin"/>
        </w:r>
        <w:r>
          <w:rPr>
            <w:noProof/>
            <w:webHidden/>
          </w:rPr>
          <w:instrText xml:space="preserve"> PAGEREF _Toc189043782 \h </w:instrText>
        </w:r>
        <w:r>
          <w:rPr>
            <w:noProof/>
            <w:webHidden/>
          </w:rPr>
        </w:r>
        <w:r>
          <w:rPr>
            <w:noProof/>
            <w:webHidden/>
          </w:rPr>
          <w:fldChar w:fldCharType="separate"/>
        </w:r>
        <w:r w:rsidR="00855145">
          <w:rPr>
            <w:noProof/>
            <w:webHidden/>
          </w:rPr>
          <w:t>13</w:t>
        </w:r>
        <w:r>
          <w:rPr>
            <w:noProof/>
            <w:webHidden/>
          </w:rPr>
          <w:fldChar w:fldCharType="end"/>
        </w:r>
      </w:hyperlink>
    </w:p>
    <w:p w14:paraId="39F746AD" w14:textId="65ADE648"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783" w:history="1">
        <w:r w:rsidRPr="00534256">
          <w:rPr>
            <w:rStyle w:val="Hyperlink"/>
            <w:noProof/>
          </w:rPr>
          <w:t>2</w:t>
        </w:r>
        <w:r>
          <w:rPr>
            <w:rFonts w:asciiTheme="minorHAnsi" w:eastAsiaTheme="minorEastAsia" w:hAnsiTheme="minorHAnsi" w:cstheme="minorBidi"/>
            <w:noProof/>
            <w:kern w:val="2"/>
            <w:sz w:val="24"/>
            <w:szCs w:val="24"/>
            <w14:ligatures w14:val="standardContextual"/>
          </w:rPr>
          <w:tab/>
        </w:r>
        <w:r w:rsidRPr="00534256">
          <w:rPr>
            <w:rStyle w:val="Hyperlink"/>
            <w:noProof/>
          </w:rPr>
          <w:t>The species</w:t>
        </w:r>
        <w:r>
          <w:rPr>
            <w:noProof/>
            <w:webHidden/>
          </w:rPr>
          <w:tab/>
        </w:r>
        <w:r>
          <w:rPr>
            <w:noProof/>
            <w:webHidden/>
          </w:rPr>
          <w:fldChar w:fldCharType="begin"/>
        </w:r>
        <w:r>
          <w:rPr>
            <w:noProof/>
            <w:webHidden/>
          </w:rPr>
          <w:instrText xml:space="preserve"> PAGEREF _Toc189043783 \h </w:instrText>
        </w:r>
        <w:r>
          <w:rPr>
            <w:noProof/>
            <w:webHidden/>
          </w:rPr>
        </w:r>
        <w:r>
          <w:rPr>
            <w:noProof/>
            <w:webHidden/>
          </w:rPr>
          <w:fldChar w:fldCharType="separate"/>
        </w:r>
        <w:r w:rsidR="00855145">
          <w:rPr>
            <w:noProof/>
            <w:webHidden/>
          </w:rPr>
          <w:t>16</w:t>
        </w:r>
        <w:r>
          <w:rPr>
            <w:noProof/>
            <w:webHidden/>
          </w:rPr>
          <w:fldChar w:fldCharType="end"/>
        </w:r>
      </w:hyperlink>
    </w:p>
    <w:p w14:paraId="5E5F2B78" w14:textId="4B88D046"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4" w:history="1">
        <w:r w:rsidRPr="00534256">
          <w:rPr>
            <w:rStyle w:val="Hyperlink"/>
            <w:noProof/>
          </w:rPr>
          <w:t>2.1</w:t>
        </w:r>
        <w:r>
          <w:rPr>
            <w:rFonts w:asciiTheme="minorHAnsi" w:eastAsiaTheme="minorEastAsia" w:hAnsiTheme="minorHAnsi" w:cstheme="minorBidi"/>
            <w:noProof/>
            <w:kern w:val="2"/>
            <w:sz w:val="24"/>
            <w:szCs w:val="24"/>
            <w14:ligatures w14:val="standardContextual"/>
          </w:rPr>
          <w:tab/>
        </w:r>
        <w:r w:rsidRPr="00534256">
          <w:rPr>
            <w:rStyle w:val="Hyperlink"/>
            <w:noProof/>
          </w:rPr>
          <w:t>Distribution within the CSF</w:t>
        </w:r>
        <w:r>
          <w:rPr>
            <w:noProof/>
            <w:webHidden/>
          </w:rPr>
          <w:tab/>
        </w:r>
        <w:r>
          <w:rPr>
            <w:noProof/>
            <w:webHidden/>
          </w:rPr>
          <w:fldChar w:fldCharType="begin"/>
        </w:r>
        <w:r>
          <w:rPr>
            <w:noProof/>
            <w:webHidden/>
          </w:rPr>
          <w:instrText xml:space="preserve"> PAGEREF _Toc189043784 \h </w:instrText>
        </w:r>
        <w:r>
          <w:rPr>
            <w:noProof/>
            <w:webHidden/>
          </w:rPr>
        </w:r>
        <w:r>
          <w:rPr>
            <w:noProof/>
            <w:webHidden/>
          </w:rPr>
          <w:fldChar w:fldCharType="separate"/>
        </w:r>
        <w:r w:rsidR="00855145">
          <w:rPr>
            <w:noProof/>
            <w:webHidden/>
          </w:rPr>
          <w:t>16</w:t>
        </w:r>
        <w:r>
          <w:rPr>
            <w:noProof/>
            <w:webHidden/>
          </w:rPr>
          <w:fldChar w:fldCharType="end"/>
        </w:r>
      </w:hyperlink>
    </w:p>
    <w:p w14:paraId="04138585" w14:textId="6C5132E3"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5" w:history="1">
        <w:r w:rsidRPr="00534256">
          <w:rPr>
            <w:rStyle w:val="Hyperlink"/>
            <w:noProof/>
          </w:rPr>
          <w:t>2.2</w:t>
        </w:r>
        <w:r>
          <w:rPr>
            <w:rFonts w:asciiTheme="minorHAnsi" w:eastAsiaTheme="minorEastAsia" w:hAnsiTheme="minorHAnsi" w:cstheme="minorBidi"/>
            <w:noProof/>
            <w:kern w:val="2"/>
            <w:sz w:val="24"/>
            <w:szCs w:val="24"/>
            <w14:ligatures w14:val="standardContextual"/>
          </w:rPr>
          <w:tab/>
        </w:r>
        <w:r w:rsidRPr="00534256">
          <w:rPr>
            <w:rStyle w:val="Hyperlink"/>
            <w:noProof/>
          </w:rPr>
          <w:t>Population structure</w:t>
        </w:r>
        <w:r>
          <w:rPr>
            <w:noProof/>
            <w:webHidden/>
          </w:rPr>
          <w:tab/>
        </w:r>
        <w:r>
          <w:rPr>
            <w:noProof/>
            <w:webHidden/>
          </w:rPr>
          <w:fldChar w:fldCharType="begin"/>
        </w:r>
        <w:r>
          <w:rPr>
            <w:noProof/>
            <w:webHidden/>
          </w:rPr>
          <w:instrText xml:space="preserve"> PAGEREF _Toc189043785 \h </w:instrText>
        </w:r>
        <w:r>
          <w:rPr>
            <w:noProof/>
            <w:webHidden/>
          </w:rPr>
        </w:r>
        <w:r>
          <w:rPr>
            <w:noProof/>
            <w:webHidden/>
          </w:rPr>
          <w:fldChar w:fldCharType="separate"/>
        </w:r>
        <w:r w:rsidR="00855145">
          <w:rPr>
            <w:noProof/>
            <w:webHidden/>
          </w:rPr>
          <w:t>18</w:t>
        </w:r>
        <w:r>
          <w:rPr>
            <w:noProof/>
            <w:webHidden/>
          </w:rPr>
          <w:fldChar w:fldCharType="end"/>
        </w:r>
      </w:hyperlink>
    </w:p>
    <w:p w14:paraId="7BF5FA82" w14:textId="3FC83B87"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6" w:history="1">
        <w:r w:rsidRPr="00534256">
          <w:rPr>
            <w:rStyle w:val="Hyperlink"/>
            <w:noProof/>
          </w:rPr>
          <w:t>2.3</w:t>
        </w:r>
        <w:r>
          <w:rPr>
            <w:rFonts w:asciiTheme="minorHAnsi" w:eastAsiaTheme="minorEastAsia" w:hAnsiTheme="minorHAnsi" w:cstheme="minorBidi"/>
            <w:noProof/>
            <w:kern w:val="2"/>
            <w:sz w:val="24"/>
            <w:szCs w:val="24"/>
            <w14:ligatures w14:val="standardContextual"/>
          </w:rPr>
          <w:tab/>
        </w:r>
        <w:r w:rsidRPr="00534256">
          <w:rPr>
            <w:rStyle w:val="Hyperlink"/>
            <w:noProof/>
          </w:rPr>
          <w:t>Climate change</w:t>
        </w:r>
        <w:r>
          <w:rPr>
            <w:noProof/>
            <w:webHidden/>
          </w:rPr>
          <w:tab/>
        </w:r>
        <w:r>
          <w:rPr>
            <w:noProof/>
            <w:webHidden/>
          </w:rPr>
          <w:fldChar w:fldCharType="begin"/>
        </w:r>
        <w:r>
          <w:rPr>
            <w:noProof/>
            <w:webHidden/>
          </w:rPr>
          <w:instrText xml:space="preserve"> PAGEREF _Toc189043786 \h </w:instrText>
        </w:r>
        <w:r>
          <w:rPr>
            <w:noProof/>
            <w:webHidden/>
          </w:rPr>
        </w:r>
        <w:r>
          <w:rPr>
            <w:noProof/>
            <w:webHidden/>
          </w:rPr>
          <w:fldChar w:fldCharType="separate"/>
        </w:r>
        <w:r w:rsidR="00855145">
          <w:rPr>
            <w:noProof/>
            <w:webHidden/>
          </w:rPr>
          <w:t>24</w:t>
        </w:r>
        <w:r>
          <w:rPr>
            <w:noProof/>
            <w:webHidden/>
          </w:rPr>
          <w:fldChar w:fldCharType="end"/>
        </w:r>
      </w:hyperlink>
    </w:p>
    <w:p w14:paraId="26983A19" w14:textId="490D9F03"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7" w:history="1">
        <w:r w:rsidRPr="00534256">
          <w:rPr>
            <w:rStyle w:val="Hyperlink"/>
            <w:noProof/>
          </w:rPr>
          <w:t>2.4</w:t>
        </w:r>
        <w:r>
          <w:rPr>
            <w:rFonts w:asciiTheme="minorHAnsi" w:eastAsiaTheme="minorEastAsia" w:hAnsiTheme="minorHAnsi" w:cstheme="minorBidi"/>
            <w:noProof/>
            <w:kern w:val="2"/>
            <w:sz w:val="24"/>
            <w:szCs w:val="24"/>
            <w14:ligatures w14:val="standardContextual"/>
          </w:rPr>
          <w:tab/>
        </w:r>
        <w:r w:rsidRPr="00534256">
          <w:rPr>
            <w:rStyle w:val="Hyperlink"/>
            <w:noProof/>
          </w:rPr>
          <w:t>Inherent vulnerability</w:t>
        </w:r>
        <w:r>
          <w:rPr>
            <w:noProof/>
            <w:webHidden/>
          </w:rPr>
          <w:tab/>
        </w:r>
        <w:r>
          <w:rPr>
            <w:noProof/>
            <w:webHidden/>
          </w:rPr>
          <w:fldChar w:fldCharType="begin"/>
        </w:r>
        <w:r>
          <w:rPr>
            <w:noProof/>
            <w:webHidden/>
          </w:rPr>
          <w:instrText xml:space="preserve"> PAGEREF _Toc189043787 \h </w:instrText>
        </w:r>
        <w:r>
          <w:rPr>
            <w:noProof/>
            <w:webHidden/>
          </w:rPr>
        </w:r>
        <w:r>
          <w:rPr>
            <w:noProof/>
            <w:webHidden/>
          </w:rPr>
          <w:fldChar w:fldCharType="separate"/>
        </w:r>
        <w:r w:rsidR="00855145">
          <w:rPr>
            <w:noProof/>
            <w:webHidden/>
          </w:rPr>
          <w:t>27</w:t>
        </w:r>
        <w:r>
          <w:rPr>
            <w:noProof/>
            <w:webHidden/>
          </w:rPr>
          <w:fldChar w:fldCharType="end"/>
        </w:r>
      </w:hyperlink>
    </w:p>
    <w:p w14:paraId="38F9A813" w14:textId="7572D755"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88" w:history="1">
        <w:r w:rsidRPr="00534256">
          <w:rPr>
            <w:rStyle w:val="Hyperlink"/>
            <w:noProof/>
          </w:rPr>
          <w:t>2.5</w:t>
        </w:r>
        <w:r>
          <w:rPr>
            <w:rFonts w:asciiTheme="minorHAnsi" w:eastAsiaTheme="minorEastAsia" w:hAnsiTheme="minorHAnsi" w:cstheme="minorBidi"/>
            <w:noProof/>
            <w:kern w:val="2"/>
            <w:sz w:val="24"/>
            <w:szCs w:val="24"/>
            <w14:ligatures w14:val="standardContextual"/>
          </w:rPr>
          <w:tab/>
        </w:r>
        <w:r w:rsidRPr="00534256">
          <w:rPr>
            <w:rStyle w:val="Hyperlink"/>
            <w:noProof/>
          </w:rPr>
          <w:t>Ecological role</w:t>
        </w:r>
        <w:r>
          <w:rPr>
            <w:noProof/>
            <w:webHidden/>
          </w:rPr>
          <w:tab/>
        </w:r>
        <w:r>
          <w:rPr>
            <w:noProof/>
            <w:webHidden/>
          </w:rPr>
          <w:fldChar w:fldCharType="begin"/>
        </w:r>
        <w:r>
          <w:rPr>
            <w:noProof/>
            <w:webHidden/>
          </w:rPr>
          <w:instrText xml:space="preserve"> PAGEREF _Toc189043788 \h </w:instrText>
        </w:r>
        <w:r>
          <w:rPr>
            <w:noProof/>
            <w:webHidden/>
          </w:rPr>
        </w:r>
        <w:r>
          <w:rPr>
            <w:noProof/>
            <w:webHidden/>
          </w:rPr>
          <w:fldChar w:fldCharType="separate"/>
        </w:r>
        <w:r w:rsidR="00855145">
          <w:rPr>
            <w:noProof/>
            <w:webHidden/>
          </w:rPr>
          <w:t>28</w:t>
        </w:r>
        <w:r>
          <w:rPr>
            <w:noProof/>
            <w:webHidden/>
          </w:rPr>
          <w:fldChar w:fldCharType="end"/>
        </w:r>
      </w:hyperlink>
    </w:p>
    <w:p w14:paraId="5CB1B652" w14:textId="2FA520A2"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789" w:history="1">
        <w:r w:rsidRPr="00534256">
          <w:rPr>
            <w:rStyle w:val="Hyperlink"/>
            <w:noProof/>
          </w:rPr>
          <w:t>3</w:t>
        </w:r>
        <w:r>
          <w:rPr>
            <w:rFonts w:asciiTheme="minorHAnsi" w:eastAsiaTheme="minorEastAsia" w:hAnsiTheme="minorHAnsi" w:cstheme="minorBidi"/>
            <w:noProof/>
            <w:kern w:val="2"/>
            <w:sz w:val="24"/>
            <w:szCs w:val="24"/>
            <w14:ligatures w14:val="standardContextual"/>
          </w:rPr>
          <w:tab/>
        </w:r>
        <w:r w:rsidRPr="00534256">
          <w:rPr>
            <w:rStyle w:val="Hyperlink"/>
            <w:noProof/>
          </w:rPr>
          <w:t>Harvest levels and trends</w:t>
        </w:r>
        <w:r>
          <w:rPr>
            <w:noProof/>
            <w:webHidden/>
          </w:rPr>
          <w:tab/>
        </w:r>
        <w:r>
          <w:rPr>
            <w:noProof/>
            <w:webHidden/>
          </w:rPr>
          <w:fldChar w:fldCharType="begin"/>
        </w:r>
        <w:r>
          <w:rPr>
            <w:noProof/>
            <w:webHidden/>
          </w:rPr>
          <w:instrText xml:space="preserve"> PAGEREF _Toc189043789 \h </w:instrText>
        </w:r>
        <w:r>
          <w:rPr>
            <w:noProof/>
            <w:webHidden/>
          </w:rPr>
        </w:r>
        <w:r>
          <w:rPr>
            <w:noProof/>
            <w:webHidden/>
          </w:rPr>
          <w:fldChar w:fldCharType="separate"/>
        </w:r>
        <w:r w:rsidR="00855145">
          <w:rPr>
            <w:noProof/>
            <w:webHidden/>
          </w:rPr>
          <w:t>30</w:t>
        </w:r>
        <w:r>
          <w:rPr>
            <w:noProof/>
            <w:webHidden/>
          </w:rPr>
          <w:fldChar w:fldCharType="end"/>
        </w:r>
      </w:hyperlink>
    </w:p>
    <w:p w14:paraId="28AC4454" w14:textId="2B39FD05"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0" w:history="1">
        <w:r w:rsidRPr="00534256">
          <w:rPr>
            <w:rStyle w:val="Hyperlink"/>
            <w:noProof/>
          </w:rPr>
          <w:t>3.1</w:t>
        </w:r>
        <w:r>
          <w:rPr>
            <w:rFonts w:asciiTheme="minorHAnsi" w:eastAsiaTheme="minorEastAsia" w:hAnsiTheme="minorHAnsi" w:cstheme="minorBidi"/>
            <w:noProof/>
            <w:kern w:val="2"/>
            <w:sz w:val="24"/>
            <w:szCs w:val="24"/>
            <w14:ligatures w14:val="standardContextual"/>
          </w:rPr>
          <w:tab/>
        </w:r>
        <w:r w:rsidRPr="00534256">
          <w:rPr>
            <w:rStyle w:val="Hyperlink"/>
            <w:noProof/>
          </w:rPr>
          <w:t>Fishery extractions</w:t>
        </w:r>
        <w:r>
          <w:rPr>
            <w:noProof/>
            <w:webHidden/>
          </w:rPr>
          <w:tab/>
        </w:r>
        <w:r>
          <w:rPr>
            <w:noProof/>
            <w:webHidden/>
          </w:rPr>
          <w:fldChar w:fldCharType="begin"/>
        </w:r>
        <w:r>
          <w:rPr>
            <w:noProof/>
            <w:webHidden/>
          </w:rPr>
          <w:instrText xml:space="preserve"> PAGEREF _Toc189043790 \h </w:instrText>
        </w:r>
        <w:r>
          <w:rPr>
            <w:noProof/>
            <w:webHidden/>
          </w:rPr>
        </w:r>
        <w:r>
          <w:rPr>
            <w:noProof/>
            <w:webHidden/>
          </w:rPr>
          <w:fldChar w:fldCharType="separate"/>
        </w:r>
        <w:r w:rsidR="00855145">
          <w:rPr>
            <w:noProof/>
            <w:webHidden/>
          </w:rPr>
          <w:t>30</w:t>
        </w:r>
        <w:r>
          <w:rPr>
            <w:noProof/>
            <w:webHidden/>
          </w:rPr>
          <w:fldChar w:fldCharType="end"/>
        </w:r>
      </w:hyperlink>
    </w:p>
    <w:p w14:paraId="73C60A80" w14:textId="7265EF04"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1" w:history="1">
        <w:r w:rsidRPr="00534256">
          <w:rPr>
            <w:rStyle w:val="Hyperlink"/>
            <w:noProof/>
          </w:rPr>
          <w:t>3.2</w:t>
        </w:r>
        <w:r>
          <w:rPr>
            <w:rFonts w:asciiTheme="minorHAnsi" w:eastAsiaTheme="minorEastAsia" w:hAnsiTheme="minorHAnsi" w:cstheme="minorBidi"/>
            <w:noProof/>
            <w:kern w:val="2"/>
            <w:sz w:val="24"/>
            <w:szCs w:val="24"/>
            <w14:ligatures w14:val="standardContextual"/>
          </w:rPr>
          <w:tab/>
        </w:r>
        <w:r w:rsidRPr="00534256">
          <w:rPr>
            <w:rStyle w:val="Hyperlink"/>
            <w:noProof/>
          </w:rPr>
          <w:t>Illegal, unreported and unregulated (IUU) fishing</w:t>
        </w:r>
        <w:r>
          <w:rPr>
            <w:noProof/>
            <w:webHidden/>
          </w:rPr>
          <w:tab/>
        </w:r>
        <w:r>
          <w:rPr>
            <w:noProof/>
            <w:webHidden/>
          </w:rPr>
          <w:fldChar w:fldCharType="begin"/>
        </w:r>
        <w:r>
          <w:rPr>
            <w:noProof/>
            <w:webHidden/>
          </w:rPr>
          <w:instrText xml:space="preserve"> PAGEREF _Toc189043791 \h </w:instrText>
        </w:r>
        <w:r>
          <w:rPr>
            <w:noProof/>
            <w:webHidden/>
          </w:rPr>
        </w:r>
        <w:r>
          <w:rPr>
            <w:noProof/>
            <w:webHidden/>
          </w:rPr>
          <w:fldChar w:fldCharType="separate"/>
        </w:r>
        <w:r w:rsidR="00855145">
          <w:rPr>
            <w:noProof/>
            <w:webHidden/>
          </w:rPr>
          <w:t>37</w:t>
        </w:r>
        <w:r>
          <w:rPr>
            <w:noProof/>
            <w:webHidden/>
          </w:rPr>
          <w:fldChar w:fldCharType="end"/>
        </w:r>
      </w:hyperlink>
    </w:p>
    <w:p w14:paraId="0F8DD55A" w14:textId="58E373CB"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792" w:history="1">
        <w:r w:rsidRPr="00534256">
          <w:rPr>
            <w:rStyle w:val="Hyperlink"/>
            <w:noProof/>
          </w:rPr>
          <w:t>4</w:t>
        </w:r>
        <w:r>
          <w:rPr>
            <w:rFonts w:asciiTheme="minorHAnsi" w:eastAsiaTheme="minorEastAsia" w:hAnsiTheme="minorHAnsi" w:cstheme="minorBidi"/>
            <w:noProof/>
            <w:kern w:val="2"/>
            <w:sz w:val="24"/>
            <w:szCs w:val="24"/>
            <w14:ligatures w14:val="standardContextual"/>
          </w:rPr>
          <w:tab/>
        </w:r>
        <w:r w:rsidRPr="00534256">
          <w:rPr>
            <w:rStyle w:val="Hyperlink"/>
            <w:noProof/>
          </w:rPr>
          <w:t>Stock trends and stock assessments</w:t>
        </w:r>
        <w:r>
          <w:rPr>
            <w:noProof/>
            <w:webHidden/>
          </w:rPr>
          <w:tab/>
        </w:r>
        <w:r>
          <w:rPr>
            <w:noProof/>
            <w:webHidden/>
          </w:rPr>
          <w:fldChar w:fldCharType="begin"/>
        </w:r>
        <w:r>
          <w:rPr>
            <w:noProof/>
            <w:webHidden/>
          </w:rPr>
          <w:instrText xml:space="preserve"> PAGEREF _Toc189043792 \h </w:instrText>
        </w:r>
        <w:r>
          <w:rPr>
            <w:noProof/>
            <w:webHidden/>
          </w:rPr>
        </w:r>
        <w:r>
          <w:rPr>
            <w:noProof/>
            <w:webHidden/>
          </w:rPr>
          <w:fldChar w:fldCharType="separate"/>
        </w:r>
        <w:r w:rsidR="00855145">
          <w:rPr>
            <w:noProof/>
            <w:webHidden/>
          </w:rPr>
          <w:t>39</w:t>
        </w:r>
        <w:r>
          <w:rPr>
            <w:noProof/>
            <w:webHidden/>
          </w:rPr>
          <w:fldChar w:fldCharType="end"/>
        </w:r>
      </w:hyperlink>
    </w:p>
    <w:p w14:paraId="4F3E931E" w14:textId="6BB4EFB8"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3" w:history="1">
        <w:r w:rsidRPr="00534256">
          <w:rPr>
            <w:rStyle w:val="Hyperlink"/>
            <w:noProof/>
          </w:rPr>
          <w:t>4.1</w:t>
        </w:r>
        <w:r>
          <w:rPr>
            <w:rFonts w:asciiTheme="minorHAnsi" w:eastAsiaTheme="minorEastAsia" w:hAnsiTheme="minorHAnsi" w:cstheme="minorBidi"/>
            <w:noProof/>
            <w:kern w:val="2"/>
            <w:sz w:val="24"/>
            <w:szCs w:val="24"/>
            <w14:ligatures w14:val="standardContextual"/>
          </w:rPr>
          <w:tab/>
        </w:r>
        <w:r w:rsidRPr="00534256">
          <w:rPr>
            <w:rStyle w:val="Hyperlink"/>
            <w:noProof/>
          </w:rPr>
          <w:t>Fishery independent data (surveys)</w:t>
        </w:r>
        <w:r>
          <w:rPr>
            <w:noProof/>
            <w:webHidden/>
          </w:rPr>
          <w:tab/>
        </w:r>
        <w:r>
          <w:rPr>
            <w:noProof/>
            <w:webHidden/>
          </w:rPr>
          <w:fldChar w:fldCharType="begin"/>
        </w:r>
        <w:r>
          <w:rPr>
            <w:noProof/>
            <w:webHidden/>
          </w:rPr>
          <w:instrText xml:space="preserve"> PAGEREF _Toc189043793 \h </w:instrText>
        </w:r>
        <w:r>
          <w:rPr>
            <w:noProof/>
            <w:webHidden/>
          </w:rPr>
        </w:r>
        <w:r>
          <w:rPr>
            <w:noProof/>
            <w:webHidden/>
          </w:rPr>
          <w:fldChar w:fldCharType="separate"/>
        </w:r>
        <w:r w:rsidR="00855145">
          <w:rPr>
            <w:noProof/>
            <w:webHidden/>
          </w:rPr>
          <w:t>39</w:t>
        </w:r>
        <w:r>
          <w:rPr>
            <w:noProof/>
            <w:webHidden/>
          </w:rPr>
          <w:fldChar w:fldCharType="end"/>
        </w:r>
      </w:hyperlink>
    </w:p>
    <w:p w14:paraId="2E9ED34C" w14:textId="7351E100"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4" w:history="1">
        <w:r w:rsidRPr="00534256">
          <w:rPr>
            <w:rStyle w:val="Hyperlink"/>
            <w:noProof/>
          </w:rPr>
          <w:t>4.2</w:t>
        </w:r>
        <w:r>
          <w:rPr>
            <w:rFonts w:asciiTheme="minorHAnsi" w:eastAsiaTheme="minorEastAsia" w:hAnsiTheme="minorHAnsi" w:cstheme="minorBidi"/>
            <w:noProof/>
            <w:kern w:val="2"/>
            <w:sz w:val="24"/>
            <w:szCs w:val="24"/>
            <w14:ligatures w14:val="standardContextual"/>
          </w:rPr>
          <w:tab/>
        </w:r>
        <w:r w:rsidRPr="00534256">
          <w:rPr>
            <w:rStyle w:val="Hyperlink"/>
            <w:noProof/>
          </w:rPr>
          <w:t>Stock assessments</w:t>
        </w:r>
        <w:r>
          <w:rPr>
            <w:noProof/>
            <w:webHidden/>
          </w:rPr>
          <w:tab/>
        </w:r>
        <w:r>
          <w:rPr>
            <w:noProof/>
            <w:webHidden/>
          </w:rPr>
          <w:fldChar w:fldCharType="begin"/>
        </w:r>
        <w:r>
          <w:rPr>
            <w:noProof/>
            <w:webHidden/>
          </w:rPr>
          <w:instrText xml:space="preserve"> PAGEREF _Toc189043794 \h </w:instrText>
        </w:r>
        <w:r>
          <w:rPr>
            <w:noProof/>
            <w:webHidden/>
          </w:rPr>
        </w:r>
        <w:r>
          <w:rPr>
            <w:noProof/>
            <w:webHidden/>
          </w:rPr>
          <w:fldChar w:fldCharType="separate"/>
        </w:r>
        <w:r w:rsidR="00855145">
          <w:rPr>
            <w:noProof/>
            <w:webHidden/>
          </w:rPr>
          <w:t>43</w:t>
        </w:r>
        <w:r>
          <w:rPr>
            <w:noProof/>
            <w:webHidden/>
          </w:rPr>
          <w:fldChar w:fldCharType="end"/>
        </w:r>
      </w:hyperlink>
    </w:p>
    <w:p w14:paraId="1E1CC595" w14:textId="382BFD1F"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5" w:history="1">
        <w:r w:rsidRPr="00534256">
          <w:rPr>
            <w:rStyle w:val="Hyperlink"/>
            <w:noProof/>
          </w:rPr>
          <w:t>4.3</w:t>
        </w:r>
        <w:r>
          <w:rPr>
            <w:rFonts w:asciiTheme="minorHAnsi" w:eastAsiaTheme="minorEastAsia" w:hAnsiTheme="minorHAnsi" w:cstheme="minorBidi"/>
            <w:noProof/>
            <w:kern w:val="2"/>
            <w:sz w:val="24"/>
            <w:szCs w:val="24"/>
            <w14:ligatures w14:val="standardContextual"/>
          </w:rPr>
          <w:tab/>
        </w:r>
        <w:r w:rsidRPr="00534256">
          <w:rPr>
            <w:rStyle w:val="Hyperlink"/>
            <w:noProof/>
          </w:rPr>
          <w:t>Ecological Risk Assessment (ERA)</w:t>
        </w:r>
        <w:r>
          <w:rPr>
            <w:noProof/>
            <w:webHidden/>
          </w:rPr>
          <w:tab/>
        </w:r>
        <w:r>
          <w:rPr>
            <w:noProof/>
            <w:webHidden/>
          </w:rPr>
          <w:fldChar w:fldCharType="begin"/>
        </w:r>
        <w:r>
          <w:rPr>
            <w:noProof/>
            <w:webHidden/>
          </w:rPr>
          <w:instrText xml:space="preserve"> PAGEREF _Toc189043795 \h </w:instrText>
        </w:r>
        <w:r>
          <w:rPr>
            <w:noProof/>
            <w:webHidden/>
          </w:rPr>
        </w:r>
        <w:r>
          <w:rPr>
            <w:noProof/>
            <w:webHidden/>
          </w:rPr>
          <w:fldChar w:fldCharType="separate"/>
        </w:r>
        <w:r w:rsidR="00855145">
          <w:rPr>
            <w:noProof/>
            <w:webHidden/>
          </w:rPr>
          <w:t>48</w:t>
        </w:r>
        <w:r>
          <w:rPr>
            <w:noProof/>
            <w:webHidden/>
          </w:rPr>
          <w:fldChar w:fldCharType="end"/>
        </w:r>
      </w:hyperlink>
    </w:p>
    <w:p w14:paraId="50D496BB" w14:textId="5F6AACB2"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796" w:history="1">
        <w:r w:rsidRPr="00534256">
          <w:rPr>
            <w:rStyle w:val="Hyperlink"/>
            <w:noProof/>
          </w:rPr>
          <w:t>5</w:t>
        </w:r>
        <w:r>
          <w:rPr>
            <w:rFonts w:asciiTheme="minorHAnsi" w:eastAsiaTheme="minorEastAsia" w:hAnsiTheme="minorHAnsi" w:cstheme="minorBidi"/>
            <w:noProof/>
            <w:kern w:val="2"/>
            <w:sz w:val="24"/>
            <w:szCs w:val="24"/>
            <w14:ligatures w14:val="standardContextual"/>
          </w:rPr>
          <w:tab/>
        </w:r>
        <w:r w:rsidRPr="00534256">
          <w:rPr>
            <w:rStyle w:val="Hyperlink"/>
            <w:noProof/>
          </w:rPr>
          <w:t>Management</w:t>
        </w:r>
        <w:r>
          <w:rPr>
            <w:noProof/>
            <w:webHidden/>
          </w:rPr>
          <w:tab/>
        </w:r>
        <w:r>
          <w:rPr>
            <w:noProof/>
            <w:webHidden/>
          </w:rPr>
          <w:fldChar w:fldCharType="begin"/>
        </w:r>
        <w:r>
          <w:rPr>
            <w:noProof/>
            <w:webHidden/>
          </w:rPr>
          <w:instrText xml:space="preserve"> PAGEREF _Toc189043796 \h </w:instrText>
        </w:r>
        <w:r>
          <w:rPr>
            <w:noProof/>
            <w:webHidden/>
          </w:rPr>
        </w:r>
        <w:r>
          <w:rPr>
            <w:noProof/>
            <w:webHidden/>
          </w:rPr>
          <w:fldChar w:fldCharType="separate"/>
        </w:r>
        <w:r w:rsidR="00855145">
          <w:rPr>
            <w:noProof/>
            <w:webHidden/>
          </w:rPr>
          <w:t>49</w:t>
        </w:r>
        <w:r>
          <w:rPr>
            <w:noProof/>
            <w:webHidden/>
          </w:rPr>
          <w:fldChar w:fldCharType="end"/>
        </w:r>
      </w:hyperlink>
    </w:p>
    <w:p w14:paraId="06A76738" w14:textId="57A6AED1"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7" w:history="1">
        <w:r w:rsidRPr="00534256">
          <w:rPr>
            <w:rStyle w:val="Hyperlink"/>
            <w:noProof/>
          </w:rPr>
          <w:t>5.1</w:t>
        </w:r>
        <w:r>
          <w:rPr>
            <w:rFonts w:asciiTheme="minorHAnsi" w:eastAsiaTheme="minorEastAsia" w:hAnsiTheme="minorHAnsi" w:cstheme="minorBidi"/>
            <w:noProof/>
            <w:kern w:val="2"/>
            <w:sz w:val="24"/>
            <w:szCs w:val="24"/>
            <w14:ligatures w14:val="standardContextual"/>
          </w:rPr>
          <w:tab/>
        </w:r>
        <w:r w:rsidRPr="00534256">
          <w:rPr>
            <w:rStyle w:val="Hyperlink"/>
            <w:noProof/>
          </w:rPr>
          <w:t>Current management</w:t>
        </w:r>
        <w:r>
          <w:rPr>
            <w:noProof/>
            <w:webHidden/>
          </w:rPr>
          <w:tab/>
        </w:r>
        <w:r>
          <w:rPr>
            <w:noProof/>
            <w:webHidden/>
          </w:rPr>
          <w:fldChar w:fldCharType="begin"/>
        </w:r>
        <w:r>
          <w:rPr>
            <w:noProof/>
            <w:webHidden/>
          </w:rPr>
          <w:instrText xml:space="preserve"> PAGEREF _Toc189043797 \h </w:instrText>
        </w:r>
        <w:r>
          <w:rPr>
            <w:noProof/>
            <w:webHidden/>
          </w:rPr>
        </w:r>
        <w:r>
          <w:rPr>
            <w:noProof/>
            <w:webHidden/>
          </w:rPr>
          <w:fldChar w:fldCharType="separate"/>
        </w:r>
        <w:r w:rsidR="00855145">
          <w:rPr>
            <w:noProof/>
            <w:webHidden/>
          </w:rPr>
          <w:t>49</w:t>
        </w:r>
        <w:r>
          <w:rPr>
            <w:noProof/>
            <w:webHidden/>
          </w:rPr>
          <w:fldChar w:fldCharType="end"/>
        </w:r>
      </w:hyperlink>
    </w:p>
    <w:p w14:paraId="5F2F764E" w14:textId="3C7BFBE6"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8" w:history="1">
        <w:r w:rsidRPr="00534256">
          <w:rPr>
            <w:rStyle w:val="Hyperlink"/>
            <w:noProof/>
          </w:rPr>
          <w:t>5.2</w:t>
        </w:r>
        <w:r>
          <w:rPr>
            <w:rFonts w:asciiTheme="minorHAnsi" w:eastAsiaTheme="minorEastAsia" w:hAnsiTheme="minorHAnsi" w:cstheme="minorBidi"/>
            <w:noProof/>
            <w:kern w:val="2"/>
            <w:sz w:val="24"/>
            <w:szCs w:val="24"/>
            <w14:ligatures w14:val="standardContextual"/>
          </w:rPr>
          <w:tab/>
        </w:r>
        <w:r w:rsidRPr="00534256">
          <w:rPr>
            <w:rStyle w:val="Hyperlink"/>
            <w:noProof/>
          </w:rPr>
          <w:t>History of management</w:t>
        </w:r>
        <w:r>
          <w:rPr>
            <w:noProof/>
            <w:webHidden/>
          </w:rPr>
          <w:tab/>
        </w:r>
        <w:r>
          <w:rPr>
            <w:noProof/>
            <w:webHidden/>
          </w:rPr>
          <w:fldChar w:fldCharType="begin"/>
        </w:r>
        <w:r>
          <w:rPr>
            <w:noProof/>
            <w:webHidden/>
          </w:rPr>
          <w:instrText xml:space="preserve"> PAGEREF _Toc189043798 \h </w:instrText>
        </w:r>
        <w:r>
          <w:rPr>
            <w:noProof/>
            <w:webHidden/>
          </w:rPr>
        </w:r>
        <w:r>
          <w:rPr>
            <w:noProof/>
            <w:webHidden/>
          </w:rPr>
          <w:fldChar w:fldCharType="separate"/>
        </w:r>
        <w:r w:rsidR="00855145">
          <w:rPr>
            <w:noProof/>
            <w:webHidden/>
          </w:rPr>
          <w:t>53</w:t>
        </w:r>
        <w:r>
          <w:rPr>
            <w:noProof/>
            <w:webHidden/>
          </w:rPr>
          <w:fldChar w:fldCharType="end"/>
        </w:r>
      </w:hyperlink>
    </w:p>
    <w:p w14:paraId="3ADA798F" w14:textId="4C4CD09D"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799" w:history="1">
        <w:r w:rsidRPr="00534256">
          <w:rPr>
            <w:rStyle w:val="Hyperlink"/>
            <w:noProof/>
          </w:rPr>
          <w:t>5.3</w:t>
        </w:r>
        <w:r>
          <w:rPr>
            <w:rFonts w:asciiTheme="minorHAnsi" w:eastAsiaTheme="minorEastAsia" w:hAnsiTheme="minorHAnsi" w:cstheme="minorBidi"/>
            <w:noProof/>
            <w:kern w:val="2"/>
            <w:sz w:val="24"/>
            <w:szCs w:val="24"/>
            <w14:ligatures w14:val="standardContextual"/>
          </w:rPr>
          <w:tab/>
        </w:r>
        <w:r w:rsidRPr="00534256">
          <w:rPr>
            <w:rStyle w:val="Hyperlink"/>
            <w:noProof/>
          </w:rPr>
          <w:t>Coral Sea Marine Park</w:t>
        </w:r>
        <w:r>
          <w:rPr>
            <w:noProof/>
            <w:webHidden/>
          </w:rPr>
          <w:tab/>
        </w:r>
        <w:r>
          <w:rPr>
            <w:noProof/>
            <w:webHidden/>
          </w:rPr>
          <w:fldChar w:fldCharType="begin"/>
        </w:r>
        <w:r>
          <w:rPr>
            <w:noProof/>
            <w:webHidden/>
          </w:rPr>
          <w:instrText xml:space="preserve"> PAGEREF _Toc189043799 \h </w:instrText>
        </w:r>
        <w:r>
          <w:rPr>
            <w:noProof/>
            <w:webHidden/>
          </w:rPr>
        </w:r>
        <w:r>
          <w:rPr>
            <w:noProof/>
            <w:webHidden/>
          </w:rPr>
          <w:fldChar w:fldCharType="separate"/>
        </w:r>
        <w:r w:rsidR="00855145">
          <w:rPr>
            <w:noProof/>
            <w:webHidden/>
          </w:rPr>
          <w:t>54</w:t>
        </w:r>
        <w:r>
          <w:rPr>
            <w:noProof/>
            <w:webHidden/>
          </w:rPr>
          <w:fldChar w:fldCharType="end"/>
        </w:r>
      </w:hyperlink>
    </w:p>
    <w:p w14:paraId="6A763A03" w14:textId="2ACC9B53"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800" w:history="1">
        <w:r w:rsidRPr="00534256">
          <w:rPr>
            <w:rStyle w:val="Hyperlink"/>
            <w:noProof/>
          </w:rPr>
          <w:t>5.4</w:t>
        </w:r>
        <w:r>
          <w:rPr>
            <w:rFonts w:asciiTheme="minorHAnsi" w:eastAsiaTheme="minorEastAsia" w:hAnsiTheme="minorHAnsi" w:cstheme="minorBidi"/>
            <w:noProof/>
            <w:kern w:val="2"/>
            <w:sz w:val="24"/>
            <w:szCs w:val="24"/>
            <w14:ligatures w14:val="standardContextual"/>
          </w:rPr>
          <w:tab/>
        </w:r>
        <w:r w:rsidRPr="00534256">
          <w:rPr>
            <w:rStyle w:val="Hyperlink"/>
            <w:noProof/>
          </w:rPr>
          <w:t>Illegal, unreported and unregulated fishing (IUU)</w:t>
        </w:r>
        <w:r>
          <w:rPr>
            <w:noProof/>
            <w:webHidden/>
          </w:rPr>
          <w:tab/>
        </w:r>
        <w:r>
          <w:rPr>
            <w:noProof/>
            <w:webHidden/>
          </w:rPr>
          <w:fldChar w:fldCharType="begin"/>
        </w:r>
        <w:r>
          <w:rPr>
            <w:noProof/>
            <w:webHidden/>
          </w:rPr>
          <w:instrText xml:space="preserve"> PAGEREF _Toc189043800 \h </w:instrText>
        </w:r>
        <w:r>
          <w:rPr>
            <w:noProof/>
            <w:webHidden/>
          </w:rPr>
        </w:r>
        <w:r>
          <w:rPr>
            <w:noProof/>
            <w:webHidden/>
          </w:rPr>
          <w:fldChar w:fldCharType="separate"/>
        </w:r>
        <w:r w:rsidR="00855145">
          <w:rPr>
            <w:noProof/>
            <w:webHidden/>
          </w:rPr>
          <w:t>55</w:t>
        </w:r>
        <w:r>
          <w:rPr>
            <w:noProof/>
            <w:webHidden/>
          </w:rPr>
          <w:fldChar w:fldCharType="end"/>
        </w:r>
      </w:hyperlink>
    </w:p>
    <w:p w14:paraId="549C87D7" w14:textId="0183E301"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801" w:history="1">
        <w:r w:rsidRPr="00534256">
          <w:rPr>
            <w:rStyle w:val="Hyperlink"/>
            <w:noProof/>
          </w:rPr>
          <w:t>5.5</w:t>
        </w:r>
        <w:r>
          <w:rPr>
            <w:rFonts w:asciiTheme="minorHAnsi" w:eastAsiaTheme="minorEastAsia" w:hAnsiTheme="minorHAnsi" w:cstheme="minorBidi"/>
            <w:noProof/>
            <w:kern w:val="2"/>
            <w:sz w:val="24"/>
            <w:szCs w:val="24"/>
            <w14:ligatures w14:val="standardContextual"/>
          </w:rPr>
          <w:tab/>
        </w:r>
        <w:r w:rsidRPr="00534256">
          <w:rPr>
            <w:rStyle w:val="Hyperlink"/>
            <w:noProof/>
          </w:rPr>
          <w:t>Effectiveness (monitoring and compliance)</w:t>
        </w:r>
        <w:r>
          <w:rPr>
            <w:noProof/>
            <w:webHidden/>
          </w:rPr>
          <w:tab/>
        </w:r>
        <w:r>
          <w:rPr>
            <w:noProof/>
            <w:webHidden/>
          </w:rPr>
          <w:fldChar w:fldCharType="begin"/>
        </w:r>
        <w:r>
          <w:rPr>
            <w:noProof/>
            <w:webHidden/>
          </w:rPr>
          <w:instrText xml:space="preserve"> PAGEREF _Toc189043801 \h </w:instrText>
        </w:r>
        <w:r>
          <w:rPr>
            <w:noProof/>
            <w:webHidden/>
          </w:rPr>
        </w:r>
        <w:r>
          <w:rPr>
            <w:noProof/>
            <w:webHidden/>
          </w:rPr>
          <w:fldChar w:fldCharType="separate"/>
        </w:r>
        <w:r w:rsidR="00855145">
          <w:rPr>
            <w:noProof/>
            <w:webHidden/>
          </w:rPr>
          <w:t>55</w:t>
        </w:r>
        <w:r>
          <w:rPr>
            <w:noProof/>
            <w:webHidden/>
          </w:rPr>
          <w:fldChar w:fldCharType="end"/>
        </w:r>
      </w:hyperlink>
    </w:p>
    <w:p w14:paraId="14141B86" w14:textId="405DBA5E"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2" w:history="1">
        <w:r w:rsidRPr="00534256">
          <w:rPr>
            <w:rStyle w:val="Hyperlink"/>
            <w:noProof/>
          </w:rPr>
          <w:t>6</w:t>
        </w:r>
        <w:r>
          <w:rPr>
            <w:rFonts w:asciiTheme="minorHAnsi" w:eastAsiaTheme="minorEastAsia" w:hAnsiTheme="minorHAnsi" w:cstheme="minorBidi"/>
            <w:noProof/>
            <w:kern w:val="2"/>
            <w:sz w:val="24"/>
            <w:szCs w:val="24"/>
            <w14:ligatures w14:val="standardContextual"/>
          </w:rPr>
          <w:tab/>
        </w:r>
        <w:r w:rsidRPr="00534256">
          <w:rPr>
            <w:rStyle w:val="Hyperlink"/>
            <w:noProof/>
          </w:rPr>
          <w:t>Conclusions and recommendations</w:t>
        </w:r>
        <w:r>
          <w:rPr>
            <w:noProof/>
            <w:webHidden/>
          </w:rPr>
          <w:tab/>
        </w:r>
        <w:r>
          <w:rPr>
            <w:noProof/>
            <w:webHidden/>
          </w:rPr>
          <w:fldChar w:fldCharType="begin"/>
        </w:r>
        <w:r>
          <w:rPr>
            <w:noProof/>
            <w:webHidden/>
          </w:rPr>
          <w:instrText xml:space="preserve"> PAGEREF _Toc189043802 \h </w:instrText>
        </w:r>
        <w:r>
          <w:rPr>
            <w:noProof/>
            <w:webHidden/>
          </w:rPr>
        </w:r>
        <w:r>
          <w:rPr>
            <w:noProof/>
            <w:webHidden/>
          </w:rPr>
          <w:fldChar w:fldCharType="separate"/>
        </w:r>
        <w:r w:rsidR="00855145">
          <w:rPr>
            <w:noProof/>
            <w:webHidden/>
          </w:rPr>
          <w:t>57</w:t>
        </w:r>
        <w:r>
          <w:rPr>
            <w:noProof/>
            <w:webHidden/>
          </w:rPr>
          <w:fldChar w:fldCharType="end"/>
        </w:r>
      </w:hyperlink>
    </w:p>
    <w:p w14:paraId="6270A40B" w14:textId="776CA0EA" w:rsidR="002807A2" w:rsidRDefault="002807A2">
      <w:pPr>
        <w:pStyle w:val="TOC3"/>
        <w:rPr>
          <w:rFonts w:asciiTheme="minorHAnsi" w:eastAsiaTheme="minorEastAsia" w:hAnsiTheme="minorHAnsi" w:cstheme="minorBidi"/>
          <w:noProof/>
          <w:kern w:val="2"/>
          <w:sz w:val="24"/>
          <w:szCs w:val="24"/>
          <w14:ligatures w14:val="standardContextual"/>
        </w:rPr>
      </w:pPr>
      <w:hyperlink w:anchor="_Toc189043803" w:history="1">
        <w:r w:rsidRPr="00534256">
          <w:rPr>
            <w:rStyle w:val="Hyperlink"/>
            <w:noProof/>
          </w:rPr>
          <w:t>6.1</w:t>
        </w:r>
        <w:r>
          <w:rPr>
            <w:rFonts w:asciiTheme="minorHAnsi" w:eastAsiaTheme="minorEastAsia" w:hAnsiTheme="minorHAnsi" w:cstheme="minorBidi"/>
            <w:noProof/>
            <w:kern w:val="2"/>
            <w:sz w:val="24"/>
            <w:szCs w:val="24"/>
            <w14:ligatures w14:val="standardContextual"/>
          </w:rPr>
          <w:tab/>
        </w:r>
        <w:r w:rsidRPr="00534256">
          <w:rPr>
            <w:rStyle w:val="Hyperlink"/>
            <w:noProof/>
          </w:rPr>
          <w:t>Recommendations</w:t>
        </w:r>
        <w:r>
          <w:rPr>
            <w:noProof/>
            <w:webHidden/>
          </w:rPr>
          <w:tab/>
        </w:r>
        <w:r>
          <w:rPr>
            <w:noProof/>
            <w:webHidden/>
          </w:rPr>
          <w:fldChar w:fldCharType="begin"/>
        </w:r>
        <w:r>
          <w:rPr>
            <w:noProof/>
            <w:webHidden/>
          </w:rPr>
          <w:instrText xml:space="preserve"> PAGEREF _Toc189043803 \h </w:instrText>
        </w:r>
        <w:r>
          <w:rPr>
            <w:noProof/>
            <w:webHidden/>
          </w:rPr>
        </w:r>
        <w:r>
          <w:rPr>
            <w:noProof/>
            <w:webHidden/>
          </w:rPr>
          <w:fldChar w:fldCharType="separate"/>
        </w:r>
        <w:r w:rsidR="00855145">
          <w:rPr>
            <w:noProof/>
            <w:webHidden/>
          </w:rPr>
          <w:t>58</w:t>
        </w:r>
        <w:r>
          <w:rPr>
            <w:noProof/>
            <w:webHidden/>
          </w:rPr>
          <w:fldChar w:fldCharType="end"/>
        </w:r>
      </w:hyperlink>
    </w:p>
    <w:p w14:paraId="165214F6" w14:textId="70A0C2A5"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4" w:history="1">
        <w:r w:rsidRPr="00534256">
          <w:rPr>
            <w:rStyle w:val="Hyperlink"/>
            <w:noProof/>
          </w:rPr>
          <w:t>References</w:t>
        </w:r>
        <w:r>
          <w:rPr>
            <w:noProof/>
            <w:webHidden/>
          </w:rPr>
          <w:tab/>
        </w:r>
        <w:r>
          <w:rPr>
            <w:noProof/>
            <w:webHidden/>
          </w:rPr>
          <w:fldChar w:fldCharType="begin"/>
        </w:r>
        <w:r>
          <w:rPr>
            <w:noProof/>
            <w:webHidden/>
          </w:rPr>
          <w:instrText xml:space="preserve"> PAGEREF _Toc189043804 \h </w:instrText>
        </w:r>
        <w:r>
          <w:rPr>
            <w:noProof/>
            <w:webHidden/>
          </w:rPr>
        </w:r>
        <w:r>
          <w:rPr>
            <w:noProof/>
            <w:webHidden/>
          </w:rPr>
          <w:fldChar w:fldCharType="separate"/>
        </w:r>
        <w:r w:rsidR="00855145">
          <w:rPr>
            <w:noProof/>
            <w:webHidden/>
          </w:rPr>
          <w:t>61</w:t>
        </w:r>
        <w:r>
          <w:rPr>
            <w:noProof/>
            <w:webHidden/>
          </w:rPr>
          <w:fldChar w:fldCharType="end"/>
        </w:r>
      </w:hyperlink>
    </w:p>
    <w:p w14:paraId="65FAE879" w14:textId="6BE0EC41"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5" w:history="1">
        <w:r w:rsidRPr="00534256">
          <w:rPr>
            <w:rStyle w:val="Hyperlink"/>
            <w:noProof/>
          </w:rPr>
          <w:t>Appendix A: Catch logbook data for the CSF</w:t>
        </w:r>
        <w:r>
          <w:rPr>
            <w:noProof/>
            <w:webHidden/>
          </w:rPr>
          <w:tab/>
        </w:r>
        <w:r>
          <w:rPr>
            <w:noProof/>
            <w:webHidden/>
          </w:rPr>
          <w:fldChar w:fldCharType="begin"/>
        </w:r>
        <w:r>
          <w:rPr>
            <w:noProof/>
            <w:webHidden/>
          </w:rPr>
          <w:instrText xml:space="preserve"> PAGEREF _Toc189043805 \h </w:instrText>
        </w:r>
        <w:r>
          <w:rPr>
            <w:noProof/>
            <w:webHidden/>
          </w:rPr>
        </w:r>
        <w:r>
          <w:rPr>
            <w:noProof/>
            <w:webHidden/>
          </w:rPr>
          <w:fldChar w:fldCharType="separate"/>
        </w:r>
        <w:r w:rsidR="00855145">
          <w:rPr>
            <w:noProof/>
            <w:webHidden/>
          </w:rPr>
          <w:t>69</w:t>
        </w:r>
        <w:r>
          <w:rPr>
            <w:noProof/>
            <w:webHidden/>
          </w:rPr>
          <w:fldChar w:fldCharType="end"/>
        </w:r>
      </w:hyperlink>
    </w:p>
    <w:p w14:paraId="65B55241" w14:textId="25585B05"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6" w:history="1">
        <w:r w:rsidRPr="00534256">
          <w:rPr>
            <w:rStyle w:val="Hyperlink"/>
            <w:noProof/>
          </w:rPr>
          <w:t>Appendix B: CSF reef mapping</w:t>
        </w:r>
        <w:r>
          <w:rPr>
            <w:noProof/>
            <w:webHidden/>
          </w:rPr>
          <w:tab/>
        </w:r>
        <w:r>
          <w:rPr>
            <w:noProof/>
            <w:webHidden/>
          </w:rPr>
          <w:fldChar w:fldCharType="begin"/>
        </w:r>
        <w:r>
          <w:rPr>
            <w:noProof/>
            <w:webHidden/>
          </w:rPr>
          <w:instrText xml:space="preserve"> PAGEREF _Toc189043806 \h </w:instrText>
        </w:r>
        <w:r>
          <w:rPr>
            <w:noProof/>
            <w:webHidden/>
          </w:rPr>
        </w:r>
        <w:r>
          <w:rPr>
            <w:noProof/>
            <w:webHidden/>
          </w:rPr>
          <w:fldChar w:fldCharType="separate"/>
        </w:r>
        <w:r w:rsidR="00855145">
          <w:rPr>
            <w:noProof/>
            <w:webHidden/>
          </w:rPr>
          <w:t>72</w:t>
        </w:r>
        <w:r>
          <w:rPr>
            <w:noProof/>
            <w:webHidden/>
          </w:rPr>
          <w:fldChar w:fldCharType="end"/>
        </w:r>
      </w:hyperlink>
    </w:p>
    <w:p w14:paraId="782181D1" w14:textId="654FB2BA"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7" w:history="1">
        <w:r w:rsidRPr="00534256">
          <w:rPr>
            <w:rStyle w:val="Hyperlink"/>
            <w:noProof/>
          </w:rPr>
          <w:t>Appendix C: 2017 CSF survey outputs</w:t>
        </w:r>
        <w:r>
          <w:rPr>
            <w:noProof/>
            <w:webHidden/>
          </w:rPr>
          <w:tab/>
        </w:r>
        <w:r>
          <w:rPr>
            <w:noProof/>
            <w:webHidden/>
          </w:rPr>
          <w:fldChar w:fldCharType="begin"/>
        </w:r>
        <w:r>
          <w:rPr>
            <w:noProof/>
            <w:webHidden/>
          </w:rPr>
          <w:instrText xml:space="preserve"> PAGEREF _Toc189043807 \h </w:instrText>
        </w:r>
        <w:r>
          <w:rPr>
            <w:noProof/>
            <w:webHidden/>
          </w:rPr>
        </w:r>
        <w:r>
          <w:rPr>
            <w:noProof/>
            <w:webHidden/>
          </w:rPr>
          <w:fldChar w:fldCharType="separate"/>
        </w:r>
        <w:r w:rsidR="00855145">
          <w:rPr>
            <w:noProof/>
            <w:webHidden/>
          </w:rPr>
          <w:t>76</w:t>
        </w:r>
        <w:r>
          <w:rPr>
            <w:noProof/>
            <w:webHidden/>
          </w:rPr>
          <w:fldChar w:fldCharType="end"/>
        </w:r>
      </w:hyperlink>
    </w:p>
    <w:p w14:paraId="387E38F2" w14:textId="39FAA406" w:rsidR="002807A2" w:rsidRDefault="002807A2">
      <w:pPr>
        <w:pStyle w:val="TOC2"/>
        <w:rPr>
          <w:rFonts w:asciiTheme="minorHAnsi" w:eastAsiaTheme="minorEastAsia" w:hAnsiTheme="minorHAnsi" w:cstheme="minorBidi"/>
          <w:noProof/>
          <w:kern w:val="2"/>
          <w:sz w:val="24"/>
          <w:szCs w:val="24"/>
          <w14:ligatures w14:val="standardContextual"/>
        </w:rPr>
      </w:pPr>
      <w:hyperlink w:anchor="_Toc189043808" w:history="1">
        <w:r w:rsidRPr="00534256">
          <w:rPr>
            <w:rStyle w:val="Hyperlink"/>
            <w:noProof/>
          </w:rPr>
          <w:t>Appendix D: RZS</w:t>
        </w:r>
        <w:r>
          <w:rPr>
            <w:noProof/>
            <w:webHidden/>
          </w:rPr>
          <w:tab/>
        </w:r>
        <w:r>
          <w:rPr>
            <w:noProof/>
            <w:webHidden/>
          </w:rPr>
          <w:fldChar w:fldCharType="begin"/>
        </w:r>
        <w:r>
          <w:rPr>
            <w:noProof/>
            <w:webHidden/>
          </w:rPr>
          <w:instrText xml:space="preserve"> PAGEREF _Toc189043808 \h </w:instrText>
        </w:r>
        <w:r>
          <w:rPr>
            <w:noProof/>
            <w:webHidden/>
          </w:rPr>
        </w:r>
        <w:r>
          <w:rPr>
            <w:noProof/>
            <w:webHidden/>
          </w:rPr>
          <w:fldChar w:fldCharType="separate"/>
        </w:r>
        <w:r w:rsidR="00855145">
          <w:rPr>
            <w:noProof/>
            <w:webHidden/>
          </w:rPr>
          <w:t>79</w:t>
        </w:r>
        <w:r>
          <w:rPr>
            <w:noProof/>
            <w:webHidden/>
          </w:rPr>
          <w:fldChar w:fldCharType="end"/>
        </w:r>
      </w:hyperlink>
    </w:p>
    <w:p w14:paraId="1DC417EE" w14:textId="5D5B65DE" w:rsidR="00A943B2" w:rsidRDefault="00270A2A" w:rsidP="00FE3F4D">
      <w:r>
        <w:rPr>
          <w:b/>
          <w:noProof/>
          <w:color w:val="FFFFFF"/>
          <w:spacing w:val="-7"/>
        </w:rPr>
        <w:fldChar w:fldCharType="end"/>
      </w:r>
    </w:p>
    <w:p w14:paraId="1DC417EF" w14:textId="77777777" w:rsidR="00A943B2" w:rsidRDefault="00A943B2" w:rsidP="004712A8"/>
    <w:p w14:paraId="1DC417F0" w14:textId="77777777" w:rsidR="003053C7" w:rsidRPr="00AC3B3A" w:rsidRDefault="003053C7" w:rsidP="00732A99">
      <w:r>
        <w:br w:type="page"/>
      </w:r>
    </w:p>
    <w:p w14:paraId="1DC417F1" w14:textId="77777777" w:rsidR="00A943B2" w:rsidRDefault="004D139E" w:rsidP="00FB37B4">
      <w:pPr>
        <w:pStyle w:val="ListofFiguresandTablesTOCHeading"/>
      </w:pPr>
      <w:r>
        <w:lastRenderedPageBreak/>
        <w:t>F</w:t>
      </w:r>
      <w:r w:rsidR="00A943B2">
        <w:t>igures</w:t>
      </w:r>
    </w:p>
    <w:p w14:paraId="7F5F20F2" w14:textId="30131AE2" w:rsidR="002807A2" w:rsidRDefault="00270A2A">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rsidR="00A943B2">
        <w:instrText xml:space="preserve"> TOC \h \z \c "Figure" </w:instrText>
      </w:r>
      <w:r>
        <w:fldChar w:fldCharType="separate"/>
      </w:r>
      <w:hyperlink w:anchor="_Toc189043809" w:history="1">
        <w:r w:rsidR="002807A2" w:rsidRPr="00AA423E">
          <w:rPr>
            <w:rStyle w:val="Hyperlink"/>
            <w:noProof/>
          </w:rPr>
          <w:t>Figure 1. Area of the Coral Sea Fishery (red boundary).</w:t>
        </w:r>
        <w:r w:rsidR="002807A2">
          <w:rPr>
            <w:noProof/>
            <w:webHidden/>
          </w:rPr>
          <w:tab/>
        </w:r>
        <w:r w:rsidR="002807A2">
          <w:rPr>
            <w:noProof/>
            <w:webHidden/>
          </w:rPr>
          <w:fldChar w:fldCharType="begin"/>
        </w:r>
        <w:r w:rsidR="002807A2">
          <w:rPr>
            <w:noProof/>
            <w:webHidden/>
          </w:rPr>
          <w:instrText xml:space="preserve"> PAGEREF _Toc189043809 \h </w:instrText>
        </w:r>
        <w:r w:rsidR="002807A2">
          <w:rPr>
            <w:noProof/>
            <w:webHidden/>
          </w:rPr>
        </w:r>
        <w:r w:rsidR="002807A2">
          <w:rPr>
            <w:noProof/>
            <w:webHidden/>
          </w:rPr>
          <w:fldChar w:fldCharType="separate"/>
        </w:r>
        <w:r w:rsidR="00855145">
          <w:rPr>
            <w:noProof/>
            <w:webHidden/>
          </w:rPr>
          <w:t>10</w:t>
        </w:r>
        <w:r w:rsidR="002807A2">
          <w:rPr>
            <w:noProof/>
            <w:webHidden/>
          </w:rPr>
          <w:fldChar w:fldCharType="end"/>
        </w:r>
      </w:hyperlink>
    </w:p>
    <w:p w14:paraId="7F7FEA2F" w14:textId="29009A2C"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0" w:history="1">
        <w:r w:rsidRPr="00AA423E">
          <w:rPr>
            <w:rStyle w:val="Hyperlink"/>
            <w:noProof/>
          </w:rPr>
          <w:t>Figure 2. The three sea cucumber fisheries in north east Australia.</w:t>
        </w:r>
        <w:r>
          <w:rPr>
            <w:noProof/>
            <w:webHidden/>
          </w:rPr>
          <w:tab/>
        </w:r>
        <w:r>
          <w:rPr>
            <w:noProof/>
            <w:webHidden/>
          </w:rPr>
          <w:fldChar w:fldCharType="begin"/>
        </w:r>
        <w:r>
          <w:rPr>
            <w:noProof/>
            <w:webHidden/>
          </w:rPr>
          <w:instrText xml:space="preserve"> PAGEREF _Toc189043810 \h </w:instrText>
        </w:r>
        <w:r>
          <w:rPr>
            <w:noProof/>
            <w:webHidden/>
          </w:rPr>
        </w:r>
        <w:r>
          <w:rPr>
            <w:noProof/>
            <w:webHidden/>
          </w:rPr>
          <w:fldChar w:fldCharType="separate"/>
        </w:r>
        <w:r w:rsidR="00855145">
          <w:rPr>
            <w:noProof/>
            <w:webHidden/>
          </w:rPr>
          <w:t>11</w:t>
        </w:r>
        <w:r>
          <w:rPr>
            <w:noProof/>
            <w:webHidden/>
          </w:rPr>
          <w:fldChar w:fldCharType="end"/>
        </w:r>
      </w:hyperlink>
    </w:p>
    <w:p w14:paraId="6947FA18" w14:textId="5CC5EBFA"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1" w:history="1">
        <w:r w:rsidRPr="00AA423E">
          <w:rPr>
            <w:rStyle w:val="Hyperlink"/>
            <w:noProof/>
          </w:rPr>
          <w:t>Figure 3. Reef features of the CSF and their shallow (&lt;20 m) and deep reef (20-70 m) area.</w:t>
        </w:r>
        <w:r>
          <w:rPr>
            <w:noProof/>
            <w:webHidden/>
          </w:rPr>
          <w:tab/>
        </w:r>
        <w:r>
          <w:rPr>
            <w:noProof/>
            <w:webHidden/>
          </w:rPr>
          <w:fldChar w:fldCharType="begin"/>
        </w:r>
        <w:r>
          <w:rPr>
            <w:noProof/>
            <w:webHidden/>
          </w:rPr>
          <w:instrText xml:space="preserve"> PAGEREF _Toc189043811 \h </w:instrText>
        </w:r>
        <w:r>
          <w:rPr>
            <w:noProof/>
            <w:webHidden/>
          </w:rPr>
        </w:r>
        <w:r>
          <w:rPr>
            <w:noProof/>
            <w:webHidden/>
          </w:rPr>
          <w:fldChar w:fldCharType="separate"/>
        </w:r>
        <w:r w:rsidR="00855145">
          <w:rPr>
            <w:noProof/>
            <w:webHidden/>
          </w:rPr>
          <w:t>12</w:t>
        </w:r>
        <w:r>
          <w:rPr>
            <w:noProof/>
            <w:webHidden/>
          </w:rPr>
          <w:fldChar w:fldCharType="end"/>
        </w:r>
      </w:hyperlink>
    </w:p>
    <w:p w14:paraId="09524FA7" w14:textId="441CBF6C"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2" w:history="1">
        <w:r w:rsidRPr="00AA423E">
          <w:rPr>
            <w:rStyle w:val="Hyperlink"/>
            <w:noProof/>
          </w:rPr>
          <w:t>Figure 4. Reef features of the CSF and their shallow (&lt;20 m) habitat areas.</w:t>
        </w:r>
        <w:r>
          <w:rPr>
            <w:noProof/>
            <w:webHidden/>
          </w:rPr>
          <w:tab/>
        </w:r>
        <w:r>
          <w:rPr>
            <w:noProof/>
            <w:webHidden/>
          </w:rPr>
          <w:fldChar w:fldCharType="begin"/>
        </w:r>
        <w:r>
          <w:rPr>
            <w:noProof/>
            <w:webHidden/>
          </w:rPr>
          <w:instrText xml:space="preserve"> PAGEREF _Toc189043812 \h </w:instrText>
        </w:r>
        <w:r>
          <w:rPr>
            <w:noProof/>
            <w:webHidden/>
          </w:rPr>
        </w:r>
        <w:r>
          <w:rPr>
            <w:noProof/>
            <w:webHidden/>
          </w:rPr>
          <w:fldChar w:fldCharType="separate"/>
        </w:r>
        <w:r w:rsidR="00855145">
          <w:rPr>
            <w:noProof/>
            <w:webHidden/>
          </w:rPr>
          <w:t>13</w:t>
        </w:r>
        <w:r>
          <w:rPr>
            <w:noProof/>
            <w:webHidden/>
          </w:rPr>
          <w:fldChar w:fldCharType="end"/>
        </w:r>
      </w:hyperlink>
    </w:p>
    <w:p w14:paraId="35C6607B" w14:textId="782AEAB6"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3" w:history="1">
        <w:r w:rsidRPr="00AA423E">
          <w:rPr>
            <w:rStyle w:val="Hyperlink"/>
            <w:noProof/>
          </w:rPr>
          <w:t>Figure 5. Coral Sea Marine Park management plan implemented in 2018. (Parks Australia: https://parksaustralia.gov.au/marine/parks/coral-sea/maps/)</w:t>
        </w:r>
        <w:r>
          <w:rPr>
            <w:noProof/>
            <w:webHidden/>
          </w:rPr>
          <w:tab/>
        </w:r>
        <w:r>
          <w:rPr>
            <w:noProof/>
            <w:webHidden/>
          </w:rPr>
          <w:fldChar w:fldCharType="begin"/>
        </w:r>
        <w:r>
          <w:rPr>
            <w:noProof/>
            <w:webHidden/>
          </w:rPr>
          <w:instrText xml:space="preserve"> PAGEREF _Toc189043813 \h </w:instrText>
        </w:r>
        <w:r>
          <w:rPr>
            <w:noProof/>
            <w:webHidden/>
          </w:rPr>
        </w:r>
        <w:r>
          <w:rPr>
            <w:noProof/>
            <w:webHidden/>
          </w:rPr>
          <w:fldChar w:fldCharType="separate"/>
        </w:r>
        <w:r w:rsidR="00855145">
          <w:rPr>
            <w:noProof/>
            <w:webHidden/>
          </w:rPr>
          <w:t>14</w:t>
        </w:r>
        <w:r>
          <w:rPr>
            <w:noProof/>
            <w:webHidden/>
          </w:rPr>
          <w:fldChar w:fldCharType="end"/>
        </w:r>
      </w:hyperlink>
    </w:p>
    <w:p w14:paraId="16702BF9" w14:textId="0E452990"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4" w:history="1">
        <w:r w:rsidRPr="00AA423E">
          <w:rPr>
            <w:rStyle w:val="Hyperlink"/>
            <w:noProof/>
          </w:rPr>
          <w:t>Figure 6. Area of reef associated habitats, shown as open to fishing (Habitat Protection Zone (IUCN IV)) and closed to fishing (National Park Zone (IUCN II)).</w:t>
        </w:r>
        <w:r>
          <w:rPr>
            <w:noProof/>
            <w:webHidden/>
          </w:rPr>
          <w:tab/>
        </w:r>
        <w:r>
          <w:rPr>
            <w:noProof/>
            <w:webHidden/>
          </w:rPr>
          <w:fldChar w:fldCharType="begin"/>
        </w:r>
        <w:r>
          <w:rPr>
            <w:noProof/>
            <w:webHidden/>
          </w:rPr>
          <w:instrText xml:space="preserve"> PAGEREF _Toc189043814 \h </w:instrText>
        </w:r>
        <w:r>
          <w:rPr>
            <w:noProof/>
            <w:webHidden/>
          </w:rPr>
        </w:r>
        <w:r>
          <w:rPr>
            <w:noProof/>
            <w:webHidden/>
          </w:rPr>
          <w:fldChar w:fldCharType="separate"/>
        </w:r>
        <w:r w:rsidR="00855145">
          <w:rPr>
            <w:noProof/>
            <w:webHidden/>
          </w:rPr>
          <w:t>15</w:t>
        </w:r>
        <w:r>
          <w:rPr>
            <w:noProof/>
            <w:webHidden/>
          </w:rPr>
          <w:fldChar w:fldCharType="end"/>
        </w:r>
      </w:hyperlink>
    </w:p>
    <w:p w14:paraId="6853A867" w14:textId="664E037A"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5" w:history="1">
        <w:r w:rsidRPr="00AA423E">
          <w:rPr>
            <w:rStyle w:val="Hyperlink"/>
            <w:noProof/>
          </w:rPr>
          <w:t>Figure 7. CSF area and areas closed to fishing (National Park Zones (IUCN II) (pink) of the Coral Sea Marine Park.</w:t>
        </w:r>
        <w:r>
          <w:rPr>
            <w:noProof/>
            <w:webHidden/>
          </w:rPr>
          <w:tab/>
        </w:r>
        <w:r>
          <w:rPr>
            <w:noProof/>
            <w:webHidden/>
          </w:rPr>
          <w:fldChar w:fldCharType="begin"/>
        </w:r>
        <w:r>
          <w:rPr>
            <w:noProof/>
            <w:webHidden/>
          </w:rPr>
          <w:instrText xml:space="preserve"> PAGEREF _Toc189043815 \h </w:instrText>
        </w:r>
        <w:r>
          <w:rPr>
            <w:noProof/>
            <w:webHidden/>
          </w:rPr>
        </w:r>
        <w:r>
          <w:rPr>
            <w:noProof/>
            <w:webHidden/>
          </w:rPr>
          <w:fldChar w:fldCharType="separate"/>
        </w:r>
        <w:r w:rsidR="00855145">
          <w:rPr>
            <w:noProof/>
            <w:webHidden/>
          </w:rPr>
          <w:t>15</w:t>
        </w:r>
        <w:r>
          <w:rPr>
            <w:noProof/>
            <w:webHidden/>
          </w:rPr>
          <w:fldChar w:fldCharType="end"/>
        </w:r>
      </w:hyperlink>
    </w:p>
    <w:p w14:paraId="6C70530E" w14:textId="408621CB"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6" w:history="1">
        <w:r w:rsidRPr="00AA423E">
          <w:rPr>
            <w:rStyle w:val="Hyperlink"/>
            <w:noProof/>
          </w:rPr>
          <w:t>Figure 8. Average catch per day (kg landed wt) for Black teatfish by Reef for the period 1997-98 to 2022-23 (CSF vessel logbook data). Also shown are catch per day for Black teatfish for the offshore reefs of the QSCF (QSCF vessel logbook data).</w:t>
        </w:r>
        <w:r>
          <w:rPr>
            <w:noProof/>
            <w:webHidden/>
          </w:rPr>
          <w:tab/>
        </w:r>
        <w:r>
          <w:rPr>
            <w:noProof/>
            <w:webHidden/>
          </w:rPr>
          <w:fldChar w:fldCharType="begin"/>
        </w:r>
        <w:r>
          <w:rPr>
            <w:noProof/>
            <w:webHidden/>
          </w:rPr>
          <w:instrText xml:space="preserve"> PAGEREF _Toc189043816 \h </w:instrText>
        </w:r>
        <w:r>
          <w:rPr>
            <w:noProof/>
            <w:webHidden/>
          </w:rPr>
        </w:r>
        <w:r>
          <w:rPr>
            <w:noProof/>
            <w:webHidden/>
          </w:rPr>
          <w:fldChar w:fldCharType="separate"/>
        </w:r>
        <w:r w:rsidR="00855145">
          <w:rPr>
            <w:noProof/>
            <w:webHidden/>
          </w:rPr>
          <w:t>16</w:t>
        </w:r>
        <w:r>
          <w:rPr>
            <w:noProof/>
            <w:webHidden/>
          </w:rPr>
          <w:fldChar w:fldCharType="end"/>
        </w:r>
      </w:hyperlink>
    </w:p>
    <w:p w14:paraId="2C2F1F8C" w14:textId="367292E5"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7" w:history="1">
        <w:r w:rsidRPr="00AA423E">
          <w:rPr>
            <w:rStyle w:val="Hyperlink"/>
            <w:noProof/>
          </w:rPr>
          <w:t>Figure 9. Average catch per day (kg landed wt) for White teatfish by Reef for the period 1997-98 to 2022-23 (CSF vessel logbook data). Also shown are catch per day for White teatfish for the offshore reefs of the QSCF (QSCF vessel logbook data).</w:t>
        </w:r>
        <w:r>
          <w:rPr>
            <w:noProof/>
            <w:webHidden/>
          </w:rPr>
          <w:tab/>
        </w:r>
        <w:r>
          <w:rPr>
            <w:noProof/>
            <w:webHidden/>
          </w:rPr>
          <w:fldChar w:fldCharType="begin"/>
        </w:r>
        <w:r>
          <w:rPr>
            <w:noProof/>
            <w:webHidden/>
          </w:rPr>
          <w:instrText xml:space="preserve"> PAGEREF _Toc189043817 \h </w:instrText>
        </w:r>
        <w:r>
          <w:rPr>
            <w:noProof/>
            <w:webHidden/>
          </w:rPr>
        </w:r>
        <w:r>
          <w:rPr>
            <w:noProof/>
            <w:webHidden/>
          </w:rPr>
          <w:fldChar w:fldCharType="separate"/>
        </w:r>
        <w:r w:rsidR="00855145">
          <w:rPr>
            <w:noProof/>
            <w:webHidden/>
          </w:rPr>
          <w:t>17</w:t>
        </w:r>
        <w:r>
          <w:rPr>
            <w:noProof/>
            <w:webHidden/>
          </w:rPr>
          <w:fldChar w:fldCharType="end"/>
        </w:r>
      </w:hyperlink>
    </w:p>
    <w:p w14:paraId="26DA0139" w14:textId="3F3A469D"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8" w:history="1">
        <w:r w:rsidRPr="00AA423E">
          <w:rPr>
            <w:rStyle w:val="Hyperlink"/>
            <w:noProof/>
          </w:rPr>
          <w:t>Figure 10. Proportion of the catch of key sea cucumber species in the CSF by depth range of maximum depth field recorded in logbooks (after Woodhams et al., 2015).</w:t>
        </w:r>
        <w:r>
          <w:rPr>
            <w:noProof/>
            <w:webHidden/>
          </w:rPr>
          <w:tab/>
        </w:r>
        <w:r>
          <w:rPr>
            <w:noProof/>
            <w:webHidden/>
          </w:rPr>
          <w:fldChar w:fldCharType="begin"/>
        </w:r>
        <w:r>
          <w:rPr>
            <w:noProof/>
            <w:webHidden/>
          </w:rPr>
          <w:instrText xml:space="preserve"> PAGEREF _Toc189043818 \h </w:instrText>
        </w:r>
        <w:r>
          <w:rPr>
            <w:noProof/>
            <w:webHidden/>
          </w:rPr>
        </w:r>
        <w:r>
          <w:rPr>
            <w:noProof/>
            <w:webHidden/>
          </w:rPr>
          <w:fldChar w:fldCharType="separate"/>
        </w:r>
        <w:r w:rsidR="00855145">
          <w:rPr>
            <w:noProof/>
            <w:webHidden/>
          </w:rPr>
          <w:t>18</w:t>
        </w:r>
        <w:r>
          <w:rPr>
            <w:noProof/>
            <w:webHidden/>
          </w:rPr>
          <w:fldChar w:fldCharType="end"/>
        </w:r>
      </w:hyperlink>
    </w:p>
    <w:p w14:paraId="146DA680" w14:textId="41340322"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19" w:history="1">
        <w:r w:rsidRPr="00AA423E">
          <w:rPr>
            <w:rStyle w:val="Hyperlink"/>
            <w:noProof/>
          </w:rPr>
          <w:t>Figure 11. Prevailing surface currents in the Coral Sea and adjacent biogeographical provinces during the Tradewinds (winter) and monsoon (summer) seasons. GPC – Gulf of Papua current, NGCC – New Guinea Coastal Current, NVJ – North Vanuatu Jet, NCJ – New Caledonia Jet, SEC – South Equatorial Current, CE – Capricorn Eddy, EAC – East Australian Current. Sources: Choukroun et al., 2021; Craig Stienberg and Eric Lawrey (2018) eatlas.org.au</w:t>
        </w:r>
        <w:r>
          <w:rPr>
            <w:noProof/>
            <w:webHidden/>
          </w:rPr>
          <w:tab/>
        </w:r>
        <w:r>
          <w:rPr>
            <w:noProof/>
            <w:webHidden/>
          </w:rPr>
          <w:fldChar w:fldCharType="begin"/>
        </w:r>
        <w:r>
          <w:rPr>
            <w:noProof/>
            <w:webHidden/>
          </w:rPr>
          <w:instrText xml:space="preserve"> PAGEREF _Toc189043819 \h </w:instrText>
        </w:r>
        <w:r>
          <w:rPr>
            <w:noProof/>
            <w:webHidden/>
          </w:rPr>
        </w:r>
        <w:r>
          <w:rPr>
            <w:noProof/>
            <w:webHidden/>
          </w:rPr>
          <w:fldChar w:fldCharType="separate"/>
        </w:r>
        <w:r w:rsidR="00855145">
          <w:rPr>
            <w:noProof/>
            <w:webHidden/>
          </w:rPr>
          <w:t>20</w:t>
        </w:r>
        <w:r>
          <w:rPr>
            <w:noProof/>
            <w:webHidden/>
          </w:rPr>
          <w:fldChar w:fldCharType="end"/>
        </w:r>
      </w:hyperlink>
    </w:p>
    <w:p w14:paraId="4D993838" w14:textId="71AED628"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0" w:history="1">
        <w:r w:rsidRPr="00AA423E">
          <w:rPr>
            <w:rStyle w:val="Hyperlink"/>
            <w:noProof/>
          </w:rPr>
          <w:t>Figure 12. Larval particle model trajectories with 28-day period for summer new moon release (6/1/2019) for three GBR (red) and four Coral Sea (blue) point release locations. (Connie3: https://connie.csiro.au/)</w:t>
        </w:r>
        <w:r>
          <w:rPr>
            <w:noProof/>
            <w:webHidden/>
          </w:rPr>
          <w:tab/>
        </w:r>
        <w:r>
          <w:rPr>
            <w:noProof/>
            <w:webHidden/>
          </w:rPr>
          <w:fldChar w:fldCharType="begin"/>
        </w:r>
        <w:r>
          <w:rPr>
            <w:noProof/>
            <w:webHidden/>
          </w:rPr>
          <w:instrText xml:space="preserve"> PAGEREF _Toc189043820 \h </w:instrText>
        </w:r>
        <w:r>
          <w:rPr>
            <w:noProof/>
            <w:webHidden/>
          </w:rPr>
        </w:r>
        <w:r>
          <w:rPr>
            <w:noProof/>
            <w:webHidden/>
          </w:rPr>
          <w:fldChar w:fldCharType="separate"/>
        </w:r>
        <w:r w:rsidR="00855145">
          <w:rPr>
            <w:noProof/>
            <w:webHidden/>
          </w:rPr>
          <w:t>22</w:t>
        </w:r>
        <w:r>
          <w:rPr>
            <w:noProof/>
            <w:webHidden/>
          </w:rPr>
          <w:fldChar w:fldCharType="end"/>
        </w:r>
      </w:hyperlink>
    </w:p>
    <w:p w14:paraId="0A0E8D45" w14:textId="41D697C1"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1" w:history="1">
        <w:r w:rsidRPr="00AA423E">
          <w:rPr>
            <w:rStyle w:val="Hyperlink"/>
            <w:noProof/>
          </w:rPr>
          <w:t>Figure 13. Fish Larval Connectivity on Coral Reefs: Spatial Distribution of Sinks, Sources &amp; Corridors (Fontoura et al., 2022) (https://www.arcgis.com/apps/dashboards/7d7167d11e4e4c4496ced8cafacb0fed</w:t>
        </w:r>
        <w:r>
          <w:rPr>
            <w:noProof/>
            <w:webHidden/>
          </w:rPr>
          <w:tab/>
        </w:r>
        <w:r>
          <w:rPr>
            <w:noProof/>
            <w:webHidden/>
          </w:rPr>
          <w:fldChar w:fldCharType="begin"/>
        </w:r>
        <w:r>
          <w:rPr>
            <w:noProof/>
            <w:webHidden/>
          </w:rPr>
          <w:instrText xml:space="preserve"> PAGEREF _Toc189043821 \h </w:instrText>
        </w:r>
        <w:r>
          <w:rPr>
            <w:noProof/>
            <w:webHidden/>
          </w:rPr>
        </w:r>
        <w:r>
          <w:rPr>
            <w:noProof/>
            <w:webHidden/>
          </w:rPr>
          <w:fldChar w:fldCharType="separate"/>
        </w:r>
        <w:r w:rsidR="00855145">
          <w:rPr>
            <w:noProof/>
            <w:webHidden/>
          </w:rPr>
          <w:t>23</w:t>
        </w:r>
        <w:r>
          <w:rPr>
            <w:noProof/>
            <w:webHidden/>
          </w:rPr>
          <w:fldChar w:fldCharType="end"/>
        </w:r>
      </w:hyperlink>
    </w:p>
    <w:p w14:paraId="6B4E4A22" w14:textId="7206FFAB"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2" w:history="1">
        <w:r w:rsidRPr="00AA423E">
          <w:rPr>
            <w:rStyle w:val="Hyperlink"/>
            <w:noProof/>
          </w:rPr>
          <w:t>Figure 14. The (a) number, (b) intensity and (c) return time of marine heatwaves that are likely to induce coral bleaching (Degree Heating Weeks; DHW &gt; 3) in the Coral Sea Marine Park between 1985 and 2020 (Hoey et al., 2021).</w:t>
        </w:r>
        <w:r>
          <w:rPr>
            <w:noProof/>
            <w:webHidden/>
          </w:rPr>
          <w:tab/>
        </w:r>
        <w:r>
          <w:rPr>
            <w:noProof/>
            <w:webHidden/>
          </w:rPr>
          <w:fldChar w:fldCharType="begin"/>
        </w:r>
        <w:r>
          <w:rPr>
            <w:noProof/>
            <w:webHidden/>
          </w:rPr>
          <w:instrText xml:space="preserve"> PAGEREF _Toc189043822 \h </w:instrText>
        </w:r>
        <w:r>
          <w:rPr>
            <w:noProof/>
            <w:webHidden/>
          </w:rPr>
        </w:r>
        <w:r>
          <w:rPr>
            <w:noProof/>
            <w:webHidden/>
          </w:rPr>
          <w:fldChar w:fldCharType="separate"/>
        </w:r>
        <w:r w:rsidR="00855145">
          <w:rPr>
            <w:noProof/>
            <w:webHidden/>
          </w:rPr>
          <w:t>25</w:t>
        </w:r>
        <w:r>
          <w:rPr>
            <w:noProof/>
            <w:webHidden/>
          </w:rPr>
          <w:fldChar w:fldCharType="end"/>
        </w:r>
      </w:hyperlink>
    </w:p>
    <w:p w14:paraId="357EF1CA" w14:textId="2307E27D"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3" w:history="1">
        <w:r w:rsidRPr="00AA423E">
          <w:rPr>
            <w:rStyle w:val="Hyperlink"/>
            <w:noProof/>
          </w:rPr>
          <w:t>Figure 15. Catch (tonnes landed wt) of the CSF for 1997-98 to 2022-23 (top 6 species by catch weight only shown as individual species, equating to 96% of total catch) (CSF vessel logbook data).</w:t>
        </w:r>
        <w:r>
          <w:rPr>
            <w:noProof/>
            <w:webHidden/>
          </w:rPr>
          <w:tab/>
        </w:r>
        <w:r>
          <w:rPr>
            <w:noProof/>
            <w:webHidden/>
          </w:rPr>
          <w:fldChar w:fldCharType="begin"/>
        </w:r>
        <w:r>
          <w:rPr>
            <w:noProof/>
            <w:webHidden/>
          </w:rPr>
          <w:instrText xml:space="preserve"> PAGEREF _Toc189043823 \h </w:instrText>
        </w:r>
        <w:r>
          <w:rPr>
            <w:noProof/>
            <w:webHidden/>
          </w:rPr>
        </w:r>
        <w:r>
          <w:rPr>
            <w:noProof/>
            <w:webHidden/>
          </w:rPr>
          <w:fldChar w:fldCharType="separate"/>
        </w:r>
        <w:r w:rsidR="00855145">
          <w:rPr>
            <w:noProof/>
            <w:webHidden/>
          </w:rPr>
          <w:t>31</w:t>
        </w:r>
        <w:r>
          <w:rPr>
            <w:noProof/>
            <w:webHidden/>
          </w:rPr>
          <w:fldChar w:fldCharType="end"/>
        </w:r>
      </w:hyperlink>
    </w:p>
    <w:p w14:paraId="620E9A89" w14:textId="15C3A6EB"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4" w:history="1">
        <w:r w:rsidRPr="00AA423E">
          <w:rPr>
            <w:rStyle w:val="Hyperlink"/>
            <w:noProof/>
          </w:rPr>
          <w:t>Figure 16. Breakdown of CSF catch for 1997-98 to 2022-23, and for pre-2005 and post-2005 (Top 6 species in catch weight only shown as individual species, making up 96% of the overall catch).</w:t>
        </w:r>
        <w:r>
          <w:rPr>
            <w:noProof/>
            <w:webHidden/>
          </w:rPr>
          <w:tab/>
        </w:r>
        <w:r>
          <w:rPr>
            <w:noProof/>
            <w:webHidden/>
          </w:rPr>
          <w:fldChar w:fldCharType="begin"/>
        </w:r>
        <w:r>
          <w:rPr>
            <w:noProof/>
            <w:webHidden/>
          </w:rPr>
          <w:instrText xml:space="preserve"> PAGEREF _Toc189043824 \h </w:instrText>
        </w:r>
        <w:r>
          <w:rPr>
            <w:noProof/>
            <w:webHidden/>
          </w:rPr>
        </w:r>
        <w:r>
          <w:rPr>
            <w:noProof/>
            <w:webHidden/>
          </w:rPr>
          <w:fldChar w:fldCharType="separate"/>
        </w:r>
        <w:r w:rsidR="00855145">
          <w:rPr>
            <w:noProof/>
            <w:webHidden/>
          </w:rPr>
          <w:t>31</w:t>
        </w:r>
        <w:r>
          <w:rPr>
            <w:noProof/>
            <w:webHidden/>
          </w:rPr>
          <w:fldChar w:fldCharType="end"/>
        </w:r>
      </w:hyperlink>
    </w:p>
    <w:p w14:paraId="654B76E6" w14:textId="7B2C121D"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5" w:history="1">
        <w:r w:rsidRPr="00AA423E">
          <w:rPr>
            <w:rStyle w:val="Hyperlink"/>
            <w:noProof/>
          </w:rPr>
          <w:t>Figure 17. Catch (tonnes landed wt) of Black teatfish in the CSF for the period 1997-98 to 2021-22 (CSF vessel logbook data).</w:t>
        </w:r>
        <w:r>
          <w:rPr>
            <w:noProof/>
            <w:webHidden/>
          </w:rPr>
          <w:tab/>
        </w:r>
        <w:r>
          <w:rPr>
            <w:noProof/>
            <w:webHidden/>
          </w:rPr>
          <w:fldChar w:fldCharType="begin"/>
        </w:r>
        <w:r>
          <w:rPr>
            <w:noProof/>
            <w:webHidden/>
          </w:rPr>
          <w:instrText xml:space="preserve"> PAGEREF _Toc189043825 \h </w:instrText>
        </w:r>
        <w:r>
          <w:rPr>
            <w:noProof/>
            <w:webHidden/>
          </w:rPr>
        </w:r>
        <w:r>
          <w:rPr>
            <w:noProof/>
            <w:webHidden/>
          </w:rPr>
          <w:fldChar w:fldCharType="separate"/>
        </w:r>
        <w:r w:rsidR="00855145">
          <w:rPr>
            <w:noProof/>
            <w:webHidden/>
          </w:rPr>
          <w:t>32</w:t>
        </w:r>
        <w:r>
          <w:rPr>
            <w:noProof/>
            <w:webHidden/>
          </w:rPr>
          <w:fldChar w:fldCharType="end"/>
        </w:r>
      </w:hyperlink>
    </w:p>
    <w:p w14:paraId="1B1D3C6F" w14:textId="2F5D7A76"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6" w:history="1">
        <w:r w:rsidRPr="00AA423E">
          <w:rPr>
            <w:rStyle w:val="Hyperlink"/>
            <w:noProof/>
          </w:rPr>
          <w:t>Figure 18. Catch (kg landed wt) of Black teatfish in the CSF by reef for the period 1997-98 to 2022-23 (CSF vessel logbook data)</w:t>
        </w:r>
        <w:r>
          <w:rPr>
            <w:noProof/>
            <w:webHidden/>
          </w:rPr>
          <w:tab/>
        </w:r>
        <w:r>
          <w:rPr>
            <w:noProof/>
            <w:webHidden/>
          </w:rPr>
          <w:fldChar w:fldCharType="begin"/>
        </w:r>
        <w:r>
          <w:rPr>
            <w:noProof/>
            <w:webHidden/>
          </w:rPr>
          <w:instrText xml:space="preserve"> PAGEREF _Toc189043826 \h </w:instrText>
        </w:r>
        <w:r>
          <w:rPr>
            <w:noProof/>
            <w:webHidden/>
          </w:rPr>
        </w:r>
        <w:r>
          <w:rPr>
            <w:noProof/>
            <w:webHidden/>
          </w:rPr>
          <w:fldChar w:fldCharType="separate"/>
        </w:r>
        <w:r w:rsidR="00855145">
          <w:rPr>
            <w:noProof/>
            <w:webHidden/>
          </w:rPr>
          <w:t>33</w:t>
        </w:r>
        <w:r>
          <w:rPr>
            <w:noProof/>
            <w:webHidden/>
          </w:rPr>
          <w:fldChar w:fldCharType="end"/>
        </w:r>
      </w:hyperlink>
    </w:p>
    <w:p w14:paraId="4BA430DC" w14:textId="379B3B47"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7" w:history="1">
        <w:r w:rsidRPr="00AA423E">
          <w:rPr>
            <w:rStyle w:val="Hyperlink"/>
            <w:noProof/>
          </w:rPr>
          <w:t>Figure 19. Catch (Proportion %) of Black teatfish in the CSF for the period 1997-98 to 2022-23 in RZS zones that comprise 70% (green) and 90% (green and blue) of the catch and the remainder in all other zones (brown) (CSF vessel logbook data).</w:t>
        </w:r>
        <w:r>
          <w:rPr>
            <w:noProof/>
            <w:webHidden/>
          </w:rPr>
          <w:tab/>
        </w:r>
        <w:r>
          <w:rPr>
            <w:noProof/>
            <w:webHidden/>
          </w:rPr>
          <w:fldChar w:fldCharType="begin"/>
        </w:r>
        <w:r>
          <w:rPr>
            <w:noProof/>
            <w:webHidden/>
          </w:rPr>
          <w:instrText xml:space="preserve"> PAGEREF _Toc189043827 \h </w:instrText>
        </w:r>
        <w:r>
          <w:rPr>
            <w:noProof/>
            <w:webHidden/>
          </w:rPr>
        </w:r>
        <w:r>
          <w:rPr>
            <w:noProof/>
            <w:webHidden/>
          </w:rPr>
          <w:fldChar w:fldCharType="separate"/>
        </w:r>
        <w:r w:rsidR="00855145">
          <w:rPr>
            <w:noProof/>
            <w:webHidden/>
          </w:rPr>
          <w:t>33</w:t>
        </w:r>
        <w:r>
          <w:rPr>
            <w:noProof/>
            <w:webHidden/>
          </w:rPr>
          <w:fldChar w:fldCharType="end"/>
        </w:r>
      </w:hyperlink>
    </w:p>
    <w:p w14:paraId="74F34D26" w14:textId="38F0A5E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8" w:history="1">
        <w:r w:rsidRPr="00AA423E">
          <w:rPr>
            <w:rStyle w:val="Hyperlink"/>
            <w:noProof/>
          </w:rPr>
          <w:t>Figure 20. Catch (Proportion %) of Black teatfish in the CSF for the period 1997-98 to 2022-23 in RZS zones that comprise 70% (green) and 90% (green and blue) of the catch and the remainder in all other zones (brown) Top: before the implementation of the RZS in 2005, and Bottom: after (CSF vessel logbook data).</w:t>
        </w:r>
        <w:r>
          <w:rPr>
            <w:noProof/>
            <w:webHidden/>
          </w:rPr>
          <w:tab/>
        </w:r>
        <w:r>
          <w:rPr>
            <w:noProof/>
            <w:webHidden/>
          </w:rPr>
          <w:fldChar w:fldCharType="begin"/>
        </w:r>
        <w:r>
          <w:rPr>
            <w:noProof/>
            <w:webHidden/>
          </w:rPr>
          <w:instrText xml:space="preserve"> PAGEREF _Toc189043828 \h </w:instrText>
        </w:r>
        <w:r>
          <w:rPr>
            <w:noProof/>
            <w:webHidden/>
          </w:rPr>
        </w:r>
        <w:r>
          <w:rPr>
            <w:noProof/>
            <w:webHidden/>
          </w:rPr>
          <w:fldChar w:fldCharType="separate"/>
        </w:r>
        <w:r w:rsidR="00855145">
          <w:rPr>
            <w:noProof/>
            <w:webHidden/>
          </w:rPr>
          <w:t>34</w:t>
        </w:r>
        <w:r>
          <w:rPr>
            <w:noProof/>
            <w:webHidden/>
          </w:rPr>
          <w:fldChar w:fldCharType="end"/>
        </w:r>
      </w:hyperlink>
    </w:p>
    <w:p w14:paraId="34E393DB" w14:textId="0B76D1AE"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29" w:history="1">
        <w:r w:rsidRPr="00AA423E">
          <w:rPr>
            <w:rStyle w:val="Hyperlink"/>
            <w:noProof/>
          </w:rPr>
          <w:t>Figure 21. Catch (tonnes landed wt) of White teatfish in the CSF for the period 1997-98 to 2021-22 (CSF vessel logbook data).</w:t>
        </w:r>
        <w:r>
          <w:rPr>
            <w:noProof/>
            <w:webHidden/>
          </w:rPr>
          <w:tab/>
        </w:r>
        <w:r>
          <w:rPr>
            <w:noProof/>
            <w:webHidden/>
          </w:rPr>
          <w:fldChar w:fldCharType="begin"/>
        </w:r>
        <w:r>
          <w:rPr>
            <w:noProof/>
            <w:webHidden/>
          </w:rPr>
          <w:instrText xml:space="preserve"> PAGEREF _Toc189043829 \h </w:instrText>
        </w:r>
        <w:r>
          <w:rPr>
            <w:noProof/>
            <w:webHidden/>
          </w:rPr>
        </w:r>
        <w:r>
          <w:rPr>
            <w:noProof/>
            <w:webHidden/>
          </w:rPr>
          <w:fldChar w:fldCharType="separate"/>
        </w:r>
        <w:r w:rsidR="00855145">
          <w:rPr>
            <w:noProof/>
            <w:webHidden/>
          </w:rPr>
          <w:t>35</w:t>
        </w:r>
        <w:r>
          <w:rPr>
            <w:noProof/>
            <w:webHidden/>
          </w:rPr>
          <w:fldChar w:fldCharType="end"/>
        </w:r>
      </w:hyperlink>
    </w:p>
    <w:p w14:paraId="19AC0583" w14:textId="62B69E67"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0" w:history="1">
        <w:r w:rsidRPr="00AA423E">
          <w:rPr>
            <w:rStyle w:val="Hyperlink"/>
            <w:noProof/>
          </w:rPr>
          <w:t>Figure 22. Catch (Proportion %) of White teatfish for the period 1997-98 to 2022-23 in RZS zones that comprise 70% (green) and 90% (green and blue) of the catch and the remainder in all other zones (brown) (CSF vessel logbook data).</w:t>
        </w:r>
        <w:r>
          <w:rPr>
            <w:noProof/>
            <w:webHidden/>
          </w:rPr>
          <w:tab/>
        </w:r>
        <w:r>
          <w:rPr>
            <w:noProof/>
            <w:webHidden/>
          </w:rPr>
          <w:fldChar w:fldCharType="begin"/>
        </w:r>
        <w:r>
          <w:rPr>
            <w:noProof/>
            <w:webHidden/>
          </w:rPr>
          <w:instrText xml:space="preserve"> PAGEREF _Toc189043830 \h </w:instrText>
        </w:r>
        <w:r>
          <w:rPr>
            <w:noProof/>
            <w:webHidden/>
          </w:rPr>
        </w:r>
        <w:r>
          <w:rPr>
            <w:noProof/>
            <w:webHidden/>
          </w:rPr>
          <w:fldChar w:fldCharType="separate"/>
        </w:r>
        <w:r w:rsidR="00855145">
          <w:rPr>
            <w:noProof/>
            <w:webHidden/>
          </w:rPr>
          <w:t>35</w:t>
        </w:r>
        <w:r>
          <w:rPr>
            <w:noProof/>
            <w:webHidden/>
          </w:rPr>
          <w:fldChar w:fldCharType="end"/>
        </w:r>
      </w:hyperlink>
    </w:p>
    <w:p w14:paraId="775C3AF8" w14:textId="5D9D0440"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1" w:history="1">
        <w:r w:rsidRPr="00AA423E">
          <w:rPr>
            <w:rStyle w:val="Hyperlink"/>
            <w:noProof/>
          </w:rPr>
          <w:t>Figure 23. Catch (kg landed wt) of White teatfish in the CSF by reef for the period 1997-98 to 2022-23 (CSF vessel logbook data).</w:t>
        </w:r>
        <w:r>
          <w:rPr>
            <w:noProof/>
            <w:webHidden/>
          </w:rPr>
          <w:tab/>
        </w:r>
        <w:r>
          <w:rPr>
            <w:noProof/>
            <w:webHidden/>
          </w:rPr>
          <w:fldChar w:fldCharType="begin"/>
        </w:r>
        <w:r>
          <w:rPr>
            <w:noProof/>
            <w:webHidden/>
          </w:rPr>
          <w:instrText xml:space="preserve"> PAGEREF _Toc189043831 \h </w:instrText>
        </w:r>
        <w:r>
          <w:rPr>
            <w:noProof/>
            <w:webHidden/>
          </w:rPr>
        </w:r>
        <w:r>
          <w:rPr>
            <w:noProof/>
            <w:webHidden/>
          </w:rPr>
          <w:fldChar w:fldCharType="separate"/>
        </w:r>
        <w:r w:rsidR="00855145">
          <w:rPr>
            <w:noProof/>
            <w:webHidden/>
          </w:rPr>
          <w:t>36</w:t>
        </w:r>
        <w:r>
          <w:rPr>
            <w:noProof/>
            <w:webHidden/>
          </w:rPr>
          <w:fldChar w:fldCharType="end"/>
        </w:r>
      </w:hyperlink>
    </w:p>
    <w:p w14:paraId="284F27C4" w14:textId="3127DEC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2" w:history="1">
        <w:r w:rsidRPr="00AA423E">
          <w:rPr>
            <w:rStyle w:val="Hyperlink"/>
            <w:noProof/>
          </w:rPr>
          <w:t>Figure 24. Catch (Proportion %) of White teatfish in the CSF for the period 1997-98 to 2022-23 in RZS zones that comprise 70% (green) and 90% (green and blue) of the catch and the remainder in all other zones (brown) Top: before the implementation of the RZS in 2005, and Bottom: after (CSF vessel logbook data).</w:t>
        </w:r>
        <w:r>
          <w:rPr>
            <w:noProof/>
            <w:webHidden/>
          </w:rPr>
          <w:tab/>
        </w:r>
        <w:r>
          <w:rPr>
            <w:noProof/>
            <w:webHidden/>
          </w:rPr>
          <w:fldChar w:fldCharType="begin"/>
        </w:r>
        <w:r>
          <w:rPr>
            <w:noProof/>
            <w:webHidden/>
          </w:rPr>
          <w:instrText xml:space="preserve"> PAGEREF _Toc189043832 \h </w:instrText>
        </w:r>
        <w:r>
          <w:rPr>
            <w:noProof/>
            <w:webHidden/>
          </w:rPr>
        </w:r>
        <w:r>
          <w:rPr>
            <w:noProof/>
            <w:webHidden/>
          </w:rPr>
          <w:fldChar w:fldCharType="separate"/>
        </w:r>
        <w:r w:rsidR="00855145">
          <w:rPr>
            <w:noProof/>
            <w:webHidden/>
          </w:rPr>
          <w:t>37</w:t>
        </w:r>
        <w:r>
          <w:rPr>
            <w:noProof/>
            <w:webHidden/>
          </w:rPr>
          <w:fldChar w:fldCharType="end"/>
        </w:r>
      </w:hyperlink>
    </w:p>
    <w:p w14:paraId="7FB564CA" w14:textId="01044FAC"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3" w:history="1">
        <w:r w:rsidRPr="00AA423E">
          <w:rPr>
            <w:rStyle w:val="Hyperlink"/>
            <w:noProof/>
          </w:rPr>
          <w:t>Figure 25. Density estimates of Black teatfish and White teatfish for each reef and for all reefs sampled during the 2017 in the CSF (Skewes and Persson, 2017).</w:t>
        </w:r>
        <w:r>
          <w:rPr>
            <w:noProof/>
            <w:webHidden/>
          </w:rPr>
          <w:tab/>
        </w:r>
        <w:r>
          <w:rPr>
            <w:noProof/>
            <w:webHidden/>
          </w:rPr>
          <w:fldChar w:fldCharType="begin"/>
        </w:r>
        <w:r>
          <w:rPr>
            <w:noProof/>
            <w:webHidden/>
          </w:rPr>
          <w:instrText xml:space="preserve"> PAGEREF _Toc189043833 \h </w:instrText>
        </w:r>
        <w:r>
          <w:rPr>
            <w:noProof/>
            <w:webHidden/>
          </w:rPr>
        </w:r>
        <w:r>
          <w:rPr>
            <w:noProof/>
            <w:webHidden/>
          </w:rPr>
          <w:fldChar w:fldCharType="separate"/>
        </w:r>
        <w:r w:rsidR="00855145">
          <w:rPr>
            <w:noProof/>
            <w:webHidden/>
          </w:rPr>
          <w:t>41</w:t>
        </w:r>
        <w:r>
          <w:rPr>
            <w:noProof/>
            <w:webHidden/>
          </w:rPr>
          <w:fldChar w:fldCharType="end"/>
        </w:r>
      </w:hyperlink>
    </w:p>
    <w:p w14:paraId="6CE88A5F" w14:textId="17B4839D"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4" w:history="1">
        <w:r w:rsidRPr="00AA423E">
          <w:rPr>
            <w:rStyle w:val="Hyperlink"/>
            <w:noProof/>
          </w:rPr>
          <w:t>Figure 26. Density estimates of Black teatfish and White teatfish for each habitat surveyed in the 2017 survey of CSF reefs (Skewes and Persson, 2017).</w:t>
        </w:r>
        <w:r>
          <w:rPr>
            <w:noProof/>
            <w:webHidden/>
          </w:rPr>
          <w:tab/>
        </w:r>
        <w:r>
          <w:rPr>
            <w:noProof/>
            <w:webHidden/>
          </w:rPr>
          <w:fldChar w:fldCharType="begin"/>
        </w:r>
        <w:r>
          <w:rPr>
            <w:noProof/>
            <w:webHidden/>
          </w:rPr>
          <w:instrText xml:space="preserve"> PAGEREF _Toc189043834 \h </w:instrText>
        </w:r>
        <w:r>
          <w:rPr>
            <w:noProof/>
            <w:webHidden/>
          </w:rPr>
        </w:r>
        <w:r>
          <w:rPr>
            <w:noProof/>
            <w:webHidden/>
          </w:rPr>
          <w:fldChar w:fldCharType="separate"/>
        </w:r>
        <w:r w:rsidR="00855145">
          <w:rPr>
            <w:noProof/>
            <w:webHidden/>
          </w:rPr>
          <w:t>41</w:t>
        </w:r>
        <w:r>
          <w:rPr>
            <w:noProof/>
            <w:webHidden/>
          </w:rPr>
          <w:fldChar w:fldCharType="end"/>
        </w:r>
      </w:hyperlink>
    </w:p>
    <w:p w14:paraId="30115B6B" w14:textId="7A5B0206"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5" w:history="1">
        <w:r w:rsidRPr="00AA423E">
          <w:rPr>
            <w:rStyle w:val="Hyperlink"/>
            <w:noProof/>
          </w:rPr>
          <w:t>Figure 27. Biomass of Black teatfish and White teatfish on six reefs surveyed in 2017 in the CSF (Error bars are 80% CI).</w:t>
        </w:r>
        <w:r>
          <w:rPr>
            <w:noProof/>
            <w:webHidden/>
          </w:rPr>
          <w:tab/>
        </w:r>
        <w:r>
          <w:rPr>
            <w:noProof/>
            <w:webHidden/>
          </w:rPr>
          <w:fldChar w:fldCharType="begin"/>
        </w:r>
        <w:r>
          <w:rPr>
            <w:noProof/>
            <w:webHidden/>
          </w:rPr>
          <w:instrText xml:space="preserve"> PAGEREF _Toc189043835 \h </w:instrText>
        </w:r>
        <w:r>
          <w:rPr>
            <w:noProof/>
            <w:webHidden/>
          </w:rPr>
        </w:r>
        <w:r>
          <w:rPr>
            <w:noProof/>
            <w:webHidden/>
          </w:rPr>
          <w:fldChar w:fldCharType="separate"/>
        </w:r>
        <w:r w:rsidR="00855145">
          <w:rPr>
            <w:noProof/>
            <w:webHidden/>
          </w:rPr>
          <w:t>42</w:t>
        </w:r>
        <w:r>
          <w:rPr>
            <w:noProof/>
            <w:webHidden/>
          </w:rPr>
          <w:fldChar w:fldCharType="end"/>
        </w:r>
      </w:hyperlink>
    </w:p>
    <w:p w14:paraId="24ECE9EB" w14:textId="3FB7C2B0"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6" w:history="1">
        <w:r w:rsidRPr="00AA423E">
          <w:rPr>
            <w:rStyle w:val="Hyperlink"/>
            <w:noProof/>
          </w:rPr>
          <w:t>Figure 28. Annualised average catch per day (kg/d) of Black teatfish for the period 1997-98 to 2021-22 for vessels fishing in the CSF on days when Black teatfish occurred in the catch (Numbers are number of days) (CSF vessel logbook data).</w:t>
        </w:r>
        <w:r>
          <w:rPr>
            <w:noProof/>
            <w:webHidden/>
          </w:rPr>
          <w:tab/>
        </w:r>
        <w:r>
          <w:rPr>
            <w:noProof/>
            <w:webHidden/>
          </w:rPr>
          <w:fldChar w:fldCharType="begin"/>
        </w:r>
        <w:r>
          <w:rPr>
            <w:noProof/>
            <w:webHidden/>
          </w:rPr>
          <w:instrText xml:space="preserve"> PAGEREF _Toc189043836 \h </w:instrText>
        </w:r>
        <w:r>
          <w:rPr>
            <w:noProof/>
            <w:webHidden/>
          </w:rPr>
        </w:r>
        <w:r>
          <w:rPr>
            <w:noProof/>
            <w:webHidden/>
          </w:rPr>
          <w:fldChar w:fldCharType="separate"/>
        </w:r>
        <w:r w:rsidR="00855145">
          <w:rPr>
            <w:noProof/>
            <w:webHidden/>
          </w:rPr>
          <w:t>46</w:t>
        </w:r>
        <w:r>
          <w:rPr>
            <w:noProof/>
            <w:webHidden/>
          </w:rPr>
          <w:fldChar w:fldCharType="end"/>
        </w:r>
      </w:hyperlink>
    </w:p>
    <w:p w14:paraId="2FD6B23D" w14:textId="3B5BBFB7"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7" w:history="1">
        <w:r w:rsidRPr="00AA423E">
          <w:rPr>
            <w:rStyle w:val="Hyperlink"/>
            <w:noProof/>
          </w:rPr>
          <w:t>Figure 29. Annualised average catch per day (kg/d) of White teatfish for the period 1997-98 to 2021-22 for vessels fishing in the CSF on days when White teatfish occurred in the catch (Numbers are number of days) (CSF vessel logbook data).</w:t>
        </w:r>
        <w:r>
          <w:rPr>
            <w:noProof/>
            <w:webHidden/>
          </w:rPr>
          <w:tab/>
        </w:r>
        <w:r>
          <w:rPr>
            <w:noProof/>
            <w:webHidden/>
          </w:rPr>
          <w:fldChar w:fldCharType="begin"/>
        </w:r>
        <w:r>
          <w:rPr>
            <w:noProof/>
            <w:webHidden/>
          </w:rPr>
          <w:instrText xml:space="preserve"> PAGEREF _Toc189043837 \h </w:instrText>
        </w:r>
        <w:r>
          <w:rPr>
            <w:noProof/>
            <w:webHidden/>
          </w:rPr>
        </w:r>
        <w:r>
          <w:rPr>
            <w:noProof/>
            <w:webHidden/>
          </w:rPr>
          <w:fldChar w:fldCharType="separate"/>
        </w:r>
        <w:r w:rsidR="00855145">
          <w:rPr>
            <w:noProof/>
            <w:webHidden/>
          </w:rPr>
          <w:t>46</w:t>
        </w:r>
        <w:r>
          <w:rPr>
            <w:noProof/>
            <w:webHidden/>
          </w:rPr>
          <w:fldChar w:fldCharType="end"/>
        </w:r>
      </w:hyperlink>
    </w:p>
    <w:p w14:paraId="5A80AE24" w14:textId="491C7821"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8" w:history="1">
        <w:r w:rsidRPr="00AA423E">
          <w:rPr>
            <w:rStyle w:val="Hyperlink"/>
            <w:noProof/>
          </w:rPr>
          <w:t>Figure 30. Landed weight for the CSF for Catch Disposal Records (CDR; Buyer data) and Logbook data for each year.</w:t>
        </w:r>
        <w:r>
          <w:rPr>
            <w:noProof/>
            <w:webHidden/>
          </w:rPr>
          <w:tab/>
        </w:r>
        <w:r>
          <w:rPr>
            <w:noProof/>
            <w:webHidden/>
          </w:rPr>
          <w:fldChar w:fldCharType="begin"/>
        </w:r>
        <w:r>
          <w:rPr>
            <w:noProof/>
            <w:webHidden/>
          </w:rPr>
          <w:instrText xml:space="preserve"> PAGEREF _Toc189043838 \h </w:instrText>
        </w:r>
        <w:r>
          <w:rPr>
            <w:noProof/>
            <w:webHidden/>
          </w:rPr>
        </w:r>
        <w:r>
          <w:rPr>
            <w:noProof/>
            <w:webHidden/>
          </w:rPr>
          <w:fldChar w:fldCharType="separate"/>
        </w:r>
        <w:r w:rsidR="00855145">
          <w:rPr>
            <w:noProof/>
            <w:webHidden/>
          </w:rPr>
          <w:t>69</w:t>
        </w:r>
        <w:r>
          <w:rPr>
            <w:noProof/>
            <w:webHidden/>
          </w:rPr>
          <w:fldChar w:fldCharType="end"/>
        </w:r>
      </w:hyperlink>
    </w:p>
    <w:p w14:paraId="15A58F12" w14:textId="06AF451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39" w:history="1">
        <w:r w:rsidRPr="00AA423E">
          <w:rPr>
            <w:rStyle w:val="Hyperlink"/>
            <w:noProof/>
          </w:rPr>
          <w:t>Figure 31. Annual catch (t) of the CSF for the period 23/2/1998 to 13/3/2023.</w:t>
        </w:r>
        <w:r>
          <w:rPr>
            <w:noProof/>
            <w:webHidden/>
          </w:rPr>
          <w:tab/>
        </w:r>
        <w:r>
          <w:rPr>
            <w:noProof/>
            <w:webHidden/>
          </w:rPr>
          <w:fldChar w:fldCharType="begin"/>
        </w:r>
        <w:r>
          <w:rPr>
            <w:noProof/>
            <w:webHidden/>
          </w:rPr>
          <w:instrText xml:space="preserve"> PAGEREF _Toc189043839 \h </w:instrText>
        </w:r>
        <w:r>
          <w:rPr>
            <w:noProof/>
            <w:webHidden/>
          </w:rPr>
        </w:r>
        <w:r>
          <w:rPr>
            <w:noProof/>
            <w:webHidden/>
          </w:rPr>
          <w:fldChar w:fldCharType="separate"/>
        </w:r>
        <w:r w:rsidR="00855145">
          <w:rPr>
            <w:noProof/>
            <w:webHidden/>
          </w:rPr>
          <w:t>70</w:t>
        </w:r>
        <w:r>
          <w:rPr>
            <w:noProof/>
            <w:webHidden/>
          </w:rPr>
          <w:fldChar w:fldCharType="end"/>
        </w:r>
      </w:hyperlink>
    </w:p>
    <w:p w14:paraId="0B6E5FE9" w14:textId="04111A0B"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0" w:history="1">
        <w:r w:rsidRPr="00AA423E">
          <w:rPr>
            <w:rStyle w:val="Hyperlink"/>
            <w:noProof/>
          </w:rPr>
          <w:t>Figure 32. Density (stratified) of sea cucumbers in all reefs and habitats surveyed in 2017 in the CSF. (Error bars are 1 s.e.) (Note that H. atra is on a different scale)</w:t>
        </w:r>
        <w:r>
          <w:rPr>
            <w:noProof/>
            <w:webHidden/>
          </w:rPr>
          <w:tab/>
        </w:r>
        <w:r>
          <w:rPr>
            <w:noProof/>
            <w:webHidden/>
          </w:rPr>
          <w:fldChar w:fldCharType="begin"/>
        </w:r>
        <w:r>
          <w:rPr>
            <w:noProof/>
            <w:webHidden/>
          </w:rPr>
          <w:instrText xml:space="preserve"> PAGEREF _Toc189043840 \h </w:instrText>
        </w:r>
        <w:r>
          <w:rPr>
            <w:noProof/>
            <w:webHidden/>
          </w:rPr>
        </w:r>
        <w:r>
          <w:rPr>
            <w:noProof/>
            <w:webHidden/>
          </w:rPr>
          <w:fldChar w:fldCharType="separate"/>
        </w:r>
        <w:r w:rsidR="00855145">
          <w:rPr>
            <w:noProof/>
            <w:webHidden/>
          </w:rPr>
          <w:t>76</w:t>
        </w:r>
        <w:r>
          <w:rPr>
            <w:noProof/>
            <w:webHidden/>
          </w:rPr>
          <w:fldChar w:fldCharType="end"/>
        </w:r>
      </w:hyperlink>
    </w:p>
    <w:p w14:paraId="2462343B" w14:textId="4997C234"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1" w:history="1">
        <w:r w:rsidRPr="00AA423E">
          <w:rPr>
            <w:rStyle w:val="Hyperlink"/>
            <w:noProof/>
          </w:rPr>
          <w:t>Figure 33. Density (stratified) estimates for each reef sampled during 2017 in the CSF (Note – Coringa back different scale in B)).</w:t>
        </w:r>
        <w:r>
          <w:rPr>
            <w:noProof/>
            <w:webHidden/>
          </w:rPr>
          <w:tab/>
        </w:r>
        <w:r>
          <w:rPr>
            <w:noProof/>
            <w:webHidden/>
          </w:rPr>
          <w:fldChar w:fldCharType="begin"/>
        </w:r>
        <w:r>
          <w:rPr>
            <w:noProof/>
            <w:webHidden/>
          </w:rPr>
          <w:instrText xml:space="preserve"> PAGEREF _Toc189043841 \h </w:instrText>
        </w:r>
        <w:r>
          <w:rPr>
            <w:noProof/>
            <w:webHidden/>
          </w:rPr>
        </w:r>
        <w:r>
          <w:rPr>
            <w:noProof/>
            <w:webHidden/>
          </w:rPr>
          <w:fldChar w:fldCharType="separate"/>
        </w:r>
        <w:r w:rsidR="00855145">
          <w:rPr>
            <w:noProof/>
            <w:webHidden/>
          </w:rPr>
          <w:t>76</w:t>
        </w:r>
        <w:r>
          <w:rPr>
            <w:noProof/>
            <w:webHidden/>
          </w:rPr>
          <w:fldChar w:fldCharType="end"/>
        </w:r>
      </w:hyperlink>
    </w:p>
    <w:p w14:paraId="667A72F4" w14:textId="145E86B8"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2" w:history="1">
        <w:r w:rsidRPr="00AA423E">
          <w:rPr>
            <w:rStyle w:val="Hyperlink"/>
            <w:noProof/>
          </w:rPr>
          <w:t>Figure 34. Density (stratified) estimates for each habitat and species for the 2017 survey of CSF reefs. (Note, backreef habitat on a different scale).</w:t>
        </w:r>
        <w:r>
          <w:rPr>
            <w:noProof/>
            <w:webHidden/>
          </w:rPr>
          <w:tab/>
        </w:r>
        <w:r>
          <w:rPr>
            <w:noProof/>
            <w:webHidden/>
          </w:rPr>
          <w:fldChar w:fldCharType="begin"/>
        </w:r>
        <w:r>
          <w:rPr>
            <w:noProof/>
            <w:webHidden/>
          </w:rPr>
          <w:instrText xml:space="preserve"> PAGEREF _Toc189043842 \h </w:instrText>
        </w:r>
        <w:r>
          <w:rPr>
            <w:noProof/>
            <w:webHidden/>
          </w:rPr>
        </w:r>
        <w:r>
          <w:rPr>
            <w:noProof/>
            <w:webHidden/>
          </w:rPr>
          <w:fldChar w:fldCharType="separate"/>
        </w:r>
        <w:r w:rsidR="00855145">
          <w:rPr>
            <w:noProof/>
            <w:webHidden/>
          </w:rPr>
          <w:t>77</w:t>
        </w:r>
        <w:r>
          <w:rPr>
            <w:noProof/>
            <w:webHidden/>
          </w:rPr>
          <w:fldChar w:fldCharType="end"/>
        </w:r>
      </w:hyperlink>
    </w:p>
    <w:p w14:paraId="0298EB56" w14:textId="341E6125"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3" w:history="1">
        <w:r w:rsidRPr="00AA423E">
          <w:rPr>
            <w:rStyle w:val="Hyperlink"/>
            <w:noProof/>
          </w:rPr>
          <w:t>Figure 35. Live weight of sea cucumbers on each reef surveyed in 2017 in the CSF. (Error bars are 1 s.e.)</w:t>
        </w:r>
        <w:r>
          <w:rPr>
            <w:noProof/>
            <w:webHidden/>
          </w:rPr>
          <w:tab/>
        </w:r>
        <w:r>
          <w:rPr>
            <w:noProof/>
            <w:webHidden/>
          </w:rPr>
          <w:fldChar w:fldCharType="begin"/>
        </w:r>
        <w:r>
          <w:rPr>
            <w:noProof/>
            <w:webHidden/>
          </w:rPr>
          <w:instrText xml:space="preserve"> PAGEREF _Toc189043843 \h </w:instrText>
        </w:r>
        <w:r>
          <w:rPr>
            <w:noProof/>
            <w:webHidden/>
          </w:rPr>
        </w:r>
        <w:r>
          <w:rPr>
            <w:noProof/>
            <w:webHidden/>
          </w:rPr>
          <w:fldChar w:fldCharType="separate"/>
        </w:r>
        <w:r w:rsidR="00855145">
          <w:rPr>
            <w:noProof/>
            <w:webHidden/>
          </w:rPr>
          <w:t>77</w:t>
        </w:r>
        <w:r>
          <w:rPr>
            <w:noProof/>
            <w:webHidden/>
          </w:rPr>
          <w:fldChar w:fldCharType="end"/>
        </w:r>
      </w:hyperlink>
    </w:p>
    <w:p w14:paraId="3F88FCE9" w14:textId="60B1FE90"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4" w:history="1">
        <w:r w:rsidRPr="00AA423E">
          <w:rPr>
            <w:rStyle w:val="Hyperlink"/>
            <w:noProof/>
          </w:rPr>
          <w:t>Figure 36. RZS zones for the CSF, including current zones and those that were also in operation before the implementation of the CSMP in 2018 (Osprey and Mellish Reefs).</w:t>
        </w:r>
        <w:r>
          <w:rPr>
            <w:noProof/>
            <w:webHidden/>
          </w:rPr>
          <w:tab/>
        </w:r>
        <w:r>
          <w:rPr>
            <w:noProof/>
            <w:webHidden/>
          </w:rPr>
          <w:fldChar w:fldCharType="begin"/>
        </w:r>
        <w:r>
          <w:rPr>
            <w:noProof/>
            <w:webHidden/>
          </w:rPr>
          <w:instrText xml:space="preserve"> PAGEREF _Toc189043844 \h </w:instrText>
        </w:r>
        <w:r>
          <w:rPr>
            <w:noProof/>
            <w:webHidden/>
          </w:rPr>
        </w:r>
        <w:r>
          <w:rPr>
            <w:noProof/>
            <w:webHidden/>
          </w:rPr>
          <w:fldChar w:fldCharType="separate"/>
        </w:r>
        <w:r w:rsidR="00855145">
          <w:rPr>
            <w:noProof/>
            <w:webHidden/>
          </w:rPr>
          <w:t>80</w:t>
        </w:r>
        <w:r>
          <w:rPr>
            <w:noProof/>
            <w:webHidden/>
          </w:rPr>
          <w:fldChar w:fldCharType="end"/>
        </w:r>
      </w:hyperlink>
    </w:p>
    <w:p w14:paraId="055B591B" w14:textId="6DEEF722"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5" w:history="1">
        <w:r w:rsidRPr="00AA423E">
          <w:rPr>
            <w:rStyle w:val="Hyperlink"/>
            <w:noProof/>
          </w:rPr>
          <w:t>Figure 37. Proportion of annual average catch in each fishery zone for the CSF before (Pre 2005) and after (Post 2005) the implementation of the RZS in the CSF for period 2005-2006 to 2022-2023.</w:t>
        </w:r>
        <w:r>
          <w:rPr>
            <w:noProof/>
            <w:webHidden/>
          </w:rPr>
          <w:tab/>
        </w:r>
        <w:r>
          <w:rPr>
            <w:noProof/>
            <w:webHidden/>
          </w:rPr>
          <w:fldChar w:fldCharType="begin"/>
        </w:r>
        <w:r>
          <w:rPr>
            <w:noProof/>
            <w:webHidden/>
          </w:rPr>
          <w:instrText xml:space="preserve"> PAGEREF _Toc189043845 \h </w:instrText>
        </w:r>
        <w:r>
          <w:rPr>
            <w:noProof/>
            <w:webHidden/>
          </w:rPr>
        </w:r>
        <w:r>
          <w:rPr>
            <w:noProof/>
            <w:webHidden/>
          </w:rPr>
          <w:fldChar w:fldCharType="separate"/>
        </w:r>
        <w:r w:rsidR="00855145">
          <w:rPr>
            <w:noProof/>
            <w:webHidden/>
          </w:rPr>
          <w:t>84</w:t>
        </w:r>
        <w:r>
          <w:rPr>
            <w:noProof/>
            <w:webHidden/>
          </w:rPr>
          <w:fldChar w:fldCharType="end"/>
        </w:r>
      </w:hyperlink>
    </w:p>
    <w:p w14:paraId="2F16CD06" w14:textId="1C761EDA" w:rsidR="00F500C6" w:rsidRDefault="00270A2A" w:rsidP="00F177D7">
      <w:pPr>
        <w:pStyle w:val="TableofFigures"/>
        <w:rPr>
          <w:noProof/>
        </w:rPr>
      </w:pPr>
      <w:r>
        <w:fldChar w:fldCharType="end"/>
      </w:r>
    </w:p>
    <w:p w14:paraId="1DC417F6" w14:textId="5FAA9B5B" w:rsidR="00A943B2" w:rsidRDefault="004D139E" w:rsidP="00FB37B4">
      <w:pPr>
        <w:pStyle w:val="ListofFiguresandTablesTOCHeading"/>
      </w:pPr>
      <w:r>
        <w:lastRenderedPageBreak/>
        <w:t>T</w:t>
      </w:r>
      <w:r w:rsidR="00A943B2">
        <w:t>ables</w:t>
      </w:r>
    </w:p>
    <w:p w14:paraId="6D99543D" w14:textId="23A7BE22" w:rsidR="002807A2" w:rsidRDefault="00270A2A">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rsidR="00A943B2">
        <w:instrText xml:space="preserve"> TOC \h \z \c "Table" </w:instrText>
      </w:r>
      <w:r>
        <w:fldChar w:fldCharType="separate"/>
      </w:r>
      <w:hyperlink w:anchor="_Toc189043846" w:history="1">
        <w:r w:rsidR="002807A2" w:rsidRPr="00F355EA">
          <w:rPr>
            <w:rStyle w:val="Hyperlink"/>
            <w:noProof/>
          </w:rPr>
          <w:t>Table 1. Area (km</w:t>
        </w:r>
        <w:r w:rsidR="002807A2" w:rsidRPr="00F355EA">
          <w:rPr>
            <w:rStyle w:val="Hyperlink"/>
            <w:noProof/>
            <w:vertAlign w:val="superscript"/>
          </w:rPr>
          <w:t>2</w:t>
        </w:r>
        <w:r w:rsidR="002807A2" w:rsidRPr="00F355EA">
          <w:rPr>
            <w:rStyle w:val="Hyperlink"/>
            <w:noProof/>
          </w:rPr>
          <w:t>) for shallow (&lt;20 m) and deep (20-60 m) reef associated habitat in the CSF area.</w:t>
        </w:r>
        <w:r w:rsidR="002807A2">
          <w:rPr>
            <w:noProof/>
            <w:webHidden/>
          </w:rPr>
          <w:tab/>
        </w:r>
        <w:r w:rsidR="002807A2">
          <w:rPr>
            <w:noProof/>
            <w:webHidden/>
          </w:rPr>
          <w:fldChar w:fldCharType="begin"/>
        </w:r>
        <w:r w:rsidR="002807A2">
          <w:rPr>
            <w:noProof/>
            <w:webHidden/>
          </w:rPr>
          <w:instrText xml:space="preserve"> PAGEREF _Toc189043846 \h </w:instrText>
        </w:r>
        <w:r w:rsidR="002807A2">
          <w:rPr>
            <w:noProof/>
            <w:webHidden/>
          </w:rPr>
        </w:r>
        <w:r w:rsidR="002807A2">
          <w:rPr>
            <w:noProof/>
            <w:webHidden/>
          </w:rPr>
          <w:fldChar w:fldCharType="separate"/>
        </w:r>
        <w:r w:rsidR="00855145">
          <w:rPr>
            <w:noProof/>
            <w:webHidden/>
          </w:rPr>
          <w:t>12</w:t>
        </w:r>
        <w:r w:rsidR="002807A2">
          <w:rPr>
            <w:noProof/>
            <w:webHidden/>
          </w:rPr>
          <w:fldChar w:fldCharType="end"/>
        </w:r>
      </w:hyperlink>
    </w:p>
    <w:p w14:paraId="2E41A84A" w14:textId="315CEE8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7" w:history="1">
        <w:r w:rsidRPr="00F355EA">
          <w:rPr>
            <w:rStyle w:val="Hyperlink"/>
            <w:noProof/>
          </w:rPr>
          <w:t>Table 2. Catch of Black teatfish and White teatfish in the CSF for the period 1997-98 to 2022-23 (t landed wt), catch per year (t/yr) and number caught for each species recorded in fishery logbooks. Also showing for pre-2004 and post 2004 data (CSF Logbook data).</w:t>
        </w:r>
        <w:r>
          <w:rPr>
            <w:noProof/>
            <w:webHidden/>
          </w:rPr>
          <w:tab/>
        </w:r>
        <w:r>
          <w:rPr>
            <w:noProof/>
            <w:webHidden/>
          </w:rPr>
          <w:fldChar w:fldCharType="begin"/>
        </w:r>
        <w:r>
          <w:rPr>
            <w:noProof/>
            <w:webHidden/>
          </w:rPr>
          <w:instrText xml:space="preserve"> PAGEREF _Toc189043847 \h </w:instrText>
        </w:r>
        <w:r>
          <w:rPr>
            <w:noProof/>
            <w:webHidden/>
          </w:rPr>
        </w:r>
        <w:r>
          <w:rPr>
            <w:noProof/>
            <w:webHidden/>
          </w:rPr>
          <w:fldChar w:fldCharType="separate"/>
        </w:r>
        <w:r w:rsidR="00855145">
          <w:rPr>
            <w:noProof/>
            <w:webHidden/>
          </w:rPr>
          <w:t>32</w:t>
        </w:r>
        <w:r>
          <w:rPr>
            <w:noProof/>
            <w:webHidden/>
          </w:rPr>
          <w:fldChar w:fldCharType="end"/>
        </w:r>
      </w:hyperlink>
    </w:p>
    <w:p w14:paraId="27E1E9BD" w14:textId="596B97F2"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8" w:history="1">
        <w:r w:rsidRPr="00F355EA">
          <w:rPr>
            <w:rStyle w:val="Hyperlink"/>
            <w:noProof/>
          </w:rPr>
          <w:t>Table 3. Catch estimate of a FFV apprehended at Saumarez Reef in February 2017, in t salted and live weight (Skewes, 2017).</w:t>
        </w:r>
        <w:r>
          <w:rPr>
            <w:noProof/>
            <w:webHidden/>
          </w:rPr>
          <w:tab/>
        </w:r>
        <w:r>
          <w:rPr>
            <w:noProof/>
            <w:webHidden/>
          </w:rPr>
          <w:fldChar w:fldCharType="begin"/>
        </w:r>
        <w:r>
          <w:rPr>
            <w:noProof/>
            <w:webHidden/>
          </w:rPr>
          <w:instrText xml:space="preserve"> PAGEREF _Toc189043848 \h </w:instrText>
        </w:r>
        <w:r>
          <w:rPr>
            <w:noProof/>
            <w:webHidden/>
          </w:rPr>
        </w:r>
        <w:r>
          <w:rPr>
            <w:noProof/>
            <w:webHidden/>
          </w:rPr>
          <w:fldChar w:fldCharType="separate"/>
        </w:r>
        <w:r w:rsidR="00855145">
          <w:rPr>
            <w:noProof/>
            <w:webHidden/>
          </w:rPr>
          <w:t>38</w:t>
        </w:r>
        <w:r>
          <w:rPr>
            <w:noProof/>
            <w:webHidden/>
          </w:rPr>
          <w:fldChar w:fldCharType="end"/>
        </w:r>
      </w:hyperlink>
    </w:p>
    <w:p w14:paraId="20D0BCBF" w14:textId="17D8A106"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49" w:history="1">
        <w:r w:rsidRPr="00F355EA">
          <w:rPr>
            <w:rStyle w:val="Hyperlink"/>
            <w:noProof/>
          </w:rPr>
          <w:t>Table 4. Raw survey density and modelled density used to estimate population size for Black teatfish in the CSF in 1997 (Woodhams et al., 2015).</w:t>
        </w:r>
        <w:r>
          <w:rPr>
            <w:noProof/>
            <w:webHidden/>
          </w:rPr>
          <w:tab/>
        </w:r>
        <w:r>
          <w:rPr>
            <w:noProof/>
            <w:webHidden/>
          </w:rPr>
          <w:fldChar w:fldCharType="begin"/>
        </w:r>
        <w:r>
          <w:rPr>
            <w:noProof/>
            <w:webHidden/>
          </w:rPr>
          <w:instrText xml:space="preserve"> PAGEREF _Toc189043849 \h </w:instrText>
        </w:r>
        <w:r>
          <w:rPr>
            <w:noProof/>
            <w:webHidden/>
          </w:rPr>
        </w:r>
        <w:r>
          <w:rPr>
            <w:noProof/>
            <w:webHidden/>
          </w:rPr>
          <w:fldChar w:fldCharType="separate"/>
        </w:r>
        <w:r w:rsidR="00855145">
          <w:rPr>
            <w:noProof/>
            <w:webHidden/>
          </w:rPr>
          <w:t>39</w:t>
        </w:r>
        <w:r>
          <w:rPr>
            <w:noProof/>
            <w:webHidden/>
          </w:rPr>
          <w:fldChar w:fldCharType="end"/>
        </w:r>
      </w:hyperlink>
    </w:p>
    <w:p w14:paraId="02E5B100" w14:textId="3BABB21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0" w:history="1">
        <w:r w:rsidRPr="00F355EA">
          <w:rPr>
            <w:rStyle w:val="Hyperlink"/>
            <w:noProof/>
          </w:rPr>
          <w:t>Table 5. Estimates of Black teatfish population (numbers) biomass (landed weight) for the CSF (Woodhams et al, 2015)</w:t>
        </w:r>
        <w:r>
          <w:rPr>
            <w:noProof/>
            <w:webHidden/>
          </w:rPr>
          <w:tab/>
        </w:r>
        <w:r>
          <w:rPr>
            <w:noProof/>
            <w:webHidden/>
          </w:rPr>
          <w:fldChar w:fldCharType="begin"/>
        </w:r>
        <w:r>
          <w:rPr>
            <w:noProof/>
            <w:webHidden/>
          </w:rPr>
          <w:instrText xml:space="preserve"> PAGEREF _Toc189043850 \h </w:instrText>
        </w:r>
        <w:r>
          <w:rPr>
            <w:noProof/>
            <w:webHidden/>
          </w:rPr>
        </w:r>
        <w:r>
          <w:rPr>
            <w:noProof/>
            <w:webHidden/>
          </w:rPr>
          <w:fldChar w:fldCharType="separate"/>
        </w:r>
        <w:r w:rsidR="00855145">
          <w:rPr>
            <w:noProof/>
            <w:webHidden/>
          </w:rPr>
          <w:t>40</w:t>
        </w:r>
        <w:r>
          <w:rPr>
            <w:noProof/>
            <w:webHidden/>
          </w:rPr>
          <w:fldChar w:fldCharType="end"/>
        </w:r>
      </w:hyperlink>
    </w:p>
    <w:p w14:paraId="40C3F6A9" w14:textId="52089D82"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1" w:history="1">
        <w:r w:rsidRPr="00F355EA">
          <w:rPr>
            <w:rStyle w:val="Hyperlink"/>
            <w:noProof/>
          </w:rPr>
          <w:t>Table 6. Proportion (%) of shallow (&lt;20 m deep) and deep reef (20-70 m deep) surveyed habitats in the CSF, and proportion of overall area sampled during the 2017 survey (Skewes and Persson, 2017).</w:t>
        </w:r>
        <w:r>
          <w:rPr>
            <w:noProof/>
            <w:webHidden/>
          </w:rPr>
          <w:tab/>
        </w:r>
        <w:r>
          <w:rPr>
            <w:noProof/>
            <w:webHidden/>
          </w:rPr>
          <w:fldChar w:fldCharType="begin"/>
        </w:r>
        <w:r>
          <w:rPr>
            <w:noProof/>
            <w:webHidden/>
          </w:rPr>
          <w:instrText xml:space="preserve"> PAGEREF _Toc189043851 \h </w:instrText>
        </w:r>
        <w:r>
          <w:rPr>
            <w:noProof/>
            <w:webHidden/>
          </w:rPr>
        </w:r>
        <w:r>
          <w:rPr>
            <w:noProof/>
            <w:webHidden/>
          </w:rPr>
          <w:fldChar w:fldCharType="separate"/>
        </w:r>
        <w:r w:rsidR="00855145">
          <w:rPr>
            <w:noProof/>
            <w:webHidden/>
          </w:rPr>
          <w:t>40</w:t>
        </w:r>
        <w:r>
          <w:rPr>
            <w:noProof/>
            <w:webHidden/>
          </w:rPr>
          <w:fldChar w:fldCharType="end"/>
        </w:r>
      </w:hyperlink>
    </w:p>
    <w:p w14:paraId="38DA8AF0" w14:textId="2AB3BCDE"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2" w:history="1">
        <w:r w:rsidRPr="00F355EA">
          <w:rPr>
            <w:rStyle w:val="Hyperlink"/>
            <w:noProof/>
          </w:rPr>
          <w:t>Table 7. For Black teatfish and White teatfish, the average density, s.e., population stock estimate and landed (wet gutted) weight (N = 74) for sampled reef-habitat combinations (36% of shallow reef habitat and 1.5% of the deep reef habitats) in the CSF in 2017 (data from Skewes and Persson, 2017).</w:t>
        </w:r>
        <w:r>
          <w:rPr>
            <w:noProof/>
            <w:webHidden/>
          </w:rPr>
          <w:tab/>
        </w:r>
        <w:r>
          <w:rPr>
            <w:noProof/>
            <w:webHidden/>
          </w:rPr>
          <w:fldChar w:fldCharType="begin"/>
        </w:r>
        <w:r>
          <w:rPr>
            <w:noProof/>
            <w:webHidden/>
          </w:rPr>
          <w:instrText xml:space="preserve"> PAGEREF _Toc189043852 \h </w:instrText>
        </w:r>
        <w:r>
          <w:rPr>
            <w:noProof/>
            <w:webHidden/>
          </w:rPr>
        </w:r>
        <w:r>
          <w:rPr>
            <w:noProof/>
            <w:webHidden/>
          </w:rPr>
          <w:fldChar w:fldCharType="separate"/>
        </w:r>
        <w:r w:rsidR="00855145">
          <w:rPr>
            <w:noProof/>
            <w:webHidden/>
          </w:rPr>
          <w:t>42</w:t>
        </w:r>
        <w:r>
          <w:rPr>
            <w:noProof/>
            <w:webHidden/>
          </w:rPr>
          <w:fldChar w:fldCharType="end"/>
        </w:r>
      </w:hyperlink>
    </w:p>
    <w:p w14:paraId="3310E5FD" w14:textId="4B9344E2"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3" w:history="1">
        <w:r w:rsidRPr="00F355EA">
          <w:rPr>
            <w:rStyle w:val="Hyperlink"/>
            <w:noProof/>
          </w:rPr>
          <w:t>Table 8. Proportion of starting (1997–98) biomass remaining in 2010 (%), and number of individual reefs below 70% biomass level, for the Schaefer and Pella–Tomlinson model, median starting biomass and lower 20</w:t>
        </w:r>
        <w:r w:rsidRPr="00F355EA">
          <w:rPr>
            <w:rStyle w:val="Hyperlink"/>
            <w:noProof/>
            <w:vertAlign w:val="superscript"/>
          </w:rPr>
          <w:t>th</w:t>
        </w:r>
        <w:r w:rsidRPr="00F355EA">
          <w:rPr>
            <w:rStyle w:val="Hyperlink"/>
            <w:noProof/>
          </w:rPr>
          <w:t xml:space="preserve"> percentile biomass, for Black teatfish in the CSF in 2010 (Woodhams et al., 2015).</w:t>
        </w:r>
        <w:r>
          <w:rPr>
            <w:noProof/>
            <w:webHidden/>
          </w:rPr>
          <w:tab/>
        </w:r>
        <w:r>
          <w:rPr>
            <w:noProof/>
            <w:webHidden/>
          </w:rPr>
          <w:fldChar w:fldCharType="begin"/>
        </w:r>
        <w:r>
          <w:rPr>
            <w:noProof/>
            <w:webHidden/>
          </w:rPr>
          <w:instrText xml:space="preserve"> PAGEREF _Toc189043853 \h </w:instrText>
        </w:r>
        <w:r>
          <w:rPr>
            <w:noProof/>
            <w:webHidden/>
          </w:rPr>
        </w:r>
        <w:r>
          <w:rPr>
            <w:noProof/>
            <w:webHidden/>
          </w:rPr>
          <w:fldChar w:fldCharType="separate"/>
        </w:r>
        <w:r w:rsidR="00855145">
          <w:rPr>
            <w:noProof/>
            <w:webHidden/>
          </w:rPr>
          <w:t>44</w:t>
        </w:r>
        <w:r>
          <w:rPr>
            <w:noProof/>
            <w:webHidden/>
          </w:rPr>
          <w:fldChar w:fldCharType="end"/>
        </w:r>
      </w:hyperlink>
    </w:p>
    <w:p w14:paraId="2A53FBB8" w14:textId="344AA3B1"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4" w:history="1">
        <w:r w:rsidRPr="00F355EA">
          <w:rPr>
            <w:rStyle w:val="Hyperlink"/>
            <w:noProof/>
          </w:rPr>
          <w:t>Table 9. Estimates of population biomass (landed weight) and maximum sustainable yield (landed weight) for Black teatfish in the CSF (Woodhams et al., 2015)</w:t>
        </w:r>
        <w:r>
          <w:rPr>
            <w:noProof/>
            <w:webHidden/>
          </w:rPr>
          <w:tab/>
        </w:r>
        <w:r>
          <w:rPr>
            <w:noProof/>
            <w:webHidden/>
          </w:rPr>
          <w:fldChar w:fldCharType="begin"/>
        </w:r>
        <w:r>
          <w:rPr>
            <w:noProof/>
            <w:webHidden/>
          </w:rPr>
          <w:instrText xml:space="preserve"> PAGEREF _Toc189043854 \h </w:instrText>
        </w:r>
        <w:r>
          <w:rPr>
            <w:noProof/>
            <w:webHidden/>
          </w:rPr>
        </w:r>
        <w:r>
          <w:rPr>
            <w:noProof/>
            <w:webHidden/>
          </w:rPr>
          <w:fldChar w:fldCharType="separate"/>
        </w:r>
        <w:r w:rsidR="00855145">
          <w:rPr>
            <w:noProof/>
            <w:webHidden/>
          </w:rPr>
          <w:t>44</w:t>
        </w:r>
        <w:r>
          <w:rPr>
            <w:noProof/>
            <w:webHidden/>
          </w:rPr>
          <w:fldChar w:fldCharType="end"/>
        </w:r>
      </w:hyperlink>
    </w:p>
    <w:p w14:paraId="72EC8F64" w14:textId="15889DA7"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5" w:history="1">
        <w:r w:rsidRPr="00F355EA">
          <w:rPr>
            <w:rStyle w:val="Hyperlink"/>
            <w:noProof/>
          </w:rPr>
          <w:t>Table 10. Biological stock status of sea cucumber stocks in the CSF, as Fishing mortality status (is it being overfished or not); and Biomass status (is it overfished or not). For the target species: Black teatfish and White teatfish for the period 2017 to 2022. Source: ABARES Fishery status reports 2018-2022 (see Noriega and Curtotti, 2023 and previous).</w:t>
        </w:r>
        <w:r>
          <w:rPr>
            <w:noProof/>
            <w:webHidden/>
          </w:rPr>
          <w:tab/>
        </w:r>
        <w:r>
          <w:rPr>
            <w:noProof/>
            <w:webHidden/>
          </w:rPr>
          <w:fldChar w:fldCharType="begin"/>
        </w:r>
        <w:r>
          <w:rPr>
            <w:noProof/>
            <w:webHidden/>
          </w:rPr>
          <w:instrText xml:space="preserve"> PAGEREF _Toc189043855 \h </w:instrText>
        </w:r>
        <w:r>
          <w:rPr>
            <w:noProof/>
            <w:webHidden/>
          </w:rPr>
        </w:r>
        <w:r>
          <w:rPr>
            <w:noProof/>
            <w:webHidden/>
          </w:rPr>
          <w:fldChar w:fldCharType="separate"/>
        </w:r>
        <w:r w:rsidR="00855145">
          <w:rPr>
            <w:noProof/>
            <w:webHidden/>
          </w:rPr>
          <w:t>47</w:t>
        </w:r>
        <w:r>
          <w:rPr>
            <w:noProof/>
            <w:webHidden/>
          </w:rPr>
          <w:fldChar w:fldCharType="end"/>
        </w:r>
      </w:hyperlink>
    </w:p>
    <w:p w14:paraId="7845EF74" w14:textId="77D17CA5"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6" w:history="1">
        <w:r w:rsidRPr="00F355EA">
          <w:rPr>
            <w:rStyle w:val="Hyperlink"/>
            <w:noProof/>
          </w:rPr>
          <w:t>Table 11. Species TAC/trigger limits and minimum size limits (voluntary) for the sea cucumber sector of the CSF (AFMA, 2021a, 2021b).</w:t>
        </w:r>
        <w:r>
          <w:rPr>
            <w:noProof/>
            <w:webHidden/>
          </w:rPr>
          <w:tab/>
        </w:r>
        <w:r>
          <w:rPr>
            <w:noProof/>
            <w:webHidden/>
          </w:rPr>
          <w:fldChar w:fldCharType="begin"/>
        </w:r>
        <w:r>
          <w:rPr>
            <w:noProof/>
            <w:webHidden/>
          </w:rPr>
          <w:instrText xml:space="preserve"> PAGEREF _Toc189043856 \h </w:instrText>
        </w:r>
        <w:r>
          <w:rPr>
            <w:noProof/>
            <w:webHidden/>
          </w:rPr>
        </w:r>
        <w:r>
          <w:rPr>
            <w:noProof/>
            <w:webHidden/>
          </w:rPr>
          <w:fldChar w:fldCharType="separate"/>
        </w:r>
        <w:r w:rsidR="00855145">
          <w:rPr>
            <w:noProof/>
            <w:webHidden/>
          </w:rPr>
          <w:t>50</w:t>
        </w:r>
        <w:r>
          <w:rPr>
            <w:noProof/>
            <w:webHidden/>
          </w:rPr>
          <w:fldChar w:fldCharType="end"/>
        </w:r>
      </w:hyperlink>
    </w:p>
    <w:p w14:paraId="2E00265C" w14:textId="51DC4604"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7" w:history="1">
        <w:r w:rsidRPr="00F355EA">
          <w:rPr>
            <w:rStyle w:val="Hyperlink"/>
            <w:noProof/>
          </w:rPr>
          <w:t>Table 12. Sea cucumber sector rotational zone strategy (AFMA, 2021a)</w:t>
        </w:r>
        <w:r>
          <w:rPr>
            <w:noProof/>
            <w:webHidden/>
          </w:rPr>
          <w:tab/>
        </w:r>
        <w:r>
          <w:rPr>
            <w:noProof/>
            <w:webHidden/>
          </w:rPr>
          <w:fldChar w:fldCharType="begin"/>
        </w:r>
        <w:r>
          <w:rPr>
            <w:noProof/>
            <w:webHidden/>
          </w:rPr>
          <w:instrText xml:space="preserve"> PAGEREF _Toc189043857 \h </w:instrText>
        </w:r>
        <w:r>
          <w:rPr>
            <w:noProof/>
            <w:webHidden/>
          </w:rPr>
        </w:r>
        <w:r>
          <w:rPr>
            <w:noProof/>
            <w:webHidden/>
          </w:rPr>
          <w:fldChar w:fldCharType="separate"/>
        </w:r>
        <w:r w:rsidR="00855145">
          <w:rPr>
            <w:noProof/>
            <w:webHidden/>
          </w:rPr>
          <w:t>50</w:t>
        </w:r>
        <w:r>
          <w:rPr>
            <w:noProof/>
            <w:webHidden/>
          </w:rPr>
          <w:fldChar w:fldCharType="end"/>
        </w:r>
      </w:hyperlink>
    </w:p>
    <w:p w14:paraId="56CC5C94" w14:textId="0CF2F454"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8" w:history="1">
        <w:r w:rsidRPr="00F355EA">
          <w:rPr>
            <w:rStyle w:val="Hyperlink"/>
            <w:noProof/>
          </w:rPr>
          <w:t>Table 13. Zone allocations and fishing days for period 2005-2006 to 2022-2023, and proportion of total fishing days used over that period.</w:t>
        </w:r>
        <w:r>
          <w:rPr>
            <w:noProof/>
            <w:webHidden/>
          </w:rPr>
          <w:tab/>
        </w:r>
        <w:r>
          <w:rPr>
            <w:noProof/>
            <w:webHidden/>
          </w:rPr>
          <w:fldChar w:fldCharType="begin"/>
        </w:r>
        <w:r>
          <w:rPr>
            <w:noProof/>
            <w:webHidden/>
          </w:rPr>
          <w:instrText xml:space="preserve"> PAGEREF _Toc189043858 \h </w:instrText>
        </w:r>
        <w:r>
          <w:rPr>
            <w:noProof/>
            <w:webHidden/>
          </w:rPr>
        </w:r>
        <w:r>
          <w:rPr>
            <w:noProof/>
            <w:webHidden/>
          </w:rPr>
          <w:fldChar w:fldCharType="separate"/>
        </w:r>
        <w:r w:rsidR="00855145">
          <w:rPr>
            <w:noProof/>
            <w:webHidden/>
          </w:rPr>
          <w:t>51</w:t>
        </w:r>
        <w:r>
          <w:rPr>
            <w:noProof/>
            <w:webHidden/>
          </w:rPr>
          <w:fldChar w:fldCharType="end"/>
        </w:r>
      </w:hyperlink>
    </w:p>
    <w:p w14:paraId="79088CB4" w14:textId="48F2DCE3"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59" w:history="1">
        <w:r w:rsidRPr="00F355EA">
          <w:rPr>
            <w:rStyle w:val="Hyperlink"/>
            <w:noProof/>
          </w:rPr>
          <w:t>Table 14. Average weight applied to records with missing weight values for logbook data. Values estimated form CDR data except where data not available and then average weight from the QSCF was used*.</w:t>
        </w:r>
        <w:r>
          <w:rPr>
            <w:noProof/>
            <w:webHidden/>
          </w:rPr>
          <w:tab/>
        </w:r>
        <w:r>
          <w:rPr>
            <w:noProof/>
            <w:webHidden/>
          </w:rPr>
          <w:fldChar w:fldCharType="begin"/>
        </w:r>
        <w:r>
          <w:rPr>
            <w:noProof/>
            <w:webHidden/>
          </w:rPr>
          <w:instrText xml:space="preserve"> PAGEREF _Toc189043859 \h </w:instrText>
        </w:r>
        <w:r>
          <w:rPr>
            <w:noProof/>
            <w:webHidden/>
          </w:rPr>
        </w:r>
        <w:r>
          <w:rPr>
            <w:noProof/>
            <w:webHidden/>
          </w:rPr>
          <w:fldChar w:fldCharType="separate"/>
        </w:r>
        <w:r w:rsidR="00855145">
          <w:rPr>
            <w:noProof/>
            <w:webHidden/>
          </w:rPr>
          <w:t>69</w:t>
        </w:r>
        <w:r>
          <w:rPr>
            <w:noProof/>
            <w:webHidden/>
          </w:rPr>
          <w:fldChar w:fldCharType="end"/>
        </w:r>
      </w:hyperlink>
    </w:p>
    <w:p w14:paraId="580AC7A8" w14:textId="24E09E86"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0" w:history="1">
        <w:r w:rsidRPr="00F355EA">
          <w:rPr>
            <w:rStyle w:val="Hyperlink"/>
            <w:noProof/>
          </w:rPr>
          <w:t>Table 15. Catch (kg) by reef feature for species in the CSF logbook catch.</w:t>
        </w:r>
        <w:r>
          <w:rPr>
            <w:noProof/>
            <w:webHidden/>
          </w:rPr>
          <w:tab/>
        </w:r>
        <w:r>
          <w:rPr>
            <w:noProof/>
            <w:webHidden/>
          </w:rPr>
          <w:fldChar w:fldCharType="begin"/>
        </w:r>
        <w:r>
          <w:rPr>
            <w:noProof/>
            <w:webHidden/>
          </w:rPr>
          <w:instrText xml:space="preserve"> PAGEREF _Toc189043860 \h </w:instrText>
        </w:r>
        <w:r>
          <w:rPr>
            <w:noProof/>
            <w:webHidden/>
          </w:rPr>
        </w:r>
        <w:r>
          <w:rPr>
            <w:noProof/>
            <w:webHidden/>
          </w:rPr>
          <w:fldChar w:fldCharType="separate"/>
        </w:r>
        <w:r w:rsidR="00855145">
          <w:rPr>
            <w:noProof/>
            <w:webHidden/>
          </w:rPr>
          <w:t>71</w:t>
        </w:r>
        <w:r>
          <w:rPr>
            <w:noProof/>
            <w:webHidden/>
          </w:rPr>
          <w:fldChar w:fldCharType="end"/>
        </w:r>
      </w:hyperlink>
    </w:p>
    <w:p w14:paraId="309A5205" w14:textId="7EBBE58E"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1" w:history="1">
        <w:r w:rsidRPr="00F355EA">
          <w:rPr>
            <w:rStyle w:val="Hyperlink"/>
            <w:noProof/>
          </w:rPr>
          <w:t>Table 16. Classification schema for available reef mapping products to produce generic habitat classes for the CSF.</w:t>
        </w:r>
        <w:r>
          <w:rPr>
            <w:noProof/>
            <w:webHidden/>
          </w:rPr>
          <w:tab/>
        </w:r>
        <w:r>
          <w:rPr>
            <w:noProof/>
            <w:webHidden/>
          </w:rPr>
          <w:fldChar w:fldCharType="begin"/>
        </w:r>
        <w:r>
          <w:rPr>
            <w:noProof/>
            <w:webHidden/>
          </w:rPr>
          <w:instrText xml:space="preserve"> PAGEREF _Toc189043861 \h </w:instrText>
        </w:r>
        <w:r>
          <w:rPr>
            <w:noProof/>
            <w:webHidden/>
          </w:rPr>
        </w:r>
        <w:r>
          <w:rPr>
            <w:noProof/>
            <w:webHidden/>
          </w:rPr>
          <w:fldChar w:fldCharType="separate"/>
        </w:r>
        <w:r w:rsidR="00855145">
          <w:rPr>
            <w:noProof/>
            <w:webHidden/>
          </w:rPr>
          <w:t>73</w:t>
        </w:r>
        <w:r>
          <w:rPr>
            <w:noProof/>
            <w:webHidden/>
          </w:rPr>
          <w:fldChar w:fldCharType="end"/>
        </w:r>
      </w:hyperlink>
    </w:p>
    <w:p w14:paraId="2B49696D" w14:textId="1E98F38C"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2" w:history="1">
        <w:r w:rsidRPr="00F355EA">
          <w:rPr>
            <w:rStyle w:val="Hyperlink"/>
            <w:noProof/>
          </w:rPr>
          <w:t>Table 17. Reef (feature) name, marine park zonation (Open = Habitat Protection Zone (IUCN IV), Closed = National Park Zone (IUCN II)), habitat area (Ha), and shallowest depth (referring to nautical charts in the main, and Geoscience Australia multibeam sonar in bracket, where available).</w:t>
        </w:r>
        <w:r>
          <w:rPr>
            <w:noProof/>
            <w:webHidden/>
          </w:rPr>
          <w:tab/>
        </w:r>
        <w:r>
          <w:rPr>
            <w:noProof/>
            <w:webHidden/>
          </w:rPr>
          <w:fldChar w:fldCharType="begin"/>
        </w:r>
        <w:r>
          <w:rPr>
            <w:noProof/>
            <w:webHidden/>
          </w:rPr>
          <w:instrText xml:space="preserve"> PAGEREF _Toc189043862 \h </w:instrText>
        </w:r>
        <w:r>
          <w:rPr>
            <w:noProof/>
            <w:webHidden/>
          </w:rPr>
        </w:r>
        <w:r>
          <w:rPr>
            <w:noProof/>
            <w:webHidden/>
          </w:rPr>
          <w:fldChar w:fldCharType="separate"/>
        </w:r>
        <w:r w:rsidR="00855145">
          <w:rPr>
            <w:noProof/>
            <w:webHidden/>
          </w:rPr>
          <w:t>74</w:t>
        </w:r>
        <w:r>
          <w:rPr>
            <w:noProof/>
            <w:webHidden/>
          </w:rPr>
          <w:fldChar w:fldCharType="end"/>
        </w:r>
      </w:hyperlink>
    </w:p>
    <w:p w14:paraId="3A5E4BBF" w14:textId="37BE325A"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3" w:history="1">
        <w:r w:rsidRPr="00F355EA">
          <w:rPr>
            <w:rStyle w:val="Hyperlink"/>
            <w:noProof/>
          </w:rPr>
          <w:t>Table 18. For each species, the average density, s.e., population stock estimate and landed (wet gutted) weight (N = 74) in the CSF in 2017 (data from Skewes and Persson, 2017).</w:t>
        </w:r>
        <w:r>
          <w:rPr>
            <w:noProof/>
            <w:webHidden/>
          </w:rPr>
          <w:tab/>
        </w:r>
        <w:r>
          <w:rPr>
            <w:noProof/>
            <w:webHidden/>
          </w:rPr>
          <w:fldChar w:fldCharType="begin"/>
        </w:r>
        <w:r>
          <w:rPr>
            <w:noProof/>
            <w:webHidden/>
          </w:rPr>
          <w:instrText xml:space="preserve"> PAGEREF _Toc189043863 \h </w:instrText>
        </w:r>
        <w:r>
          <w:rPr>
            <w:noProof/>
            <w:webHidden/>
          </w:rPr>
        </w:r>
        <w:r>
          <w:rPr>
            <w:noProof/>
            <w:webHidden/>
          </w:rPr>
          <w:fldChar w:fldCharType="separate"/>
        </w:r>
        <w:r w:rsidR="00855145">
          <w:rPr>
            <w:noProof/>
            <w:webHidden/>
          </w:rPr>
          <w:t>78</w:t>
        </w:r>
        <w:r>
          <w:rPr>
            <w:noProof/>
            <w:webHidden/>
          </w:rPr>
          <w:fldChar w:fldCharType="end"/>
        </w:r>
      </w:hyperlink>
    </w:p>
    <w:p w14:paraId="4E8CAD5C" w14:textId="568B3DE9"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4" w:history="1">
        <w:r w:rsidRPr="00F355EA">
          <w:rPr>
            <w:rStyle w:val="Hyperlink"/>
            <w:noProof/>
          </w:rPr>
          <w:t>Table 19. Sea Cucumber Sector rotational zone co-ordinates. Column A is the northern boundary, Column B is the southern boundary, Column C is the western boundary and Column D is the eastern boundary.</w:t>
        </w:r>
        <w:r>
          <w:rPr>
            <w:noProof/>
            <w:webHidden/>
          </w:rPr>
          <w:tab/>
        </w:r>
        <w:r>
          <w:rPr>
            <w:noProof/>
            <w:webHidden/>
          </w:rPr>
          <w:fldChar w:fldCharType="begin"/>
        </w:r>
        <w:r>
          <w:rPr>
            <w:noProof/>
            <w:webHidden/>
          </w:rPr>
          <w:instrText xml:space="preserve"> PAGEREF _Toc189043864 \h </w:instrText>
        </w:r>
        <w:r>
          <w:rPr>
            <w:noProof/>
            <w:webHidden/>
          </w:rPr>
        </w:r>
        <w:r>
          <w:rPr>
            <w:noProof/>
            <w:webHidden/>
          </w:rPr>
          <w:fldChar w:fldCharType="separate"/>
        </w:r>
        <w:r w:rsidR="00855145">
          <w:rPr>
            <w:noProof/>
            <w:webHidden/>
          </w:rPr>
          <w:t>79</w:t>
        </w:r>
        <w:r>
          <w:rPr>
            <w:noProof/>
            <w:webHidden/>
          </w:rPr>
          <w:fldChar w:fldCharType="end"/>
        </w:r>
      </w:hyperlink>
    </w:p>
    <w:p w14:paraId="05E38D80" w14:textId="568B6D18" w:rsidR="002807A2" w:rsidRDefault="002807A2">
      <w:pPr>
        <w:pStyle w:val="TableofFigures"/>
        <w:rPr>
          <w:rFonts w:asciiTheme="minorHAnsi" w:eastAsiaTheme="minorEastAsia" w:hAnsiTheme="minorHAnsi" w:cstheme="minorBidi"/>
          <w:noProof/>
          <w:color w:val="auto"/>
          <w:kern w:val="2"/>
          <w:sz w:val="24"/>
          <w:szCs w:val="24"/>
          <w14:ligatures w14:val="standardContextual"/>
        </w:rPr>
      </w:pPr>
      <w:hyperlink w:anchor="_Toc189043865" w:history="1">
        <w:r w:rsidRPr="00F355EA">
          <w:rPr>
            <w:rStyle w:val="Hyperlink"/>
            <w:noProof/>
          </w:rPr>
          <w:t>Table 20. RZS zone allocations and days fished by year for period 2005-2006 to 2022-2023. *Days fished out of RZS sequence or over allocated fishing days.</w:t>
        </w:r>
        <w:r>
          <w:rPr>
            <w:noProof/>
            <w:webHidden/>
          </w:rPr>
          <w:tab/>
        </w:r>
        <w:r>
          <w:rPr>
            <w:noProof/>
            <w:webHidden/>
          </w:rPr>
          <w:fldChar w:fldCharType="begin"/>
        </w:r>
        <w:r>
          <w:rPr>
            <w:noProof/>
            <w:webHidden/>
          </w:rPr>
          <w:instrText xml:space="preserve"> PAGEREF _Toc189043865 \h </w:instrText>
        </w:r>
        <w:r>
          <w:rPr>
            <w:noProof/>
            <w:webHidden/>
          </w:rPr>
        </w:r>
        <w:r>
          <w:rPr>
            <w:noProof/>
            <w:webHidden/>
          </w:rPr>
          <w:fldChar w:fldCharType="separate"/>
        </w:r>
        <w:r w:rsidR="00855145">
          <w:rPr>
            <w:noProof/>
            <w:webHidden/>
          </w:rPr>
          <w:t>81</w:t>
        </w:r>
        <w:r>
          <w:rPr>
            <w:noProof/>
            <w:webHidden/>
          </w:rPr>
          <w:fldChar w:fldCharType="end"/>
        </w:r>
      </w:hyperlink>
    </w:p>
    <w:p w14:paraId="1DC417FB" w14:textId="05B80A45" w:rsidR="00A943B2" w:rsidRPr="005871BD" w:rsidRDefault="00270A2A" w:rsidP="006D4806">
      <w:pPr>
        <w:pStyle w:val="TableofFigures"/>
      </w:pPr>
      <w:r>
        <w:fldChar w:fldCharType="end"/>
      </w:r>
    </w:p>
    <w:p w14:paraId="1DC417FC" w14:textId="48976DFA" w:rsidR="00A943B2" w:rsidRDefault="00D349A7" w:rsidP="00FB37B4">
      <w:pPr>
        <w:pStyle w:val="Heading1notnumbered"/>
      </w:pPr>
      <w:bookmarkStart w:id="0" w:name="_Toc315694429"/>
      <w:bookmarkStart w:id="1" w:name="_Hlk137455638"/>
      <w:bookmarkStart w:id="2" w:name="_Toc189043779"/>
      <w:r>
        <w:lastRenderedPageBreak/>
        <w:t>Acronyms</w:t>
      </w:r>
      <w:bookmarkEnd w:id="0"/>
      <w:bookmarkEnd w:id="2"/>
    </w:p>
    <w:tbl>
      <w:tblPr>
        <w:tblStyle w:val="TableGrid"/>
        <w:tblW w:w="0" w:type="auto"/>
        <w:tblLook w:val="04A0" w:firstRow="1" w:lastRow="0" w:firstColumn="1" w:lastColumn="0" w:noHBand="0" w:noVBand="1"/>
      </w:tblPr>
      <w:tblGrid>
        <w:gridCol w:w="1413"/>
        <w:gridCol w:w="7603"/>
      </w:tblGrid>
      <w:tr w:rsidR="00F20784" w:rsidRPr="00F20784" w14:paraId="23E48FC8" w14:textId="77777777" w:rsidTr="004C64DD">
        <w:tc>
          <w:tcPr>
            <w:tcW w:w="1413" w:type="dxa"/>
          </w:tcPr>
          <w:p w14:paraId="456BCD91" w14:textId="491ADD6A" w:rsidR="00F20784" w:rsidRDefault="00F20784" w:rsidP="00AD170A">
            <w:pPr>
              <w:spacing w:afterLines="40" w:after="96"/>
            </w:pPr>
            <w:r w:rsidRPr="00F20784">
              <w:t>AFMA</w:t>
            </w:r>
          </w:p>
        </w:tc>
        <w:tc>
          <w:tcPr>
            <w:tcW w:w="7603" w:type="dxa"/>
          </w:tcPr>
          <w:p w14:paraId="53BA0F2A" w14:textId="26ACFA1C" w:rsidR="00F20784" w:rsidRDefault="00F20784" w:rsidP="00AD170A">
            <w:pPr>
              <w:spacing w:afterLines="40" w:after="96"/>
            </w:pPr>
            <w:r w:rsidRPr="00F20784">
              <w:t>Australian Fisheries Management Authority</w:t>
            </w:r>
          </w:p>
        </w:tc>
      </w:tr>
      <w:tr w:rsidR="00133136" w:rsidRPr="00F20784" w14:paraId="7859DFFA" w14:textId="77777777" w:rsidTr="004C64DD">
        <w:tc>
          <w:tcPr>
            <w:tcW w:w="1413" w:type="dxa"/>
          </w:tcPr>
          <w:p w14:paraId="3525B022" w14:textId="00729362" w:rsidR="00133136" w:rsidRPr="00F20784" w:rsidRDefault="00133136" w:rsidP="00AD170A">
            <w:pPr>
              <w:spacing w:afterLines="40" w:after="96"/>
            </w:pPr>
            <w:r w:rsidRPr="000E5BFB">
              <w:t>ABARES</w:t>
            </w:r>
          </w:p>
        </w:tc>
        <w:tc>
          <w:tcPr>
            <w:tcW w:w="7603" w:type="dxa"/>
          </w:tcPr>
          <w:p w14:paraId="01E2E438" w14:textId="6CF4FFEB" w:rsidR="00133136" w:rsidRPr="00F20784" w:rsidRDefault="00133136" w:rsidP="00AD170A">
            <w:pPr>
              <w:spacing w:afterLines="40" w:after="96"/>
            </w:pPr>
            <w:r w:rsidRPr="00133136">
              <w:t>Australian Bureau of Agricultural and Resource Economics and Sciences</w:t>
            </w:r>
          </w:p>
        </w:tc>
      </w:tr>
      <w:tr w:rsidR="00F93072" w:rsidRPr="00F20784" w14:paraId="53829032" w14:textId="77777777" w:rsidTr="004C64DD">
        <w:tc>
          <w:tcPr>
            <w:tcW w:w="1413" w:type="dxa"/>
          </w:tcPr>
          <w:p w14:paraId="24068E29" w14:textId="42DEF758" w:rsidR="00F93072" w:rsidRPr="00F20784" w:rsidRDefault="00F93072" w:rsidP="00AD170A">
            <w:pPr>
              <w:spacing w:afterLines="40" w:after="96"/>
            </w:pPr>
            <w:r>
              <w:t>B</w:t>
            </w:r>
            <w:r w:rsidRPr="00F93072">
              <w:rPr>
                <w:vertAlign w:val="subscript"/>
              </w:rPr>
              <w:t>LIM</w:t>
            </w:r>
          </w:p>
        </w:tc>
        <w:tc>
          <w:tcPr>
            <w:tcW w:w="7603" w:type="dxa"/>
          </w:tcPr>
          <w:p w14:paraId="2A888C7E" w14:textId="3A070A70" w:rsidR="00F93072" w:rsidRPr="00F20784" w:rsidRDefault="00F93072" w:rsidP="00AD170A">
            <w:pPr>
              <w:spacing w:afterLines="40" w:after="96"/>
            </w:pPr>
            <w:r>
              <w:t xml:space="preserve">The biomass level </w:t>
            </w:r>
            <w:r w:rsidR="007532DB" w:rsidRPr="007532DB">
              <w:t>beyond which the risk to the stock is regarded as unacceptably high</w:t>
            </w:r>
            <w:r w:rsidR="005069F7">
              <w:t xml:space="preserve"> (often related to PRI)</w:t>
            </w:r>
            <w:r w:rsidR="007532DB" w:rsidRPr="007532DB">
              <w:t>.</w:t>
            </w:r>
          </w:p>
        </w:tc>
      </w:tr>
      <w:tr w:rsidR="007532DB" w:rsidRPr="00F20784" w14:paraId="6E7D21CA" w14:textId="77777777" w:rsidTr="004C64DD">
        <w:tc>
          <w:tcPr>
            <w:tcW w:w="1413" w:type="dxa"/>
          </w:tcPr>
          <w:p w14:paraId="49D5AB50" w14:textId="4B333CF3" w:rsidR="007532DB" w:rsidRDefault="007532DB" w:rsidP="00AD170A">
            <w:pPr>
              <w:spacing w:afterLines="40" w:after="96"/>
            </w:pPr>
            <w:r w:rsidRPr="007532DB">
              <w:t>B</w:t>
            </w:r>
            <w:r w:rsidRPr="007532DB">
              <w:rPr>
                <w:vertAlign w:val="subscript"/>
              </w:rPr>
              <w:t>MEY</w:t>
            </w:r>
          </w:p>
        </w:tc>
        <w:tc>
          <w:tcPr>
            <w:tcW w:w="7603" w:type="dxa"/>
          </w:tcPr>
          <w:p w14:paraId="2519EBF0" w14:textId="5BC32C77" w:rsidR="007532DB" w:rsidRDefault="007532DB" w:rsidP="00AD170A">
            <w:pPr>
              <w:spacing w:afterLines="40" w:after="96"/>
            </w:pPr>
            <w:r w:rsidRPr="007532DB">
              <w:t>Biomass which corresponds to maximum economic yield.</w:t>
            </w:r>
          </w:p>
        </w:tc>
      </w:tr>
      <w:tr w:rsidR="007532DB" w:rsidRPr="00F20784" w14:paraId="0D613E24" w14:textId="77777777" w:rsidTr="004C64DD">
        <w:tc>
          <w:tcPr>
            <w:tcW w:w="1413" w:type="dxa"/>
          </w:tcPr>
          <w:p w14:paraId="5AF011F0" w14:textId="121307DA" w:rsidR="007532DB" w:rsidRPr="007532DB" w:rsidRDefault="007532DB" w:rsidP="00AD170A">
            <w:pPr>
              <w:spacing w:afterLines="40" w:after="96"/>
            </w:pPr>
            <w:r>
              <w:t>B</w:t>
            </w:r>
            <w:r w:rsidRPr="007532DB">
              <w:rPr>
                <w:vertAlign w:val="subscript"/>
              </w:rPr>
              <w:t>TARG</w:t>
            </w:r>
          </w:p>
        </w:tc>
        <w:tc>
          <w:tcPr>
            <w:tcW w:w="7603" w:type="dxa"/>
          </w:tcPr>
          <w:p w14:paraId="46ED018C" w14:textId="32761B57" w:rsidR="007532DB" w:rsidRPr="007532DB" w:rsidRDefault="007532DB" w:rsidP="00AD170A">
            <w:pPr>
              <w:spacing w:afterLines="40" w:after="96"/>
            </w:pPr>
            <w:r>
              <w:t>T</w:t>
            </w:r>
            <w:r w:rsidRPr="007532DB">
              <w:t>he desired status of stocks</w:t>
            </w:r>
            <w:r>
              <w:t xml:space="preserve"> (often at about B</w:t>
            </w:r>
            <w:r w:rsidRPr="007532DB">
              <w:rPr>
                <w:vertAlign w:val="subscript"/>
              </w:rPr>
              <w:t>MEY</w:t>
            </w:r>
            <w:r>
              <w:t>)</w:t>
            </w:r>
          </w:p>
        </w:tc>
      </w:tr>
      <w:tr w:rsidR="00F20784" w:rsidRPr="00F20784" w14:paraId="1DE9F883" w14:textId="77777777" w:rsidTr="004C64DD">
        <w:tc>
          <w:tcPr>
            <w:tcW w:w="1413" w:type="dxa"/>
          </w:tcPr>
          <w:p w14:paraId="5720C4AF" w14:textId="5503CC67" w:rsidR="00F20784" w:rsidRDefault="00F20784" w:rsidP="00AD170A">
            <w:pPr>
              <w:spacing w:afterLines="40" w:after="96"/>
            </w:pPr>
            <w:r w:rsidRPr="00F20784">
              <w:t>CITES</w:t>
            </w:r>
          </w:p>
        </w:tc>
        <w:tc>
          <w:tcPr>
            <w:tcW w:w="7603" w:type="dxa"/>
          </w:tcPr>
          <w:p w14:paraId="1F265DD2" w14:textId="0DC56928" w:rsidR="00F20784" w:rsidRDefault="00F20784" w:rsidP="00AD170A">
            <w:pPr>
              <w:spacing w:afterLines="40" w:after="96"/>
            </w:pPr>
            <w:r w:rsidRPr="00F20784">
              <w:t>Convention on International Trade in Endangered Species of Wild Fauna and Flora</w:t>
            </w:r>
          </w:p>
        </w:tc>
      </w:tr>
      <w:tr w:rsidR="00F20784" w:rsidRPr="00F20784" w14:paraId="2A73CA08" w14:textId="77777777" w:rsidTr="004C64DD">
        <w:tc>
          <w:tcPr>
            <w:tcW w:w="1413" w:type="dxa"/>
          </w:tcPr>
          <w:p w14:paraId="755F5BC2" w14:textId="0B0A1070" w:rsidR="00F20784" w:rsidRPr="00BA560E" w:rsidRDefault="00F20784" w:rsidP="00AD170A">
            <w:pPr>
              <w:spacing w:afterLines="40" w:after="96"/>
            </w:pPr>
            <w:r w:rsidRPr="00BA560E">
              <w:t>CSF</w:t>
            </w:r>
          </w:p>
        </w:tc>
        <w:tc>
          <w:tcPr>
            <w:tcW w:w="7603" w:type="dxa"/>
          </w:tcPr>
          <w:p w14:paraId="66501CF5" w14:textId="1C2546C5" w:rsidR="00F20784" w:rsidRDefault="00F20784" w:rsidP="00AD170A">
            <w:pPr>
              <w:spacing w:afterLines="40" w:after="96"/>
            </w:pPr>
            <w:r w:rsidRPr="00BA560E">
              <w:t>Coral Sea Fishery</w:t>
            </w:r>
          </w:p>
        </w:tc>
      </w:tr>
      <w:tr w:rsidR="00B4193F" w:rsidRPr="00F20784" w14:paraId="0ECC19B7" w14:textId="77777777" w:rsidTr="004C64DD">
        <w:tc>
          <w:tcPr>
            <w:tcW w:w="1413" w:type="dxa"/>
          </w:tcPr>
          <w:p w14:paraId="0D84AA26" w14:textId="4703285E" w:rsidR="00B4193F" w:rsidRPr="00B4193F" w:rsidRDefault="00B4193F" w:rsidP="00AD170A">
            <w:pPr>
              <w:spacing w:afterLines="40" w:after="96"/>
              <w:rPr>
                <w:highlight w:val="yellow"/>
              </w:rPr>
            </w:pPr>
            <w:r>
              <w:t>CSMP</w:t>
            </w:r>
          </w:p>
        </w:tc>
        <w:tc>
          <w:tcPr>
            <w:tcW w:w="7603" w:type="dxa"/>
          </w:tcPr>
          <w:p w14:paraId="35801C58" w14:textId="05945130" w:rsidR="00B4193F" w:rsidRPr="00F20784" w:rsidRDefault="00B4193F" w:rsidP="00AD170A">
            <w:pPr>
              <w:spacing w:afterLines="40" w:after="96"/>
            </w:pPr>
            <w:r>
              <w:t>Coral Sea Marine Park</w:t>
            </w:r>
          </w:p>
        </w:tc>
      </w:tr>
      <w:tr w:rsidR="00F20784" w:rsidRPr="00F20784" w14:paraId="20917FCB" w14:textId="77777777" w:rsidTr="004C64DD">
        <w:tc>
          <w:tcPr>
            <w:tcW w:w="1413" w:type="dxa"/>
          </w:tcPr>
          <w:p w14:paraId="0B3A8503" w14:textId="77777777" w:rsidR="00F20784" w:rsidRDefault="00F20784" w:rsidP="00AD170A">
            <w:pPr>
              <w:spacing w:afterLines="40" w:after="96"/>
            </w:pPr>
            <w:r>
              <w:t>CSIRO</w:t>
            </w:r>
          </w:p>
        </w:tc>
        <w:tc>
          <w:tcPr>
            <w:tcW w:w="7603" w:type="dxa"/>
          </w:tcPr>
          <w:p w14:paraId="5F0D6967" w14:textId="77777777" w:rsidR="00F20784" w:rsidRDefault="00F20784" w:rsidP="00AD170A">
            <w:pPr>
              <w:spacing w:afterLines="40" w:after="96"/>
            </w:pPr>
            <w:r>
              <w:t>Commonwealth Scientific and Industrial Research Organisation</w:t>
            </w:r>
          </w:p>
        </w:tc>
      </w:tr>
      <w:tr w:rsidR="00AD170A" w:rsidRPr="00F20784" w14:paraId="7C3AE71E" w14:textId="77777777" w:rsidTr="004C64DD">
        <w:tc>
          <w:tcPr>
            <w:tcW w:w="1413" w:type="dxa"/>
          </w:tcPr>
          <w:p w14:paraId="20948A14" w14:textId="59643CB3" w:rsidR="00AD170A" w:rsidRDefault="00AD170A" w:rsidP="00AD170A">
            <w:pPr>
              <w:spacing w:afterLines="40" w:after="96"/>
            </w:pPr>
            <w:r>
              <w:t>EEZ</w:t>
            </w:r>
          </w:p>
        </w:tc>
        <w:tc>
          <w:tcPr>
            <w:tcW w:w="7603" w:type="dxa"/>
          </w:tcPr>
          <w:p w14:paraId="7D81EBAA" w14:textId="75797BA3" w:rsidR="00AD170A" w:rsidRDefault="00AD170A" w:rsidP="00AD170A">
            <w:pPr>
              <w:spacing w:afterLines="40" w:after="96"/>
            </w:pPr>
            <w:r>
              <w:t>Exclusive Economic Zone</w:t>
            </w:r>
          </w:p>
        </w:tc>
      </w:tr>
      <w:tr w:rsidR="00E01C17" w:rsidRPr="00F20784" w14:paraId="3B81DD39" w14:textId="77777777" w:rsidTr="004C64DD">
        <w:tc>
          <w:tcPr>
            <w:tcW w:w="1413" w:type="dxa"/>
          </w:tcPr>
          <w:p w14:paraId="3B77F53C" w14:textId="7D81F3C9" w:rsidR="00E01C17" w:rsidRDefault="00E01C17" w:rsidP="00AD170A">
            <w:pPr>
              <w:spacing w:afterLines="40" w:after="96"/>
            </w:pPr>
            <w:r w:rsidRPr="00E01C17">
              <w:t>EPBC Act</w:t>
            </w:r>
          </w:p>
        </w:tc>
        <w:tc>
          <w:tcPr>
            <w:tcW w:w="7603" w:type="dxa"/>
          </w:tcPr>
          <w:p w14:paraId="0407D4F8" w14:textId="68305AE1" w:rsidR="00E01C17" w:rsidRDefault="00E01C17" w:rsidP="00AD170A">
            <w:pPr>
              <w:spacing w:afterLines="40" w:after="96"/>
            </w:pPr>
            <w:r>
              <w:t>Environment Protection and Biodiversity Conservation Act 1999, including any Act amending, repealing or replacing the Act.</w:t>
            </w:r>
          </w:p>
        </w:tc>
      </w:tr>
      <w:tr w:rsidR="00F20784" w:rsidRPr="00F20784" w14:paraId="3F723361" w14:textId="77777777" w:rsidTr="004C64DD">
        <w:tc>
          <w:tcPr>
            <w:tcW w:w="1413" w:type="dxa"/>
          </w:tcPr>
          <w:p w14:paraId="03F1BFD8" w14:textId="5D18C23D" w:rsidR="00F20784" w:rsidRDefault="00F20784" w:rsidP="00AD170A">
            <w:pPr>
              <w:spacing w:afterLines="40" w:after="96"/>
            </w:pPr>
            <w:r w:rsidRPr="00F20784">
              <w:t>GBR</w:t>
            </w:r>
          </w:p>
        </w:tc>
        <w:tc>
          <w:tcPr>
            <w:tcW w:w="7603" w:type="dxa"/>
          </w:tcPr>
          <w:p w14:paraId="6C59788A" w14:textId="19E093BA" w:rsidR="00F20784" w:rsidRDefault="00F20784" w:rsidP="00AD170A">
            <w:pPr>
              <w:spacing w:afterLines="40" w:after="96"/>
            </w:pPr>
            <w:r w:rsidRPr="00F20784">
              <w:t>Great Barrier Reef</w:t>
            </w:r>
          </w:p>
        </w:tc>
      </w:tr>
      <w:tr w:rsidR="009B4CB2" w:rsidRPr="00F20784" w14:paraId="4A6003BE" w14:textId="77777777" w:rsidTr="004C64DD">
        <w:tc>
          <w:tcPr>
            <w:tcW w:w="1413" w:type="dxa"/>
          </w:tcPr>
          <w:p w14:paraId="0A4440D5" w14:textId="03155D64" w:rsidR="009B4CB2" w:rsidRDefault="009B4CB2" w:rsidP="00AD170A">
            <w:pPr>
              <w:spacing w:afterLines="40" w:after="96"/>
            </w:pPr>
            <w:r>
              <w:t>HS</w:t>
            </w:r>
          </w:p>
        </w:tc>
        <w:tc>
          <w:tcPr>
            <w:tcW w:w="7603" w:type="dxa"/>
          </w:tcPr>
          <w:p w14:paraId="7777CF7E" w14:textId="3EAF4C6E" w:rsidR="009B4CB2" w:rsidRPr="00F20784" w:rsidRDefault="009B4CB2" w:rsidP="00AD170A">
            <w:pPr>
              <w:spacing w:afterLines="40" w:after="96"/>
            </w:pPr>
            <w:r>
              <w:t>Harvest strategy</w:t>
            </w:r>
          </w:p>
        </w:tc>
      </w:tr>
      <w:tr w:rsidR="00E01C17" w:rsidRPr="00F20784" w14:paraId="56C50801" w14:textId="77777777" w:rsidTr="004C64DD">
        <w:tc>
          <w:tcPr>
            <w:tcW w:w="1413" w:type="dxa"/>
          </w:tcPr>
          <w:p w14:paraId="61853ABF" w14:textId="19471072" w:rsidR="00E01C17" w:rsidRPr="00F20784" w:rsidRDefault="00E01C17" w:rsidP="00AD170A">
            <w:pPr>
              <w:spacing w:afterLines="40" w:after="96"/>
            </w:pPr>
            <w:r w:rsidRPr="00E01C17">
              <w:t>IUCN</w:t>
            </w:r>
          </w:p>
        </w:tc>
        <w:tc>
          <w:tcPr>
            <w:tcW w:w="7603" w:type="dxa"/>
          </w:tcPr>
          <w:p w14:paraId="4F2B9A23" w14:textId="383BC190" w:rsidR="00E01C17" w:rsidRPr="00F20784" w:rsidRDefault="00E01C17" w:rsidP="00AD170A">
            <w:pPr>
              <w:spacing w:afterLines="40" w:after="96"/>
            </w:pPr>
            <w:r w:rsidRPr="00E01C17">
              <w:t>International Union for the Conservation of Nature.</w:t>
            </w:r>
          </w:p>
        </w:tc>
      </w:tr>
      <w:tr w:rsidR="0086035D" w:rsidRPr="00F20784" w14:paraId="7B01725B" w14:textId="77777777" w:rsidTr="004C64DD">
        <w:tc>
          <w:tcPr>
            <w:tcW w:w="1413" w:type="dxa"/>
          </w:tcPr>
          <w:p w14:paraId="6AA62DCE" w14:textId="7A488310" w:rsidR="0086035D" w:rsidRPr="00E01C17" w:rsidRDefault="0086035D" w:rsidP="00AD170A">
            <w:pPr>
              <w:spacing w:afterLines="40" w:after="96"/>
            </w:pPr>
            <w:r>
              <w:t>Landed Wt</w:t>
            </w:r>
          </w:p>
        </w:tc>
        <w:tc>
          <w:tcPr>
            <w:tcW w:w="7603" w:type="dxa"/>
          </w:tcPr>
          <w:p w14:paraId="043832CC" w14:textId="22EFE3D6" w:rsidR="0086035D" w:rsidRPr="00E01C17" w:rsidRDefault="00FD6CEF" w:rsidP="00AD170A">
            <w:pPr>
              <w:spacing w:afterLines="40" w:after="96"/>
            </w:pPr>
            <w:r>
              <w:t xml:space="preserve">Fishery catch and catch limits are reported as landed weight. In the CSF, landed weight </w:t>
            </w:r>
            <w:r w:rsidR="0086035D">
              <w:t xml:space="preserve">is </w:t>
            </w:r>
            <w:r>
              <w:t xml:space="preserve">in </w:t>
            </w:r>
            <w:r w:rsidR="0086035D">
              <w:t xml:space="preserve">gutted and </w:t>
            </w:r>
            <w:r w:rsidR="0086035D" w:rsidRPr="0086035D">
              <w:t>salted</w:t>
            </w:r>
            <w:r>
              <w:t xml:space="preserve"> product form.</w:t>
            </w:r>
          </w:p>
        </w:tc>
      </w:tr>
      <w:tr w:rsidR="00F20784" w:rsidRPr="00F20784" w14:paraId="601F9B04" w14:textId="77777777" w:rsidTr="004C64DD">
        <w:tc>
          <w:tcPr>
            <w:tcW w:w="1413" w:type="dxa"/>
          </w:tcPr>
          <w:p w14:paraId="3F1BF066" w14:textId="619B7E9F" w:rsidR="00F20784" w:rsidRDefault="00F20784" w:rsidP="00AD170A">
            <w:pPr>
              <w:spacing w:afterLines="40" w:after="96"/>
            </w:pPr>
            <w:r w:rsidRPr="00F20784">
              <w:t>LRP</w:t>
            </w:r>
          </w:p>
        </w:tc>
        <w:tc>
          <w:tcPr>
            <w:tcW w:w="7603" w:type="dxa"/>
          </w:tcPr>
          <w:p w14:paraId="2DE25D3C" w14:textId="3AA026FA" w:rsidR="00F20784" w:rsidRDefault="00F20784" w:rsidP="00AD170A">
            <w:pPr>
              <w:spacing w:afterLines="40" w:after="96"/>
            </w:pPr>
            <w:r w:rsidRPr="00F20784">
              <w:t>Limit Reference Point</w:t>
            </w:r>
            <w:r w:rsidR="005069F7">
              <w:t xml:space="preserve"> – a reference point that equates to the population at B</w:t>
            </w:r>
            <w:r w:rsidR="005069F7" w:rsidRPr="00F93072">
              <w:rPr>
                <w:vertAlign w:val="subscript"/>
              </w:rPr>
              <w:t>LIM</w:t>
            </w:r>
          </w:p>
        </w:tc>
      </w:tr>
      <w:tr w:rsidR="009B4CB2" w:rsidRPr="00F20784" w14:paraId="25D066C0" w14:textId="77777777" w:rsidTr="004C64DD">
        <w:tc>
          <w:tcPr>
            <w:tcW w:w="1413" w:type="dxa"/>
          </w:tcPr>
          <w:p w14:paraId="397A9FC9" w14:textId="556ACFB9" w:rsidR="009B4CB2" w:rsidRPr="00F20784" w:rsidRDefault="009B4CB2" w:rsidP="00AD170A">
            <w:pPr>
              <w:spacing w:afterLines="40" w:after="96"/>
            </w:pPr>
            <w:r>
              <w:t>MSC</w:t>
            </w:r>
          </w:p>
        </w:tc>
        <w:tc>
          <w:tcPr>
            <w:tcW w:w="7603" w:type="dxa"/>
          </w:tcPr>
          <w:p w14:paraId="3050C633" w14:textId="7DDA137F" w:rsidR="009B4CB2" w:rsidRPr="00F20784" w:rsidRDefault="009B4CB2" w:rsidP="00AD170A">
            <w:pPr>
              <w:spacing w:afterLines="40" w:after="96"/>
            </w:pPr>
            <w:r>
              <w:t>Marine Stewardship Council</w:t>
            </w:r>
          </w:p>
        </w:tc>
      </w:tr>
      <w:tr w:rsidR="00F20784" w:rsidRPr="00F20784" w14:paraId="5E9CD7AA" w14:textId="77777777" w:rsidTr="004C64DD">
        <w:tc>
          <w:tcPr>
            <w:tcW w:w="1413" w:type="dxa"/>
          </w:tcPr>
          <w:p w14:paraId="59B840D6" w14:textId="5E17C063" w:rsidR="00F20784" w:rsidRDefault="00F20784" w:rsidP="00AD170A">
            <w:pPr>
              <w:spacing w:afterLines="40" w:after="96"/>
            </w:pPr>
            <w:r w:rsidRPr="00F20784">
              <w:t>MSL</w:t>
            </w:r>
          </w:p>
        </w:tc>
        <w:tc>
          <w:tcPr>
            <w:tcW w:w="7603" w:type="dxa"/>
          </w:tcPr>
          <w:p w14:paraId="0C9C2DFC" w14:textId="503C7965" w:rsidR="00F20784" w:rsidRDefault="00F20784" w:rsidP="00AD170A">
            <w:pPr>
              <w:spacing w:afterLines="40" w:after="96"/>
            </w:pPr>
            <w:r w:rsidRPr="00F20784">
              <w:t>Minimum Size Limit</w:t>
            </w:r>
          </w:p>
        </w:tc>
      </w:tr>
      <w:tr w:rsidR="00F20784" w:rsidRPr="00F20784" w14:paraId="6335639B" w14:textId="77777777" w:rsidTr="004C64DD">
        <w:tc>
          <w:tcPr>
            <w:tcW w:w="1413" w:type="dxa"/>
          </w:tcPr>
          <w:p w14:paraId="1ED28A6E" w14:textId="3B09F2F4" w:rsidR="00F20784" w:rsidRDefault="00F20784" w:rsidP="00AD170A">
            <w:pPr>
              <w:spacing w:afterLines="40" w:after="96"/>
            </w:pPr>
            <w:r w:rsidRPr="00F20784">
              <w:t>MSY</w:t>
            </w:r>
          </w:p>
        </w:tc>
        <w:tc>
          <w:tcPr>
            <w:tcW w:w="7603" w:type="dxa"/>
          </w:tcPr>
          <w:p w14:paraId="0E15539D" w14:textId="07BA5DA0" w:rsidR="00F20784" w:rsidRDefault="00F20784" w:rsidP="00AD170A">
            <w:pPr>
              <w:spacing w:afterLines="40" w:after="96"/>
            </w:pPr>
            <w:r w:rsidRPr="00F20784">
              <w:t>Maximum Sustainable Yield</w:t>
            </w:r>
          </w:p>
        </w:tc>
      </w:tr>
      <w:tr w:rsidR="00F20784" w:rsidRPr="00F20784" w14:paraId="02422135" w14:textId="77777777" w:rsidTr="004C64DD">
        <w:tc>
          <w:tcPr>
            <w:tcW w:w="1413" w:type="dxa"/>
          </w:tcPr>
          <w:p w14:paraId="069032BE" w14:textId="3E009EE2" w:rsidR="00F20784" w:rsidRPr="00F20784" w:rsidRDefault="00F20784" w:rsidP="00AD170A">
            <w:pPr>
              <w:spacing w:afterLines="40" w:after="96"/>
            </w:pPr>
            <w:r w:rsidRPr="00F20784">
              <w:t>NDF</w:t>
            </w:r>
          </w:p>
        </w:tc>
        <w:tc>
          <w:tcPr>
            <w:tcW w:w="7603" w:type="dxa"/>
          </w:tcPr>
          <w:p w14:paraId="64F76748" w14:textId="2249C6A7" w:rsidR="00F20784" w:rsidRPr="00F20784" w:rsidRDefault="00BA560E" w:rsidP="00AD170A">
            <w:pPr>
              <w:spacing w:afterLines="40" w:after="96"/>
            </w:pPr>
            <w:r>
              <w:t>CITES N</w:t>
            </w:r>
            <w:r w:rsidR="00F20784" w:rsidRPr="00F20784">
              <w:t>on-detriment finding</w:t>
            </w:r>
          </w:p>
        </w:tc>
      </w:tr>
      <w:tr w:rsidR="00F20784" w:rsidRPr="00F20784" w14:paraId="6385EDCF" w14:textId="77777777" w:rsidTr="004C64DD">
        <w:tc>
          <w:tcPr>
            <w:tcW w:w="1413" w:type="dxa"/>
          </w:tcPr>
          <w:p w14:paraId="5F5B99DA" w14:textId="24010826" w:rsidR="00F20784" w:rsidRPr="00F20784" w:rsidRDefault="00F20784" w:rsidP="00AD170A">
            <w:pPr>
              <w:spacing w:afterLines="40" w:after="96"/>
            </w:pPr>
            <w:r w:rsidRPr="00F20784">
              <w:t>NNR</w:t>
            </w:r>
          </w:p>
        </w:tc>
        <w:tc>
          <w:tcPr>
            <w:tcW w:w="7603" w:type="dxa"/>
          </w:tcPr>
          <w:p w14:paraId="582A22CD" w14:textId="56A26D80" w:rsidR="00F20784" w:rsidRPr="00F20784" w:rsidRDefault="00F20784" w:rsidP="00AD170A">
            <w:pPr>
              <w:spacing w:afterLines="40" w:after="96"/>
            </w:pPr>
            <w:r w:rsidRPr="00F20784">
              <w:t>National Nature Reserves</w:t>
            </w:r>
          </w:p>
        </w:tc>
      </w:tr>
      <w:tr w:rsidR="00F93072" w:rsidRPr="00F20784" w14:paraId="3A89B91B" w14:textId="77777777" w:rsidTr="004C64DD">
        <w:tc>
          <w:tcPr>
            <w:tcW w:w="1413" w:type="dxa"/>
          </w:tcPr>
          <w:p w14:paraId="1448E9D6" w14:textId="508F26B6" w:rsidR="00F93072" w:rsidRPr="00F20784" w:rsidRDefault="00F93072" w:rsidP="00AD170A">
            <w:pPr>
              <w:spacing w:afterLines="40" w:after="96"/>
            </w:pPr>
            <w:r>
              <w:t>PRI</w:t>
            </w:r>
          </w:p>
        </w:tc>
        <w:tc>
          <w:tcPr>
            <w:tcW w:w="7603" w:type="dxa"/>
          </w:tcPr>
          <w:p w14:paraId="4C3F7C20" w14:textId="7AD40157" w:rsidR="00F93072" w:rsidRPr="00F20784" w:rsidRDefault="00F93072" w:rsidP="00AD170A">
            <w:pPr>
              <w:spacing w:afterLines="40" w:after="96"/>
            </w:pPr>
            <w:r>
              <w:t>Point at recruitment impairment</w:t>
            </w:r>
          </w:p>
        </w:tc>
      </w:tr>
      <w:tr w:rsidR="00F20784" w:rsidRPr="00F20784" w14:paraId="1C40533E" w14:textId="77777777" w:rsidTr="004C64DD">
        <w:tc>
          <w:tcPr>
            <w:tcW w:w="1413" w:type="dxa"/>
          </w:tcPr>
          <w:p w14:paraId="473173F8" w14:textId="6AC62DFD" w:rsidR="00F20784" w:rsidRPr="00BA560E" w:rsidRDefault="00F20784" w:rsidP="00AD170A">
            <w:pPr>
              <w:spacing w:afterLines="40" w:after="96"/>
            </w:pPr>
            <w:r w:rsidRPr="00BA560E">
              <w:t>QSCF</w:t>
            </w:r>
          </w:p>
        </w:tc>
        <w:tc>
          <w:tcPr>
            <w:tcW w:w="7603" w:type="dxa"/>
          </w:tcPr>
          <w:p w14:paraId="4F3AC264" w14:textId="4FDF3327" w:rsidR="00F20784" w:rsidRPr="00F20784" w:rsidRDefault="00F20784" w:rsidP="00AD170A">
            <w:pPr>
              <w:spacing w:afterLines="40" w:after="96"/>
            </w:pPr>
            <w:r w:rsidRPr="00BA560E">
              <w:t>Queensland Sea Cucumber Fishery (East Coast)</w:t>
            </w:r>
          </w:p>
        </w:tc>
      </w:tr>
      <w:tr w:rsidR="009B4CB2" w:rsidRPr="00F20784" w14:paraId="5B7E7A74" w14:textId="77777777" w:rsidTr="004C64DD">
        <w:tc>
          <w:tcPr>
            <w:tcW w:w="1413" w:type="dxa"/>
          </w:tcPr>
          <w:p w14:paraId="4D320E86" w14:textId="058D8623" w:rsidR="009B4CB2" w:rsidRPr="00BA560E" w:rsidRDefault="004207E1" w:rsidP="00AD170A">
            <w:pPr>
              <w:spacing w:afterLines="40" w:after="96"/>
            </w:pPr>
            <w:r>
              <w:t>RZS</w:t>
            </w:r>
          </w:p>
        </w:tc>
        <w:tc>
          <w:tcPr>
            <w:tcW w:w="7603" w:type="dxa"/>
          </w:tcPr>
          <w:p w14:paraId="146400C6" w14:textId="104C63D8" w:rsidR="009B4CB2" w:rsidRPr="00BA560E" w:rsidRDefault="004207E1" w:rsidP="00AD170A">
            <w:pPr>
              <w:spacing w:afterLines="40" w:after="96"/>
            </w:pPr>
            <w:r w:rsidRPr="004207E1">
              <w:t>Rotational Zone Strategy</w:t>
            </w:r>
          </w:p>
        </w:tc>
      </w:tr>
      <w:tr w:rsidR="00133136" w:rsidRPr="00F20784" w14:paraId="10A8B8C3" w14:textId="77777777" w:rsidTr="004C64DD">
        <w:tc>
          <w:tcPr>
            <w:tcW w:w="1413" w:type="dxa"/>
          </w:tcPr>
          <w:p w14:paraId="53DB5E66" w14:textId="48AD1A4B" w:rsidR="00133136" w:rsidRPr="00BA560E" w:rsidRDefault="00133136" w:rsidP="00AD170A">
            <w:pPr>
              <w:spacing w:afterLines="40" w:after="96"/>
            </w:pPr>
            <w:r w:rsidRPr="000E5BFB">
              <w:t>RUSS</w:t>
            </w:r>
          </w:p>
        </w:tc>
        <w:tc>
          <w:tcPr>
            <w:tcW w:w="7603" w:type="dxa"/>
          </w:tcPr>
          <w:p w14:paraId="21C15363" w14:textId="674F8195" w:rsidR="00133136" w:rsidRPr="00BA560E" w:rsidRDefault="00133136" w:rsidP="00AD170A">
            <w:pPr>
              <w:spacing w:afterLines="40" w:after="96"/>
            </w:pPr>
            <w:r w:rsidRPr="000E5BFB">
              <w:t>Reducing Uncertainty in Stock Status</w:t>
            </w:r>
          </w:p>
        </w:tc>
      </w:tr>
      <w:tr w:rsidR="00231230" w:rsidRPr="00F20784" w14:paraId="5ADADBB4" w14:textId="77777777" w:rsidTr="004C64DD">
        <w:tc>
          <w:tcPr>
            <w:tcW w:w="1413" w:type="dxa"/>
          </w:tcPr>
          <w:p w14:paraId="3FBB3215" w14:textId="0F2AC9B1" w:rsidR="00231230" w:rsidRPr="00BA560E" w:rsidRDefault="00231230" w:rsidP="00AD170A">
            <w:pPr>
              <w:spacing w:afterLines="40" w:after="96"/>
            </w:pPr>
            <w:r>
              <w:t>SEC</w:t>
            </w:r>
          </w:p>
        </w:tc>
        <w:tc>
          <w:tcPr>
            <w:tcW w:w="7603" w:type="dxa"/>
          </w:tcPr>
          <w:p w14:paraId="0B7D2400" w14:textId="1AF7935A" w:rsidR="00231230" w:rsidRPr="00BA560E" w:rsidRDefault="00231230" w:rsidP="00AD170A">
            <w:pPr>
              <w:spacing w:afterLines="40" w:after="96"/>
            </w:pPr>
            <w:r>
              <w:t>Southern Equatorial Current</w:t>
            </w:r>
          </w:p>
        </w:tc>
      </w:tr>
      <w:tr w:rsidR="00F20784" w:rsidRPr="00F20784" w14:paraId="0F386686" w14:textId="77777777" w:rsidTr="004C64DD">
        <w:tc>
          <w:tcPr>
            <w:tcW w:w="1413" w:type="dxa"/>
          </w:tcPr>
          <w:p w14:paraId="1CED4BC3" w14:textId="01C1CAFF" w:rsidR="00F20784" w:rsidRPr="00F20784" w:rsidRDefault="00F20784" w:rsidP="00AD170A">
            <w:pPr>
              <w:spacing w:afterLines="40" w:after="96"/>
            </w:pPr>
            <w:r w:rsidRPr="00F20784">
              <w:t>SICA</w:t>
            </w:r>
          </w:p>
        </w:tc>
        <w:tc>
          <w:tcPr>
            <w:tcW w:w="7603" w:type="dxa"/>
          </w:tcPr>
          <w:p w14:paraId="5680332F" w14:textId="0295417A" w:rsidR="00F20784" w:rsidRPr="00F20784" w:rsidRDefault="00F20784" w:rsidP="00AD170A">
            <w:pPr>
              <w:spacing w:afterLines="40" w:after="96"/>
            </w:pPr>
            <w:r w:rsidRPr="00F20784">
              <w:t>Scale Intensity Consequence Analysis</w:t>
            </w:r>
          </w:p>
        </w:tc>
      </w:tr>
      <w:tr w:rsidR="00F20784" w:rsidRPr="00F20784" w14:paraId="4D17D085" w14:textId="77777777" w:rsidTr="004C64DD">
        <w:tc>
          <w:tcPr>
            <w:tcW w:w="1413" w:type="dxa"/>
          </w:tcPr>
          <w:p w14:paraId="4D932DAA" w14:textId="25A75AEE" w:rsidR="00F20784" w:rsidRPr="00F20784" w:rsidRDefault="00F20784" w:rsidP="00AD170A">
            <w:pPr>
              <w:spacing w:afterLines="40" w:after="96"/>
            </w:pPr>
            <w:r w:rsidRPr="00F20784">
              <w:t>t</w:t>
            </w:r>
          </w:p>
        </w:tc>
        <w:tc>
          <w:tcPr>
            <w:tcW w:w="7603" w:type="dxa"/>
          </w:tcPr>
          <w:p w14:paraId="224BB2D1" w14:textId="3AD2467B" w:rsidR="00F20784" w:rsidRPr="00F20784" w:rsidRDefault="005069F7" w:rsidP="00AD170A">
            <w:pPr>
              <w:spacing w:afterLines="40" w:after="96"/>
            </w:pPr>
            <w:r>
              <w:t>Tonnes</w:t>
            </w:r>
          </w:p>
        </w:tc>
      </w:tr>
      <w:tr w:rsidR="00F20784" w:rsidRPr="00F20784" w14:paraId="35D953C2" w14:textId="77777777" w:rsidTr="004C64DD">
        <w:tc>
          <w:tcPr>
            <w:tcW w:w="1413" w:type="dxa"/>
          </w:tcPr>
          <w:p w14:paraId="00AA8016" w14:textId="6D6F1A8B" w:rsidR="00F20784" w:rsidRPr="00F20784" w:rsidRDefault="00F20784" w:rsidP="00AD170A">
            <w:pPr>
              <w:spacing w:afterLines="40" w:after="96"/>
            </w:pPr>
            <w:r w:rsidRPr="00F20784">
              <w:t>TEP</w:t>
            </w:r>
          </w:p>
        </w:tc>
        <w:tc>
          <w:tcPr>
            <w:tcW w:w="7603" w:type="dxa"/>
          </w:tcPr>
          <w:p w14:paraId="28007D72" w14:textId="6448B883" w:rsidR="00F20784" w:rsidRPr="00F20784" w:rsidRDefault="004C64DD" w:rsidP="00AD170A">
            <w:pPr>
              <w:spacing w:afterLines="40" w:after="96"/>
            </w:pPr>
            <w:r>
              <w:t>T</w:t>
            </w:r>
            <w:r w:rsidR="00F20784" w:rsidRPr="00F20784">
              <w:t>hreatened, endangered and protected species</w:t>
            </w:r>
          </w:p>
        </w:tc>
      </w:tr>
      <w:tr w:rsidR="00F20784" w:rsidRPr="00F20784" w14:paraId="785278DC" w14:textId="77777777" w:rsidTr="004C64DD">
        <w:tc>
          <w:tcPr>
            <w:tcW w:w="1413" w:type="dxa"/>
          </w:tcPr>
          <w:p w14:paraId="0698CC15" w14:textId="0EF38C62" w:rsidR="00F20784" w:rsidRPr="00BA560E" w:rsidRDefault="00F20784" w:rsidP="00AD170A">
            <w:pPr>
              <w:spacing w:afterLines="40" w:after="96"/>
            </w:pPr>
            <w:r w:rsidRPr="00BA560E">
              <w:t>TSBDMF</w:t>
            </w:r>
          </w:p>
        </w:tc>
        <w:tc>
          <w:tcPr>
            <w:tcW w:w="7603" w:type="dxa"/>
          </w:tcPr>
          <w:p w14:paraId="2ED9E5D2" w14:textId="76746627" w:rsidR="00F20784" w:rsidRPr="00F20784" w:rsidRDefault="00F20784" w:rsidP="00AD170A">
            <w:pPr>
              <w:spacing w:afterLines="40" w:after="96"/>
            </w:pPr>
            <w:r w:rsidRPr="00BA560E">
              <w:t xml:space="preserve">Torres Strait </w:t>
            </w:r>
            <w:r w:rsidR="006C4A82" w:rsidRPr="00BA560E">
              <w:t>B</w:t>
            </w:r>
            <w:r w:rsidRPr="00BA560E">
              <w:t xml:space="preserve">eche-de-mer </w:t>
            </w:r>
            <w:r w:rsidR="006C4A82" w:rsidRPr="00BA560E">
              <w:t>F</w:t>
            </w:r>
            <w:r w:rsidRPr="00BA560E">
              <w:t>ishery</w:t>
            </w:r>
          </w:p>
        </w:tc>
      </w:tr>
      <w:tr w:rsidR="00F20784" w:rsidRPr="00F20784" w14:paraId="2E9501DA" w14:textId="77777777" w:rsidTr="004C64DD">
        <w:tc>
          <w:tcPr>
            <w:tcW w:w="1413" w:type="dxa"/>
          </w:tcPr>
          <w:p w14:paraId="2F3FBA6C" w14:textId="2574DCCB" w:rsidR="00F20784" w:rsidRPr="00F20784" w:rsidRDefault="00F20784" w:rsidP="00AD170A">
            <w:pPr>
              <w:spacing w:afterLines="40" w:after="96"/>
            </w:pPr>
            <w:r w:rsidRPr="00F20784">
              <w:t>WTO</w:t>
            </w:r>
          </w:p>
        </w:tc>
        <w:tc>
          <w:tcPr>
            <w:tcW w:w="7603" w:type="dxa"/>
          </w:tcPr>
          <w:p w14:paraId="3ADF9647" w14:textId="0F470DFF" w:rsidR="00F20784" w:rsidRPr="00F20784" w:rsidRDefault="00F20784" w:rsidP="00AD170A">
            <w:pPr>
              <w:spacing w:afterLines="40" w:after="96"/>
            </w:pPr>
            <w:r w:rsidRPr="00F20784">
              <w:t>Wildlife Trade Operation</w:t>
            </w:r>
          </w:p>
        </w:tc>
      </w:tr>
      <w:bookmarkEnd w:id="1"/>
    </w:tbl>
    <w:p w14:paraId="1DC41801" w14:textId="77777777" w:rsidR="00A943B2" w:rsidRDefault="00A943B2" w:rsidP="00F91888"/>
    <w:p w14:paraId="1DC41802" w14:textId="77777777" w:rsidR="00B34418" w:rsidRDefault="00B34418" w:rsidP="00F91888">
      <w:pPr>
        <w:sectPr w:rsidR="00B34418" w:rsidSect="008418D5">
          <w:headerReference w:type="even" r:id="rId14"/>
          <w:headerReference w:type="default" r:id="rId15"/>
          <w:footerReference w:type="even" r:id="rId16"/>
          <w:footerReference w:type="default" r:id="rId17"/>
          <w:headerReference w:type="first" r:id="rId18"/>
          <w:type w:val="oddPage"/>
          <w:pgSz w:w="11906" w:h="16838" w:code="9"/>
          <w:pgMar w:top="1134" w:right="1134" w:bottom="1134" w:left="1134" w:header="510" w:footer="624" w:gutter="0"/>
          <w:pgNumType w:fmt="lowerRoman" w:start="3"/>
          <w:cols w:space="284"/>
          <w:docGrid w:linePitch="360"/>
        </w:sectPr>
      </w:pPr>
    </w:p>
    <w:p w14:paraId="338187D0" w14:textId="26A67B03" w:rsidR="00DD488F" w:rsidRDefault="00DD488F" w:rsidP="00DD488F">
      <w:pPr>
        <w:pStyle w:val="Heading1"/>
      </w:pPr>
      <w:bookmarkStart w:id="3" w:name="_Toc189043780"/>
      <w:r w:rsidRPr="00DD488F">
        <w:lastRenderedPageBreak/>
        <w:t>Background</w:t>
      </w:r>
      <w:bookmarkEnd w:id="3"/>
    </w:p>
    <w:p w14:paraId="16DEEE6F" w14:textId="77777777" w:rsidR="0047076D" w:rsidRDefault="0047076D" w:rsidP="0047076D">
      <w:bookmarkStart w:id="4" w:name="_Hlk139376102"/>
      <w:bookmarkStart w:id="5" w:name="_Hlk138103755"/>
      <w:bookmarkStart w:id="6" w:name="_Hlk136955142"/>
      <w:bookmarkStart w:id="7" w:name="_Hlk138341780"/>
      <w:r>
        <w:t xml:space="preserve">Sea cucumbers have been harvested for centuries to supply the Chinese market </w:t>
      </w:r>
      <w:r w:rsidRPr="0058051F">
        <w:t>(Yang and Bai, 2015</w:t>
      </w:r>
      <w:r>
        <w:t xml:space="preserve">). After a virtual hiatus of over three decades following the second world war, </w:t>
      </w:r>
      <w:bookmarkEnd w:id="4"/>
      <w:r>
        <w:t xml:space="preserve">global sea cucumber fisheries rapidly re-emerged from about 1980 in response to increasing demand from a resurgent China (Anderson et al., 2011; Eriksson et al., 2015; Fabinyi et al., 2017). This early expansion phase was often poorly regulated and many sea cucumber fisheries were overexploited (Purcell et al., 2013), especially in developing countries (Barclay et al., 2019) and for high value species (Purcell et al., 2014). </w:t>
      </w:r>
    </w:p>
    <w:bookmarkEnd w:id="5"/>
    <w:p w14:paraId="016DD698" w14:textId="77777777" w:rsidR="0047076D" w:rsidRPr="00F10234" w:rsidRDefault="0047076D" w:rsidP="0047076D">
      <w:r>
        <w:t>High demand, rapid and largely unregulated expansion and easy access has resulted in 16 species being listed as globally threatened (Vulnerable or Endangered; IUCN, 2023), many of them being the larger, valuable and highly targeted species (Purcell et al., 2014), including the (Pacific) Black teatfish (</w:t>
      </w:r>
      <w:r w:rsidRPr="009D6AC5">
        <w:rPr>
          <w:i/>
          <w:iCs/>
        </w:rPr>
        <w:t>Holothuria whitmaei</w:t>
      </w:r>
      <w:r>
        <w:t>) which is listed by the IUCN as Endangered (Conand et al., 2013a); and White teatfish (</w:t>
      </w:r>
      <w:r w:rsidRPr="009D2668">
        <w:rPr>
          <w:i/>
          <w:iCs/>
        </w:rPr>
        <w:t>Holothuria fuscogilva</w:t>
      </w:r>
      <w:r>
        <w:t xml:space="preserve">) which is listed as Vulnerable (Conand et al., 2013b). Subsequently, </w:t>
      </w:r>
      <w:r w:rsidRPr="000E59B6">
        <w:t xml:space="preserve">three species belonging to the subgenus </w:t>
      </w:r>
      <w:r w:rsidRPr="00465FC5">
        <w:rPr>
          <w:i/>
          <w:iCs/>
        </w:rPr>
        <w:t>Holothuria (Microthele)</w:t>
      </w:r>
      <w:r w:rsidRPr="000E59B6">
        <w:t xml:space="preserve">: </w:t>
      </w:r>
      <w:r>
        <w:t>White teatfish (</w:t>
      </w:r>
      <w:r w:rsidRPr="00465FC5">
        <w:rPr>
          <w:i/>
          <w:iCs/>
        </w:rPr>
        <w:t>Holothuria (Microthele) fuscogilva</w:t>
      </w:r>
      <w:r>
        <w:t>)</w:t>
      </w:r>
      <w:r w:rsidRPr="000E59B6">
        <w:t xml:space="preserve">, </w:t>
      </w:r>
      <w:r>
        <w:t>(Indian Ocean) Black teatfish (</w:t>
      </w:r>
      <w:r w:rsidRPr="00465FC5">
        <w:rPr>
          <w:i/>
          <w:iCs/>
        </w:rPr>
        <w:t>Holothuria (Microthele) nobilis</w:t>
      </w:r>
      <w:r>
        <w:t xml:space="preserve">); </w:t>
      </w:r>
      <w:r w:rsidRPr="000E59B6">
        <w:t xml:space="preserve">and </w:t>
      </w:r>
      <w:r>
        <w:t>(Pacific) Black teatfish (</w:t>
      </w:r>
      <w:r w:rsidRPr="00465FC5">
        <w:rPr>
          <w:i/>
          <w:iCs/>
        </w:rPr>
        <w:t>Holothuria (Microthele) whitmaei</w:t>
      </w:r>
      <w:r>
        <w:t>)</w:t>
      </w:r>
      <w:r w:rsidRPr="000E59B6">
        <w:t xml:space="preserve"> </w:t>
      </w:r>
      <w:r w:rsidRPr="00F10234">
        <w:t>were listed on Appendix II</w:t>
      </w:r>
      <w:r>
        <w:t xml:space="preserve"> of CITES in June </w:t>
      </w:r>
      <w:r w:rsidRPr="00F10234">
        <w:t>20</w:t>
      </w:r>
      <w:r>
        <w:t>19 (CITES, 2019)</w:t>
      </w:r>
      <w:r w:rsidRPr="00F10234">
        <w:t>.</w:t>
      </w:r>
    </w:p>
    <w:p w14:paraId="6DCE3685" w14:textId="77777777" w:rsidR="0047076D" w:rsidRDefault="0047076D" w:rsidP="0047076D">
      <w:r>
        <w:t>With the listing of species in Appendix II of CITES, member countries, of which Australia is one, must carry out a non-detriment finding (NDF) for any listed species before it can be exported. This is based on the principle that: “</w:t>
      </w:r>
      <w:r w:rsidRPr="002C0FE1">
        <w:t>An export permit shall only be granted when</w:t>
      </w:r>
      <w:r>
        <w:t xml:space="preserve">… </w:t>
      </w:r>
      <w:r w:rsidRPr="002E329A">
        <w:t>a Scientific Authority of the State of export has advised</w:t>
      </w:r>
      <w:r>
        <w:t xml:space="preserve"> </w:t>
      </w:r>
      <w:bookmarkStart w:id="8" w:name="_Hlk132635174"/>
      <w:r w:rsidRPr="002E329A">
        <w:rPr>
          <w:b/>
          <w:bCs/>
          <w:i/>
          <w:iCs/>
        </w:rPr>
        <w:t>that such export will not be detrimental to the survival of that species</w:t>
      </w:r>
      <w:bookmarkEnd w:id="8"/>
      <w:r>
        <w:rPr>
          <w:b/>
          <w:bCs/>
          <w:i/>
          <w:iCs/>
        </w:rPr>
        <w:t>”</w:t>
      </w:r>
      <w:r>
        <w:t xml:space="preserve"> (CITES, 1973: Article IV, paragraph 2a). Furthermore, the Scientific Authority must monitor and “limit” the export… “</w:t>
      </w:r>
      <w:r w:rsidRPr="002C0FE1">
        <w:rPr>
          <w:b/>
          <w:bCs/>
          <w:i/>
          <w:iCs/>
        </w:rPr>
        <w:t>in order to maintain that species throughout its range at a level consistent with its role in the ecosystems in which it occurs and well above the level at which that species might become eligible for inclusion in Appendix I</w:t>
      </w:r>
      <w:r>
        <w:t>”</w:t>
      </w:r>
      <w:r w:rsidRPr="00F75C6C">
        <w:t xml:space="preserve"> </w:t>
      </w:r>
      <w:r>
        <w:t>(CITES, 1973: Article IV, paragraph 3).</w:t>
      </w:r>
    </w:p>
    <w:p w14:paraId="1B0E7A17" w14:textId="15CCA987" w:rsidR="0047076D" w:rsidRDefault="0047076D" w:rsidP="0047076D">
      <w:r>
        <w:t xml:space="preserve">Australia has several sea cucumber fisheries in State and Commonwealth waters across northern Australia, including the Coral Sea Fishery (CSF) that includes most of the offshore reefs off northeast Australia. This fishery mirrors sea cucumber fisheries globally in that it is primarily focussed on exporting dried sea cucumber product (beche-de-mer) to meet demand from China. It is small </w:t>
      </w:r>
      <w:r w:rsidR="004921A7">
        <w:t>scale and</w:t>
      </w:r>
      <w:r>
        <w:t xml:space="preserve"> multispecies in nature. </w:t>
      </w:r>
    </w:p>
    <w:p w14:paraId="327F9A73" w14:textId="6947096C" w:rsidR="0047076D" w:rsidRDefault="0047076D" w:rsidP="0047076D">
      <w:r w:rsidRPr="00F10234">
        <w:t xml:space="preserve">This report </w:t>
      </w:r>
      <w:r>
        <w:t xml:space="preserve">sets out to provide information that may be suitable for addressing the information requirements of an NDF for Black teatfish and White teatfish in the CSF. </w:t>
      </w:r>
      <w:r w:rsidRPr="00EF6DAB">
        <w:t>Most of th</w:t>
      </w:r>
      <w:r>
        <w:t>e</w:t>
      </w:r>
      <w:r w:rsidRPr="00EF6DAB">
        <w:t xml:space="preserve"> information was sourced from published scientific papers and reports, </w:t>
      </w:r>
      <w:r>
        <w:t xml:space="preserve">from </w:t>
      </w:r>
      <w:r w:rsidRPr="00EF6DAB">
        <w:t xml:space="preserve">fishery assessment and synthesis reports by the </w:t>
      </w:r>
      <w:r>
        <w:t xml:space="preserve">fishery </w:t>
      </w:r>
      <w:r w:rsidRPr="00EF6DAB">
        <w:t>management agencies</w:t>
      </w:r>
      <w:r>
        <w:t>, and from f</w:t>
      </w:r>
      <w:r w:rsidRPr="00EF6DAB">
        <w:t xml:space="preserve">ishery commercial vessel logbook and buyer logbook data for the period </w:t>
      </w:r>
      <w:r>
        <w:t>23</w:t>
      </w:r>
      <w:r w:rsidRPr="00EF6DAB">
        <w:t>/0</w:t>
      </w:r>
      <w:r>
        <w:t>2</w:t>
      </w:r>
      <w:r w:rsidRPr="00EF6DAB">
        <w:t>/199</w:t>
      </w:r>
      <w:r>
        <w:t>8</w:t>
      </w:r>
      <w:r w:rsidRPr="00EF6DAB">
        <w:t xml:space="preserve"> to </w:t>
      </w:r>
      <w:r>
        <w:t>13</w:t>
      </w:r>
      <w:r w:rsidRPr="00EF6DAB">
        <w:t>/0</w:t>
      </w:r>
      <w:r>
        <w:t>3</w:t>
      </w:r>
      <w:r w:rsidRPr="00EF6DAB">
        <w:t>/202</w:t>
      </w:r>
      <w:r>
        <w:t xml:space="preserve">3 </w:t>
      </w:r>
      <w:r w:rsidR="00637BC3">
        <w:t xml:space="preserve">which </w:t>
      </w:r>
      <w:r w:rsidRPr="00EF6DAB">
        <w:t xml:space="preserve">was supplied by </w:t>
      </w:r>
      <w:r>
        <w:t>the Australian Fisheries Management Authority (AFMA)</w:t>
      </w:r>
      <w:r w:rsidRPr="00EF6DAB">
        <w:t xml:space="preserve">. The data were used to characterise fishing for </w:t>
      </w:r>
      <w:r>
        <w:t xml:space="preserve">teatfish </w:t>
      </w:r>
      <w:r w:rsidRPr="00EF6DAB">
        <w:t>species</w:t>
      </w:r>
      <w:r>
        <w:t xml:space="preserve"> in the CSF</w:t>
      </w:r>
      <w:r w:rsidRPr="00EF6DAB">
        <w:t xml:space="preserve">, </w:t>
      </w:r>
      <w:r>
        <w:t xml:space="preserve">and to </w:t>
      </w:r>
      <w:r w:rsidRPr="00EF6DAB">
        <w:t>calculate total annual harvests and catch rates. The data contained daily entries for each boat for harvest in kilograms and the geographic location within the sea cucumber fishery.</w:t>
      </w:r>
      <w:r w:rsidR="00FD008B">
        <w:t xml:space="preserve"> F</w:t>
      </w:r>
      <w:r w:rsidR="00FD008B" w:rsidRPr="00EF6DAB">
        <w:t xml:space="preserve">or </w:t>
      </w:r>
      <w:r w:rsidR="00FD008B">
        <w:t xml:space="preserve">a more detailed description </w:t>
      </w:r>
      <w:r w:rsidR="00FD008B" w:rsidRPr="00EF6DAB">
        <w:t xml:space="preserve">of vessel logbook and buyer returns data, see Appendix </w:t>
      </w:r>
      <w:r w:rsidR="00FD008B">
        <w:t>A</w:t>
      </w:r>
      <w:r w:rsidR="00FD008B" w:rsidRPr="00EF6DAB">
        <w:t>.</w:t>
      </w:r>
    </w:p>
    <w:p w14:paraId="6CA40115" w14:textId="77777777" w:rsidR="00F10234" w:rsidRDefault="00F10234" w:rsidP="00F10234">
      <w:pPr>
        <w:pStyle w:val="Heading2"/>
        <w:ind w:left="851" w:hanging="851"/>
      </w:pPr>
      <w:bookmarkStart w:id="9" w:name="_Toc189043781"/>
      <w:bookmarkEnd w:id="6"/>
      <w:r>
        <w:t>The fishery</w:t>
      </w:r>
      <w:bookmarkEnd w:id="9"/>
    </w:p>
    <w:p w14:paraId="69245001" w14:textId="68445CA7" w:rsidR="000D01F5" w:rsidRDefault="000D01F5" w:rsidP="00F10234">
      <w:bookmarkStart w:id="10" w:name="_Hlk138341864"/>
      <w:bookmarkEnd w:id="7"/>
      <w:r>
        <w:t>Fishing for sea cucumbers on the reefs of the Coral Sea likely began in the mid-1800s, as part of a broader western Pacific maritime trade, exporting a range of products directly to China and nearby ports (Mullins, 1992; 1995; Ganter, 1994), with this phase of the fishery lasting up until about the second world war (</w:t>
      </w:r>
      <w:r w:rsidRPr="00042E91">
        <w:t>Uthi</w:t>
      </w:r>
      <w:r>
        <w:t>c</w:t>
      </w:r>
      <w:r w:rsidRPr="00042E91">
        <w:t>ke</w:t>
      </w:r>
      <w:r>
        <w:t>,</w:t>
      </w:r>
      <w:r w:rsidRPr="00042E91">
        <w:t xml:space="preserve"> 2004) </w:t>
      </w:r>
      <w:r>
        <w:t xml:space="preserve">(for a more detailed description of all early Australian fisheries, see CITES National report). </w:t>
      </w:r>
    </w:p>
    <w:p w14:paraId="6ACA7A36" w14:textId="5E44B206" w:rsidR="00F10234" w:rsidRPr="005852CF" w:rsidRDefault="00F10234" w:rsidP="00F10234">
      <w:r w:rsidRPr="005852CF">
        <w:t xml:space="preserve">The </w:t>
      </w:r>
      <w:r w:rsidR="00E700E5">
        <w:t xml:space="preserve">(modern) </w:t>
      </w:r>
      <w:r w:rsidRPr="005852CF">
        <w:t xml:space="preserve">CSF </w:t>
      </w:r>
      <w:r w:rsidR="00B4193F">
        <w:t>is a 9</w:t>
      </w:r>
      <w:r w:rsidR="006748FF">
        <w:t>07,000 km</w:t>
      </w:r>
      <w:r w:rsidR="006748FF" w:rsidRPr="006748FF">
        <w:rPr>
          <w:vertAlign w:val="superscript"/>
        </w:rPr>
        <w:t>2</w:t>
      </w:r>
      <w:r w:rsidR="006748FF">
        <w:t xml:space="preserve"> </w:t>
      </w:r>
      <w:r w:rsidR="00B4193F">
        <w:t xml:space="preserve">area of the Australian </w:t>
      </w:r>
      <w:r w:rsidR="0036758F">
        <w:t>exclusive economic zone (</w:t>
      </w:r>
      <w:r w:rsidR="00B4193F">
        <w:t>EEZ</w:t>
      </w:r>
      <w:r w:rsidR="0036758F">
        <w:t>)</w:t>
      </w:r>
      <w:r w:rsidR="00B4193F">
        <w:t xml:space="preserve"> that </w:t>
      </w:r>
      <w:r w:rsidRPr="005852CF">
        <w:t>extends from Cape York</w:t>
      </w:r>
      <w:r w:rsidR="00EF69FF">
        <w:t xml:space="preserve"> in the north</w:t>
      </w:r>
      <w:r w:rsidRPr="005852CF">
        <w:t xml:space="preserve"> to Sandy Cape, Queensland </w:t>
      </w:r>
      <w:r w:rsidR="00EF69FF">
        <w:t xml:space="preserve">in the south; and </w:t>
      </w:r>
      <w:r w:rsidRPr="005852CF">
        <w:t xml:space="preserve">is bounded on the east by the Australian </w:t>
      </w:r>
      <w:r w:rsidR="00EF69FF">
        <w:t xml:space="preserve">EEZ </w:t>
      </w:r>
      <w:r w:rsidR="009D604C" w:rsidRPr="005852CF">
        <w:t xml:space="preserve">(and </w:t>
      </w:r>
      <w:r w:rsidR="00EF69FF">
        <w:t xml:space="preserve">abutting </w:t>
      </w:r>
      <w:r w:rsidR="009D604C" w:rsidRPr="005852CF">
        <w:t xml:space="preserve">the EEZ boundaries of Paua New Guinea, Solomon Islands and New Caledonia) </w:t>
      </w:r>
      <w:r w:rsidRPr="005852CF">
        <w:t xml:space="preserve">and on the west by </w:t>
      </w:r>
      <w:r w:rsidR="00380E99" w:rsidRPr="005852CF">
        <w:t>the Queensland Sea Cucumber Fishery (East Coast)</w:t>
      </w:r>
      <w:r w:rsidR="00944558" w:rsidRPr="005852CF">
        <w:t xml:space="preserve"> (QSCF)</w:t>
      </w:r>
      <w:r w:rsidR="00EF69FF">
        <w:t xml:space="preserve"> (AFMA, 2021</w:t>
      </w:r>
      <w:r w:rsidR="001F19FF">
        <w:t>a</w:t>
      </w:r>
      <w:r w:rsidR="00EF69FF">
        <w:t>)</w:t>
      </w:r>
      <w:r w:rsidR="00EF69FF" w:rsidRPr="005852CF">
        <w:t xml:space="preserve"> (</w:t>
      </w:r>
      <w:r w:rsidR="00EF69FF" w:rsidRPr="005852CF">
        <w:fldChar w:fldCharType="begin"/>
      </w:r>
      <w:r w:rsidR="00EF69FF" w:rsidRPr="005852CF">
        <w:instrText xml:space="preserve"> REF _Ref134694934 </w:instrText>
      </w:r>
      <w:r w:rsidR="00EF69FF">
        <w:instrText xml:space="preserve"> \* MERGEFORMAT </w:instrText>
      </w:r>
      <w:r w:rsidR="00EF69FF" w:rsidRPr="005852CF">
        <w:fldChar w:fldCharType="separate"/>
      </w:r>
      <w:r w:rsidR="00855145">
        <w:t xml:space="preserve">Figure </w:t>
      </w:r>
      <w:r w:rsidR="00855145">
        <w:rPr>
          <w:noProof/>
        </w:rPr>
        <w:t>1</w:t>
      </w:r>
      <w:r w:rsidR="00EF69FF" w:rsidRPr="005852CF">
        <w:fldChar w:fldCharType="end"/>
      </w:r>
      <w:r w:rsidR="00D91453">
        <w:t xml:space="preserve">, </w:t>
      </w:r>
      <w:fldSimple w:instr=" REF _Ref137037686 ">
        <w:r w:rsidR="00855145">
          <w:t xml:space="preserve">Figure </w:t>
        </w:r>
        <w:r w:rsidR="00855145">
          <w:rPr>
            <w:noProof/>
          </w:rPr>
          <w:t>2</w:t>
        </w:r>
      </w:fldSimple>
      <w:r w:rsidR="00EF69FF" w:rsidRPr="005852CF">
        <w:t>).</w:t>
      </w:r>
      <w:r w:rsidR="00B4193F" w:rsidRPr="00B4193F">
        <w:t xml:space="preserve"> </w:t>
      </w:r>
      <w:r w:rsidR="00B4193F" w:rsidRPr="005852CF">
        <w:t>The Torres Strait Beche-de-mer Fishery (TSBDMF) is 70 km to the west</w:t>
      </w:r>
      <w:r w:rsidR="00B4193F">
        <w:t xml:space="preserve"> of its norther</w:t>
      </w:r>
      <w:r w:rsidR="000B27F1">
        <w:t>n</w:t>
      </w:r>
      <w:r w:rsidR="00B4193F">
        <w:t xml:space="preserve"> tip (</w:t>
      </w:r>
      <w:fldSimple w:instr=" REF _Ref137037686 ">
        <w:r w:rsidR="00855145">
          <w:t xml:space="preserve">Figure </w:t>
        </w:r>
        <w:r w:rsidR="00855145">
          <w:rPr>
            <w:noProof/>
          </w:rPr>
          <w:t>2</w:t>
        </w:r>
      </w:fldSimple>
      <w:r w:rsidR="00B4193F">
        <w:t>)</w:t>
      </w:r>
      <w:r w:rsidR="00B4193F" w:rsidRPr="005852CF">
        <w:t>.</w:t>
      </w:r>
    </w:p>
    <w:p w14:paraId="25E3B471" w14:textId="63F8A9B9" w:rsidR="00944558" w:rsidRPr="005852CF" w:rsidRDefault="00944558" w:rsidP="00F10234">
      <w:r w:rsidRPr="005852CF">
        <w:t xml:space="preserve">It </w:t>
      </w:r>
      <w:r w:rsidR="00F10234" w:rsidRPr="005852CF">
        <w:t xml:space="preserve">includes most of the reefs </w:t>
      </w:r>
      <w:r w:rsidRPr="005852CF">
        <w:t>and shoals that sit within Australia’s jurisdiction of the Coral Sea (</w:t>
      </w:r>
      <w:r w:rsidR="007E7F0A" w:rsidRPr="005852CF">
        <w:t>i.e.</w:t>
      </w:r>
      <w:r w:rsidRPr="005852CF">
        <w:t xml:space="preserve"> reefs </w:t>
      </w:r>
      <w:r w:rsidR="00775C8C">
        <w:t xml:space="preserve">east </w:t>
      </w:r>
      <w:r w:rsidR="007E7F0A">
        <w:t xml:space="preserve">of the </w:t>
      </w:r>
      <w:r w:rsidRPr="005852CF">
        <w:t>Great Barrier Reef), apart from Marion</w:t>
      </w:r>
      <w:r w:rsidR="00775C8C">
        <w:t>,</w:t>
      </w:r>
      <w:r w:rsidRPr="005852CF">
        <w:t xml:space="preserve"> Saumarez</w:t>
      </w:r>
      <w:r w:rsidR="00637BC3">
        <w:t>,</w:t>
      </w:r>
      <w:r w:rsidRPr="005852CF">
        <w:t xml:space="preserve"> </w:t>
      </w:r>
      <w:r w:rsidR="00775C8C" w:rsidRPr="005852CF">
        <w:t xml:space="preserve">Ashmore and Boot </w:t>
      </w:r>
      <w:r w:rsidRPr="005852CF">
        <w:t>Reefs, which are part of the QSCF.</w:t>
      </w:r>
      <w:r w:rsidR="006C4A82" w:rsidRPr="005852CF">
        <w:t xml:space="preserve"> </w:t>
      </w:r>
    </w:p>
    <w:p w14:paraId="46F124AC" w14:textId="77777777" w:rsidR="00857AA6" w:rsidRDefault="00EA02F2" w:rsidP="00B4193F">
      <w:r>
        <w:t xml:space="preserve">The </w:t>
      </w:r>
      <w:r w:rsidR="00563B97">
        <w:t>CSF</w:t>
      </w:r>
      <w:r>
        <w:t xml:space="preserve"> is managed by AFMA</w:t>
      </w:r>
      <w:r w:rsidR="00D91453">
        <w:t xml:space="preserve"> and</w:t>
      </w:r>
      <w:r w:rsidR="00563B97">
        <w:t xml:space="preserve"> has </w:t>
      </w:r>
      <w:r w:rsidR="00B4193F">
        <w:t>four sectors</w:t>
      </w:r>
      <w:r w:rsidR="00370559">
        <w:t xml:space="preserve">: </w:t>
      </w:r>
      <w:r w:rsidR="00B4193F">
        <w:t>Lobster and Trochus</w:t>
      </w:r>
      <w:r w:rsidR="00370559">
        <w:t xml:space="preserve">; </w:t>
      </w:r>
      <w:r w:rsidR="00B4193F">
        <w:t>Line and Trap</w:t>
      </w:r>
      <w:r w:rsidR="00370559">
        <w:t xml:space="preserve">; </w:t>
      </w:r>
      <w:r w:rsidR="00B4193F">
        <w:t>Aquarium</w:t>
      </w:r>
      <w:r w:rsidR="00370559">
        <w:t xml:space="preserve">; and </w:t>
      </w:r>
      <w:r w:rsidR="00B4193F">
        <w:t xml:space="preserve">Sea Cucumber. </w:t>
      </w:r>
      <w:r w:rsidR="00370559" w:rsidRPr="00370559">
        <w:t>Entry to the CSF is limited to 12 fishing permits</w:t>
      </w:r>
      <w:r w:rsidR="007E7F0A">
        <w:t>, and t</w:t>
      </w:r>
      <w:r>
        <w:t xml:space="preserve">wo </w:t>
      </w:r>
      <w:r w:rsidR="00370559">
        <w:t xml:space="preserve">of those </w:t>
      </w:r>
      <w:r w:rsidR="007E7F0A">
        <w:t xml:space="preserve">permit </w:t>
      </w:r>
      <w:r w:rsidR="00370559">
        <w:t>holders are authorised to take sea cucumbers (AFMA, 2021</w:t>
      </w:r>
      <w:r w:rsidR="001F19FF">
        <w:t>a</w:t>
      </w:r>
      <w:r w:rsidR="00370559">
        <w:t>)</w:t>
      </w:r>
      <w:r w:rsidR="00563B97">
        <w:t xml:space="preserve"> (see Management section below)</w:t>
      </w:r>
      <w:r w:rsidR="00370559">
        <w:t xml:space="preserve">. </w:t>
      </w:r>
    </w:p>
    <w:p w14:paraId="1FAB2024" w14:textId="261CE0EA" w:rsidR="00EA02F2" w:rsidRDefault="00857AA6" w:rsidP="00B4193F">
      <w:r>
        <w:t xml:space="preserve">The </w:t>
      </w:r>
      <w:r w:rsidRPr="00857AA6">
        <w:t>entire CSF occurs within the Coral Sea Marine Park</w:t>
      </w:r>
      <w:r>
        <w:t xml:space="preserve"> (CSMP) (see section below).</w:t>
      </w:r>
    </w:p>
    <w:p w14:paraId="4CC6FDB7" w14:textId="77777777" w:rsidR="00893EA5" w:rsidRDefault="00893EA5" w:rsidP="00B4193F"/>
    <w:bookmarkEnd w:id="10"/>
    <w:p w14:paraId="04DA20FD" w14:textId="0F591BA7" w:rsidR="00EF69FF" w:rsidRDefault="007D663B" w:rsidP="00EF69FF">
      <w:r>
        <w:rPr>
          <w:noProof/>
        </w:rPr>
        <w:drawing>
          <wp:inline distT="0" distB="0" distL="0" distR="0" wp14:anchorId="68868B77" wp14:editId="499C0E34">
            <wp:extent cx="5806703" cy="5943600"/>
            <wp:effectExtent l="0" t="0" r="3810" b="0"/>
            <wp:docPr id="54878913" name="Picture 5487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913" name="Picture 54878913"/>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811235" cy="5948239"/>
                    </a:xfrm>
                    <a:prstGeom prst="rect">
                      <a:avLst/>
                    </a:prstGeom>
                    <a:ln>
                      <a:noFill/>
                    </a:ln>
                    <a:extLst>
                      <a:ext uri="{53640926-AAD7-44D8-BBD7-CCE9431645EC}">
                        <a14:shadowObscured xmlns:a14="http://schemas.microsoft.com/office/drawing/2010/main"/>
                      </a:ext>
                    </a:extLst>
                  </pic:spPr>
                </pic:pic>
              </a:graphicData>
            </a:graphic>
          </wp:inline>
        </w:drawing>
      </w:r>
    </w:p>
    <w:p w14:paraId="3F30476D" w14:textId="4914EEAE" w:rsidR="00EF69FF" w:rsidRDefault="00EF69FF" w:rsidP="00300D4F">
      <w:pPr>
        <w:pStyle w:val="Caption"/>
      </w:pPr>
      <w:bookmarkStart w:id="11" w:name="_Ref134694934"/>
      <w:bookmarkStart w:id="12" w:name="_Toc462995574"/>
      <w:bookmarkStart w:id="13" w:name="_Toc497389182"/>
      <w:bookmarkStart w:id="14" w:name="_Toc189043809"/>
      <w:r>
        <w:t xml:space="preserve">Figure </w:t>
      </w:r>
      <w:fldSimple w:instr=" SEQ Figure \* ARABIC ">
        <w:r w:rsidR="00855145">
          <w:rPr>
            <w:noProof/>
          </w:rPr>
          <w:t>1</w:t>
        </w:r>
      </w:fldSimple>
      <w:bookmarkStart w:id="15" w:name="_Hlk138354338"/>
      <w:bookmarkEnd w:id="11"/>
      <w:r>
        <w:t>.</w:t>
      </w:r>
      <w:r w:rsidR="00104518">
        <w:t xml:space="preserve"> </w:t>
      </w:r>
      <w:r>
        <w:t>Area of the Coral Sea Fishery</w:t>
      </w:r>
      <w:bookmarkEnd w:id="12"/>
      <w:r>
        <w:t xml:space="preserve"> (red boundary).</w:t>
      </w:r>
      <w:bookmarkEnd w:id="13"/>
      <w:bookmarkEnd w:id="14"/>
    </w:p>
    <w:p w14:paraId="3EDD6E1D" w14:textId="77777777" w:rsidR="00893EA5" w:rsidRDefault="00893EA5" w:rsidP="00893EA5"/>
    <w:p w14:paraId="658E277E" w14:textId="39FA0865" w:rsidR="00893EA5" w:rsidRDefault="006873F5" w:rsidP="00893EA5">
      <w:bookmarkStart w:id="16" w:name="_Hlk138341812"/>
      <w:r>
        <w:rPr>
          <w:noProof/>
        </w:rPr>
        <w:lastRenderedPageBreak/>
        <w:drawing>
          <wp:inline distT="0" distB="0" distL="0" distR="0" wp14:anchorId="4820E25B" wp14:editId="0E0FFB1F">
            <wp:extent cx="5400000" cy="4820978"/>
            <wp:effectExtent l="0" t="0" r="0" b="0"/>
            <wp:docPr id="2129205693" name="Picture 2"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5693" name="Picture 2" descr="A map of the north and south america&#10;&#10;Description automatically generated"/>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00000" cy="4820978"/>
                    </a:xfrm>
                    <a:prstGeom prst="rect">
                      <a:avLst/>
                    </a:prstGeom>
                    <a:ln>
                      <a:noFill/>
                    </a:ln>
                    <a:extLst>
                      <a:ext uri="{53640926-AAD7-44D8-BBD7-CCE9431645EC}">
                        <a14:shadowObscured xmlns:a14="http://schemas.microsoft.com/office/drawing/2010/main"/>
                      </a:ext>
                    </a:extLst>
                  </pic:spPr>
                </pic:pic>
              </a:graphicData>
            </a:graphic>
          </wp:inline>
        </w:drawing>
      </w:r>
    </w:p>
    <w:p w14:paraId="198DF05B" w14:textId="4D45AAF1" w:rsidR="00893EA5" w:rsidRDefault="00893EA5" w:rsidP="00300D4F">
      <w:pPr>
        <w:pStyle w:val="Caption"/>
      </w:pPr>
      <w:bookmarkStart w:id="17" w:name="_Ref137037686"/>
      <w:bookmarkStart w:id="18" w:name="_Toc189043810"/>
      <w:r>
        <w:t xml:space="preserve">Figure </w:t>
      </w:r>
      <w:fldSimple w:instr=" SEQ Figure \* ARABIC ">
        <w:r w:rsidR="00855145">
          <w:rPr>
            <w:noProof/>
          </w:rPr>
          <w:t>2</w:t>
        </w:r>
      </w:fldSimple>
      <w:bookmarkEnd w:id="17"/>
      <w:r>
        <w:t>. The three sea cucumber fisheries in north east Australia.</w:t>
      </w:r>
      <w:bookmarkEnd w:id="18"/>
    </w:p>
    <w:bookmarkEnd w:id="16"/>
    <w:p w14:paraId="6D86BD4B" w14:textId="42553C6C" w:rsidR="00893EA5" w:rsidRDefault="00893EA5" w:rsidP="00893EA5">
      <w:r>
        <w:t xml:space="preserve">Currently, the fishery is fished </w:t>
      </w:r>
      <w:r w:rsidR="001B0E04">
        <w:t>by motherships</w:t>
      </w:r>
      <w:r>
        <w:t xml:space="preserve"> with up to 4 (but usually 2) tender vessels carrying up to 6 (usually 2-4) divers, either free diving or using surface supply hookah equipment, on trips that usually last between 1 and 2 weeks (CSF vessel logbook data). Sea cucumbers are usually partially processed on board the motherships by </w:t>
      </w:r>
      <w:r w:rsidR="0034455F">
        <w:t xml:space="preserve">gutting and </w:t>
      </w:r>
      <w:r>
        <w:t>salting</w:t>
      </w:r>
      <w:r w:rsidR="001B0E04">
        <w:t xml:space="preserve"> or gutting</w:t>
      </w:r>
      <w:r w:rsidR="00637BC3">
        <w:t>,</w:t>
      </w:r>
      <w:r w:rsidR="001B0E04">
        <w:t xml:space="preserve"> parboiling and freezing</w:t>
      </w:r>
      <w:r>
        <w:t xml:space="preserve">. Product is </w:t>
      </w:r>
      <w:r w:rsidR="001B0E04">
        <w:t>landed at</w:t>
      </w:r>
      <w:r w:rsidR="0034455F">
        <w:t xml:space="preserve"> Queensland regional ports </w:t>
      </w:r>
      <w:r>
        <w:t>and transhipped to mainland processing facilities, where they are processed into various products p</w:t>
      </w:r>
      <w:r w:rsidRPr="009F6EDA">
        <w:t xml:space="preserve">redominantly </w:t>
      </w:r>
      <w:r>
        <w:t xml:space="preserve">for </w:t>
      </w:r>
      <w:r w:rsidRPr="009F6EDA">
        <w:t>export to Asian market</w:t>
      </w:r>
      <w:r>
        <w:t>s,</w:t>
      </w:r>
      <w:r w:rsidRPr="009F6EDA">
        <w:t xml:space="preserve"> with minimal supply to the domestic market </w:t>
      </w:r>
      <w:r>
        <w:t>(AFMA, 2020; 2021a).</w:t>
      </w:r>
      <w:r w:rsidRPr="00176393">
        <w:t xml:space="preserve"> </w:t>
      </w:r>
    </w:p>
    <w:p w14:paraId="51AEAAB4" w14:textId="77777777" w:rsidR="00853244" w:rsidRDefault="00853244" w:rsidP="00853244">
      <w:pPr>
        <w:pStyle w:val="Heading3"/>
      </w:pPr>
      <w:bookmarkStart w:id="19" w:name="_Hlk138341838"/>
      <w:bookmarkEnd w:id="15"/>
      <w:r>
        <w:t>Sea cucumber habitat mapping</w:t>
      </w:r>
    </w:p>
    <w:bookmarkEnd w:id="19"/>
    <w:p w14:paraId="34D79887" w14:textId="4C2EC73C" w:rsidR="00853244" w:rsidRDefault="00853244" w:rsidP="00853244">
      <w:r>
        <w:t xml:space="preserve">A map of fishery habitats in the CSF relevant to sea cucumber distribution, based on: depth, slope, exposure to prevailing waves, and reef morphology (Woodhams et al., 2015; Purcell et al., </w:t>
      </w:r>
      <w:r w:rsidR="001A6873">
        <w:t>2023</w:t>
      </w:r>
      <w:r>
        <w:t>; Skewes and Persson, 2017; Murphy et al., 202</w:t>
      </w:r>
      <w:r w:rsidR="001A6873">
        <w:t>1</w:t>
      </w:r>
      <w:r w:rsidR="00670D2B">
        <w:t>a</w:t>
      </w:r>
      <w:r>
        <w:t>) was formulated from three separate mapping products: Millennium Coral Reef Mapping Project (IMaRS-USF, IRD, 2005); Allen Coral Atlas (</w:t>
      </w:r>
      <w:r w:rsidRPr="00DC29D9">
        <w:t>Allen Coral Atlas</w:t>
      </w:r>
      <w:r>
        <w:t>,</w:t>
      </w:r>
      <w:r w:rsidRPr="00DC29D9">
        <w:t xml:space="preserve"> 2022)</w:t>
      </w:r>
      <w:r>
        <w:t>; and 3D GBR (</w:t>
      </w:r>
      <w:r w:rsidRPr="00BA6524">
        <w:t>Beaman, 2010</w:t>
      </w:r>
      <w:r>
        <w:t>)</w:t>
      </w:r>
      <w:r w:rsidRPr="00BA6524">
        <w:t xml:space="preserve"> </w:t>
      </w:r>
      <w:r>
        <w:t xml:space="preserve">(for a full description of spatial analysis methods, see Appendix </w:t>
      </w:r>
      <w:r w:rsidR="00FD008B">
        <w:t>B</w:t>
      </w:r>
      <w:r>
        <w:t>).</w:t>
      </w:r>
    </w:p>
    <w:p w14:paraId="4E03446A" w14:textId="0A2EAECD" w:rsidR="00853244" w:rsidRDefault="00853244" w:rsidP="00853244">
      <w:r>
        <w:t>The reef habitats defined for the CSF were:</w:t>
      </w:r>
    </w:p>
    <w:p w14:paraId="6E647A62" w14:textId="77777777" w:rsidR="00853244" w:rsidRDefault="00853244" w:rsidP="00D34387">
      <w:pPr>
        <w:pStyle w:val="ListParagraph"/>
        <w:numPr>
          <w:ilvl w:val="0"/>
          <w:numId w:val="20"/>
        </w:numPr>
      </w:pPr>
      <w:r>
        <w:t>Forereef (the ocean facing reef edge, &lt;20 m deep, facing the predominant SE trade winds)</w:t>
      </w:r>
    </w:p>
    <w:p w14:paraId="1FB806AD" w14:textId="77777777" w:rsidR="00853244" w:rsidRDefault="00853244" w:rsidP="00D34387">
      <w:pPr>
        <w:pStyle w:val="ListParagraph"/>
        <w:numPr>
          <w:ilvl w:val="0"/>
          <w:numId w:val="20"/>
        </w:numPr>
      </w:pPr>
      <w:r>
        <w:t>Backreef (the ocean facing reef edge, &lt;20 m deep, facing the NW monsoon winds)</w:t>
      </w:r>
    </w:p>
    <w:p w14:paraId="71E4E519" w14:textId="77777777" w:rsidR="00853244" w:rsidRDefault="00853244" w:rsidP="00D34387">
      <w:pPr>
        <w:pStyle w:val="ListParagraph"/>
        <w:numPr>
          <w:ilvl w:val="0"/>
          <w:numId w:val="20"/>
        </w:numPr>
      </w:pPr>
      <w:r>
        <w:t>Inner slope (sloping reef edge, &lt;20 m deep, facing an enclosed or partially enclosed lagoon)</w:t>
      </w:r>
    </w:p>
    <w:p w14:paraId="7535F082" w14:textId="77777777" w:rsidR="00853244" w:rsidRDefault="00853244" w:rsidP="00D34387">
      <w:pPr>
        <w:pStyle w:val="ListParagraph"/>
        <w:numPr>
          <w:ilvl w:val="0"/>
          <w:numId w:val="20"/>
        </w:numPr>
      </w:pPr>
      <w:r>
        <w:t>Reef flat (emergent reef flat)</w:t>
      </w:r>
    </w:p>
    <w:p w14:paraId="315891F4" w14:textId="77777777" w:rsidR="00853244" w:rsidRDefault="00853244" w:rsidP="00D34387">
      <w:pPr>
        <w:pStyle w:val="ListParagraph"/>
        <w:numPr>
          <w:ilvl w:val="0"/>
          <w:numId w:val="20"/>
        </w:numPr>
      </w:pPr>
      <w:r>
        <w:t>Sub-tidal reef flat (subtidal reef flat to approximately 20 m depth)</w:t>
      </w:r>
    </w:p>
    <w:p w14:paraId="2DE418AE" w14:textId="77777777" w:rsidR="00853244" w:rsidRDefault="00853244" w:rsidP="00D34387">
      <w:pPr>
        <w:pStyle w:val="ListParagraph"/>
        <w:numPr>
          <w:ilvl w:val="0"/>
          <w:numId w:val="20"/>
        </w:numPr>
      </w:pPr>
      <w:r>
        <w:t>Pass (deep high flow areas between sub-reef units, 5-40 m deep)</w:t>
      </w:r>
    </w:p>
    <w:p w14:paraId="2293994A" w14:textId="77777777" w:rsidR="00853244" w:rsidRDefault="00853244" w:rsidP="00D34387">
      <w:pPr>
        <w:pStyle w:val="ListParagraph"/>
        <w:numPr>
          <w:ilvl w:val="0"/>
          <w:numId w:val="20"/>
        </w:numPr>
      </w:pPr>
      <w:r>
        <w:lastRenderedPageBreak/>
        <w:t>Deep reef (20-70 m deep areas associated with reef complexes). Note: the deep reef habitat within the CSF area is not well mapped but was crossed checked with available nautical charts.</w:t>
      </w:r>
    </w:p>
    <w:p w14:paraId="136C69B4" w14:textId="77777777" w:rsidR="00853244" w:rsidRDefault="00853244" w:rsidP="00D34387">
      <w:pPr>
        <w:pStyle w:val="ListParagraph"/>
        <w:numPr>
          <w:ilvl w:val="0"/>
          <w:numId w:val="20"/>
        </w:numPr>
      </w:pPr>
      <w:r>
        <w:t>Lagoon pinnacles (small coral reef structures,</w:t>
      </w:r>
      <w:r w:rsidRPr="004D0C7A">
        <w:t xml:space="preserve"> </w:t>
      </w:r>
      <w:r>
        <w:t>&lt;5 m deep, within enclosed deep lagoons)</w:t>
      </w:r>
    </w:p>
    <w:p w14:paraId="6A73C880" w14:textId="28AC33C7" w:rsidR="004737D3" w:rsidRDefault="002937E6" w:rsidP="00F10234">
      <w:r>
        <w:t xml:space="preserve">There is </w:t>
      </w:r>
      <w:r w:rsidR="00BA6520">
        <w:t xml:space="preserve">approximately </w:t>
      </w:r>
      <w:r>
        <w:t>1.</w:t>
      </w:r>
      <w:r w:rsidR="00BA6520">
        <w:t>2</w:t>
      </w:r>
      <w:r w:rsidR="00370559">
        <w:t>8</w:t>
      </w:r>
      <w:r>
        <w:t xml:space="preserve">M ha of </w:t>
      </w:r>
      <w:r w:rsidR="00563B97">
        <w:t xml:space="preserve">sea cucumber fishery </w:t>
      </w:r>
      <w:r>
        <w:t xml:space="preserve">habitat </w:t>
      </w:r>
      <w:r w:rsidR="00BA6520">
        <w:t xml:space="preserve">(including </w:t>
      </w:r>
      <w:r w:rsidR="0024705F">
        <w:t xml:space="preserve">shallow </w:t>
      </w:r>
      <w:r w:rsidR="00563B97">
        <w:t xml:space="preserve">reefs and </w:t>
      </w:r>
      <w:r w:rsidR="00BA6520">
        <w:t xml:space="preserve">deep </w:t>
      </w:r>
      <w:r w:rsidR="00D022B0">
        <w:t>reef associated habitat up to 70 m deep)</w:t>
      </w:r>
      <w:r w:rsidR="00BA6520">
        <w:t xml:space="preserve"> </w:t>
      </w:r>
      <w:r w:rsidR="00093BDD">
        <w:t xml:space="preserve">on 31 reef features </w:t>
      </w:r>
      <w:r>
        <w:t>in the CS</w:t>
      </w:r>
      <w:r w:rsidR="00BA6520">
        <w:t xml:space="preserve">F </w:t>
      </w:r>
      <w:r w:rsidR="00093BDD">
        <w:t>area (</w:t>
      </w:r>
      <w:fldSimple w:instr=" REF _Ref137025587 ">
        <w:r w:rsidR="00855145">
          <w:t xml:space="preserve">Table </w:t>
        </w:r>
        <w:r w:rsidR="00855145">
          <w:rPr>
            <w:noProof/>
          </w:rPr>
          <w:t>1</w:t>
        </w:r>
      </w:fldSimple>
      <w:r w:rsidR="0024705F">
        <w:t xml:space="preserve">, </w:t>
      </w:r>
      <w:fldSimple w:instr=" REF _Ref137046733 ">
        <w:r w:rsidR="00855145">
          <w:t xml:space="preserve">Figure </w:t>
        </w:r>
        <w:r w:rsidR="00855145">
          <w:rPr>
            <w:noProof/>
          </w:rPr>
          <w:t>3</w:t>
        </w:r>
      </w:fldSimple>
      <w:r w:rsidR="00093BDD">
        <w:t xml:space="preserve">, Appendix </w:t>
      </w:r>
      <w:r w:rsidR="00FD008B">
        <w:t>B</w:t>
      </w:r>
      <w:r w:rsidR="00093BDD">
        <w:t>)</w:t>
      </w:r>
      <w:r w:rsidR="00174303">
        <w:t xml:space="preserve">. </w:t>
      </w:r>
      <w:r w:rsidR="004737D3">
        <w:t xml:space="preserve">The three large reef systems, Coringa Bank, Lihou Reefs and Tregrosse Bank </w:t>
      </w:r>
      <w:r w:rsidR="001D492B">
        <w:t xml:space="preserve">accounts for </w:t>
      </w:r>
      <w:r w:rsidR="004737D3">
        <w:t>about 2/3 of all the shallow and deep reef combined habitat in the CSF (</w:t>
      </w:r>
      <w:fldSimple w:instr=" REF _Ref137046733 ">
        <w:r w:rsidR="00855145">
          <w:t xml:space="preserve">Figure </w:t>
        </w:r>
        <w:r w:rsidR="00855145">
          <w:rPr>
            <w:noProof/>
          </w:rPr>
          <w:t>3</w:t>
        </w:r>
      </w:fldSimple>
      <w:r w:rsidR="004737D3">
        <w:rPr>
          <w:noProof/>
        </w:rPr>
        <w:t xml:space="preserve">, Appendix </w:t>
      </w:r>
      <w:r w:rsidR="00FD008B">
        <w:rPr>
          <w:noProof/>
        </w:rPr>
        <w:t>B</w:t>
      </w:r>
      <w:r w:rsidR="004737D3">
        <w:rPr>
          <w:noProof/>
        </w:rPr>
        <w:t>).</w:t>
      </w:r>
    </w:p>
    <w:p w14:paraId="405E27B1" w14:textId="000F035F" w:rsidR="004E7531" w:rsidRDefault="00174303" w:rsidP="00F10234">
      <w:r>
        <w:t>Of that</w:t>
      </w:r>
      <w:r w:rsidR="004737D3">
        <w:t xml:space="preserve"> habitat area</w:t>
      </w:r>
      <w:r w:rsidR="002937E6">
        <w:t xml:space="preserve">, </w:t>
      </w:r>
      <w:r w:rsidR="00D022B0" w:rsidRPr="005605D6">
        <w:t xml:space="preserve">166,319 </w:t>
      </w:r>
      <w:r w:rsidR="00D022B0">
        <w:t xml:space="preserve">ha </w:t>
      </w:r>
      <w:r w:rsidR="00093BDD">
        <w:t xml:space="preserve">is </w:t>
      </w:r>
      <w:r w:rsidR="002937E6">
        <w:t xml:space="preserve">shallow </w:t>
      </w:r>
      <w:r w:rsidR="00D022B0">
        <w:t>(</w:t>
      </w:r>
      <w:r w:rsidR="0024705F">
        <w:t>&lt;</w:t>
      </w:r>
      <w:r w:rsidR="00D022B0">
        <w:t xml:space="preserve"> 20 m deep)</w:t>
      </w:r>
      <w:r w:rsidR="00093BDD">
        <w:t xml:space="preserve"> reef habitat (</w:t>
      </w:r>
      <w:fldSimple w:instr=" REF _Ref137046733 ">
        <w:r w:rsidR="00855145">
          <w:t xml:space="preserve">Figure </w:t>
        </w:r>
        <w:r w:rsidR="00855145">
          <w:rPr>
            <w:noProof/>
          </w:rPr>
          <w:t>3</w:t>
        </w:r>
      </w:fldSimple>
      <w:r w:rsidR="004737D3">
        <w:rPr>
          <w:noProof/>
        </w:rPr>
        <w:t xml:space="preserve">, </w:t>
      </w:r>
      <w:fldSimple w:instr=" REF _Ref137474211 ">
        <w:r w:rsidR="00855145">
          <w:t xml:space="preserve">Figure </w:t>
        </w:r>
        <w:r w:rsidR="00855145">
          <w:rPr>
            <w:noProof/>
          </w:rPr>
          <w:t>4</w:t>
        </w:r>
      </w:fldSimple>
      <w:r w:rsidR="00093BDD">
        <w:t>)</w:t>
      </w:r>
      <w:r w:rsidR="002937E6">
        <w:t xml:space="preserve">. </w:t>
      </w:r>
      <w:r w:rsidR="00D022B0">
        <w:t xml:space="preserve">This compares </w:t>
      </w:r>
      <w:r w:rsidR="00FF5D75">
        <w:t xml:space="preserve">to 240,300 </w:t>
      </w:r>
      <w:r w:rsidR="007E7F0A">
        <w:t>h</w:t>
      </w:r>
      <w:r w:rsidR="00D022B0">
        <w:t>a</w:t>
      </w:r>
      <w:r w:rsidR="00D022B0" w:rsidRPr="002503EF">
        <w:t xml:space="preserve"> of </w:t>
      </w:r>
      <w:r w:rsidR="00D022B0">
        <w:t xml:space="preserve">shallow reef habitat in the </w:t>
      </w:r>
      <w:r w:rsidR="00093BDD">
        <w:t>TSBDMF</w:t>
      </w:r>
      <w:r w:rsidR="00D022B0">
        <w:t xml:space="preserve">, and 2.6M ha of shallow reef habitat in the </w:t>
      </w:r>
      <w:r w:rsidR="00093BDD">
        <w:t>QSCF</w:t>
      </w:r>
      <w:r w:rsidR="00D022B0">
        <w:t xml:space="preserve"> (GBRMPA; </w:t>
      </w:r>
      <w:r w:rsidR="002E370D">
        <w:t>Beaman et al., 2010</w:t>
      </w:r>
      <w:r w:rsidR="00093BDD">
        <w:t>; Skewes et al., 2014</w:t>
      </w:r>
      <w:r w:rsidR="00D022B0">
        <w:t>).</w:t>
      </w:r>
      <w:r w:rsidR="004B6B52">
        <w:t xml:space="preserve"> Lihou reef alone had </w:t>
      </w:r>
      <w:r w:rsidR="004B6B52" w:rsidRPr="004B6B52">
        <w:t>23.6</w:t>
      </w:r>
      <w:r w:rsidR="004B6B52">
        <w:t xml:space="preserve"> % of all shallow reef habitat in the CSF</w:t>
      </w:r>
      <w:r w:rsidR="009B781E">
        <w:t xml:space="preserve"> (</w:t>
      </w:r>
      <w:r w:rsidR="00FF5D75">
        <w:fldChar w:fldCharType="begin"/>
      </w:r>
      <w:r w:rsidR="00FF5D75">
        <w:instrText xml:space="preserve"> REF _Ref137046733 \h </w:instrText>
      </w:r>
      <w:r w:rsidR="00FF5D75">
        <w:fldChar w:fldCharType="separate"/>
      </w:r>
      <w:r w:rsidR="00855145">
        <w:t xml:space="preserve">Figure </w:t>
      </w:r>
      <w:r w:rsidR="00855145">
        <w:rPr>
          <w:noProof/>
        </w:rPr>
        <w:t>3</w:t>
      </w:r>
      <w:r w:rsidR="00FF5D75">
        <w:fldChar w:fldCharType="end"/>
      </w:r>
      <w:r w:rsidR="00FF5D75">
        <w:t xml:space="preserve">, </w:t>
      </w:r>
      <w:r w:rsidR="00FF5D75">
        <w:fldChar w:fldCharType="begin"/>
      </w:r>
      <w:r w:rsidR="00FF5D75">
        <w:instrText xml:space="preserve"> REF _Ref137474211 \h </w:instrText>
      </w:r>
      <w:r w:rsidR="00FF5D75">
        <w:fldChar w:fldCharType="separate"/>
      </w:r>
      <w:r w:rsidR="00855145">
        <w:t xml:space="preserve">Figure </w:t>
      </w:r>
      <w:r w:rsidR="00855145">
        <w:rPr>
          <w:noProof/>
        </w:rPr>
        <w:t>4</w:t>
      </w:r>
      <w:r w:rsidR="00FF5D75">
        <w:fldChar w:fldCharType="end"/>
      </w:r>
      <w:r w:rsidR="009B781E">
        <w:t>)</w:t>
      </w:r>
      <w:r w:rsidR="004B6B52">
        <w:t xml:space="preserve">. </w:t>
      </w:r>
    </w:p>
    <w:p w14:paraId="471FC308" w14:textId="6957B142" w:rsidR="00D022B0" w:rsidRDefault="00D022B0" w:rsidP="00F10234">
      <w:r>
        <w:t xml:space="preserve">The </w:t>
      </w:r>
      <w:r w:rsidR="00334BE2">
        <w:t xml:space="preserve">extensive </w:t>
      </w:r>
      <w:r>
        <w:t xml:space="preserve">area of deep reef (20-70 m) habitat in the CSF area, covering about 1.11M </w:t>
      </w:r>
      <w:r w:rsidR="00093BDD">
        <w:t>h</w:t>
      </w:r>
      <w:r>
        <w:t>a (</w:t>
      </w:r>
      <w:fldSimple w:instr=" REF _Ref137046733 ">
        <w:r w:rsidR="00855145">
          <w:t xml:space="preserve">Figure </w:t>
        </w:r>
        <w:r w:rsidR="00855145">
          <w:rPr>
            <w:noProof/>
          </w:rPr>
          <w:t>3</w:t>
        </w:r>
      </w:fldSimple>
      <w:r w:rsidR="00093BDD">
        <w:t xml:space="preserve">, </w:t>
      </w:r>
      <w:r>
        <w:t xml:space="preserve">Appendix </w:t>
      </w:r>
      <w:r w:rsidR="00FD008B">
        <w:t>B</w:t>
      </w:r>
      <w:r>
        <w:t>)</w:t>
      </w:r>
      <w:r w:rsidR="00093BDD">
        <w:t xml:space="preserve">, </w:t>
      </w:r>
      <w:r>
        <w:t xml:space="preserve">compares </w:t>
      </w:r>
      <w:r w:rsidR="00334BE2">
        <w:t xml:space="preserve">roughly </w:t>
      </w:r>
      <w:r>
        <w:t xml:space="preserve">to </w:t>
      </w:r>
      <w:r w:rsidR="00FF5D75">
        <w:t>110,400</w:t>
      </w:r>
      <w:r>
        <w:t xml:space="preserve"> </w:t>
      </w:r>
      <w:r w:rsidR="00093BDD">
        <w:t>h</w:t>
      </w:r>
      <w:r>
        <w:t xml:space="preserve">a </w:t>
      </w:r>
      <w:r w:rsidR="002E370D">
        <w:t xml:space="preserve">of “deep-reef” habitat </w:t>
      </w:r>
      <w:r>
        <w:t xml:space="preserve">in Torres Strait and </w:t>
      </w:r>
      <w:r w:rsidR="002E370D">
        <w:t>23.2</w:t>
      </w:r>
      <w:r>
        <w:t xml:space="preserve">M </w:t>
      </w:r>
      <w:r w:rsidR="00093BDD">
        <w:t>h</w:t>
      </w:r>
      <w:r>
        <w:t xml:space="preserve">a </w:t>
      </w:r>
      <w:r w:rsidR="00334BE2">
        <w:t xml:space="preserve">of “shelf” habitat </w:t>
      </w:r>
      <w:r>
        <w:t xml:space="preserve">for the </w:t>
      </w:r>
      <w:r w:rsidR="00334BE2">
        <w:t>QSCF</w:t>
      </w:r>
      <w:r>
        <w:t xml:space="preserve"> (GBRMPA</w:t>
      </w:r>
      <w:r w:rsidR="00837AFF">
        <w:t>;</w:t>
      </w:r>
      <w:r w:rsidR="002E370D">
        <w:t xml:space="preserve"> Skewes et al., 2014</w:t>
      </w:r>
      <w:r>
        <w:t>).</w:t>
      </w:r>
      <w:r w:rsidR="009B781E">
        <w:t xml:space="preserve"> The three large banks, </w:t>
      </w:r>
      <w:r w:rsidR="009B781E" w:rsidRPr="009B781E">
        <w:t xml:space="preserve">Tregrosse, Coringa, </w:t>
      </w:r>
      <w:r w:rsidR="009B781E">
        <w:t xml:space="preserve">and </w:t>
      </w:r>
      <w:r w:rsidR="009B781E" w:rsidRPr="009B781E">
        <w:t>Lihou</w:t>
      </w:r>
      <w:r w:rsidR="009B781E">
        <w:t>, had over 70% of the deep reef habitat of the CSF (</w:t>
      </w:r>
      <w:fldSimple w:instr=" REF _Ref137046733 ">
        <w:r w:rsidR="00855145">
          <w:t xml:space="preserve">Figure </w:t>
        </w:r>
        <w:r w:rsidR="00855145">
          <w:rPr>
            <w:noProof/>
          </w:rPr>
          <w:t>3</w:t>
        </w:r>
      </w:fldSimple>
      <w:r w:rsidR="009B781E">
        <w:t xml:space="preserve">). </w:t>
      </w:r>
    </w:p>
    <w:p w14:paraId="64A85D80" w14:textId="77777777" w:rsidR="00D01698" w:rsidRDefault="00D01698" w:rsidP="00F10234"/>
    <w:p w14:paraId="68285440" w14:textId="5C4A5119" w:rsidR="00276BED" w:rsidRDefault="00640EB7" w:rsidP="00276BED">
      <w:r>
        <w:rPr>
          <w:noProof/>
        </w:rPr>
        <w:drawing>
          <wp:inline distT="0" distB="0" distL="0" distR="0" wp14:anchorId="09301C26" wp14:editId="0752C9AF">
            <wp:extent cx="5058000" cy="2934000"/>
            <wp:effectExtent l="0" t="0" r="0" b="0"/>
            <wp:docPr id="1762424033" name="Picture 17624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2382" r="1874" b="3413"/>
                    <a:stretch/>
                  </pic:blipFill>
                  <pic:spPr bwMode="auto">
                    <a:xfrm>
                      <a:off x="0" y="0"/>
                      <a:ext cx="5058000" cy="2934000"/>
                    </a:xfrm>
                    <a:prstGeom prst="rect">
                      <a:avLst/>
                    </a:prstGeom>
                    <a:noFill/>
                    <a:ln>
                      <a:noFill/>
                    </a:ln>
                    <a:extLst>
                      <a:ext uri="{53640926-AAD7-44D8-BBD7-CCE9431645EC}">
                        <a14:shadowObscured xmlns:a14="http://schemas.microsoft.com/office/drawing/2010/main"/>
                      </a:ext>
                    </a:extLst>
                  </pic:spPr>
                </pic:pic>
              </a:graphicData>
            </a:graphic>
          </wp:inline>
        </w:drawing>
      </w:r>
      <w:r w:rsidR="00334BE2">
        <w:rPr>
          <w:noProof/>
        </w:rPr>
        <w:drawing>
          <wp:inline distT="0" distB="0" distL="0" distR="0" wp14:anchorId="1FC1FFDF" wp14:editId="17A09A79">
            <wp:extent cx="878400" cy="2919600"/>
            <wp:effectExtent l="0" t="0" r="0" b="0"/>
            <wp:docPr id="1233723347" name="Picture 123372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l="12861" r="70467" b="3730"/>
                    <a:stretch/>
                  </pic:blipFill>
                  <pic:spPr bwMode="auto">
                    <a:xfrm>
                      <a:off x="0" y="0"/>
                      <a:ext cx="878400" cy="2919600"/>
                    </a:xfrm>
                    <a:prstGeom prst="rect">
                      <a:avLst/>
                    </a:prstGeom>
                    <a:noFill/>
                    <a:ln>
                      <a:noFill/>
                    </a:ln>
                    <a:extLst>
                      <a:ext uri="{53640926-AAD7-44D8-BBD7-CCE9431645EC}">
                        <a14:shadowObscured xmlns:a14="http://schemas.microsoft.com/office/drawing/2010/main"/>
                      </a:ext>
                    </a:extLst>
                  </pic:spPr>
                </pic:pic>
              </a:graphicData>
            </a:graphic>
          </wp:inline>
        </w:drawing>
      </w:r>
    </w:p>
    <w:p w14:paraId="6E35001A" w14:textId="05E5DD20" w:rsidR="00276BED" w:rsidRDefault="00276BED" w:rsidP="00300D4F">
      <w:pPr>
        <w:pStyle w:val="Caption"/>
      </w:pPr>
      <w:bookmarkStart w:id="20" w:name="_Ref137046733"/>
      <w:bookmarkStart w:id="21" w:name="_Toc189043811"/>
      <w:r>
        <w:t xml:space="preserve">Figure </w:t>
      </w:r>
      <w:fldSimple w:instr=" SEQ Figure \* ARABIC ">
        <w:r w:rsidR="00855145">
          <w:rPr>
            <w:noProof/>
          </w:rPr>
          <w:t>3</w:t>
        </w:r>
      </w:fldSimple>
      <w:bookmarkEnd w:id="20"/>
      <w:r w:rsidR="00AA642C">
        <w:t xml:space="preserve">. Reef </w:t>
      </w:r>
      <w:r w:rsidR="00640EB7">
        <w:t>features of the CSF and their shallow (&lt;20 m) and deep reef (20-70 m) area.</w:t>
      </w:r>
      <w:bookmarkEnd w:id="21"/>
      <w:r w:rsidR="00640EB7">
        <w:t xml:space="preserve"> </w:t>
      </w:r>
    </w:p>
    <w:p w14:paraId="7818C3A6" w14:textId="77777777" w:rsidR="00D01698" w:rsidRDefault="00D01698" w:rsidP="00D01698"/>
    <w:p w14:paraId="2FC8BE9B" w14:textId="036241BD" w:rsidR="00D01698" w:rsidRDefault="00D01698" w:rsidP="00D01698">
      <w:pPr>
        <w:pStyle w:val="Caption"/>
      </w:pPr>
      <w:bookmarkStart w:id="22" w:name="_Ref137025587"/>
      <w:bookmarkStart w:id="23" w:name="_Toc189043846"/>
      <w:r>
        <w:t xml:space="preserve">Table </w:t>
      </w:r>
      <w:fldSimple w:instr=" SEQ Table \* ARABIC ">
        <w:r w:rsidR="00855145">
          <w:rPr>
            <w:noProof/>
          </w:rPr>
          <w:t>1</w:t>
        </w:r>
      </w:fldSimple>
      <w:bookmarkEnd w:id="22"/>
      <w:r>
        <w:t>. Area (km</w:t>
      </w:r>
      <w:r w:rsidRPr="004B1E79">
        <w:rPr>
          <w:vertAlign w:val="superscript"/>
        </w:rPr>
        <w:t>2</w:t>
      </w:r>
      <w:r>
        <w:t>) for shallow (&lt;20 m) and deep (20-60 m) reef associated habitat in the CSF area.</w:t>
      </w:r>
      <w:bookmarkEnd w:id="23"/>
    </w:p>
    <w:tbl>
      <w:tblPr>
        <w:tblStyle w:val="GridTable4"/>
        <w:tblW w:w="0" w:type="auto"/>
        <w:tblLook w:val="0620" w:firstRow="1" w:lastRow="0" w:firstColumn="0" w:lastColumn="0" w:noHBand="1" w:noVBand="1"/>
      </w:tblPr>
      <w:tblGrid>
        <w:gridCol w:w="2551"/>
        <w:gridCol w:w="1701"/>
        <w:gridCol w:w="1701"/>
        <w:gridCol w:w="1701"/>
      </w:tblGrid>
      <w:tr w:rsidR="00D01698" w:rsidRPr="00174303" w14:paraId="4E05E8D5" w14:textId="77777777" w:rsidTr="009D6389">
        <w:trPr>
          <w:cnfStyle w:val="100000000000" w:firstRow="1" w:lastRow="0" w:firstColumn="0" w:lastColumn="0" w:oddVBand="0" w:evenVBand="0" w:oddHBand="0" w:evenHBand="0" w:firstRowFirstColumn="0" w:firstRowLastColumn="0" w:lastRowFirstColumn="0" w:lastRowLastColumn="0"/>
          <w:trHeight w:val="300"/>
        </w:trPr>
        <w:tc>
          <w:tcPr>
            <w:tcW w:w="2551" w:type="dxa"/>
            <w:noWrap/>
            <w:hideMark/>
          </w:tcPr>
          <w:p w14:paraId="43451BCC" w14:textId="77777777" w:rsidR="00D01698" w:rsidRPr="00174303" w:rsidRDefault="00D01698" w:rsidP="009D6389">
            <w:pPr>
              <w:rPr>
                <w:color w:val="FFFFFF" w:themeColor="background1"/>
                <w:sz w:val="20"/>
                <w:szCs w:val="20"/>
              </w:rPr>
            </w:pPr>
            <w:r w:rsidRPr="00174303">
              <w:rPr>
                <w:color w:val="FFFFFF" w:themeColor="background1"/>
                <w:sz w:val="20"/>
                <w:szCs w:val="20"/>
              </w:rPr>
              <w:t>Habitat</w:t>
            </w:r>
          </w:p>
        </w:tc>
        <w:tc>
          <w:tcPr>
            <w:tcW w:w="1701" w:type="dxa"/>
          </w:tcPr>
          <w:p w14:paraId="4D4832A2" w14:textId="77777777" w:rsidR="00D01698" w:rsidRPr="00FF50A9" w:rsidRDefault="00D01698" w:rsidP="009D6389">
            <w:pPr>
              <w:keepNext/>
              <w:jc w:val="center"/>
              <w:rPr>
                <w:color w:val="FFFFFF" w:themeColor="background1"/>
                <w:sz w:val="20"/>
                <w:szCs w:val="20"/>
              </w:rPr>
            </w:pPr>
            <w:r w:rsidRPr="00FF50A9">
              <w:rPr>
                <w:color w:val="FFFFFF" w:themeColor="background1"/>
                <w:sz w:val="20"/>
                <w:szCs w:val="20"/>
              </w:rPr>
              <w:t>Total area</w:t>
            </w:r>
          </w:p>
          <w:p w14:paraId="65CB3C4D" w14:textId="77777777" w:rsidR="00D01698" w:rsidRPr="00174303" w:rsidRDefault="00D01698" w:rsidP="009D6389">
            <w:pPr>
              <w:jc w:val="center"/>
              <w:rPr>
                <w:color w:val="FFFFFF" w:themeColor="background1"/>
                <w:sz w:val="20"/>
                <w:szCs w:val="20"/>
              </w:rPr>
            </w:pPr>
            <w:r w:rsidRPr="00FF50A9">
              <w:rPr>
                <w:color w:val="FFFFFF" w:themeColor="background1"/>
                <w:sz w:val="20"/>
                <w:szCs w:val="20"/>
              </w:rPr>
              <w:t>(km</w:t>
            </w:r>
            <w:r w:rsidRPr="00FF50A9">
              <w:rPr>
                <w:color w:val="FFFFFF" w:themeColor="background1"/>
                <w:sz w:val="20"/>
                <w:szCs w:val="20"/>
                <w:vertAlign w:val="superscript"/>
              </w:rPr>
              <w:t>2</w:t>
            </w:r>
            <w:r w:rsidRPr="00FF50A9">
              <w:rPr>
                <w:color w:val="FFFFFF" w:themeColor="background1"/>
                <w:sz w:val="20"/>
                <w:szCs w:val="20"/>
              </w:rPr>
              <w:t>)</w:t>
            </w:r>
          </w:p>
        </w:tc>
        <w:tc>
          <w:tcPr>
            <w:tcW w:w="1701" w:type="dxa"/>
          </w:tcPr>
          <w:p w14:paraId="40D552CE" w14:textId="77777777" w:rsidR="00D01698" w:rsidRPr="00FF50A9" w:rsidRDefault="00D01698" w:rsidP="009D6389">
            <w:pPr>
              <w:keepNext/>
              <w:jc w:val="center"/>
              <w:rPr>
                <w:color w:val="FFFFFF" w:themeColor="background1"/>
                <w:sz w:val="20"/>
                <w:szCs w:val="20"/>
              </w:rPr>
            </w:pPr>
            <w:r w:rsidRPr="00FF50A9">
              <w:rPr>
                <w:color w:val="FFFFFF" w:themeColor="background1"/>
                <w:sz w:val="20"/>
                <w:szCs w:val="20"/>
              </w:rPr>
              <w:t>Closed to fishing</w:t>
            </w:r>
          </w:p>
          <w:p w14:paraId="52D673D7" w14:textId="77777777" w:rsidR="00D01698" w:rsidRPr="00174303" w:rsidRDefault="00D01698" w:rsidP="009D6389">
            <w:pPr>
              <w:jc w:val="center"/>
              <w:rPr>
                <w:color w:val="FFFFFF" w:themeColor="background1"/>
                <w:sz w:val="20"/>
                <w:szCs w:val="20"/>
              </w:rPr>
            </w:pPr>
            <w:r w:rsidRPr="00FF50A9">
              <w:rPr>
                <w:color w:val="FFFFFF" w:themeColor="background1"/>
                <w:sz w:val="20"/>
                <w:szCs w:val="20"/>
              </w:rPr>
              <w:t>(km</w:t>
            </w:r>
            <w:r w:rsidRPr="00FF50A9">
              <w:rPr>
                <w:color w:val="FFFFFF" w:themeColor="background1"/>
                <w:sz w:val="20"/>
                <w:szCs w:val="20"/>
                <w:vertAlign w:val="superscript"/>
              </w:rPr>
              <w:t>2</w:t>
            </w:r>
            <w:r w:rsidRPr="00FF50A9">
              <w:rPr>
                <w:color w:val="FFFFFF" w:themeColor="background1"/>
                <w:sz w:val="20"/>
                <w:szCs w:val="20"/>
              </w:rPr>
              <w:t>)</w:t>
            </w:r>
          </w:p>
        </w:tc>
        <w:tc>
          <w:tcPr>
            <w:tcW w:w="1701" w:type="dxa"/>
          </w:tcPr>
          <w:p w14:paraId="0826D221" w14:textId="77777777" w:rsidR="00D01698" w:rsidRPr="00FF50A9" w:rsidRDefault="00D01698" w:rsidP="009D6389">
            <w:pPr>
              <w:keepNext/>
              <w:jc w:val="center"/>
              <w:rPr>
                <w:color w:val="FFFFFF" w:themeColor="background1"/>
                <w:sz w:val="20"/>
                <w:szCs w:val="20"/>
              </w:rPr>
            </w:pPr>
            <w:r w:rsidRPr="00FF50A9">
              <w:rPr>
                <w:color w:val="FFFFFF" w:themeColor="background1"/>
                <w:sz w:val="20"/>
                <w:szCs w:val="20"/>
              </w:rPr>
              <w:t>Closed to fishing</w:t>
            </w:r>
          </w:p>
          <w:p w14:paraId="5457F95B" w14:textId="77777777" w:rsidR="00D01698" w:rsidRPr="00174303" w:rsidRDefault="00D01698" w:rsidP="009D6389">
            <w:pPr>
              <w:jc w:val="center"/>
              <w:rPr>
                <w:color w:val="FFFFFF" w:themeColor="background1"/>
                <w:sz w:val="20"/>
                <w:szCs w:val="20"/>
              </w:rPr>
            </w:pPr>
            <w:r w:rsidRPr="00FF50A9">
              <w:rPr>
                <w:color w:val="FFFFFF" w:themeColor="background1"/>
                <w:sz w:val="20"/>
                <w:szCs w:val="20"/>
              </w:rPr>
              <w:t>(%)</w:t>
            </w:r>
          </w:p>
        </w:tc>
      </w:tr>
      <w:tr w:rsidR="00D01698" w:rsidRPr="0071306D" w14:paraId="0E802F42" w14:textId="77777777" w:rsidTr="009D6389">
        <w:trPr>
          <w:trHeight w:val="300"/>
        </w:trPr>
        <w:tc>
          <w:tcPr>
            <w:tcW w:w="2551" w:type="dxa"/>
            <w:noWrap/>
          </w:tcPr>
          <w:p w14:paraId="53C205E0" w14:textId="77777777" w:rsidR="00D01698" w:rsidRPr="0071306D" w:rsidRDefault="00D01698" w:rsidP="009D6389">
            <w:pPr>
              <w:rPr>
                <w:sz w:val="20"/>
                <w:szCs w:val="20"/>
              </w:rPr>
            </w:pPr>
            <w:r>
              <w:rPr>
                <w:sz w:val="20"/>
                <w:szCs w:val="20"/>
              </w:rPr>
              <w:t>CSF</w:t>
            </w:r>
            <w:r w:rsidRPr="0071306D">
              <w:rPr>
                <w:sz w:val="20"/>
                <w:szCs w:val="20"/>
              </w:rPr>
              <w:t xml:space="preserve"> area</w:t>
            </w:r>
          </w:p>
        </w:tc>
        <w:tc>
          <w:tcPr>
            <w:tcW w:w="1701" w:type="dxa"/>
          </w:tcPr>
          <w:p w14:paraId="55683BB0" w14:textId="77777777" w:rsidR="00D01698" w:rsidRPr="004B1E79" w:rsidRDefault="00D01698" w:rsidP="009D6389">
            <w:pPr>
              <w:jc w:val="right"/>
              <w:rPr>
                <w:sz w:val="20"/>
                <w:szCs w:val="20"/>
              </w:rPr>
            </w:pPr>
            <w:r w:rsidRPr="004B1E79">
              <w:rPr>
                <w:sz w:val="20"/>
                <w:szCs w:val="20"/>
              </w:rPr>
              <w:t>989,836</w:t>
            </w:r>
          </w:p>
        </w:tc>
        <w:tc>
          <w:tcPr>
            <w:tcW w:w="1701" w:type="dxa"/>
          </w:tcPr>
          <w:p w14:paraId="1AC6BC8F" w14:textId="77777777" w:rsidR="00D01698" w:rsidRPr="004B1E79" w:rsidRDefault="00D01698" w:rsidP="009D6389">
            <w:pPr>
              <w:jc w:val="right"/>
              <w:rPr>
                <w:sz w:val="20"/>
                <w:szCs w:val="20"/>
              </w:rPr>
            </w:pPr>
            <w:r w:rsidRPr="004B1E79">
              <w:rPr>
                <w:sz w:val="20"/>
                <w:szCs w:val="20"/>
              </w:rPr>
              <w:t>238,400</w:t>
            </w:r>
          </w:p>
        </w:tc>
        <w:tc>
          <w:tcPr>
            <w:tcW w:w="1701" w:type="dxa"/>
          </w:tcPr>
          <w:p w14:paraId="553C89D2" w14:textId="77777777" w:rsidR="00D01698" w:rsidRPr="004B1E79" w:rsidRDefault="00D01698" w:rsidP="009D6389">
            <w:pPr>
              <w:jc w:val="right"/>
              <w:rPr>
                <w:sz w:val="20"/>
                <w:szCs w:val="20"/>
              </w:rPr>
            </w:pPr>
            <w:r w:rsidRPr="004B1E79">
              <w:rPr>
                <w:sz w:val="20"/>
                <w:szCs w:val="20"/>
              </w:rPr>
              <w:t>24.1</w:t>
            </w:r>
          </w:p>
        </w:tc>
      </w:tr>
      <w:tr w:rsidR="00D01698" w:rsidRPr="00174303" w14:paraId="04FBC282" w14:textId="77777777" w:rsidTr="009D6389">
        <w:trPr>
          <w:trHeight w:val="300"/>
        </w:trPr>
        <w:tc>
          <w:tcPr>
            <w:tcW w:w="2551" w:type="dxa"/>
            <w:noWrap/>
            <w:hideMark/>
          </w:tcPr>
          <w:p w14:paraId="66A1B504" w14:textId="77777777" w:rsidR="00D01698" w:rsidRPr="00174303" w:rsidRDefault="00D01698" w:rsidP="009D6389">
            <w:pPr>
              <w:rPr>
                <w:sz w:val="20"/>
                <w:szCs w:val="20"/>
              </w:rPr>
            </w:pPr>
            <w:r w:rsidRPr="00174303">
              <w:rPr>
                <w:sz w:val="20"/>
                <w:szCs w:val="20"/>
              </w:rPr>
              <w:t>Shallow habitats</w:t>
            </w:r>
          </w:p>
        </w:tc>
        <w:tc>
          <w:tcPr>
            <w:tcW w:w="1701" w:type="dxa"/>
          </w:tcPr>
          <w:p w14:paraId="64AA4393" w14:textId="77777777" w:rsidR="00D01698" w:rsidRPr="004B1E79" w:rsidRDefault="00D01698" w:rsidP="009D6389">
            <w:pPr>
              <w:jc w:val="right"/>
              <w:rPr>
                <w:sz w:val="20"/>
                <w:szCs w:val="20"/>
              </w:rPr>
            </w:pPr>
            <w:r w:rsidRPr="004B1E79">
              <w:rPr>
                <w:sz w:val="20"/>
                <w:szCs w:val="20"/>
              </w:rPr>
              <w:t>1,663</w:t>
            </w:r>
          </w:p>
        </w:tc>
        <w:tc>
          <w:tcPr>
            <w:tcW w:w="1701" w:type="dxa"/>
          </w:tcPr>
          <w:p w14:paraId="72EF5888" w14:textId="77777777" w:rsidR="00D01698" w:rsidRPr="004B1E79" w:rsidRDefault="00D01698" w:rsidP="009D6389">
            <w:pPr>
              <w:jc w:val="right"/>
              <w:rPr>
                <w:sz w:val="20"/>
                <w:szCs w:val="20"/>
              </w:rPr>
            </w:pPr>
            <w:r w:rsidRPr="004B1E79">
              <w:rPr>
                <w:sz w:val="20"/>
                <w:szCs w:val="20"/>
              </w:rPr>
              <w:t>739</w:t>
            </w:r>
          </w:p>
        </w:tc>
        <w:tc>
          <w:tcPr>
            <w:tcW w:w="1701" w:type="dxa"/>
          </w:tcPr>
          <w:p w14:paraId="63245C74" w14:textId="77777777" w:rsidR="00D01698" w:rsidRPr="004B1E79" w:rsidRDefault="00D01698" w:rsidP="009D6389">
            <w:pPr>
              <w:jc w:val="right"/>
              <w:rPr>
                <w:sz w:val="20"/>
                <w:szCs w:val="20"/>
              </w:rPr>
            </w:pPr>
            <w:r w:rsidRPr="004B1E79">
              <w:rPr>
                <w:sz w:val="20"/>
                <w:szCs w:val="20"/>
              </w:rPr>
              <w:t>44.4</w:t>
            </w:r>
          </w:p>
        </w:tc>
      </w:tr>
      <w:tr w:rsidR="00D01698" w:rsidRPr="00174303" w14:paraId="4EB55141" w14:textId="77777777" w:rsidTr="009D6389">
        <w:trPr>
          <w:trHeight w:val="300"/>
        </w:trPr>
        <w:tc>
          <w:tcPr>
            <w:tcW w:w="2551" w:type="dxa"/>
            <w:noWrap/>
            <w:hideMark/>
          </w:tcPr>
          <w:p w14:paraId="4961AC13" w14:textId="77777777" w:rsidR="00D01698" w:rsidRPr="00174303" w:rsidRDefault="00D01698" w:rsidP="009D6389">
            <w:pPr>
              <w:rPr>
                <w:sz w:val="20"/>
                <w:szCs w:val="20"/>
              </w:rPr>
            </w:pPr>
            <w:r w:rsidRPr="00174303">
              <w:rPr>
                <w:sz w:val="20"/>
                <w:szCs w:val="20"/>
              </w:rPr>
              <w:t>Deep reef habitats</w:t>
            </w:r>
          </w:p>
        </w:tc>
        <w:tc>
          <w:tcPr>
            <w:tcW w:w="1701" w:type="dxa"/>
          </w:tcPr>
          <w:p w14:paraId="43132D3E" w14:textId="77777777" w:rsidR="00D01698" w:rsidRPr="004B1E79" w:rsidRDefault="00D01698" w:rsidP="009D6389">
            <w:pPr>
              <w:jc w:val="right"/>
              <w:rPr>
                <w:sz w:val="20"/>
                <w:szCs w:val="20"/>
              </w:rPr>
            </w:pPr>
            <w:r w:rsidRPr="004B1E79">
              <w:rPr>
                <w:sz w:val="20"/>
                <w:szCs w:val="20"/>
              </w:rPr>
              <w:t>11,172</w:t>
            </w:r>
          </w:p>
        </w:tc>
        <w:tc>
          <w:tcPr>
            <w:tcW w:w="1701" w:type="dxa"/>
          </w:tcPr>
          <w:p w14:paraId="51BB8348" w14:textId="77777777" w:rsidR="00D01698" w:rsidRPr="004B1E79" w:rsidRDefault="00D01698" w:rsidP="009D6389">
            <w:pPr>
              <w:jc w:val="right"/>
              <w:rPr>
                <w:sz w:val="20"/>
                <w:szCs w:val="20"/>
              </w:rPr>
            </w:pPr>
            <w:r w:rsidRPr="004B1E79">
              <w:rPr>
                <w:sz w:val="20"/>
                <w:szCs w:val="20"/>
              </w:rPr>
              <w:t>4,894</w:t>
            </w:r>
          </w:p>
        </w:tc>
        <w:tc>
          <w:tcPr>
            <w:tcW w:w="1701" w:type="dxa"/>
          </w:tcPr>
          <w:p w14:paraId="21A8403E" w14:textId="77777777" w:rsidR="00D01698" w:rsidRPr="004B1E79" w:rsidRDefault="00D01698" w:rsidP="009D6389">
            <w:pPr>
              <w:jc w:val="right"/>
              <w:rPr>
                <w:sz w:val="20"/>
                <w:szCs w:val="20"/>
              </w:rPr>
            </w:pPr>
            <w:r w:rsidRPr="004B1E79">
              <w:rPr>
                <w:sz w:val="20"/>
                <w:szCs w:val="20"/>
              </w:rPr>
              <w:t>43.8</w:t>
            </w:r>
          </w:p>
        </w:tc>
      </w:tr>
      <w:tr w:rsidR="00D01698" w:rsidRPr="00174303" w14:paraId="275785F6" w14:textId="77777777" w:rsidTr="009D6389">
        <w:trPr>
          <w:trHeight w:val="300"/>
        </w:trPr>
        <w:tc>
          <w:tcPr>
            <w:tcW w:w="2551" w:type="dxa"/>
            <w:noWrap/>
            <w:hideMark/>
          </w:tcPr>
          <w:p w14:paraId="1CFB1670" w14:textId="77777777" w:rsidR="00D01698" w:rsidRPr="00174303" w:rsidRDefault="00D01698" w:rsidP="009D6389">
            <w:pPr>
              <w:rPr>
                <w:sz w:val="20"/>
                <w:szCs w:val="20"/>
              </w:rPr>
            </w:pPr>
            <w:r w:rsidRPr="00174303">
              <w:rPr>
                <w:sz w:val="20"/>
                <w:szCs w:val="20"/>
              </w:rPr>
              <w:t>All reef habitats</w:t>
            </w:r>
          </w:p>
        </w:tc>
        <w:tc>
          <w:tcPr>
            <w:tcW w:w="1701" w:type="dxa"/>
          </w:tcPr>
          <w:p w14:paraId="679888C6" w14:textId="77777777" w:rsidR="00D01698" w:rsidRPr="004B1E79" w:rsidRDefault="00D01698" w:rsidP="009D6389">
            <w:pPr>
              <w:jc w:val="right"/>
              <w:rPr>
                <w:sz w:val="20"/>
                <w:szCs w:val="20"/>
              </w:rPr>
            </w:pPr>
            <w:r w:rsidRPr="004B1E79">
              <w:rPr>
                <w:sz w:val="20"/>
                <w:szCs w:val="20"/>
              </w:rPr>
              <w:t>12,835</w:t>
            </w:r>
          </w:p>
        </w:tc>
        <w:tc>
          <w:tcPr>
            <w:tcW w:w="1701" w:type="dxa"/>
          </w:tcPr>
          <w:p w14:paraId="61C3F5B6" w14:textId="77777777" w:rsidR="00D01698" w:rsidRPr="004B1E79" w:rsidRDefault="00D01698" w:rsidP="009D6389">
            <w:pPr>
              <w:jc w:val="right"/>
              <w:rPr>
                <w:sz w:val="20"/>
                <w:szCs w:val="20"/>
              </w:rPr>
            </w:pPr>
            <w:r w:rsidRPr="004B1E79">
              <w:rPr>
                <w:sz w:val="20"/>
                <w:szCs w:val="20"/>
              </w:rPr>
              <w:t>5,633</w:t>
            </w:r>
          </w:p>
        </w:tc>
        <w:tc>
          <w:tcPr>
            <w:tcW w:w="1701" w:type="dxa"/>
          </w:tcPr>
          <w:p w14:paraId="35B62288" w14:textId="77777777" w:rsidR="00D01698" w:rsidRPr="004B1E79" w:rsidRDefault="00D01698" w:rsidP="009D6389">
            <w:pPr>
              <w:jc w:val="right"/>
              <w:rPr>
                <w:sz w:val="20"/>
                <w:szCs w:val="20"/>
              </w:rPr>
            </w:pPr>
            <w:r w:rsidRPr="004B1E79">
              <w:rPr>
                <w:sz w:val="20"/>
                <w:szCs w:val="20"/>
              </w:rPr>
              <w:t>43.9</w:t>
            </w:r>
          </w:p>
        </w:tc>
      </w:tr>
    </w:tbl>
    <w:p w14:paraId="63BAFDF0" w14:textId="77777777" w:rsidR="00D01698" w:rsidRDefault="00D01698" w:rsidP="00D01698"/>
    <w:p w14:paraId="17F2C4F0" w14:textId="57BAD239" w:rsidR="00276BED" w:rsidRDefault="00640EB7" w:rsidP="00276BED">
      <w:r>
        <w:rPr>
          <w:noProof/>
        </w:rPr>
        <w:lastRenderedPageBreak/>
        <w:drawing>
          <wp:inline distT="0" distB="0" distL="0" distR="0" wp14:anchorId="30449772" wp14:editId="5EF928D7">
            <wp:extent cx="4964400" cy="3038400"/>
            <wp:effectExtent l="0" t="0" r="8255" b="0"/>
            <wp:docPr id="677850773" name="Picture 67785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2381" r="3620"/>
                    <a:stretch/>
                  </pic:blipFill>
                  <pic:spPr bwMode="auto">
                    <a:xfrm>
                      <a:off x="0" y="0"/>
                      <a:ext cx="4964400" cy="3038400"/>
                    </a:xfrm>
                    <a:prstGeom prst="rect">
                      <a:avLst/>
                    </a:prstGeom>
                    <a:noFill/>
                    <a:ln>
                      <a:noFill/>
                    </a:ln>
                    <a:extLst>
                      <a:ext uri="{53640926-AAD7-44D8-BBD7-CCE9431645EC}">
                        <a14:shadowObscured xmlns:a14="http://schemas.microsoft.com/office/drawing/2010/main"/>
                      </a:ext>
                    </a:extLst>
                  </pic:spPr>
                </pic:pic>
              </a:graphicData>
            </a:graphic>
          </wp:inline>
        </w:drawing>
      </w:r>
      <w:r w:rsidR="00D10323">
        <w:rPr>
          <w:noProof/>
        </w:rPr>
        <w:drawing>
          <wp:inline distT="0" distB="0" distL="0" distR="0" wp14:anchorId="5F5A402E" wp14:editId="5F5BC749">
            <wp:extent cx="781200" cy="3045600"/>
            <wp:effectExtent l="0" t="0" r="0" b="2540"/>
            <wp:docPr id="1396442515" name="Picture 13964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12068" r="73166"/>
                    <a:stretch/>
                  </pic:blipFill>
                  <pic:spPr bwMode="auto">
                    <a:xfrm>
                      <a:off x="0" y="0"/>
                      <a:ext cx="781200" cy="3045600"/>
                    </a:xfrm>
                    <a:prstGeom prst="rect">
                      <a:avLst/>
                    </a:prstGeom>
                    <a:noFill/>
                    <a:ln>
                      <a:noFill/>
                    </a:ln>
                    <a:extLst>
                      <a:ext uri="{53640926-AAD7-44D8-BBD7-CCE9431645EC}">
                        <a14:shadowObscured xmlns:a14="http://schemas.microsoft.com/office/drawing/2010/main"/>
                      </a:ext>
                    </a:extLst>
                  </pic:spPr>
                </pic:pic>
              </a:graphicData>
            </a:graphic>
          </wp:inline>
        </w:drawing>
      </w:r>
    </w:p>
    <w:p w14:paraId="5779EABA" w14:textId="35B69C75" w:rsidR="00276BED" w:rsidRDefault="00276BED" w:rsidP="00300D4F">
      <w:pPr>
        <w:pStyle w:val="Caption"/>
      </w:pPr>
      <w:bookmarkStart w:id="24" w:name="_Ref137474211"/>
      <w:bookmarkStart w:id="25" w:name="_Toc189043812"/>
      <w:r>
        <w:t xml:space="preserve">Figure </w:t>
      </w:r>
      <w:fldSimple w:instr=" SEQ Figure \* ARABIC ">
        <w:r w:rsidR="00855145">
          <w:rPr>
            <w:noProof/>
          </w:rPr>
          <w:t>4</w:t>
        </w:r>
      </w:fldSimple>
      <w:bookmarkEnd w:id="24"/>
      <w:r w:rsidR="00640EB7">
        <w:t>. Reef features of the CSF and their shallow (&lt;20 m) habitat areas.</w:t>
      </w:r>
      <w:bookmarkEnd w:id="25"/>
    </w:p>
    <w:p w14:paraId="3DF3ED03" w14:textId="77777777" w:rsidR="00853244" w:rsidRDefault="00853244" w:rsidP="00853244">
      <w:pPr>
        <w:pStyle w:val="Heading3"/>
      </w:pPr>
      <w:bookmarkStart w:id="26" w:name="_Hlk138354082"/>
      <w:r>
        <w:t>Biophysical research</w:t>
      </w:r>
    </w:p>
    <w:bookmarkEnd w:id="26"/>
    <w:p w14:paraId="403A6597" w14:textId="290CF1CF" w:rsidR="00334BE2" w:rsidRDefault="00334BE2" w:rsidP="00334BE2">
      <w:r>
        <w:t xml:space="preserve">Of the 31 </w:t>
      </w:r>
      <w:r w:rsidR="00503D65">
        <w:t>“</w:t>
      </w:r>
      <w:r>
        <w:t>reef</w:t>
      </w:r>
      <w:r w:rsidR="00503D65">
        <w:t>”</w:t>
      </w:r>
      <w:r>
        <w:t xml:space="preserve"> features identified in the CSF area shallower than 70 m (Appendix </w:t>
      </w:r>
      <w:r w:rsidR="00FD008B">
        <w:t>B</w:t>
      </w:r>
      <w:r>
        <w:t xml:space="preserve">, </w:t>
      </w:r>
      <w:fldSimple w:instr=" REF _Ref134694934 ">
        <w:r w:rsidR="00855145">
          <w:t xml:space="preserve">Figure </w:t>
        </w:r>
        <w:r w:rsidR="00855145">
          <w:rPr>
            <w:noProof/>
          </w:rPr>
          <w:t>1</w:t>
        </w:r>
      </w:fldSimple>
      <w:r>
        <w:t xml:space="preserve">, </w:t>
      </w:r>
      <w:fldSimple w:instr=" REF _Ref137046733 ">
        <w:r w:rsidR="00855145">
          <w:t xml:space="preserve">Figure </w:t>
        </w:r>
        <w:r w:rsidR="00855145">
          <w:rPr>
            <w:noProof/>
          </w:rPr>
          <w:t>3</w:t>
        </w:r>
      </w:fldSimple>
      <w:r>
        <w:t>), o</w:t>
      </w:r>
      <w:r w:rsidRPr="00576C64">
        <w:t xml:space="preserve">nly </w:t>
      </w:r>
      <w:r>
        <w:t xml:space="preserve">about half </w:t>
      </w:r>
      <w:r w:rsidRPr="00576C64">
        <w:t xml:space="preserve">have </w:t>
      </w:r>
      <w:r>
        <w:t xml:space="preserve">been </w:t>
      </w:r>
      <w:r w:rsidRPr="00576C64">
        <w:t xml:space="preserve">subject to scientific </w:t>
      </w:r>
      <w:r>
        <w:t>surveys</w:t>
      </w:r>
      <w:r w:rsidR="00503D65">
        <w:t xml:space="preserve">; though most of the larger and shallower ones have been the subject of some survey work </w:t>
      </w:r>
      <w:r>
        <w:t>(</w:t>
      </w:r>
      <w:r w:rsidRPr="00576C64">
        <w:t>Ceccarelli</w:t>
      </w:r>
      <w:r>
        <w:t xml:space="preserve"> et al., 2013; </w:t>
      </w:r>
      <w:r w:rsidRPr="00276BED">
        <w:t>Hoey</w:t>
      </w:r>
      <w:r>
        <w:t xml:space="preserve"> et al., 2021</w:t>
      </w:r>
      <w:r w:rsidR="00503D65">
        <w:t>; 2023b</w:t>
      </w:r>
      <w:r>
        <w:t>)</w:t>
      </w:r>
      <w:r w:rsidR="00BF680A">
        <w:t xml:space="preserve">, </w:t>
      </w:r>
      <w:r w:rsidR="00503D65">
        <w:t>but</w:t>
      </w:r>
      <w:r w:rsidR="00BF680A">
        <w:t xml:space="preserve"> very little of that</w:t>
      </w:r>
      <w:r w:rsidR="001D492B">
        <w:t xml:space="preserve"> in</w:t>
      </w:r>
      <w:r w:rsidR="00BF680A">
        <w:t xml:space="preserve"> the deeper reef (20-70 m) habitats </w:t>
      </w:r>
      <w:r w:rsidR="00044F1B">
        <w:t>(</w:t>
      </w:r>
      <w:r w:rsidR="00044F1B" w:rsidRPr="00044F1B">
        <w:t>Bongaerts</w:t>
      </w:r>
      <w:r w:rsidR="00044F1B">
        <w:t xml:space="preserve"> et al., </w:t>
      </w:r>
      <w:r w:rsidR="00044F1B" w:rsidRPr="00044F1B">
        <w:t>2011</w:t>
      </w:r>
      <w:r w:rsidR="00503D65">
        <w:t xml:space="preserve">; </w:t>
      </w:r>
      <w:r w:rsidR="00503D65" w:rsidRPr="00503D65">
        <w:t>Galbraith</w:t>
      </w:r>
      <w:r w:rsidR="00503D65">
        <w:t xml:space="preserve"> et al., 2023</w:t>
      </w:r>
      <w:r w:rsidR="00044F1B">
        <w:t>).</w:t>
      </w:r>
      <w:r>
        <w:t xml:space="preserve"> </w:t>
      </w:r>
    </w:p>
    <w:p w14:paraId="20FE586C" w14:textId="566775B0" w:rsidR="00334BE2" w:rsidRDefault="00044F1B" w:rsidP="00334BE2">
      <w:r>
        <w:t>These studies have shown that g</w:t>
      </w:r>
      <w:r w:rsidR="00334BE2">
        <w:t xml:space="preserve">enerally, </w:t>
      </w:r>
      <w:r w:rsidR="00334BE2" w:rsidRPr="00576C64">
        <w:t xml:space="preserve">coral cover and fish density </w:t>
      </w:r>
      <w:r w:rsidR="00334BE2">
        <w:t>is higher in the larger central reefs of the Queensland Plateau, with r</w:t>
      </w:r>
      <w:r w:rsidR="00334BE2" w:rsidRPr="00576C64">
        <w:t xml:space="preserve">eef size, the degree of sheltered habitat available, and the isolation of each reef from other reef systems </w:t>
      </w:r>
      <w:r w:rsidR="00334BE2">
        <w:t>t</w:t>
      </w:r>
      <w:r w:rsidR="00334BE2" w:rsidRPr="00576C64">
        <w:t>hought to be important driver</w:t>
      </w:r>
      <w:r w:rsidR="00334BE2">
        <w:t>s</w:t>
      </w:r>
      <w:r w:rsidR="00334BE2" w:rsidRPr="00576C64">
        <w:t xml:space="preserve"> of the abundance and composition </w:t>
      </w:r>
      <w:r w:rsidR="00334BE2">
        <w:t>biota on the Coral Sea Reefs (</w:t>
      </w:r>
      <w:r w:rsidRPr="00576C64">
        <w:t>Ceccarelli</w:t>
      </w:r>
      <w:r>
        <w:t xml:space="preserve"> et al., 2013; </w:t>
      </w:r>
      <w:r w:rsidRPr="00276BED">
        <w:t>Hoey</w:t>
      </w:r>
      <w:r>
        <w:t xml:space="preserve"> et al., 2021</w:t>
      </w:r>
      <w:r w:rsidR="00503D65">
        <w:t>; 2023b</w:t>
      </w:r>
      <w:r w:rsidR="00334BE2">
        <w:t xml:space="preserve">). </w:t>
      </w:r>
      <w:r>
        <w:t>The Coral Sea reefs are characterised as having a relatively l</w:t>
      </w:r>
      <w:r w:rsidR="00334BE2" w:rsidRPr="00576C64">
        <w:t xml:space="preserve">ow coral cover </w:t>
      </w:r>
      <w:r>
        <w:t xml:space="preserve">compared with coastal reef domains (e.g. GBR), </w:t>
      </w:r>
      <w:r w:rsidR="00334BE2" w:rsidRPr="00576C64">
        <w:t>with a general lack of sheltered habitat. Highly exposed reef crests are cemented with a ridge of crustose coralline algae, and wave-swept reef flats are dominated by low-lying algal turf</w:t>
      </w:r>
      <w:r w:rsidR="001D492B">
        <w:t xml:space="preserve"> (</w:t>
      </w:r>
      <w:r w:rsidR="00334BE2" w:rsidRPr="00576C64">
        <w:t>Ceccarelli et al.</w:t>
      </w:r>
      <w:r>
        <w:t>, 2013</w:t>
      </w:r>
      <w:r w:rsidR="00334BE2" w:rsidRPr="00576C64">
        <w:t xml:space="preserve">). </w:t>
      </w:r>
    </w:p>
    <w:p w14:paraId="5892FD7A" w14:textId="57BD016B" w:rsidR="00334BE2" w:rsidRDefault="00334BE2" w:rsidP="00490823">
      <w:r w:rsidRPr="00576C64">
        <w:t xml:space="preserve">Coral, fish and invertebrate populations show key differences from the Great Barrier Reef </w:t>
      </w:r>
      <w:r w:rsidR="00490823">
        <w:t>(</w:t>
      </w:r>
      <w:r w:rsidRPr="00576C64">
        <w:t>Oxley et al.</w:t>
      </w:r>
      <w:r w:rsidR="00490823">
        <w:t>,</w:t>
      </w:r>
      <w:r w:rsidRPr="00576C64">
        <w:t xml:space="preserve"> 2003;</w:t>
      </w:r>
      <w:r w:rsidR="00CE115A">
        <w:t xml:space="preserve"> </w:t>
      </w:r>
      <w:r w:rsidR="00490823">
        <w:t>Hoey et al., 2021</w:t>
      </w:r>
      <w:r w:rsidR="00503D65">
        <w:t>; 2023b</w:t>
      </w:r>
      <w:r w:rsidRPr="00576C64">
        <w:t>)</w:t>
      </w:r>
      <w:r w:rsidR="00490823">
        <w:t>, driven in part by the oligotrophic conditions</w:t>
      </w:r>
      <w:r w:rsidR="001D492B">
        <w:t xml:space="preserve"> in the Coral Sea </w:t>
      </w:r>
      <w:r w:rsidR="00490823">
        <w:t>dominated by picoplankton and microbial processes (Ceccarelli et al., 2013)</w:t>
      </w:r>
      <w:r w:rsidRPr="00576C64">
        <w:t xml:space="preserve">. </w:t>
      </w:r>
    </w:p>
    <w:p w14:paraId="7CE3B4A7" w14:textId="04A8861D" w:rsidR="00334BE2" w:rsidRDefault="00490823" w:rsidP="00334BE2">
      <w:r>
        <w:t>R</w:t>
      </w:r>
      <w:r w:rsidR="00334BE2" w:rsidRPr="00576C64">
        <w:t>eefs are subject to a high degree of exposure to tropical cyclones and coral bleaching events. Recovery of impacted reefs appears variable (Ceccarelli et al. 2008</w:t>
      </w:r>
      <w:r w:rsidR="00503D65">
        <w:t>; Hoey et al., 2021; 2023b</w:t>
      </w:r>
      <w:r w:rsidR="00334BE2" w:rsidRPr="00576C64">
        <w:t>). Coral species that are naturally more resistant to bleaching dominated tracts of the recovering reefs. Recently discovered low-light (mesophotic) coral communities at depths of 30-150m on the Osprey Reef slope may provide larvae for the recovery of isolated reefs after major disturbance (Bongaerts et al. 2011).</w:t>
      </w:r>
      <w:r>
        <w:t xml:space="preserve"> </w:t>
      </w:r>
      <w:r w:rsidR="00334BE2">
        <w:t>At Holmes and Flora Reef, deep reef habitat in 40–100 m depth were covered by extensive mesophotic coral ecosystems, which harboured diverse scleractinian coral communities.</w:t>
      </w:r>
    </w:p>
    <w:p w14:paraId="298A65F6" w14:textId="40C0CF67" w:rsidR="00563B97" w:rsidRDefault="001313DC" w:rsidP="001313DC">
      <w:pPr>
        <w:pStyle w:val="Heading2"/>
      </w:pPr>
      <w:bookmarkStart w:id="27" w:name="_Toc189043782"/>
      <w:r>
        <w:t>Coral Sea Marine Park</w:t>
      </w:r>
      <w:bookmarkEnd w:id="27"/>
    </w:p>
    <w:p w14:paraId="486356D2" w14:textId="2DBEC9BA" w:rsidR="00E739FB" w:rsidRDefault="00563B97" w:rsidP="00563B97">
      <w:r>
        <w:t xml:space="preserve">The Coral Sea Marine Park </w:t>
      </w:r>
      <w:r w:rsidR="005C6341">
        <w:t xml:space="preserve">(CSMP) </w:t>
      </w:r>
      <w:r>
        <w:t>fully encompass</w:t>
      </w:r>
      <w:r w:rsidR="008A12E5">
        <w:t>es</w:t>
      </w:r>
      <w:r>
        <w:t xml:space="preserve"> the CSF </w:t>
      </w:r>
      <w:r w:rsidR="00A05308">
        <w:t xml:space="preserve">area </w:t>
      </w:r>
      <w:r>
        <w:t>(</w:t>
      </w:r>
      <w:r>
        <w:fldChar w:fldCharType="begin"/>
      </w:r>
      <w:r>
        <w:instrText xml:space="preserve"> REF _Ref136345720 \h </w:instrText>
      </w:r>
      <w:r>
        <w:fldChar w:fldCharType="separate"/>
      </w:r>
      <w:r w:rsidR="00855145">
        <w:t xml:space="preserve">Figure </w:t>
      </w:r>
      <w:r w:rsidR="00855145">
        <w:rPr>
          <w:noProof/>
        </w:rPr>
        <w:t>5</w:t>
      </w:r>
      <w:r>
        <w:fldChar w:fldCharType="end"/>
      </w:r>
      <w:r w:rsidR="00D91453">
        <w:t xml:space="preserve">, </w:t>
      </w:r>
      <w:fldSimple w:instr=" REF _Ref137018446 ">
        <w:r w:rsidR="00855145">
          <w:t xml:space="preserve">Figure </w:t>
        </w:r>
        <w:r w:rsidR="00855145">
          <w:rPr>
            <w:noProof/>
          </w:rPr>
          <w:t>7</w:t>
        </w:r>
      </w:fldSimple>
      <w:r>
        <w:t xml:space="preserve">). </w:t>
      </w:r>
      <w:r w:rsidR="00857AA6">
        <w:t xml:space="preserve">All areas designated </w:t>
      </w:r>
      <w:r w:rsidR="00857AA6" w:rsidRPr="00ED4981">
        <w:t>National Park Zone (</w:t>
      </w:r>
      <w:r w:rsidR="00857AA6">
        <w:t xml:space="preserve">IUCN </w:t>
      </w:r>
      <w:r w:rsidR="00857AA6" w:rsidRPr="00ED4981">
        <w:t>II)</w:t>
      </w:r>
      <w:r w:rsidR="00857AA6">
        <w:t xml:space="preserve"> within the CSMP prohibit fishing for sea cucumbers.</w:t>
      </w:r>
    </w:p>
    <w:p w14:paraId="541F85F0" w14:textId="6FF295A2" w:rsidR="00563B97" w:rsidRDefault="00563B97" w:rsidP="00563B97">
      <w:r>
        <w:t xml:space="preserve">The Coringa-Herald and Lihou Reef National Nature Reserves </w:t>
      </w:r>
      <w:r w:rsidR="00F3600F">
        <w:t xml:space="preserve">that sit within the CSMP </w:t>
      </w:r>
      <w:r>
        <w:t>were originally proclaimed under the National Parks and Wildlife Conservation Act 1975 on 16 August 1982</w:t>
      </w:r>
      <w:r w:rsidR="00F3600F">
        <w:t xml:space="preserve"> and </w:t>
      </w:r>
      <w:r>
        <w:t xml:space="preserve">were </w:t>
      </w:r>
      <w:r>
        <w:lastRenderedPageBreak/>
        <w:t>closed to fishing (E.A., 2001).</w:t>
      </w:r>
      <w:r w:rsidR="004D51F8">
        <w:t xml:space="preserve"> This amounted to </w:t>
      </w:r>
      <w:r w:rsidR="00D314DC">
        <w:t xml:space="preserve">34% of shallow reefs </w:t>
      </w:r>
      <w:r w:rsidR="00A05308">
        <w:t xml:space="preserve">(&lt;20 m) </w:t>
      </w:r>
      <w:r w:rsidR="00D314DC">
        <w:t>and 42% of deep r</w:t>
      </w:r>
      <w:r w:rsidR="00A05308">
        <w:t>e</w:t>
      </w:r>
      <w:r w:rsidR="00D314DC">
        <w:t>ef</w:t>
      </w:r>
      <w:r w:rsidR="00A05308">
        <w:t xml:space="preserve"> (20-70 m) </w:t>
      </w:r>
      <w:r w:rsidR="00E739FB">
        <w:t xml:space="preserve">habitat; </w:t>
      </w:r>
      <w:r w:rsidR="00D314DC">
        <w:t>overall 41% of fishery habitat</w:t>
      </w:r>
      <w:r w:rsidR="00E739FB">
        <w:t>,</w:t>
      </w:r>
      <w:r w:rsidR="00D314DC">
        <w:t xml:space="preserve"> protected </w:t>
      </w:r>
      <w:r w:rsidR="00E739FB">
        <w:t xml:space="preserve">from fishing </w:t>
      </w:r>
      <w:r w:rsidR="00D314DC">
        <w:t xml:space="preserve">from </w:t>
      </w:r>
      <w:r w:rsidR="00A05308">
        <w:t>before the start of the CSF sea cucumber sector fishery.</w:t>
      </w:r>
    </w:p>
    <w:p w14:paraId="58621C55" w14:textId="4D24C8EC" w:rsidR="00563B97" w:rsidRDefault="00563B97" w:rsidP="00563B97">
      <w:r>
        <w:t xml:space="preserve">The </w:t>
      </w:r>
      <w:r w:rsidR="00174303">
        <w:t xml:space="preserve">CSMP </w:t>
      </w:r>
      <w:r>
        <w:t xml:space="preserve">was proclaimed under the EPBC Act on 14 December 2013 and renamed Coral Sea Marine Park on 9 October 2017. It </w:t>
      </w:r>
      <w:r w:rsidRPr="00FF4BE0">
        <w:t>covers 989,836 km²</w:t>
      </w:r>
      <w:r w:rsidR="00473D12">
        <w:t xml:space="preserve"> of the Coral Sea.</w:t>
      </w:r>
      <w:r>
        <w:t xml:space="preserve"> The </w:t>
      </w:r>
      <w:r w:rsidRPr="00ED4981">
        <w:t>National Park Zone (</w:t>
      </w:r>
      <w:r>
        <w:t xml:space="preserve">IUCN </w:t>
      </w:r>
      <w:r w:rsidRPr="00ED4981">
        <w:t>II)</w:t>
      </w:r>
      <w:r>
        <w:t xml:space="preserve">, which prohibits all commercial fishing, covers </w:t>
      </w:r>
      <w:r w:rsidRPr="00ED4981">
        <w:t xml:space="preserve">238,400 km² </w:t>
      </w:r>
      <w:r>
        <w:t>(24%) of the Marine Park area (Coral Sea Marine Park Management Plan).</w:t>
      </w:r>
    </w:p>
    <w:p w14:paraId="46E5C20B" w14:textId="3AA2DDF4" w:rsidR="00563B97" w:rsidRDefault="00563B97" w:rsidP="00563B97">
      <w:r>
        <w:t>In 2018, Osprey and Mellish Reefs, and parts of Kenn (</w:t>
      </w:r>
      <w:r w:rsidR="00473D12">
        <w:t>~</w:t>
      </w:r>
      <w:r>
        <w:t>50%) and Bougainville (</w:t>
      </w:r>
      <w:r w:rsidR="00473D12">
        <w:t>~</w:t>
      </w:r>
      <w:r>
        <w:t>75%) Reefs were added as no fishing (</w:t>
      </w:r>
      <w:r w:rsidRPr="004D6D50">
        <w:t>National Park (</w:t>
      </w:r>
      <w:r>
        <w:t>IUCN II)</w:t>
      </w:r>
      <w:r w:rsidRPr="004D6D50">
        <w:t xml:space="preserve">) </w:t>
      </w:r>
      <w:r>
        <w:t>z</w:t>
      </w:r>
      <w:r w:rsidRPr="004D6D50">
        <w:t>one</w:t>
      </w:r>
      <w:r>
        <w:t>s (</w:t>
      </w:r>
      <w:r>
        <w:fldChar w:fldCharType="begin"/>
      </w:r>
      <w:r>
        <w:instrText xml:space="preserve"> REF _Ref136345720 \h </w:instrText>
      </w:r>
      <w:r>
        <w:fldChar w:fldCharType="separate"/>
      </w:r>
      <w:r w:rsidR="00855145">
        <w:t xml:space="preserve">Figure </w:t>
      </w:r>
      <w:r w:rsidR="00855145">
        <w:rPr>
          <w:noProof/>
        </w:rPr>
        <w:t>5</w:t>
      </w:r>
      <w:r>
        <w:fldChar w:fldCharType="end"/>
      </w:r>
      <w:r>
        <w:t>). Half of Marion Reef was also added but this is not in the area of the CSF</w:t>
      </w:r>
      <w:r w:rsidR="00473D12">
        <w:t xml:space="preserve"> (</w:t>
      </w:r>
      <w:fldSimple w:instr=" REF _Ref136345720 ">
        <w:r w:rsidR="00855145">
          <w:t xml:space="preserve">Figure </w:t>
        </w:r>
        <w:r w:rsidR="00855145">
          <w:rPr>
            <w:noProof/>
          </w:rPr>
          <w:t>5</w:t>
        </w:r>
      </w:fldSimple>
      <w:r w:rsidR="00473D12">
        <w:t xml:space="preserve">, </w:t>
      </w:r>
      <w:fldSimple w:instr=" REF _Ref137018446 ">
        <w:r w:rsidR="00855145">
          <w:t xml:space="preserve">Figure </w:t>
        </w:r>
        <w:r w:rsidR="00855145">
          <w:rPr>
            <w:noProof/>
          </w:rPr>
          <w:t>7</w:t>
        </w:r>
      </w:fldSimple>
      <w:r w:rsidR="00473D12">
        <w:rPr>
          <w:noProof/>
        </w:rPr>
        <w:t>)</w:t>
      </w:r>
      <w:r>
        <w:t>.</w:t>
      </w:r>
    </w:p>
    <w:p w14:paraId="68D621EA" w14:textId="1A3C0DF4" w:rsidR="00563B97" w:rsidRDefault="00174303" w:rsidP="00563B97">
      <w:r>
        <w:t xml:space="preserve">As a result of the CSMP zoning, </w:t>
      </w:r>
      <w:r w:rsidR="00563B97">
        <w:t xml:space="preserve">44.4% </w:t>
      </w:r>
      <w:r>
        <w:t xml:space="preserve">of shallow reef (&lt;20 m) and </w:t>
      </w:r>
      <w:r w:rsidRPr="00C8642B">
        <w:t>43.8</w:t>
      </w:r>
      <w:r>
        <w:t>% of deep</w:t>
      </w:r>
      <w:r w:rsidR="00473D12">
        <w:t xml:space="preserve"> </w:t>
      </w:r>
      <w:r>
        <w:t>reef</w:t>
      </w:r>
      <w:r w:rsidR="00473D12">
        <w:t xml:space="preserve"> (20-70 m)</w:t>
      </w:r>
      <w:r>
        <w:t xml:space="preserve"> </w:t>
      </w:r>
      <w:r w:rsidR="00D91453">
        <w:t>are</w:t>
      </w:r>
      <w:r w:rsidR="00563B97">
        <w:t xml:space="preserve"> closed to fishing (</w:t>
      </w:r>
      <w:r w:rsidR="00563B97" w:rsidRPr="002503EF">
        <w:t>National Park Zone (IUCN II)</w:t>
      </w:r>
      <w:r w:rsidR="00563B97">
        <w:t>) (</w:t>
      </w:r>
      <w:fldSimple w:instr=" REF _Ref137025587 ">
        <w:r w:rsidR="00855145">
          <w:t xml:space="preserve">Table </w:t>
        </w:r>
        <w:r w:rsidR="00855145">
          <w:rPr>
            <w:noProof/>
          </w:rPr>
          <w:t>1</w:t>
        </w:r>
      </w:fldSimple>
      <w:r w:rsidR="00563B97">
        <w:t xml:space="preserve">). This </w:t>
      </w:r>
      <w:r>
        <w:t xml:space="preserve">equates to </w:t>
      </w:r>
      <w:r w:rsidR="00563B97">
        <w:t xml:space="preserve">a total of </w:t>
      </w:r>
      <w:r w:rsidR="00563B97" w:rsidRPr="005605D6">
        <w:t>43.9</w:t>
      </w:r>
      <w:r w:rsidR="00563B97">
        <w:t xml:space="preserve">% of all potential sea cucumber habitat in the CSF area </w:t>
      </w:r>
      <w:r>
        <w:t>being</w:t>
      </w:r>
      <w:r w:rsidR="00563B97">
        <w:t xml:space="preserve"> closed to fishing. </w:t>
      </w:r>
    </w:p>
    <w:p w14:paraId="79E00E22" w14:textId="6EBE5CD8" w:rsidR="00563B97" w:rsidRDefault="00A05308" w:rsidP="00563B97">
      <w:r>
        <w:t>M</w:t>
      </w:r>
      <w:r w:rsidR="00563B97">
        <w:t>ost of the “remote” or most isolated reefs in the CSF (e.g. Mellish, Osprey, Kenn (~50%) and Bougainville (~75%) Reefs</w:t>
      </w:r>
      <w:r w:rsidR="007F0B28">
        <w:t>)</w:t>
      </w:r>
      <w:r w:rsidR="00563B97">
        <w:t xml:space="preserve"> </w:t>
      </w:r>
      <w:r>
        <w:t xml:space="preserve">are protected as Marine Park </w:t>
      </w:r>
      <w:r w:rsidR="007F0B28">
        <w:t>Z</w:t>
      </w:r>
      <w:r>
        <w:t xml:space="preserve">ones </w:t>
      </w:r>
      <w:r w:rsidR="00563B97">
        <w:t>(</w:t>
      </w:r>
      <w:fldSimple w:instr=" REF _Ref136345720 ">
        <w:r w:rsidR="00855145">
          <w:t xml:space="preserve">Figure </w:t>
        </w:r>
        <w:r w:rsidR="00855145">
          <w:rPr>
            <w:noProof/>
          </w:rPr>
          <w:t>5</w:t>
        </w:r>
      </w:fldSimple>
      <w:r w:rsidR="00563B97">
        <w:t xml:space="preserve">, </w:t>
      </w:r>
      <w:fldSimple w:instr=" REF _Ref137018446 ">
        <w:r w:rsidR="00855145">
          <w:t xml:space="preserve">Figure </w:t>
        </w:r>
        <w:r w:rsidR="00855145">
          <w:rPr>
            <w:noProof/>
          </w:rPr>
          <w:t>7</w:t>
        </w:r>
      </w:fldSimple>
      <w:r w:rsidR="00563B97">
        <w:t xml:space="preserve">, </w:t>
      </w:r>
      <w:fldSimple w:instr=" REF _Ref137024455 ">
        <w:r w:rsidR="00855145">
          <w:t xml:space="preserve">Table </w:t>
        </w:r>
        <w:r w:rsidR="00855145">
          <w:rPr>
            <w:noProof/>
          </w:rPr>
          <w:t>17</w:t>
        </w:r>
      </w:fldSimple>
      <w:r w:rsidR="00563B97">
        <w:t>).</w:t>
      </w:r>
    </w:p>
    <w:p w14:paraId="2B412975" w14:textId="3FE25B03" w:rsidR="00563B97" w:rsidRDefault="00563B97" w:rsidP="00563B97">
      <w:r>
        <w:t xml:space="preserve">All identified </w:t>
      </w:r>
      <w:r w:rsidR="00BA0FC5">
        <w:t xml:space="preserve">fishery </w:t>
      </w:r>
      <w:r>
        <w:t xml:space="preserve">habitat classes within the CSF area were </w:t>
      </w:r>
      <w:r w:rsidR="00A05308">
        <w:t xml:space="preserve">well </w:t>
      </w:r>
      <w:r>
        <w:t>represented within the area closed to fishing (</w:t>
      </w:r>
      <w:fldSimple w:instr=" REF _Ref137024455 ">
        <w:r w:rsidR="00855145">
          <w:t xml:space="preserve">Table </w:t>
        </w:r>
        <w:r w:rsidR="00855145">
          <w:rPr>
            <w:noProof/>
          </w:rPr>
          <w:t>17</w:t>
        </w:r>
      </w:fldSimple>
      <w:r>
        <w:t xml:space="preserve">, </w:t>
      </w:r>
      <w:fldSimple w:instr=" REF _Ref137026780 ">
        <w:r w:rsidR="00855145">
          <w:t xml:space="preserve">Figure </w:t>
        </w:r>
        <w:r w:rsidR="00855145">
          <w:rPr>
            <w:noProof/>
          </w:rPr>
          <w:t>6</w:t>
        </w:r>
      </w:fldSimple>
      <w:r>
        <w:t>)</w:t>
      </w:r>
      <w:r w:rsidR="000935E4">
        <w:t>.</w:t>
      </w:r>
    </w:p>
    <w:p w14:paraId="70733930" w14:textId="77777777" w:rsidR="007D663B" w:rsidRDefault="007D663B" w:rsidP="00563B97"/>
    <w:p w14:paraId="7DE04252" w14:textId="77777777" w:rsidR="00563B97" w:rsidRDefault="00563B97" w:rsidP="00563B97">
      <w:r>
        <w:rPr>
          <w:noProof/>
        </w:rPr>
        <w:drawing>
          <wp:inline distT="0" distB="0" distL="0" distR="0" wp14:anchorId="7335CB22" wp14:editId="2DDF01FB">
            <wp:extent cx="6120130" cy="4238625"/>
            <wp:effectExtent l="0" t="0" r="0" b="9525"/>
            <wp:docPr id="1968992008" name="Picture 196899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6120130" cy="4238625"/>
                    </a:xfrm>
                    <a:prstGeom prst="rect">
                      <a:avLst/>
                    </a:prstGeom>
                    <a:noFill/>
                    <a:ln>
                      <a:noFill/>
                    </a:ln>
                    <a:extLst>
                      <a:ext uri="{53640926-AAD7-44D8-BBD7-CCE9431645EC}">
                        <a14:shadowObscured xmlns:a14="http://schemas.microsoft.com/office/drawing/2010/main"/>
                      </a:ext>
                    </a:extLst>
                  </pic:spPr>
                </pic:pic>
              </a:graphicData>
            </a:graphic>
          </wp:inline>
        </w:drawing>
      </w:r>
    </w:p>
    <w:p w14:paraId="1F5D354F" w14:textId="62BE1A3A" w:rsidR="00563B97" w:rsidRDefault="00563B97" w:rsidP="00300D4F">
      <w:pPr>
        <w:pStyle w:val="Caption"/>
      </w:pPr>
      <w:bookmarkStart w:id="28" w:name="_Ref136345720"/>
      <w:bookmarkStart w:id="29" w:name="_Toc189043813"/>
      <w:r>
        <w:t xml:space="preserve">Figure </w:t>
      </w:r>
      <w:fldSimple w:instr=" SEQ Figure \* ARABIC ">
        <w:r w:rsidR="00855145">
          <w:rPr>
            <w:noProof/>
          </w:rPr>
          <w:t>5</w:t>
        </w:r>
      </w:fldSimple>
      <w:bookmarkEnd w:id="28"/>
      <w:r>
        <w:t xml:space="preserve">. Coral Sea Marine Park management plan implemented in 2018. (Parks Australia: </w:t>
      </w:r>
      <w:hyperlink r:id="rId26" w:history="1">
        <w:r w:rsidRPr="004E33BA">
          <w:t>https://parksaustralia.gov.au/marine/parks/coral-sea/maps/</w:t>
        </w:r>
      </w:hyperlink>
      <w:r>
        <w:t>)</w:t>
      </w:r>
      <w:bookmarkEnd w:id="29"/>
    </w:p>
    <w:p w14:paraId="55D2D25E" w14:textId="77777777" w:rsidR="00563B97" w:rsidRDefault="00563B97" w:rsidP="00563B97"/>
    <w:p w14:paraId="090FF72B" w14:textId="77777777" w:rsidR="00853244" w:rsidRDefault="00853244" w:rsidP="00853244">
      <w:r>
        <w:rPr>
          <w:noProof/>
        </w:rPr>
        <w:lastRenderedPageBreak/>
        <w:drawing>
          <wp:inline distT="0" distB="0" distL="0" distR="0" wp14:anchorId="7741BDF1" wp14:editId="026D1583">
            <wp:extent cx="4655876" cy="2808000"/>
            <wp:effectExtent l="0" t="0" r="0" b="0"/>
            <wp:docPr id="2074744674" name="Picture 2074744674"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44674" name="Picture 1" descr="A picture containing text, screenshot, diagram, fon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3773" t="7541" r="1480" b="2889"/>
                    <a:stretch/>
                  </pic:blipFill>
                  <pic:spPr bwMode="auto">
                    <a:xfrm>
                      <a:off x="0" y="0"/>
                      <a:ext cx="4662000" cy="28116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252F7A" wp14:editId="34CEF3D6">
            <wp:extent cx="1379220" cy="2808000"/>
            <wp:effectExtent l="0" t="0" r="0" b="0"/>
            <wp:docPr id="974048991" name="Picture 97404899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48991" name="Picture 2" descr="A picture containing text, screenshot, diagram, lin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15497" t="7620" r="56449" b="2929"/>
                    <a:stretch/>
                  </pic:blipFill>
                  <pic:spPr bwMode="auto">
                    <a:xfrm>
                      <a:off x="0" y="0"/>
                      <a:ext cx="1382400" cy="2814474"/>
                    </a:xfrm>
                    <a:prstGeom prst="rect">
                      <a:avLst/>
                    </a:prstGeom>
                    <a:noFill/>
                    <a:ln>
                      <a:noFill/>
                    </a:ln>
                    <a:extLst>
                      <a:ext uri="{53640926-AAD7-44D8-BBD7-CCE9431645EC}">
                        <a14:shadowObscured xmlns:a14="http://schemas.microsoft.com/office/drawing/2010/main"/>
                      </a:ext>
                    </a:extLst>
                  </pic:spPr>
                </pic:pic>
              </a:graphicData>
            </a:graphic>
          </wp:inline>
        </w:drawing>
      </w:r>
    </w:p>
    <w:p w14:paraId="4489D874" w14:textId="6590A431" w:rsidR="00853244" w:rsidRDefault="00853244" w:rsidP="00300D4F">
      <w:pPr>
        <w:pStyle w:val="Caption"/>
      </w:pPr>
      <w:bookmarkStart w:id="30" w:name="_Ref137026780"/>
      <w:bookmarkStart w:id="31" w:name="_Toc189043814"/>
      <w:r>
        <w:t xml:space="preserve">Figure </w:t>
      </w:r>
      <w:fldSimple w:instr=" SEQ Figure \* ARABIC ">
        <w:r w:rsidR="00855145">
          <w:rPr>
            <w:noProof/>
          </w:rPr>
          <w:t>6</w:t>
        </w:r>
      </w:fldSimple>
      <w:bookmarkEnd w:id="30"/>
      <w:r>
        <w:t>. Area of reef associated habitats, shown as open to fishing (Habitat Protection Zone (</w:t>
      </w:r>
      <w:r w:rsidRPr="0043232D">
        <w:t>IUCN IV</w:t>
      </w:r>
      <w:r>
        <w:t>)) and closed to fishing (National Park Zone (IUCN II)).</w:t>
      </w:r>
      <w:bookmarkEnd w:id="31"/>
      <w:r>
        <w:t xml:space="preserve"> </w:t>
      </w:r>
    </w:p>
    <w:p w14:paraId="39DA6455" w14:textId="77777777" w:rsidR="00853244" w:rsidRDefault="00853244" w:rsidP="00563B97"/>
    <w:p w14:paraId="56FCF72F" w14:textId="549CA2F3" w:rsidR="00563B97" w:rsidRDefault="00955654" w:rsidP="00563B97">
      <w:r>
        <w:rPr>
          <w:noProof/>
        </w:rPr>
        <w:drawing>
          <wp:inline distT="0" distB="0" distL="0" distR="0" wp14:anchorId="18242FCD" wp14:editId="6A9D6F97">
            <wp:extent cx="5095875" cy="5163281"/>
            <wp:effectExtent l="0" t="0" r="0" b="0"/>
            <wp:docPr id="2069269866" name="Picture 2" descr="A map of the southern hemi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69866" name="Picture 2" descr="A map of the southern hemisphere&#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103657" cy="5171166"/>
                    </a:xfrm>
                    <a:prstGeom prst="rect">
                      <a:avLst/>
                    </a:prstGeom>
                    <a:ln>
                      <a:noFill/>
                    </a:ln>
                    <a:extLst>
                      <a:ext uri="{53640926-AAD7-44D8-BBD7-CCE9431645EC}">
                        <a14:shadowObscured xmlns:a14="http://schemas.microsoft.com/office/drawing/2010/main"/>
                      </a:ext>
                    </a:extLst>
                  </pic:spPr>
                </pic:pic>
              </a:graphicData>
            </a:graphic>
          </wp:inline>
        </w:drawing>
      </w:r>
    </w:p>
    <w:p w14:paraId="41A3B891" w14:textId="29990534" w:rsidR="00563B97" w:rsidRDefault="00563B97" w:rsidP="00300D4F">
      <w:pPr>
        <w:pStyle w:val="Caption"/>
      </w:pPr>
      <w:bookmarkStart w:id="32" w:name="_Ref137018446"/>
      <w:bookmarkStart w:id="33" w:name="_Toc189043815"/>
      <w:r>
        <w:t xml:space="preserve">Figure </w:t>
      </w:r>
      <w:fldSimple w:instr=" SEQ Figure \* ARABIC ">
        <w:r w:rsidR="00855145">
          <w:rPr>
            <w:noProof/>
          </w:rPr>
          <w:t>7</w:t>
        </w:r>
      </w:fldSimple>
      <w:bookmarkStart w:id="34" w:name="_Hlk140239397"/>
      <w:bookmarkEnd w:id="32"/>
      <w:r>
        <w:t>.</w:t>
      </w:r>
      <w:r w:rsidR="00104518">
        <w:t xml:space="preserve"> </w:t>
      </w:r>
      <w:r w:rsidR="005C6341">
        <w:t xml:space="preserve">CSF area and areas closed to fishing (National Park Zones (IUCN II) </w:t>
      </w:r>
      <w:r w:rsidR="00955654">
        <w:t xml:space="preserve">(pink) </w:t>
      </w:r>
      <w:r w:rsidR="005C6341">
        <w:t>of the Coral Sea Marine Park</w:t>
      </w:r>
      <w:bookmarkEnd w:id="34"/>
      <w:r>
        <w:t>.</w:t>
      </w:r>
      <w:bookmarkEnd w:id="33"/>
    </w:p>
    <w:p w14:paraId="1F30BF46" w14:textId="02889B8F" w:rsidR="00DD488F" w:rsidRDefault="00950A33" w:rsidP="00DD488F">
      <w:pPr>
        <w:pStyle w:val="Heading1"/>
      </w:pPr>
      <w:bookmarkStart w:id="35" w:name="_Hlk138401940"/>
      <w:bookmarkStart w:id="36" w:name="_Toc189043783"/>
      <w:r>
        <w:lastRenderedPageBreak/>
        <w:t>The species</w:t>
      </w:r>
      <w:bookmarkEnd w:id="36"/>
    </w:p>
    <w:p w14:paraId="5FA17FD7" w14:textId="3F4F67A3" w:rsidR="0046028E" w:rsidRDefault="0046028E" w:rsidP="0046028E">
      <w:pPr>
        <w:pStyle w:val="Heading2"/>
      </w:pPr>
      <w:bookmarkStart w:id="37" w:name="_Hlk138401957"/>
      <w:bookmarkStart w:id="38" w:name="_Toc189043784"/>
      <w:bookmarkEnd w:id="35"/>
      <w:r>
        <w:t>Distribution</w:t>
      </w:r>
      <w:r w:rsidR="00950A33">
        <w:t xml:space="preserve"> within the CSF</w:t>
      </w:r>
      <w:bookmarkEnd w:id="38"/>
    </w:p>
    <w:p w14:paraId="51B24A39" w14:textId="05664504" w:rsidR="0046028E" w:rsidRDefault="00AE560D" w:rsidP="00F44357">
      <w:pPr>
        <w:pStyle w:val="Heading3"/>
      </w:pPr>
      <w:bookmarkStart w:id="39" w:name="_Hlk138401982"/>
      <w:bookmarkEnd w:id="37"/>
      <w:r>
        <w:t>Black teatfish</w:t>
      </w:r>
    </w:p>
    <w:p w14:paraId="1957BC8D" w14:textId="2D98B0CF" w:rsidR="00950A33" w:rsidRDefault="0050237C" w:rsidP="0046028E">
      <w:r>
        <w:t>Black teatfish</w:t>
      </w:r>
      <w:r w:rsidR="004129A2">
        <w:t xml:space="preserve"> is widely distributed in </w:t>
      </w:r>
      <w:r w:rsidR="00EF3941">
        <w:t>the CSF</w:t>
      </w:r>
      <w:r w:rsidR="004129A2">
        <w:t>. It</w:t>
      </w:r>
      <w:r w:rsidR="00A05308">
        <w:t xml:space="preserve"> </w:t>
      </w:r>
      <w:r w:rsidR="00EF3941">
        <w:t xml:space="preserve">has appeared in catches </w:t>
      </w:r>
      <w:r w:rsidR="004129A2">
        <w:t>from</w:t>
      </w:r>
      <w:r w:rsidR="00EF3941">
        <w:t xml:space="preserve"> every fished reef </w:t>
      </w:r>
      <w:bookmarkEnd w:id="39"/>
      <w:r>
        <w:t xml:space="preserve">in the CSF, </w:t>
      </w:r>
      <w:r w:rsidR="001E3C34">
        <w:t xml:space="preserve">and </w:t>
      </w:r>
      <w:r>
        <w:t>in survey data from every protected reef (</w:t>
      </w:r>
      <w:r w:rsidR="00934091">
        <w:t xml:space="preserve">CSF vessel </w:t>
      </w:r>
      <w:r w:rsidR="00EF3941">
        <w:t>logbook data</w:t>
      </w:r>
      <w:r>
        <w:t>; Section 4, this report</w:t>
      </w:r>
      <w:r w:rsidR="00EF3941">
        <w:t>)</w:t>
      </w:r>
      <w:r w:rsidR="00FC398C" w:rsidRPr="00FC398C">
        <w:t xml:space="preserve"> </w:t>
      </w:r>
      <w:r w:rsidR="00FC398C">
        <w:t>though they appear to be more common on some reefs (using fishery catch per day as a rough proxy of density – e.g. Mellish</w:t>
      </w:r>
      <w:r w:rsidR="001E3C34">
        <w:t xml:space="preserve">, </w:t>
      </w:r>
      <w:r w:rsidR="00FC398C">
        <w:t xml:space="preserve">Wreck </w:t>
      </w:r>
      <w:r w:rsidR="001E3C34">
        <w:t xml:space="preserve">and Flora </w:t>
      </w:r>
      <w:r w:rsidR="00FC398C">
        <w:t>Reefs</w:t>
      </w:r>
      <w:r w:rsidR="001E3C34">
        <w:t xml:space="preserve"> and McDermott Bank</w:t>
      </w:r>
      <w:r w:rsidR="00FC398C">
        <w:t>)</w:t>
      </w:r>
      <w:r w:rsidR="00DB2EFB">
        <w:t xml:space="preserve"> (</w:t>
      </w:r>
      <w:r w:rsidR="00DB2EFB">
        <w:fldChar w:fldCharType="begin"/>
      </w:r>
      <w:r w:rsidR="00DB2EFB">
        <w:instrText xml:space="preserve"> REF _Ref145372044 \h </w:instrText>
      </w:r>
      <w:r w:rsidR="00DB2EFB">
        <w:fldChar w:fldCharType="separate"/>
      </w:r>
      <w:r w:rsidR="00855145">
        <w:t xml:space="preserve">Figure </w:t>
      </w:r>
      <w:r w:rsidR="00855145">
        <w:rPr>
          <w:noProof/>
        </w:rPr>
        <w:t>8</w:t>
      </w:r>
      <w:r w:rsidR="00DB2EFB">
        <w:fldChar w:fldCharType="end"/>
      </w:r>
      <w:r w:rsidR="00DB2EFB">
        <w:t>)</w:t>
      </w:r>
      <w:r w:rsidR="00EF3941">
        <w:t xml:space="preserve">. </w:t>
      </w:r>
      <w:r w:rsidR="004129A2">
        <w:t>It is a common</w:t>
      </w:r>
      <w:r w:rsidR="001E3C34">
        <w:t>ly observed</w:t>
      </w:r>
      <w:r w:rsidR="004129A2">
        <w:t xml:space="preserve"> species found during reef health surveys </w:t>
      </w:r>
      <w:r w:rsidR="007E3021">
        <w:t xml:space="preserve">in the Coral Sea </w:t>
      </w:r>
      <w:r w:rsidR="00934091">
        <w:t xml:space="preserve">MPAs </w:t>
      </w:r>
      <w:r w:rsidR="007E3021">
        <w:t>(Ceccarelli et al., 2008; Hoey et al., 2021</w:t>
      </w:r>
      <w:r w:rsidR="0046703D">
        <w:t>; 2023b</w:t>
      </w:r>
      <w:r w:rsidR="007E3021">
        <w:t>)</w:t>
      </w:r>
      <w:r w:rsidR="007F0B28">
        <w:t>.</w:t>
      </w:r>
      <w:r w:rsidR="00EF3941">
        <w:t xml:space="preserve"> </w:t>
      </w:r>
    </w:p>
    <w:p w14:paraId="21848E1E" w14:textId="7AABDACF" w:rsidR="00FC398C" w:rsidRDefault="0058450F" w:rsidP="0046028E">
      <w:r>
        <w:rPr>
          <w:noProof/>
        </w:rPr>
        <w:drawing>
          <wp:inline distT="0" distB="0" distL="0" distR="0" wp14:anchorId="2DF6395A" wp14:editId="37A5B1A9">
            <wp:extent cx="5040000" cy="5159994"/>
            <wp:effectExtent l="0" t="0" r="8255" b="3175"/>
            <wp:docPr id="91783926" name="Picture 3" descr="A map of the united arab emi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3926" name="Picture 3" descr="A map of the united arab emirates&#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040000" cy="5159994"/>
                    </a:xfrm>
                    <a:prstGeom prst="rect">
                      <a:avLst/>
                    </a:prstGeom>
                    <a:ln>
                      <a:noFill/>
                    </a:ln>
                    <a:extLst>
                      <a:ext uri="{53640926-AAD7-44D8-BBD7-CCE9431645EC}">
                        <a14:shadowObscured xmlns:a14="http://schemas.microsoft.com/office/drawing/2010/main"/>
                      </a:ext>
                    </a:extLst>
                  </pic:spPr>
                </pic:pic>
              </a:graphicData>
            </a:graphic>
          </wp:inline>
        </w:drawing>
      </w:r>
    </w:p>
    <w:p w14:paraId="6EA24B89" w14:textId="7EA668A5" w:rsidR="00FC398C" w:rsidRDefault="00FC398C" w:rsidP="00300D4F">
      <w:pPr>
        <w:pStyle w:val="Caption"/>
      </w:pPr>
      <w:bookmarkStart w:id="40" w:name="_Ref145372044"/>
      <w:bookmarkStart w:id="41" w:name="_Toc189043816"/>
      <w:r>
        <w:t xml:space="preserve">Figure </w:t>
      </w:r>
      <w:fldSimple w:instr=" SEQ Figure \* ARABIC ">
        <w:r w:rsidR="00855145">
          <w:rPr>
            <w:noProof/>
          </w:rPr>
          <w:t>8</w:t>
        </w:r>
      </w:fldSimple>
      <w:bookmarkEnd w:id="40"/>
      <w:r>
        <w:t>. Average c</w:t>
      </w:r>
      <w:r w:rsidRPr="00AA2B5D">
        <w:t xml:space="preserve">atch </w:t>
      </w:r>
      <w:r>
        <w:t>per day (kg</w:t>
      </w:r>
      <w:r w:rsidR="00670D2B">
        <w:t xml:space="preserve"> landed wt</w:t>
      </w:r>
      <w:r>
        <w:t xml:space="preserve">) for </w:t>
      </w:r>
      <w:r w:rsidR="00AE560D">
        <w:t>Black teatfish</w:t>
      </w:r>
      <w:r w:rsidRPr="00AA2B5D">
        <w:t xml:space="preserve"> </w:t>
      </w:r>
      <w:r>
        <w:t>by Reef for the period 1997-98 to 202</w:t>
      </w:r>
      <w:r w:rsidR="006069CA">
        <w:t>2</w:t>
      </w:r>
      <w:r>
        <w:t>-2</w:t>
      </w:r>
      <w:r w:rsidR="006069CA">
        <w:t>3</w:t>
      </w:r>
      <w:r>
        <w:t xml:space="preserve"> (CSF vessel logbook data)</w:t>
      </w:r>
      <w:r w:rsidRPr="00AA2B5D">
        <w:t>.</w:t>
      </w:r>
      <w:r w:rsidR="0058450F">
        <w:t xml:space="preserve"> Also shown are catch per day for Black teatfish for the offshore reefs of the QSCF (QSCF vessel logbook data).</w:t>
      </w:r>
      <w:bookmarkEnd w:id="41"/>
    </w:p>
    <w:p w14:paraId="6F83CED6" w14:textId="30D20473" w:rsidR="001E3C34" w:rsidRDefault="001E3C34" w:rsidP="001E3C34">
      <w:r>
        <w:t xml:space="preserve">Black teatfish documented </w:t>
      </w:r>
      <w:r w:rsidRPr="00D0176E">
        <w:t>habitat preference</w:t>
      </w:r>
      <w:r>
        <w:t xml:space="preserve"> is for on reef flats, reef slopes and sandy seagrass beds between 0 and 20 m. (Purcell et al., 2023a), and in the CSF</w:t>
      </w:r>
      <w:r w:rsidRPr="00D0176E">
        <w:t xml:space="preserve">, they are most </w:t>
      </w:r>
      <w:r>
        <w:t xml:space="preserve">commonly </w:t>
      </w:r>
      <w:r w:rsidRPr="00D0176E">
        <w:t xml:space="preserve">caught </w:t>
      </w:r>
      <w:r>
        <w:t xml:space="preserve">in waters shallower than 10 m </w:t>
      </w:r>
      <w:r w:rsidRPr="00D0176E">
        <w:t>(</w:t>
      </w:r>
      <w:fldSimple w:instr=" REF _Ref137483701 ">
        <w:r w:rsidR="00855145">
          <w:t xml:space="preserve">Figure </w:t>
        </w:r>
        <w:r w:rsidR="00855145">
          <w:rPr>
            <w:noProof/>
          </w:rPr>
          <w:t>10</w:t>
        </w:r>
      </w:fldSimple>
      <w:r w:rsidRPr="00D0176E">
        <w:t>)</w:t>
      </w:r>
      <w:r>
        <w:t>. During a survey in 2017 (Skewes and Persson, 2017) it had its highest density on deep lagoon pinnacles that reached to near the surface (Section 4).</w:t>
      </w:r>
    </w:p>
    <w:p w14:paraId="1E26EA7A" w14:textId="6AE20F83" w:rsidR="0046028E" w:rsidRDefault="001261BC" w:rsidP="00F44357">
      <w:pPr>
        <w:pStyle w:val="Heading3"/>
      </w:pPr>
      <w:bookmarkStart w:id="42" w:name="_Hlk138402003"/>
      <w:r>
        <w:lastRenderedPageBreak/>
        <w:t>White teatfish</w:t>
      </w:r>
    </w:p>
    <w:p w14:paraId="543A56FB" w14:textId="32A1FFCE" w:rsidR="00974F19" w:rsidRDefault="00675A27" w:rsidP="0046028E">
      <w:r>
        <w:t xml:space="preserve">White teatfish is widely distributed in the CSF and has appeared in catches from every fished reef except </w:t>
      </w:r>
      <w:r w:rsidRPr="00675A27">
        <w:t>Bougainville</w:t>
      </w:r>
      <w:r>
        <w:t xml:space="preserve"> and Malay reefs, and in survey data from every protected reef (CSF vessel logbook data</w:t>
      </w:r>
      <w:r w:rsidR="0046703D">
        <w:t>; Section 4, this report</w:t>
      </w:r>
      <w:r>
        <w:t>).</w:t>
      </w:r>
      <w:r w:rsidRPr="00FC398C">
        <w:t xml:space="preserve"> </w:t>
      </w:r>
      <w:r w:rsidR="004B1060">
        <w:t xml:space="preserve">In the CSF, </w:t>
      </w:r>
      <w:r w:rsidR="001261BC">
        <w:t xml:space="preserve">White teatfish </w:t>
      </w:r>
      <w:r w:rsidR="002069B8">
        <w:t xml:space="preserve">has </w:t>
      </w:r>
      <w:r>
        <w:t xml:space="preserve">the highest catch rates on Osprey Reefs and Diane and Willis Banks </w:t>
      </w:r>
      <w:bookmarkEnd w:id="42"/>
      <w:r w:rsidR="00DB2EFB">
        <w:t>(</w:t>
      </w:r>
      <w:r w:rsidR="00DB2EFB">
        <w:fldChar w:fldCharType="begin"/>
      </w:r>
      <w:r w:rsidR="00DB2EFB">
        <w:instrText xml:space="preserve"> REF _Ref145372017 \h </w:instrText>
      </w:r>
      <w:r w:rsidR="00DB2EFB">
        <w:fldChar w:fldCharType="separate"/>
      </w:r>
      <w:r w:rsidR="00855145">
        <w:t xml:space="preserve">Figure </w:t>
      </w:r>
      <w:r w:rsidR="00855145">
        <w:rPr>
          <w:noProof/>
        </w:rPr>
        <w:t>9</w:t>
      </w:r>
      <w:r w:rsidR="00DB2EFB">
        <w:fldChar w:fldCharType="end"/>
      </w:r>
      <w:r w:rsidR="00DB2EFB">
        <w:t>)</w:t>
      </w:r>
      <w:r w:rsidR="007F0B28">
        <w:t>,</w:t>
      </w:r>
      <w:r w:rsidR="00F2761E">
        <w:t xml:space="preserve"> </w:t>
      </w:r>
      <w:r w:rsidR="007E3021">
        <w:t>though</w:t>
      </w:r>
      <w:r w:rsidR="00F2761E">
        <w:t xml:space="preserve"> </w:t>
      </w:r>
      <w:r>
        <w:t>catch rates ma</w:t>
      </w:r>
      <w:r w:rsidR="00BC4533">
        <w:t xml:space="preserve">y be </w:t>
      </w:r>
      <w:r>
        <w:t xml:space="preserve">a poor indictor of overall density </w:t>
      </w:r>
      <w:r w:rsidR="00BC4533">
        <w:t>due to low targeting</w:t>
      </w:r>
      <w:r w:rsidR="00F2761E">
        <w:t xml:space="preserve"> </w:t>
      </w:r>
      <w:r>
        <w:t>in deep lagoon habitats.</w:t>
      </w:r>
      <w:r w:rsidR="002069B8">
        <w:t xml:space="preserve"> </w:t>
      </w:r>
      <w:r w:rsidR="00F2761E">
        <w:t xml:space="preserve">During the 2017 survey, it was found on </w:t>
      </w:r>
      <w:r>
        <w:t xml:space="preserve">4 </w:t>
      </w:r>
      <w:r w:rsidR="00F2761E">
        <w:t>out of 6 surveyed reefs (</w:t>
      </w:r>
      <w:r>
        <w:t xml:space="preserve">highest density being </w:t>
      </w:r>
      <w:r w:rsidR="00F2761E">
        <w:t>on Lihou Reef) (Skewes and Persson, 2017</w:t>
      </w:r>
      <w:r>
        <w:t>; Section 4</w:t>
      </w:r>
      <w:r w:rsidR="00F2761E">
        <w:t>).</w:t>
      </w:r>
      <w:r w:rsidR="00BC4533">
        <w:t xml:space="preserve"> Reef health surveys have also found </w:t>
      </w:r>
      <w:r>
        <w:t>White teatfish</w:t>
      </w:r>
      <w:r w:rsidR="00BC4533">
        <w:t xml:space="preserve"> on Coringa Bank (Ceccarelli et al., 2007)</w:t>
      </w:r>
      <w:r w:rsidR="004B1060">
        <w:t xml:space="preserve"> and Lihou Reef (Ceccarelli et al., 2008)</w:t>
      </w:r>
      <w:r w:rsidR="00BC4533">
        <w:t xml:space="preserve">. </w:t>
      </w:r>
    </w:p>
    <w:p w14:paraId="5391AA97" w14:textId="538AB4FA" w:rsidR="0010382A" w:rsidRDefault="0010382A" w:rsidP="0046703D">
      <w:r w:rsidRPr="009F4DBE">
        <w:t>Their documented habitat preference is for outer barrier reef slopes, reef passes and sandy areas in semi-sheltered reef habitats in 10 to 50 m water depth (Purcell et al., 2023a).</w:t>
      </w:r>
      <w:r>
        <w:t xml:space="preserve"> In the CSF</w:t>
      </w:r>
      <w:r w:rsidRPr="00D0176E">
        <w:t xml:space="preserve">, they are most </w:t>
      </w:r>
      <w:r>
        <w:t xml:space="preserve">commonly </w:t>
      </w:r>
      <w:r w:rsidRPr="00D0176E">
        <w:t xml:space="preserve">caught </w:t>
      </w:r>
      <w:r>
        <w:t xml:space="preserve">in waters deeper than 30 m </w:t>
      </w:r>
      <w:r w:rsidRPr="00D0176E">
        <w:t>(</w:t>
      </w:r>
      <w:fldSimple w:instr=" REF _Ref137483701 ">
        <w:r w:rsidR="00855145">
          <w:t xml:space="preserve">Figure </w:t>
        </w:r>
        <w:r w:rsidR="00855145">
          <w:rPr>
            <w:noProof/>
          </w:rPr>
          <w:t>10</w:t>
        </w:r>
      </w:fldSimple>
      <w:r w:rsidRPr="00D0176E">
        <w:t>)</w:t>
      </w:r>
      <w:r>
        <w:t xml:space="preserve">. </w:t>
      </w:r>
    </w:p>
    <w:p w14:paraId="39D36128" w14:textId="77777777" w:rsidR="0010382A" w:rsidRDefault="0010382A" w:rsidP="0046703D"/>
    <w:p w14:paraId="00A84B45" w14:textId="63827769" w:rsidR="00FC398C" w:rsidRDefault="006069CA" w:rsidP="0046028E">
      <w:r>
        <w:rPr>
          <w:noProof/>
        </w:rPr>
        <w:drawing>
          <wp:inline distT="0" distB="0" distL="0" distR="0" wp14:anchorId="1F2BF553" wp14:editId="0DC0C72D">
            <wp:extent cx="5040000" cy="5160638"/>
            <wp:effectExtent l="0" t="0" r="8255" b="2540"/>
            <wp:docPr id="1323035488"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35488" name="Picture 4" descr="A map of the united states&#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040000" cy="5160638"/>
                    </a:xfrm>
                    <a:prstGeom prst="rect">
                      <a:avLst/>
                    </a:prstGeom>
                    <a:ln>
                      <a:noFill/>
                    </a:ln>
                    <a:extLst>
                      <a:ext uri="{53640926-AAD7-44D8-BBD7-CCE9431645EC}">
                        <a14:shadowObscured xmlns:a14="http://schemas.microsoft.com/office/drawing/2010/main"/>
                      </a:ext>
                    </a:extLst>
                  </pic:spPr>
                </pic:pic>
              </a:graphicData>
            </a:graphic>
          </wp:inline>
        </w:drawing>
      </w:r>
    </w:p>
    <w:p w14:paraId="68F6838A" w14:textId="0B4F5256" w:rsidR="00FC398C" w:rsidRDefault="00FC398C" w:rsidP="00300D4F">
      <w:pPr>
        <w:pStyle w:val="Caption"/>
      </w:pPr>
      <w:bookmarkStart w:id="43" w:name="_Ref145372017"/>
      <w:bookmarkStart w:id="44" w:name="_Toc189043817"/>
      <w:r>
        <w:t xml:space="preserve">Figure </w:t>
      </w:r>
      <w:fldSimple w:instr=" SEQ Figure \* ARABIC ">
        <w:r w:rsidR="00855145">
          <w:rPr>
            <w:noProof/>
          </w:rPr>
          <w:t>9</w:t>
        </w:r>
      </w:fldSimple>
      <w:bookmarkEnd w:id="43"/>
      <w:r>
        <w:t>. Average c</w:t>
      </w:r>
      <w:r w:rsidRPr="00AA2B5D">
        <w:t xml:space="preserve">atch </w:t>
      </w:r>
      <w:r>
        <w:t>per day (kg</w:t>
      </w:r>
      <w:r w:rsidR="00670D2B">
        <w:t xml:space="preserve"> landed wt</w:t>
      </w:r>
      <w:r>
        <w:t xml:space="preserve">) for </w:t>
      </w:r>
      <w:r w:rsidR="006069CA">
        <w:t>White teatfish</w:t>
      </w:r>
      <w:r>
        <w:t xml:space="preserve"> by Reef for the period 1997-98 to 202</w:t>
      </w:r>
      <w:r w:rsidR="006069CA">
        <w:t>2</w:t>
      </w:r>
      <w:r>
        <w:t>-2</w:t>
      </w:r>
      <w:r w:rsidR="006069CA">
        <w:t>3</w:t>
      </w:r>
      <w:r>
        <w:t xml:space="preserve"> (CSF vessel logbook data)</w:t>
      </w:r>
      <w:r w:rsidRPr="00AA2B5D">
        <w:t>.</w:t>
      </w:r>
      <w:r w:rsidR="006069CA">
        <w:t xml:space="preserve"> Also shown are catch per day for White teatfish for the offshore reefs of the QSCF (QSCF vessel logbook data).</w:t>
      </w:r>
      <w:bookmarkEnd w:id="44"/>
    </w:p>
    <w:p w14:paraId="201EF2EA" w14:textId="77777777" w:rsidR="0010382A" w:rsidRDefault="0010382A" w:rsidP="0010382A"/>
    <w:p w14:paraId="31C569C2" w14:textId="77777777" w:rsidR="0010382A" w:rsidRDefault="0010382A" w:rsidP="0010382A">
      <w:pPr>
        <w:keepNext/>
      </w:pPr>
      <w:r>
        <w:rPr>
          <w:noProof/>
        </w:rPr>
        <w:lastRenderedPageBreak/>
        <w:drawing>
          <wp:inline distT="0" distB="0" distL="0" distR="0" wp14:anchorId="5C5E9C68" wp14:editId="423BDE02">
            <wp:extent cx="5980430" cy="2743200"/>
            <wp:effectExtent l="0" t="0" r="1270" b="0"/>
            <wp:docPr id="673846747"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6747" name="Picture 1" descr="A graph with a blue line&#10;&#10;Description automatically generated"/>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980430" cy="2743200"/>
                    </a:xfrm>
                    <a:prstGeom prst="rect">
                      <a:avLst/>
                    </a:prstGeom>
                    <a:noFill/>
                  </pic:spPr>
                </pic:pic>
              </a:graphicData>
            </a:graphic>
          </wp:inline>
        </w:drawing>
      </w:r>
    </w:p>
    <w:p w14:paraId="7D77149C" w14:textId="425D49CD" w:rsidR="0010382A" w:rsidRDefault="0010382A" w:rsidP="0010382A">
      <w:pPr>
        <w:pStyle w:val="Caption"/>
      </w:pPr>
      <w:bookmarkStart w:id="45" w:name="_Ref137483701"/>
      <w:bookmarkStart w:id="46" w:name="_Toc497389183"/>
      <w:bookmarkStart w:id="47" w:name="_Toc189043818"/>
      <w:r>
        <w:t xml:space="preserve">Figure </w:t>
      </w:r>
      <w:fldSimple w:instr=" SEQ Figure \* ARABIC ">
        <w:r w:rsidR="00855145">
          <w:rPr>
            <w:noProof/>
          </w:rPr>
          <w:t>10</w:t>
        </w:r>
      </w:fldSimple>
      <w:bookmarkEnd w:id="45"/>
      <w:r>
        <w:t>.</w:t>
      </w:r>
      <w:r w:rsidR="00104518">
        <w:t xml:space="preserve"> </w:t>
      </w:r>
      <w:r>
        <w:t xml:space="preserve">Proportion of the catch </w:t>
      </w:r>
      <w:r w:rsidRPr="00D779D4">
        <w:t xml:space="preserve">of key </w:t>
      </w:r>
      <w:r>
        <w:t xml:space="preserve">sea cucumber </w:t>
      </w:r>
      <w:r w:rsidRPr="00D779D4">
        <w:t>species</w:t>
      </w:r>
      <w:r>
        <w:t xml:space="preserve"> in the CSF </w:t>
      </w:r>
      <w:r w:rsidRPr="00D779D4">
        <w:t xml:space="preserve">by </w:t>
      </w:r>
      <w:r>
        <w:t xml:space="preserve">depth range of </w:t>
      </w:r>
      <w:r w:rsidRPr="00D779D4">
        <w:t>maximum depth field recorded in logbooks</w:t>
      </w:r>
      <w:r>
        <w:t xml:space="preserve"> (after Woodhams et al., 2015).</w:t>
      </w:r>
      <w:bookmarkEnd w:id="46"/>
      <w:bookmarkEnd w:id="47"/>
    </w:p>
    <w:p w14:paraId="01D0F99B" w14:textId="6D0BFB4A" w:rsidR="00576C64" w:rsidRDefault="00974F19" w:rsidP="00576C64">
      <w:pPr>
        <w:pStyle w:val="Heading2"/>
      </w:pPr>
      <w:bookmarkStart w:id="48" w:name="_Hlk138402016"/>
      <w:bookmarkStart w:id="49" w:name="_Toc189043785"/>
      <w:r>
        <w:t>P</w:t>
      </w:r>
      <w:r w:rsidR="00576C64">
        <w:t>opulation structure</w:t>
      </w:r>
      <w:bookmarkEnd w:id="49"/>
    </w:p>
    <w:p w14:paraId="4593E40A" w14:textId="04FE1A74" w:rsidR="002C5992" w:rsidRDefault="00576C64" w:rsidP="00AA7886">
      <w:bookmarkStart w:id="50" w:name="_Hlk138402021"/>
      <w:bookmarkEnd w:id="48"/>
      <w:r w:rsidRPr="00974F19">
        <w:t xml:space="preserve">The stock structure of </w:t>
      </w:r>
      <w:r w:rsidR="00AF4976">
        <w:t xml:space="preserve">Black teatfish </w:t>
      </w:r>
      <w:r w:rsidR="00566D9F">
        <w:t xml:space="preserve">and </w:t>
      </w:r>
      <w:r w:rsidR="00AF4976">
        <w:t>White teatfish</w:t>
      </w:r>
      <w:r w:rsidR="002C5992">
        <w:t xml:space="preserve"> </w:t>
      </w:r>
      <w:r w:rsidR="00974F19">
        <w:t>in</w:t>
      </w:r>
      <w:r w:rsidRPr="00974F19">
        <w:t xml:space="preserve"> the CSF is unknown. </w:t>
      </w:r>
      <w:bookmarkStart w:id="51" w:name="_Hlk138402052"/>
      <w:bookmarkEnd w:id="50"/>
      <w:r w:rsidR="0036758F">
        <w:t xml:space="preserve">There </w:t>
      </w:r>
      <w:r w:rsidR="002C5992">
        <w:t>can</w:t>
      </w:r>
      <w:r w:rsidR="007F0B28">
        <w:t>,</w:t>
      </w:r>
      <w:r w:rsidR="002C5992">
        <w:t xml:space="preserve"> </w:t>
      </w:r>
      <w:r w:rsidR="00BF3E25">
        <w:t>however</w:t>
      </w:r>
      <w:r w:rsidR="007F0B28">
        <w:t>,</w:t>
      </w:r>
      <w:r w:rsidR="00BF3E25">
        <w:t xml:space="preserve"> </w:t>
      </w:r>
      <w:r w:rsidR="0036758F">
        <w:t xml:space="preserve">be inferences </w:t>
      </w:r>
      <w:r w:rsidR="002C5992">
        <w:t>ma</w:t>
      </w:r>
      <w:r w:rsidR="0036758F">
        <w:t>d</w:t>
      </w:r>
      <w:r w:rsidR="002C5992">
        <w:t xml:space="preserve">e </w:t>
      </w:r>
      <w:r w:rsidR="00BF3E25">
        <w:t xml:space="preserve">inferences about population structure based on </w:t>
      </w:r>
      <w:r w:rsidR="00AF4976">
        <w:t xml:space="preserve">studies in other jurisdictions, </w:t>
      </w:r>
      <w:r w:rsidR="00BF3E25">
        <w:t xml:space="preserve">studies </w:t>
      </w:r>
      <w:r w:rsidR="002C5992">
        <w:t>on other species</w:t>
      </w:r>
      <w:r w:rsidR="00BF3E25">
        <w:t>;</w:t>
      </w:r>
      <w:r w:rsidR="002C5992">
        <w:t xml:space="preserve"> and </w:t>
      </w:r>
      <w:r w:rsidR="00BF3E25">
        <w:t>the b</w:t>
      </w:r>
      <w:r w:rsidR="00BF3E25" w:rsidRPr="00BF3E25">
        <w:t>iological and oceanographic</w:t>
      </w:r>
      <w:r w:rsidR="002C5992">
        <w:t xml:space="preserve"> drivers of population connectivity (</w:t>
      </w:r>
      <w:r w:rsidR="007E3021">
        <w:t xml:space="preserve">e.g. </w:t>
      </w:r>
      <w:r w:rsidR="002C5992">
        <w:t xml:space="preserve">adult population </w:t>
      </w:r>
      <w:r w:rsidR="007E3021">
        <w:t>movements</w:t>
      </w:r>
      <w:r w:rsidR="002C5992">
        <w:t xml:space="preserve">, </w:t>
      </w:r>
      <w:r w:rsidR="00BF3E25">
        <w:t xml:space="preserve">distance between suitable benthic habitats, </w:t>
      </w:r>
      <w:r w:rsidR="002C5992">
        <w:t>larval duration, survival</w:t>
      </w:r>
      <w:r w:rsidR="00BF3E25">
        <w:t>,</w:t>
      </w:r>
      <w:r w:rsidR="002C5992">
        <w:t xml:space="preserve"> and </w:t>
      </w:r>
      <w:r w:rsidR="00BF3E25">
        <w:t xml:space="preserve">propagule </w:t>
      </w:r>
      <w:r w:rsidR="002C5992">
        <w:t>current delivery vectors)</w:t>
      </w:r>
      <w:r w:rsidR="00BF3E25">
        <w:t xml:space="preserve"> (</w:t>
      </w:r>
      <w:r w:rsidR="00A5321B" w:rsidRPr="00D5061E">
        <w:t>Treml et al., 2015</w:t>
      </w:r>
      <w:r w:rsidR="00A5321B">
        <w:t xml:space="preserve">; </w:t>
      </w:r>
      <w:r w:rsidR="00BF3E25" w:rsidRPr="00665325">
        <w:t>Choukroun</w:t>
      </w:r>
      <w:r w:rsidR="00BF3E25">
        <w:t xml:space="preserve"> et al., </w:t>
      </w:r>
      <w:r w:rsidR="00BF3E25" w:rsidRPr="00665325">
        <w:t>2021</w:t>
      </w:r>
      <w:r w:rsidR="00BF3E25">
        <w:t>)</w:t>
      </w:r>
      <w:r w:rsidR="002C5992">
        <w:t xml:space="preserve">. </w:t>
      </w:r>
    </w:p>
    <w:p w14:paraId="6CF85C9D" w14:textId="70F360B1" w:rsidR="002C5992" w:rsidRPr="002C5992" w:rsidRDefault="002C5992" w:rsidP="004E42BB">
      <w:pPr>
        <w:pStyle w:val="Heading3"/>
      </w:pPr>
      <w:bookmarkStart w:id="52" w:name="_Hlk171093631"/>
      <w:r w:rsidRPr="002C5992">
        <w:t xml:space="preserve">Other </w:t>
      </w:r>
      <w:r w:rsidR="00FC0B5A">
        <w:t>regions</w:t>
      </w:r>
    </w:p>
    <w:p w14:paraId="512B6DA5" w14:textId="2B8445AB" w:rsidR="00FC0B5A" w:rsidRDefault="00FC0B5A" w:rsidP="00FC0B5A">
      <w:r w:rsidRPr="00974F19">
        <w:t xml:space="preserve">The stock structure of </w:t>
      </w:r>
      <w:r>
        <w:t>Black teatfish in the GBR has been the focus of some study</w:t>
      </w:r>
      <w:r w:rsidRPr="00974F19">
        <w:t>.</w:t>
      </w:r>
      <w:r>
        <w:t xml:space="preserve"> Genetic s</w:t>
      </w:r>
      <w:r w:rsidRPr="00952E82">
        <w:t xml:space="preserve">tudies using </w:t>
      </w:r>
      <w:r>
        <w:t xml:space="preserve">allozymes </w:t>
      </w:r>
      <w:r w:rsidRPr="00952E82">
        <w:t>(Uthicke and Benzie, 200</w:t>
      </w:r>
      <w:r>
        <w:t>0</w:t>
      </w:r>
      <w:r w:rsidRPr="00952E82">
        <w:t>)</w:t>
      </w:r>
      <w:r>
        <w:t xml:space="preserve"> and m</w:t>
      </w:r>
      <w:r w:rsidRPr="000A0706">
        <w:t>itochondrial DNA</w:t>
      </w:r>
      <w:r w:rsidRPr="00952E82">
        <w:t xml:space="preserve"> (Uthicke and Benzie, 2003)</w:t>
      </w:r>
      <w:r>
        <w:t xml:space="preserve"> </w:t>
      </w:r>
      <w:r w:rsidRPr="00952E82">
        <w:t xml:space="preserve">showed no significant genetic structure </w:t>
      </w:r>
      <w:r>
        <w:t xml:space="preserve">of Black teatfish populations </w:t>
      </w:r>
      <w:r w:rsidRPr="00952E82">
        <w:t xml:space="preserve">within the GBR </w:t>
      </w:r>
      <w:r>
        <w:t xml:space="preserve">indicating </w:t>
      </w:r>
      <w:r w:rsidRPr="00952E82">
        <w:t xml:space="preserve">high contemporary levels of gene flow. </w:t>
      </w:r>
      <w:r>
        <w:t xml:space="preserve">There was </w:t>
      </w:r>
      <w:r w:rsidRPr="00952E82">
        <w:t xml:space="preserve">also </w:t>
      </w:r>
      <w:r>
        <w:t xml:space="preserve">a </w:t>
      </w:r>
      <w:r w:rsidRPr="00952E82">
        <w:t>suggest</w:t>
      </w:r>
      <w:r>
        <w:t>ion of</w:t>
      </w:r>
      <w:r w:rsidRPr="00952E82">
        <w:t xml:space="preserve"> high gene flow between</w:t>
      </w:r>
      <w:r w:rsidR="0036758F">
        <w:t xml:space="preserve"> populations in </w:t>
      </w:r>
      <w:r w:rsidRPr="00952E82">
        <w:t xml:space="preserve">the GBR, the Coral Sea and </w:t>
      </w:r>
      <w:r w:rsidR="0036758F">
        <w:t>W</w:t>
      </w:r>
      <w:r w:rsidRPr="00952E82">
        <w:t>estern Australia</w:t>
      </w:r>
      <w:r>
        <w:t>. H</w:t>
      </w:r>
      <w:r w:rsidRPr="00952E82">
        <w:t xml:space="preserve">owever, it </w:t>
      </w:r>
      <w:r>
        <w:t xml:space="preserve">was postulated that the </w:t>
      </w:r>
      <w:r w:rsidRPr="00952E82">
        <w:t xml:space="preserve">population genetic structures </w:t>
      </w:r>
      <w:r>
        <w:t>observed between eastern and western Australia at least were</w:t>
      </w:r>
      <w:r w:rsidRPr="00952E82">
        <w:t xml:space="preserve"> likely formed prior to the last ice age</w:t>
      </w:r>
      <w:r>
        <w:t xml:space="preserve"> </w:t>
      </w:r>
      <w:r w:rsidRPr="00952E82">
        <w:t>(Uthicke and Benzie, 2003).</w:t>
      </w:r>
      <w:r>
        <w:t xml:space="preserve"> There were</w:t>
      </w:r>
      <w:r w:rsidRPr="00757484">
        <w:t xml:space="preserve"> other factors that may have contributed to mask evidence of fragmentation in </w:t>
      </w:r>
      <w:r>
        <w:t xml:space="preserve">Australian Black teatfish populations, including slow mutation rates of genetic markers and high contemporary gene flow </w:t>
      </w:r>
      <w:r w:rsidRPr="00952E82">
        <w:t>(Uthicke and Benzie, 2003</w:t>
      </w:r>
      <w:r>
        <w:t>)</w:t>
      </w:r>
      <w:r w:rsidRPr="00757484">
        <w:t>.</w:t>
      </w:r>
    </w:p>
    <w:p w14:paraId="1E1F489E" w14:textId="1EE97FE9" w:rsidR="00FC0B5A" w:rsidRDefault="00FC0B5A" w:rsidP="00FC0B5A">
      <w:pPr>
        <w:pStyle w:val="Heading3"/>
      </w:pPr>
      <w:r>
        <w:t>Other species</w:t>
      </w:r>
    </w:p>
    <w:p w14:paraId="60D89CD0" w14:textId="257620B1" w:rsidR="00DC69EE" w:rsidRDefault="00D34387" w:rsidP="00AA7886">
      <w:r>
        <w:t>S</w:t>
      </w:r>
      <w:r w:rsidR="0083019C" w:rsidRPr="0083019C">
        <w:t xml:space="preserve">tudies on </w:t>
      </w:r>
      <w:r w:rsidRPr="0083019C">
        <w:t>offshore shelf species</w:t>
      </w:r>
      <w:r>
        <w:t xml:space="preserve"> such as </w:t>
      </w:r>
      <w:r w:rsidR="00230A7D" w:rsidRPr="002C5992">
        <w:rPr>
          <w:i/>
          <w:iCs/>
        </w:rPr>
        <w:t>Cucumaria frondos</w:t>
      </w:r>
      <w:r w:rsidR="002C5992">
        <w:rPr>
          <w:i/>
          <w:iCs/>
        </w:rPr>
        <w:t>a</w:t>
      </w:r>
      <w:r w:rsidR="00230A7D">
        <w:t xml:space="preserve"> (</w:t>
      </w:r>
      <w:r w:rsidR="0083019C" w:rsidRPr="0083019C">
        <w:t>So et al.</w:t>
      </w:r>
      <w:r w:rsidR="00230A7D">
        <w:t>,</w:t>
      </w:r>
      <w:r w:rsidR="0083019C" w:rsidRPr="0083019C">
        <w:t xml:space="preserve"> 2011)</w:t>
      </w:r>
      <w:r w:rsidR="00230A7D">
        <w:t>,</w:t>
      </w:r>
      <w:r w:rsidR="002C5992">
        <w:t xml:space="preserve"> and</w:t>
      </w:r>
      <w:r w:rsidR="00230A7D">
        <w:t xml:space="preserve"> </w:t>
      </w:r>
      <w:r w:rsidR="00230A7D" w:rsidRPr="002C5992">
        <w:rPr>
          <w:i/>
          <w:iCs/>
        </w:rPr>
        <w:t>H. leucospilota</w:t>
      </w:r>
      <w:r w:rsidR="00230A7D">
        <w:t xml:space="preserve"> (</w:t>
      </w:r>
      <w:r w:rsidR="00230A7D" w:rsidRPr="00B91ECF">
        <w:t>Chieu</w:t>
      </w:r>
      <w:r w:rsidR="00230A7D">
        <w:t xml:space="preserve"> et al., 2023)</w:t>
      </w:r>
      <w:r w:rsidR="002C5BF2" w:rsidRPr="002C5BF2">
        <w:t xml:space="preserve"> </w:t>
      </w:r>
      <w:r w:rsidR="002C5BF2" w:rsidRPr="0083019C">
        <w:t>and deep-water archipelagic species</w:t>
      </w:r>
      <w:r w:rsidR="0036758F">
        <w:t xml:space="preserve">, </w:t>
      </w:r>
      <w:r w:rsidR="002C5BF2">
        <w:t xml:space="preserve">e.g. </w:t>
      </w:r>
      <w:r w:rsidR="002C5BF2" w:rsidRPr="00230A7D">
        <w:rPr>
          <w:i/>
          <w:iCs/>
        </w:rPr>
        <w:t>H. atra</w:t>
      </w:r>
      <w:r w:rsidR="002C5BF2">
        <w:t xml:space="preserve"> </w:t>
      </w:r>
      <w:r w:rsidR="002C5BF2" w:rsidRPr="0083019C">
        <w:t>(Skillings et al.</w:t>
      </w:r>
      <w:r w:rsidR="002C5BF2">
        <w:t>,</w:t>
      </w:r>
      <w:r w:rsidR="002C5BF2" w:rsidRPr="0083019C">
        <w:t xml:space="preserve"> 2011)</w:t>
      </w:r>
      <w:r w:rsidR="00FC0B5A">
        <w:t xml:space="preserve"> has shown hi</w:t>
      </w:r>
      <w:r w:rsidR="00FC0B5A" w:rsidRPr="0083019C">
        <w:t>gh population connectivity across large distances (1,000s of km)</w:t>
      </w:r>
      <w:r w:rsidR="002C5BF2">
        <w:t>.</w:t>
      </w:r>
    </w:p>
    <w:p w14:paraId="526C6196" w14:textId="5010CE6D" w:rsidR="00D34387" w:rsidRDefault="00D34387" w:rsidP="00D34387">
      <w:r>
        <w:t xml:space="preserve">This is in contrast to small scale (&lt;100 km) </w:t>
      </w:r>
      <w:r w:rsidRPr="0083019C">
        <w:t xml:space="preserve">population structuring </w:t>
      </w:r>
      <w:r>
        <w:t>observe</w:t>
      </w:r>
      <w:r w:rsidR="00637BC3">
        <w:t>d</w:t>
      </w:r>
      <w:r>
        <w:t xml:space="preserve"> in </w:t>
      </w:r>
      <w:r w:rsidR="0036758F">
        <w:t xml:space="preserve">most </w:t>
      </w:r>
      <w:r w:rsidRPr="0083019C">
        <w:t>inshore species</w:t>
      </w:r>
      <w:r>
        <w:t>, especially those</w:t>
      </w:r>
      <w:r w:rsidRPr="0083019C">
        <w:t xml:space="preserve"> inhabiting </w:t>
      </w:r>
      <w:r>
        <w:t xml:space="preserve">isolated </w:t>
      </w:r>
      <w:r w:rsidRPr="0083019C">
        <w:t xml:space="preserve">habitats (e.g. </w:t>
      </w:r>
      <w:r>
        <w:t>S</w:t>
      </w:r>
      <w:r w:rsidRPr="0083019C">
        <w:t>andfish</w:t>
      </w:r>
      <w:r>
        <w:t xml:space="preserve">, </w:t>
      </w:r>
      <w:r w:rsidRPr="00230A7D">
        <w:rPr>
          <w:i/>
          <w:iCs/>
        </w:rPr>
        <w:t>H. scabra</w:t>
      </w:r>
      <w:r w:rsidRPr="0083019C">
        <w:t xml:space="preserve"> </w:t>
      </w:r>
      <w:r>
        <w:t>(</w:t>
      </w:r>
      <w:r w:rsidRPr="0083019C">
        <w:t>Uthicke and Benzie</w:t>
      </w:r>
      <w:r>
        <w:t>,</w:t>
      </w:r>
      <w:r w:rsidRPr="0083019C">
        <w:t xml:space="preserve"> 2001</w:t>
      </w:r>
      <w:r>
        <w:t>;</w:t>
      </w:r>
      <w:r w:rsidRPr="0083019C">
        <w:t xml:space="preserve"> Uthicke and Purcell</w:t>
      </w:r>
      <w:r>
        <w:t>,</w:t>
      </w:r>
      <w:r w:rsidRPr="0083019C">
        <w:t xml:space="preserve"> 2004</w:t>
      </w:r>
      <w:r>
        <w:t>;</w:t>
      </w:r>
      <w:r w:rsidRPr="0083019C">
        <w:t xml:space="preserve"> Gardner et al.</w:t>
      </w:r>
      <w:r>
        <w:t>,</w:t>
      </w:r>
      <w:r w:rsidRPr="0083019C">
        <w:t xml:space="preserve"> 2012))</w:t>
      </w:r>
      <w:r w:rsidR="002C5BF2">
        <w:t>.</w:t>
      </w:r>
      <w:r w:rsidRPr="0083019C">
        <w:t xml:space="preserve"> </w:t>
      </w:r>
    </w:p>
    <w:p w14:paraId="2071664E" w14:textId="7DB300AE" w:rsidR="002C5992" w:rsidRDefault="002C5992" w:rsidP="00AA7886">
      <w:r>
        <w:t xml:space="preserve">Given the </w:t>
      </w:r>
      <w:r w:rsidR="002C5BF2">
        <w:t xml:space="preserve">offshore reef setting </w:t>
      </w:r>
      <w:r>
        <w:t xml:space="preserve">for </w:t>
      </w:r>
      <w:r w:rsidR="005A46A3">
        <w:t>Black teatfish</w:t>
      </w:r>
      <w:r>
        <w:t xml:space="preserve"> and </w:t>
      </w:r>
      <w:r w:rsidR="005A46A3">
        <w:t>White teatfish</w:t>
      </w:r>
      <w:r w:rsidR="002C5BF2">
        <w:t xml:space="preserve"> in the CSF</w:t>
      </w:r>
      <w:r w:rsidR="00BF3E25">
        <w:t>, they</w:t>
      </w:r>
      <w:r>
        <w:t xml:space="preserve"> would likely be aligned with the offshore species</w:t>
      </w:r>
      <w:r w:rsidR="00BF3E25">
        <w:t xml:space="preserve"> in showing high population </w:t>
      </w:r>
      <w:r w:rsidR="007E3021">
        <w:t xml:space="preserve">genetic </w:t>
      </w:r>
      <w:r w:rsidR="00BF3E25">
        <w:t xml:space="preserve">connectivity across broad regions. However, high genetic connectivity does not infer high demographic connectivity, where populations are highly connected by </w:t>
      </w:r>
      <w:r w:rsidR="007E3021">
        <w:t xml:space="preserve">significant levels of </w:t>
      </w:r>
      <w:r w:rsidR="00BF3E25">
        <w:t>recruitment</w:t>
      </w:r>
      <w:r w:rsidR="002461BE">
        <w:t xml:space="preserve"> (Johnson et al., 2018)</w:t>
      </w:r>
      <w:r w:rsidR="00BF3E25">
        <w:t xml:space="preserve">. </w:t>
      </w:r>
    </w:p>
    <w:bookmarkEnd w:id="52"/>
    <w:p w14:paraId="09B2BFBB" w14:textId="1AB6DFD3" w:rsidR="002C5992" w:rsidRPr="002C5992" w:rsidRDefault="002C5992" w:rsidP="004E42BB">
      <w:pPr>
        <w:pStyle w:val="Heading3"/>
      </w:pPr>
      <w:r w:rsidRPr="002C5992">
        <w:lastRenderedPageBreak/>
        <w:t>Biological and oceanographic information</w:t>
      </w:r>
    </w:p>
    <w:p w14:paraId="27E33009" w14:textId="2B29F36C" w:rsidR="00230A7D" w:rsidRDefault="004651DC" w:rsidP="00AA7886">
      <w:r>
        <w:t xml:space="preserve">In the absence of </w:t>
      </w:r>
      <w:r w:rsidR="00A825B8">
        <w:t xml:space="preserve">appropriate </w:t>
      </w:r>
      <w:r>
        <w:t>genetic studies, population structure and connectivity can be inferred using biological and oceanographic information, and by the development of coupled biological-oceanographic models (e.g. CONNIE</w:t>
      </w:r>
      <w:r w:rsidR="00637BC3">
        <w:t>,</w:t>
      </w:r>
      <w:r>
        <w:t xml:space="preserve"> </w:t>
      </w:r>
      <w:hyperlink r:id="rId33" w:history="1">
        <w:r w:rsidRPr="004E70E5">
          <w:rPr>
            <w:rStyle w:val="Hyperlink"/>
          </w:rPr>
          <w:t>http://www.csiro.au/connie</w:t>
        </w:r>
      </w:hyperlink>
      <w:r>
        <w:t xml:space="preserve">) </w:t>
      </w:r>
      <w:r w:rsidR="00E31BFD">
        <w:t>(</w:t>
      </w:r>
      <w:r w:rsidRPr="00665325">
        <w:t>Choukroun</w:t>
      </w:r>
      <w:r>
        <w:t xml:space="preserve"> et al., </w:t>
      </w:r>
      <w:r w:rsidRPr="00665325">
        <w:t>2021</w:t>
      </w:r>
      <w:r>
        <w:t>;</w:t>
      </w:r>
      <w:r w:rsidR="004E42BB" w:rsidRPr="004E42BB">
        <w:t xml:space="preserve"> </w:t>
      </w:r>
      <w:r w:rsidR="004E42BB" w:rsidRPr="000D21DC">
        <w:t>Fontoura</w:t>
      </w:r>
      <w:r w:rsidR="004E42BB">
        <w:t xml:space="preserve"> et al., 2022</w:t>
      </w:r>
      <w:r w:rsidR="00E31BFD">
        <w:t xml:space="preserve">). </w:t>
      </w:r>
    </w:p>
    <w:p w14:paraId="0FC9EAD0" w14:textId="0974790B" w:rsidR="004E42BB" w:rsidRPr="0010382A" w:rsidRDefault="00BF3E25" w:rsidP="00AA7886">
      <w:pPr>
        <w:rPr>
          <w:u w:val="single"/>
        </w:rPr>
      </w:pPr>
      <w:r w:rsidRPr="0010382A">
        <w:rPr>
          <w:i/>
          <w:iCs/>
          <w:u w:val="single"/>
        </w:rPr>
        <w:t>Adult biology</w:t>
      </w:r>
    </w:p>
    <w:p w14:paraId="39C97E15" w14:textId="6588A344" w:rsidR="00E31BFD" w:rsidRDefault="007E3021" w:rsidP="00AA7886">
      <w:bookmarkStart w:id="53" w:name="_Hlk171093753"/>
      <w:r>
        <w:t>Sea cucumbers are benthic with a generally low mobility</w:t>
      </w:r>
      <w:r w:rsidR="005B7440">
        <w:t>, with annual displacements of 100 m</w:t>
      </w:r>
      <w:r>
        <w:t xml:space="preserve"> </w:t>
      </w:r>
      <w:r w:rsidR="005B7440">
        <w:t xml:space="preserve">or less </w:t>
      </w:r>
      <w:r>
        <w:t>(</w:t>
      </w:r>
      <w:r w:rsidR="005B7440">
        <w:t>Purcell et al., 2016</w:t>
      </w:r>
      <w:r w:rsidR="007A7567">
        <w:t>b</w:t>
      </w:r>
      <w:r w:rsidR="005B7440">
        <w:t>; Hammond et al., 2020)</w:t>
      </w:r>
      <w:r w:rsidR="007F0B28">
        <w:t>.</w:t>
      </w:r>
      <w:r w:rsidR="005B7440">
        <w:t xml:space="preserve"> </w:t>
      </w:r>
      <w:r w:rsidR="007F0B28">
        <w:t>H</w:t>
      </w:r>
      <w:r w:rsidR="005B7440">
        <w:t>owever, the ability of adult sea cucumbers to move larger distances is likely underestimated (</w:t>
      </w:r>
      <w:r w:rsidR="005B7440" w:rsidRPr="005B7440">
        <w:t>De la Rosa Castillo</w:t>
      </w:r>
      <w:r w:rsidR="005B7440">
        <w:t>, 2023). Therefore, t</w:t>
      </w:r>
      <w:r w:rsidR="00D60F4D">
        <w:t xml:space="preserve">he </w:t>
      </w:r>
      <w:r w:rsidR="00E31BFD">
        <w:t xml:space="preserve">sea cucumber </w:t>
      </w:r>
      <w:r w:rsidR="00BF3E25">
        <w:t>populations</w:t>
      </w:r>
      <w:r w:rsidR="0036758F">
        <w:t xml:space="preserve"> in the Coral Sea </w:t>
      </w:r>
      <w:r w:rsidR="00BF3E25">
        <w:t xml:space="preserve">are </w:t>
      </w:r>
      <w:r w:rsidR="005B7440">
        <w:t xml:space="preserve">very likely </w:t>
      </w:r>
      <w:r w:rsidR="00BF3E25">
        <w:t xml:space="preserve">restricted to </w:t>
      </w:r>
      <w:r w:rsidR="00E31BFD">
        <w:t xml:space="preserve">the reef </w:t>
      </w:r>
      <w:r w:rsidR="005B7440">
        <w:t>on which they settle</w:t>
      </w:r>
      <w:r w:rsidR="00E31BFD">
        <w:t>, with both</w:t>
      </w:r>
      <w:r w:rsidR="002C5BF2">
        <w:t xml:space="preserve"> teatfish</w:t>
      </w:r>
      <w:r w:rsidR="00E31BFD">
        <w:t xml:space="preserve"> species likely to be found </w:t>
      </w:r>
      <w:r w:rsidR="00DD53B4">
        <w:t xml:space="preserve">throughout </w:t>
      </w:r>
      <w:r w:rsidR="00BF3E25">
        <w:t xml:space="preserve">individual </w:t>
      </w:r>
      <w:r w:rsidR="00DD53B4">
        <w:t xml:space="preserve">reef systems, including </w:t>
      </w:r>
      <w:r w:rsidR="00E31BFD">
        <w:t>deeper lagoon areas of most reefs</w:t>
      </w:r>
      <w:r w:rsidR="002C5BF2">
        <w:t xml:space="preserve"> for White teatfish at least</w:t>
      </w:r>
      <w:r w:rsidR="00E31BFD">
        <w:t xml:space="preserve">. </w:t>
      </w:r>
    </w:p>
    <w:p w14:paraId="1DB761FA" w14:textId="77777777" w:rsidR="001B4939" w:rsidRPr="00B455BD" w:rsidRDefault="001B4939" w:rsidP="001B4939">
      <w:pPr>
        <w:rPr>
          <w:i/>
          <w:iCs/>
          <w:u w:val="single"/>
        </w:rPr>
      </w:pPr>
      <w:r w:rsidRPr="00B455BD">
        <w:rPr>
          <w:i/>
          <w:iCs/>
          <w:u w:val="single"/>
        </w:rPr>
        <w:t>Spawning timing</w:t>
      </w:r>
    </w:p>
    <w:p w14:paraId="1F36887E" w14:textId="09AE406B" w:rsidR="001B4939" w:rsidRDefault="001B4939" w:rsidP="001B4939">
      <w:r>
        <w:t xml:space="preserve">Black teatfish has been reliably recorded as spawning during winter (April to June) on the GBR (Shiell and Uthicke, 2006) and in New Caledonia (Conand 1993) – although it has also </w:t>
      </w:r>
      <w:r w:rsidR="00637BC3">
        <w:t xml:space="preserve">been </w:t>
      </w:r>
      <w:r>
        <w:t>recorded as spawning during the northern hemisphere summer (April to August) in Guam (Richmond, 1996), and a single record of a Black teatfish male has been recorded as spawning soon after the full moon in December on the GBR (Babcock et al., 1992). Black teatfish are one of the few holothurians that spawn in winter, with this being a key driver for assessments of high vulnerability to climate change for this species (</w:t>
      </w:r>
      <w:r w:rsidRPr="00F7274B">
        <w:t>Welch and Johnson, 2013</w:t>
      </w:r>
      <w:r>
        <w:t>). It may be that some spawning outside the winter established period, with some mature gonads present throughout the year and limited field observations of summer spawning, though only by males (Babcock et al., 1992; Shiell and Uthicke, 2006). This inverse timing has been suggested as an adaptation to the competition with other species (Conad, 1993) or as a strategy to avoid cro</w:t>
      </w:r>
      <w:r w:rsidR="00637BC3">
        <w:t>s</w:t>
      </w:r>
      <w:r>
        <w:t>s fertilisation with closely related White teatfish (Sheill and Uthicke, 2006).</w:t>
      </w:r>
    </w:p>
    <w:p w14:paraId="0A1F06FE" w14:textId="79408248" w:rsidR="001B4939" w:rsidRDefault="001B4939" w:rsidP="001B4939">
      <w:r>
        <w:t xml:space="preserve">Not only are Black teatfish one of the few winter spawning aspidochirote holothurians, they may also have an unusual model of gonad development, the so called Tubule Recruitment Model (TRM) where tubules mature progressively from anterior to the posterior region of the gonad with at least four stages of gametogenesis present at any one time (Smiley, 1988; </w:t>
      </w:r>
      <w:r w:rsidRPr="0022191C">
        <w:t>Shiell</w:t>
      </w:r>
      <w:r>
        <w:t xml:space="preserve"> and </w:t>
      </w:r>
      <w:r w:rsidRPr="0022191C">
        <w:t>Uthicke, 2006</w:t>
      </w:r>
      <w:r>
        <w:t>). This is in contrast to most other sea cucumber</w:t>
      </w:r>
      <w:r w:rsidR="0036758F">
        <w:t xml:space="preserve"> </w:t>
      </w:r>
      <w:r>
        <w:t>s</w:t>
      </w:r>
      <w:r w:rsidR="0036758F">
        <w:t>pecies</w:t>
      </w:r>
      <w:r>
        <w:t xml:space="preserve"> (including White teatfish) where all gonad tubules are generally at a similar stage in development, even though the reinitiation of gametogenesis in spawned and unspawned tubules can occur, resulting in overlapping generations of immature and relict oocytes (</w:t>
      </w:r>
      <w:r w:rsidRPr="00966FAD">
        <w:t>Ramofafia</w:t>
      </w:r>
      <w:r>
        <w:t xml:space="preserve"> et al., 2000; </w:t>
      </w:r>
      <w:r w:rsidRPr="00966FAD">
        <w:t>Ramofafia</w:t>
      </w:r>
      <w:r>
        <w:t xml:space="preserve"> and </w:t>
      </w:r>
      <w:r w:rsidRPr="00966FAD">
        <w:t>Byrne, 2001</w:t>
      </w:r>
      <w:r>
        <w:t xml:space="preserve">). Other features of Black teatfish reproduction on the GBR include a high fecundity and a male skewed sex ratio (Uthicke and Benzie, 2000; </w:t>
      </w:r>
      <w:r w:rsidRPr="0022191C">
        <w:t>Shiell</w:t>
      </w:r>
      <w:r>
        <w:t xml:space="preserve"> and </w:t>
      </w:r>
      <w:r w:rsidRPr="0022191C">
        <w:t>Uthicke, 2006</w:t>
      </w:r>
      <w:r>
        <w:t>).</w:t>
      </w:r>
    </w:p>
    <w:p w14:paraId="635C011C" w14:textId="77777777" w:rsidR="001B4939" w:rsidRDefault="001B4939" w:rsidP="001B4939">
      <w:r>
        <w:t xml:space="preserve">White teatfish is documented as spawning during summer (November to January) in New Caledonia (Conand, 1993), and late winter to spring (August to October) in the Solomon Islands (Ramofafia et al., 2000). This may indicate some plasticity of breeding seasonality for White teatfish – therefore local studies are likely required. Additionally, the QSCF area covers a large latitudinal range, and it could be that there is variation in the timing of spawning within the fishery area. </w:t>
      </w:r>
    </w:p>
    <w:p w14:paraId="2F918414" w14:textId="04FB7C00" w:rsidR="00317C19" w:rsidRPr="0010382A" w:rsidRDefault="00317C19" w:rsidP="00AA7886">
      <w:pPr>
        <w:rPr>
          <w:i/>
          <w:iCs/>
          <w:u w:val="single"/>
        </w:rPr>
      </w:pPr>
      <w:bookmarkStart w:id="54" w:name="_Hlk137507114"/>
      <w:bookmarkEnd w:id="53"/>
      <w:r w:rsidRPr="0010382A">
        <w:rPr>
          <w:i/>
          <w:iCs/>
          <w:u w:val="single"/>
        </w:rPr>
        <w:t>Larval biology</w:t>
      </w:r>
    </w:p>
    <w:p w14:paraId="06D717B2" w14:textId="77777777" w:rsidR="002C5BF2" w:rsidRDefault="002C5BF2" w:rsidP="002C5BF2">
      <w:bookmarkStart w:id="55" w:name="_Hlk137507092"/>
      <w:bookmarkStart w:id="56" w:name="_Hlk171093807"/>
      <w:bookmarkEnd w:id="54"/>
      <w:r>
        <w:t xml:space="preserve">Empirical estimates of larval dispersal are key to assessing metapopulation connectivity, especially within a </w:t>
      </w:r>
      <w:r w:rsidRPr="009E59C0">
        <w:t xml:space="preserve">demographic context (Carson et al., 2011). </w:t>
      </w:r>
      <w:bookmarkEnd w:id="55"/>
      <w:r w:rsidRPr="009E59C0">
        <w:t xml:space="preserve">Teatfish </w:t>
      </w:r>
      <w:r>
        <w:t>species larval biology is reasonably well studied - their larvae are planktonic and planktotrophic (</w:t>
      </w:r>
      <w:r w:rsidRPr="00D91453">
        <w:t>feeding on small</w:t>
      </w:r>
      <w:r>
        <w:t>,</w:t>
      </w:r>
      <w:r w:rsidRPr="00D91453">
        <w:t xml:space="preserve"> suspended material in the water column</w:t>
      </w:r>
      <w:r>
        <w:t>)</w:t>
      </w:r>
      <w:bookmarkStart w:id="57" w:name="_Hlk144293983"/>
      <w:r>
        <w:t xml:space="preserve"> (Tanita et al., 2023)</w:t>
      </w:r>
      <w:bookmarkEnd w:id="57"/>
      <w:r>
        <w:t xml:space="preserve">. Larval duration has been recorded as between 2 and 4 weeks for White teatfish (Friedman and Tekanene, 2005; Burgy and Purcell, 2024) and between 3 and 7 weeks for Black teatfish (though longer periods are from a study in Japan that may have lower temperatures) (Nguyen et al., 2021; Martinez &amp; Richmond, 1998; Minami, 2011). </w:t>
      </w:r>
    </w:p>
    <w:bookmarkEnd w:id="56"/>
    <w:p w14:paraId="552081BA" w14:textId="5D526F48" w:rsidR="005274C0" w:rsidRPr="0010382A" w:rsidRDefault="0012338E" w:rsidP="0012338E">
      <w:pPr>
        <w:rPr>
          <w:u w:val="single"/>
        </w:rPr>
      </w:pPr>
      <w:r w:rsidRPr="0010382A">
        <w:rPr>
          <w:i/>
          <w:iCs/>
          <w:u w:val="single"/>
        </w:rPr>
        <w:t>O</w:t>
      </w:r>
      <w:r w:rsidR="00D60F4D" w:rsidRPr="0010382A">
        <w:rPr>
          <w:i/>
          <w:iCs/>
          <w:u w:val="single"/>
        </w:rPr>
        <w:t>cean currents</w:t>
      </w:r>
      <w:r w:rsidR="00D91453" w:rsidRPr="0010382A">
        <w:rPr>
          <w:i/>
          <w:iCs/>
          <w:u w:val="single"/>
        </w:rPr>
        <w:t xml:space="preserve"> within the Coral Sea</w:t>
      </w:r>
    </w:p>
    <w:p w14:paraId="59CD1E5A" w14:textId="55963EC2" w:rsidR="00F20E95" w:rsidRDefault="005274C0" w:rsidP="0012338E">
      <w:r>
        <w:t>The circulation within the Coral Sea is relatively well established. T</w:t>
      </w:r>
      <w:r w:rsidR="0012338E">
        <w:t>he surface current</w:t>
      </w:r>
      <w:r>
        <w:t>s</w:t>
      </w:r>
      <w:r w:rsidR="0012338E">
        <w:t xml:space="preserve"> are dominated by the </w:t>
      </w:r>
      <w:r w:rsidR="00DD53B4">
        <w:t>broad westward flowing Southern Equatorial Current (SEC</w:t>
      </w:r>
      <w:r w:rsidR="004E54DF">
        <w:t>)</w:t>
      </w:r>
      <w:r w:rsidR="003E3C7B">
        <w:t xml:space="preserve">, which enters the Coral Sea </w:t>
      </w:r>
      <w:r>
        <w:t xml:space="preserve">mostly as two main </w:t>
      </w:r>
      <w:r>
        <w:lastRenderedPageBreak/>
        <w:t xml:space="preserve">jets, </w:t>
      </w:r>
      <w:r w:rsidRPr="00510A60">
        <w:t>the North Caledonian Jet (NCJ) and the North Vanuatu Jet (NVJ)</w:t>
      </w:r>
      <w:r>
        <w:t xml:space="preserve">, as it passes </w:t>
      </w:r>
      <w:r w:rsidR="003E3C7B" w:rsidRPr="00576C64">
        <w:t>between the Solomon Islands, Vanuatu and New Caledonia</w:t>
      </w:r>
      <w:r w:rsidR="003E3C7B">
        <w:t xml:space="preserve"> (</w:t>
      </w:r>
      <w:r w:rsidR="004E54DF" w:rsidRPr="004E54DF">
        <w:t>Gourdeau et al., 2008</w:t>
      </w:r>
      <w:r>
        <w:t xml:space="preserve">, </w:t>
      </w:r>
      <w:r w:rsidRPr="00576C64">
        <w:t>Ganachaud et al.</w:t>
      </w:r>
      <w:r>
        <w:t>,</w:t>
      </w:r>
      <w:r w:rsidRPr="00576C64">
        <w:t xml:space="preserve"> 20</w:t>
      </w:r>
      <w:r>
        <w:t>14;</w:t>
      </w:r>
      <w:r w:rsidRPr="005274C0">
        <w:t xml:space="preserve"> </w:t>
      </w:r>
      <w:r w:rsidRPr="00F42444">
        <w:t>Rousselet</w:t>
      </w:r>
      <w:r>
        <w:t xml:space="preserve"> et al., 2016</w:t>
      </w:r>
      <w:r w:rsidR="004E54DF" w:rsidRPr="004E54DF">
        <w:t>)</w:t>
      </w:r>
      <w:r w:rsidR="00510A60" w:rsidRPr="00510A60">
        <w:t>.</w:t>
      </w:r>
      <w:r w:rsidR="00510A60">
        <w:t xml:space="preserve"> Th</w:t>
      </w:r>
      <w:r>
        <w:t>ese jet</w:t>
      </w:r>
      <w:r w:rsidR="00510A60">
        <w:t xml:space="preserve">s then flow </w:t>
      </w:r>
      <w:r w:rsidR="0012338E">
        <w:t xml:space="preserve">through </w:t>
      </w:r>
      <w:r w:rsidR="00DD53B4">
        <w:t xml:space="preserve">the coral reef complexes </w:t>
      </w:r>
      <w:r w:rsidR="0012338E">
        <w:t xml:space="preserve">forming </w:t>
      </w:r>
      <w:r>
        <w:t xml:space="preserve">smaller scale </w:t>
      </w:r>
      <w:r w:rsidR="0012338E">
        <w:t xml:space="preserve">jets and eddies that move </w:t>
      </w:r>
      <w:r w:rsidR="00512371">
        <w:t xml:space="preserve">predominantly </w:t>
      </w:r>
      <w:r>
        <w:t xml:space="preserve">(but not always) </w:t>
      </w:r>
      <w:r w:rsidR="0012338E">
        <w:t xml:space="preserve">westward </w:t>
      </w:r>
      <w:r w:rsidR="00DD53B4">
        <w:t>toward the GBR</w:t>
      </w:r>
      <w:r w:rsidR="0012338E">
        <w:t xml:space="preserve"> (</w:t>
      </w:r>
      <w:r w:rsidR="00A05208">
        <w:t xml:space="preserve">Ceccarelli et al., 2013, </w:t>
      </w:r>
      <w:r w:rsidR="0012338E">
        <w:t>Johnson et al., 2018)</w:t>
      </w:r>
      <w:r w:rsidR="00E8191D">
        <w:t xml:space="preserve"> (</w:t>
      </w:r>
      <w:r w:rsidR="00CE7040">
        <w:fldChar w:fldCharType="begin"/>
      </w:r>
      <w:r w:rsidR="00CE7040">
        <w:instrText xml:space="preserve"> REF _Ref135838113 \h </w:instrText>
      </w:r>
      <w:r w:rsidR="00CE7040">
        <w:fldChar w:fldCharType="separate"/>
      </w:r>
      <w:r w:rsidR="00855145">
        <w:t xml:space="preserve">Figure </w:t>
      </w:r>
      <w:r w:rsidR="00855145">
        <w:rPr>
          <w:noProof/>
        </w:rPr>
        <w:t>11</w:t>
      </w:r>
      <w:r w:rsidR="00CE7040">
        <w:fldChar w:fldCharType="end"/>
      </w:r>
      <w:r w:rsidR="00CE7040">
        <w:t>)</w:t>
      </w:r>
      <w:r w:rsidR="0012338E">
        <w:t xml:space="preserve">. </w:t>
      </w:r>
    </w:p>
    <w:p w14:paraId="4F8150EC" w14:textId="1759432D" w:rsidR="00CE7040" w:rsidRDefault="00CE7040" w:rsidP="00CE7040">
      <w:r>
        <w:t xml:space="preserve">Circulation in the northern Coral Sea is dominated by the clockwise Coral Sea gyre (Gulf of Papua Current - </w:t>
      </w:r>
      <w:r>
        <w:fldChar w:fldCharType="begin"/>
      </w:r>
      <w:r>
        <w:instrText xml:space="preserve"> REF _Ref135838113 \h </w:instrText>
      </w:r>
      <w:r>
        <w:fldChar w:fldCharType="separate"/>
      </w:r>
      <w:r w:rsidR="00855145">
        <w:t xml:space="preserve">Figure </w:t>
      </w:r>
      <w:r w:rsidR="00855145">
        <w:rPr>
          <w:noProof/>
        </w:rPr>
        <w:t>11</w:t>
      </w:r>
      <w:r>
        <w:fldChar w:fldCharType="end"/>
      </w:r>
      <w:r>
        <w:t>), which can carry planktonic larvae back through the coral sea and to the GBR (Pitcher et al., 2005). However, during summer, the strength of this circulation is reduced and can even reverse as anti-clockwise eddies form in the Gulf of Papua (Johnson et al., 2018).</w:t>
      </w:r>
    </w:p>
    <w:p w14:paraId="0F06A495" w14:textId="07C1E65E" w:rsidR="00512371" w:rsidRDefault="00CE7040" w:rsidP="0012338E">
      <w:r>
        <w:t xml:space="preserve">While </w:t>
      </w:r>
      <w:r w:rsidR="00487BC1">
        <w:t>these broad currents</w:t>
      </w:r>
      <w:r>
        <w:t xml:space="preserve"> predominantly drive larval vectors, finer </w:t>
      </w:r>
      <w:r w:rsidR="00512371">
        <w:t xml:space="preserve">scale current patterns, especially adjacent to reefs, </w:t>
      </w:r>
      <w:r>
        <w:t xml:space="preserve">are more </w:t>
      </w:r>
      <w:r w:rsidR="00512371">
        <w:t xml:space="preserve">complex, with standing eddies and even reversals in the form of </w:t>
      </w:r>
      <w:r w:rsidR="00487BC1">
        <w:t>counter currents</w:t>
      </w:r>
      <w:r w:rsidR="00512371">
        <w:t>, which can vary significantly over a range of timescales (</w:t>
      </w:r>
      <w:r w:rsidR="00510A60" w:rsidRPr="00510A60">
        <w:t>Rousselet</w:t>
      </w:r>
      <w:r w:rsidR="00510A60">
        <w:t xml:space="preserve"> et al., 2014; </w:t>
      </w:r>
      <w:r w:rsidR="00F20E95" w:rsidRPr="00F20E95">
        <w:t>Hristova et al. 2014</w:t>
      </w:r>
      <w:r w:rsidR="00F20E95">
        <w:t xml:space="preserve">; </w:t>
      </w:r>
      <w:r w:rsidR="00512371">
        <w:t>Johnson et al., 2018</w:t>
      </w:r>
      <w:r w:rsidR="004E54DF">
        <w:t xml:space="preserve">; </w:t>
      </w:r>
      <w:r w:rsidR="004E54DF" w:rsidRPr="00665325">
        <w:t>Choukroun</w:t>
      </w:r>
      <w:r w:rsidR="004E54DF">
        <w:t xml:space="preserve"> et al., </w:t>
      </w:r>
      <w:r w:rsidR="004E54DF" w:rsidRPr="00665325">
        <w:t>2021</w:t>
      </w:r>
      <w:r w:rsidR="00512371">
        <w:t xml:space="preserve">). </w:t>
      </w:r>
      <w:r>
        <w:t xml:space="preserve">This promotes mixing and multi vectoral delivery mechanisms, and elevated larval retention and </w:t>
      </w:r>
      <w:r w:rsidR="00487BC1">
        <w:t>self-recruitment</w:t>
      </w:r>
      <w:r>
        <w:t xml:space="preserve"> at the reef scale (</w:t>
      </w:r>
      <w:r w:rsidR="00487BC1">
        <w:t>Treml et al., 2012; Ceccarelli et al., 2013</w:t>
      </w:r>
      <w:r>
        <w:t>).</w:t>
      </w:r>
    </w:p>
    <w:p w14:paraId="01341E24" w14:textId="77777777" w:rsidR="000935E4" w:rsidRDefault="000935E4" w:rsidP="000935E4">
      <w:r>
        <w:t xml:space="preserve">Having said this, circulation features in the Coral Sea vary on seasonal to multidecadal timescales, with the magnitude and the drivers of this variability not well understood </w:t>
      </w:r>
      <w:r w:rsidRPr="00576C64">
        <w:t>(Brewer et al.</w:t>
      </w:r>
      <w:r>
        <w:t>,</w:t>
      </w:r>
      <w:r w:rsidRPr="00576C64">
        <w:t xml:space="preserve"> 2007</w:t>
      </w:r>
      <w:r>
        <w:t>; Ceccarelli et al., 2013</w:t>
      </w:r>
      <w:r w:rsidRPr="00576C64">
        <w:t>).</w:t>
      </w:r>
    </w:p>
    <w:p w14:paraId="24C6D368" w14:textId="77777777" w:rsidR="006E277F" w:rsidRDefault="006E277F" w:rsidP="006E277F">
      <w:pPr>
        <w:keepNext/>
      </w:pPr>
      <w:r w:rsidRPr="00F72FF5">
        <w:rPr>
          <w:noProof/>
        </w:rPr>
        <w:drawing>
          <wp:anchor distT="0" distB="0" distL="114300" distR="114300" simplePos="0" relativeHeight="251658242" behindDoc="0" locked="0" layoutInCell="1" allowOverlap="1" wp14:anchorId="431ACBD7" wp14:editId="4672EEB1">
            <wp:simplePos x="0" y="0"/>
            <wp:positionH relativeFrom="margin">
              <wp:posOffset>3070860</wp:posOffset>
            </wp:positionH>
            <wp:positionV relativeFrom="paragraph">
              <wp:posOffset>346710</wp:posOffset>
            </wp:positionV>
            <wp:extent cx="3024000" cy="4510195"/>
            <wp:effectExtent l="0" t="0" r="5080" b="5080"/>
            <wp:wrapNone/>
            <wp:docPr id="1570147958" name="Picture 1570147958" descr="A picture containing text, drawing, diagram,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47958" name="Picture 1" descr="A picture containing text, drawing, diagram, sketch&#10;&#10;Description automatically generated"/>
                    <pic:cNvPicPr/>
                  </pic:nvPicPr>
                  <pic:blipFill rotWithShape="1">
                    <a:blip r:embed="rId34" cstate="print">
                      <a:extLst>
                        <a:ext uri="{28A0092B-C50C-407E-A947-70E740481C1C}">
                          <a14:useLocalDpi xmlns:a14="http://schemas.microsoft.com/office/drawing/2010/main"/>
                        </a:ext>
                      </a:extLst>
                    </a:blip>
                    <a:srcRect t="1266"/>
                    <a:stretch/>
                  </pic:blipFill>
                  <pic:spPr bwMode="auto">
                    <a:xfrm>
                      <a:off x="0" y="0"/>
                      <a:ext cx="3024000" cy="451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D66766" wp14:editId="0F5B8E68">
            <wp:extent cx="6120130" cy="4852670"/>
            <wp:effectExtent l="0" t="0" r="0" b="0"/>
            <wp:docPr id="1154799166" name="Picture 115479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6120130" cy="4852670"/>
                    </a:xfrm>
                    <a:prstGeom prst="rect">
                      <a:avLst/>
                    </a:prstGeom>
                    <a:noFill/>
                    <a:ln>
                      <a:noFill/>
                    </a:ln>
                    <a:extLst>
                      <a:ext uri="{53640926-AAD7-44D8-BBD7-CCE9431645EC}">
                        <a14:shadowObscured xmlns:a14="http://schemas.microsoft.com/office/drawing/2010/main"/>
                      </a:ext>
                    </a:extLst>
                  </pic:spPr>
                </pic:pic>
              </a:graphicData>
            </a:graphic>
          </wp:inline>
        </w:drawing>
      </w:r>
    </w:p>
    <w:p w14:paraId="7AA911BF" w14:textId="23B1D3CE" w:rsidR="006E277F" w:rsidRDefault="006E277F" w:rsidP="00300D4F">
      <w:pPr>
        <w:pStyle w:val="Caption"/>
      </w:pPr>
      <w:bookmarkStart w:id="58" w:name="_Ref135838113"/>
      <w:bookmarkStart w:id="59" w:name="_Toc189043819"/>
      <w:r>
        <w:t xml:space="preserve">Figure </w:t>
      </w:r>
      <w:fldSimple w:instr=" SEQ Figure \* ARABIC ">
        <w:r w:rsidR="00855145">
          <w:rPr>
            <w:noProof/>
          </w:rPr>
          <w:t>11</w:t>
        </w:r>
      </w:fldSimple>
      <w:bookmarkEnd w:id="58"/>
      <w:r w:rsidRPr="0012338E">
        <w:t>. Prevailing surface currents in the Coral Sea and adjacent biogeographical provinces</w:t>
      </w:r>
      <w:r>
        <w:t xml:space="preserve"> during the Tradewinds (winter) and monsoon (summer) seasons</w:t>
      </w:r>
      <w:r w:rsidRPr="0012338E">
        <w:t>. GPC – Gulf of Papua current, NGCC – New Guinea Coastal Current, NVJ – North Vanuatu Jet, NCJ – New Caledonia Jet, SEC – South Equatorial Current, CE – Capricorn Eddy, EAC – East Australian Current. Source</w:t>
      </w:r>
      <w:r>
        <w:t>s</w:t>
      </w:r>
      <w:r w:rsidRPr="0012338E">
        <w:t xml:space="preserve">: </w:t>
      </w:r>
      <w:r w:rsidRPr="00665325">
        <w:t>Choukroun</w:t>
      </w:r>
      <w:r>
        <w:t xml:space="preserve"> et al., </w:t>
      </w:r>
      <w:r w:rsidRPr="00665325">
        <w:t>2021</w:t>
      </w:r>
      <w:r>
        <w:t>; C</w:t>
      </w:r>
      <w:r w:rsidRPr="0012338E">
        <w:t>raig Stienberg and Eric Lawrey (2018) eatlas.org.au</w:t>
      </w:r>
      <w:bookmarkEnd w:id="59"/>
    </w:p>
    <w:p w14:paraId="6ABB02DF" w14:textId="384603A7" w:rsidR="00D91453" w:rsidRPr="0010382A" w:rsidRDefault="002C5BF2" w:rsidP="00A65C51">
      <w:pPr>
        <w:keepNext/>
        <w:rPr>
          <w:i/>
          <w:iCs/>
          <w:u w:val="single"/>
        </w:rPr>
      </w:pPr>
      <w:r w:rsidRPr="0010382A">
        <w:rPr>
          <w:i/>
          <w:iCs/>
          <w:u w:val="single"/>
        </w:rPr>
        <w:lastRenderedPageBreak/>
        <w:t>C</w:t>
      </w:r>
      <w:r w:rsidR="000935E4" w:rsidRPr="0010382A">
        <w:rPr>
          <w:i/>
          <w:iCs/>
          <w:u w:val="single"/>
        </w:rPr>
        <w:t xml:space="preserve">onnections with </w:t>
      </w:r>
      <w:r w:rsidR="001822D9" w:rsidRPr="0010382A">
        <w:rPr>
          <w:i/>
          <w:iCs/>
          <w:u w:val="single"/>
        </w:rPr>
        <w:t>neighbouring regions</w:t>
      </w:r>
    </w:p>
    <w:p w14:paraId="338B34C7" w14:textId="37931E24" w:rsidR="00231230" w:rsidRDefault="00231230" w:rsidP="000935E4">
      <w:r>
        <w:t>The generally westward flowing SEC passes several large reef domains in the southwest Pacific on its way to the Coral Sea, including the adjacent reefs of Vanuatu, New Caledonia, and the close proximity Chesterfields (</w:t>
      </w:r>
      <w:r w:rsidR="009935B4">
        <w:t>Ceccarelli et al., 2013), providing the possibility of larval recruitment from these areas.</w:t>
      </w:r>
    </w:p>
    <w:p w14:paraId="1F3C1CB3" w14:textId="66C20314" w:rsidR="000935E4" w:rsidRDefault="009935B4" w:rsidP="000935E4">
      <w:r>
        <w:t>On the western side, a</w:t>
      </w:r>
      <w:r w:rsidR="000935E4">
        <w:t xml:space="preserve">s the generally westward SEC currents flow through the Coral </w:t>
      </w:r>
      <w:r w:rsidR="00637BC3">
        <w:t xml:space="preserve">Sea </w:t>
      </w:r>
      <w:r w:rsidR="000935E4">
        <w:t>and impinge upon the Queensland continental shelf</w:t>
      </w:r>
      <w:r>
        <w:t xml:space="preserve"> and the GBR</w:t>
      </w:r>
      <w:r w:rsidR="000935E4">
        <w:t>, they are deflected to the north to contribute to the North Queensland Current and the Hiri current (also called the Gulf of Papua Current and New Guinea Coastal Current) and the Coral Sea gyre in the northern Coral Sea, to the south to form the East Australian Current (</w:t>
      </w:r>
      <w:r w:rsidR="000935E4">
        <w:fldChar w:fldCharType="begin"/>
      </w:r>
      <w:r w:rsidR="000935E4">
        <w:instrText xml:space="preserve"> REF _Ref135838113 \h </w:instrText>
      </w:r>
      <w:r w:rsidR="000935E4">
        <w:fldChar w:fldCharType="separate"/>
      </w:r>
      <w:r w:rsidR="00855145">
        <w:t xml:space="preserve">Figure </w:t>
      </w:r>
      <w:r w:rsidR="00855145">
        <w:rPr>
          <w:noProof/>
        </w:rPr>
        <w:t>11</w:t>
      </w:r>
      <w:r w:rsidR="000935E4">
        <w:fldChar w:fldCharType="end"/>
      </w:r>
      <w:r w:rsidR="000935E4">
        <w:t xml:space="preserve">) (Ceccarelli et al., 2013; Johnson et al., 2018). </w:t>
      </w:r>
      <w:r w:rsidR="000935E4" w:rsidRPr="00576C64">
        <w:t xml:space="preserve">The </w:t>
      </w:r>
      <w:r w:rsidR="000935E4">
        <w:t xml:space="preserve">location of the </w:t>
      </w:r>
      <w:r w:rsidR="000935E4" w:rsidRPr="00576C64">
        <w:t>bifurcation point moves seasonally north and south</w:t>
      </w:r>
      <w:r w:rsidR="000935E4">
        <w:t xml:space="preserve"> (Ceccarelli et al., 2013). </w:t>
      </w:r>
    </w:p>
    <w:p w14:paraId="2EB5994B" w14:textId="486DC3A8" w:rsidR="000935E4" w:rsidRPr="0010382A" w:rsidRDefault="000935E4" w:rsidP="00D154B9">
      <w:pPr>
        <w:rPr>
          <w:i/>
          <w:iCs/>
          <w:u w:val="single"/>
        </w:rPr>
      </w:pPr>
      <w:r w:rsidRPr="0010382A">
        <w:rPr>
          <w:i/>
          <w:iCs/>
          <w:u w:val="single"/>
        </w:rPr>
        <w:t>Linked physical-biological models</w:t>
      </w:r>
    </w:p>
    <w:p w14:paraId="507558AD" w14:textId="77777777" w:rsidR="009935B4" w:rsidRDefault="005B7440" w:rsidP="000935E4">
      <w:r>
        <w:t>The Coral Sea reefs are spatially arranged at two levels: very isolated reefs (e.g. Mellish, Osprey, Flinders, Wreck, Kenn and Fredrick Reefs) where they are separated from the nearest neighbour reef by 100 km or more; and reef clusters (e.g. reefs of the central Queensland Plateau:</w:t>
      </w:r>
      <w:r w:rsidR="009935B4">
        <w:t xml:space="preserve"> e.g.</w:t>
      </w:r>
      <w:r>
        <w:t xml:space="preserve"> Lihou and Tregrosse Reefs; Coringa, Willis and Dianne Banks; Herald Cays) that are separated by only 10’s of km. </w:t>
      </w:r>
    </w:p>
    <w:p w14:paraId="6850D399" w14:textId="63B7F5FF" w:rsidR="009935B4" w:rsidRDefault="000935E4" w:rsidP="000935E4">
      <w:r>
        <w:t>Broadscale m</w:t>
      </w:r>
      <w:r w:rsidR="005A3263">
        <w:t xml:space="preserve">odels of dispersal-driven connectivity suggest </w:t>
      </w:r>
      <w:r w:rsidR="001822D9">
        <w:t>the reefs within the central Coral Sea are likely to be relatively well connected</w:t>
      </w:r>
      <w:r w:rsidR="009935B4">
        <w:t>, though that connectivity may be highly variable between years</w:t>
      </w:r>
      <w:r w:rsidR="009935B4" w:rsidRPr="009703D6">
        <w:t xml:space="preserve"> (Choukroun et al., 2021).</w:t>
      </w:r>
      <w:r w:rsidR="009935B4">
        <w:t xml:space="preserve"> On the other hand, </w:t>
      </w:r>
      <w:r w:rsidR="001C5500">
        <w:t xml:space="preserve">more </w:t>
      </w:r>
      <w:r w:rsidR="001822D9">
        <w:t>isolated reefs may be largely reliant on self-seeding (Ceccarelli et al., 2013)</w:t>
      </w:r>
      <w:r w:rsidR="00626351">
        <w:t>.</w:t>
      </w:r>
      <w:r w:rsidR="009935B4">
        <w:t xml:space="preserve"> </w:t>
      </w:r>
      <w:r w:rsidR="00626351">
        <w:t>For example, m</w:t>
      </w:r>
      <w:r w:rsidR="005A3263">
        <w:t>odelling of dispersal of fish and coral with similar larval durations as sea cucumbers indicate that the scale (average distance) of dispersal in the Pacific is on the order of 50–150 km (Treml et al., 2008)</w:t>
      </w:r>
      <w:r w:rsidR="0079341D">
        <w:t>, with high levels of self-recruitment (</w:t>
      </w:r>
      <w:r w:rsidR="00982253">
        <w:t>Treml et al., 2012)</w:t>
      </w:r>
      <w:r w:rsidR="005A3263">
        <w:t>.</w:t>
      </w:r>
      <w:r w:rsidR="0079341D">
        <w:t xml:space="preserve"> </w:t>
      </w:r>
    </w:p>
    <w:p w14:paraId="52CE2322" w14:textId="44ADA093" w:rsidR="009935B4" w:rsidRDefault="009935B4" w:rsidP="009935B4">
      <w:r>
        <w:t>Studies on reef fishes (Underwood et al., 2012) and corals (</w:t>
      </w:r>
      <w:r w:rsidRPr="00E10485">
        <w:t>Gilmour</w:t>
      </w:r>
      <w:r>
        <w:t xml:space="preserve">, 2016) on the isolated reefs off NW Australia showed a low demographic connectivity between isolated reefs, particularly further offshore (Underwood et al., 2020), although genetic connections between systems are likely maintained by occasional long-distance dispersal. There was some evidence of restrictions to connectivity even at a local scale (tens of kilometres). This research suggested that the majority of recruits are retained close to their natal reef. </w:t>
      </w:r>
    </w:p>
    <w:p w14:paraId="138769BD" w14:textId="77777777" w:rsidR="00BF27F6" w:rsidRDefault="00BF27F6" w:rsidP="006E277F"/>
    <w:p w14:paraId="5C70FF47" w14:textId="77777777" w:rsidR="006E277F" w:rsidRDefault="006E277F" w:rsidP="006E277F">
      <w:r>
        <w:rPr>
          <w:noProof/>
        </w:rPr>
        <w:lastRenderedPageBreak/>
        <w:drawing>
          <wp:inline distT="0" distB="0" distL="0" distR="0" wp14:anchorId="33DA4599" wp14:editId="685E93DE">
            <wp:extent cx="4603898" cy="5398485"/>
            <wp:effectExtent l="0" t="0" r="6350" b="0"/>
            <wp:docPr id="938612416" name="Picture 938612416" descr="A map of the eastern part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2416" name="Picture 1" descr="A map of the eastern part of the pacific ocean&#10;&#10;Description automatically generated"/>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611960" cy="5407939"/>
                    </a:xfrm>
                    <a:prstGeom prst="rect">
                      <a:avLst/>
                    </a:prstGeom>
                    <a:ln>
                      <a:noFill/>
                    </a:ln>
                    <a:extLst>
                      <a:ext uri="{53640926-AAD7-44D8-BBD7-CCE9431645EC}">
                        <a14:shadowObscured xmlns:a14="http://schemas.microsoft.com/office/drawing/2010/main"/>
                      </a:ext>
                    </a:extLst>
                  </pic:spPr>
                </pic:pic>
              </a:graphicData>
            </a:graphic>
          </wp:inline>
        </w:drawing>
      </w:r>
    </w:p>
    <w:p w14:paraId="75FE323D" w14:textId="2FE7298D" w:rsidR="006E277F" w:rsidRDefault="006E277F" w:rsidP="00300D4F">
      <w:pPr>
        <w:pStyle w:val="Caption"/>
      </w:pPr>
      <w:bookmarkStart w:id="60" w:name="_Ref142615554"/>
      <w:bookmarkStart w:id="61" w:name="_Toc144470827"/>
      <w:bookmarkStart w:id="62" w:name="_Toc189043820"/>
      <w:r>
        <w:t xml:space="preserve">Figure </w:t>
      </w:r>
      <w:fldSimple w:instr=" SEQ Figure \* ARABIC ">
        <w:r w:rsidR="00855145">
          <w:rPr>
            <w:noProof/>
          </w:rPr>
          <w:t>12</w:t>
        </w:r>
      </w:fldSimple>
      <w:bookmarkEnd w:id="60"/>
      <w:r>
        <w:t xml:space="preserve">. Larval particle model trajectories with 28-day period for summer new moon release (6/1/2019) for three GBR (red) and four Coral Sea (blue) point release locations. (Connie3: </w:t>
      </w:r>
      <w:r w:rsidRPr="005B77FA">
        <w:t>https://connie.csiro.au/</w:t>
      </w:r>
      <w:r>
        <w:t>)</w:t>
      </w:r>
      <w:bookmarkEnd w:id="61"/>
      <w:bookmarkEnd w:id="62"/>
    </w:p>
    <w:p w14:paraId="411DC090" w14:textId="77777777" w:rsidR="006E277F" w:rsidRPr="00FC1841" w:rsidRDefault="006E277F" w:rsidP="006E277F">
      <w:pPr>
        <w:rPr>
          <w:i/>
          <w:iCs/>
          <w:u w:val="single"/>
        </w:rPr>
      </w:pPr>
      <w:r w:rsidRPr="00FC1841">
        <w:rPr>
          <w:i/>
          <w:iCs/>
          <w:u w:val="single"/>
        </w:rPr>
        <w:t>Links with neighbouring regions</w:t>
      </w:r>
    </w:p>
    <w:p w14:paraId="49ADE7FD" w14:textId="4CE0C402" w:rsidR="00DD53B4" w:rsidRDefault="008D53AE" w:rsidP="00DD53B4">
      <w:r>
        <w:t xml:space="preserve">Biophysical </w:t>
      </w:r>
      <w:r w:rsidRPr="009703D6">
        <w:t>model</w:t>
      </w:r>
      <w:r>
        <w:t>s</w:t>
      </w:r>
      <w:r w:rsidRPr="009703D6">
        <w:t xml:space="preserve"> predicted </w:t>
      </w:r>
      <w:r>
        <w:t xml:space="preserve">strong </w:t>
      </w:r>
      <w:r w:rsidRPr="009703D6">
        <w:t xml:space="preserve">connections from the Coral Sea reefs </w:t>
      </w:r>
      <w:r>
        <w:t xml:space="preserve">and </w:t>
      </w:r>
      <w:r w:rsidRPr="009703D6">
        <w:t>GBR</w:t>
      </w:r>
      <w:r w:rsidR="00626351">
        <w:t>,</w:t>
      </w:r>
      <w:r w:rsidRPr="009703D6">
        <w:t xml:space="preserve"> which is consistent </w:t>
      </w:r>
      <w:r>
        <w:t xml:space="preserve">with </w:t>
      </w:r>
      <w:r w:rsidRPr="009703D6">
        <w:t>the dominant westerly current flow in the Coral Sea</w:t>
      </w:r>
      <w:r>
        <w:t xml:space="preserve"> </w:t>
      </w:r>
      <w:r w:rsidR="00626351">
        <w:t>(</w:t>
      </w:r>
      <w:r w:rsidR="00F84E7F">
        <w:fldChar w:fldCharType="begin"/>
      </w:r>
      <w:r w:rsidR="00F84E7F">
        <w:instrText xml:space="preserve"> REF _Ref142615554 \h </w:instrText>
      </w:r>
      <w:r w:rsidR="00F84E7F">
        <w:fldChar w:fldCharType="separate"/>
      </w:r>
      <w:r w:rsidR="00855145">
        <w:t xml:space="preserve">Figure </w:t>
      </w:r>
      <w:r w:rsidR="00855145">
        <w:rPr>
          <w:noProof/>
        </w:rPr>
        <w:t>12</w:t>
      </w:r>
      <w:r w:rsidR="00F84E7F">
        <w:fldChar w:fldCharType="end"/>
      </w:r>
      <w:r w:rsidR="00F84E7F">
        <w:t xml:space="preserve">; </w:t>
      </w:r>
      <w:r w:rsidRPr="009703D6">
        <w:t>Choukroun et al., 2021</w:t>
      </w:r>
      <w:r>
        <w:t xml:space="preserve">). </w:t>
      </w:r>
      <w:r w:rsidR="000935E4">
        <w:t>Connectivity for larvae with a 30</w:t>
      </w:r>
      <w:r w:rsidR="00626351">
        <w:t>-</w:t>
      </w:r>
      <w:r w:rsidR="000935E4">
        <w:t>day pelagic larval duration showed strong connectivity between the Coral Sea and GBR, and between the northern GBR and Torres Strait, but the offshore reefs of the Coral Sea (e.g. Mellish Reef) were less connected</w:t>
      </w:r>
      <w:r w:rsidR="001822D9">
        <w:t>.</w:t>
      </w:r>
      <w:r w:rsidR="00DD53B4" w:rsidRPr="009703D6">
        <w:t xml:space="preserve"> Connectivity from northern </w:t>
      </w:r>
      <w:r w:rsidR="008A23FB">
        <w:t>Coral Sea</w:t>
      </w:r>
      <w:r w:rsidR="00DD53B4" w:rsidRPr="009703D6">
        <w:t xml:space="preserve"> reefs (Osprey and Bougainville</w:t>
      </w:r>
      <w:r w:rsidR="005A3263">
        <w:t xml:space="preserve"> Reefs</w:t>
      </w:r>
      <w:r w:rsidR="00DD53B4" w:rsidRPr="009703D6">
        <w:t>) to the northern GBR was among the strongest connections observed in the model</w:t>
      </w:r>
      <w:r w:rsidR="008A23FB">
        <w:t xml:space="preserve"> (t</w:t>
      </w:r>
      <w:r w:rsidR="00DD53B4" w:rsidRPr="009703D6">
        <w:t>he study d</w:t>
      </w:r>
      <w:r w:rsidR="008A23FB">
        <w:t>i</w:t>
      </w:r>
      <w:r w:rsidR="00DD53B4" w:rsidRPr="009703D6">
        <w:t>d not test for connections from the GBR to the Coral Sea</w:t>
      </w:r>
      <w:r w:rsidR="008A23FB">
        <w:t>)</w:t>
      </w:r>
      <w:r w:rsidR="00DD53B4" w:rsidRPr="009703D6">
        <w:t xml:space="preserve"> (Choukroun et al., 2021).</w:t>
      </w:r>
      <w:r>
        <w:t xml:space="preserve"> </w:t>
      </w:r>
      <w:r w:rsidR="00DD53B4">
        <w:t xml:space="preserve">A recent study on broadscale connectivity of larval fishes </w:t>
      </w:r>
      <w:r w:rsidR="00CD7995">
        <w:t xml:space="preserve">also </w:t>
      </w:r>
      <w:r w:rsidR="00DD53B4">
        <w:t>indicated that many reefs in the Coral Sea act as source reefs for recruitment of fish populations to the GBR</w:t>
      </w:r>
      <w:r w:rsidR="008A23FB">
        <w:t xml:space="preserve"> </w:t>
      </w:r>
      <w:r w:rsidR="004E42BB">
        <w:t>(</w:t>
      </w:r>
      <w:r w:rsidR="004E42BB">
        <w:fldChar w:fldCharType="begin"/>
      </w:r>
      <w:r w:rsidR="004E42BB">
        <w:instrText xml:space="preserve"> REF _Ref135158572 \h </w:instrText>
      </w:r>
      <w:r w:rsidR="004E42BB">
        <w:fldChar w:fldCharType="separate"/>
      </w:r>
      <w:r w:rsidR="00855145">
        <w:t xml:space="preserve">Figure </w:t>
      </w:r>
      <w:r w:rsidR="00855145">
        <w:rPr>
          <w:noProof/>
        </w:rPr>
        <w:t>13</w:t>
      </w:r>
      <w:r w:rsidR="004E42BB">
        <w:fldChar w:fldCharType="end"/>
      </w:r>
      <w:r w:rsidR="004E42BB">
        <w:t xml:space="preserve">) </w:t>
      </w:r>
      <w:r w:rsidR="008A23FB">
        <w:t>(</w:t>
      </w:r>
      <w:r w:rsidR="008A23FB" w:rsidRPr="000D21DC">
        <w:t>Fontoura</w:t>
      </w:r>
      <w:r w:rsidR="008A23FB">
        <w:t xml:space="preserve"> et al., 2022)</w:t>
      </w:r>
      <w:r w:rsidR="00CD7995">
        <w:t>.</w:t>
      </w:r>
    </w:p>
    <w:p w14:paraId="101CC605" w14:textId="62447AAF" w:rsidR="001822D9" w:rsidRDefault="001822D9" w:rsidP="001822D9">
      <w:r>
        <w:t xml:space="preserve">Connectivity on broader scales, such as between </w:t>
      </w:r>
      <w:r w:rsidR="008D53AE">
        <w:t xml:space="preserve">the Coral Sea and western Pacific </w:t>
      </w:r>
      <w:r>
        <w:t xml:space="preserve">and Indian Oceans through northern Australia is </w:t>
      </w:r>
      <w:r w:rsidR="008D53AE">
        <w:t>not well understood</w:t>
      </w:r>
      <w:r>
        <w:t xml:space="preserve"> (Ceccarelli, 2013).</w:t>
      </w:r>
    </w:p>
    <w:p w14:paraId="4D460A97" w14:textId="77777777" w:rsidR="006E277F" w:rsidRDefault="006E277F" w:rsidP="006E277F">
      <w:r w:rsidRPr="000D21DC">
        <w:rPr>
          <w:noProof/>
        </w:rPr>
        <w:lastRenderedPageBreak/>
        <w:drawing>
          <wp:inline distT="0" distB="0" distL="0" distR="0" wp14:anchorId="1416385D" wp14:editId="337CFD6F">
            <wp:extent cx="3951091" cy="4185285"/>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7"/>
                    <a:stretch>
                      <a:fillRect/>
                    </a:stretch>
                  </pic:blipFill>
                  <pic:spPr>
                    <a:xfrm>
                      <a:off x="0" y="0"/>
                      <a:ext cx="3954420" cy="4188811"/>
                    </a:xfrm>
                    <a:prstGeom prst="rect">
                      <a:avLst/>
                    </a:prstGeom>
                  </pic:spPr>
                </pic:pic>
              </a:graphicData>
            </a:graphic>
          </wp:inline>
        </w:drawing>
      </w:r>
      <w:r w:rsidRPr="00263B31">
        <w:rPr>
          <w:noProof/>
        </w:rPr>
        <w:t xml:space="preserve"> </w:t>
      </w:r>
      <w:r w:rsidRPr="00263B31">
        <w:rPr>
          <w:noProof/>
        </w:rPr>
        <w:drawing>
          <wp:inline distT="0" distB="0" distL="0" distR="0" wp14:anchorId="5D136743" wp14:editId="2350A88B">
            <wp:extent cx="1352550" cy="1524000"/>
            <wp:effectExtent l="0" t="0" r="0" b="0"/>
            <wp:docPr id="391087580" name="Picture 391087580"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580" name="Picture 1" descr="A black screen with white text&#10;&#10;Description automatically generated with low confidenc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352739" cy="1524213"/>
                    </a:xfrm>
                    <a:prstGeom prst="rect">
                      <a:avLst/>
                    </a:prstGeom>
                    <a:ln>
                      <a:noFill/>
                    </a:ln>
                    <a:extLst>
                      <a:ext uri="{53640926-AAD7-44D8-BBD7-CCE9431645EC}">
                        <a14:shadowObscured xmlns:a14="http://schemas.microsoft.com/office/drawing/2010/main"/>
                      </a:ext>
                    </a:extLst>
                  </pic:spPr>
                </pic:pic>
              </a:graphicData>
            </a:graphic>
          </wp:inline>
        </w:drawing>
      </w:r>
    </w:p>
    <w:p w14:paraId="1311271D" w14:textId="72FC9B6E" w:rsidR="006E277F" w:rsidRDefault="006E277F" w:rsidP="00300D4F">
      <w:pPr>
        <w:pStyle w:val="Caption"/>
      </w:pPr>
      <w:bookmarkStart w:id="63" w:name="_Ref135158572"/>
      <w:bookmarkStart w:id="64" w:name="_Toc189043821"/>
      <w:r>
        <w:t xml:space="preserve">Figure </w:t>
      </w:r>
      <w:fldSimple w:instr=" SEQ Figure \* ARABIC ">
        <w:r w:rsidR="00855145">
          <w:rPr>
            <w:noProof/>
          </w:rPr>
          <w:t>13</w:t>
        </w:r>
      </w:fldSimple>
      <w:bookmarkEnd w:id="63"/>
      <w:r>
        <w:t xml:space="preserve">. </w:t>
      </w:r>
      <w:r w:rsidRPr="000D21DC">
        <w:t xml:space="preserve">Fish Larval Connectivity on Coral Reefs: Spatial Distribution of Sinks, Sources &amp; Corridors </w:t>
      </w:r>
      <w:r>
        <w:t>(</w:t>
      </w:r>
      <w:r w:rsidRPr="000D21DC">
        <w:t>Fontoura</w:t>
      </w:r>
      <w:r>
        <w:t xml:space="preserve"> et al., 2022) (</w:t>
      </w:r>
      <w:hyperlink r:id="rId39" w:history="1">
        <w:r w:rsidRPr="00CF04D9">
          <w:rPr>
            <w:rStyle w:val="Hyperlink"/>
          </w:rPr>
          <w:t>https://www.arcgis.com/apps/dashboards/7d7167d11e4e4c4496ced8cafacb0fed</w:t>
        </w:r>
        <w:bookmarkEnd w:id="64"/>
      </w:hyperlink>
    </w:p>
    <w:p w14:paraId="321977E0" w14:textId="4FF685AE" w:rsidR="00DD53B4" w:rsidRPr="005274C0" w:rsidRDefault="005274C0" w:rsidP="00317C19">
      <w:pPr>
        <w:pStyle w:val="Heading3"/>
      </w:pPr>
      <w:r w:rsidRPr="005274C0">
        <w:t>Conclusions</w:t>
      </w:r>
    </w:p>
    <w:p w14:paraId="1FE4E73B" w14:textId="531AC559" w:rsidR="001822D9" w:rsidRDefault="000935E4" w:rsidP="001822D9">
      <w:r>
        <w:t xml:space="preserve">While there </w:t>
      </w:r>
      <w:r w:rsidR="008D53AE">
        <w:t>is likely to be at least some</w:t>
      </w:r>
      <w:r w:rsidR="00BF27F6">
        <w:t xml:space="preserve"> level of</w:t>
      </w:r>
      <w:r w:rsidR="008D53AE">
        <w:t xml:space="preserve"> </w:t>
      </w:r>
      <w:r>
        <w:t xml:space="preserve">connectivity between most </w:t>
      </w:r>
      <w:r w:rsidR="008D53AE">
        <w:t xml:space="preserve">reef </w:t>
      </w:r>
      <w:r>
        <w:t>subpopulations</w:t>
      </w:r>
      <w:r w:rsidR="008D53AE">
        <w:t xml:space="preserve"> in the Coral Sea for both species</w:t>
      </w:r>
      <w:r>
        <w:t xml:space="preserve">, it is </w:t>
      </w:r>
      <w:r w:rsidR="00BF27F6">
        <w:t xml:space="preserve">also </w:t>
      </w:r>
      <w:r>
        <w:t xml:space="preserve">likely to </w:t>
      </w:r>
      <w:r w:rsidR="008D53AE">
        <w:t>be low for isolated reefs</w:t>
      </w:r>
      <w:r w:rsidR="00BF27F6">
        <w:t xml:space="preserve">, and probably </w:t>
      </w:r>
      <w:r>
        <w:t xml:space="preserve">variable </w:t>
      </w:r>
      <w:r w:rsidR="008D53AE">
        <w:t>o</w:t>
      </w:r>
      <w:r>
        <w:t xml:space="preserve">n annual scales, due to current </w:t>
      </w:r>
      <w:r w:rsidR="0048062E">
        <w:t xml:space="preserve">variability and </w:t>
      </w:r>
      <w:r>
        <w:t xml:space="preserve">other stochastic </w:t>
      </w:r>
      <w:r w:rsidR="0048062E">
        <w:t>factors</w:t>
      </w:r>
      <w:r>
        <w:t xml:space="preserve">, </w:t>
      </w:r>
      <w:r w:rsidR="00BF27F6">
        <w:t>including recruitment variability associated with the planktotrophic feeding mode of</w:t>
      </w:r>
      <w:r>
        <w:t xml:space="preserve"> </w:t>
      </w:r>
      <w:r w:rsidR="00932FAC">
        <w:t>teatfish</w:t>
      </w:r>
      <w:r>
        <w:t xml:space="preserve"> larvae – a high risk, high gain or boom-bust strategy (Uthicke et al., 2009).</w:t>
      </w:r>
      <w:r w:rsidR="001822D9">
        <w:t xml:space="preserve"> Population genetics studies have already shown that connectivity patterns among marine populations are more complex than expected and that larvae do not always disperse over large distances (Pirog et al., 2019).</w:t>
      </w:r>
    </w:p>
    <w:p w14:paraId="35F80EBD" w14:textId="4F3B5C39" w:rsidR="00974F19" w:rsidRDefault="008D53AE" w:rsidP="00AA7886">
      <w:r>
        <w:t xml:space="preserve">Therefore, the population structure of both </w:t>
      </w:r>
      <w:r w:rsidR="00F80B42">
        <w:t xml:space="preserve">teatfish </w:t>
      </w:r>
      <w:r>
        <w:t xml:space="preserve">species in the Coral Sea is likely to </w:t>
      </w:r>
      <w:r w:rsidR="00637BC3">
        <w:t xml:space="preserve">be </w:t>
      </w:r>
      <w:r w:rsidRPr="008D53AE">
        <w:t>considered as “</w:t>
      </w:r>
      <w:r w:rsidR="00B67ACB">
        <w:t>l</w:t>
      </w:r>
      <w:r w:rsidR="00B67ACB" w:rsidRPr="00B67ACB">
        <w:t>ocal population</w:t>
      </w:r>
      <w:r w:rsidR="00B67ACB">
        <w:t>s</w:t>
      </w:r>
      <w:r w:rsidR="00B67ACB" w:rsidRPr="00B67ACB">
        <w:t xml:space="preserve"> with partial isolation</w:t>
      </w:r>
      <w:r w:rsidR="00B67ACB">
        <w:t>”</w:t>
      </w:r>
      <w:r w:rsidR="00A25B46">
        <w:t xml:space="preserve">, at least for isolated reefs </w:t>
      </w:r>
      <w:r w:rsidRPr="008D53AE">
        <w:t xml:space="preserve">(or Type </w:t>
      </w:r>
      <w:r w:rsidR="00A25B46">
        <w:t>B</w:t>
      </w:r>
      <w:r w:rsidRPr="008D53AE">
        <w:t xml:space="preserve"> stock structure according to the Marine Stewardship Council population structure classification system; MSC, 2022).</w:t>
      </w:r>
      <w:r w:rsidR="00A25B46">
        <w:t xml:space="preserve"> In this case, </w:t>
      </w:r>
      <w:r w:rsidR="00CD7995">
        <w:t xml:space="preserve">management of the Coral Sea </w:t>
      </w:r>
      <w:r w:rsidR="00932FAC">
        <w:t>populations</w:t>
      </w:r>
      <w:r w:rsidR="00CD7995">
        <w:t xml:space="preserve"> as one stock </w:t>
      </w:r>
      <w:r w:rsidR="00974F19" w:rsidRPr="00974F19">
        <w:t>is not a precautionary approach</w:t>
      </w:r>
      <w:r w:rsidR="009B4CB2">
        <w:t>. S</w:t>
      </w:r>
      <w:r w:rsidR="00974F19" w:rsidRPr="00974F19">
        <w:t>tocks should be managed at a</w:t>
      </w:r>
      <w:r w:rsidR="00974F19">
        <w:t xml:space="preserve"> level that takes into account stock structure – such that the smallest “functional” stock level should be acknowledged and managed</w:t>
      </w:r>
      <w:r w:rsidR="009B4CB2">
        <w:t>.</w:t>
      </w:r>
      <w:r w:rsidR="00974F19">
        <w:t xml:space="preserve"> </w:t>
      </w:r>
      <w:r w:rsidR="00626351">
        <w:t>A</w:t>
      </w:r>
      <w:r w:rsidR="00974F19">
        <w:t xml:space="preserve"> precautionary approach would be to manage </w:t>
      </w:r>
      <w:r w:rsidR="008A23FB">
        <w:t xml:space="preserve">stocks carefully at least </w:t>
      </w:r>
      <w:r>
        <w:t xml:space="preserve">for </w:t>
      </w:r>
      <w:r w:rsidR="008A23FB">
        <w:t>isolate</w:t>
      </w:r>
      <w:r w:rsidR="00637BC3">
        <w:t>d</w:t>
      </w:r>
      <w:r w:rsidR="008A23FB">
        <w:t xml:space="preserve"> reef systems</w:t>
      </w:r>
      <w:r w:rsidR="00626351">
        <w:t>. T</w:t>
      </w:r>
      <w:r w:rsidR="008A23FB">
        <w:t xml:space="preserve">he </w:t>
      </w:r>
      <w:r>
        <w:t xml:space="preserve">reefs of the </w:t>
      </w:r>
      <w:r w:rsidR="008A23FB">
        <w:t xml:space="preserve">Queensland Plateau are probably </w:t>
      </w:r>
      <w:r>
        <w:t xml:space="preserve">relatively </w:t>
      </w:r>
      <w:r w:rsidR="00A25B46">
        <w:t xml:space="preserve">well </w:t>
      </w:r>
      <w:r>
        <w:t xml:space="preserve">connected in a demographic sense to </w:t>
      </w:r>
      <w:r w:rsidR="008A23FB">
        <w:t>manage as a sub-population</w:t>
      </w:r>
      <w:r w:rsidR="00A25B46">
        <w:t xml:space="preserve"> in its own right</w:t>
      </w:r>
      <w:r w:rsidR="008A23FB">
        <w:t>.</w:t>
      </w:r>
    </w:p>
    <w:p w14:paraId="72B73B6D" w14:textId="42A7B547" w:rsidR="001822D9" w:rsidRDefault="008A23FB" w:rsidP="001822D9">
      <w:r>
        <w:t xml:space="preserve">It is useful that the </w:t>
      </w:r>
      <w:r w:rsidR="00A25B46">
        <w:t xml:space="preserve">most easterly reefs, including Mellish Reef and </w:t>
      </w:r>
      <w:r>
        <w:t xml:space="preserve">Lihou Reefs, are protected from fishing, as they </w:t>
      </w:r>
      <w:r w:rsidR="006D4806">
        <w:t xml:space="preserve">are likely </w:t>
      </w:r>
      <w:r>
        <w:t>source reef</w:t>
      </w:r>
      <w:r w:rsidR="00A25B46">
        <w:t>s</w:t>
      </w:r>
      <w:r>
        <w:t xml:space="preserve"> for recruitment to other areas</w:t>
      </w:r>
      <w:r w:rsidR="00A25B46">
        <w:t xml:space="preserve"> of the CSF and beyond</w:t>
      </w:r>
      <w:r>
        <w:t xml:space="preserve">. </w:t>
      </w:r>
      <w:r w:rsidR="001822D9">
        <w:t xml:space="preserve">It is </w:t>
      </w:r>
      <w:r w:rsidR="00A25B46">
        <w:t xml:space="preserve">also </w:t>
      </w:r>
      <w:r w:rsidR="001822D9">
        <w:t xml:space="preserve">pertinent to remember however, that for many marine species, metapopulation growth and persistence is most sensitive to factors such as adult fecundity and the survival and growth of juvenile stages, and less so to population connectivity (Carson et al., 2011; </w:t>
      </w:r>
      <w:r w:rsidR="001822D9" w:rsidRPr="0006692E">
        <w:t>Lopez-Duarte</w:t>
      </w:r>
      <w:r w:rsidR="001822D9">
        <w:t xml:space="preserve"> et al., 2012).</w:t>
      </w:r>
    </w:p>
    <w:p w14:paraId="0A37706C" w14:textId="3891F962" w:rsidR="00A174BB" w:rsidRDefault="00A174BB" w:rsidP="00A174BB">
      <w:pPr>
        <w:pStyle w:val="Heading2"/>
      </w:pPr>
      <w:bookmarkStart w:id="65" w:name="_Hlk138402069"/>
      <w:bookmarkStart w:id="66" w:name="_Toc189043786"/>
      <w:bookmarkEnd w:id="51"/>
      <w:r>
        <w:lastRenderedPageBreak/>
        <w:t>Climate change</w:t>
      </w:r>
      <w:bookmarkEnd w:id="66"/>
    </w:p>
    <w:p w14:paraId="71603A04" w14:textId="70F3EC2E" w:rsidR="004D489C" w:rsidRPr="004D489C" w:rsidRDefault="00FE76CF" w:rsidP="005B7923">
      <w:pPr>
        <w:pStyle w:val="Heading3"/>
      </w:pPr>
      <w:bookmarkStart w:id="67" w:name="_Hlk138402145"/>
      <w:bookmarkEnd w:id="65"/>
      <w:r>
        <w:t>C</w:t>
      </w:r>
      <w:r w:rsidR="004D489C" w:rsidRPr="004D489C">
        <w:t>limate change in the Coral Sea</w:t>
      </w:r>
    </w:p>
    <w:p w14:paraId="221F8271" w14:textId="6FAEC0CC" w:rsidR="006D4806" w:rsidRDefault="006D4806" w:rsidP="00681293">
      <w:bookmarkStart w:id="68" w:name="_Hlk138402173"/>
      <w:bookmarkEnd w:id="67"/>
      <w:r>
        <w:t xml:space="preserve">Climate change stressors </w:t>
      </w:r>
      <w:r w:rsidR="00DC2C3D">
        <w:t xml:space="preserve">in marine environments </w:t>
      </w:r>
      <w:r>
        <w:t xml:space="preserve">include increased sea temperature (and </w:t>
      </w:r>
      <w:r w:rsidR="00DC2C3D">
        <w:t>so-called</w:t>
      </w:r>
      <w:r>
        <w:t xml:space="preserve"> marine heat waves), sea level</w:t>
      </w:r>
      <w:r w:rsidR="00DC2C3D">
        <w:t xml:space="preserve"> rise</w:t>
      </w:r>
      <w:r>
        <w:t xml:space="preserve">, ocean acidification, changes to </w:t>
      </w:r>
      <w:r w:rsidR="00A25B46">
        <w:t>ocean</w:t>
      </w:r>
      <w:r>
        <w:t xml:space="preserve"> current</w:t>
      </w:r>
      <w:r w:rsidR="00A25B46">
        <w:t xml:space="preserve"> patterns</w:t>
      </w:r>
      <w:r>
        <w:t xml:space="preserve">, and increased storm intensity. </w:t>
      </w:r>
      <w:r w:rsidR="00681293">
        <w:t>Natural climate variability in Australia’s Tropical Pacific Ocean region is associated with El Niño and La Niña events, which now occurs on top of the warming trend with the potential to modify climate-ocean interactions with flow-on effects on Australia’s climate (</w:t>
      </w:r>
      <w:r w:rsidR="00455676">
        <w:t>McInnes et al., 2015</w:t>
      </w:r>
      <w:r w:rsidR="00483E92">
        <w:t>; IPCC, 2019</w:t>
      </w:r>
      <w:r w:rsidR="00681293">
        <w:t>).</w:t>
      </w:r>
    </w:p>
    <w:p w14:paraId="544D4D4E" w14:textId="50CBC603" w:rsidR="00483E92" w:rsidRDefault="004D489C" w:rsidP="00483E92">
      <w:bookmarkStart w:id="69" w:name="_Hlk138402189"/>
      <w:bookmarkEnd w:id="68"/>
      <w:r>
        <w:t xml:space="preserve">The number and intensity of </w:t>
      </w:r>
      <w:r w:rsidR="00A25B46">
        <w:t xml:space="preserve">marine heatwaves </w:t>
      </w:r>
      <w:r>
        <w:t xml:space="preserve">in the CSMP has increased 1.5 to 3.5-fold in the </w:t>
      </w:r>
      <w:r w:rsidR="00A25B46">
        <w:t xml:space="preserve">last </w:t>
      </w:r>
      <w:r>
        <w:t>35 years (</w:t>
      </w:r>
      <w:fldSimple w:instr=" REF _Ref136360294 ">
        <w:r w:rsidR="00855145">
          <w:t xml:space="preserve">Figure </w:t>
        </w:r>
        <w:r w:rsidR="00855145">
          <w:rPr>
            <w:noProof/>
          </w:rPr>
          <w:t>14</w:t>
        </w:r>
      </w:fldSimple>
      <w:r>
        <w:t>), with a concomitant decrease in the return time between events (where DHW&gt; 3) to less than 2 years</w:t>
      </w:r>
      <w:r w:rsidR="001355F4">
        <w:t xml:space="preserve"> (Hoey et al., 2021)</w:t>
      </w:r>
      <w:r w:rsidR="0031338D">
        <w:t>.</w:t>
      </w:r>
      <w:r w:rsidR="00483E92">
        <w:t xml:space="preserve"> Marine heatwaves in the Coral Sea will continue to increase in intensity and duration (Johnson et al., 2018).</w:t>
      </w:r>
    </w:p>
    <w:p w14:paraId="2263FB41" w14:textId="4CE3F20F" w:rsidR="00A25B46" w:rsidRDefault="00A25B46" w:rsidP="00A25B46">
      <w:r>
        <w:t>Sea levels have risen on average 2.1 mm/yr over 1966–2009 and 3.1 mm/yr over 1993–2009 around Australia, after accounting for the influence of the El Niño and the effects of vertical land movements due to glacial rebound, the effects of natural climate variability and changes in atmospheric pressure (</w:t>
      </w:r>
      <w:r w:rsidR="00455676">
        <w:t>McInnes et al., 2015</w:t>
      </w:r>
      <w:r>
        <w:t xml:space="preserve">). Sea levels are expected to rise by 0.47 m (0.30-0.64) under RCP4.5 and 0.64 m (0.44-0.87) under RCP8.5 by 2090 (projections for Mackay; </w:t>
      </w:r>
      <w:r w:rsidR="00455676">
        <w:t>McInnes et al., 2015</w:t>
      </w:r>
      <w:r>
        <w:t>)</w:t>
      </w:r>
    </w:p>
    <w:p w14:paraId="1400B191" w14:textId="41950A08" w:rsidR="00A25B46" w:rsidRDefault="00A25B46" w:rsidP="00A25B46">
      <w:r>
        <w:t>Uptake of anthropogenic CO</w:t>
      </w:r>
      <w:r w:rsidRPr="008562E0">
        <w:rPr>
          <w:vertAlign w:val="subscript"/>
        </w:rPr>
        <w:t>2</w:t>
      </w:r>
      <w:r>
        <w:t xml:space="preserve"> into the oceans has led to a 0.1 unit change in the ocean’s surface water pH (to pH 8.1), which represents a 26 % increase in the concentration of hydrogen ions in seawater (IPCC, 2019). By 2030, pH change is projected to be another 0.08 units lower (to pH 8). By 2090, it is projected to be up to 0.15 units lower (to pH 7.95) for RCP4.5 and up to 0.32 units lower (to pH 7.8) for RCP8.5,</w:t>
      </w:r>
      <w:r w:rsidRPr="00767A56">
        <w:t xml:space="preserve"> </w:t>
      </w:r>
      <w:r>
        <w:t>representing an additional increase in hydrogen ion concentration of 40 and 100 % respectively (</w:t>
      </w:r>
      <w:r w:rsidR="00455676">
        <w:t>McInnes et al., 2015</w:t>
      </w:r>
      <w:r>
        <w:t xml:space="preserve">; </w:t>
      </w:r>
      <w:r w:rsidRPr="004F0B59">
        <w:t>IPCC, 2019</w:t>
      </w:r>
      <w:r>
        <w:t xml:space="preserve">). </w:t>
      </w:r>
    </w:p>
    <w:p w14:paraId="13A4EFF0" w14:textId="04A875F3" w:rsidR="00A25B46" w:rsidRDefault="00A25B46" w:rsidP="00A25B46">
      <w:r>
        <w:t>Modelling of climate change impacts on the currents of the Coral Sea showed very little change in the strength or direction of the SEC current jets that flow through the Coral Sea</w:t>
      </w:r>
      <w:r w:rsidR="00626351">
        <w:t>. H</w:t>
      </w:r>
      <w:r>
        <w:t>owever</w:t>
      </w:r>
      <w:r w:rsidR="00626351">
        <w:t>,</w:t>
      </w:r>
      <w:r>
        <w:t xml:space="preserve"> there may be a strengthening of the Gulf of Papua </w:t>
      </w:r>
      <w:r w:rsidR="00874702">
        <w:t>G</w:t>
      </w:r>
      <w:r>
        <w:t>yre, and the EAC may slightly weaken in the top 50 m (Johnson et al., 2018).</w:t>
      </w:r>
    </w:p>
    <w:p w14:paraId="39959544" w14:textId="7E566AE1" w:rsidR="00A25B46" w:rsidRDefault="00A25B46" w:rsidP="00A25B46">
      <w:r>
        <w:t>Projected changes in tropical cyclones predict that they will become less frequent but increase in intensity (</w:t>
      </w:r>
      <w:r w:rsidR="00455676">
        <w:t>McInnes et al., 2015</w:t>
      </w:r>
      <w:r>
        <w:t>).</w:t>
      </w:r>
    </w:p>
    <w:bookmarkEnd w:id="69"/>
    <w:p w14:paraId="29FE188D" w14:textId="77777777" w:rsidR="00A25B46" w:rsidRDefault="00A25B46" w:rsidP="00483E92"/>
    <w:p w14:paraId="1F03500E" w14:textId="77777777" w:rsidR="004D489C" w:rsidRDefault="004D489C" w:rsidP="004D489C">
      <w:r w:rsidRPr="005D00A1">
        <w:rPr>
          <w:noProof/>
        </w:rPr>
        <w:lastRenderedPageBreak/>
        <w:drawing>
          <wp:inline distT="0" distB="0" distL="0" distR="0" wp14:anchorId="22931704" wp14:editId="7FE6A813">
            <wp:extent cx="3857625" cy="4621705"/>
            <wp:effectExtent l="0" t="0" r="0" b="7620"/>
            <wp:docPr id="1211612123" name="Picture 12116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0961" cy="4625702"/>
                    </a:xfrm>
                    <a:prstGeom prst="rect">
                      <a:avLst/>
                    </a:prstGeom>
                    <a:noFill/>
                    <a:ln>
                      <a:noFill/>
                    </a:ln>
                  </pic:spPr>
                </pic:pic>
              </a:graphicData>
            </a:graphic>
          </wp:inline>
        </w:drawing>
      </w:r>
    </w:p>
    <w:p w14:paraId="5D22FEBA" w14:textId="219FF428" w:rsidR="004D489C" w:rsidRDefault="004D489C" w:rsidP="00300D4F">
      <w:pPr>
        <w:pStyle w:val="Caption"/>
      </w:pPr>
      <w:bookmarkStart w:id="70" w:name="_Ref136360294"/>
      <w:bookmarkStart w:id="71" w:name="_Toc189043822"/>
      <w:r>
        <w:t xml:space="preserve">Figure </w:t>
      </w:r>
      <w:fldSimple w:instr=" SEQ Figure \* ARABIC ">
        <w:r w:rsidR="00855145">
          <w:rPr>
            <w:noProof/>
          </w:rPr>
          <w:t>14</w:t>
        </w:r>
      </w:fldSimple>
      <w:bookmarkEnd w:id="70"/>
      <w:r>
        <w:t>. The (a) number, (b) intensity and (c) return time of marine heatwaves that are likely to induce coral bleaching (Degree Heating Weeks; DHW &gt; 3) in the Coral Sea Marine Park between 1985 and 2020 (Hoey et al., 2021)</w:t>
      </w:r>
      <w:r w:rsidR="001355F4">
        <w:t>.</w:t>
      </w:r>
      <w:bookmarkEnd w:id="71"/>
    </w:p>
    <w:p w14:paraId="5E86EA11" w14:textId="7A625110" w:rsidR="004D489C" w:rsidRPr="004D489C" w:rsidRDefault="00FE76CF" w:rsidP="005B7923">
      <w:pPr>
        <w:pStyle w:val="Heading3"/>
      </w:pPr>
      <w:bookmarkStart w:id="72" w:name="_Hlk138402210"/>
      <w:r>
        <w:t>D</w:t>
      </w:r>
      <w:r w:rsidR="004D489C" w:rsidRPr="004D489C">
        <w:t>irect impacts</w:t>
      </w:r>
      <w:r>
        <w:t xml:space="preserve"> of climate change</w:t>
      </w:r>
    </w:p>
    <w:p w14:paraId="38B23FBA" w14:textId="77777777" w:rsidR="005B7923" w:rsidRPr="00932FAC" w:rsidRDefault="00AE4406" w:rsidP="005B7923">
      <w:pPr>
        <w:keepNext/>
        <w:rPr>
          <w:i/>
          <w:iCs/>
          <w:u w:val="single"/>
        </w:rPr>
      </w:pPr>
      <w:r w:rsidRPr="00932FAC">
        <w:rPr>
          <w:i/>
          <w:iCs/>
          <w:u w:val="single"/>
        </w:rPr>
        <w:t>Temperature</w:t>
      </w:r>
    </w:p>
    <w:p w14:paraId="6E2E9159" w14:textId="3F142AEE" w:rsidR="005B38BD" w:rsidRDefault="005B38BD" w:rsidP="005B38BD">
      <w:r>
        <w:t xml:space="preserve">Longer-term (&gt; a few weeks) experiments of the effect of raised temperature on sea cucumbers are sparse. Buccheri et al. (2019) found variability in the stress tolerance of three common tropical reef holothurians, </w:t>
      </w:r>
      <w:r w:rsidRPr="005B38BD">
        <w:rPr>
          <w:i/>
          <w:iCs/>
        </w:rPr>
        <w:t>Holothuria atra, Stichopus chloronotus,</w:t>
      </w:r>
      <w:r w:rsidRPr="005B38BD">
        <w:t xml:space="preserve"> and </w:t>
      </w:r>
      <w:r w:rsidRPr="005B38BD">
        <w:rPr>
          <w:i/>
          <w:iCs/>
        </w:rPr>
        <w:t>Holothuria edulis</w:t>
      </w:r>
      <w:r>
        <w:t>, to elevated temperate, suggesting that species might respond differently to ocean warming. A study of a sea cucumber (</w:t>
      </w:r>
      <w:r w:rsidRPr="005B38BD">
        <w:rPr>
          <w:i/>
          <w:iCs/>
        </w:rPr>
        <w:t>Parastichopus regalis</w:t>
      </w:r>
      <w:r>
        <w:t>) in the central Mediterranean Sea indicated a range reduction and density decrease</w:t>
      </w:r>
      <w:r w:rsidR="00874702">
        <w:t>,</w:t>
      </w:r>
      <w:r>
        <w:t xml:space="preserve"> possibly related to climate change temperature and pH changes – though this finding was not conclusive due to other potentially detrimental factors (e.g. bottom trawling) (Scannella et al., 2022). </w:t>
      </w:r>
    </w:p>
    <w:p w14:paraId="7D631E1B" w14:textId="589F4EBB" w:rsidR="004D489C" w:rsidRDefault="005B38BD" w:rsidP="005B38BD">
      <w:r>
        <w:t>Longer term experiments on starfish showed that adult mortality was not altered by increased temperature. However</w:t>
      </w:r>
      <w:r w:rsidR="00874702">
        <w:t>,</w:t>
      </w:r>
      <w:r>
        <w:t xml:space="preserve"> they found that temperature regulated starfish physiology, but that the combination of high temperature and lower pH showed nonlinear and potentially synergistic effects on organismal physiology (e.g., metabolic rate), where the elevated temperature allowed starfish to better cope with the adverse effect of lower pH on calcification and reduced skeletal dissolution (antagonistic interactive effects) interpreted as a result of energetic trade-offs (Khalil, 2023).</w:t>
      </w:r>
    </w:p>
    <w:p w14:paraId="5C3637D5" w14:textId="77777777" w:rsidR="005B7923" w:rsidRPr="00932FAC" w:rsidRDefault="00AE4406" w:rsidP="00A85071">
      <w:pPr>
        <w:rPr>
          <w:i/>
          <w:iCs/>
          <w:u w:val="single"/>
        </w:rPr>
      </w:pPr>
      <w:r w:rsidRPr="00932FAC">
        <w:rPr>
          <w:i/>
          <w:iCs/>
          <w:u w:val="single"/>
        </w:rPr>
        <w:t>Ocean acidification</w:t>
      </w:r>
    </w:p>
    <w:p w14:paraId="3CCBAFCB" w14:textId="17BB2943" w:rsidR="005B7923" w:rsidRDefault="0004122F" w:rsidP="00A85071">
      <w:r>
        <w:t>S</w:t>
      </w:r>
      <w:r w:rsidR="005B7923">
        <w:t xml:space="preserve">tudies on several species have shown </w:t>
      </w:r>
      <w:r>
        <w:t xml:space="preserve">that </w:t>
      </w:r>
      <w:r w:rsidR="00FE76CF">
        <w:t xml:space="preserve">adult </w:t>
      </w:r>
      <w:r>
        <w:t xml:space="preserve">sea cucumbers are largely resilient to </w:t>
      </w:r>
      <w:r w:rsidR="00FE76CF">
        <w:t>projected future</w:t>
      </w:r>
      <w:r>
        <w:t xml:space="preserve"> changes in pH (pH 7.8</w:t>
      </w:r>
      <w:r w:rsidR="004846FB">
        <w:t xml:space="preserve"> by 2100; IPCC, 2019</w:t>
      </w:r>
      <w:r>
        <w:t xml:space="preserve">), but that larger changes can have </w:t>
      </w:r>
      <w:r w:rsidR="005B7923">
        <w:t>negative impacts on the acid-base balance, energy consumption</w:t>
      </w:r>
      <w:r>
        <w:t>, grazing and</w:t>
      </w:r>
      <w:r w:rsidR="005B7923">
        <w:t xml:space="preserve"> growth rates of sea cucumbers</w:t>
      </w:r>
      <w:r>
        <w:t xml:space="preserve"> (</w:t>
      </w:r>
      <w:r w:rsidR="004846FB">
        <w:t xml:space="preserve">e.g. </w:t>
      </w:r>
      <w:r w:rsidRPr="0004122F">
        <w:rPr>
          <w:i/>
          <w:iCs/>
        </w:rPr>
        <w:t>H. scabra</w:t>
      </w:r>
      <w:r>
        <w:t xml:space="preserve">, </w:t>
      </w:r>
      <w:r w:rsidRPr="0004122F">
        <w:rPr>
          <w:i/>
          <w:iCs/>
        </w:rPr>
        <w:t>H. parva</w:t>
      </w:r>
      <w:r w:rsidR="005B7923">
        <w:t xml:space="preserve">, </w:t>
      </w:r>
      <w:r w:rsidRPr="00FE76CF">
        <w:rPr>
          <w:i/>
          <w:iCs/>
        </w:rPr>
        <w:t xml:space="preserve">H. </w:t>
      </w:r>
      <w:r w:rsidR="00FE76CF" w:rsidRPr="00FE76CF">
        <w:rPr>
          <w:i/>
          <w:iCs/>
        </w:rPr>
        <w:lastRenderedPageBreak/>
        <w:t>forskali</w:t>
      </w:r>
      <w:r w:rsidR="00FE76CF">
        <w:t>,</w:t>
      </w:r>
      <w:r w:rsidR="00FE76CF" w:rsidRPr="00FE76CF">
        <w:t xml:space="preserve"> </w:t>
      </w:r>
      <w:r w:rsidRPr="0004122F">
        <w:rPr>
          <w:i/>
          <w:iCs/>
        </w:rPr>
        <w:t>Apostichopus</w:t>
      </w:r>
      <w:r w:rsidRPr="00A85071">
        <w:rPr>
          <w:i/>
          <w:iCs/>
        </w:rPr>
        <w:t xml:space="preserve"> japonicus</w:t>
      </w:r>
      <w:r>
        <w:t xml:space="preserve">) </w:t>
      </w:r>
      <w:r w:rsidR="005B7923">
        <w:t>(Collard et al., 2014; Yuan et al. 2016</w:t>
      </w:r>
      <w:r w:rsidR="00FE76CF">
        <w:t>; Yuan et al., 2018</w:t>
      </w:r>
      <w:r w:rsidR="005B7923">
        <w:t>).</w:t>
      </w:r>
      <w:r w:rsidR="00FE76CF">
        <w:t xml:space="preserve"> L</w:t>
      </w:r>
      <w:r w:rsidR="00FE76CF" w:rsidRPr="00FE76CF">
        <w:t>ess-calcified sea cucumbers may be more tolerant to seawater acidification than other heavily calcified echinoderms</w:t>
      </w:r>
      <w:r w:rsidR="00FE76CF">
        <w:t xml:space="preserve"> (Yuan et al., 2018).</w:t>
      </w:r>
    </w:p>
    <w:p w14:paraId="780A5F83" w14:textId="3CB82E7D" w:rsidR="00A85071" w:rsidRDefault="004C017C" w:rsidP="00A85071">
      <w:r>
        <w:t xml:space="preserve">There has been some experimentation on the effect </w:t>
      </w:r>
      <w:r w:rsidR="004846FB">
        <w:t>of</w:t>
      </w:r>
      <w:r>
        <w:t xml:space="preserve"> changes in</w:t>
      </w:r>
      <w:r w:rsidR="00A85071">
        <w:t xml:space="preserve"> </w:t>
      </w:r>
      <w:r>
        <w:t>pH</w:t>
      </w:r>
      <w:r w:rsidR="004846FB">
        <w:t xml:space="preserve"> on holothurian larvae</w:t>
      </w:r>
      <w:r w:rsidR="00A85071">
        <w:t xml:space="preserve">. For </w:t>
      </w:r>
      <w:r w:rsidR="00B30C6E" w:rsidRPr="00B30C6E">
        <w:rPr>
          <w:i/>
          <w:iCs/>
        </w:rPr>
        <w:t>H</w:t>
      </w:r>
      <w:r w:rsidR="004846FB">
        <w:rPr>
          <w:i/>
          <w:iCs/>
        </w:rPr>
        <w:t>.</w:t>
      </w:r>
      <w:r w:rsidR="00874702">
        <w:rPr>
          <w:i/>
          <w:iCs/>
        </w:rPr>
        <w:t> </w:t>
      </w:r>
      <w:r w:rsidR="00B30C6E" w:rsidRPr="00B30C6E">
        <w:rPr>
          <w:i/>
          <w:iCs/>
        </w:rPr>
        <w:t>spinifera</w:t>
      </w:r>
      <w:r w:rsidR="00B30C6E">
        <w:t>, larvae developed faster, grew better and had better survival rates</w:t>
      </w:r>
      <w:r w:rsidR="00A85071">
        <w:t xml:space="preserve"> at pH 7.8 (</w:t>
      </w:r>
      <w:r w:rsidR="00A85071" w:rsidRPr="004C017C">
        <w:t>Asha</w:t>
      </w:r>
      <w:r w:rsidR="00A85071">
        <w:t xml:space="preserve"> and </w:t>
      </w:r>
      <w:r w:rsidR="00A85071" w:rsidRPr="004C017C">
        <w:t>Muthiah, 2005</w:t>
      </w:r>
      <w:r w:rsidR="00A85071">
        <w:t>)</w:t>
      </w:r>
      <w:r w:rsidR="00B30C6E">
        <w:t xml:space="preserve">. </w:t>
      </w:r>
      <w:r w:rsidR="00A85071">
        <w:t xml:space="preserve">For </w:t>
      </w:r>
      <w:r w:rsidR="00A85071" w:rsidRPr="00A85071">
        <w:rPr>
          <w:i/>
          <w:iCs/>
        </w:rPr>
        <w:t>A. japonicus</w:t>
      </w:r>
      <w:r w:rsidR="00A85071">
        <w:t xml:space="preserve"> </w:t>
      </w:r>
      <w:r w:rsidR="00A85071" w:rsidRPr="00A85071">
        <w:t>a 0.62 unit decrease in pH had relatively small effects on early life-history compared to other echinoderms, leading to a maximum of 6% decrease in post-fertilization success</w:t>
      </w:r>
      <w:r w:rsidR="00A85071">
        <w:t xml:space="preserve"> (</w:t>
      </w:r>
      <w:r w:rsidR="00A85071" w:rsidRPr="004C017C">
        <w:t>Yuan et al. 2015</w:t>
      </w:r>
      <w:r w:rsidR="00A85071">
        <w:t>). This indicates that predicted changes in pH in the Coral Sea may not greatly impact larval survival</w:t>
      </w:r>
      <w:r w:rsidR="00CA434D">
        <w:t xml:space="preserve">, though more extreme changes may </w:t>
      </w:r>
      <w:r w:rsidR="004846FB">
        <w:t xml:space="preserve">have a larger impact on </w:t>
      </w:r>
      <w:r w:rsidR="00CA434D">
        <w:t>larval survival (</w:t>
      </w:r>
      <w:r w:rsidR="00CA434D" w:rsidRPr="00D60222">
        <w:t>González-Durán</w:t>
      </w:r>
      <w:r w:rsidR="00CA434D">
        <w:t xml:space="preserve"> et al., 2021)</w:t>
      </w:r>
      <w:r w:rsidR="00A85071">
        <w:t xml:space="preserve">. </w:t>
      </w:r>
    </w:p>
    <w:p w14:paraId="1F696868" w14:textId="71EB6B42" w:rsidR="00835F24" w:rsidRPr="00932FAC" w:rsidRDefault="00835F24" w:rsidP="00A85071">
      <w:pPr>
        <w:rPr>
          <w:i/>
          <w:iCs/>
          <w:u w:val="single"/>
        </w:rPr>
      </w:pPr>
      <w:r w:rsidRPr="00932FAC">
        <w:rPr>
          <w:i/>
          <w:iCs/>
          <w:u w:val="single"/>
        </w:rPr>
        <w:t>Sea level rise</w:t>
      </w:r>
    </w:p>
    <w:p w14:paraId="68E81D5C" w14:textId="4A6BD9D9" w:rsidR="00835F24" w:rsidRDefault="00E67927" w:rsidP="002C1034">
      <w:r>
        <w:t xml:space="preserve">Sea level rise has been assessed as being mostly positive for shallow water species (e.g. </w:t>
      </w:r>
      <w:r w:rsidR="004846FB" w:rsidRPr="004846FB">
        <w:rPr>
          <w:i/>
          <w:iCs/>
        </w:rPr>
        <w:t>H. scabra</w:t>
      </w:r>
      <w:r w:rsidR="004846FB">
        <w:t xml:space="preserve">, </w:t>
      </w:r>
      <w:r w:rsidR="004846FB" w:rsidRPr="004846FB">
        <w:rPr>
          <w:i/>
          <w:iCs/>
        </w:rPr>
        <w:t>H.</w:t>
      </w:r>
      <w:r w:rsidR="00874702">
        <w:rPr>
          <w:i/>
          <w:iCs/>
        </w:rPr>
        <w:t> </w:t>
      </w:r>
      <w:r w:rsidR="004846FB" w:rsidRPr="004846FB">
        <w:rPr>
          <w:i/>
          <w:iCs/>
        </w:rPr>
        <w:t>whitmaei</w:t>
      </w:r>
      <w:r>
        <w:t>) (</w:t>
      </w:r>
      <w:r w:rsidR="002C1034">
        <w:t>Plaganyi et al. 2013) and is likely to be neutral for deeper water species such as prickly redfish and Amberfish.</w:t>
      </w:r>
    </w:p>
    <w:p w14:paraId="4B77A024" w14:textId="17BBB4BD" w:rsidR="00835F24" w:rsidRPr="00932FAC" w:rsidRDefault="002C1034" w:rsidP="002C1034">
      <w:pPr>
        <w:rPr>
          <w:i/>
          <w:iCs/>
          <w:u w:val="single"/>
        </w:rPr>
      </w:pPr>
      <w:r w:rsidRPr="00932FAC">
        <w:rPr>
          <w:i/>
          <w:iCs/>
          <w:u w:val="single"/>
        </w:rPr>
        <w:t>Changes in cyclone frequency and intensity</w:t>
      </w:r>
    </w:p>
    <w:p w14:paraId="73CAB2EF" w14:textId="777FFC40" w:rsidR="002C1034" w:rsidRDefault="002C1034" w:rsidP="002C1034">
      <w:r>
        <w:t xml:space="preserve">Shallow species may be negatively impacted by scouring and dislocation by severe storms. Impacts to deeper water species such as Prickly redfish and Amberfish are likely </w:t>
      </w:r>
      <w:r w:rsidR="004846FB">
        <w:t xml:space="preserve">to be </w:t>
      </w:r>
      <w:r>
        <w:t>negligible.</w:t>
      </w:r>
      <w:r w:rsidR="00104518">
        <w:t xml:space="preserve"> </w:t>
      </w:r>
    </w:p>
    <w:p w14:paraId="3198CD31" w14:textId="02D1F237" w:rsidR="004D489C" w:rsidRPr="004D489C" w:rsidRDefault="00FE76CF" w:rsidP="005B7923">
      <w:pPr>
        <w:pStyle w:val="Heading3"/>
      </w:pPr>
      <w:r>
        <w:t>I</w:t>
      </w:r>
      <w:r w:rsidR="004D489C">
        <w:t xml:space="preserve">ndirect </w:t>
      </w:r>
      <w:r w:rsidR="004D489C" w:rsidRPr="004D489C">
        <w:t xml:space="preserve">impacts </w:t>
      </w:r>
      <w:r>
        <w:t>of climate change</w:t>
      </w:r>
    </w:p>
    <w:p w14:paraId="21B6EA2C" w14:textId="6D6AA881" w:rsidR="0031338D" w:rsidRDefault="00483E92" w:rsidP="0012008E">
      <w:r>
        <w:t xml:space="preserve">The </w:t>
      </w:r>
      <w:r w:rsidR="00932FAC">
        <w:t>CSF</w:t>
      </w:r>
      <w:r>
        <w:t xml:space="preserve"> habitats will be impacted by climate change. </w:t>
      </w:r>
      <w:r w:rsidR="0031338D">
        <w:t>Repeated exposure to damaging marine heatwaves can lead to irreversible changes in coral reef assemblages depending on the intensity (maxDHW) and time between successive thermal stress events (Hughes et al.</w:t>
      </w:r>
      <w:r w:rsidR="00884418">
        <w:t>,</w:t>
      </w:r>
      <w:r w:rsidR="0031338D">
        <w:t xml:space="preserve"> 2018).</w:t>
      </w:r>
      <w:r>
        <w:t xml:space="preserve"> </w:t>
      </w:r>
    </w:p>
    <w:p w14:paraId="0310C063" w14:textId="2F03EF6E" w:rsidR="00F67F9D" w:rsidRDefault="00C9006D" w:rsidP="003B7C96">
      <w:r>
        <w:t xml:space="preserve">In the Coral Sea, climate change related coral bleaching and mortality </w:t>
      </w:r>
      <w:r w:rsidR="00F67F9D">
        <w:t>reduced cor</w:t>
      </w:r>
      <w:r w:rsidRPr="00A174BB">
        <w:t>al cover</w:t>
      </w:r>
      <w:r w:rsidR="00F67F9D">
        <w:t xml:space="preserve"> in the CSMP from </w:t>
      </w:r>
      <w:r w:rsidRPr="00A174BB">
        <w:t>2</w:t>
      </w:r>
      <w:r w:rsidR="00742E4D">
        <w:t>7</w:t>
      </w:r>
      <w:r w:rsidRPr="00A174BB">
        <w:t>% in 2020 to 1</w:t>
      </w:r>
      <w:r w:rsidR="00742E4D">
        <w:t>3</w:t>
      </w:r>
      <w:r w:rsidRPr="00A174BB">
        <w:t>% in 202</w:t>
      </w:r>
      <w:r w:rsidR="00742E4D">
        <w:t>2</w:t>
      </w:r>
      <w:r w:rsidRPr="00A174BB">
        <w:t xml:space="preserve">, a mean decline of </w:t>
      </w:r>
      <w:r w:rsidR="00742E4D">
        <w:t>52</w:t>
      </w:r>
      <w:r w:rsidRPr="00A174BB">
        <w:t>%</w:t>
      </w:r>
      <w:r w:rsidR="00F67F9D">
        <w:t xml:space="preserve"> (Hoey et al., 2021</w:t>
      </w:r>
      <w:r w:rsidR="00742E4D">
        <w:t>; 2022</w:t>
      </w:r>
      <w:r w:rsidR="00F67F9D">
        <w:t>)</w:t>
      </w:r>
      <w:r w:rsidRPr="00A174BB">
        <w:t>.</w:t>
      </w:r>
      <w:r>
        <w:t xml:space="preserve"> </w:t>
      </w:r>
      <w:r w:rsidR="002C1034">
        <w:t xml:space="preserve">The declines in coral cover varied among regions, and reefs ranging from 17% in the northern CSMP (13-29% among reefs), 39% in the southern CSMP (24-73% among reefs), to 43% in the central CSMP (13-59% among reefs). There was also considerable variation in the relative coral loss among sites within individual reefs (e.g., 19% vs 59% at two sites on Holmes Reef). </w:t>
      </w:r>
      <w:r w:rsidR="00F67F9D">
        <w:t>The 2020 bleaching event occurred against a longer-term decline following bleaching events in 2016 and 2017</w:t>
      </w:r>
      <w:r w:rsidR="00F67F9D" w:rsidRPr="00F46B8C">
        <w:t xml:space="preserve"> </w:t>
      </w:r>
      <w:r w:rsidR="00F67F9D">
        <w:t>(Hoey et al., 2021).</w:t>
      </w:r>
      <w:r w:rsidR="003B7C96">
        <w:t xml:space="preserve"> There have now been three consecutive bleaching events (2020, 2021, and 2022) that have had a significant impact on coral and reef fish communities in the CSF area (Hoey et al., 2023b). </w:t>
      </w:r>
    </w:p>
    <w:p w14:paraId="55942503" w14:textId="081C1D1A" w:rsidR="00C9006D" w:rsidRDefault="00F67F9D" w:rsidP="00C9006D">
      <w:r>
        <w:t xml:space="preserve">While the coral cover has been impacted, </w:t>
      </w:r>
      <w:r w:rsidR="00C9006D">
        <w:t>the remaining coral cover on CSMP reefs (17%) is comparable to recent estimates for the GBR (19%), and considerably higher than that of some central CSMP reefs (i.e., Herald Cays, Chilcott Islet and Lihou Reef) from the early 2000’s</w:t>
      </w:r>
      <w:r w:rsidRPr="00F46B8C">
        <w:t xml:space="preserve"> </w:t>
      </w:r>
      <w:r>
        <w:t>(Hoey et al., 2021)</w:t>
      </w:r>
      <w:r w:rsidR="00C9006D">
        <w:t xml:space="preserve">. </w:t>
      </w:r>
    </w:p>
    <w:p w14:paraId="13C9C6D1" w14:textId="696DD60D" w:rsidR="00C9006D" w:rsidRDefault="00F67F9D" w:rsidP="00C9006D">
      <w:r w:rsidRPr="00E16E9F">
        <w:t xml:space="preserve">There </w:t>
      </w:r>
      <w:r>
        <w:t>were also</w:t>
      </w:r>
      <w:r w:rsidRPr="00E16E9F">
        <w:t xml:space="preserve"> </w:t>
      </w:r>
      <w:r>
        <w:t xml:space="preserve">associated </w:t>
      </w:r>
      <w:r w:rsidRPr="00E16E9F">
        <w:t xml:space="preserve">declines in the species richness, abundance, and biomass of reef fishes within the central Coral Sea </w:t>
      </w:r>
      <w:r>
        <w:t xml:space="preserve">(Hoey et al., 2021). </w:t>
      </w:r>
      <w:r w:rsidR="00C9006D">
        <w:t>Even so, the total biomass of reef fishes across all reefs in the CSMP (500 - 3,000 kg per hectare) is high relative to coral reefs globally (Hoey et al., 2021).</w:t>
      </w:r>
    </w:p>
    <w:p w14:paraId="59D0D1BC" w14:textId="1F1B5872" w:rsidR="00E01EB8" w:rsidRDefault="00F67F9D" w:rsidP="00E01EB8">
      <w:r>
        <w:t xml:space="preserve">The impact of these changes </w:t>
      </w:r>
      <w:r w:rsidR="00E01EB8">
        <w:t xml:space="preserve">to coral cover and fish communities </w:t>
      </w:r>
      <w:r>
        <w:t xml:space="preserve">on sea cucumbers is uncertain. </w:t>
      </w:r>
      <w:r w:rsidR="00E01EB8">
        <w:t>Trophic effects are poorly understood.</w:t>
      </w:r>
    </w:p>
    <w:p w14:paraId="357A42C5" w14:textId="2ED25BC9" w:rsidR="009D604C" w:rsidRPr="00100EF6" w:rsidRDefault="0048062E" w:rsidP="00FE76CF">
      <w:pPr>
        <w:pStyle w:val="Heading3"/>
      </w:pPr>
      <w:r>
        <w:t>V</w:t>
      </w:r>
      <w:r w:rsidR="0031338D" w:rsidRPr="00100EF6">
        <w:t>ulnerability of</w:t>
      </w:r>
      <w:r w:rsidR="0031338D" w:rsidRPr="00F80B42">
        <w:t xml:space="preserve"> </w:t>
      </w:r>
      <w:r w:rsidR="0036758F" w:rsidRPr="0036758F">
        <w:rPr>
          <w:i/>
          <w:iCs/>
        </w:rPr>
        <w:t>Holothuria</w:t>
      </w:r>
      <w:r w:rsidR="0036758F">
        <w:t xml:space="preserve"> species</w:t>
      </w:r>
      <w:r w:rsidR="0031338D" w:rsidRPr="00100EF6">
        <w:t xml:space="preserve"> in the Coral Sea to </w:t>
      </w:r>
      <w:r w:rsidR="00100EF6" w:rsidRPr="00100EF6">
        <w:t>climate</w:t>
      </w:r>
      <w:r w:rsidR="0031338D" w:rsidRPr="00100EF6">
        <w:t xml:space="preserve"> change</w:t>
      </w:r>
    </w:p>
    <w:p w14:paraId="6A6C9F89" w14:textId="13D2D5A7" w:rsidR="00932FAC" w:rsidRDefault="00932FAC" w:rsidP="00932FAC">
      <w:bookmarkStart w:id="73" w:name="_Hlk138402228"/>
      <w:bookmarkEnd w:id="72"/>
      <w:r w:rsidRPr="005C73E8">
        <w:t xml:space="preserve">Black teatfish </w:t>
      </w:r>
      <w:r>
        <w:t xml:space="preserve">in Torres Strait </w:t>
      </w:r>
      <w:r w:rsidRPr="005C73E8">
        <w:t>w</w:t>
      </w:r>
      <w:r>
        <w:t>as</w:t>
      </w:r>
      <w:r w:rsidRPr="005C73E8">
        <w:t xml:space="preserve"> assessed as having a high vulnerability to climate change, mainly due to a low adaptive capacity related to winter spawning, low productivity and limited mobility (Johnson and Welch, 2016).</w:t>
      </w:r>
      <w:r>
        <w:t xml:space="preserve"> However, White teatfish are summer spawners and inhabit deeper water habitats, which may reduce climate change risks (Dutra et al., 2020). The vulnerability of White teatfish to climate change stressors in the </w:t>
      </w:r>
      <w:r w:rsidR="00637BC3">
        <w:t>CSF</w:t>
      </w:r>
      <w:r>
        <w:t xml:space="preserve"> in the short to medium term would appear to be moderate, but with considerable uncertainty, especially for long term temperature changes and indirect impacts. </w:t>
      </w:r>
    </w:p>
    <w:p w14:paraId="64313098" w14:textId="77777777" w:rsidR="00932FAC" w:rsidRDefault="00932FAC" w:rsidP="00932FAC">
      <w:r w:rsidRPr="00FE76CF">
        <w:lastRenderedPageBreak/>
        <w:t xml:space="preserve">There could </w:t>
      </w:r>
      <w:r>
        <w:t xml:space="preserve">also </w:t>
      </w:r>
      <w:r w:rsidRPr="00FE76CF">
        <w:t xml:space="preserve">be synergistic effects to consider. </w:t>
      </w:r>
      <w:r>
        <w:t>E</w:t>
      </w:r>
      <w:r w:rsidRPr="00FE76CF">
        <w:t>xperiments on starfish showed that the combination of high temperature and high pCO</w:t>
      </w:r>
      <w:r w:rsidRPr="004846FB">
        <w:rPr>
          <w:vertAlign w:val="subscript"/>
        </w:rPr>
        <w:t>2</w:t>
      </w:r>
      <w:r w:rsidRPr="00FE76CF">
        <w:t xml:space="preserve"> showed nonlinear and potentially synergistic effects on organismal physiology (e.g., metabolic rate)</w:t>
      </w:r>
      <w:r>
        <w:t xml:space="preserve"> (Khalil et al., 2023). In addition, shifts in ecosystem state can potentially go unnoticed and eventually undermine the sustainability of seemingly sustainable fisheries (Fulton et al., 2021). </w:t>
      </w:r>
    </w:p>
    <w:p w14:paraId="4E2231A7" w14:textId="1572CB1B" w:rsidR="00932FAC" w:rsidRDefault="00932FAC" w:rsidP="00932FAC">
      <w:r>
        <w:t>It is increasingly important to develop models to link climatic effects over a range of life history components and critical habitats for fisheries (e.g. seagrasses, coral reefs) and quantify the resultant impact on fisheries productivity using alternative emission scenarios (Dutra et al., 2020). An integrated risk assessment of sea cucumbers in Torres Strait, based on a Management Strategy Evaluation (MSE) (Plagányi et al., 2013), found that status quo management would result in half the species falling below target levels, moderate risks of overall and local depletion, and significant changes in species composition. Three simple strategies (spatial rotation, closed areas, multi-species composition) were all successful in reducing these risks (Plagányi et al., 2013)</w:t>
      </w:r>
      <w:r w:rsidR="004351CC">
        <w:t>, all strategies that are applied in the CSF</w:t>
      </w:r>
      <w:r>
        <w:t xml:space="preserve">. </w:t>
      </w:r>
    </w:p>
    <w:p w14:paraId="48B5E546" w14:textId="74C6C065" w:rsidR="00F94EF6" w:rsidRDefault="00F94EF6" w:rsidP="00F94EF6">
      <w:pPr>
        <w:pStyle w:val="Heading2"/>
      </w:pPr>
      <w:bookmarkStart w:id="74" w:name="_Toc189043787"/>
      <w:r>
        <w:t>Inherent vulnerability</w:t>
      </w:r>
      <w:bookmarkEnd w:id="74"/>
    </w:p>
    <w:p w14:paraId="27CBA7FC" w14:textId="77777777" w:rsidR="0095080A" w:rsidRDefault="0095080A" w:rsidP="0095080A">
      <w:bookmarkStart w:id="75" w:name="_Hlk171094576"/>
      <w:r>
        <w:t xml:space="preserve">In the CITES context (CITES, 2011), “Inherent </w:t>
      </w:r>
      <w:r w:rsidRPr="0016200C">
        <w:t>Vulnerability</w:t>
      </w:r>
      <w:r>
        <w:t>”</w:t>
      </w:r>
      <w:r w:rsidRPr="0016200C">
        <w:t xml:space="preserve"> can be defined as the susceptibility to intrinsic or external effects that increase the risk of extinction, even when mitigating factors are taken into account. There are a number of taxon or case-specific biological and other factors that may affect the extinction risk associated with a given percentage decline, small population size or restricted area of distribution</w:t>
      </w:r>
      <w:r>
        <w:t xml:space="preserve"> (CITES, 2011). Many of these factors are poorly understood for Black and White teatfish, in particular. </w:t>
      </w:r>
    </w:p>
    <w:bookmarkEnd w:id="75"/>
    <w:p w14:paraId="68702409" w14:textId="5997775E" w:rsidR="00F30620" w:rsidRPr="009A24E3" w:rsidRDefault="00884418" w:rsidP="009A24E3">
      <w:pPr>
        <w:rPr>
          <w:i/>
          <w:iCs/>
        </w:rPr>
      </w:pPr>
      <w:r w:rsidRPr="009A24E3">
        <w:rPr>
          <w:i/>
          <w:iCs/>
        </w:rPr>
        <w:t xml:space="preserve">Factors increasing </w:t>
      </w:r>
      <w:r w:rsidR="00E026E8">
        <w:rPr>
          <w:i/>
          <w:iCs/>
        </w:rPr>
        <w:t>i</w:t>
      </w:r>
      <w:r w:rsidRPr="009A24E3">
        <w:rPr>
          <w:i/>
          <w:iCs/>
        </w:rPr>
        <w:t>nherent vulnerability</w:t>
      </w:r>
    </w:p>
    <w:p w14:paraId="716DF047" w14:textId="77777777" w:rsidR="0095080A" w:rsidRDefault="0095080A" w:rsidP="0095080A">
      <w:pPr>
        <w:pStyle w:val="ListParagraph"/>
        <w:numPr>
          <w:ilvl w:val="0"/>
          <w:numId w:val="26"/>
        </w:numPr>
      </w:pPr>
      <w:bookmarkStart w:id="76" w:name="_Hlk171094635"/>
      <w:r>
        <w:t>Both species are large, easily seen sea cucumbers</w:t>
      </w:r>
      <w:r w:rsidRPr="00923168">
        <w:t xml:space="preserve"> and </w:t>
      </w:r>
      <w:r>
        <w:t xml:space="preserve">are </w:t>
      </w:r>
      <w:r w:rsidRPr="00923168">
        <w:t>thus easily harvested</w:t>
      </w:r>
      <w:r>
        <w:t>.</w:t>
      </w:r>
    </w:p>
    <w:p w14:paraId="21A7D5DF" w14:textId="3DC672E6" w:rsidR="0095080A" w:rsidRDefault="0095080A" w:rsidP="0095080A">
      <w:pPr>
        <w:pStyle w:val="ListParagraph"/>
        <w:numPr>
          <w:ilvl w:val="0"/>
          <w:numId w:val="26"/>
        </w:numPr>
      </w:pPr>
      <w:r>
        <w:t xml:space="preserve">Both species are high value species that have been consistently targeted by CSF fishers (Woodhams et al., 2015; this report) and likely </w:t>
      </w:r>
      <w:r w:rsidR="004351CC">
        <w:t xml:space="preserve">previously </w:t>
      </w:r>
      <w:r>
        <w:t>targeted/fished by IUU fishers (Skewes, 2017).</w:t>
      </w:r>
    </w:p>
    <w:p w14:paraId="3EC48C13" w14:textId="77777777" w:rsidR="0095080A" w:rsidRDefault="0095080A" w:rsidP="0095080A">
      <w:pPr>
        <w:pStyle w:val="ListParagraph"/>
        <w:numPr>
          <w:ilvl w:val="0"/>
          <w:numId w:val="26"/>
        </w:numPr>
      </w:pPr>
      <w:r>
        <w:t>G</w:t>
      </w:r>
      <w:r w:rsidRPr="00F30620">
        <w:t xml:space="preserve">eneration length </w:t>
      </w:r>
      <w:r>
        <w:t xml:space="preserve">for both species </w:t>
      </w:r>
      <w:r w:rsidRPr="00F30620">
        <w:t>is unknown</w:t>
      </w:r>
      <w:r>
        <w:t xml:space="preserve">, </w:t>
      </w:r>
      <w:r w:rsidRPr="00F30620">
        <w:t>but may be greater than several decades</w:t>
      </w:r>
      <w:r>
        <w:t xml:space="preserve"> (</w:t>
      </w:r>
      <w:r w:rsidRPr="00F30620">
        <w:t>Conand et al., 2013a</w:t>
      </w:r>
      <w:r>
        <w:t>; 2013b; Uthicke et al., 2004).</w:t>
      </w:r>
    </w:p>
    <w:p w14:paraId="153E9A5C" w14:textId="77777777" w:rsidR="0095080A" w:rsidRDefault="0095080A" w:rsidP="0095080A">
      <w:pPr>
        <w:pStyle w:val="ListParagraph"/>
        <w:numPr>
          <w:ilvl w:val="0"/>
          <w:numId w:val="26"/>
        </w:numPr>
      </w:pPr>
      <w:r>
        <w:t>Both species have been considered as being of low productivity (FAO, 2019).</w:t>
      </w:r>
    </w:p>
    <w:p w14:paraId="1DB46CA7" w14:textId="77777777" w:rsidR="0095080A" w:rsidRDefault="0095080A" w:rsidP="0095080A">
      <w:pPr>
        <w:pStyle w:val="ListParagraph"/>
        <w:numPr>
          <w:ilvl w:val="0"/>
          <w:numId w:val="26"/>
        </w:numPr>
      </w:pPr>
      <w:r>
        <w:t xml:space="preserve">There are likely to be depensation (Allee) effects on population productivity at low population density, primarily driven by low fertilisation success for widely distributed </w:t>
      </w:r>
      <w:r w:rsidRPr="007240A6">
        <w:t>spawning pair</w:t>
      </w:r>
      <w:r>
        <w:t>s</w:t>
      </w:r>
      <w:r w:rsidRPr="007240A6">
        <w:t xml:space="preserve"> </w:t>
      </w:r>
      <w:r>
        <w:t xml:space="preserve">(a dilution effect) (Uthicke, 2004). However, the characteristics of the “Allee effect threshold” (e.g. proportion of virgin biomass where low density begins to negatively affect population productivity) and “Allee threshold” (where populations continue to decrease even when fishing ceases) are unknown for any sea cucumber population (Hutchings, 2015; </w:t>
      </w:r>
      <w:r w:rsidRPr="00616B99">
        <w:t>González-Durán</w:t>
      </w:r>
      <w:r>
        <w:t xml:space="preserve"> et al., 2018). Also, the persistence and recovery (albeit often slow) of heavily depleted sea cucumber populations would suggest the </w:t>
      </w:r>
      <w:r w:rsidRPr="00D153DD">
        <w:t>Allee threshold</w:t>
      </w:r>
      <w:r>
        <w:t xml:space="preserve"> is likely &lt;0.1 of virgin biomass (B</w:t>
      </w:r>
      <w:r w:rsidRPr="00D153DD">
        <w:rPr>
          <w:vertAlign w:val="subscript"/>
        </w:rPr>
        <w:t>0</w:t>
      </w:r>
      <w:r>
        <w:t xml:space="preserve">) (Murphy et al., 2011a; </w:t>
      </w:r>
      <w:r w:rsidRPr="00D153DD">
        <w:t>Ramírez-González</w:t>
      </w:r>
      <w:r>
        <w:t xml:space="preserve"> et al., 2020; Friedman </w:t>
      </w:r>
      <w:r>
        <w:rPr>
          <w:i/>
          <w:iCs/>
        </w:rPr>
        <w:t>et al</w:t>
      </w:r>
      <w:r>
        <w:t>., 2010; Prescott et al., 2017; FAO, 2022).</w:t>
      </w:r>
    </w:p>
    <w:p w14:paraId="2DB9031C" w14:textId="77777777" w:rsidR="0095080A" w:rsidRDefault="0095080A" w:rsidP="0095080A">
      <w:pPr>
        <w:pStyle w:val="ListParagraph"/>
        <w:numPr>
          <w:ilvl w:val="0"/>
          <w:numId w:val="26"/>
        </w:numPr>
      </w:pPr>
      <w:r>
        <w:t>Larvae of both species are likely planktotrophic, which has been described as a “high risk, high reward” strategy which may lead to high variability in recruitment (Uthicke et al., 2009).</w:t>
      </w:r>
    </w:p>
    <w:p w14:paraId="1F4D6CC0" w14:textId="3CC89162" w:rsidR="000220E9" w:rsidRDefault="000220E9" w:rsidP="00D34387">
      <w:pPr>
        <w:pStyle w:val="ListParagraph"/>
        <w:numPr>
          <w:ilvl w:val="0"/>
          <w:numId w:val="26"/>
        </w:numPr>
      </w:pPr>
      <w:r>
        <w:t>Subpopulations on isolated reefs are likely to be primarily self-seeding, and particularly vulnerable to overexploitation.</w:t>
      </w:r>
    </w:p>
    <w:p w14:paraId="5776C6A1" w14:textId="77777777" w:rsidR="0010382A" w:rsidRDefault="0095080A" w:rsidP="0095080A">
      <w:pPr>
        <w:pStyle w:val="ListParagraph"/>
        <w:numPr>
          <w:ilvl w:val="0"/>
          <w:numId w:val="26"/>
        </w:numPr>
      </w:pPr>
      <w:r>
        <w:t xml:space="preserve">Black teatfish is listed as Endangered under IUCN criteria because it is commercially exploited throughout its range, the population trend is declining, and IUCN estimates that populations have declined by 80-90% in at least 50% of the species’ range, and populations are overexploited in at least 30% of its range (Conand et al., 2013a). </w:t>
      </w:r>
    </w:p>
    <w:p w14:paraId="4C69B67C" w14:textId="48008FE3" w:rsidR="0095080A" w:rsidRDefault="0095080A" w:rsidP="0095080A">
      <w:pPr>
        <w:pStyle w:val="ListParagraph"/>
        <w:numPr>
          <w:ilvl w:val="0"/>
          <w:numId w:val="26"/>
        </w:numPr>
      </w:pPr>
      <w:r>
        <w:t xml:space="preserve">White teatfish are listed </w:t>
      </w:r>
      <w:r w:rsidR="00DF3127">
        <w:t xml:space="preserve">under IUCN criteria </w:t>
      </w:r>
      <w:r>
        <w:t>as Vulnerable (Conand et al., 2013b).</w:t>
      </w:r>
      <w:r w:rsidRPr="003E63C4">
        <w:t xml:space="preserve"> </w:t>
      </w:r>
    </w:p>
    <w:p w14:paraId="0E8A97AE" w14:textId="77777777" w:rsidR="0095080A" w:rsidRDefault="0095080A" w:rsidP="0095080A">
      <w:pPr>
        <w:pStyle w:val="ListParagraph"/>
        <w:numPr>
          <w:ilvl w:val="0"/>
          <w:numId w:val="26"/>
        </w:numPr>
      </w:pPr>
      <w:r>
        <w:t xml:space="preserve">Both species </w:t>
      </w:r>
      <w:r w:rsidRPr="004765AA">
        <w:t xml:space="preserve">are reef-associated </w:t>
      </w:r>
      <w:r>
        <w:t>(</w:t>
      </w:r>
      <w:r w:rsidRPr="004765AA">
        <w:t>Purcell et al., 20</w:t>
      </w:r>
      <w:r>
        <w:t xml:space="preserve">23a) </w:t>
      </w:r>
      <w:r w:rsidRPr="004765AA">
        <w:t>and will be impacted by declining reef health</w:t>
      </w:r>
      <w:r>
        <w:t xml:space="preserve"> associated with a range of pressures, including climate change (Hughes et al. 2018; see above)</w:t>
      </w:r>
      <w:r w:rsidRPr="004765AA">
        <w:t>.</w:t>
      </w:r>
    </w:p>
    <w:p w14:paraId="76243815" w14:textId="10E77367" w:rsidR="0010497E" w:rsidRDefault="0010497E" w:rsidP="0095080A">
      <w:pPr>
        <w:pStyle w:val="ListParagraph"/>
        <w:numPr>
          <w:ilvl w:val="0"/>
          <w:numId w:val="26"/>
        </w:numPr>
      </w:pPr>
      <w:r>
        <w:t xml:space="preserve">Sea cucumbers on more isolated fished reefs will be subject to higher risk of localised </w:t>
      </w:r>
      <w:r w:rsidR="004351CC">
        <w:t>depletion and</w:t>
      </w:r>
      <w:r>
        <w:t xml:space="preserve"> be less resilient due to low recruitment connectivity.</w:t>
      </w:r>
    </w:p>
    <w:bookmarkEnd w:id="76"/>
    <w:p w14:paraId="491547C3" w14:textId="09EF66B6" w:rsidR="00884418" w:rsidRPr="009A24E3" w:rsidRDefault="00884418" w:rsidP="000220E9">
      <w:pPr>
        <w:keepNext/>
        <w:rPr>
          <w:i/>
          <w:iCs/>
        </w:rPr>
      </w:pPr>
      <w:r w:rsidRPr="009A24E3">
        <w:rPr>
          <w:i/>
          <w:iCs/>
        </w:rPr>
        <w:lastRenderedPageBreak/>
        <w:t xml:space="preserve">Factors reducing </w:t>
      </w:r>
      <w:r w:rsidR="00E026E8">
        <w:rPr>
          <w:i/>
          <w:iCs/>
        </w:rPr>
        <w:t>i</w:t>
      </w:r>
      <w:r w:rsidRPr="009A24E3">
        <w:rPr>
          <w:i/>
          <w:iCs/>
        </w:rPr>
        <w:t>nherent vulnerability</w:t>
      </w:r>
    </w:p>
    <w:p w14:paraId="1F4571CB" w14:textId="24D8B5F4" w:rsidR="0010497E" w:rsidRDefault="0010497E" w:rsidP="0010497E">
      <w:pPr>
        <w:pStyle w:val="ListParagraph"/>
        <w:numPr>
          <w:ilvl w:val="0"/>
          <w:numId w:val="27"/>
        </w:numPr>
      </w:pPr>
      <w:bookmarkStart w:id="77" w:name="_Hlk171094682"/>
      <w:r>
        <w:t>Both species have a broad geographical range regionally (Conand et al., 2013a;</w:t>
      </w:r>
      <w:r w:rsidRPr="00F30620">
        <w:t xml:space="preserve"> </w:t>
      </w:r>
      <w:r>
        <w:t xml:space="preserve">2013b), and within the CSF and adjacent fisheries. </w:t>
      </w:r>
    </w:p>
    <w:p w14:paraId="462B3E48" w14:textId="77777777" w:rsidR="0010497E" w:rsidRDefault="0010497E" w:rsidP="0010497E">
      <w:pPr>
        <w:pStyle w:val="ListParagraph"/>
        <w:numPr>
          <w:ilvl w:val="0"/>
          <w:numId w:val="27"/>
        </w:numPr>
      </w:pPr>
      <w:bookmarkStart w:id="78" w:name="_Hlk171094809"/>
      <w:r>
        <w:t>Both species appear to be resilient to local extirpation, even in heavily exploited fisheries (Prescott et al., 2017; FAO, 2019).</w:t>
      </w:r>
    </w:p>
    <w:bookmarkEnd w:id="78"/>
    <w:p w14:paraId="04011937" w14:textId="3FEB5E69" w:rsidR="0010497E" w:rsidRDefault="0010497E" w:rsidP="0010497E">
      <w:pPr>
        <w:pStyle w:val="ListParagraph"/>
        <w:numPr>
          <w:ilvl w:val="0"/>
          <w:numId w:val="27"/>
        </w:numPr>
      </w:pPr>
      <w:r>
        <w:t xml:space="preserve">There are </w:t>
      </w:r>
      <w:r w:rsidRPr="0007242B">
        <w:t xml:space="preserve">some examples of recovery </w:t>
      </w:r>
      <w:r>
        <w:t xml:space="preserve">of </w:t>
      </w:r>
      <w:r w:rsidRPr="0007242B">
        <w:t>overfished teatfish stocks</w:t>
      </w:r>
      <w:r>
        <w:t xml:space="preserve"> (Skewes et al., 2009; Knuckey and Koopman, 2016; </w:t>
      </w:r>
      <w:r w:rsidRPr="0007242B">
        <w:t>Helidoniotis</w:t>
      </w:r>
      <w:r>
        <w:t>, 2021a)</w:t>
      </w:r>
    </w:p>
    <w:p w14:paraId="39310A47" w14:textId="77777777" w:rsidR="0010497E" w:rsidRDefault="0010497E" w:rsidP="0010497E">
      <w:pPr>
        <w:pStyle w:val="ListParagraph"/>
        <w:numPr>
          <w:ilvl w:val="0"/>
          <w:numId w:val="27"/>
        </w:numPr>
      </w:pPr>
      <w:bookmarkStart w:id="79" w:name="_Hlk171094834"/>
      <w:r>
        <w:t>Juveniles are very cryptic and rarely observed – offering protection from fishing for juvenile year classes (Prescott et al., 2013; CITES, 2019).</w:t>
      </w:r>
    </w:p>
    <w:bookmarkEnd w:id="79"/>
    <w:p w14:paraId="29642195" w14:textId="4FC4EF66" w:rsidR="0010497E" w:rsidRDefault="0010497E" w:rsidP="0010497E">
      <w:pPr>
        <w:pStyle w:val="ListParagraph"/>
        <w:numPr>
          <w:ilvl w:val="0"/>
          <w:numId w:val="27"/>
        </w:numPr>
      </w:pPr>
      <w:r>
        <w:t>White teatfish inhabits deeper reef habitats so is less susceptible to fishing, though this effect will be reduced with the use of underwater breathing apparatus utilised in the CSF (Purcell et al., 2014; Koopman and Knuckey, 2021b).</w:t>
      </w:r>
    </w:p>
    <w:p w14:paraId="08917ED2" w14:textId="022493A9" w:rsidR="003E63C4" w:rsidRDefault="0010497E" w:rsidP="00217E72">
      <w:pPr>
        <w:pStyle w:val="ListParagraph"/>
        <w:numPr>
          <w:ilvl w:val="0"/>
          <w:numId w:val="27"/>
        </w:numPr>
      </w:pPr>
      <w:r>
        <w:t>Both species are likely to have a significant proportion of their population protected within a comprehensive system of closed MPAs throughout the CSF area.</w:t>
      </w:r>
    </w:p>
    <w:p w14:paraId="10D7F9BC" w14:textId="460AEBF9" w:rsidR="0010497E" w:rsidRDefault="0010497E" w:rsidP="0010497E">
      <w:bookmarkStart w:id="80" w:name="_Hlk171094951"/>
      <w:bookmarkStart w:id="81" w:name="_Toc136158888"/>
      <w:bookmarkEnd w:id="77"/>
      <w:r>
        <w:t xml:space="preserve">From the above, it </w:t>
      </w:r>
      <w:r w:rsidRPr="003408F2">
        <w:t xml:space="preserve">can be implied </w:t>
      </w:r>
      <w:r>
        <w:t xml:space="preserve">that both species have features that would support a range of possible “inherent vulnerability” findings, with White teatfish having the most uncertainties. Black teatfish certainly are very susceptible to overexploitation, inhabit the shallow reef that is most susceptible to impacts (including climate change) and can take some time to recover, therefore a precautionary assessment of the Inherent Vulnerability of ‘high’ is likely warranted. White teatfish, on the other hand, probably has a lower inherent vulnerability than Black teatfish – </w:t>
      </w:r>
      <w:r w:rsidR="000B0D40">
        <w:t xml:space="preserve">being </w:t>
      </w:r>
      <w:r>
        <w:t xml:space="preserve">less susceptible to fishing pressure (Skewes et al., 2014; FAO, 2019) the potential for relatively high density of White teatfish in deep reef habitats (Murphy et al., 2021a; Koopman and Knuckey, 2021b), and extensive closed areas throughout the fishery area, a precautionary assessment of the Inherent Vulnerability of ‘medium-high’ for White teatfish in the </w:t>
      </w:r>
      <w:r w:rsidR="000B0D40">
        <w:t>CSF</w:t>
      </w:r>
      <w:r>
        <w:t xml:space="preserve"> is recommended. </w:t>
      </w:r>
    </w:p>
    <w:p w14:paraId="31E82832" w14:textId="77777777" w:rsidR="00C41199" w:rsidRDefault="00C41199" w:rsidP="00C41199">
      <w:pPr>
        <w:pStyle w:val="Heading2"/>
      </w:pPr>
      <w:bookmarkStart w:id="82" w:name="_Toc189043788"/>
      <w:bookmarkEnd w:id="80"/>
      <w:r>
        <w:t>Ecological role</w:t>
      </w:r>
      <w:bookmarkEnd w:id="81"/>
      <w:bookmarkEnd w:id="82"/>
    </w:p>
    <w:p w14:paraId="0458FE1E" w14:textId="5FD5F82C" w:rsidR="00182F96" w:rsidRPr="000B0D40" w:rsidRDefault="00182F96" w:rsidP="00182F96">
      <w:pPr>
        <w:rPr>
          <w:i/>
          <w:iCs/>
          <w:u w:val="single"/>
        </w:rPr>
      </w:pPr>
      <w:r w:rsidRPr="000B0D40">
        <w:rPr>
          <w:i/>
          <w:iCs/>
          <w:u w:val="single"/>
        </w:rPr>
        <w:t>Effect on benthic habitat</w:t>
      </w:r>
      <w:r w:rsidR="009B4CB2" w:rsidRPr="000B0D40">
        <w:rPr>
          <w:i/>
          <w:iCs/>
          <w:u w:val="single"/>
        </w:rPr>
        <w:t>s</w:t>
      </w:r>
    </w:p>
    <w:p w14:paraId="0AD59703" w14:textId="77777777" w:rsidR="000B0D40" w:rsidRDefault="000B0D40" w:rsidP="000B0D40">
      <w:bookmarkStart w:id="83" w:name="_Hlk171095112"/>
      <w:r>
        <w:t>Holothuroids (i.e., class Holothuroidea) feed on the sea bottom, reducing the organic load and redistributing surface sediments (Uthicke, 1999; Hammond et al., 2020; Williamson et al., 2021), making them bioremediators by enhancing the productivity of sea bottom life (for a comprehensive review of sea cucumber ecological role, see Purcell et al., 2016a). This form of nutrient recycling is crucial in ecosystems with low nutrient levels, as in the Coral Sea (Ceccarelli et al., 2013). The depletion of holothuroids has also resulted in the hardening of the sea floor, thereby eliminating potential habitat for other benthic organisms (Bruckner et al., 2003).</w:t>
      </w:r>
    </w:p>
    <w:p w14:paraId="3F0F0A55" w14:textId="77777777" w:rsidR="000B0D40" w:rsidRDefault="000B0D40" w:rsidP="000B0D40">
      <w:r>
        <w:t>Sea cucumbers are known to be consumed by diverse predators from at least seven phyla, including 19 species of seastars, 17 crustaceans, several gastropods and around 30 species of fish (Purcell et al., 2016a). Although there is little information regarding predators of teatfish. For predators that rely heavily on sea cucumbers as a food source, depletion of sea cucumber populations is likely to have a negative impact (Purcell et al., 2016a). Thus, overexploitation of sea cucumbers may result in a loss of biodiversity or abundance of these predator species or cause them to switch to other prey species, with potential cascading effects in the ecosystem (Purcell et al., 2016a).</w:t>
      </w:r>
    </w:p>
    <w:bookmarkEnd w:id="83"/>
    <w:p w14:paraId="44F9DF56" w14:textId="7B80906F" w:rsidR="002B7388" w:rsidRPr="000B0D40" w:rsidRDefault="002B7388" w:rsidP="00C41199">
      <w:pPr>
        <w:rPr>
          <w:i/>
          <w:iCs/>
          <w:u w:val="single"/>
        </w:rPr>
      </w:pPr>
      <w:r w:rsidRPr="000B0D40">
        <w:rPr>
          <w:i/>
          <w:iCs/>
          <w:u w:val="single"/>
        </w:rPr>
        <w:t>Effect on local water chemistry</w:t>
      </w:r>
    </w:p>
    <w:p w14:paraId="2596C909" w14:textId="77777777" w:rsidR="000B0D40" w:rsidRDefault="000B0D40" w:rsidP="000B0D40">
      <w:bookmarkStart w:id="84" w:name="_Hlk171095127"/>
      <w:r>
        <w:t xml:space="preserve">Feeding and excretion by sea cucumbers also increase seawater quality and alkalinity, which contributes to local buffering of ocean acidification. Studies on several sea cucumber species (Curryfish - </w:t>
      </w:r>
      <w:r w:rsidRPr="005A5086">
        <w:rPr>
          <w:i/>
          <w:iCs/>
        </w:rPr>
        <w:t>S</w:t>
      </w:r>
      <w:r>
        <w:rPr>
          <w:i/>
          <w:iCs/>
        </w:rPr>
        <w:t>tichopus</w:t>
      </w:r>
      <w:r w:rsidRPr="005A5086">
        <w:rPr>
          <w:i/>
          <w:iCs/>
        </w:rPr>
        <w:t xml:space="preserve"> herrmanni</w:t>
      </w:r>
      <w:r>
        <w:rPr>
          <w:i/>
          <w:iCs/>
        </w:rPr>
        <w:t xml:space="preserve">, </w:t>
      </w:r>
      <w:r>
        <w:t xml:space="preserve">Lollyfish - </w:t>
      </w:r>
      <w:r w:rsidRPr="005A5086">
        <w:rPr>
          <w:i/>
          <w:iCs/>
        </w:rPr>
        <w:t>H</w:t>
      </w:r>
      <w:r>
        <w:rPr>
          <w:i/>
          <w:iCs/>
        </w:rPr>
        <w:t>olothuria a</w:t>
      </w:r>
      <w:r w:rsidRPr="005A5086">
        <w:rPr>
          <w:i/>
          <w:iCs/>
        </w:rPr>
        <w:t>tra</w:t>
      </w:r>
      <w:r>
        <w:rPr>
          <w:i/>
          <w:iCs/>
        </w:rPr>
        <w:t xml:space="preserve">, </w:t>
      </w:r>
      <w:r>
        <w:t xml:space="preserve">Snakefish - </w:t>
      </w:r>
      <w:r>
        <w:rPr>
          <w:i/>
          <w:iCs/>
        </w:rPr>
        <w:t>H. leucospilota</w:t>
      </w:r>
      <w:r>
        <w:t xml:space="preserve">) has shown they can affect local seawater alkalinity through their digestive processes and release of ammonia (Uthicke, 2001; Schneider et al., 2011; 2013; Wolfe et al., 2017; </w:t>
      </w:r>
      <w:r w:rsidRPr="000E1C88">
        <w:t>Vidal-Ramirez</w:t>
      </w:r>
      <w:r>
        <w:t xml:space="preserve"> and</w:t>
      </w:r>
      <w:r w:rsidRPr="000E1C88">
        <w:t xml:space="preserve"> Dove, 2016</w:t>
      </w:r>
      <w:r>
        <w:t xml:space="preserve">), potentially </w:t>
      </w:r>
      <w:r w:rsidRPr="003408F2">
        <w:t xml:space="preserve">moderating </w:t>
      </w:r>
      <w:r>
        <w:t>ocean acidification and benefiting calcifying organisms such as corals, though the size and even direction of the net impact is dependent on water flushing rates and time of day.</w:t>
      </w:r>
    </w:p>
    <w:p w14:paraId="24AB1891" w14:textId="77777777" w:rsidR="000B0D40" w:rsidRDefault="000B0D40" w:rsidP="000B0D40">
      <w:bookmarkStart w:id="85" w:name="_Hlk139437757"/>
      <w:r>
        <w:lastRenderedPageBreak/>
        <w:t>Wolfe et al. (2017) found that Curryfish (</w:t>
      </w:r>
      <w:r w:rsidRPr="005A5086">
        <w:rPr>
          <w:i/>
          <w:iCs/>
        </w:rPr>
        <w:t>S</w:t>
      </w:r>
      <w:r>
        <w:rPr>
          <w:i/>
          <w:iCs/>
        </w:rPr>
        <w:t>.</w:t>
      </w:r>
      <w:r w:rsidRPr="005A5086">
        <w:rPr>
          <w:i/>
          <w:iCs/>
        </w:rPr>
        <w:t xml:space="preserve"> herrmanni</w:t>
      </w:r>
      <w:r>
        <w:t>) had significant impacts on seawater chemistry through respiration, dissolution of CaCo</w:t>
      </w:r>
      <w:r w:rsidRPr="005A5086">
        <w:rPr>
          <w:vertAlign w:val="subscript"/>
        </w:rPr>
        <w:t>3</w:t>
      </w:r>
      <w:r>
        <w:t xml:space="preserve"> in the gut and by down grazing effects on algae and infauna. These actions contributed to increased reef dissolution during the day, but decreased dissolution at night when reef systems are most </w:t>
      </w:r>
      <w:r w:rsidRPr="005A5086">
        <w:t>vulnerable to dissolution</w:t>
      </w:r>
      <w:r>
        <w:t>.</w:t>
      </w:r>
      <w:r w:rsidRPr="005A5086">
        <w:t xml:space="preserve"> </w:t>
      </w:r>
      <w:r>
        <w:t>However, the effect was only measurable in closed mesocosm systems – Curryfish had little effect on seawater chemistry under flowing conditions. Another study on the effect of Lollyfish (</w:t>
      </w:r>
      <w:r w:rsidRPr="005A5086">
        <w:rPr>
          <w:i/>
          <w:iCs/>
        </w:rPr>
        <w:t>H</w:t>
      </w:r>
      <w:r>
        <w:rPr>
          <w:i/>
          <w:iCs/>
        </w:rPr>
        <w:t>.</w:t>
      </w:r>
      <w:r w:rsidRPr="005A5086">
        <w:rPr>
          <w:i/>
          <w:iCs/>
        </w:rPr>
        <w:t xml:space="preserve"> atra</w:t>
      </w:r>
      <w:r>
        <w:t xml:space="preserve">) </w:t>
      </w:r>
      <w:r w:rsidRPr="000E1C88">
        <w:t>on seawater carbonate chemistry</w:t>
      </w:r>
      <w:r>
        <w:t xml:space="preserve"> found that the feeding and excretion of that species may even exacerbate the impacts of acidification due to the dissolution of CaCO</w:t>
      </w:r>
      <w:r w:rsidRPr="005A5086">
        <w:rPr>
          <w:vertAlign w:val="subscript"/>
        </w:rPr>
        <w:t>3</w:t>
      </w:r>
      <w:r>
        <w:t xml:space="preserve"> resulting from their production of respiratory CO</w:t>
      </w:r>
      <w:r w:rsidRPr="00D61184">
        <w:rPr>
          <w:vertAlign w:val="subscript"/>
        </w:rPr>
        <w:t>2</w:t>
      </w:r>
      <w:r>
        <w:t xml:space="preserve"> (</w:t>
      </w:r>
      <w:r w:rsidRPr="000E1C88">
        <w:t>Vidal-Ramirez</w:t>
      </w:r>
      <w:r>
        <w:t xml:space="preserve"> and</w:t>
      </w:r>
      <w:r w:rsidRPr="000E1C88">
        <w:t xml:space="preserve"> Dove, 2016</w:t>
      </w:r>
      <w:r>
        <w:t xml:space="preserve">). </w:t>
      </w:r>
    </w:p>
    <w:bookmarkEnd w:id="85"/>
    <w:p w14:paraId="7C1B0313" w14:textId="32EA21DC" w:rsidR="00D61184" w:rsidRDefault="00D61184" w:rsidP="002B7388">
      <w:r>
        <w:t>It is likely then, given the dynamic nature of water currents on reef systems in the Coral Sea (</w:t>
      </w:r>
      <w:r w:rsidRPr="00D61184">
        <w:t>Choukroun</w:t>
      </w:r>
      <w:r>
        <w:t xml:space="preserve"> et al., 2021), and primarily slope and deeper water habitats favoured by </w:t>
      </w:r>
      <w:r w:rsidR="000B0D40">
        <w:t>White teatfish (Purcell et al., 2023a; Murphy et al., 2021a;</w:t>
      </w:r>
      <w:r>
        <w:t xml:space="preserve"> Skewes and Persson, 2017), that local ameliorating effects on water chemistry would be modest at best.</w:t>
      </w:r>
    </w:p>
    <w:bookmarkEnd w:id="84"/>
    <w:p w14:paraId="4A785E36" w14:textId="562F3052" w:rsidR="002B7388" w:rsidRPr="000B0D40" w:rsidRDefault="000E48EC" w:rsidP="00C41199">
      <w:pPr>
        <w:rPr>
          <w:i/>
          <w:iCs/>
          <w:u w:val="single"/>
        </w:rPr>
      </w:pPr>
      <w:r w:rsidRPr="000B0D40">
        <w:rPr>
          <w:i/>
          <w:iCs/>
          <w:u w:val="single"/>
        </w:rPr>
        <w:t>Ecological role in the Coral Sea</w:t>
      </w:r>
    </w:p>
    <w:p w14:paraId="2AD5BD19" w14:textId="4CB4406F" w:rsidR="00220B8A" w:rsidRDefault="00220B8A" w:rsidP="00C41199">
      <w:r>
        <w:t xml:space="preserve">The Coral Sea fishery habitats are well offshore and classified as oligotrophic (apart from reefs surrounding small islands with high </w:t>
      </w:r>
      <w:r w:rsidR="00D61184">
        <w:t xml:space="preserve">density </w:t>
      </w:r>
      <w:r>
        <w:t>bird populations</w:t>
      </w:r>
      <w:r w:rsidR="00D61184">
        <w:t>; Ceccarelli et al., 2013</w:t>
      </w:r>
      <w:r>
        <w:t xml:space="preserve">). Nutrient recycling by larger sea cucumbers such as </w:t>
      </w:r>
      <w:r w:rsidR="000B0D40">
        <w:t>teatfish</w:t>
      </w:r>
      <w:r>
        <w:t xml:space="preserve"> will </w:t>
      </w:r>
      <w:r w:rsidR="00D61184">
        <w:t xml:space="preserve">therefore </w:t>
      </w:r>
      <w:r>
        <w:t>play an important role in reef functioning</w:t>
      </w:r>
      <w:r w:rsidR="000E48EC">
        <w:t xml:space="preserve"> in this area</w:t>
      </w:r>
      <w:r>
        <w:t xml:space="preserve">. </w:t>
      </w:r>
    </w:p>
    <w:p w14:paraId="73CF4675" w14:textId="77777777" w:rsidR="00DD488F" w:rsidRDefault="00DD488F" w:rsidP="00DD488F">
      <w:pPr>
        <w:pStyle w:val="Heading1"/>
      </w:pPr>
      <w:bookmarkStart w:id="86" w:name="_Toc189043789"/>
      <w:bookmarkEnd w:id="73"/>
      <w:r>
        <w:lastRenderedPageBreak/>
        <w:t>Harvest levels and trends</w:t>
      </w:r>
      <w:bookmarkEnd w:id="86"/>
    </w:p>
    <w:p w14:paraId="43F2354B" w14:textId="77777777" w:rsidR="00D17A44" w:rsidRDefault="00D17A44" w:rsidP="00D17A44">
      <w:pPr>
        <w:pStyle w:val="Heading2"/>
      </w:pPr>
      <w:bookmarkStart w:id="87" w:name="_Hlk138429406"/>
      <w:bookmarkStart w:id="88" w:name="_Toc189043790"/>
      <w:r>
        <w:t>Fishery extractions</w:t>
      </w:r>
      <w:bookmarkEnd w:id="88"/>
    </w:p>
    <w:p w14:paraId="5C696DBB" w14:textId="3B62B854" w:rsidR="000B0D40" w:rsidRDefault="000B0D40" w:rsidP="000B0D40">
      <w:r w:rsidRPr="00675CB9">
        <w:rPr>
          <w:i/>
          <w:iCs/>
        </w:rPr>
        <w:t>A note on fishery catch weight</w:t>
      </w:r>
      <w:r>
        <w:t>. Sea cucumbers will change their weight depending on the time out of the water and processed state (Murphy et al., 2021b). Typically, sea cucumber fisheries collect catch weight information at the first opportunity for operators to reliably weigh the catch. In the case of the CSF, this is when the product is partially processed (and stabilised) onboard the mother vessels as gutted and salted</w:t>
      </w:r>
      <w:r w:rsidR="005F1242">
        <w:t xml:space="preserve"> (</w:t>
      </w:r>
      <w:r w:rsidR="005F1242" w:rsidRPr="008C671B">
        <w:t>AFMA, 2021a</w:t>
      </w:r>
      <w:r w:rsidR="005F1242">
        <w:t>)</w:t>
      </w:r>
      <w:r w:rsidR="0010382A">
        <w:t xml:space="preserve">, </w:t>
      </w:r>
      <w:r w:rsidR="005F1242">
        <w:t>but also as</w:t>
      </w:r>
      <w:r w:rsidR="0010382A">
        <w:t xml:space="preserve"> gutted</w:t>
      </w:r>
      <w:r w:rsidR="005E0522">
        <w:t>,</w:t>
      </w:r>
      <w:r w:rsidR="0010382A">
        <w:t xml:space="preserve"> parboiled an</w:t>
      </w:r>
      <w:r w:rsidR="005E0522">
        <w:t>d</w:t>
      </w:r>
      <w:r w:rsidR="0010382A">
        <w:t xml:space="preserve"> frozen </w:t>
      </w:r>
      <w:r>
        <w:t>(</w:t>
      </w:r>
      <w:r w:rsidR="0010382A" w:rsidRPr="005F1242">
        <w:rPr>
          <w:i/>
          <w:iCs/>
        </w:rPr>
        <w:t>pers obs</w:t>
      </w:r>
      <w:r w:rsidR="005E0522" w:rsidRPr="005F1242">
        <w:rPr>
          <w:i/>
          <w:iCs/>
        </w:rPr>
        <w:t>.</w:t>
      </w:r>
      <w:r w:rsidR="00BC7C70">
        <w:t xml:space="preserve">; industry </w:t>
      </w:r>
      <w:r w:rsidR="00BC7C70" w:rsidRPr="00BC7C70">
        <w:rPr>
          <w:i/>
          <w:iCs/>
        </w:rPr>
        <w:t>pers. comm.</w:t>
      </w:r>
      <w:r>
        <w:t xml:space="preserve">) – hereafter referred to as “landed weight”. </w:t>
      </w:r>
    </w:p>
    <w:p w14:paraId="747AA84B" w14:textId="61CA42A5" w:rsidR="00BE5E19" w:rsidRDefault="00BE5E19" w:rsidP="00BE5E19">
      <w:bookmarkStart w:id="89" w:name="_Hlk146549150"/>
      <w:r>
        <w:t>In this case, all survey data will need to be expressed as fishery landed weight (or vice versa) for application to fishery assessments and to TACs. Live to salted weight conversion factors are available for teatfish (Murphy et al., 2021b)</w:t>
      </w:r>
      <w:r w:rsidR="005E0522" w:rsidRPr="005E0522">
        <w:t xml:space="preserve"> </w:t>
      </w:r>
      <w:r w:rsidR="005E0522">
        <w:t>but par-boiled and frozen weight conversion factors are not</w:t>
      </w:r>
      <w:r>
        <w:t xml:space="preserve">. </w:t>
      </w:r>
    </w:p>
    <w:bookmarkEnd w:id="89"/>
    <w:p w14:paraId="0E02F6E0" w14:textId="4F17D54A" w:rsidR="00E72D8A" w:rsidRDefault="00E72D8A" w:rsidP="00E72D8A">
      <w:r>
        <w:t>Fishing for sea cucumbers on the reefs of the Coral Sea has a long history. It likely began in the mid-1800s, as part of a broader western Pacific maritime trade, exporting a range of products directly to China and nearby ports (Mullins, 1992; 1995; Ganter, 1994), with this phase of the fishery lasting up until about the second world war (</w:t>
      </w:r>
      <w:r w:rsidRPr="00042E91">
        <w:t>Uthi</w:t>
      </w:r>
      <w:r>
        <w:t>c</w:t>
      </w:r>
      <w:r w:rsidRPr="00042E91">
        <w:t>ke</w:t>
      </w:r>
      <w:r>
        <w:t>,</w:t>
      </w:r>
      <w:r w:rsidRPr="00042E91">
        <w:t xml:space="preserve"> 2004)</w:t>
      </w:r>
      <w:r>
        <w:t>. There is very little detail about the catch</w:t>
      </w:r>
      <w:r w:rsidR="00D17A44">
        <w:t>, or the level of depletion of the CSF stocks during this period</w:t>
      </w:r>
      <w:r>
        <w:t xml:space="preserve">. </w:t>
      </w:r>
    </w:p>
    <w:p w14:paraId="22C5B057" w14:textId="0AB57DBA" w:rsidR="00E72D8A" w:rsidRDefault="00E72D8A" w:rsidP="00E72D8A">
      <w:r>
        <w:t>The modern CS</w:t>
      </w:r>
      <w:r w:rsidR="000630B9">
        <w:t>F</w:t>
      </w:r>
      <w:r>
        <w:t xml:space="preserve"> began in the early 1990’s, </w:t>
      </w:r>
      <w:r w:rsidR="00D17A44">
        <w:t xml:space="preserve">initially </w:t>
      </w:r>
      <w:r>
        <w:t xml:space="preserve">focussed on Black teatfish, Prickly redfish and Surf redfish (R. Lowden, pers comm.). </w:t>
      </w:r>
      <w:r w:rsidR="005E0522">
        <w:t xml:space="preserve">The catch </w:t>
      </w:r>
      <w:r w:rsidR="005E0522" w:rsidRPr="00217545">
        <w:t>for the period 1993 to 1995</w:t>
      </w:r>
      <w:r w:rsidR="005E0522">
        <w:t xml:space="preserve"> has been reported as 8.0 t – with about half being Black teatfish (3.1 t) and Prickly redfish (0.8 t) and the rest being unidentified (</w:t>
      </w:r>
      <w:r w:rsidR="005E0522" w:rsidRPr="00217545">
        <w:t>Damschke</w:t>
      </w:r>
      <w:r w:rsidR="005E0522">
        <w:t xml:space="preserve">, 1997). </w:t>
      </w:r>
      <w:r>
        <w:t xml:space="preserve">The information presented in this report is based on fishery data collected from the 1997-1998 fishing year. </w:t>
      </w:r>
    </w:p>
    <w:bookmarkEnd w:id="87"/>
    <w:p w14:paraId="3930C9C3" w14:textId="39960517" w:rsidR="00EA02F2" w:rsidRDefault="00EA02F2" w:rsidP="00741BFA">
      <w:r w:rsidRPr="00741BFA">
        <w:t>Sea cucumbers have been fished from most reefs in the CSF apart from the long established</w:t>
      </w:r>
      <w:r w:rsidR="00741BFA" w:rsidRPr="00741BFA">
        <w:t xml:space="preserve"> National Nature Reserves (</w:t>
      </w:r>
      <w:r w:rsidRPr="00741BFA">
        <w:t>NNRs</w:t>
      </w:r>
      <w:r w:rsidR="00741BFA" w:rsidRPr="00741BFA">
        <w:t>)</w:t>
      </w:r>
      <w:r w:rsidRPr="00741BFA">
        <w:t xml:space="preserve"> of </w:t>
      </w:r>
      <w:r w:rsidR="00F64DE0">
        <w:t xml:space="preserve">Lihou </w:t>
      </w:r>
      <w:r w:rsidRPr="00741BFA">
        <w:t xml:space="preserve">and Coringa Herald Reefs </w:t>
      </w:r>
      <w:r w:rsidRPr="00741BFA">
        <w:fldChar w:fldCharType="begin"/>
      </w:r>
      <w:r w:rsidRPr="00741BFA">
        <w:instrText xml:space="preserve"> ADDIN ZOTERO_ITEM CSL_CITATION {"citationID":"alme6dvqdq","properties":{"formattedCitation":"(Hunter et al., 2002; Woodhams et al., 2015)","plainCitation":"(Hunter et al., 2002; Woodhams et al., 2015)"},"citationItems":[{"id":342,"uris":["http://zotero.org/users/3753454/items/2IGVQFWJ"],"uri":["http://zotero.org/users/3753454/items/2IGVQFWJ"],"itemData":{"id":342,"type":"report","title":"Research for management of the Coral Sea Collector Fishery (beche-de-mer)","publisher":"CSIRO Division of Marine Research","publisher-place":"Cleveland","event-place":"Cleveland","author":[{"family":"Hunter","given":"CM"},{"family":"Skewes","given":"TD"},{"family":"Burridge","given":"CM"},{"family":"Dennis","given":"DM"}],"issued":{"date-parts":[["2002"]]}}},{"id":332,"uris":["http://zotero.org/users/3753454/items/WXMJTWH4"],"uri":["http://zotero.org/users/3753454/items/WXMJTWH4"],"itemData":{"id":332,"type":"chapter","title":"Assessing Coral Sea Fishery sea cucumber stocks using spatial methods","container-title":"Reducing uncertainty in fisheries stock status","publisher":"Australian Bureau of Agricultural and Resource Economics and Sciences (ABARES)","publisher-place":"Canberra","event-place":"Canberra","URL":"http://data.daff.gov.au/data/warehouse/9aam/russd9aam20150911/Reducing_uncertainty_in_fisheries_stock_status.pdf","author":[{"family":"Woodhams","given":"James"},{"family":"Chambers","given":"Mark"},{"family":"Penrose","given":"Lindsay"}],"editor":[{"family":"Larcombe","given":"James"},{"family":"Noriega","given":"Rocio"},{"family":"Stobutzki","given":"Ilona"}],"issued":{"date-parts":[["2015"]]},"accessed":{"date-parts":[["2017",6,23]]}}}],"schema":"https://github.com/citation-style-language/schema/raw/master/csl-citation.json"} </w:instrText>
      </w:r>
      <w:r w:rsidRPr="00741BFA">
        <w:fldChar w:fldCharType="separate"/>
      </w:r>
      <w:r w:rsidRPr="00741BFA">
        <w:rPr>
          <w:rFonts w:cs="Calibri"/>
        </w:rPr>
        <w:t>(Hunter et al., 2002; Woodhams et al., 2015)</w:t>
      </w:r>
      <w:r w:rsidRPr="00741BFA">
        <w:fldChar w:fldCharType="end"/>
      </w:r>
      <w:r w:rsidRPr="00741BFA">
        <w:t xml:space="preserve">. </w:t>
      </w:r>
      <w:r w:rsidR="00741BFA" w:rsidRPr="00741BFA">
        <w:t xml:space="preserve">In 2018, Osprey and Mellish Reefs, and parts of Kenn </w:t>
      </w:r>
      <w:r w:rsidR="00D61184">
        <w:t xml:space="preserve">(~50%) </w:t>
      </w:r>
      <w:r w:rsidR="00741BFA" w:rsidRPr="00741BFA">
        <w:t xml:space="preserve">and Bougainville </w:t>
      </w:r>
      <w:r w:rsidR="00D61184">
        <w:t xml:space="preserve">(~75%) </w:t>
      </w:r>
      <w:r w:rsidR="00741BFA" w:rsidRPr="00741BFA">
        <w:t xml:space="preserve">Reefs were also declared </w:t>
      </w:r>
      <w:r w:rsidR="00741BFA">
        <w:t>as no fishing (</w:t>
      </w:r>
      <w:r w:rsidR="00462973">
        <w:t>Na</w:t>
      </w:r>
      <w:r w:rsidR="00741BFA" w:rsidRPr="00741BFA">
        <w:t xml:space="preserve">tional </w:t>
      </w:r>
      <w:r w:rsidR="00462973">
        <w:t>P</w:t>
      </w:r>
      <w:r w:rsidR="00741BFA" w:rsidRPr="00741BFA">
        <w:t xml:space="preserve">ark </w:t>
      </w:r>
      <w:r w:rsidR="00C00A36">
        <w:t>IUCN II)</w:t>
      </w:r>
      <w:r w:rsidR="00462973">
        <w:t xml:space="preserve"> </w:t>
      </w:r>
      <w:r w:rsidR="00741BFA" w:rsidRPr="00741BFA">
        <w:t>zone</w:t>
      </w:r>
      <w:r w:rsidR="00C00A36">
        <w:t>s</w:t>
      </w:r>
      <w:r w:rsidR="00741BFA" w:rsidRPr="00741BFA">
        <w:t xml:space="preserve"> under the Coral Sea Marine Park.</w:t>
      </w:r>
    </w:p>
    <w:p w14:paraId="2645F564" w14:textId="005DD4EC" w:rsidR="007C09E6" w:rsidRDefault="007C09E6" w:rsidP="007C09E6">
      <w:r>
        <w:t>The fishery was more active in its early years (</w:t>
      </w:r>
      <w:fldSimple w:instr=" REF _Ref170906922 ">
        <w:r w:rsidR="00855145">
          <w:t xml:space="preserve">Figure </w:t>
        </w:r>
        <w:r w:rsidR="00855145">
          <w:rPr>
            <w:noProof/>
          </w:rPr>
          <w:t>15</w:t>
        </w:r>
      </w:fldSimple>
      <w:r>
        <w:t xml:space="preserve">, </w:t>
      </w:r>
      <w:fldSimple w:instr=" REF _Ref153118885 ">
        <w:r w:rsidR="00855145">
          <w:t xml:space="preserve">Figure </w:t>
        </w:r>
        <w:r w:rsidR="00855145">
          <w:rPr>
            <w:noProof/>
          </w:rPr>
          <w:t>16</w:t>
        </w:r>
      </w:fldSimple>
      <w:r>
        <w:t xml:space="preserve">, </w:t>
      </w:r>
      <w:fldSimple w:instr=" REF _Ref152919564 ">
        <w:r w:rsidR="00855145">
          <w:t xml:space="preserve">Table </w:t>
        </w:r>
        <w:r w:rsidR="00855145">
          <w:rPr>
            <w:noProof/>
          </w:rPr>
          <w:t>2</w:t>
        </w:r>
      </w:fldSimple>
      <w:r>
        <w:t>), with the average annual catch for the period 1997-1998 to 2004-2005 averaging 15.8 t per year compared to 3.7 t per year after 2005-2006 (</w:t>
      </w:r>
      <w:r>
        <w:fldChar w:fldCharType="begin"/>
      </w:r>
      <w:r>
        <w:instrText xml:space="preserve"> REF _Ref152919564 \h </w:instrText>
      </w:r>
      <w:r>
        <w:fldChar w:fldCharType="separate"/>
      </w:r>
      <w:r w:rsidR="00855145">
        <w:t xml:space="preserve">Table </w:t>
      </w:r>
      <w:r w:rsidR="00855145">
        <w:rPr>
          <w:noProof/>
        </w:rPr>
        <w:t>2</w:t>
      </w:r>
      <w:r>
        <w:fldChar w:fldCharType="end"/>
      </w:r>
      <w:r>
        <w:t xml:space="preserve">, </w:t>
      </w:r>
      <w:r>
        <w:fldChar w:fldCharType="begin"/>
      </w:r>
      <w:r>
        <w:instrText xml:space="preserve"> REF _Ref153118885 \h </w:instrText>
      </w:r>
      <w:r>
        <w:fldChar w:fldCharType="separate"/>
      </w:r>
      <w:r w:rsidR="00855145">
        <w:t xml:space="preserve">Figure </w:t>
      </w:r>
      <w:r w:rsidR="00855145">
        <w:rPr>
          <w:noProof/>
        </w:rPr>
        <w:t>16</w:t>
      </w:r>
      <w:r>
        <w:fldChar w:fldCharType="end"/>
      </w:r>
      <w:r>
        <w:t xml:space="preserve">). The reasons for the </w:t>
      </w:r>
      <w:r w:rsidR="005E0522">
        <w:t xml:space="preserve">lower </w:t>
      </w:r>
      <w:r>
        <w:t>catches since the early 2000’s</w:t>
      </w:r>
      <w:r w:rsidRPr="004A06C6">
        <w:t xml:space="preserve"> </w:t>
      </w:r>
      <w:r w:rsidR="000630B9" w:rsidRPr="004A06C6">
        <w:t>are</w:t>
      </w:r>
      <w:r w:rsidRPr="004A06C6">
        <w:t xml:space="preserve"> </w:t>
      </w:r>
      <w:r>
        <w:t xml:space="preserve">primarily related </w:t>
      </w:r>
      <w:r w:rsidRPr="004A06C6">
        <w:t>to</w:t>
      </w:r>
      <w:r>
        <w:t xml:space="preserve"> the high </w:t>
      </w:r>
      <w:r w:rsidRPr="004A06C6">
        <w:t xml:space="preserve">costs associated with operating in this remote fishery </w:t>
      </w:r>
      <w:r>
        <w:t xml:space="preserve">and </w:t>
      </w:r>
      <w:r w:rsidRPr="004A06C6">
        <w:t>management changes (</w:t>
      </w:r>
      <w:r w:rsidR="000630B9">
        <w:t xml:space="preserve">e.g. </w:t>
      </w:r>
      <w:r w:rsidRPr="004A06C6">
        <w:t>TAC</w:t>
      </w:r>
      <w:r>
        <w:t xml:space="preserve"> </w:t>
      </w:r>
      <w:r w:rsidR="000630B9">
        <w:t xml:space="preserve">reductions </w:t>
      </w:r>
      <w:r>
        <w:t>for White and Black teatfish in 2003</w:t>
      </w:r>
      <w:r w:rsidRPr="004A06C6">
        <w:t>). It is also possible that the catches taken in the peak of the fishery</w:t>
      </w:r>
      <w:r>
        <w:t xml:space="preserve"> in 2000-01 reduced catch rates to less profitable levels</w:t>
      </w:r>
      <w:r w:rsidRPr="004A06C6">
        <w:t>.</w:t>
      </w:r>
      <w:r>
        <w:t xml:space="preserve"> Both CSF permit holders also operate in the QSCF, therefore is may be that the sporadic catch and effort applied in the CSF is due to the greater </w:t>
      </w:r>
      <w:r w:rsidR="005E0522">
        <w:t>focus on</w:t>
      </w:r>
      <w:r>
        <w:t xml:space="preserve"> the QSCF (Woodhams et al., 2015; Noriega, 2022).</w:t>
      </w:r>
    </w:p>
    <w:p w14:paraId="69DC99E5" w14:textId="77777777" w:rsidR="008E631E" w:rsidRDefault="008E631E" w:rsidP="00016968"/>
    <w:p w14:paraId="390BE186" w14:textId="224D09AE" w:rsidR="008E631E" w:rsidRDefault="008E631E" w:rsidP="00016968">
      <w:r>
        <w:rPr>
          <w:noProof/>
        </w:rPr>
        <w:lastRenderedPageBreak/>
        <w:drawing>
          <wp:inline distT="0" distB="0" distL="0" distR="0" wp14:anchorId="3F947670" wp14:editId="4408DE9B">
            <wp:extent cx="5876925" cy="2843355"/>
            <wp:effectExtent l="0" t="0" r="0" b="0"/>
            <wp:docPr id="53006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878763" cy="2844244"/>
                    </a:xfrm>
                    <a:prstGeom prst="rect">
                      <a:avLst/>
                    </a:prstGeom>
                    <a:noFill/>
                  </pic:spPr>
                </pic:pic>
              </a:graphicData>
            </a:graphic>
          </wp:inline>
        </w:drawing>
      </w:r>
    </w:p>
    <w:p w14:paraId="29289D40" w14:textId="648AA0CB" w:rsidR="008E631E" w:rsidRDefault="008E631E" w:rsidP="008E631E">
      <w:pPr>
        <w:pStyle w:val="Caption"/>
      </w:pPr>
      <w:bookmarkStart w:id="90" w:name="_Ref170906922"/>
      <w:bookmarkStart w:id="91" w:name="_Toc189043823"/>
      <w:r>
        <w:t xml:space="preserve">Figure </w:t>
      </w:r>
      <w:fldSimple w:instr=" SEQ Figure \* ARABIC ">
        <w:r w:rsidR="00855145">
          <w:rPr>
            <w:noProof/>
          </w:rPr>
          <w:t>15</w:t>
        </w:r>
      </w:fldSimple>
      <w:bookmarkEnd w:id="90"/>
      <w:r w:rsidRPr="008E631E">
        <w:t>. Catch (tonnes landed wt) of the CSF for 1997-98 to 2022-23 (top 6 species by catch weight only shown as individual species, equating to 96% of total catch) (CSF vessel logbook data).</w:t>
      </w:r>
      <w:bookmarkEnd w:id="91"/>
    </w:p>
    <w:p w14:paraId="61359877" w14:textId="77777777" w:rsidR="008E631E" w:rsidRDefault="008E631E" w:rsidP="00016968"/>
    <w:p w14:paraId="252A59F0" w14:textId="77777777" w:rsidR="00C7379A" w:rsidRDefault="00C7379A" w:rsidP="00C7379A">
      <w:pPr>
        <w:keepNext/>
        <w:jc w:val="center"/>
      </w:pPr>
      <w:r>
        <w:rPr>
          <w:noProof/>
        </w:rPr>
        <w:drawing>
          <wp:inline distT="0" distB="0" distL="0" distR="0" wp14:anchorId="0365D245" wp14:editId="36ED2DF5">
            <wp:extent cx="4547870" cy="2600325"/>
            <wp:effectExtent l="0" t="0" r="5080" b="9525"/>
            <wp:docPr id="15749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454787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64C91398" w14:textId="77777777" w:rsidR="00C7379A" w:rsidRDefault="00C7379A" w:rsidP="00C7379A">
      <w:r>
        <w:rPr>
          <w:noProof/>
        </w:rPr>
        <w:drawing>
          <wp:inline distT="0" distB="0" distL="0" distR="0" wp14:anchorId="64AA36A3" wp14:editId="31A8E1DA">
            <wp:extent cx="2916000" cy="2137933"/>
            <wp:effectExtent l="0" t="0" r="0" b="0"/>
            <wp:docPr id="372917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916000" cy="21379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12A8CF" wp14:editId="02D49D72">
            <wp:extent cx="3168000" cy="2142439"/>
            <wp:effectExtent l="0" t="0" r="0" b="0"/>
            <wp:docPr id="161561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3168000" cy="2142439"/>
                    </a:xfrm>
                    <a:prstGeom prst="rect">
                      <a:avLst/>
                    </a:prstGeom>
                    <a:noFill/>
                    <a:ln>
                      <a:noFill/>
                    </a:ln>
                    <a:extLst>
                      <a:ext uri="{53640926-AAD7-44D8-BBD7-CCE9431645EC}">
                        <a14:shadowObscured xmlns:a14="http://schemas.microsoft.com/office/drawing/2010/main"/>
                      </a:ext>
                    </a:extLst>
                  </pic:spPr>
                </pic:pic>
              </a:graphicData>
            </a:graphic>
          </wp:inline>
        </w:drawing>
      </w:r>
    </w:p>
    <w:p w14:paraId="11018C08" w14:textId="2E88D940" w:rsidR="00C7379A" w:rsidRDefault="00C7379A" w:rsidP="00C7379A">
      <w:pPr>
        <w:pStyle w:val="Caption"/>
      </w:pPr>
      <w:bookmarkStart w:id="92" w:name="_Ref153118885"/>
      <w:bookmarkStart w:id="93" w:name="_Toc153891827"/>
      <w:bookmarkStart w:id="94" w:name="_Toc189043824"/>
      <w:r>
        <w:t xml:space="preserve">Figure </w:t>
      </w:r>
      <w:fldSimple w:instr=" SEQ Figure \* ARABIC ">
        <w:r w:rsidR="00855145">
          <w:rPr>
            <w:noProof/>
          </w:rPr>
          <w:t>16</w:t>
        </w:r>
      </w:fldSimple>
      <w:bookmarkEnd w:id="92"/>
      <w:r>
        <w:t>. Breakdown of CSF catch for 1997-98 to 2022-23, and for pre-2005 and post-2005 (Top 6 species in catch weight only shown as individual species, making up 96% of the overall catch).</w:t>
      </w:r>
      <w:bookmarkEnd w:id="93"/>
      <w:bookmarkEnd w:id="94"/>
    </w:p>
    <w:p w14:paraId="54C2B476" w14:textId="77777777" w:rsidR="005E0522" w:rsidRDefault="005E0522" w:rsidP="005E0522"/>
    <w:p w14:paraId="7D9A1A9C" w14:textId="31B192AA" w:rsidR="005E0522" w:rsidRDefault="005E0522" w:rsidP="005E0522">
      <w:pPr>
        <w:pStyle w:val="Caption"/>
      </w:pPr>
      <w:bookmarkStart w:id="95" w:name="_Ref152919564"/>
      <w:bookmarkStart w:id="96" w:name="_Toc153891843"/>
      <w:bookmarkStart w:id="97" w:name="_Toc189043847"/>
      <w:r>
        <w:t xml:space="preserve">Table </w:t>
      </w:r>
      <w:fldSimple w:instr=" SEQ Table \* ARABIC ">
        <w:r w:rsidR="00855145">
          <w:rPr>
            <w:noProof/>
          </w:rPr>
          <w:t>2</w:t>
        </w:r>
      </w:fldSimple>
      <w:bookmarkEnd w:id="95"/>
      <w:r>
        <w:t xml:space="preserve">. Catch of Black teatfish and White teatfish in </w:t>
      </w:r>
      <w:r w:rsidR="00FF216C">
        <w:t xml:space="preserve">the </w:t>
      </w:r>
      <w:r>
        <w:t>CSF for the period 1997-98 to 2022-23 (t landed wt), catch per year (t/yr) and number caught for each species recorded in fishery logbooks. Also showing for pre-2004 and post 2004 data (CSF Logbook data).</w:t>
      </w:r>
      <w:bookmarkEnd w:id="97"/>
      <w:r>
        <w:t xml:space="preserve"> </w:t>
      </w:r>
      <w:bookmarkEnd w:id="96"/>
    </w:p>
    <w:tbl>
      <w:tblPr>
        <w:tblStyle w:val="TableProfessional"/>
        <w:tblW w:w="9447" w:type="dxa"/>
        <w:tblLook w:val="0620" w:firstRow="1" w:lastRow="0" w:firstColumn="0" w:lastColumn="0" w:noHBand="1" w:noVBand="1"/>
      </w:tblPr>
      <w:tblGrid>
        <w:gridCol w:w="2211"/>
        <w:gridCol w:w="2034"/>
        <w:gridCol w:w="709"/>
        <w:gridCol w:w="850"/>
        <w:gridCol w:w="773"/>
        <w:gridCol w:w="675"/>
        <w:gridCol w:w="777"/>
        <w:gridCol w:w="709"/>
        <w:gridCol w:w="709"/>
      </w:tblGrid>
      <w:tr w:rsidR="005E0522" w:rsidRPr="0054607B" w14:paraId="0D212822" w14:textId="77777777" w:rsidTr="00645350">
        <w:trPr>
          <w:cnfStyle w:val="100000000000" w:firstRow="1" w:lastRow="0" w:firstColumn="0" w:lastColumn="0" w:oddVBand="0" w:evenVBand="0" w:oddHBand="0" w:evenHBand="0" w:firstRowFirstColumn="0" w:firstRowLastColumn="0" w:lastRowFirstColumn="0" w:lastRowLastColumn="0"/>
          <w:trHeight w:val="300"/>
        </w:trPr>
        <w:tc>
          <w:tcPr>
            <w:tcW w:w="2211" w:type="dxa"/>
            <w:noWrap/>
            <w:hideMark/>
          </w:tcPr>
          <w:p w14:paraId="1BFBBE45" w14:textId="77777777" w:rsidR="005E0522" w:rsidRPr="0054607B" w:rsidRDefault="005E0522" w:rsidP="00645350">
            <w:pPr>
              <w:spacing w:after="0"/>
              <w:rPr>
                <w:rFonts w:ascii="Times New Roman" w:hAnsi="Times New Roman"/>
                <w:b/>
                <w:bCs/>
                <w:color w:val="FFFFFF" w:themeColor="background1"/>
                <w:sz w:val="20"/>
                <w:szCs w:val="20"/>
              </w:rPr>
            </w:pPr>
          </w:p>
        </w:tc>
        <w:tc>
          <w:tcPr>
            <w:tcW w:w="2034" w:type="dxa"/>
            <w:tcBorders>
              <w:bottom w:val="single" w:sz="6" w:space="0" w:color="000000"/>
              <w:right w:val="double" w:sz="4" w:space="0" w:color="000000"/>
            </w:tcBorders>
            <w:noWrap/>
            <w:hideMark/>
          </w:tcPr>
          <w:p w14:paraId="23BF309D" w14:textId="77777777" w:rsidR="005E0522" w:rsidRPr="0054607B" w:rsidRDefault="005E0522" w:rsidP="00645350">
            <w:pPr>
              <w:spacing w:after="0"/>
              <w:rPr>
                <w:rFonts w:ascii="Times New Roman" w:hAnsi="Times New Roman"/>
                <w:b/>
                <w:bCs/>
                <w:color w:val="FFFFFF" w:themeColor="background1"/>
                <w:sz w:val="20"/>
                <w:szCs w:val="20"/>
              </w:rPr>
            </w:pPr>
          </w:p>
        </w:tc>
        <w:tc>
          <w:tcPr>
            <w:tcW w:w="709" w:type="dxa"/>
            <w:tcBorders>
              <w:top w:val="single" w:sz="4" w:space="0" w:color="auto"/>
              <w:left w:val="double" w:sz="4" w:space="0" w:color="000000"/>
            </w:tcBorders>
            <w:noWrap/>
            <w:hideMark/>
          </w:tcPr>
          <w:p w14:paraId="78B8BED0" w14:textId="77777777" w:rsidR="005E0522" w:rsidRPr="0054607B" w:rsidRDefault="005E0522" w:rsidP="00645350">
            <w:pPr>
              <w:spacing w:after="0"/>
              <w:jc w:val="center"/>
              <w:rPr>
                <w:rFonts w:ascii="Times New Roman" w:hAnsi="Times New Roman"/>
                <w:b/>
                <w:bCs/>
                <w:color w:val="FFFFFF" w:themeColor="background1"/>
                <w:sz w:val="20"/>
                <w:szCs w:val="20"/>
              </w:rPr>
            </w:pPr>
          </w:p>
        </w:tc>
        <w:tc>
          <w:tcPr>
            <w:tcW w:w="850" w:type="dxa"/>
            <w:tcBorders>
              <w:top w:val="single" w:sz="4" w:space="0" w:color="auto"/>
              <w:bottom w:val="single" w:sz="6" w:space="0" w:color="000000"/>
              <w:right w:val="double" w:sz="4" w:space="0" w:color="auto"/>
            </w:tcBorders>
            <w:noWrap/>
            <w:hideMark/>
          </w:tcPr>
          <w:p w14:paraId="627D3236" w14:textId="77777777" w:rsidR="005E0522" w:rsidRPr="0054607B" w:rsidRDefault="005E0522" w:rsidP="00645350">
            <w:pPr>
              <w:spacing w:after="0"/>
              <w:jc w:val="center"/>
              <w:rPr>
                <w:rFonts w:ascii="Times New Roman" w:hAnsi="Times New Roman"/>
                <w:b/>
                <w:bCs/>
                <w:color w:val="FFFFFF" w:themeColor="background1"/>
                <w:sz w:val="20"/>
                <w:szCs w:val="20"/>
              </w:rPr>
            </w:pPr>
          </w:p>
        </w:tc>
        <w:tc>
          <w:tcPr>
            <w:tcW w:w="773" w:type="dxa"/>
            <w:tcBorders>
              <w:right w:val="double" w:sz="4" w:space="0" w:color="auto"/>
            </w:tcBorders>
          </w:tcPr>
          <w:p w14:paraId="77FC3D2C" w14:textId="77777777" w:rsidR="005E0522" w:rsidRPr="0054607B" w:rsidRDefault="005E0522" w:rsidP="00645350">
            <w:pPr>
              <w:spacing w:after="0"/>
              <w:jc w:val="center"/>
              <w:rPr>
                <w:rFonts w:cs="Calibri"/>
                <w:b/>
                <w:bCs/>
                <w:color w:val="FFFFFF" w:themeColor="background1"/>
                <w:sz w:val="20"/>
                <w:szCs w:val="20"/>
              </w:rPr>
            </w:pPr>
          </w:p>
        </w:tc>
        <w:tc>
          <w:tcPr>
            <w:tcW w:w="1452" w:type="dxa"/>
            <w:gridSpan w:val="2"/>
            <w:tcBorders>
              <w:left w:val="double" w:sz="4" w:space="0" w:color="auto"/>
              <w:right w:val="double" w:sz="4" w:space="0" w:color="000000"/>
            </w:tcBorders>
            <w:noWrap/>
          </w:tcPr>
          <w:p w14:paraId="22C3AEFB"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Pre-200</w:t>
            </w:r>
            <w:r>
              <w:rPr>
                <w:rFonts w:cs="Calibri"/>
                <w:b/>
                <w:bCs/>
                <w:color w:val="FFFFFF" w:themeColor="background1"/>
                <w:sz w:val="20"/>
                <w:szCs w:val="20"/>
              </w:rPr>
              <w:t>5</w:t>
            </w:r>
          </w:p>
        </w:tc>
        <w:tc>
          <w:tcPr>
            <w:tcW w:w="1418" w:type="dxa"/>
            <w:gridSpan w:val="2"/>
            <w:tcBorders>
              <w:left w:val="double" w:sz="4" w:space="0" w:color="000000"/>
              <w:right w:val="double" w:sz="4" w:space="0" w:color="000000"/>
            </w:tcBorders>
            <w:noWrap/>
          </w:tcPr>
          <w:p w14:paraId="481C9F89"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Post 200</w:t>
            </w:r>
            <w:r>
              <w:rPr>
                <w:rFonts w:cs="Calibri"/>
                <w:b/>
                <w:bCs/>
                <w:color w:val="FFFFFF" w:themeColor="background1"/>
                <w:sz w:val="20"/>
                <w:szCs w:val="20"/>
              </w:rPr>
              <w:t>5</w:t>
            </w:r>
          </w:p>
        </w:tc>
      </w:tr>
      <w:tr w:rsidR="005E0522" w:rsidRPr="0054607B" w14:paraId="2808BA1D" w14:textId="77777777" w:rsidTr="00645350">
        <w:trPr>
          <w:trHeight w:val="300"/>
        </w:trPr>
        <w:tc>
          <w:tcPr>
            <w:tcW w:w="2211" w:type="dxa"/>
            <w:shd w:val="clear" w:color="auto" w:fill="000000" w:themeFill="text1"/>
            <w:noWrap/>
            <w:vAlign w:val="bottom"/>
            <w:hideMark/>
          </w:tcPr>
          <w:p w14:paraId="4C0D6044" w14:textId="77777777" w:rsidR="005E0522" w:rsidRPr="0054607B" w:rsidRDefault="005E0522" w:rsidP="00645350">
            <w:pPr>
              <w:spacing w:after="0"/>
              <w:rPr>
                <w:rFonts w:cs="Calibri"/>
                <w:b/>
                <w:bCs/>
                <w:color w:val="FFFFFF" w:themeColor="background1"/>
                <w:sz w:val="20"/>
                <w:szCs w:val="20"/>
              </w:rPr>
            </w:pPr>
            <w:r w:rsidRPr="0054607B">
              <w:rPr>
                <w:rFonts w:cs="Calibri"/>
                <w:b/>
                <w:bCs/>
                <w:color w:val="FFFFFF" w:themeColor="background1"/>
                <w:sz w:val="20"/>
                <w:szCs w:val="20"/>
              </w:rPr>
              <w:t>Common name</w:t>
            </w:r>
          </w:p>
        </w:tc>
        <w:tc>
          <w:tcPr>
            <w:tcW w:w="2034" w:type="dxa"/>
            <w:tcBorders>
              <w:right w:val="double" w:sz="4" w:space="0" w:color="000000"/>
            </w:tcBorders>
            <w:shd w:val="clear" w:color="auto" w:fill="000000" w:themeFill="text1"/>
            <w:noWrap/>
            <w:vAlign w:val="bottom"/>
            <w:hideMark/>
          </w:tcPr>
          <w:p w14:paraId="3832E838" w14:textId="77777777" w:rsidR="005E0522" w:rsidRPr="0054607B" w:rsidRDefault="005E0522" w:rsidP="00645350">
            <w:pPr>
              <w:spacing w:after="0"/>
              <w:rPr>
                <w:rFonts w:cs="Calibri"/>
                <w:b/>
                <w:bCs/>
                <w:color w:val="FFFFFF" w:themeColor="background1"/>
                <w:sz w:val="20"/>
                <w:szCs w:val="20"/>
              </w:rPr>
            </w:pPr>
            <w:r w:rsidRPr="0054607B">
              <w:rPr>
                <w:rFonts w:cs="Calibri"/>
                <w:b/>
                <w:bCs/>
                <w:color w:val="FFFFFF" w:themeColor="background1"/>
                <w:sz w:val="20"/>
                <w:szCs w:val="20"/>
              </w:rPr>
              <w:t>Species name</w:t>
            </w:r>
          </w:p>
        </w:tc>
        <w:tc>
          <w:tcPr>
            <w:tcW w:w="709" w:type="dxa"/>
            <w:tcBorders>
              <w:left w:val="double" w:sz="4" w:space="0" w:color="000000"/>
              <w:bottom w:val="single" w:sz="4" w:space="0" w:color="auto"/>
            </w:tcBorders>
            <w:shd w:val="clear" w:color="auto" w:fill="000000" w:themeFill="text1"/>
            <w:noWrap/>
            <w:hideMark/>
          </w:tcPr>
          <w:p w14:paraId="14038C2E"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Total (t)</w:t>
            </w:r>
          </w:p>
        </w:tc>
        <w:tc>
          <w:tcPr>
            <w:tcW w:w="850" w:type="dxa"/>
            <w:tcBorders>
              <w:bottom w:val="single" w:sz="4" w:space="0" w:color="auto"/>
              <w:right w:val="double" w:sz="4" w:space="0" w:color="000000"/>
            </w:tcBorders>
            <w:shd w:val="clear" w:color="auto" w:fill="000000" w:themeFill="text1"/>
            <w:noWrap/>
            <w:hideMark/>
          </w:tcPr>
          <w:p w14:paraId="67258066"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Av</w:t>
            </w:r>
            <w:r>
              <w:rPr>
                <w:rFonts w:cs="Calibri"/>
                <w:b/>
                <w:bCs/>
                <w:color w:val="FFFFFF" w:themeColor="background1"/>
                <w:sz w:val="20"/>
                <w:szCs w:val="20"/>
              </w:rPr>
              <w:t>.</w:t>
            </w:r>
            <w:r w:rsidRPr="0054607B">
              <w:rPr>
                <w:rFonts w:cs="Calibri"/>
                <w:b/>
                <w:bCs/>
                <w:color w:val="FFFFFF" w:themeColor="background1"/>
                <w:sz w:val="20"/>
                <w:szCs w:val="20"/>
              </w:rPr>
              <w:t xml:space="preserve"> t/yr</w:t>
            </w:r>
          </w:p>
        </w:tc>
        <w:tc>
          <w:tcPr>
            <w:tcW w:w="773" w:type="dxa"/>
            <w:tcBorders>
              <w:right w:val="double" w:sz="4" w:space="0" w:color="000000"/>
            </w:tcBorders>
            <w:shd w:val="clear" w:color="auto" w:fill="000000" w:themeFill="text1"/>
          </w:tcPr>
          <w:p w14:paraId="24BBB208" w14:textId="77777777" w:rsidR="005E0522" w:rsidRPr="0054607B" w:rsidRDefault="005E0522" w:rsidP="00645350">
            <w:pPr>
              <w:spacing w:after="0"/>
              <w:jc w:val="center"/>
              <w:rPr>
                <w:rFonts w:cs="Calibri"/>
                <w:b/>
                <w:bCs/>
                <w:color w:val="FFFFFF" w:themeColor="background1"/>
                <w:sz w:val="20"/>
                <w:szCs w:val="20"/>
              </w:rPr>
            </w:pPr>
            <w:r>
              <w:rPr>
                <w:rFonts w:cs="Calibri"/>
                <w:b/>
                <w:bCs/>
                <w:color w:val="FFFFFF" w:themeColor="background1"/>
                <w:sz w:val="20"/>
                <w:szCs w:val="20"/>
              </w:rPr>
              <w:t>Total (n)</w:t>
            </w:r>
            <w:r w:rsidRPr="00B30A49">
              <w:rPr>
                <w:rFonts w:cs="Calibri"/>
                <w:b/>
                <w:bCs/>
                <w:color w:val="FFFFFF" w:themeColor="background1"/>
                <w:sz w:val="20"/>
                <w:szCs w:val="20"/>
                <w:vertAlign w:val="superscript"/>
              </w:rPr>
              <w:t>4</w:t>
            </w:r>
          </w:p>
        </w:tc>
        <w:tc>
          <w:tcPr>
            <w:tcW w:w="675" w:type="dxa"/>
            <w:tcBorders>
              <w:left w:val="double" w:sz="4" w:space="0" w:color="000000"/>
            </w:tcBorders>
            <w:shd w:val="clear" w:color="auto" w:fill="000000" w:themeFill="text1"/>
            <w:noWrap/>
          </w:tcPr>
          <w:p w14:paraId="4FA9A2BD"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Total (t)</w:t>
            </w:r>
          </w:p>
        </w:tc>
        <w:tc>
          <w:tcPr>
            <w:tcW w:w="777" w:type="dxa"/>
            <w:tcBorders>
              <w:right w:val="double" w:sz="4" w:space="0" w:color="000000"/>
            </w:tcBorders>
            <w:shd w:val="clear" w:color="auto" w:fill="000000" w:themeFill="text1"/>
            <w:noWrap/>
          </w:tcPr>
          <w:p w14:paraId="39D51197"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Av</w:t>
            </w:r>
            <w:r>
              <w:rPr>
                <w:rFonts w:cs="Calibri"/>
                <w:b/>
                <w:bCs/>
                <w:color w:val="FFFFFF" w:themeColor="background1"/>
                <w:sz w:val="20"/>
                <w:szCs w:val="20"/>
              </w:rPr>
              <w:t>.</w:t>
            </w:r>
            <w:r w:rsidRPr="0054607B">
              <w:rPr>
                <w:rFonts w:cs="Calibri"/>
                <w:b/>
                <w:bCs/>
                <w:color w:val="FFFFFF" w:themeColor="background1"/>
                <w:sz w:val="20"/>
                <w:szCs w:val="20"/>
              </w:rPr>
              <w:t xml:space="preserve"> t/yr</w:t>
            </w:r>
          </w:p>
        </w:tc>
        <w:tc>
          <w:tcPr>
            <w:tcW w:w="709" w:type="dxa"/>
            <w:tcBorders>
              <w:left w:val="double" w:sz="4" w:space="0" w:color="000000"/>
            </w:tcBorders>
            <w:shd w:val="clear" w:color="auto" w:fill="000000" w:themeFill="text1"/>
            <w:noWrap/>
          </w:tcPr>
          <w:p w14:paraId="3E109B08" w14:textId="77777777" w:rsidR="005E0522" w:rsidRPr="0054607B" w:rsidRDefault="005E0522" w:rsidP="00645350">
            <w:pPr>
              <w:spacing w:after="0"/>
              <w:jc w:val="center"/>
              <w:rPr>
                <w:rFonts w:cs="Calibri"/>
                <w:b/>
                <w:bCs/>
                <w:color w:val="FFFFFF" w:themeColor="background1"/>
                <w:sz w:val="20"/>
                <w:szCs w:val="20"/>
              </w:rPr>
            </w:pPr>
            <w:r w:rsidRPr="0054607B">
              <w:rPr>
                <w:rFonts w:cs="Calibri"/>
                <w:b/>
                <w:bCs/>
                <w:color w:val="FFFFFF" w:themeColor="background1"/>
                <w:sz w:val="20"/>
                <w:szCs w:val="20"/>
              </w:rPr>
              <w:t>Total (t)</w:t>
            </w:r>
          </w:p>
        </w:tc>
        <w:tc>
          <w:tcPr>
            <w:tcW w:w="709" w:type="dxa"/>
            <w:tcBorders>
              <w:right w:val="double" w:sz="4" w:space="0" w:color="000000"/>
            </w:tcBorders>
            <w:shd w:val="clear" w:color="auto" w:fill="000000" w:themeFill="text1"/>
            <w:noWrap/>
          </w:tcPr>
          <w:p w14:paraId="1E185F32" w14:textId="77777777" w:rsidR="005E0522" w:rsidRPr="0054607B" w:rsidRDefault="005E0522" w:rsidP="00645350">
            <w:pPr>
              <w:spacing w:after="0"/>
              <w:rPr>
                <w:rFonts w:cs="Calibri"/>
                <w:b/>
                <w:bCs/>
                <w:color w:val="FFFFFF" w:themeColor="background1"/>
                <w:sz w:val="20"/>
                <w:szCs w:val="20"/>
              </w:rPr>
            </w:pPr>
            <w:r w:rsidRPr="0054607B">
              <w:rPr>
                <w:rFonts w:cs="Calibri"/>
                <w:b/>
                <w:bCs/>
                <w:color w:val="FFFFFF" w:themeColor="background1"/>
                <w:sz w:val="20"/>
                <w:szCs w:val="20"/>
              </w:rPr>
              <w:t>Av</w:t>
            </w:r>
            <w:r>
              <w:rPr>
                <w:rFonts w:cs="Calibri"/>
                <w:b/>
                <w:bCs/>
                <w:color w:val="FFFFFF" w:themeColor="background1"/>
                <w:sz w:val="20"/>
                <w:szCs w:val="20"/>
              </w:rPr>
              <w:t xml:space="preserve">. </w:t>
            </w:r>
            <w:r w:rsidRPr="0054607B">
              <w:rPr>
                <w:rFonts w:cs="Calibri"/>
                <w:b/>
                <w:bCs/>
                <w:color w:val="FFFFFF" w:themeColor="background1"/>
                <w:sz w:val="20"/>
                <w:szCs w:val="20"/>
              </w:rPr>
              <w:t>t/yr</w:t>
            </w:r>
          </w:p>
        </w:tc>
      </w:tr>
      <w:tr w:rsidR="005E0522" w:rsidRPr="0054607B" w14:paraId="643E2694" w14:textId="77777777" w:rsidTr="00645350">
        <w:trPr>
          <w:trHeight w:val="300"/>
        </w:trPr>
        <w:tc>
          <w:tcPr>
            <w:tcW w:w="2211" w:type="dxa"/>
            <w:noWrap/>
            <w:hideMark/>
          </w:tcPr>
          <w:p w14:paraId="71D89FCE" w14:textId="77777777" w:rsidR="005E0522" w:rsidRPr="0054607B" w:rsidRDefault="005E0522" w:rsidP="00645350">
            <w:pPr>
              <w:spacing w:after="0"/>
              <w:rPr>
                <w:rFonts w:cs="Calibri"/>
                <w:sz w:val="20"/>
                <w:szCs w:val="20"/>
              </w:rPr>
            </w:pPr>
            <w:r w:rsidRPr="0054607B">
              <w:rPr>
                <w:rFonts w:cs="Calibri"/>
                <w:sz w:val="20"/>
                <w:szCs w:val="20"/>
              </w:rPr>
              <w:t>Black Teatfish</w:t>
            </w:r>
          </w:p>
        </w:tc>
        <w:tc>
          <w:tcPr>
            <w:tcW w:w="2034" w:type="dxa"/>
            <w:tcBorders>
              <w:right w:val="double" w:sz="4" w:space="0" w:color="000000"/>
            </w:tcBorders>
            <w:noWrap/>
            <w:hideMark/>
          </w:tcPr>
          <w:p w14:paraId="1E77A7A9" w14:textId="77777777" w:rsidR="005E0522" w:rsidRPr="0054607B" w:rsidRDefault="005E0522" w:rsidP="00645350">
            <w:pPr>
              <w:spacing w:after="0"/>
              <w:rPr>
                <w:rFonts w:cs="Calibri"/>
                <w:i/>
                <w:iCs/>
                <w:sz w:val="20"/>
                <w:szCs w:val="20"/>
              </w:rPr>
            </w:pPr>
            <w:r w:rsidRPr="0054607B">
              <w:rPr>
                <w:rFonts w:cs="Calibri"/>
                <w:i/>
                <w:iCs/>
                <w:sz w:val="20"/>
                <w:szCs w:val="20"/>
              </w:rPr>
              <w:t>H</w:t>
            </w:r>
            <w:r>
              <w:rPr>
                <w:rFonts w:cs="Calibri"/>
                <w:i/>
                <w:iCs/>
                <w:sz w:val="20"/>
                <w:szCs w:val="20"/>
              </w:rPr>
              <w:t>.</w:t>
            </w:r>
            <w:r w:rsidRPr="0054607B">
              <w:rPr>
                <w:rFonts w:cs="Calibri"/>
                <w:i/>
                <w:iCs/>
                <w:sz w:val="20"/>
                <w:szCs w:val="20"/>
              </w:rPr>
              <w:t xml:space="preserve"> whitmaei</w:t>
            </w:r>
          </w:p>
        </w:tc>
        <w:tc>
          <w:tcPr>
            <w:tcW w:w="709" w:type="dxa"/>
            <w:tcBorders>
              <w:left w:val="double" w:sz="4" w:space="0" w:color="000000"/>
            </w:tcBorders>
            <w:noWrap/>
            <w:hideMark/>
          </w:tcPr>
          <w:p w14:paraId="6F67C1C1" w14:textId="77777777" w:rsidR="005E0522" w:rsidRPr="00A308B5" w:rsidRDefault="005E0522" w:rsidP="00645350">
            <w:pPr>
              <w:spacing w:after="0"/>
              <w:jc w:val="right"/>
              <w:rPr>
                <w:rFonts w:cs="Calibri"/>
                <w:sz w:val="20"/>
                <w:szCs w:val="20"/>
              </w:rPr>
            </w:pPr>
            <w:r w:rsidRPr="00A308B5">
              <w:rPr>
                <w:sz w:val="20"/>
                <w:szCs w:val="20"/>
              </w:rPr>
              <w:t>26.8</w:t>
            </w:r>
          </w:p>
        </w:tc>
        <w:tc>
          <w:tcPr>
            <w:tcW w:w="850" w:type="dxa"/>
            <w:tcBorders>
              <w:right w:val="double" w:sz="4" w:space="0" w:color="000000"/>
            </w:tcBorders>
            <w:noWrap/>
            <w:hideMark/>
          </w:tcPr>
          <w:p w14:paraId="7A80EE43" w14:textId="77777777" w:rsidR="005E0522" w:rsidRPr="00A308B5" w:rsidRDefault="005E0522" w:rsidP="00645350">
            <w:pPr>
              <w:spacing w:after="0"/>
              <w:jc w:val="right"/>
              <w:rPr>
                <w:rFonts w:cs="Calibri"/>
                <w:sz w:val="20"/>
                <w:szCs w:val="20"/>
              </w:rPr>
            </w:pPr>
            <w:r w:rsidRPr="00A308B5">
              <w:rPr>
                <w:sz w:val="20"/>
                <w:szCs w:val="20"/>
              </w:rPr>
              <w:t>1.03</w:t>
            </w:r>
          </w:p>
        </w:tc>
        <w:tc>
          <w:tcPr>
            <w:tcW w:w="773" w:type="dxa"/>
            <w:tcBorders>
              <w:right w:val="double" w:sz="4" w:space="0" w:color="000000"/>
            </w:tcBorders>
          </w:tcPr>
          <w:p w14:paraId="3F4188EF" w14:textId="77777777" w:rsidR="005E0522" w:rsidRPr="00A308B5" w:rsidRDefault="005E0522" w:rsidP="00645350">
            <w:pPr>
              <w:spacing w:after="0"/>
              <w:jc w:val="right"/>
              <w:rPr>
                <w:rFonts w:cs="Calibri"/>
                <w:sz w:val="20"/>
                <w:szCs w:val="20"/>
              </w:rPr>
            </w:pPr>
            <w:r w:rsidRPr="00A308B5">
              <w:rPr>
                <w:sz w:val="20"/>
                <w:szCs w:val="20"/>
              </w:rPr>
              <w:t>28,702</w:t>
            </w:r>
          </w:p>
        </w:tc>
        <w:tc>
          <w:tcPr>
            <w:tcW w:w="675" w:type="dxa"/>
            <w:tcBorders>
              <w:left w:val="double" w:sz="4" w:space="0" w:color="000000"/>
            </w:tcBorders>
            <w:noWrap/>
            <w:hideMark/>
          </w:tcPr>
          <w:p w14:paraId="502F17C2" w14:textId="77777777" w:rsidR="005E0522" w:rsidRPr="00A308B5" w:rsidRDefault="005E0522" w:rsidP="00645350">
            <w:pPr>
              <w:spacing w:after="0"/>
              <w:jc w:val="right"/>
              <w:rPr>
                <w:rFonts w:cs="Calibri"/>
                <w:sz w:val="20"/>
                <w:szCs w:val="20"/>
              </w:rPr>
            </w:pPr>
            <w:r w:rsidRPr="00A308B5">
              <w:rPr>
                <w:sz w:val="20"/>
                <w:szCs w:val="20"/>
              </w:rPr>
              <w:t>21.2</w:t>
            </w:r>
          </w:p>
        </w:tc>
        <w:tc>
          <w:tcPr>
            <w:tcW w:w="777" w:type="dxa"/>
            <w:tcBorders>
              <w:right w:val="double" w:sz="4" w:space="0" w:color="000000"/>
            </w:tcBorders>
            <w:noWrap/>
            <w:hideMark/>
          </w:tcPr>
          <w:p w14:paraId="39AF4CA3" w14:textId="77777777" w:rsidR="005E0522" w:rsidRPr="00A308B5" w:rsidRDefault="005E0522" w:rsidP="00645350">
            <w:pPr>
              <w:spacing w:after="0"/>
              <w:jc w:val="right"/>
              <w:rPr>
                <w:rFonts w:cs="Calibri"/>
                <w:sz w:val="20"/>
                <w:szCs w:val="20"/>
              </w:rPr>
            </w:pPr>
            <w:r w:rsidRPr="00A308B5">
              <w:rPr>
                <w:sz w:val="20"/>
                <w:szCs w:val="20"/>
              </w:rPr>
              <w:t>2.64</w:t>
            </w:r>
          </w:p>
        </w:tc>
        <w:tc>
          <w:tcPr>
            <w:tcW w:w="709" w:type="dxa"/>
            <w:tcBorders>
              <w:left w:val="double" w:sz="4" w:space="0" w:color="000000"/>
            </w:tcBorders>
            <w:noWrap/>
            <w:hideMark/>
          </w:tcPr>
          <w:p w14:paraId="151BD6EB" w14:textId="77777777" w:rsidR="005E0522" w:rsidRPr="00A308B5" w:rsidRDefault="005E0522" w:rsidP="00645350">
            <w:pPr>
              <w:spacing w:after="0"/>
              <w:jc w:val="right"/>
              <w:rPr>
                <w:rFonts w:cs="Calibri"/>
                <w:sz w:val="20"/>
                <w:szCs w:val="20"/>
              </w:rPr>
            </w:pPr>
            <w:r w:rsidRPr="00A308B5">
              <w:rPr>
                <w:sz w:val="20"/>
                <w:szCs w:val="20"/>
              </w:rPr>
              <w:t>6.0</w:t>
            </w:r>
          </w:p>
        </w:tc>
        <w:tc>
          <w:tcPr>
            <w:tcW w:w="709" w:type="dxa"/>
            <w:tcBorders>
              <w:right w:val="double" w:sz="4" w:space="0" w:color="000000"/>
            </w:tcBorders>
            <w:noWrap/>
            <w:hideMark/>
          </w:tcPr>
          <w:p w14:paraId="6810B6B5" w14:textId="77777777" w:rsidR="005E0522" w:rsidRPr="00A308B5" w:rsidRDefault="005E0522" w:rsidP="00645350">
            <w:pPr>
              <w:spacing w:after="0"/>
              <w:jc w:val="right"/>
              <w:rPr>
                <w:rFonts w:cs="Calibri"/>
                <w:sz w:val="20"/>
                <w:szCs w:val="20"/>
              </w:rPr>
            </w:pPr>
            <w:r w:rsidRPr="00A308B5">
              <w:rPr>
                <w:sz w:val="20"/>
                <w:szCs w:val="20"/>
              </w:rPr>
              <w:t>0.32</w:t>
            </w:r>
          </w:p>
        </w:tc>
      </w:tr>
      <w:tr w:rsidR="005E0522" w:rsidRPr="0054607B" w14:paraId="7225F67B" w14:textId="77777777" w:rsidTr="00645350">
        <w:tblPrEx>
          <w:tblLook w:val="04A0" w:firstRow="1" w:lastRow="0" w:firstColumn="1" w:lastColumn="0" w:noHBand="0" w:noVBand="1"/>
        </w:tblPrEx>
        <w:trPr>
          <w:trHeight w:val="300"/>
        </w:trPr>
        <w:tc>
          <w:tcPr>
            <w:tcW w:w="2211" w:type="dxa"/>
            <w:noWrap/>
            <w:hideMark/>
          </w:tcPr>
          <w:p w14:paraId="3F5ADA07" w14:textId="77777777" w:rsidR="005E0522" w:rsidRPr="0054607B" w:rsidRDefault="005E0522" w:rsidP="00645350">
            <w:pPr>
              <w:spacing w:after="0"/>
              <w:rPr>
                <w:rFonts w:cs="Calibri"/>
                <w:sz w:val="20"/>
                <w:szCs w:val="20"/>
              </w:rPr>
            </w:pPr>
            <w:r w:rsidRPr="0054607B">
              <w:rPr>
                <w:rFonts w:cs="Calibri"/>
                <w:sz w:val="20"/>
                <w:szCs w:val="20"/>
              </w:rPr>
              <w:t>White Teatfish</w:t>
            </w:r>
          </w:p>
        </w:tc>
        <w:tc>
          <w:tcPr>
            <w:tcW w:w="2034" w:type="dxa"/>
            <w:noWrap/>
            <w:hideMark/>
          </w:tcPr>
          <w:p w14:paraId="1B6B055A" w14:textId="77777777" w:rsidR="005E0522" w:rsidRPr="0054607B" w:rsidRDefault="005E0522" w:rsidP="00645350">
            <w:pPr>
              <w:spacing w:after="0"/>
              <w:rPr>
                <w:rFonts w:cs="Calibri"/>
                <w:i/>
                <w:iCs/>
                <w:sz w:val="20"/>
                <w:szCs w:val="20"/>
              </w:rPr>
            </w:pPr>
            <w:r w:rsidRPr="0054607B">
              <w:rPr>
                <w:rFonts w:cs="Calibri"/>
                <w:i/>
                <w:iCs/>
                <w:sz w:val="20"/>
                <w:szCs w:val="20"/>
              </w:rPr>
              <w:t>Holothuria fuscogilva</w:t>
            </w:r>
          </w:p>
        </w:tc>
        <w:tc>
          <w:tcPr>
            <w:tcW w:w="709" w:type="dxa"/>
            <w:noWrap/>
            <w:hideMark/>
          </w:tcPr>
          <w:p w14:paraId="73B91A1F" w14:textId="77777777" w:rsidR="005E0522" w:rsidRPr="00A308B5" w:rsidRDefault="005E0522" w:rsidP="00645350">
            <w:pPr>
              <w:spacing w:after="0"/>
              <w:jc w:val="right"/>
              <w:rPr>
                <w:rFonts w:cs="Calibri"/>
                <w:sz w:val="20"/>
                <w:szCs w:val="20"/>
              </w:rPr>
            </w:pPr>
            <w:r w:rsidRPr="00A308B5">
              <w:rPr>
                <w:sz w:val="20"/>
                <w:szCs w:val="20"/>
              </w:rPr>
              <w:t>84.3</w:t>
            </w:r>
          </w:p>
        </w:tc>
        <w:tc>
          <w:tcPr>
            <w:tcW w:w="850" w:type="dxa"/>
            <w:noWrap/>
            <w:hideMark/>
          </w:tcPr>
          <w:p w14:paraId="1F2BFB98" w14:textId="77777777" w:rsidR="005E0522" w:rsidRPr="00A308B5" w:rsidRDefault="005E0522" w:rsidP="00645350">
            <w:pPr>
              <w:spacing w:after="0"/>
              <w:jc w:val="right"/>
              <w:rPr>
                <w:rFonts w:cs="Calibri"/>
                <w:sz w:val="20"/>
                <w:szCs w:val="20"/>
              </w:rPr>
            </w:pPr>
            <w:r w:rsidRPr="00A308B5">
              <w:rPr>
                <w:sz w:val="20"/>
                <w:szCs w:val="20"/>
              </w:rPr>
              <w:t>3.24</w:t>
            </w:r>
          </w:p>
        </w:tc>
        <w:tc>
          <w:tcPr>
            <w:tcW w:w="773" w:type="dxa"/>
          </w:tcPr>
          <w:p w14:paraId="755FB215" w14:textId="77777777" w:rsidR="005E0522" w:rsidRPr="00A308B5" w:rsidRDefault="005E0522" w:rsidP="00645350">
            <w:pPr>
              <w:spacing w:after="0"/>
              <w:jc w:val="right"/>
              <w:rPr>
                <w:rFonts w:cs="Calibri"/>
                <w:sz w:val="20"/>
                <w:szCs w:val="20"/>
              </w:rPr>
            </w:pPr>
            <w:r w:rsidRPr="00A308B5">
              <w:rPr>
                <w:sz w:val="20"/>
                <w:szCs w:val="20"/>
              </w:rPr>
              <w:t>72,532</w:t>
            </w:r>
          </w:p>
        </w:tc>
        <w:tc>
          <w:tcPr>
            <w:tcW w:w="675" w:type="dxa"/>
            <w:noWrap/>
            <w:hideMark/>
          </w:tcPr>
          <w:p w14:paraId="733FD4D9" w14:textId="77777777" w:rsidR="005E0522" w:rsidRPr="00A308B5" w:rsidRDefault="005E0522" w:rsidP="00645350">
            <w:pPr>
              <w:spacing w:after="0"/>
              <w:jc w:val="right"/>
              <w:rPr>
                <w:rFonts w:cs="Calibri"/>
                <w:sz w:val="20"/>
                <w:szCs w:val="20"/>
              </w:rPr>
            </w:pPr>
            <w:r w:rsidRPr="00A308B5">
              <w:rPr>
                <w:sz w:val="20"/>
                <w:szCs w:val="20"/>
              </w:rPr>
              <w:t>49.2</w:t>
            </w:r>
          </w:p>
        </w:tc>
        <w:tc>
          <w:tcPr>
            <w:tcW w:w="777" w:type="dxa"/>
            <w:noWrap/>
            <w:hideMark/>
          </w:tcPr>
          <w:p w14:paraId="72D58788" w14:textId="77777777" w:rsidR="005E0522" w:rsidRPr="00A308B5" w:rsidRDefault="005E0522" w:rsidP="00645350">
            <w:pPr>
              <w:spacing w:after="0"/>
              <w:jc w:val="right"/>
              <w:rPr>
                <w:rFonts w:cs="Calibri"/>
                <w:sz w:val="20"/>
                <w:szCs w:val="20"/>
              </w:rPr>
            </w:pPr>
            <w:r w:rsidRPr="00A308B5">
              <w:rPr>
                <w:sz w:val="20"/>
                <w:szCs w:val="20"/>
              </w:rPr>
              <w:t>6.15</w:t>
            </w:r>
          </w:p>
        </w:tc>
        <w:tc>
          <w:tcPr>
            <w:tcW w:w="709" w:type="dxa"/>
            <w:noWrap/>
            <w:hideMark/>
          </w:tcPr>
          <w:p w14:paraId="04BD729B" w14:textId="77777777" w:rsidR="005E0522" w:rsidRPr="00A308B5" w:rsidRDefault="005E0522" w:rsidP="00645350">
            <w:pPr>
              <w:spacing w:after="0"/>
              <w:jc w:val="right"/>
              <w:rPr>
                <w:rFonts w:cs="Calibri"/>
                <w:sz w:val="20"/>
                <w:szCs w:val="20"/>
              </w:rPr>
            </w:pPr>
            <w:r w:rsidRPr="00A308B5">
              <w:rPr>
                <w:sz w:val="20"/>
                <w:szCs w:val="20"/>
              </w:rPr>
              <w:t>37.1</w:t>
            </w:r>
          </w:p>
        </w:tc>
        <w:tc>
          <w:tcPr>
            <w:tcW w:w="709" w:type="dxa"/>
            <w:noWrap/>
            <w:hideMark/>
          </w:tcPr>
          <w:p w14:paraId="72E26412" w14:textId="77777777" w:rsidR="005E0522" w:rsidRPr="00A308B5" w:rsidRDefault="005E0522" w:rsidP="00645350">
            <w:pPr>
              <w:spacing w:after="0"/>
              <w:jc w:val="right"/>
              <w:rPr>
                <w:rFonts w:cs="Calibri"/>
                <w:sz w:val="20"/>
                <w:szCs w:val="20"/>
              </w:rPr>
            </w:pPr>
            <w:r w:rsidRPr="00A308B5">
              <w:rPr>
                <w:sz w:val="20"/>
                <w:szCs w:val="20"/>
              </w:rPr>
              <w:t>1.95</w:t>
            </w:r>
          </w:p>
        </w:tc>
      </w:tr>
    </w:tbl>
    <w:p w14:paraId="356DB4E9" w14:textId="77777777" w:rsidR="005E0522" w:rsidRPr="00B30A49" w:rsidRDefault="005E0522" w:rsidP="005E0522"/>
    <w:p w14:paraId="14F5FCC0" w14:textId="5F3C105A" w:rsidR="00F910B5" w:rsidRDefault="00C7379A" w:rsidP="00F910B5">
      <w:pPr>
        <w:pStyle w:val="Heading3"/>
      </w:pPr>
      <w:r>
        <w:t>Black teatfish</w:t>
      </w:r>
    </w:p>
    <w:p w14:paraId="14C99104" w14:textId="37CE0609" w:rsidR="00D23DB7" w:rsidRDefault="003A34CA" w:rsidP="00030FAA">
      <w:r>
        <w:t xml:space="preserve">Total catch of </w:t>
      </w:r>
      <w:r w:rsidR="00D23DB7">
        <w:t>Black teatfish</w:t>
      </w:r>
      <w:r>
        <w:t xml:space="preserve"> in the CSF since 1997-98 is </w:t>
      </w:r>
      <w:r w:rsidR="00D23DB7">
        <w:t>26.8</w:t>
      </w:r>
      <w:r>
        <w:t xml:space="preserve"> t</w:t>
      </w:r>
      <w:r w:rsidR="0019424C">
        <w:t xml:space="preserve"> (</w:t>
      </w:r>
      <w:r w:rsidR="0019424C">
        <w:fldChar w:fldCharType="begin"/>
      </w:r>
      <w:r w:rsidR="0019424C">
        <w:instrText xml:space="preserve"> REF _Ref152919564 \h </w:instrText>
      </w:r>
      <w:r w:rsidR="0019424C">
        <w:fldChar w:fldCharType="separate"/>
      </w:r>
      <w:r w:rsidR="00855145">
        <w:t xml:space="preserve">Table </w:t>
      </w:r>
      <w:r w:rsidR="00855145">
        <w:rPr>
          <w:noProof/>
        </w:rPr>
        <w:t>2</w:t>
      </w:r>
      <w:r w:rsidR="0019424C">
        <w:fldChar w:fldCharType="end"/>
      </w:r>
      <w:r w:rsidR="0019424C">
        <w:t xml:space="preserve">), and it is the third most important species in the fishery (after White teatfish and Prickly redfish; </w:t>
      </w:r>
      <w:r w:rsidR="0019424C">
        <w:fldChar w:fldCharType="begin"/>
      </w:r>
      <w:r w:rsidR="0019424C">
        <w:instrText xml:space="preserve"> REF _Ref153118885 \h </w:instrText>
      </w:r>
      <w:r w:rsidR="0019424C">
        <w:fldChar w:fldCharType="separate"/>
      </w:r>
      <w:r w:rsidR="00855145">
        <w:t xml:space="preserve">Figure </w:t>
      </w:r>
      <w:r w:rsidR="00855145">
        <w:rPr>
          <w:noProof/>
        </w:rPr>
        <w:t>16</w:t>
      </w:r>
      <w:r w:rsidR="0019424C">
        <w:fldChar w:fldCharType="end"/>
      </w:r>
      <w:r w:rsidR="0019424C">
        <w:t>)</w:t>
      </w:r>
      <w:r>
        <w:t xml:space="preserve">. </w:t>
      </w:r>
    </w:p>
    <w:p w14:paraId="095C960B" w14:textId="34636632" w:rsidR="0019424C" w:rsidRDefault="007B4C33" w:rsidP="00030FAA">
      <w:r w:rsidRPr="00CA4199">
        <w:t>The peak season</w:t>
      </w:r>
      <w:r w:rsidR="005D12E4" w:rsidRPr="00CA4199">
        <w:t xml:space="preserve"> for Black teatfish </w:t>
      </w:r>
      <w:r w:rsidR="00C00A36" w:rsidRPr="00CA4199">
        <w:t xml:space="preserve">was </w:t>
      </w:r>
      <w:r w:rsidRPr="00CA4199">
        <w:t>in 2000-01</w:t>
      </w:r>
      <w:r w:rsidR="00091BD2" w:rsidRPr="00CA4199">
        <w:t xml:space="preserve"> </w:t>
      </w:r>
      <w:r w:rsidR="003A34CA" w:rsidRPr="00CA4199">
        <w:t xml:space="preserve">at </w:t>
      </w:r>
      <w:r w:rsidR="00091BD2" w:rsidRPr="00CA4199">
        <w:t>7.</w:t>
      </w:r>
      <w:r w:rsidR="005D12E4" w:rsidRPr="00CA4199">
        <w:t>7</w:t>
      </w:r>
      <w:r w:rsidR="00091BD2" w:rsidRPr="00CA4199">
        <w:t xml:space="preserve"> t (</w:t>
      </w:r>
      <w:r w:rsidR="003743E7" w:rsidRPr="00CA4199">
        <w:fldChar w:fldCharType="begin"/>
      </w:r>
      <w:r w:rsidR="003743E7" w:rsidRPr="00CA4199">
        <w:instrText xml:space="preserve"> REF _Ref136412498 </w:instrText>
      </w:r>
      <w:r w:rsidR="00CA4199">
        <w:instrText xml:space="preserve"> \* MERGEFORMAT </w:instrText>
      </w:r>
      <w:r w:rsidR="003743E7" w:rsidRPr="00CA4199">
        <w:fldChar w:fldCharType="separate"/>
      </w:r>
      <w:r w:rsidR="00855145">
        <w:t xml:space="preserve">Figure </w:t>
      </w:r>
      <w:r w:rsidR="00855145">
        <w:rPr>
          <w:noProof/>
        </w:rPr>
        <w:t>17</w:t>
      </w:r>
      <w:r w:rsidR="003743E7" w:rsidRPr="00CA4199">
        <w:rPr>
          <w:noProof/>
        </w:rPr>
        <w:fldChar w:fldCharType="end"/>
      </w:r>
      <w:r w:rsidR="00091BD2" w:rsidRPr="00CA4199">
        <w:t>)</w:t>
      </w:r>
      <w:r w:rsidR="00C00A36" w:rsidRPr="00CA4199">
        <w:t xml:space="preserve">, which </w:t>
      </w:r>
      <w:r w:rsidRPr="00CA4199">
        <w:t xml:space="preserve">was also </w:t>
      </w:r>
      <w:r w:rsidR="005512CF" w:rsidRPr="00CA4199">
        <w:t xml:space="preserve">peak catches for </w:t>
      </w:r>
      <w:r w:rsidR="00091BD2" w:rsidRPr="00CA4199">
        <w:t>the</w:t>
      </w:r>
      <w:r w:rsidR="00091BD2">
        <w:t xml:space="preserve"> </w:t>
      </w:r>
      <w:r w:rsidR="003A34CA">
        <w:t>CSF total catch</w:t>
      </w:r>
      <w:r w:rsidR="00091BD2">
        <w:t xml:space="preserve"> </w:t>
      </w:r>
      <w:r w:rsidR="00C5076E">
        <w:t>(Woodhams et al., 2015</w:t>
      </w:r>
      <w:r w:rsidR="00EF37CD">
        <w:t>;</w:t>
      </w:r>
      <w:r w:rsidR="00C5076E">
        <w:t xml:space="preserve"> Noriega et al., 2022)</w:t>
      </w:r>
      <w:r w:rsidR="005D12E4">
        <w:t xml:space="preserve"> (</w:t>
      </w:r>
      <w:fldSimple w:instr=" REF _Ref170906922 ">
        <w:r w:rsidR="00855145">
          <w:t xml:space="preserve">Figure </w:t>
        </w:r>
        <w:r w:rsidR="00855145">
          <w:rPr>
            <w:noProof/>
          </w:rPr>
          <w:t>15</w:t>
        </w:r>
      </w:fldSimple>
      <w:r w:rsidR="005D12E4">
        <w:t>)</w:t>
      </w:r>
      <w:r w:rsidR="00C5076E">
        <w:t xml:space="preserve">. </w:t>
      </w:r>
      <w:r w:rsidR="005512CF">
        <w:t>Since 200</w:t>
      </w:r>
      <w:r w:rsidR="003A34CA">
        <w:t>0</w:t>
      </w:r>
      <w:r w:rsidR="005512CF">
        <w:t>–0</w:t>
      </w:r>
      <w:r w:rsidR="003A34CA">
        <w:t>1</w:t>
      </w:r>
      <w:r w:rsidR="005512CF">
        <w:t xml:space="preserve">, the annual commercial catch </w:t>
      </w:r>
      <w:r w:rsidR="003A34CA">
        <w:t xml:space="preserve">of </w:t>
      </w:r>
      <w:r w:rsidR="005D12E4">
        <w:t>Black teatfish</w:t>
      </w:r>
      <w:r w:rsidR="003A34CA">
        <w:t xml:space="preserve"> </w:t>
      </w:r>
      <w:r w:rsidR="005512CF">
        <w:t xml:space="preserve">has fluctuated between 0 t </w:t>
      </w:r>
      <w:r w:rsidR="003A34CA">
        <w:t xml:space="preserve">(several years) </w:t>
      </w:r>
      <w:r w:rsidR="005512CF">
        <w:t xml:space="preserve">and </w:t>
      </w:r>
      <w:r w:rsidR="005D12E4">
        <w:t>1</w:t>
      </w:r>
      <w:r w:rsidR="003A34CA">
        <w:t xml:space="preserve"> t</w:t>
      </w:r>
      <w:r w:rsidR="005512CF">
        <w:t xml:space="preserve"> (20</w:t>
      </w:r>
      <w:r w:rsidR="005D12E4">
        <w:t>02</w:t>
      </w:r>
      <w:r w:rsidR="005512CF">
        <w:t>–</w:t>
      </w:r>
      <w:r w:rsidR="005D12E4">
        <w:t>03</w:t>
      </w:r>
      <w:r w:rsidR="005512CF">
        <w:t xml:space="preserve">). </w:t>
      </w:r>
      <w:r w:rsidR="00CA4199">
        <w:t>A 1 t TAC was introduced in 2003 – before that the a</w:t>
      </w:r>
      <w:r w:rsidR="003A34CA">
        <w:t xml:space="preserve">verage </w:t>
      </w:r>
      <w:r w:rsidR="00CA4199">
        <w:t xml:space="preserve">annual </w:t>
      </w:r>
      <w:r w:rsidR="003A34CA">
        <w:t xml:space="preserve">catch </w:t>
      </w:r>
      <w:r w:rsidR="00CA4199">
        <w:t>was 3.5 t; after that it was 0.3 t per year.</w:t>
      </w:r>
      <w:r w:rsidR="003A34CA">
        <w:t xml:space="preserve"> </w:t>
      </w:r>
    </w:p>
    <w:p w14:paraId="43E616E4" w14:textId="77777777" w:rsidR="00300D4F" w:rsidRDefault="00300D4F" w:rsidP="00030FAA"/>
    <w:p w14:paraId="220470CD" w14:textId="1EE55DE4" w:rsidR="00B3306A" w:rsidRDefault="00D23DB7" w:rsidP="00462973">
      <w:r>
        <w:rPr>
          <w:noProof/>
        </w:rPr>
        <w:drawing>
          <wp:inline distT="0" distB="0" distL="0" distR="0" wp14:anchorId="41E35A0F" wp14:editId="592530F9">
            <wp:extent cx="5876925" cy="2743200"/>
            <wp:effectExtent l="0" t="0" r="9525" b="0"/>
            <wp:docPr id="917626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876925" cy="2743200"/>
                    </a:xfrm>
                    <a:prstGeom prst="rect">
                      <a:avLst/>
                    </a:prstGeom>
                    <a:noFill/>
                  </pic:spPr>
                </pic:pic>
              </a:graphicData>
            </a:graphic>
          </wp:inline>
        </w:drawing>
      </w:r>
    </w:p>
    <w:p w14:paraId="79105EEB" w14:textId="62E8153D" w:rsidR="00B3306A" w:rsidRDefault="002F6258" w:rsidP="00300D4F">
      <w:pPr>
        <w:pStyle w:val="Caption"/>
      </w:pPr>
      <w:bookmarkStart w:id="98" w:name="_Ref136412498"/>
      <w:bookmarkStart w:id="99" w:name="_Toc189043825"/>
      <w:r>
        <w:t xml:space="preserve">Figure </w:t>
      </w:r>
      <w:fldSimple w:instr=" SEQ Figure \* ARABIC ">
        <w:r w:rsidR="00855145">
          <w:rPr>
            <w:noProof/>
          </w:rPr>
          <w:t>17</w:t>
        </w:r>
      </w:fldSimple>
      <w:bookmarkEnd w:id="98"/>
      <w:r>
        <w:t xml:space="preserve">. Catch </w:t>
      </w:r>
      <w:r w:rsidR="00D164D3">
        <w:t xml:space="preserve">(tonnes landed wt) </w:t>
      </w:r>
      <w:r>
        <w:t xml:space="preserve">of </w:t>
      </w:r>
      <w:r w:rsidR="001A3934">
        <w:t>Black teatfish</w:t>
      </w:r>
      <w:r w:rsidR="00FF216C">
        <w:t xml:space="preserve"> in</w:t>
      </w:r>
      <w:r w:rsidR="00C00A36">
        <w:t xml:space="preserve"> </w:t>
      </w:r>
      <w:r>
        <w:t xml:space="preserve">the CSF </w:t>
      </w:r>
      <w:r w:rsidR="0072049C">
        <w:t>for the period 1997-98 to</w:t>
      </w:r>
      <w:r w:rsidR="007E63A5">
        <w:t xml:space="preserve"> </w:t>
      </w:r>
      <w:r w:rsidR="0072049C">
        <w:t xml:space="preserve">2021-22 </w:t>
      </w:r>
      <w:r>
        <w:t>(</w:t>
      </w:r>
      <w:r w:rsidR="00F910B5">
        <w:t>CSF</w:t>
      </w:r>
      <w:r w:rsidR="00F910B5" w:rsidRPr="00F910B5">
        <w:t xml:space="preserve"> vessel logbook data</w:t>
      </w:r>
      <w:r>
        <w:t>)</w:t>
      </w:r>
      <w:r w:rsidR="00C00A36">
        <w:t>.</w:t>
      </w:r>
      <w:bookmarkEnd w:id="99"/>
    </w:p>
    <w:p w14:paraId="1F567311" w14:textId="77777777" w:rsidR="0019424C" w:rsidRDefault="0019424C" w:rsidP="0019424C"/>
    <w:p w14:paraId="5105A006" w14:textId="6E024653" w:rsidR="0019424C" w:rsidRDefault="0019424C" w:rsidP="0019424C">
      <w:r w:rsidRPr="006B1DBB">
        <w:t xml:space="preserve">The highest </w:t>
      </w:r>
      <w:r>
        <w:t xml:space="preserve">Black teatfish </w:t>
      </w:r>
      <w:r w:rsidRPr="006B1DBB">
        <w:t xml:space="preserve">catches </w:t>
      </w:r>
      <w:r>
        <w:t>have been taken from Wreck, Flinders Mellish and Homes Reefs, but the catch was spread over several reefs throughout the CSF area (</w:t>
      </w:r>
      <w:r>
        <w:fldChar w:fldCharType="begin"/>
      </w:r>
      <w:r>
        <w:instrText xml:space="preserve"> REF _Ref145373717 \h </w:instrText>
      </w:r>
      <w:r>
        <w:fldChar w:fldCharType="separate"/>
      </w:r>
      <w:r w:rsidR="00855145">
        <w:t xml:space="preserve">Figure </w:t>
      </w:r>
      <w:r w:rsidR="00855145">
        <w:rPr>
          <w:noProof/>
        </w:rPr>
        <w:t>18</w:t>
      </w:r>
      <w:r>
        <w:fldChar w:fldCharType="end"/>
      </w:r>
      <w:r>
        <w:t>)</w:t>
      </w:r>
      <w:r w:rsidRPr="006B1DBB">
        <w:t>.</w:t>
      </w:r>
      <w:r>
        <w:t xml:space="preserve"> </w:t>
      </w:r>
    </w:p>
    <w:p w14:paraId="744D27CF" w14:textId="4993F25C" w:rsidR="0019424C" w:rsidRDefault="0019424C" w:rsidP="0019424C">
      <w:r>
        <w:t>With respect to spatial fishing patterns, the logbook effort is reported in zones (roughly equivalent to reefs) for application of a rotational zone strategy (RZS)</w:t>
      </w:r>
      <w:r w:rsidRPr="001F19FF">
        <w:t>.</w:t>
      </w:r>
      <w:r>
        <w:t xml:space="preserve"> </w:t>
      </w:r>
      <w:r w:rsidRPr="006B1DBB">
        <w:t xml:space="preserve">About 70% of the catch of </w:t>
      </w:r>
      <w:r>
        <w:t xml:space="preserve">Black teatfish </w:t>
      </w:r>
      <w:r w:rsidRPr="006B1DBB">
        <w:t xml:space="preserve">came from </w:t>
      </w:r>
      <w:r>
        <w:t>5 zones</w:t>
      </w:r>
      <w:r w:rsidRPr="006B1DBB">
        <w:t xml:space="preserve"> (</w:t>
      </w:r>
      <w:r>
        <w:fldChar w:fldCharType="begin"/>
      </w:r>
      <w:r>
        <w:instrText xml:space="preserve"> REF _Ref145373088 \h </w:instrText>
      </w:r>
      <w:r>
        <w:fldChar w:fldCharType="separate"/>
      </w:r>
      <w:r w:rsidR="00855145" w:rsidRPr="00300D4F">
        <w:t xml:space="preserve">Figure </w:t>
      </w:r>
      <w:r w:rsidR="00855145">
        <w:rPr>
          <w:noProof/>
        </w:rPr>
        <w:t>19</w:t>
      </w:r>
      <w:r>
        <w:fldChar w:fldCharType="end"/>
      </w:r>
      <w:r w:rsidRPr="006B1DBB">
        <w:t xml:space="preserve">), and those plus an additional </w:t>
      </w:r>
      <w:r>
        <w:t>5 zones a</w:t>
      </w:r>
      <w:r w:rsidRPr="006B1DBB">
        <w:t>ccounted for more than 90% of the catch (</w:t>
      </w:r>
      <w:r>
        <w:fldChar w:fldCharType="begin"/>
      </w:r>
      <w:r>
        <w:instrText xml:space="preserve"> REF _Ref145373088 \h </w:instrText>
      </w:r>
      <w:r>
        <w:fldChar w:fldCharType="separate"/>
      </w:r>
      <w:r w:rsidR="00855145" w:rsidRPr="00300D4F">
        <w:t xml:space="preserve">Figure </w:t>
      </w:r>
      <w:r w:rsidR="00855145">
        <w:rPr>
          <w:noProof/>
        </w:rPr>
        <w:t>19</w:t>
      </w:r>
      <w:r>
        <w:fldChar w:fldCharType="end"/>
      </w:r>
      <w:r w:rsidRPr="006B1DBB">
        <w:t>)</w:t>
      </w:r>
      <w:r>
        <w:t xml:space="preserve"> – which was about 56% of all zones that had some Black teatfish catch in the CSF</w:t>
      </w:r>
      <w:r w:rsidRPr="006B1DBB">
        <w:t xml:space="preserve">. </w:t>
      </w:r>
    </w:p>
    <w:p w14:paraId="723AB383" w14:textId="77777777" w:rsidR="0019424C" w:rsidRPr="0019424C" w:rsidRDefault="0019424C" w:rsidP="0019424C"/>
    <w:p w14:paraId="6EBD4457" w14:textId="46016060" w:rsidR="00DB2EFB" w:rsidRDefault="00A26501" w:rsidP="005C340C">
      <w:r>
        <w:rPr>
          <w:noProof/>
        </w:rPr>
        <w:lastRenderedPageBreak/>
        <w:drawing>
          <wp:inline distT="0" distB="0" distL="0" distR="0" wp14:anchorId="3DDB0AA8" wp14:editId="4922DA80">
            <wp:extent cx="5040000" cy="5119789"/>
            <wp:effectExtent l="0" t="0" r="8255" b="5080"/>
            <wp:docPr id="930730447" name="Picture 13" descr="A map of the united arab emi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30447" name="Picture 13" descr="A map of the united arab emirates&#10;&#10;Description automatically generated"/>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040000" cy="5119789"/>
                    </a:xfrm>
                    <a:prstGeom prst="rect">
                      <a:avLst/>
                    </a:prstGeom>
                    <a:ln>
                      <a:noFill/>
                    </a:ln>
                    <a:extLst>
                      <a:ext uri="{53640926-AAD7-44D8-BBD7-CCE9431645EC}">
                        <a14:shadowObscured xmlns:a14="http://schemas.microsoft.com/office/drawing/2010/main"/>
                      </a:ext>
                    </a:extLst>
                  </pic:spPr>
                </pic:pic>
              </a:graphicData>
            </a:graphic>
          </wp:inline>
        </w:drawing>
      </w:r>
    </w:p>
    <w:p w14:paraId="365EB2A5" w14:textId="5C8E1AAB" w:rsidR="00DB2EFB" w:rsidRDefault="00DB2EFB" w:rsidP="00300D4F">
      <w:pPr>
        <w:pStyle w:val="Caption"/>
      </w:pPr>
      <w:bookmarkStart w:id="100" w:name="_Ref145373717"/>
      <w:bookmarkStart w:id="101" w:name="_Toc189043826"/>
      <w:r>
        <w:t xml:space="preserve">Figure </w:t>
      </w:r>
      <w:fldSimple w:instr=" SEQ Figure \* ARABIC ">
        <w:r w:rsidR="00855145">
          <w:rPr>
            <w:noProof/>
          </w:rPr>
          <w:t>18</w:t>
        </w:r>
      </w:fldSimple>
      <w:bookmarkEnd w:id="100"/>
      <w:r>
        <w:t xml:space="preserve">. </w:t>
      </w:r>
      <w:r w:rsidRPr="00DB2EFB">
        <w:t>Catch (</w:t>
      </w:r>
      <w:r w:rsidR="00A26501">
        <w:t>kg</w:t>
      </w:r>
      <w:r w:rsidR="00D164D3">
        <w:t xml:space="preserve"> landed wt</w:t>
      </w:r>
      <w:r w:rsidRPr="00DB2EFB">
        <w:t xml:space="preserve">) of </w:t>
      </w:r>
      <w:r w:rsidR="00A26501">
        <w:t>Black teatfish</w:t>
      </w:r>
      <w:r w:rsidRPr="00DB2EFB">
        <w:t xml:space="preserve"> in </w:t>
      </w:r>
      <w:r w:rsidR="00FF216C">
        <w:t xml:space="preserve">the </w:t>
      </w:r>
      <w:r>
        <w:t>CSF</w:t>
      </w:r>
      <w:r w:rsidRPr="00DB2EFB">
        <w:t xml:space="preserve"> </w:t>
      </w:r>
      <w:r w:rsidR="0076056C">
        <w:t xml:space="preserve">by reef </w:t>
      </w:r>
      <w:r w:rsidRPr="00DB2EFB">
        <w:t xml:space="preserve">for the period </w:t>
      </w:r>
      <w:r>
        <w:t>1997-98 to 202</w:t>
      </w:r>
      <w:r w:rsidR="00A26501">
        <w:t>2</w:t>
      </w:r>
      <w:r>
        <w:t>-2</w:t>
      </w:r>
      <w:r w:rsidR="00A26501">
        <w:t>3</w:t>
      </w:r>
      <w:r w:rsidRPr="00DB2EFB">
        <w:t xml:space="preserve"> (</w:t>
      </w:r>
      <w:r w:rsidR="0076056C">
        <w:t xml:space="preserve">CSF </w:t>
      </w:r>
      <w:r w:rsidRPr="00DB2EFB">
        <w:t>vessel logbook data)</w:t>
      </w:r>
      <w:bookmarkEnd w:id="101"/>
    </w:p>
    <w:p w14:paraId="26E4E63C" w14:textId="77777777" w:rsidR="0019424C" w:rsidRDefault="0019424C" w:rsidP="0019424C">
      <w:r>
        <w:rPr>
          <w:noProof/>
        </w:rPr>
        <w:drawing>
          <wp:inline distT="0" distB="0" distL="0" distR="0" wp14:anchorId="4CE1C54C" wp14:editId="468A77CD">
            <wp:extent cx="5039339" cy="2781300"/>
            <wp:effectExtent l="0" t="0" r="9525" b="0"/>
            <wp:docPr id="241023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b="7809"/>
                    <a:stretch/>
                  </pic:blipFill>
                  <pic:spPr bwMode="auto">
                    <a:xfrm>
                      <a:off x="0" y="0"/>
                      <a:ext cx="5040000" cy="2781665"/>
                    </a:xfrm>
                    <a:prstGeom prst="rect">
                      <a:avLst/>
                    </a:prstGeom>
                    <a:noFill/>
                    <a:ln>
                      <a:noFill/>
                    </a:ln>
                    <a:extLst>
                      <a:ext uri="{53640926-AAD7-44D8-BBD7-CCE9431645EC}">
                        <a14:shadowObscured xmlns:a14="http://schemas.microsoft.com/office/drawing/2010/main"/>
                      </a:ext>
                    </a:extLst>
                  </pic:spPr>
                </pic:pic>
              </a:graphicData>
            </a:graphic>
          </wp:inline>
        </w:drawing>
      </w:r>
    </w:p>
    <w:p w14:paraId="366146B1" w14:textId="78FEE7A8" w:rsidR="0019424C" w:rsidRPr="00300D4F" w:rsidRDefault="0019424C" w:rsidP="0019424C">
      <w:pPr>
        <w:pStyle w:val="Caption"/>
      </w:pPr>
      <w:bookmarkStart w:id="102" w:name="_Ref145373088"/>
      <w:bookmarkStart w:id="103" w:name="_Toc189043827"/>
      <w:r w:rsidRPr="00300D4F">
        <w:t xml:space="preserve">Figure </w:t>
      </w:r>
      <w:fldSimple w:instr=" SEQ Figure \* ARABIC ">
        <w:r w:rsidR="00855145">
          <w:rPr>
            <w:noProof/>
          </w:rPr>
          <w:t>19</w:t>
        </w:r>
      </w:fldSimple>
      <w:bookmarkEnd w:id="102"/>
      <w:r w:rsidRPr="00300D4F">
        <w:t>. Catch (</w:t>
      </w:r>
      <w:r>
        <w:t>Proportion %</w:t>
      </w:r>
      <w:r w:rsidRPr="00300D4F">
        <w:t xml:space="preserve">) of </w:t>
      </w:r>
      <w:r>
        <w:t>Black teatfish</w:t>
      </w:r>
      <w:r w:rsidRPr="00300D4F">
        <w:t xml:space="preserve"> in </w:t>
      </w:r>
      <w:r>
        <w:t xml:space="preserve">the </w:t>
      </w:r>
      <w:r w:rsidRPr="00300D4F">
        <w:t>CSF for the period 1997-98 to 202</w:t>
      </w:r>
      <w:r>
        <w:t>2</w:t>
      </w:r>
      <w:r w:rsidRPr="00300D4F">
        <w:t>-2</w:t>
      </w:r>
      <w:r>
        <w:t>3</w:t>
      </w:r>
      <w:r w:rsidRPr="00300D4F">
        <w:t xml:space="preserve"> in </w:t>
      </w:r>
      <w:r>
        <w:t xml:space="preserve">RZS zones </w:t>
      </w:r>
      <w:r w:rsidRPr="00300D4F">
        <w:t xml:space="preserve">that comprise 70% (green) and 90% (green and blue) of the catch and the remainder in all other </w:t>
      </w:r>
      <w:r>
        <w:t>zones</w:t>
      </w:r>
      <w:r w:rsidRPr="00300D4F">
        <w:t xml:space="preserve"> (</w:t>
      </w:r>
      <w:r>
        <w:t>brown</w:t>
      </w:r>
      <w:r w:rsidRPr="00300D4F">
        <w:t>) (CSF vessel logbook data).</w:t>
      </w:r>
      <w:bookmarkEnd w:id="103"/>
    </w:p>
    <w:p w14:paraId="4791FBAD" w14:textId="50F35484" w:rsidR="00866F9F" w:rsidRDefault="00866F9F" w:rsidP="00866F9F">
      <w:r>
        <w:lastRenderedPageBreak/>
        <w:t>A</w:t>
      </w:r>
      <w:r w:rsidR="00C80BEE">
        <w:t>bout</w:t>
      </w:r>
      <w:r>
        <w:t xml:space="preserve"> 79% (21.2 t) of the Black teatfish catch recorded in fishery logbooks was caught before the implementation of the rotational harvest arrangement in 2005 (RZS – Section 5.1.1.) compared to 21% (5.7 t) after</w:t>
      </w:r>
      <w:r w:rsidR="001878F5">
        <w:t xml:space="preserve"> (</w:t>
      </w:r>
      <w:r w:rsidR="001878F5">
        <w:fldChar w:fldCharType="begin"/>
      </w:r>
      <w:r w:rsidR="001878F5">
        <w:instrText xml:space="preserve"> REF _Ref153118885 \h </w:instrText>
      </w:r>
      <w:r w:rsidR="001878F5">
        <w:fldChar w:fldCharType="separate"/>
      </w:r>
      <w:r w:rsidR="00855145">
        <w:t xml:space="preserve">Figure </w:t>
      </w:r>
      <w:r w:rsidR="00855145">
        <w:rPr>
          <w:noProof/>
        </w:rPr>
        <w:t>16</w:t>
      </w:r>
      <w:r w:rsidR="001878F5">
        <w:fldChar w:fldCharType="end"/>
      </w:r>
      <w:r w:rsidR="001878F5">
        <w:t>)</w:t>
      </w:r>
      <w:r>
        <w:t>. Even though the catch was lower after 2005, the catch was taken over more zones after 2005 than before – with 90% of the catch taken in 8 zones before 2005 compared to 11 zones after 2005 (</w:t>
      </w:r>
      <w:r>
        <w:fldChar w:fldCharType="begin"/>
      </w:r>
      <w:r>
        <w:instrText xml:space="preserve"> REF _Ref144421712 \h </w:instrText>
      </w:r>
      <w:r>
        <w:fldChar w:fldCharType="separate"/>
      </w:r>
      <w:r w:rsidR="00855145">
        <w:t xml:space="preserve">Figure </w:t>
      </w:r>
      <w:r w:rsidR="00855145">
        <w:rPr>
          <w:noProof/>
        </w:rPr>
        <w:t>20</w:t>
      </w:r>
      <w:r>
        <w:fldChar w:fldCharType="end"/>
      </w:r>
      <w:r>
        <w:t>).</w:t>
      </w:r>
    </w:p>
    <w:p w14:paraId="36F21D96" w14:textId="77777777" w:rsidR="00300D4F" w:rsidRPr="00300D4F" w:rsidRDefault="00300D4F" w:rsidP="00300D4F"/>
    <w:p w14:paraId="3410B769" w14:textId="7B8B13CC" w:rsidR="00D164D3" w:rsidRDefault="00434651" w:rsidP="005C340C">
      <w:r>
        <w:rPr>
          <w:noProof/>
        </w:rPr>
        <w:drawing>
          <wp:inline distT="0" distB="0" distL="0" distR="0" wp14:anchorId="3BB70F34" wp14:editId="4D7CC47B">
            <wp:extent cx="4572635" cy="2743200"/>
            <wp:effectExtent l="0" t="0" r="0" b="0"/>
            <wp:docPr id="1739792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572635" cy="2743200"/>
                    </a:xfrm>
                    <a:prstGeom prst="rect">
                      <a:avLst/>
                    </a:prstGeom>
                    <a:noFill/>
                  </pic:spPr>
                </pic:pic>
              </a:graphicData>
            </a:graphic>
          </wp:inline>
        </w:drawing>
      </w:r>
    </w:p>
    <w:p w14:paraId="4C2ADFE0" w14:textId="63ECF9B0" w:rsidR="00434651" w:rsidRDefault="00602E23" w:rsidP="005C340C">
      <w:r>
        <w:rPr>
          <w:noProof/>
        </w:rPr>
        <w:drawing>
          <wp:inline distT="0" distB="0" distL="0" distR="0" wp14:anchorId="7DE7CF4B" wp14:editId="1A586DE6">
            <wp:extent cx="4572635" cy="2743200"/>
            <wp:effectExtent l="0" t="0" r="0" b="0"/>
            <wp:docPr id="911930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72635" cy="2743200"/>
                    </a:xfrm>
                    <a:prstGeom prst="rect">
                      <a:avLst/>
                    </a:prstGeom>
                    <a:noFill/>
                  </pic:spPr>
                </pic:pic>
              </a:graphicData>
            </a:graphic>
          </wp:inline>
        </w:drawing>
      </w:r>
    </w:p>
    <w:p w14:paraId="04B66EB5" w14:textId="0C9300CE" w:rsidR="007D77F2" w:rsidRDefault="007D77F2" w:rsidP="00300D4F">
      <w:pPr>
        <w:pStyle w:val="Caption"/>
      </w:pPr>
      <w:bookmarkStart w:id="104" w:name="_Ref144421712"/>
      <w:bookmarkStart w:id="105" w:name="_Toc144470833"/>
      <w:bookmarkStart w:id="106" w:name="_Toc189043828"/>
      <w:r>
        <w:t xml:space="preserve">Figure </w:t>
      </w:r>
      <w:fldSimple w:instr=" SEQ Figure \* ARABIC ">
        <w:r w:rsidR="00855145">
          <w:rPr>
            <w:noProof/>
          </w:rPr>
          <w:t>20</w:t>
        </w:r>
      </w:fldSimple>
      <w:bookmarkEnd w:id="104"/>
      <w:r>
        <w:t xml:space="preserve">. </w:t>
      </w:r>
      <w:r w:rsidR="00602E23" w:rsidRPr="00300D4F">
        <w:t>Catch (</w:t>
      </w:r>
      <w:r w:rsidR="00602E23">
        <w:t>Proportion %</w:t>
      </w:r>
      <w:r w:rsidR="00602E23" w:rsidRPr="00300D4F">
        <w:t xml:space="preserve">) of </w:t>
      </w:r>
      <w:r w:rsidR="00602E23">
        <w:t>Black teatfish</w:t>
      </w:r>
      <w:r w:rsidR="00602E23" w:rsidRPr="00300D4F">
        <w:t xml:space="preserve"> in </w:t>
      </w:r>
      <w:r w:rsidR="00602E23">
        <w:t xml:space="preserve">the </w:t>
      </w:r>
      <w:r w:rsidR="00602E23" w:rsidRPr="00300D4F">
        <w:t>CSF for the period 1997-98 to 202</w:t>
      </w:r>
      <w:r w:rsidR="00602E23">
        <w:t>2</w:t>
      </w:r>
      <w:r w:rsidR="00602E23" w:rsidRPr="00300D4F">
        <w:t>-2</w:t>
      </w:r>
      <w:r w:rsidR="00602E23">
        <w:t>3</w:t>
      </w:r>
      <w:r w:rsidR="00602E23" w:rsidRPr="00300D4F">
        <w:t xml:space="preserve"> in </w:t>
      </w:r>
      <w:r w:rsidR="00602E23">
        <w:t xml:space="preserve">RZS zones </w:t>
      </w:r>
      <w:r w:rsidR="00602E23" w:rsidRPr="00300D4F">
        <w:t xml:space="preserve">that comprise 70% (green) and 90% (green and blue) of the catch and the remainder in all other </w:t>
      </w:r>
      <w:r w:rsidR="00602E23">
        <w:t>zones</w:t>
      </w:r>
      <w:r w:rsidR="00602E23" w:rsidRPr="00300D4F">
        <w:t xml:space="preserve"> (</w:t>
      </w:r>
      <w:r w:rsidR="00602E23">
        <w:t>brown</w:t>
      </w:r>
      <w:r w:rsidR="00602E23" w:rsidRPr="00300D4F">
        <w:t>)</w:t>
      </w:r>
      <w:r w:rsidR="00602E23" w:rsidRPr="00AA2B5D">
        <w:t xml:space="preserve"> </w:t>
      </w:r>
      <w:r w:rsidR="00602E23">
        <w:t>Top:</w:t>
      </w:r>
      <w:r>
        <w:t xml:space="preserve"> before the implementation of the RZS in 200</w:t>
      </w:r>
      <w:r w:rsidR="00EF3164">
        <w:t>5</w:t>
      </w:r>
      <w:r>
        <w:t>, and B</w:t>
      </w:r>
      <w:r w:rsidR="00602E23">
        <w:t>ottom:</w:t>
      </w:r>
      <w:r>
        <w:t xml:space="preserve"> after (CSF</w:t>
      </w:r>
      <w:r w:rsidRPr="00F910B5">
        <w:t xml:space="preserve"> vessel logbook data</w:t>
      </w:r>
      <w:r>
        <w:t>).</w:t>
      </w:r>
      <w:bookmarkEnd w:id="105"/>
      <w:bookmarkEnd w:id="106"/>
    </w:p>
    <w:p w14:paraId="0E1D3760" w14:textId="09FDD9B3" w:rsidR="00F910B5" w:rsidRDefault="00D23DB7" w:rsidP="00F910B5">
      <w:pPr>
        <w:pStyle w:val="Heading3"/>
      </w:pPr>
      <w:r>
        <w:t>White teatfish</w:t>
      </w:r>
    </w:p>
    <w:p w14:paraId="36AD4D9F" w14:textId="1B268EDB" w:rsidR="00866F9F" w:rsidRDefault="00866F9F" w:rsidP="00866F9F">
      <w:r>
        <w:t>Total catch of White teatfish in the CSF since 1997-98 is 84.3 t (</w:t>
      </w:r>
      <w:r>
        <w:fldChar w:fldCharType="begin"/>
      </w:r>
      <w:r>
        <w:instrText xml:space="preserve"> REF _Ref152919564 \h </w:instrText>
      </w:r>
      <w:r>
        <w:fldChar w:fldCharType="separate"/>
      </w:r>
      <w:r w:rsidR="00855145">
        <w:t xml:space="preserve">Table </w:t>
      </w:r>
      <w:r w:rsidR="00855145">
        <w:rPr>
          <w:noProof/>
        </w:rPr>
        <w:t>2</w:t>
      </w:r>
      <w:r>
        <w:fldChar w:fldCharType="end"/>
      </w:r>
      <w:r>
        <w:t>), and it is the most important species in the fishery (</w:t>
      </w:r>
      <w:r>
        <w:fldChar w:fldCharType="begin"/>
      </w:r>
      <w:r>
        <w:instrText xml:space="preserve"> REF _Ref153118885 \h </w:instrText>
      </w:r>
      <w:r>
        <w:fldChar w:fldCharType="separate"/>
      </w:r>
      <w:r w:rsidR="00855145">
        <w:t xml:space="preserve">Figure </w:t>
      </w:r>
      <w:r w:rsidR="00855145">
        <w:rPr>
          <w:noProof/>
        </w:rPr>
        <w:t>16</w:t>
      </w:r>
      <w:r>
        <w:fldChar w:fldCharType="end"/>
      </w:r>
      <w:r>
        <w:t xml:space="preserve">). </w:t>
      </w:r>
    </w:p>
    <w:p w14:paraId="3187A793" w14:textId="3829756D" w:rsidR="00866F9F" w:rsidRDefault="00866F9F" w:rsidP="00866F9F">
      <w:r w:rsidRPr="00CA4199">
        <w:t xml:space="preserve">The peak season for </w:t>
      </w:r>
      <w:r>
        <w:t>White</w:t>
      </w:r>
      <w:r w:rsidRPr="00CA4199">
        <w:t xml:space="preserve"> teatfish was in </w:t>
      </w:r>
      <w:r>
        <w:t>1999</w:t>
      </w:r>
      <w:r w:rsidRPr="00CA4199">
        <w:t>-</w:t>
      </w:r>
      <w:r>
        <w:t>200</w:t>
      </w:r>
      <w:r w:rsidRPr="00CA4199">
        <w:t xml:space="preserve">0 at </w:t>
      </w:r>
      <w:r>
        <w:t>19.8</w:t>
      </w:r>
      <w:r w:rsidRPr="00CA4199">
        <w:t xml:space="preserve"> t (</w:t>
      </w:r>
      <w:r>
        <w:fldChar w:fldCharType="begin"/>
      </w:r>
      <w:r>
        <w:instrText xml:space="preserve"> REF _Ref145405840 \h </w:instrText>
      </w:r>
      <w:r>
        <w:fldChar w:fldCharType="separate"/>
      </w:r>
      <w:r w:rsidR="00855145">
        <w:t xml:space="preserve">Figure </w:t>
      </w:r>
      <w:r w:rsidR="00855145">
        <w:rPr>
          <w:noProof/>
        </w:rPr>
        <w:t>21</w:t>
      </w:r>
      <w:r>
        <w:fldChar w:fldCharType="end"/>
      </w:r>
      <w:r w:rsidRPr="00CA4199">
        <w:t xml:space="preserve">), which </w:t>
      </w:r>
      <w:r>
        <w:t xml:space="preserve">was the second highest annual </w:t>
      </w:r>
      <w:r w:rsidR="00C80BEE">
        <w:t xml:space="preserve">total </w:t>
      </w:r>
      <w:r w:rsidRPr="00CA4199">
        <w:t>catch for the</w:t>
      </w:r>
      <w:r>
        <w:t xml:space="preserve"> CSF (Woodhams et al., 2015; Noriega et al., 2022) (</w:t>
      </w:r>
      <w:fldSimple w:instr=" REF _Ref170906922 ">
        <w:r w:rsidR="00855145">
          <w:t xml:space="preserve">Figure </w:t>
        </w:r>
        <w:r w:rsidR="00855145">
          <w:rPr>
            <w:noProof/>
          </w:rPr>
          <w:t>15</w:t>
        </w:r>
      </w:fldSimple>
      <w:r>
        <w:t xml:space="preserve">). Since </w:t>
      </w:r>
      <w:r w:rsidR="00C80BEE">
        <w:t>1999</w:t>
      </w:r>
      <w:r w:rsidR="00C80BEE" w:rsidRPr="00CA4199">
        <w:t>-</w:t>
      </w:r>
      <w:r w:rsidR="00C80BEE">
        <w:t>200</w:t>
      </w:r>
      <w:r w:rsidR="00C80BEE" w:rsidRPr="00CA4199">
        <w:t>0</w:t>
      </w:r>
      <w:r>
        <w:t xml:space="preserve">, the annual commercial catch of </w:t>
      </w:r>
      <w:r w:rsidR="00C80BEE">
        <w:t>White</w:t>
      </w:r>
      <w:r>
        <w:t xml:space="preserve"> teatfish has </w:t>
      </w:r>
      <w:r w:rsidR="00C80BEE">
        <w:t xml:space="preserve">reduced and </w:t>
      </w:r>
      <w:r>
        <w:t xml:space="preserve">fluctuated between 0 t (several years) and </w:t>
      </w:r>
      <w:r w:rsidR="00C80BEE">
        <w:t>12.3</w:t>
      </w:r>
      <w:r>
        <w:t xml:space="preserve"> t (200</w:t>
      </w:r>
      <w:r w:rsidR="00C80BEE">
        <w:t>0</w:t>
      </w:r>
      <w:r>
        <w:t>–0</w:t>
      </w:r>
      <w:r w:rsidR="00C80BEE">
        <w:t>1</w:t>
      </w:r>
      <w:r>
        <w:t xml:space="preserve">). A </w:t>
      </w:r>
      <w:r w:rsidR="00C80BEE">
        <w:t>4</w:t>
      </w:r>
      <w:r>
        <w:t xml:space="preserve"> t TAC was introduced in 2003 – before that the average annual catch was </w:t>
      </w:r>
      <w:r w:rsidR="00C80BEE">
        <w:t>7.9</w:t>
      </w:r>
      <w:r>
        <w:t xml:space="preserve"> t; after that it was </w:t>
      </w:r>
      <w:r w:rsidR="00C80BEE">
        <w:t>1.9</w:t>
      </w:r>
      <w:r>
        <w:t xml:space="preserve"> t per year. </w:t>
      </w:r>
    </w:p>
    <w:p w14:paraId="5768626D" w14:textId="60BCFDC1" w:rsidR="0072049C" w:rsidRDefault="00D23DB7" w:rsidP="005C340C">
      <w:r>
        <w:rPr>
          <w:noProof/>
        </w:rPr>
        <w:lastRenderedPageBreak/>
        <w:drawing>
          <wp:inline distT="0" distB="0" distL="0" distR="0" wp14:anchorId="7715B58A" wp14:editId="084A02C1">
            <wp:extent cx="5846445" cy="2743200"/>
            <wp:effectExtent l="0" t="0" r="1905" b="0"/>
            <wp:docPr id="144686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846445" cy="2743200"/>
                    </a:xfrm>
                    <a:prstGeom prst="rect">
                      <a:avLst/>
                    </a:prstGeom>
                    <a:noFill/>
                  </pic:spPr>
                </pic:pic>
              </a:graphicData>
            </a:graphic>
          </wp:inline>
        </w:drawing>
      </w:r>
    </w:p>
    <w:p w14:paraId="1CBDD44C" w14:textId="18BBA4C0" w:rsidR="0072049C" w:rsidRDefault="0072049C" w:rsidP="00300D4F">
      <w:pPr>
        <w:pStyle w:val="Caption"/>
      </w:pPr>
      <w:bookmarkStart w:id="107" w:name="_Ref145405840"/>
      <w:bookmarkStart w:id="108" w:name="_Toc189043829"/>
      <w:r>
        <w:t xml:space="preserve">Figure </w:t>
      </w:r>
      <w:fldSimple w:instr=" SEQ Figure \* ARABIC ">
        <w:r w:rsidR="00855145">
          <w:rPr>
            <w:noProof/>
          </w:rPr>
          <w:t>21</w:t>
        </w:r>
      </w:fldSimple>
      <w:bookmarkEnd w:id="107"/>
      <w:r>
        <w:t xml:space="preserve">. Catch </w:t>
      </w:r>
      <w:r w:rsidR="00C57C47">
        <w:t xml:space="preserve">(tonnes landed wt) </w:t>
      </w:r>
      <w:r>
        <w:t xml:space="preserve">of </w:t>
      </w:r>
      <w:r w:rsidR="00D23DB7">
        <w:t>White teatfish</w:t>
      </w:r>
      <w:r>
        <w:t xml:space="preserve"> </w:t>
      </w:r>
      <w:r w:rsidR="00FF216C">
        <w:t xml:space="preserve">in </w:t>
      </w:r>
      <w:r>
        <w:t>the CSF for the period 1997-98 to</w:t>
      </w:r>
      <w:r w:rsidR="007E63A5">
        <w:t xml:space="preserve"> </w:t>
      </w:r>
      <w:r>
        <w:t>2021-22 (</w:t>
      </w:r>
      <w:r w:rsidR="00F910B5">
        <w:t>CSF</w:t>
      </w:r>
      <w:r w:rsidR="00F910B5" w:rsidRPr="00F910B5">
        <w:t xml:space="preserve"> vessel logbook data</w:t>
      </w:r>
      <w:r>
        <w:t>).</w:t>
      </w:r>
      <w:bookmarkEnd w:id="108"/>
    </w:p>
    <w:p w14:paraId="24571BDC" w14:textId="73B91554" w:rsidR="00C80BEE" w:rsidRDefault="00C80BEE" w:rsidP="00C80BEE">
      <w:r w:rsidRPr="006B1DBB">
        <w:t xml:space="preserve">The highest </w:t>
      </w:r>
      <w:r>
        <w:t xml:space="preserve">White teatfish </w:t>
      </w:r>
      <w:r w:rsidRPr="006B1DBB">
        <w:t xml:space="preserve">catches </w:t>
      </w:r>
      <w:r>
        <w:t>have been taken from Flinders and Osprey Reefs (accounting for about 66% of the overall catch), with low levels of catch spread over most other fished reefs throughout the CSF area (</w:t>
      </w:r>
      <w:r>
        <w:fldChar w:fldCharType="begin"/>
      </w:r>
      <w:r>
        <w:instrText xml:space="preserve"> REF _Ref145406123 \h </w:instrText>
      </w:r>
      <w:r>
        <w:fldChar w:fldCharType="separate"/>
      </w:r>
      <w:r w:rsidR="00855145">
        <w:t xml:space="preserve">Figure </w:t>
      </w:r>
      <w:r w:rsidR="00855145">
        <w:rPr>
          <w:noProof/>
        </w:rPr>
        <w:t>23</w:t>
      </w:r>
      <w:r>
        <w:fldChar w:fldCharType="end"/>
      </w:r>
      <w:r>
        <w:t>)</w:t>
      </w:r>
      <w:r w:rsidRPr="006B1DBB">
        <w:t>.</w:t>
      </w:r>
      <w:r>
        <w:t xml:space="preserve"> </w:t>
      </w:r>
    </w:p>
    <w:p w14:paraId="43328996" w14:textId="22D4B190" w:rsidR="00C80BEE" w:rsidRDefault="00C80BEE" w:rsidP="00C80BEE">
      <w:r>
        <w:t>With respect to spatial fishing patterns, a</w:t>
      </w:r>
      <w:r w:rsidRPr="006B1DBB">
        <w:t xml:space="preserve">bout 70% of the catch of </w:t>
      </w:r>
      <w:r>
        <w:t xml:space="preserve">White teatfish </w:t>
      </w:r>
      <w:r w:rsidRPr="006B1DBB">
        <w:t xml:space="preserve">came from </w:t>
      </w:r>
      <w:r>
        <w:t>3 zones</w:t>
      </w:r>
      <w:r w:rsidRPr="006B1DBB">
        <w:t xml:space="preserve"> (</w:t>
      </w:r>
      <w:r>
        <w:fldChar w:fldCharType="begin"/>
      </w:r>
      <w:r>
        <w:instrText xml:space="preserve"> REF _Ref145405977 \h </w:instrText>
      </w:r>
      <w:r>
        <w:fldChar w:fldCharType="separate"/>
      </w:r>
      <w:r w:rsidR="00855145">
        <w:t xml:space="preserve">Figure </w:t>
      </w:r>
      <w:r w:rsidR="00855145">
        <w:rPr>
          <w:noProof/>
        </w:rPr>
        <w:t>22</w:t>
      </w:r>
      <w:r>
        <w:fldChar w:fldCharType="end"/>
      </w:r>
      <w:r w:rsidRPr="006B1DBB">
        <w:t xml:space="preserve">), and those plus an additional </w:t>
      </w:r>
      <w:r>
        <w:t>3 zones a</w:t>
      </w:r>
      <w:r w:rsidRPr="006B1DBB">
        <w:t>ccounted for more than 90% of the catch</w:t>
      </w:r>
      <w:r>
        <w:t xml:space="preserve"> – which was about 33% of all zones that had some White teatfish catch in the CSF</w:t>
      </w:r>
      <w:r w:rsidRPr="006B1DBB">
        <w:t xml:space="preserve">. </w:t>
      </w:r>
    </w:p>
    <w:p w14:paraId="04D52387" w14:textId="77777777" w:rsidR="00C80BEE" w:rsidRDefault="00C80BEE" w:rsidP="00C80BEE"/>
    <w:p w14:paraId="7FC091F5" w14:textId="77777777" w:rsidR="00C80BEE" w:rsidRDefault="00C80BEE" w:rsidP="00C80BEE">
      <w:r>
        <w:rPr>
          <w:noProof/>
        </w:rPr>
        <w:drawing>
          <wp:inline distT="0" distB="0" distL="0" distR="0" wp14:anchorId="07BABDEA" wp14:editId="09E3EEBA">
            <wp:extent cx="5040000" cy="3023580"/>
            <wp:effectExtent l="0" t="0" r="8255" b="5715"/>
            <wp:docPr id="662573199" name="Picture 8"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73199" name="Picture 8" descr="A graph of a number of different colored bars&#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40000" cy="3023580"/>
                    </a:xfrm>
                    <a:prstGeom prst="rect">
                      <a:avLst/>
                    </a:prstGeom>
                    <a:noFill/>
                  </pic:spPr>
                </pic:pic>
              </a:graphicData>
            </a:graphic>
          </wp:inline>
        </w:drawing>
      </w:r>
    </w:p>
    <w:p w14:paraId="19AC72BF" w14:textId="0D7FF251" w:rsidR="00C80BEE" w:rsidRDefault="00C80BEE" w:rsidP="00C80BEE">
      <w:pPr>
        <w:pStyle w:val="Caption"/>
      </w:pPr>
      <w:bookmarkStart w:id="109" w:name="_Ref145405977"/>
      <w:bookmarkStart w:id="110" w:name="_Toc189043830"/>
      <w:r>
        <w:t xml:space="preserve">Figure </w:t>
      </w:r>
      <w:fldSimple w:instr=" SEQ Figure \* ARABIC ">
        <w:r w:rsidR="00855145">
          <w:rPr>
            <w:noProof/>
          </w:rPr>
          <w:t>22</w:t>
        </w:r>
      </w:fldSimple>
      <w:bookmarkEnd w:id="109"/>
      <w:r>
        <w:t xml:space="preserve">. </w:t>
      </w:r>
      <w:r w:rsidRPr="00713703">
        <w:t>Catch (</w:t>
      </w:r>
      <w:r>
        <w:t>Proportion %)</w:t>
      </w:r>
      <w:r w:rsidRPr="00713703">
        <w:t xml:space="preserve"> of </w:t>
      </w:r>
      <w:r>
        <w:t xml:space="preserve">White teatfish </w:t>
      </w:r>
      <w:r w:rsidRPr="00713703">
        <w:t xml:space="preserve">for the period </w:t>
      </w:r>
      <w:r>
        <w:t xml:space="preserve">1997-98 to 2022-23 </w:t>
      </w:r>
      <w:r w:rsidRPr="00713703">
        <w:t xml:space="preserve">in </w:t>
      </w:r>
      <w:r>
        <w:t xml:space="preserve">RZS zones </w:t>
      </w:r>
      <w:r w:rsidRPr="00713703">
        <w:t>that comprise</w:t>
      </w:r>
      <w:r w:rsidRPr="00300D4F">
        <w:t xml:space="preserve"> 70% (green) and 90% (green and blue) of the catch</w:t>
      </w:r>
      <w:r>
        <w:t xml:space="preserve"> </w:t>
      </w:r>
      <w:r w:rsidRPr="00300D4F">
        <w:t xml:space="preserve">and the remainder in all other </w:t>
      </w:r>
      <w:r>
        <w:t>zones</w:t>
      </w:r>
      <w:r w:rsidRPr="00300D4F">
        <w:t xml:space="preserve"> (</w:t>
      </w:r>
      <w:r>
        <w:t>brown</w:t>
      </w:r>
      <w:r w:rsidRPr="00300D4F">
        <w:t>) (CSF vessel logbook data).</w:t>
      </w:r>
      <w:bookmarkEnd w:id="110"/>
    </w:p>
    <w:p w14:paraId="7FCBA980" w14:textId="77777777" w:rsidR="00C80BEE" w:rsidRDefault="00C80BEE" w:rsidP="00C80BEE"/>
    <w:p w14:paraId="40E4A53C" w14:textId="31BE5AF7" w:rsidR="00091BD2" w:rsidRDefault="003263CE" w:rsidP="005C340C">
      <w:r>
        <w:rPr>
          <w:noProof/>
        </w:rPr>
        <w:lastRenderedPageBreak/>
        <w:drawing>
          <wp:inline distT="0" distB="0" distL="0" distR="0" wp14:anchorId="6EB48A19" wp14:editId="50989DA0">
            <wp:extent cx="5040000" cy="5119789"/>
            <wp:effectExtent l="0" t="0" r="8255" b="5080"/>
            <wp:docPr id="979642461" name="Picture 1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2461" name="Picture 14" descr="A map of the united states&#10;&#10;Description automatically generated"/>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5040000" cy="5119789"/>
                    </a:xfrm>
                    <a:prstGeom prst="rect">
                      <a:avLst/>
                    </a:prstGeom>
                    <a:ln>
                      <a:noFill/>
                    </a:ln>
                    <a:extLst>
                      <a:ext uri="{53640926-AAD7-44D8-BBD7-CCE9431645EC}">
                        <a14:shadowObscured xmlns:a14="http://schemas.microsoft.com/office/drawing/2010/main"/>
                      </a:ext>
                    </a:extLst>
                  </pic:spPr>
                </pic:pic>
              </a:graphicData>
            </a:graphic>
          </wp:inline>
        </w:drawing>
      </w:r>
    </w:p>
    <w:p w14:paraId="16C64A2D" w14:textId="24311D91" w:rsidR="00091BD2" w:rsidRDefault="00091BD2" w:rsidP="00300D4F">
      <w:pPr>
        <w:pStyle w:val="Caption"/>
      </w:pPr>
      <w:bookmarkStart w:id="111" w:name="_Ref145406123"/>
      <w:bookmarkStart w:id="112" w:name="_Toc189043831"/>
      <w:r>
        <w:t xml:space="preserve">Figure </w:t>
      </w:r>
      <w:fldSimple w:instr=" SEQ Figure \* ARABIC ">
        <w:r w:rsidR="00855145">
          <w:rPr>
            <w:noProof/>
          </w:rPr>
          <w:t>23</w:t>
        </w:r>
      </w:fldSimple>
      <w:bookmarkEnd w:id="111"/>
      <w:r>
        <w:t>.</w:t>
      </w:r>
      <w:r w:rsidR="00104518">
        <w:t xml:space="preserve"> </w:t>
      </w:r>
      <w:r w:rsidRPr="00DB2EFB">
        <w:t>Catch (</w:t>
      </w:r>
      <w:r w:rsidR="003263CE">
        <w:t>kg</w:t>
      </w:r>
      <w:r w:rsidR="00D164D3">
        <w:t xml:space="preserve"> landed wt</w:t>
      </w:r>
      <w:r w:rsidRPr="00DB2EFB">
        <w:t xml:space="preserve">) of </w:t>
      </w:r>
      <w:r w:rsidR="003263CE">
        <w:t>White teatfish</w:t>
      </w:r>
      <w:r w:rsidRPr="00DB2EFB">
        <w:t xml:space="preserve"> in </w:t>
      </w:r>
      <w:r w:rsidR="00FF216C">
        <w:t xml:space="preserve">the </w:t>
      </w:r>
      <w:r>
        <w:t>CSF</w:t>
      </w:r>
      <w:r w:rsidRPr="00DB2EFB">
        <w:t xml:space="preserve"> </w:t>
      </w:r>
      <w:r>
        <w:t xml:space="preserve">by reef </w:t>
      </w:r>
      <w:r w:rsidRPr="00DB2EFB">
        <w:t xml:space="preserve">for the period </w:t>
      </w:r>
      <w:r>
        <w:t>1997-98 to 202</w:t>
      </w:r>
      <w:r w:rsidR="003263CE">
        <w:t>2</w:t>
      </w:r>
      <w:r>
        <w:t>-2</w:t>
      </w:r>
      <w:r w:rsidR="003263CE">
        <w:t>3</w:t>
      </w:r>
      <w:r w:rsidRPr="00DB2EFB">
        <w:t xml:space="preserve"> (</w:t>
      </w:r>
      <w:r>
        <w:t xml:space="preserve">CSF </w:t>
      </w:r>
      <w:r w:rsidRPr="00DB2EFB">
        <w:t>vessel logbook data)</w:t>
      </w:r>
      <w:r w:rsidR="00AB139C">
        <w:t>.</w:t>
      </w:r>
      <w:bookmarkEnd w:id="112"/>
    </w:p>
    <w:p w14:paraId="1152B571" w14:textId="77777777" w:rsidR="00EF3164" w:rsidRDefault="00EF3164" w:rsidP="00EF3164"/>
    <w:p w14:paraId="2F91EA6E" w14:textId="4B1C9807" w:rsidR="00C80BEE" w:rsidRDefault="00C80BEE" w:rsidP="00C80BEE">
      <w:r>
        <w:t xml:space="preserve">About </w:t>
      </w:r>
      <w:r w:rsidR="001878F5">
        <w:t>58</w:t>
      </w:r>
      <w:r>
        <w:t>% (</w:t>
      </w:r>
      <w:r w:rsidR="001878F5">
        <w:t>49.2</w:t>
      </w:r>
      <w:r>
        <w:t xml:space="preserve"> t) of the Black teatfish catch recorded in fishery logbooks was caught before the implementation of the rotational harvest arrangement in 2005 (RZS – Section 5.1.1.) compared to </w:t>
      </w:r>
      <w:r w:rsidR="001878F5">
        <w:t>42</w:t>
      </w:r>
      <w:r>
        <w:t>% (</w:t>
      </w:r>
      <w:r w:rsidR="001878F5">
        <w:t xml:space="preserve">35.1 </w:t>
      </w:r>
      <w:r>
        <w:t>t) after</w:t>
      </w:r>
      <w:r w:rsidR="001878F5">
        <w:t xml:space="preserve"> (</w:t>
      </w:r>
      <w:r w:rsidR="001878F5">
        <w:fldChar w:fldCharType="begin"/>
      </w:r>
      <w:r w:rsidR="001878F5">
        <w:instrText xml:space="preserve"> REF _Ref153118885 \h </w:instrText>
      </w:r>
      <w:r w:rsidR="001878F5">
        <w:fldChar w:fldCharType="separate"/>
      </w:r>
      <w:r w:rsidR="00855145">
        <w:t xml:space="preserve">Figure </w:t>
      </w:r>
      <w:r w:rsidR="00855145">
        <w:rPr>
          <w:noProof/>
        </w:rPr>
        <w:t>16</w:t>
      </w:r>
      <w:r w:rsidR="001878F5">
        <w:fldChar w:fldCharType="end"/>
      </w:r>
      <w:r w:rsidR="001878F5">
        <w:t>)</w:t>
      </w:r>
      <w:r>
        <w:t xml:space="preserve">. Even though the catch was lower after 2005, the catch was taken over more zones after 2005 than before – with 90% of the catch taken in </w:t>
      </w:r>
      <w:r w:rsidR="001878F5">
        <w:t>3</w:t>
      </w:r>
      <w:r>
        <w:t xml:space="preserve"> zones before 2005 compared to </w:t>
      </w:r>
      <w:r w:rsidR="001878F5">
        <w:t>8</w:t>
      </w:r>
      <w:r>
        <w:t xml:space="preserve"> zones after 2005 (</w:t>
      </w:r>
      <w:r w:rsidR="001878F5">
        <w:fldChar w:fldCharType="begin"/>
      </w:r>
      <w:r w:rsidR="001878F5">
        <w:instrText xml:space="preserve"> REF _Ref171068881 \h </w:instrText>
      </w:r>
      <w:r w:rsidR="001878F5">
        <w:fldChar w:fldCharType="separate"/>
      </w:r>
      <w:r w:rsidR="00855145">
        <w:t xml:space="preserve">Figure </w:t>
      </w:r>
      <w:r w:rsidR="00855145">
        <w:rPr>
          <w:noProof/>
        </w:rPr>
        <w:t>24</w:t>
      </w:r>
      <w:r w:rsidR="001878F5">
        <w:fldChar w:fldCharType="end"/>
      </w:r>
      <w:r>
        <w:t>).</w:t>
      </w:r>
    </w:p>
    <w:p w14:paraId="1336CDB6" w14:textId="4C29DF55" w:rsidR="00EF3164" w:rsidRDefault="00EF3164" w:rsidP="00EF3164"/>
    <w:p w14:paraId="311AFAD0" w14:textId="25928956" w:rsidR="00EF3164" w:rsidRDefault="00EF3164" w:rsidP="00EF3164">
      <w:r>
        <w:rPr>
          <w:noProof/>
        </w:rPr>
        <w:lastRenderedPageBreak/>
        <w:drawing>
          <wp:inline distT="0" distB="0" distL="0" distR="0" wp14:anchorId="2B876BC1" wp14:editId="2C1F875C">
            <wp:extent cx="4572635" cy="2743200"/>
            <wp:effectExtent l="0" t="0" r="0" b="0"/>
            <wp:docPr id="11137296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572635" cy="2743200"/>
                    </a:xfrm>
                    <a:prstGeom prst="rect">
                      <a:avLst/>
                    </a:prstGeom>
                    <a:noFill/>
                  </pic:spPr>
                </pic:pic>
              </a:graphicData>
            </a:graphic>
          </wp:inline>
        </w:drawing>
      </w:r>
      <w:r>
        <w:rPr>
          <w:noProof/>
        </w:rPr>
        <w:drawing>
          <wp:inline distT="0" distB="0" distL="0" distR="0" wp14:anchorId="0ACF34E8" wp14:editId="120D87CD">
            <wp:extent cx="4566285" cy="2743200"/>
            <wp:effectExtent l="0" t="0" r="5715" b="0"/>
            <wp:docPr id="951093697" name="Picture 1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3697" name="Picture 12" descr="A graph of different colored squares&#10;&#10;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566285" cy="2743200"/>
                    </a:xfrm>
                    <a:prstGeom prst="rect">
                      <a:avLst/>
                    </a:prstGeom>
                    <a:noFill/>
                  </pic:spPr>
                </pic:pic>
              </a:graphicData>
            </a:graphic>
          </wp:inline>
        </w:drawing>
      </w:r>
    </w:p>
    <w:p w14:paraId="6691B34C" w14:textId="0974C3F4" w:rsidR="00EF3164" w:rsidRDefault="00EF3164" w:rsidP="00EF3164">
      <w:pPr>
        <w:pStyle w:val="Caption"/>
      </w:pPr>
      <w:bookmarkStart w:id="113" w:name="_Ref171068881"/>
      <w:bookmarkStart w:id="114" w:name="_Toc189043832"/>
      <w:r>
        <w:t xml:space="preserve">Figure </w:t>
      </w:r>
      <w:fldSimple w:instr=" SEQ Figure \* ARABIC ">
        <w:r w:rsidR="00855145">
          <w:rPr>
            <w:noProof/>
          </w:rPr>
          <w:t>24</w:t>
        </w:r>
      </w:fldSimple>
      <w:bookmarkEnd w:id="113"/>
      <w:r>
        <w:t xml:space="preserve">. </w:t>
      </w:r>
      <w:r w:rsidRPr="00300D4F">
        <w:t>Catch (</w:t>
      </w:r>
      <w:r>
        <w:t>Proportion %</w:t>
      </w:r>
      <w:r w:rsidRPr="00300D4F">
        <w:t xml:space="preserve">) of </w:t>
      </w:r>
      <w:r>
        <w:t>White teatfish</w:t>
      </w:r>
      <w:r w:rsidRPr="00300D4F">
        <w:t xml:space="preserve"> in </w:t>
      </w:r>
      <w:r>
        <w:t xml:space="preserve">the </w:t>
      </w:r>
      <w:r w:rsidRPr="00300D4F">
        <w:t>CSF for the period 1997-98 to 202</w:t>
      </w:r>
      <w:r>
        <w:t>2</w:t>
      </w:r>
      <w:r w:rsidRPr="00300D4F">
        <w:t>-2</w:t>
      </w:r>
      <w:r>
        <w:t>3</w:t>
      </w:r>
      <w:r w:rsidRPr="00300D4F">
        <w:t xml:space="preserve"> in </w:t>
      </w:r>
      <w:r>
        <w:t xml:space="preserve">RZS zones </w:t>
      </w:r>
      <w:r w:rsidRPr="00300D4F">
        <w:t xml:space="preserve">that comprise 70% (green) and 90% (green and blue) of the catch and the remainder in all other </w:t>
      </w:r>
      <w:r>
        <w:t>zones</w:t>
      </w:r>
      <w:r w:rsidRPr="00300D4F">
        <w:t xml:space="preserve"> (</w:t>
      </w:r>
      <w:r>
        <w:t>brown</w:t>
      </w:r>
      <w:r w:rsidRPr="00300D4F">
        <w:t>)</w:t>
      </w:r>
      <w:r w:rsidRPr="00AA2B5D">
        <w:t xml:space="preserve"> </w:t>
      </w:r>
      <w:r>
        <w:t>Top: before the implementation of the RZS in 2005, and Bottom: after (CSF</w:t>
      </w:r>
      <w:r w:rsidRPr="00F910B5">
        <w:t xml:space="preserve"> vessel logbook data</w:t>
      </w:r>
      <w:r>
        <w:t>).</w:t>
      </w:r>
      <w:bookmarkEnd w:id="114"/>
    </w:p>
    <w:p w14:paraId="4B79EB96" w14:textId="4C2DBEDC" w:rsidR="00742153" w:rsidRDefault="005C340C" w:rsidP="005C340C">
      <w:pPr>
        <w:pStyle w:val="Heading3"/>
      </w:pPr>
      <w:r>
        <w:t>Discards</w:t>
      </w:r>
    </w:p>
    <w:p w14:paraId="3B434987" w14:textId="6CA2953C" w:rsidR="00FC4DF1" w:rsidRDefault="005512CF" w:rsidP="00DD488F">
      <w:r>
        <w:t xml:space="preserve">Discard rates </w:t>
      </w:r>
      <w:r w:rsidR="00EA2363">
        <w:t xml:space="preserve">in the fishery </w:t>
      </w:r>
      <w:r>
        <w:t>are unknown but likely to be low</w:t>
      </w:r>
      <w:r w:rsidR="003D7B85">
        <w:t xml:space="preserve"> (Furlani et al., 2007)</w:t>
      </w:r>
      <w:r>
        <w:t>. S</w:t>
      </w:r>
      <w:r w:rsidRPr="005512CF">
        <w:t>ea cucumber</w:t>
      </w:r>
      <w:r>
        <w:t>s are harvested by</w:t>
      </w:r>
      <w:r w:rsidRPr="005512CF">
        <w:t xml:space="preserve"> hand</w:t>
      </w:r>
      <w:r>
        <w:t xml:space="preserve"> and fishers are likely to be selective. Undersize animals are likely returned to source habitats</w:t>
      </w:r>
      <w:r w:rsidR="00EA2363">
        <w:t xml:space="preserve">, though </w:t>
      </w:r>
      <w:r>
        <w:t>this is not reliably documented.</w:t>
      </w:r>
      <w:r w:rsidR="00104518">
        <w:t xml:space="preserve"> </w:t>
      </w:r>
    </w:p>
    <w:p w14:paraId="3F2C44D3" w14:textId="53DB9FC6" w:rsidR="004351A9" w:rsidRDefault="00434295" w:rsidP="004351A9">
      <w:r>
        <w:t>There is significant recreation</w:t>
      </w:r>
      <w:r w:rsidR="00AB139C">
        <w:t>al</w:t>
      </w:r>
      <w:r>
        <w:t xml:space="preserve"> fishing activity in the area of the CSF, however, this effort is mostly by charter operators targeting pelagic and reef fish (DEWHA, 2009). </w:t>
      </w:r>
      <w:r w:rsidR="005512CF">
        <w:t xml:space="preserve">Recreational catch </w:t>
      </w:r>
      <w:r>
        <w:t xml:space="preserve">of sea cucumbers </w:t>
      </w:r>
      <w:r w:rsidR="005512CF">
        <w:t xml:space="preserve">is not </w:t>
      </w:r>
      <w:r w:rsidR="00AA6EF5">
        <w:t>known</w:t>
      </w:r>
      <w:r w:rsidR="005512CF">
        <w:t xml:space="preserve"> but is likely to be negligible.</w:t>
      </w:r>
    </w:p>
    <w:p w14:paraId="55E909A2" w14:textId="67D64D52" w:rsidR="00DD488F" w:rsidRDefault="0011552D" w:rsidP="00DD488F">
      <w:pPr>
        <w:pStyle w:val="Heading2"/>
      </w:pPr>
      <w:bookmarkStart w:id="115" w:name="_Toc189043791"/>
      <w:r w:rsidRPr="0011552D">
        <w:t>Illegal, unreported and unregulated (IUU)</w:t>
      </w:r>
      <w:r>
        <w:t xml:space="preserve"> fishing</w:t>
      </w:r>
      <w:bookmarkEnd w:id="115"/>
    </w:p>
    <w:p w14:paraId="0ECE7D34" w14:textId="1954701A" w:rsidR="00051C49" w:rsidRPr="0011552D" w:rsidRDefault="00051C49" w:rsidP="00051C49">
      <w:r w:rsidRPr="0011552D">
        <w:t>The reefs of the CS</w:t>
      </w:r>
      <w:r w:rsidR="0011552D">
        <w:t xml:space="preserve">F </w:t>
      </w:r>
      <w:r w:rsidRPr="0011552D">
        <w:t xml:space="preserve">have been subject to illegal fishing by foreign owned and crewed fishing vessels, predominantly by Vietnamese based fishing vessels (blue boats) focused on sea cucumber. This activity resulted in </w:t>
      </w:r>
      <w:r w:rsidR="008D6F2B">
        <w:t>the sighting of 34 vessels in the CSF area, of which 6</w:t>
      </w:r>
      <w:r w:rsidRPr="0011552D">
        <w:t xml:space="preserve"> </w:t>
      </w:r>
      <w:r w:rsidR="008D6F2B">
        <w:t xml:space="preserve">were </w:t>
      </w:r>
      <w:r w:rsidRPr="0011552D">
        <w:t>apprehended with illegal sea cucumber product</w:t>
      </w:r>
      <w:r w:rsidR="008D6F2B">
        <w:t xml:space="preserve"> in 2016 and 2017</w:t>
      </w:r>
      <w:r w:rsidR="003B4159">
        <w:t xml:space="preserve"> </w:t>
      </w:r>
      <w:r w:rsidR="003B4159" w:rsidRPr="0011552D">
        <w:t>(AFMA, unpublished data; Skewes, 2017)</w:t>
      </w:r>
      <w:r w:rsidR="008D6F2B">
        <w:t xml:space="preserve">. </w:t>
      </w:r>
      <w:r w:rsidR="0044282F">
        <w:t xml:space="preserve">Over half (18) of the vessel </w:t>
      </w:r>
      <w:r w:rsidR="0044282F">
        <w:lastRenderedPageBreak/>
        <w:t xml:space="preserve">sighting in the CFS were on Lihou Reef, with the </w:t>
      </w:r>
      <w:r w:rsidR="0044282F" w:rsidRPr="0011552D">
        <w:t>remainder split equally at Dianne Bank, Willis Bank, Kenn Reef and Wreck Reef (AFMA, unpublished data).</w:t>
      </w:r>
      <w:r w:rsidR="0044282F">
        <w:t xml:space="preserve"> </w:t>
      </w:r>
      <w:r w:rsidR="008D6F2B">
        <w:t xml:space="preserve">A further 15 vessel sightings and 7 apprehensions were carried out in the </w:t>
      </w:r>
      <w:r w:rsidR="00422534">
        <w:t xml:space="preserve">QSCF </w:t>
      </w:r>
      <w:r w:rsidR="008D6F2B">
        <w:t xml:space="preserve">area (including Saumarez Reef) over the same period </w:t>
      </w:r>
      <w:r w:rsidRPr="0011552D">
        <w:t>(AFMA, unpublished data; Skewes, 2017).</w:t>
      </w:r>
    </w:p>
    <w:p w14:paraId="1293F921" w14:textId="417F0CAA" w:rsidR="008D6F2B" w:rsidRDefault="008D6F2B" w:rsidP="00051C49">
      <w:r>
        <w:t xml:space="preserve">Of the vessels apprehended in the CSF area, the estimated catch on board was 18.8 t (gutted and salted weight), and </w:t>
      </w:r>
      <w:r w:rsidR="00FF216C">
        <w:t xml:space="preserve">an </w:t>
      </w:r>
      <w:r>
        <w:t xml:space="preserve">average of 3.1 t per vessel. This compares to 36.8 t of sea cucumber estimated on vessels </w:t>
      </w:r>
      <w:r w:rsidR="0044282F">
        <w:t xml:space="preserve">apprehended </w:t>
      </w:r>
      <w:r>
        <w:t>in the QSCF area, at an average of 5.</w:t>
      </w:r>
      <w:r w:rsidR="003B4159">
        <w:t>3</w:t>
      </w:r>
      <w:r>
        <w:t xml:space="preserve"> t per vessel</w:t>
      </w:r>
      <w:r w:rsidR="003B4159">
        <w:t xml:space="preserve"> (</w:t>
      </w:r>
      <w:r w:rsidR="003B4159" w:rsidRPr="0011552D">
        <w:t>AFMA, unpublished data</w:t>
      </w:r>
      <w:r w:rsidR="003B4159">
        <w:t>)</w:t>
      </w:r>
      <w:r>
        <w:t xml:space="preserve">. </w:t>
      </w:r>
    </w:p>
    <w:p w14:paraId="70F66B2B" w14:textId="63D8159A" w:rsidR="00D20E8F" w:rsidRDefault="008D6F2B" w:rsidP="00D20E8F">
      <w:r>
        <w:t xml:space="preserve">The species composition of the catch of </w:t>
      </w:r>
      <w:r w:rsidR="0059106C">
        <w:t>IUU</w:t>
      </w:r>
      <w:r>
        <w:t xml:space="preserve"> vessels in the CSF is not known</w:t>
      </w:r>
      <w:r w:rsidR="00F64DE0">
        <w:t>.</w:t>
      </w:r>
      <w:r>
        <w:t xml:space="preserve"> </w:t>
      </w:r>
      <w:r w:rsidR="00F64DE0">
        <w:t>H</w:t>
      </w:r>
      <w:r w:rsidR="001541AA">
        <w:t xml:space="preserve">owever, the catch of two vessels apprehended at Saumarez Reef (within the QSCF) </w:t>
      </w:r>
      <w:r w:rsidR="0044282F">
        <w:t xml:space="preserve">indicated that they were </w:t>
      </w:r>
      <w:r w:rsidR="001541AA">
        <w:t>mainly targeting White teatfish</w:t>
      </w:r>
      <w:r w:rsidR="0044282F">
        <w:t xml:space="preserve"> </w:t>
      </w:r>
      <w:r w:rsidR="0044282F" w:rsidRPr="0011552D">
        <w:t>(86%)</w:t>
      </w:r>
      <w:r w:rsidR="0044282F">
        <w:t xml:space="preserve">, with smaller quantities of Black teatfish </w:t>
      </w:r>
      <w:r w:rsidR="0044282F" w:rsidRPr="0011552D">
        <w:t xml:space="preserve">(10%) </w:t>
      </w:r>
      <w:r w:rsidR="0044282F">
        <w:t xml:space="preserve">and only limited Prickly redfish </w:t>
      </w:r>
      <w:r w:rsidR="0044282F" w:rsidRPr="0011552D">
        <w:t>(2%)</w:t>
      </w:r>
      <w:r w:rsidR="0044282F">
        <w:t xml:space="preserve"> (Skewes, 2017). </w:t>
      </w:r>
      <w:r w:rsidR="00051C49" w:rsidRPr="0011552D">
        <w:t>It is likely that the catch was sourced from reef passes and deeper lagoon habitats of the Coral Sea reef</w:t>
      </w:r>
      <w:r w:rsidR="00D20E8F">
        <w:t>s</w:t>
      </w:r>
      <w:r w:rsidR="00051C49" w:rsidRPr="0011552D">
        <w:t>, as indicated by ship logs and plotter information found on board (AFMA, unpublished data; Skewes, 2017).</w:t>
      </w:r>
      <w:r w:rsidR="00D20E8F" w:rsidRPr="00D20E8F">
        <w:t xml:space="preserve"> </w:t>
      </w:r>
    </w:p>
    <w:p w14:paraId="58109761" w14:textId="66A7A3BC" w:rsidR="00D20E8F" w:rsidRPr="0011552D" w:rsidRDefault="00D20E8F" w:rsidP="00D20E8F">
      <w:r w:rsidRPr="0011552D">
        <w:t>As of 202</w:t>
      </w:r>
      <w:r w:rsidR="003303FD">
        <w:t>3</w:t>
      </w:r>
      <w:r w:rsidRPr="0011552D">
        <w:t>, there had been no confirmed sightings of FFVs in the Coral Sea since 2016–17 (AFMA, 202</w:t>
      </w:r>
      <w:r w:rsidR="009817BC">
        <w:t>3</w:t>
      </w:r>
      <w:r w:rsidRPr="0011552D">
        <w:t>, pers. comm., reported in</w:t>
      </w:r>
      <w:r w:rsidR="00C65916">
        <w:t xml:space="preserve"> </w:t>
      </w:r>
      <w:r w:rsidR="00C65916" w:rsidRPr="00C65916">
        <w:t>Noriega</w:t>
      </w:r>
      <w:r w:rsidR="00C65916">
        <w:t xml:space="preserve"> and </w:t>
      </w:r>
      <w:r w:rsidR="00C65916" w:rsidRPr="00C65916">
        <w:t>Curotti</w:t>
      </w:r>
      <w:r w:rsidRPr="0011552D">
        <w:t>, 202</w:t>
      </w:r>
      <w:r w:rsidR="00C65916">
        <w:t>3</w:t>
      </w:r>
      <w:r w:rsidRPr="0011552D">
        <w:t>).</w:t>
      </w:r>
    </w:p>
    <w:p w14:paraId="0EAA15DB" w14:textId="26046D53" w:rsidR="00051C49" w:rsidRPr="0011552D" w:rsidRDefault="004A04B3" w:rsidP="00300D4F">
      <w:pPr>
        <w:pStyle w:val="Caption"/>
      </w:pPr>
      <w:bookmarkStart w:id="116" w:name="_Toc478729817"/>
      <w:bookmarkStart w:id="117" w:name="_Toc12536507"/>
      <w:bookmarkStart w:id="118" w:name="_Toc189043848"/>
      <w:r w:rsidRPr="0011552D">
        <w:t xml:space="preserve">Table </w:t>
      </w:r>
      <w:fldSimple w:instr=" SEQ Table \* ARABIC ">
        <w:r w:rsidR="00855145">
          <w:rPr>
            <w:noProof/>
          </w:rPr>
          <w:t>3</w:t>
        </w:r>
      </w:fldSimple>
      <w:r w:rsidR="00051C49" w:rsidRPr="0011552D">
        <w:t>.</w:t>
      </w:r>
      <w:r w:rsidR="00104518">
        <w:t xml:space="preserve"> </w:t>
      </w:r>
      <w:r w:rsidR="00051C49" w:rsidRPr="0011552D">
        <w:t xml:space="preserve">Catch estimate of a FFV apprehended at Saumarez Reef in February 2017, in </w:t>
      </w:r>
      <w:r w:rsidR="006A0D29">
        <w:t>t</w:t>
      </w:r>
      <w:r w:rsidR="00051C49" w:rsidRPr="0011552D">
        <w:t xml:space="preserve"> salted and live weight (Skewes, 2017).</w:t>
      </w:r>
      <w:bookmarkEnd w:id="116"/>
      <w:bookmarkEnd w:id="117"/>
      <w:bookmarkEnd w:id="118"/>
    </w:p>
    <w:tbl>
      <w:tblPr>
        <w:tblStyle w:val="GridTable4"/>
        <w:tblW w:w="8500" w:type="dxa"/>
        <w:tblLayout w:type="fixed"/>
        <w:tblLook w:val="0620" w:firstRow="1" w:lastRow="0" w:firstColumn="0" w:lastColumn="0" w:noHBand="1" w:noVBand="1"/>
      </w:tblPr>
      <w:tblGrid>
        <w:gridCol w:w="1417"/>
        <w:gridCol w:w="1011"/>
        <w:gridCol w:w="1012"/>
        <w:gridCol w:w="1012"/>
        <w:gridCol w:w="1012"/>
        <w:gridCol w:w="1012"/>
        <w:gridCol w:w="1012"/>
        <w:gridCol w:w="1012"/>
      </w:tblGrid>
      <w:tr w:rsidR="00051C49" w:rsidRPr="0011552D" w14:paraId="41387EF3" w14:textId="77777777" w:rsidTr="007119AD">
        <w:trPr>
          <w:cnfStyle w:val="100000000000" w:firstRow="1" w:lastRow="0" w:firstColumn="0" w:lastColumn="0" w:oddVBand="0" w:evenVBand="0" w:oddHBand="0" w:evenHBand="0" w:firstRowFirstColumn="0" w:firstRowLastColumn="0" w:lastRowFirstColumn="0" w:lastRowLastColumn="0"/>
          <w:trHeight w:val="300"/>
        </w:trPr>
        <w:tc>
          <w:tcPr>
            <w:tcW w:w="1417" w:type="dxa"/>
            <w:vAlign w:val="bottom"/>
          </w:tcPr>
          <w:p w14:paraId="2E152789" w14:textId="77777777" w:rsidR="00051C49" w:rsidRPr="0011552D" w:rsidRDefault="00051C49" w:rsidP="001F5E74">
            <w:pPr>
              <w:pStyle w:val="ColumnHeading"/>
              <w:rPr>
                <w:b/>
              </w:rPr>
            </w:pPr>
            <w:r w:rsidRPr="0011552D">
              <w:rPr>
                <w:b/>
              </w:rPr>
              <w:t>Catch (t)</w:t>
            </w:r>
          </w:p>
        </w:tc>
        <w:tc>
          <w:tcPr>
            <w:tcW w:w="1011" w:type="dxa"/>
            <w:noWrap/>
            <w:vAlign w:val="bottom"/>
          </w:tcPr>
          <w:p w14:paraId="7C9A765A" w14:textId="77777777" w:rsidR="00051C49" w:rsidRPr="0011552D" w:rsidRDefault="00051C49" w:rsidP="001F5E74">
            <w:pPr>
              <w:pStyle w:val="ColumnHeading"/>
              <w:jc w:val="right"/>
              <w:rPr>
                <w:b/>
              </w:rPr>
            </w:pPr>
            <w:r w:rsidRPr="0011552D">
              <w:rPr>
                <w:b/>
              </w:rPr>
              <w:t>White teatfish</w:t>
            </w:r>
          </w:p>
        </w:tc>
        <w:tc>
          <w:tcPr>
            <w:tcW w:w="1012" w:type="dxa"/>
            <w:noWrap/>
            <w:vAlign w:val="bottom"/>
          </w:tcPr>
          <w:p w14:paraId="4CBB54C1" w14:textId="77777777" w:rsidR="00051C49" w:rsidRPr="0011552D" w:rsidRDefault="00051C49" w:rsidP="001F5E74">
            <w:pPr>
              <w:pStyle w:val="ColumnHeading"/>
              <w:jc w:val="right"/>
              <w:rPr>
                <w:b/>
              </w:rPr>
            </w:pPr>
            <w:r w:rsidRPr="0011552D">
              <w:rPr>
                <w:b/>
              </w:rPr>
              <w:t>Black teatfish</w:t>
            </w:r>
          </w:p>
        </w:tc>
        <w:tc>
          <w:tcPr>
            <w:tcW w:w="1012" w:type="dxa"/>
            <w:noWrap/>
            <w:vAlign w:val="bottom"/>
          </w:tcPr>
          <w:p w14:paraId="49AF45E8" w14:textId="77777777" w:rsidR="00051C49" w:rsidRPr="0011552D" w:rsidRDefault="00051C49" w:rsidP="001F5E74">
            <w:pPr>
              <w:pStyle w:val="ColumnHeading"/>
              <w:jc w:val="right"/>
              <w:rPr>
                <w:b/>
              </w:rPr>
            </w:pPr>
            <w:r w:rsidRPr="0011552D">
              <w:rPr>
                <w:b/>
              </w:rPr>
              <w:t>Prickly redfish</w:t>
            </w:r>
          </w:p>
        </w:tc>
        <w:tc>
          <w:tcPr>
            <w:tcW w:w="1012" w:type="dxa"/>
            <w:noWrap/>
            <w:vAlign w:val="bottom"/>
          </w:tcPr>
          <w:p w14:paraId="6419AE4B" w14:textId="77777777" w:rsidR="00051C49" w:rsidRPr="0011552D" w:rsidRDefault="00051C49" w:rsidP="001F5E74">
            <w:pPr>
              <w:pStyle w:val="ColumnHeading"/>
              <w:jc w:val="right"/>
              <w:rPr>
                <w:b/>
              </w:rPr>
            </w:pPr>
            <w:r w:rsidRPr="0011552D">
              <w:rPr>
                <w:b/>
              </w:rPr>
              <w:t>Leopard fish</w:t>
            </w:r>
          </w:p>
        </w:tc>
        <w:tc>
          <w:tcPr>
            <w:tcW w:w="1012" w:type="dxa"/>
            <w:noWrap/>
            <w:vAlign w:val="bottom"/>
          </w:tcPr>
          <w:p w14:paraId="48406B5B" w14:textId="77777777" w:rsidR="00051C49" w:rsidRPr="0011552D" w:rsidRDefault="00051C49" w:rsidP="001F5E74">
            <w:pPr>
              <w:pStyle w:val="ColumnHeading"/>
              <w:jc w:val="right"/>
              <w:rPr>
                <w:b/>
              </w:rPr>
            </w:pPr>
            <w:r w:rsidRPr="0011552D">
              <w:rPr>
                <w:b/>
              </w:rPr>
              <w:t>Redfish</w:t>
            </w:r>
          </w:p>
        </w:tc>
        <w:tc>
          <w:tcPr>
            <w:tcW w:w="1012" w:type="dxa"/>
            <w:noWrap/>
            <w:vAlign w:val="bottom"/>
          </w:tcPr>
          <w:p w14:paraId="6A63626A" w14:textId="77777777" w:rsidR="00051C49" w:rsidRPr="0011552D" w:rsidRDefault="00051C49" w:rsidP="001F5E74">
            <w:pPr>
              <w:pStyle w:val="ColumnHeading"/>
              <w:jc w:val="right"/>
              <w:rPr>
                <w:b/>
              </w:rPr>
            </w:pPr>
            <w:r w:rsidRPr="0011552D">
              <w:rPr>
                <w:b/>
              </w:rPr>
              <w:t>Stone fish</w:t>
            </w:r>
          </w:p>
        </w:tc>
        <w:tc>
          <w:tcPr>
            <w:tcW w:w="1012" w:type="dxa"/>
            <w:vAlign w:val="bottom"/>
          </w:tcPr>
          <w:p w14:paraId="01C36CFB" w14:textId="77777777" w:rsidR="00051C49" w:rsidRPr="0011552D" w:rsidRDefault="00051C49" w:rsidP="001F5E74">
            <w:pPr>
              <w:pStyle w:val="ColumnHeading"/>
              <w:jc w:val="right"/>
              <w:rPr>
                <w:b/>
              </w:rPr>
            </w:pPr>
            <w:r w:rsidRPr="0011552D">
              <w:rPr>
                <w:b/>
              </w:rPr>
              <w:t>Total</w:t>
            </w:r>
          </w:p>
        </w:tc>
      </w:tr>
      <w:tr w:rsidR="00051C49" w:rsidRPr="0011552D" w14:paraId="1535F97B" w14:textId="77777777" w:rsidTr="007119AD">
        <w:trPr>
          <w:trHeight w:val="300"/>
        </w:trPr>
        <w:tc>
          <w:tcPr>
            <w:tcW w:w="1417" w:type="dxa"/>
            <w:vAlign w:val="bottom"/>
          </w:tcPr>
          <w:p w14:paraId="2F6AF8BD" w14:textId="77777777" w:rsidR="00051C49" w:rsidRPr="0011552D" w:rsidRDefault="00051C49" w:rsidP="001F5E74">
            <w:pPr>
              <w:pStyle w:val="TableText"/>
            </w:pPr>
            <w:r w:rsidRPr="0011552D">
              <w:t>Salted weight</w:t>
            </w:r>
          </w:p>
        </w:tc>
        <w:tc>
          <w:tcPr>
            <w:tcW w:w="1011" w:type="dxa"/>
            <w:noWrap/>
          </w:tcPr>
          <w:p w14:paraId="35D52794" w14:textId="77777777" w:rsidR="00051C49" w:rsidRPr="0011552D" w:rsidRDefault="00051C49" w:rsidP="001F5E74">
            <w:pPr>
              <w:pStyle w:val="TableText"/>
              <w:jc w:val="right"/>
            </w:pPr>
            <w:r w:rsidRPr="0011552D">
              <w:t>5.32</w:t>
            </w:r>
          </w:p>
        </w:tc>
        <w:tc>
          <w:tcPr>
            <w:tcW w:w="1012" w:type="dxa"/>
            <w:noWrap/>
          </w:tcPr>
          <w:p w14:paraId="4D5C2617" w14:textId="77777777" w:rsidR="00051C49" w:rsidRPr="0011552D" w:rsidRDefault="00051C49" w:rsidP="001F5E74">
            <w:pPr>
              <w:pStyle w:val="TableText"/>
              <w:jc w:val="right"/>
            </w:pPr>
            <w:r w:rsidRPr="0011552D">
              <w:t>0.61</w:t>
            </w:r>
          </w:p>
        </w:tc>
        <w:tc>
          <w:tcPr>
            <w:tcW w:w="1012" w:type="dxa"/>
            <w:noWrap/>
          </w:tcPr>
          <w:p w14:paraId="632E2B93" w14:textId="77777777" w:rsidR="00051C49" w:rsidRPr="0011552D" w:rsidRDefault="00051C49" w:rsidP="001F5E74">
            <w:pPr>
              <w:pStyle w:val="TableText"/>
              <w:jc w:val="right"/>
            </w:pPr>
            <w:r w:rsidRPr="0011552D">
              <w:t>0.12</w:t>
            </w:r>
          </w:p>
        </w:tc>
        <w:tc>
          <w:tcPr>
            <w:tcW w:w="1012" w:type="dxa"/>
            <w:noWrap/>
          </w:tcPr>
          <w:p w14:paraId="7D4AA3D4" w14:textId="77777777" w:rsidR="00051C49" w:rsidRPr="0011552D" w:rsidRDefault="00051C49" w:rsidP="001F5E74">
            <w:pPr>
              <w:pStyle w:val="TableText"/>
              <w:jc w:val="right"/>
            </w:pPr>
            <w:r w:rsidRPr="0011552D">
              <w:t>0.05</w:t>
            </w:r>
          </w:p>
        </w:tc>
        <w:tc>
          <w:tcPr>
            <w:tcW w:w="1012" w:type="dxa"/>
            <w:noWrap/>
          </w:tcPr>
          <w:p w14:paraId="337BFEC4" w14:textId="77777777" w:rsidR="00051C49" w:rsidRPr="0011552D" w:rsidRDefault="00051C49" w:rsidP="001F5E74">
            <w:pPr>
              <w:pStyle w:val="TableText"/>
              <w:jc w:val="right"/>
            </w:pPr>
            <w:r w:rsidRPr="0011552D">
              <w:t>0.05</w:t>
            </w:r>
          </w:p>
        </w:tc>
        <w:tc>
          <w:tcPr>
            <w:tcW w:w="1012" w:type="dxa"/>
            <w:noWrap/>
          </w:tcPr>
          <w:p w14:paraId="36E97DB2" w14:textId="77777777" w:rsidR="00051C49" w:rsidRPr="0011552D" w:rsidRDefault="00051C49" w:rsidP="001F5E74">
            <w:pPr>
              <w:pStyle w:val="TableText"/>
              <w:jc w:val="right"/>
            </w:pPr>
            <w:r w:rsidRPr="0011552D">
              <w:t>0.05</w:t>
            </w:r>
          </w:p>
        </w:tc>
        <w:tc>
          <w:tcPr>
            <w:tcW w:w="1012" w:type="dxa"/>
          </w:tcPr>
          <w:p w14:paraId="3687DCFF" w14:textId="77777777" w:rsidR="00051C49" w:rsidRPr="0011552D" w:rsidRDefault="00051C49" w:rsidP="001F5E74">
            <w:pPr>
              <w:pStyle w:val="TableText"/>
              <w:jc w:val="right"/>
            </w:pPr>
            <w:r w:rsidRPr="0011552D">
              <w:t>6.19</w:t>
            </w:r>
          </w:p>
        </w:tc>
      </w:tr>
      <w:tr w:rsidR="00051C49" w:rsidRPr="0011552D" w14:paraId="5BC9193A" w14:textId="77777777" w:rsidTr="007119AD">
        <w:trPr>
          <w:trHeight w:val="300"/>
        </w:trPr>
        <w:tc>
          <w:tcPr>
            <w:tcW w:w="1417" w:type="dxa"/>
          </w:tcPr>
          <w:p w14:paraId="52B0AB2A" w14:textId="77777777" w:rsidR="00051C49" w:rsidRPr="0011552D" w:rsidRDefault="00051C49" w:rsidP="001F5E74">
            <w:pPr>
              <w:pStyle w:val="TableText"/>
            </w:pPr>
            <w:r w:rsidRPr="0011552D">
              <w:t>Live weight</w:t>
            </w:r>
          </w:p>
        </w:tc>
        <w:tc>
          <w:tcPr>
            <w:tcW w:w="1011" w:type="dxa"/>
            <w:noWrap/>
            <w:hideMark/>
          </w:tcPr>
          <w:p w14:paraId="5EA34F09" w14:textId="77777777" w:rsidR="00051C49" w:rsidRPr="0011552D" w:rsidRDefault="00051C49" w:rsidP="001F5E74">
            <w:pPr>
              <w:pStyle w:val="TableText"/>
              <w:jc w:val="right"/>
            </w:pPr>
            <w:r w:rsidRPr="0011552D">
              <w:t>12.26</w:t>
            </w:r>
          </w:p>
        </w:tc>
        <w:tc>
          <w:tcPr>
            <w:tcW w:w="1012" w:type="dxa"/>
            <w:noWrap/>
            <w:hideMark/>
          </w:tcPr>
          <w:p w14:paraId="3A1BF1DF" w14:textId="77777777" w:rsidR="00051C49" w:rsidRPr="0011552D" w:rsidRDefault="00051C49" w:rsidP="001F5E74">
            <w:pPr>
              <w:pStyle w:val="TableText"/>
              <w:jc w:val="right"/>
            </w:pPr>
            <w:r w:rsidRPr="0011552D">
              <w:t>1.15</w:t>
            </w:r>
          </w:p>
        </w:tc>
        <w:tc>
          <w:tcPr>
            <w:tcW w:w="1012" w:type="dxa"/>
            <w:noWrap/>
            <w:hideMark/>
          </w:tcPr>
          <w:p w14:paraId="5D1ADD8A" w14:textId="77777777" w:rsidR="00051C49" w:rsidRPr="0011552D" w:rsidRDefault="00051C49" w:rsidP="001F5E74">
            <w:pPr>
              <w:pStyle w:val="TableText"/>
              <w:jc w:val="right"/>
            </w:pPr>
            <w:r w:rsidRPr="0011552D">
              <w:t>0.24</w:t>
            </w:r>
          </w:p>
        </w:tc>
        <w:tc>
          <w:tcPr>
            <w:tcW w:w="1012" w:type="dxa"/>
            <w:noWrap/>
            <w:hideMark/>
          </w:tcPr>
          <w:p w14:paraId="6AB1D5B1" w14:textId="77777777" w:rsidR="00051C49" w:rsidRPr="0011552D" w:rsidRDefault="00051C49" w:rsidP="001F5E74">
            <w:pPr>
              <w:pStyle w:val="TableText"/>
              <w:jc w:val="right"/>
            </w:pPr>
            <w:r w:rsidRPr="0011552D">
              <w:t>0.11</w:t>
            </w:r>
          </w:p>
        </w:tc>
        <w:tc>
          <w:tcPr>
            <w:tcW w:w="1012" w:type="dxa"/>
            <w:noWrap/>
            <w:hideMark/>
          </w:tcPr>
          <w:p w14:paraId="435FC9FB" w14:textId="77777777" w:rsidR="00051C49" w:rsidRPr="0011552D" w:rsidRDefault="00051C49" w:rsidP="001F5E74">
            <w:pPr>
              <w:pStyle w:val="TableText"/>
              <w:jc w:val="right"/>
            </w:pPr>
            <w:r w:rsidRPr="0011552D">
              <w:t>0.11</w:t>
            </w:r>
          </w:p>
        </w:tc>
        <w:tc>
          <w:tcPr>
            <w:tcW w:w="1012" w:type="dxa"/>
            <w:noWrap/>
            <w:hideMark/>
          </w:tcPr>
          <w:p w14:paraId="4CD4847D" w14:textId="77777777" w:rsidR="00051C49" w:rsidRPr="0011552D" w:rsidRDefault="00051C49" w:rsidP="001F5E74">
            <w:pPr>
              <w:pStyle w:val="TableText"/>
              <w:jc w:val="right"/>
            </w:pPr>
            <w:r w:rsidRPr="0011552D">
              <w:t>0.11</w:t>
            </w:r>
          </w:p>
        </w:tc>
        <w:tc>
          <w:tcPr>
            <w:tcW w:w="1012" w:type="dxa"/>
          </w:tcPr>
          <w:p w14:paraId="0FEB953E" w14:textId="77777777" w:rsidR="00051C49" w:rsidRPr="0011552D" w:rsidRDefault="00051C49" w:rsidP="001F5E74">
            <w:pPr>
              <w:pStyle w:val="TableText"/>
              <w:jc w:val="right"/>
            </w:pPr>
            <w:r w:rsidRPr="0011552D">
              <w:t>13.98</w:t>
            </w:r>
          </w:p>
        </w:tc>
      </w:tr>
    </w:tbl>
    <w:p w14:paraId="4CD9BEA1" w14:textId="77777777" w:rsidR="00051C49" w:rsidRPr="0011552D" w:rsidRDefault="00051C49" w:rsidP="00051C49"/>
    <w:p w14:paraId="1F46F7F3" w14:textId="77777777" w:rsidR="00DD488F" w:rsidRDefault="00DD488F" w:rsidP="00DD488F">
      <w:pPr>
        <w:pStyle w:val="Heading1"/>
      </w:pPr>
      <w:bookmarkStart w:id="119" w:name="_Hlk134476631"/>
      <w:bookmarkStart w:id="120" w:name="_Toc189043792"/>
      <w:r>
        <w:lastRenderedPageBreak/>
        <w:t>Stock trends and stock assessments</w:t>
      </w:r>
      <w:bookmarkEnd w:id="120"/>
    </w:p>
    <w:p w14:paraId="0422A19D" w14:textId="1DDDBDF3" w:rsidR="00DD488F" w:rsidRDefault="00DD488F" w:rsidP="00DD488F">
      <w:pPr>
        <w:pStyle w:val="Heading2"/>
      </w:pPr>
      <w:bookmarkStart w:id="121" w:name="_Toc189043793"/>
      <w:bookmarkEnd w:id="119"/>
      <w:r>
        <w:t>Fishery independent data (surveys)</w:t>
      </w:r>
      <w:bookmarkEnd w:id="121"/>
    </w:p>
    <w:p w14:paraId="28DE3760" w14:textId="31B34BD0" w:rsidR="003409EB" w:rsidRPr="003409EB" w:rsidRDefault="003409EB" w:rsidP="003409EB">
      <w:r w:rsidRPr="003409EB">
        <w:t xml:space="preserve">There has not been a comprehensive survey of sea cucumber populations </w:t>
      </w:r>
      <w:r w:rsidR="003303FD">
        <w:t xml:space="preserve">in </w:t>
      </w:r>
      <w:r w:rsidRPr="003409EB">
        <w:t>the CSF. However, there has been one dedicated commercial sea cucumber survey that visited six reefs of the CSF in 2017 (Skewes and Persson, 2017) and several other “reef health” surveys that included sea cucumber that have visited many of the shallow reef systems in the CSF area over the years, but heavily focussed on the long term NNR of Lihou and Coringa Herald reef systems (Ceccarelli et al., 2013; Hoey et al., 2023</w:t>
      </w:r>
      <w:r w:rsidR="003B7C96">
        <w:t>b</w:t>
      </w:r>
      <w:r w:rsidRPr="003409EB">
        <w:t>).</w:t>
      </w:r>
    </w:p>
    <w:p w14:paraId="583647EC" w14:textId="67FEF39B" w:rsidR="000C0F17" w:rsidRPr="004E5878" w:rsidRDefault="000C0F17" w:rsidP="00AA1154">
      <w:pPr>
        <w:pStyle w:val="Heading4"/>
      </w:pPr>
      <w:r w:rsidRPr="004E5878">
        <w:t>Reef health surveys 2003-200</w:t>
      </w:r>
      <w:r w:rsidR="0059106C">
        <w:t>8</w:t>
      </w:r>
      <w:r w:rsidRPr="004E5878">
        <w:t>.</w:t>
      </w:r>
    </w:p>
    <w:p w14:paraId="363179F7" w14:textId="46AB5C74" w:rsidR="00051C49" w:rsidRPr="0078141F" w:rsidRDefault="005F19C9" w:rsidP="00051C49">
      <w:r w:rsidRPr="0078141F">
        <w:t xml:space="preserve">Four </w:t>
      </w:r>
      <w:r w:rsidR="00051C49" w:rsidRPr="0078141F">
        <w:t>previous surveys of reefs in the two Coral Sea NNR</w:t>
      </w:r>
      <w:r w:rsidRPr="0078141F">
        <w:t xml:space="preserve"> </w:t>
      </w:r>
      <w:r w:rsidR="00333F10">
        <w:t xml:space="preserve">(Coringa Herald and Lihou) </w:t>
      </w:r>
      <w:r w:rsidRPr="0078141F">
        <w:t>were carried out between 2003 and 2009</w:t>
      </w:r>
      <w:r w:rsidR="000C0F17">
        <w:t xml:space="preserve"> primarily </w:t>
      </w:r>
      <w:r w:rsidR="000C0F17" w:rsidRPr="0078141F">
        <w:t>for ecological and reef health purposes</w:t>
      </w:r>
      <w:r w:rsidR="00051C49" w:rsidRPr="0078141F">
        <w:t xml:space="preserve">. These surveys used several visual census sampling techniques to estimate the cover of coral, fin fishes and benthic invertebrates, including sea cucumbers. The surveys included (from a summary in Woodhams et al., 2016): </w:t>
      </w:r>
    </w:p>
    <w:p w14:paraId="2320D379" w14:textId="5ECCD8CF" w:rsidR="00051C49" w:rsidRPr="0078141F" w:rsidRDefault="00051C49" w:rsidP="00D34387">
      <w:pPr>
        <w:pStyle w:val="ListParagraph"/>
        <w:numPr>
          <w:ilvl w:val="0"/>
          <w:numId w:val="16"/>
        </w:numPr>
      </w:pPr>
      <w:r w:rsidRPr="0078141F">
        <w:t xml:space="preserve">Coringa-Herald NNR, March-April 2003 (Oxley et al., 2003) </w:t>
      </w:r>
    </w:p>
    <w:p w14:paraId="383D2AE3" w14:textId="2796174D" w:rsidR="00051C49" w:rsidRPr="0078141F" w:rsidRDefault="00051C49" w:rsidP="00D34387">
      <w:pPr>
        <w:pStyle w:val="ListParagraph"/>
        <w:numPr>
          <w:ilvl w:val="0"/>
          <w:numId w:val="16"/>
        </w:numPr>
      </w:pPr>
      <w:r w:rsidRPr="0078141F">
        <w:t>Lihou NNR, March 2004 (Oxley et al., 2004)</w:t>
      </w:r>
    </w:p>
    <w:p w14:paraId="47F13A5B" w14:textId="50B37A02" w:rsidR="00051C49" w:rsidRPr="0078141F" w:rsidRDefault="00051C49" w:rsidP="00D34387">
      <w:pPr>
        <w:pStyle w:val="ListParagraph"/>
        <w:numPr>
          <w:ilvl w:val="0"/>
          <w:numId w:val="16"/>
        </w:numPr>
      </w:pPr>
      <w:r w:rsidRPr="0078141F">
        <w:t>Coringa-Herald NNR, May and October 2007 (</w:t>
      </w:r>
      <w:r w:rsidR="00E620F3" w:rsidRPr="0078141F">
        <w:t>Ceccarelli</w:t>
      </w:r>
      <w:r w:rsidRPr="0078141F">
        <w:t xml:space="preserve"> et al., 2008)</w:t>
      </w:r>
    </w:p>
    <w:p w14:paraId="7C3F6BAB" w14:textId="21614BE1" w:rsidR="00051C49" w:rsidRPr="0078141F" w:rsidRDefault="00051C49" w:rsidP="00D34387">
      <w:pPr>
        <w:pStyle w:val="ListParagraph"/>
        <w:numPr>
          <w:ilvl w:val="0"/>
          <w:numId w:val="16"/>
        </w:numPr>
      </w:pPr>
      <w:r w:rsidRPr="0078141F">
        <w:t>Lihou NNR, December 2008 (Ceccarelli et al., 2009)</w:t>
      </w:r>
      <w:r w:rsidR="00333F10">
        <w:t>.</w:t>
      </w:r>
    </w:p>
    <w:p w14:paraId="0AED55E0" w14:textId="712368D5" w:rsidR="00051C49" w:rsidRPr="0078141F" w:rsidRDefault="00051C49" w:rsidP="00051C49">
      <w:r w:rsidRPr="0078141F">
        <w:t>The surveys produced density estimates for several sea cucumbers in several locations within the NNR</w:t>
      </w:r>
      <w:r w:rsidR="00333F10">
        <w:t>s, with dive locations on the reef flat and slopes down to 20 m deep in some years</w:t>
      </w:r>
      <w:r w:rsidRPr="0078141F">
        <w:t xml:space="preserve">. </w:t>
      </w:r>
      <w:r w:rsidR="00333F10">
        <w:t>The survey found that s</w:t>
      </w:r>
      <w:r w:rsidRPr="0078141F">
        <w:t xml:space="preserve">ea cucumber populations were generally lower </w:t>
      </w:r>
      <w:r w:rsidR="005F19C9" w:rsidRPr="0078141F">
        <w:t xml:space="preserve">in </w:t>
      </w:r>
      <w:r w:rsidRPr="0078141F">
        <w:t>species diversity and density than the GBR</w:t>
      </w:r>
      <w:r w:rsidR="005F19C9" w:rsidRPr="0078141F">
        <w:t xml:space="preserve">. This research also </w:t>
      </w:r>
      <w:r w:rsidRPr="0078141F">
        <w:t>indicated that the Coral Sea reefs are subject to a high degree of disturbance, with exposure to a high frequency of tropical cyclones and coral bleaching events</w:t>
      </w:r>
      <w:r w:rsidR="0059106C">
        <w:t xml:space="preserve"> </w:t>
      </w:r>
      <w:bookmarkStart w:id="122" w:name="_Hlk165970290"/>
      <w:r w:rsidR="0059106C">
        <w:t>(</w:t>
      </w:r>
      <w:r w:rsidR="0059106C" w:rsidRPr="0078141F">
        <w:t>Ceccarelli et al., 20</w:t>
      </w:r>
      <w:r w:rsidR="0059106C">
        <w:t>13)</w:t>
      </w:r>
      <w:bookmarkEnd w:id="122"/>
      <w:r w:rsidRPr="0078141F">
        <w:t xml:space="preserve">. </w:t>
      </w:r>
    </w:p>
    <w:p w14:paraId="5756EAA1" w14:textId="48E4D9B2" w:rsidR="003303FD" w:rsidRDefault="007929A5" w:rsidP="00051C49">
      <w:r>
        <w:t xml:space="preserve">The density estimates from the 2003-2008 reef health surveys (Oxley et al., 2003; 2004; Ceccarelli et al., 2008; 2009) were compiled to produce a </w:t>
      </w:r>
      <w:r w:rsidR="00FF216C">
        <w:t>CSF</w:t>
      </w:r>
      <w:r>
        <w:t xml:space="preserve">-wide density estimates that were then applied to estimates of fishery </w:t>
      </w:r>
      <w:r w:rsidRPr="00FF6B64">
        <w:t>habitat</w:t>
      </w:r>
      <w:r>
        <w:t xml:space="preserve"> (except for Cato and Mellish Reefs) to derive “</w:t>
      </w:r>
      <w:r w:rsidRPr="00FF6B64">
        <w:t>plausible potential biomass scenarios</w:t>
      </w:r>
      <w:r>
        <w:t xml:space="preserve">” of population size for several species including Black teatfish in the CSF in 1997 </w:t>
      </w:r>
      <w:r w:rsidR="005F19C9">
        <w:t>(Woodhams, 2015)</w:t>
      </w:r>
      <w:r w:rsidR="0078141F">
        <w:t xml:space="preserve"> (</w:t>
      </w:r>
      <w:r w:rsidR="0078141F">
        <w:fldChar w:fldCharType="begin"/>
      </w:r>
      <w:r w:rsidR="0078141F">
        <w:instrText xml:space="preserve"> REF _Ref137538778 \h </w:instrText>
      </w:r>
      <w:r w:rsidR="0078141F">
        <w:fldChar w:fldCharType="separate"/>
      </w:r>
      <w:r w:rsidR="00855145">
        <w:t xml:space="preserve">Table </w:t>
      </w:r>
      <w:r w:rsidR="00855145">
        <w:rPr>
          <w:noProof/>
        </w:rPr>
        <w:t>4</w:t>
      </w:r>
      <w:r w:rsidR="0078141F">
        <w:fldChar w:fldCharType="end"/>
      </w:r>
      <w:r w:rsidR="0078141F">
        <w:t>)</w:t>
      </w:r>
      <w:r w:rsidR="005F19C9">
        <w:t>.</w:t>
      </w:r>
      <w:r w:rsidR="0078141F">
        <w:t xml:space="preserve"> </w:t>
      </w:r>
      <w:r w:rsidR="00BA161B">
        <w:t>They used simulations based on several assumptions to estimate biomass for the CSF</w:t>
      </w:r>
      <w:r w:rsidR="0078141F">
        <w:t xml:space="preserve"> (</w:t>
      </w:r>
      <w:r w:rsidR="0036181A">
        <w:fldChar w:fldCharType="begin"/>
      </w:r>
      <w:r w:rsidR="0036181A">
        <w:instrText xml:space="preserve"> REF _Ref138198528 \h </w:instrText>
      </w:r>
      <w:r w:rsidR="0036181A">
        <w:fldChar w:fldCharType="separate"/>
      </w:r>
      <w:r w:rsidR="00855145">
        <w:t xml:space="preserve">Table </w:t>
      </w:r>
      <w:r w:rsidR="00855145">
        <w:rPr>
          <w:noProof/>
        </w:rPr>
        <w:t>5</w:t>
      </w:r>
      <w:r w:rsidR="0036181A">
        <w:fldChar w:fldCharType="end"/>
      </w:r>
      <w:r w:rsidR="0078141F">
        <w:t>), using a m</w:t>
      </w:r>
      <w:r w:rsidR="00BA161B" w:rsidRPr="00BA161B">
        <w:t xml:space="preserve">ean animal weight </w:t>
      </w:r>
      <w:r w:rsidR="0078141F">
        <w:t xml:space="preserve">from </w:t>
      </w:r>
      <w:r w:rsidR="00BA161B" w:rsidRPr="00BA161B">
        <w:t>logbook data</w:t>
      </w:r>
      <w:r w:rsidR="003F2317">
        <w:t xml:space="preserve"> </w:t>
      </w:r>
      <w:r w:rsidR="0040113E">
        <w:t xml:space="preserve">(average weight of </w:t>
      </w:r>
      <w:r>
        <w:t>Black teatfish</w:t>
      </w:r>
      <w:r w:rsidR="0040113E">
        <w:t xml:space="preserve"> </w:t>
      </w:r>
      <w:r w:rsidR="003F2317">
        <w:t xml:space="preserve">= </w:t>
      </w:r>
      <w:r w:rsidR="00A2696D" w:rsidRPr="00A2696D">
        <w:t>0.98</w:t>
      </w:r>
      <w:r w:rsidR="00A2696D">
        <w:t xml:space="preserve"> </w:t>
      </w:r>
      <w:r w:rsidR="003F2317">
        <w:t xml:space="preserve">kg </w:t>
      </w:r>
      <w:r w:rsidR="003F2317" w:rsidRPr="003F2317">
        <w:t>(s.e. 0.</w:t>
      </w:r>
      <w:r w:rsidR="00AB315D">
        <w:t>2</w:t>
      </w:r>
      <w:r w:rsidR="003F2317" w:rsidRPr="003F2317">
        <w:t>)</w:t>
      </w:r>
      <w:r w:rsidR="0040113E">
        <w:t>)</w:t>
      </w:r>
      <w:r w:rsidR="00BA161B" w:rsidRPr="00BA161B">
        <w:t>.</w:t>
      </w:r>
      <w:r w:rsidR="00D532AF">
        <w:t xml:space="preserve"> </w:t>
      </w:r>
    </w:p>
    <w:p w14:paraId="4BF9284B" w14:textId="46702562" w:rsidR="0040113E" w:rsidRPr="0073442E" w:rsidRDefault="00D532AF" w:rsidP="00051C49">
      <w:r>
        <w:t>Data for White teatfish were insufficient for the analysis.</w:t>
      </w:r>
    </w:p>
    <w:p w14:paraId="3B2D00D3" w14:textId="0DF92D20" w:rsidR="00E105BB" w:rsidRDefault="00917C4F" w:rsidP="00F35596">
      <w:pPr>
        <w:pStyle w:val="Caption"/>
        <w:keepNext/>
      </w:pPr>
      <w:bookmarkStart w:id="123" w:name="_Ref137538778"/>
      <w:bookmarkStart w:id="124" w:name="_Toc189043849"/>
      <w:r>
        <w:t xml:space="preserve">Table </w:t>
      </w:r>
      <w:fldSimple w:instr=" SEQ Table \* ARABIC ">
        <w:r w:rsidR="00855145">
          <w:rPr>
            <w:noProof/>
          </w:rPr>
          <w:t>4</w:t>
        </w:r>
      </w:fldSimple>
      <w:bookmarkEnd w:id="123"/>
      <w:r>
        <w:t xml:space="preserve">. Raw survey density and modelled density </w:t>
      </w:r>
      <w:r w:rsidRPr="00917C4F">
        <w:t>used to estimate population size</w:t>
      </w:r>
      <w:r>
        <w:t xml:space="preserve"> for </w:t>
      </w:r>
      <w:r w:rsidR="006D05DC">
        <w:t xml:space="preserve">Black teatfish </w:t>
      </w:r>
      <w:r>
        <w:t>in the CSF in 1997 (Woodhams et al., 2015).</w:t>
      </w:r>
      <w:bookmarkEnd w:id="124"/>
    </w:p>
    <w:tbl>
      <w:tblPr>
        <w:tblStyle w:val="GridTable4"/>
        <w:tblW w:w="9640" w:type="dxa"/>
        <w:tblLayout w:type="fixed"/>
        <w:tblLook w:val="0620" w:firstRow="1" w:lastRow="0" w:firstColumn="0" w:lastColumn="0" w:noHBand="1" w:noVBand="1"/>
      </w:tblPr>
      <w:tblGrid>
        <w:gridCol w:w="1928"/>
        <w:gridCol w:w="907"/>
        <w:gridCol w:w="1361"/>
        <w:gridCol w:w="1361"/>
        <w:gridCol w:w="1361"/>
        <w:gridCol w:w="1361"/>
        <w:gridCol w:w="1361"/>
      </w:tblGrid>
      <w:tr w:rsidR="002D7C1F" w:rsidRPr="002D7C1F" w14:paraId="05017535" w14:textId="77777777" w:rsidTr="007119AD">
        <w:trPr>
          <w:cnfStyle w:val="100000000000" w:firstRow="1" w:lastRow="0" w:firstColumn="0" w:lastColumn="0" w:oddVBand="0" w:evenVBand="0" w:oddHBand="0" w:evenHBand="0" w:firstRowFirstColumn="0" w:firstRowLastColumn="0" w:lastRowFirstColumn="0" w:lastRowLastColumn="0"/>
          <w:trHeight w:val="223"/>
        </w:trPr>
        <w:tc>
          <w:tcPr>
            <w:tcW w:w="1928" w:type="dxa"/>
          </w:tcPr>
          <w:p w14:paraId="028E3831" w14:textId="576FDB5F" w:rsidR="005A5FD3" w:rsidRPr="002D7C1F" w:rsidRDefault="005A5FD3" w:rsidP="00E105BB">
            <w:pPr>
              <w:rPr>
                <w:color w:val="FFFFFF" w:themeColor="background1"/>
                <w:sz w:val="20"/>
                <w:szCs w:val="20"/>
              </w:rPr>
            </w:pPr>
            <w:r w:rsidRPr="002D7C1F">
              <w:rPr>
                <w:color w:val="FFFFFF" w:themeColor="background1"/>
                <w:sz w:val="20"/>
                <w:szCs w:val="20"/>
              </w:rPr>
              <w:t>Habitat</w:t>
            </w:r>
          </w:p>
        </w:tc>
        <w:tc>
          <w:tcPr>
            <w:tcW w:w="907" w:type="dxa"/>
          </w:tcPr>
          <w:p w14:paraId="250E5FAF" w14:textId="723BC5F5" w:rsidR="005A5FD3" w:rsidRPr="002D7C1F" w:rsidRDefault="005A5FD3" w:rsidP="00AB315D">
            <w:pPr>
              <w:jc w:val="center"/>
              <w:rPr>
                <w:color w:val="FFFFFF" w:themeColor="background1"/>
                <w:sz w:val="20"/>
                <w:szCs w:val="20"/>
              </w:rPr>
            </w:pPr>
            <w:r w:rsidRPr="002D7C1F">
              <w:rPr>
                <w:color w:val="FFFFFF" w:themeColor="background1"/>
                <w:sz w:val="20"/>
                <w:szCs w:val="20"/>
              </w:rPr>
              <w:t>N</w:t>
            </w:r>
          </w:p>
        </w:tc>
        <w:tc>
          <w:tcPr>
            <w:tcW w:w="1361" w:type="dxa"/>
          </w:tcPr>
          <w:p w14:paraId="337972AD" w14:textId="6A99FB12" w:rsidR="005A5FD3" w:rsidRPr="002D7C1F" w:rsidRDefault="00AB315D" w:rsidP="00AB315D">
            <w:pPr>
              <w:jc w:val="center"/>
              <w:rPr>
                <w:color w:val="FFFFFF" w:themeColor="background1"/>
                <w:sz w:val="20"/>
                <w:szCs w:val="20"/>
              </w:rPr>
            </w:pPr>
            <w:r>
              <w:rPr>
                <w:color w:val="FFFFFF" w:themeColor="background1"/>
                <w:sz w:val="20"/>
                <w:szCs w:val="20"/>
              </w:rPr>
              <w:t>Raw d</w:t>
            </w:r>
            <w:r w:rsidR="005A5FD3" w:rsidRPr="002D7C1F">
              <w:rPr>
                <w:color w:val="FFFFFF" w:themeColor="background1"/>
                <w:sz w:val="20"/>
                <w:szCs w:val="20"/>
              </w:rPr>
              <w:t>ensity (Ha</w:t>
            </w:r>
            <w:r w:rsidR="005A5FD3" w:rsidRPr="002D7C1F">
              <w:rPr>
                <w:color w:val="FFFFFF" w:themeColor="background1"/>
                <w:sz w:val="20"/>
                <w:szCs w:val="20"/>
                <w:vertAlign w:val="superscript"/>
              </w:rPr>
              <w:t>-1</w:t>
            </w:r>
            <w:r w:rsidR="005A5FD3" w:rsidRPr="002D7C1F">
              <w:rPr>
                <w:color w:val="FFFFFF" w:themeColor="background1"/>
                <w:sz w:val="20"/>
                <w:szCs w:val="20"/>
              </w:rPr>
              <w:t>)</w:t>
            </w:r>
          </w:p>
        </w:tc>
        <w:tc>
          <w:tcPr>
            <w:tcW w:w="1361" w:type="dxa"/>
          </w:tcPr>
          <w:p w14:paraId="553126DF" w14:textId="6E740D22" w:rsidR="005A5FD3" w:rsidRPr="002D7C1F" w:rsidRDefault="005A5FD3" w:rsidP="00AB315D">
            <w:pPr>
              <w:jc w:val="center"/>
              <w:rPr>
                <w:color w:val="FFFFFF" w:themeColor="background1"/>
                <w:sz w:val="20"/>
                <w:szCs w:val="20"/>
              </w:rPr>
            </w:pPr>
            <w:r w:rsidRPr="002D7C1F">
              <w:rPr>
                <w:color w:val="FFFFFF" w:themeColor="background1"/>
                <w:sz w:val="20"/>
                <w:szCs w:val="20"/>
              </w:rPr>
              <w:t>Overall mean population density (Ha</w:t>
            </w:r>
            <w:r w:rsidRPr="002D7C1F">
              <w:rPr>
                <w:color w:val="FFFFFF" w:themeColor="background1"/>
                <w:sz w:val="20"/>
                <w:szCs w:val="20"/>
                <w:vertAlign w:val="superscript"/>
              </w:rPr>
              <w:t>-1</w:t>
            </w:r>
            <w:r w:rsidRPr="002D7C1F">
              <w:rPr>
                <w:color w:val="FFFFFF" w:themeColor="background1"/>
                <w:sz w:val="20"/>
                <w:szCs w:val="20"/>
              </w:rPr>
              <w:t>)</w:t>
            </w:r>
          </w:p>
        </w:tc>
        <w:tc>
          <w:tcPr>
            <w:tcW w:w="1361" w:type="dxa"/>
          </w:tcPr>
          <w:p w14:paraId="59AD128D" w14:textId="58C60C1C" w:rsidR="005A5FD3" w:rsidRPr="002D7C1F" w:rsidRDefault="005A5FD3" w:rsidP="00AB315D">
            <w:pPr>
              <w:jc w:val="center"/>
              <w:rPr>
                <w:color w:val="FFFFFF" w:themeColor="background1"/>
                <w:sz w:val="20"/>
                <w:szCs w:val="20"/>
              </w:rPr>
            </w:pPr>
            <w:r w:rsidRPr="002D7C1F">
              <w:rPr>
                <w:color w:val="FFFFFF" w:themeColor="background1"/>
                <w:sz w:val="20"/>
                <w:szCs w:val="20"/>
              </w:rPr>
              <w:t>Lower confidence interval (95%) (Ha</w:t>
            </w:r>
            <w:r w:rsidRPr="002D7C1F">
              <w:rPr>
                <w:color w:val="FFFFFF" w:themeColor="background1"/>
                <w:sz w:val="20"/>
                <w:szCs w:val="20"/>
                <w:vertAlign w:val="superscript"/>
              </w:rPr>
              <w:t>-1</w:t>
            </w:r>
            <w:r w:rsidRPr="002D7C1F">
              <w:rPr>
                <w:color w:val="FFFFFF" w:themeColor="background1"/>
                <w:sz w:val="20"/>
                <w:szCs w:val="20"/>
              </w:rPr>
              <w:t>)</w:t>
            </w:r>
          </w:p>
        </w:tc>
        <w:tc>
          <w:tcPr>
            <w:tcW w:w="1361" w:type="dxa"/>
          </w:tcPr>
          <w:p w14:paraId="5FAD8762" w14:textId="6E51477D" w:rsidR="005A5FD3" w:rsidRPr="002D7C1F" w:rsidRDefault="005A5FD3" w:rsidP="00AB315D">
            <w:pPr>
              <w:jc w:val="center"/>
              <w:rPr>
                <w:color w:val="FFFFFF" w:themeColor="background1"/>
                <w:sz w:val="20"/>
                <w:szCs w:val="20"/>
              </w:rPr>
            </w:pPr>
            <w:r w:rsidRPr="002D7C1F">
              <w:rPr>
                <w:color w:val="FFFFFF" w:themeColor="background1"/>
                <w:sz w:val="20"/>
                <w:szCs w:val="20"/>
              </w:rPr>
              <w:t>Upper confidence interval (95%) (Ha</w:t>
            </w:r>
            <w:r w:rsidRPr="002D7C1F">
              <w:rPr>
                <w:color w:val="FFFFFF" w:themeColor="background1"/>
                <w:sz w:val="20"/>
                <w:szCs w:val="20"/>
                <w:vertAlign w:val="superscript"/>
              </w:rPr>
              <w:t>-1</w:t>
            </w:r>
            <w:r w:rsidRPr="002D7C1F">
              <w:rPr>
                <w:color w:val="FFFFFF" w:themeColor="background1"/>
                <w:sz w:val="20"/>
                <w:szCs w:val="20"/>
              </w:rPr>
              <w:t>)</w:t>
            </w:r>
          </w:p>
        </w:tc>
        <w:tc>
          <w:tcPr>
            <w:tcW w:w="1361" w:type="dxa"/>
          </w:tcPr>
          <w:p w14:paraId="16F30B34" w14:textId="20FDB4AE" w:rsidR="005A5FD3" w:rsidRPr="002D7C1F" w:rsidRDefault="005A5FD3" w:rsidP="00AB315D">
            <w:pPr>
              <w:jc w:val="center"/>
              <w:rPr>
                <w:color w:val="FFFFFF" w:themeColor="background1"/>
                <w:sz w:val="20"/>
                <w:szCs w:val="20"/>
              </w:rPr>
            </w:pPr>
            <w:r w:rsidRPr="002D7C1F">
              <w:rPr>
                <w:color w:val="FFFFFF" w:themeColor="background1"/>
                <w:sz w:val="20"/>
                <w:szCs w:val="20"/>
              </w:rPr>
              <w:t>Reef density variance</w:t>
            </w:r>
          </w:p>
        </w:tc>
      </w:tr>
      <w:tr w:rsidR="002D7C1F" w:rsidRPr="002D7C1F" w14:paraId="075140AE" w14:textId="77777777" w:rsidTr="007119AD">
        <w:trPr>
          <w:trHeight w:val="223"/>
        </w:trPr>
        <w:tc>
          <w:tcPr>
            <w:tcW w:w="1928" w:type="dxa"/>
          </w:tcPr>
          <w:p w14:paraId="7B40EAD9" w14:textId="3833D51C" w:rsidR="005A5FD3" w:rsidRPr="00E105BB" w:rsidRDefault="005A5FD3" w:rsidP="004B02BB">
            <w:pPr>
              <w:rPr>
                <w:sz w:val="20"/>
                <w:szCs w:val="20"/>
              </w:rPr>
            </w:pPr>
            <w:r w:rsidRPr="00E105BB">
              <w:rPr>
                <w:sz w:val="20"/>
                <w:szCs w:val="20"/>
              </w:rPr>
              <w:t>Fore reef</w:t>
            </w:r>
          </w:p>
        </w:tc>
        <w:tc>
          <w:tcPr>
            <w:tcW w:w="907" w:type="dxa"/>
          </w:tcPr>
          <w:p w14:paraId="047E8637" w14:textId="051BA70E" w:rsidR="005A5FD3" w:rsidRPr="00E105BB" w:rsidRDefault="005A5FD3" w:rsidP="00AB315D">
            <w:pPr>
              <w:jc w:val="center"/>
              <w:rPr>
                <w:sz w:val="20"/>
                <w:szCs w:val="20"/>
              </w:rPr>
            </w:pPr>
            <w:r w:rsidRPr="00E105BB">
              <w:rPr>
                <w:sz w:val="20"/>
                <w:szCs w:val="20"/>
              </w:rPr>
              <w:t>14</w:t>
            </w:r>
          </w:p>
        </w:tc>
        <w:tc>
          <w:tcPr>
            <w:tcW w:w="1361" w:type="dxa"/>
          </w:tcPr>
          <w:p w14:paraId="04EF975E" w14:textId="550279A3" w:rsidR="005A5FD3" w:rsidRPr="00E105BB" w:rsidRDefault="00AB315D" w:rsidP="00AB315D">
            <w:pPr>
              <w:jc w:val="center"/>
              <w:rPr>
                <w:sz w:val="20"/>
                <w:szCs w:val="20"/>
              </w:rPr>
            </w:pPr>
            <w:r>
              <w:rPr>
                <w:sz w:val="20"/>
                <w:szCs w:val="20"/>
              </w:rPr>
              <w:t>3.93</w:t>
            </w:r>
          </w:p>
        </w:tc>
        <w:tc>
          <w:tcPr>
            <w:tcW w:w="1361" w:type="dxa"/>
          </w:tcPr>
          <w:p w14:paraId="768EAB24" w14:textId="07D9539A" w:rsidR="005A5FD3" w:rsidRPr="00E105BB" w:rsidRDefault="00AB315D" w:rsidP="00AB315D">
            <w:pPr>
              <w:jc w:val="center"/>
              <w:rPr>
                <w:sz w:val="20"/>
                <w:szCs w:val="20"/>
              </w:rPr>
            </w:pPr>
            <w:r>
              <w:rPr>
                <w:sz w:val="20"/>
                <w:szCs w:val="20"/>
              </w:rPr>
              <w:t>3.39</w:t>
            </w:r>
          </w:p>
        </w:tc>
        <w:tc>
          <w:tcPr>
            <w:tcW w:w="1361" w:type="dxa"/>
          </w:tcPr>
          <w:p w14:paraId="5A48748B" w14:textId="107A87D1" w:rsidR="005A5FD3" w:rsidRPr="00E105BB" w:rsidRDefault="004128BB" w:rsidP="00AB315D">
            <w:pPr>
              <w:jc w:val="center"/>
              <w:rPr>
                <w:sz w:val="20"/>
                <w:szCs w:val="20"/>
              </w:rPr>
            </w:pPr>
            <w:r>
              <w:rPr>
                <w:sz w:val="20"/>
                <w:szCs w:val="20"/>
              </w:rPr>
              <w:t>1.38</w:t>
            </w:r>
          </w:p>
        </w:tc>
        <w:tc>
          <w:tcPr>
            <w:tcW w:w="1361" w:type="dxa"/>
          </w:tcPr>
          <w:p w14:paraId="28ABEB10" w14:textId="30D3741E" w:rsidR="005A5FD3" w:rsidRPr="00E105BB" w:rsidRDefault="004128BB" w:rsidP="00AB315D">
            <w:pPr>
              <w:jc w:val="center"/>
              <w:rPr>
                <w:sz w:val="20"/>
                <w:szCs w:val="20"/>
              </w:rPr>
            </w:pPr>
            <w:r>
              <w:rPr>
                <w:sz w:val="20"/>
                <w:szCs w:val="20"/>
              </w:rPr>
              <w:t>9.5</w:t>
            </w:r>
          </w:p>
        </w:tc>
        <w:tc>
          <w:tcPr>
            <w:tcW w:w="1361" w:type="dxa"/>
          </w:tcPr>
          <w:p w14:paraId="031CEA32" w14:textId="0C63743F" w:rsidR="005A5FD3" w:rsidRPr="00E105BB" w:rsidRDefault="004128BB" w:rsidP="00AB315D">
            <w:pPr>
              <w:jc w:val="center"/>
              <w:rPr>
                <w:sz w:val="20"/>
                <w:szCs w:val="20"/>
              </w:rPr>
            </w:pPr>
            <w:r>
              <w:rPr>
                <w:sz w:val="20"/>
                <w:szCs w:val="20"/>
              </w:rPr>
              <w:t>34.61</w:t>
            </w:r>
          </w:p>
        </w:tc>
      </w:tr>
      <w:tr w:rsidR="002D7C1F" w:rsidRPr="002D7C1F" w14:paraId="1230D586" w14:textId="77777777" w:rsidTr="007119AD">
        <w:trPr>
          <w:trHeight w:val="113"/>
        </w:trPr>
        <w:tc>
          <w:tcPr>
            <w:tcW w:w="1928" w:type="dxa"/>
          </w:tcPr>
          <w:p w14:paraId="79A14EF6" w14:textId="65E7636C" w:rsidR="005A5FD3" w:rsidRPr="00E105BB" w:rsidRDefault="005A5FD3" w:rsidP="00E105BB">
            <w:pPr>
              <w:rPr>
                <w:sz w:val="20"/>
                <w:szCs w:val="20"/>
              </w:rPr>
            </w:pPr>
            <w:r w:rsidRPr="00E105BB">
              <w:rPr>
                <w:sz w:val="20"/>
                <w:szCs w:val="20"/>
              </w:rPr>
              <w:t>Inner slope</w:t>
            </w:r>
          </w:p>
        </w:tc>
        <w:tc>
          <w:tcPr>
            <w:tcW w:w="907" w:type="dxa"/>
          </w:tcPr>
          <w:p w14:paraId="3C5F1A2B" w14:textId="473987CD" w:rsidR="005A5FD3" w:rsidRPr="00E105BB" w:rsidRDefault="005A5FD3" w:rsidP="00AB315D">
            <w:pPr>
              <w:jc w:val="center"/>
              <w:rPr>
                <w:sz w:val="20"/>
                <w:szCs w:val="20"/>
              </w:rPr>
            </w:pPr>
            <w:r w:rsidRPr="00E105BB">
              <w:rPr>
                <w:sz w:val="20"/>
                <w:szCs w:val="20"/>
              </w:rPr>
              <w:t>10</w:t>
            </w:r>
          </w:p>
        </w:tc>
        <w:tc>
          <w:tcPr>
            <w:tcW w:w="1361" w:type="dxa"/>
          </w:tcPr>
          <w:p w14:paraId="277BC58E" w14:textId="39493314" w:rsidR="005A5FD3" w:rsidRPr="00E105BB" w:rsidRDefault="00AB315D" w:rsidP="00AB315D">
            <w:pPr>
              <w:jc w:val="center"/>
              <w:rPr>
                <w:sz w:val="20"/>
                <w:szCs w:val="20"/>
              </w:rPr>
            </w:pPr>
            <w:r>
              <w:rPr>
                <w:sz w:val="20"/>
                <w:szCs w:val="20"/>
              </w:rPr>
              <w:t>8.00</w:t>
            </w:r>
          </w:p>
        </w:tc>
        <w:tc>
          <w:tcPr>
            <w:tcW w:w="1361" w:type="dxa"/>
          </w:tcPr>
          <w:p w14:paraId="52569B92" w14:textId="0F77EDEB" w:rsidR="005A5FD3" w:rsidRPr="00E105BB" w:rsidRDefault="00AB315D" w:rsidP="00AB315D">
            <w:pPr>
              <w:jc w:val="center"/>
              <w:rPr>
                <w:sz w:val="20"/>
                <w:szCs w:val="20"/>
              </w:rPr>
            </w:pPr>
            <w:r>
              <w:rPr>
                <w:sz w:val="20"/>
                <w:szCs w:val="20"/>
              </w:rPr>
              <w:t>7.34</w:t>
            </w:r>
          </w:p>
        </w:tc>
        <w:tc>
          <w:tcPr>
            <w:tcW w:w="1361" w:type="dxa"/>
          </w:tcPr>
          <w:p w14:paraId="5F9B18B6" w14:textId="34993E63" w:rsidR="005A5FD3" w:rsidRPr="00E105BB" w:rsidRDefault="004128BB" w:rsidP="00AB315D">
            <w:pPr>
              <w:jc w:val="center"/>
              <w:rPr>
                <w:sz w:val="20"/>
                <w:szCs w:val="20"/>
              </w:rPr>
            </w:pPr>
            <w:r>
              <w:rPr>
                <w:sz w:val="20"/>
                <w:szCs w:val="20"/>
              </w:rPr>
              <w:t>3.61</w:t>
            </w:r>
          </w:p>
        </w:tc>
        <w:tc>
          <w:tcPr>
            <w:tcW w:w="1361" w:type="dxa"/>
          </w:tcPr>
          <w:p w14:paraId="5C0FF4CD" w14:textId="0CE8E52A" w:rsidR="005A5FD3" w:rsidRPr="00E105BB" w:rsidRDefault="004128BB" w:rsidP="00AB315D">
            <w:pPr>
              <w:jc w:val="center"/>
              <w:rPr>
                <w:sz w:val="20"/>
                <w:szCs w:val="20"/>
              </w:rPr>
            </w:pPr>
            <w:r>
              <w:rPr>
                <w:sz w:val="20"/>
                <w:szCs w:val="20"/>
              </w:rPr>
              <w:t>16.18</w:t>
            </w:r>
          </w:p>
        </w:tc>
        <w:tc>
          <w:tcPr>
            <w:tcW w:w="1361" w:type="dxa"/>
          </w:tcPr>
          <w:p w14:paraId="73E77999" w14:textId="2DB83BAB" w:rsidR="005A5FD3" w:rsidRPr="00E105BB" w:rsidRDefault="004128BB" w:rsidP="00AB315D">
            <w:pPr>
              <w:jc w:val="center"/>
              <w:rPr>
                <w:sz w:val="20"/>
                <w:szCs w:val="20"/>
              </w:rPr>
            </w:pPr>
            <w:r>
              <w:rPr>
                <w:sz w:val="20"/>
                <w:szCs w:val="20"/>
              </w:rPr>
              <w:t>67.65</w:t>
            </w:r>
          </w:p>
        </w:tc>
      </w:tr>
      <w:tr w:rsidR="002D7C1F" w:rsidRPr="002D7C1F" w14:paraId="6B791C98" w14:textId="77777777" w:rsidTr="007119AD">
        <w:trPr>
          <w:trHeight w:val="90"/>
        </w:trPr>
        <w:tc>
          <w:tcPr>
            <w:tcW w:w="1928" w:type="dxa"/>
          </w:tcPr>
          <w:p w14:paraId="42E4F9DA" w14:textId="77777777" w:rsidR="005A5FD3" w:rsidRPr="00E105BB" w:rsidRDefault="005A5FD3" w:rsidP="00E105BB">
            <w:pPr>
              <w:rPr>
                <w:sz w:val="20"/>
                <w:szCs w:val="20"/>
              </w:rPr>
            </w:pPr>
            <w:r w:rsidRPr="00E105BB">
              <w:rPr>
                <w:sz w:val="20"/>
                <w:szCs w:val="20"/>
              </w:rPr>
              <w:t xml:space="preserve">Reef flat </w:t>
            </w:r>
          </w:p>
        </w:tc>
        <w:tc>
          <w:tcPr>
            <w:tcW w:w="907" w:type="dxa"/>
          </w:tcPr>
          <w:p w14:paraId="65520725" w14:textId="0DF392A7" w:rsidR="005A5FD3" w:rsidRPr="00E105BB" w:rsidRDefault="00AB315D" w:rsidP="00AB315D">
            <w:pPr>
              <w:jc w:val="center"/>
              <w:rPr>
                <w:sz w:val="20"/>
                <w:szCs w:val="20"/>
              </w:rPr>
            </w:pPr>
            <w:r>
              <w:rPr>
                <w:sz w:val="20"/>
                <w:szCs w:val="20"/>
              </w:rPr>
              <w:t>15</w:t>
            </w:r>
          </w:p>
        </w:tc>
        <w:tc>
          <w:tcPr>
            <w:tcW w:w="1361" w:type="dxa"/>
          </w:tcPr>
          <w:p w14:paraId="16E90650" w14:textId="7EDD64AB" w:rsidR="005A5FD3" w:rsidRPr="00E105BB" w:rsidRDefault="00AB315D" w:rsidP="00AB315D">
            <w:pPr>
              <w:jc w:val="center"/>
              <w:rPr>
                <w:sz w:val="20"/>
                <w:szCs w:val="20"/>
              </w:rPr>
            </w:pPr>
            <w:r>
              <w:rPr>
                <w:sz w:val="20"/>
                <w:szCs w:val="20"/>
              </w:rPr>
              <w:t>4.33</w:t>
            </w:r>
          </w:p>
        </w:tc>
        <w:tc>
          <w:tcPr>
            <w:tcW w:w="1361" w:type="dxa"/>
          </w:tcPr>
          <w:p w14:paraId="04A3E5CF" w14:textId="49954BF4" w:rsidR="005A5FD3" w:rsidRPr="00E105BB" w:rsidRDefault="00AB315D" w:rsidP="00AB315D">
            <w:pPr>
              <w:jc w:val="center"/>
              <w:rPr>
                <w:sz w:val="20"/>
                <w:szCs w:val="20"/>
              </w:rPr>
            </w:pPr>
            <w:r>
              <w:rPr>
                <w:sz w:val="20"/>
                <w:szCs w:val="20"/>
              </w:rPr>
              <w:t>4.14</w:t>
            </w:r>
          </w:p>
        </w:tc>
        <w:tc>
          <w:tcPr>
            <w:tcW w:w="1361" w:type="dxa"/>
          </w:tcPr>
          <w:p w14:paraId="1EB3F943" w14:textId="6FB9FDEB" w:rsidR="005A5FD3" w:rsidRPr="00E105BB" w:rsidRDefault="004128BB" w:rsidP="00AB315D">
            <w:pPr>
              <w:jc w:val="center"/>
              <w:rPr>
                <w:sz w:val="20"/>
                <w:szCs w:val="20"/>
              </w:rPr>
            </w:pPr>
            <w:r>
              <w:rPr>
                <w:sz w:val="20"/>
                <w:szCs w:val="20"/>
              </w:rPr>
              <w:t>2.25</w:t>
            </w:r>
          </w:p>
        </w:tc>
        <w:tc>
          <w:tcPr>
            <w:tcW w:w="1361" w:type="dxa"/>
          </w:tcPr>
          <w:p w14:paraId="796E489E" w14:textId="05BF708E" w:rsidR="005A5FD3" w:rsidRPr="00E105BB" w:rsidRDefault="004128BB" w:rsidP="00AB315D">
            <w:pPr>
              <w:jc w:val="center"/>
              <w:rPr>
                <w:sz w:val="20"/>
                <w:szCs w:val="20"/>
              </w:rPr>
            </w:pPr>
            <w:r>
              <w:rPr>
                <w:sz w:val="20"/>
                <w:szCs w:val="20"/>
              </w:rPr>
              <w:t>7.98</w:t>
            </w:r>
          </w:p>
        </w:tc>
        <w:tc>
          <w:tcPr>
            <w:tcW w:w="1361" w:type="dxa"/>
          </w:tcPr>
          <w:p w14:paraId="3B0C8C8F" w14:textId="39A41819" w:rsidR="005A5FD3" w:rsidRPr="00E105BB" w:rsidRDefault="004128BB" w:rsidP="00AB315D">
            <w:pPr>
              <w:jc w:val="center"/>
              <w:rPr>
                <w:sz w:val="20"/>
                <w:szCs w:val="20"/>
              </w:rPr>
            </w:pPr>
            <w:r>
              <w:rPr>
                <w:sz w:val="20"/>
                <w:szCs w:val="20"/>
              </w:rPr>
              <w:t>20.62</w:t>
            </w:r>
          </w:p>
        </w:tc>
      </w:tr>
      <w:tr w:rsidR="002D7C1F" w:rsidRPr="002D7C1F" w14:paraId="07DDA202" w14:textId="77777777" w:rsidTr="007119AD">
        <w:trPr>
          <w:trHeight w:val="90"/>
        </w:trPr>
        <w:tc>
          <w:tcPr>
            <w:tcW w:w="1928" w:type="dxa"/>
          </w:tcPr>
          <w:p w14:paraId="204ADA79" w14:textId="78DE1B7E" w:rsidR="005A5FD3" w:rsidRPr="00E105BB" w:rsidRDefault="005A5FD3" w:rsidP="00E105BB">
            <w:pPr>
              <w:rPr>
                <w:sz w:val="20"/>
                <w:szCs w:val="20"/>
              </w:rPr>
            </w:pPr>
            <w:r w:rsidRPr="00E105BB">
              <w:rPr>
                <w:sz w:val="20"/>
                <w:szCs w:val="20"/>
              </w:rPr>
              <w:t xml:space="preserve">Subtidal reef flat </w:t>
            </w:r>
          </w:p>
        </w:tc>
        <w:tc>
          <w:tcPr>
            <w:tcW w:w="907" w:type="dxa"/>
          </w:tcPr>
          <w:p w14:paraId="72AC131E" w14:textId="544DC98A" w:rsidR="005A5FD3" w:rsidRPr="00E105BB" w:rsidRDefault="005A5FD3" w:rsidP="00AB315D">
            <w:pPr>
              <w:jc w:val="center"/>
              <w:rPr>
                <w:sz w:val="20"/>
                <w:szCs w:val="20"/>
              </w:rPr>
            </w:pPr>
            <w:r w:rsidRPr="00E105BB">
              <w:rPr>
                <w:sz w:val="20"/>
                <w:szCs w:val="20"/>
              </w:rPr>
              <w:t>3</w:t>
            </w:r>
          </w:p>
        </w:tc>
        <w:tc>
          <w:tcPr>
            <w:tcW w:w="1361" w:type="dxa"/>
          </w:tcPr>
          <w:p w14:paraId="4E666AD2" w14:textId="6000700A" w:rsidR="005A5FD3" w:rsidRPr="00E105BB" w:rsidRDefault="005A5FD3" w:rsidP="00AB315D">
            <w:pPr>
              <w:jc w:val="center"/>
              <w:rPr>
                <w:sz w:val="20"/>
                <w:szCs w:val="20"/>
              </w:rPr>
            </w:pPr>
            <w:r w:rsidRPr="00E105BB">
              <w:rPr>
                <w:sz w:val="20"/>
                <w:szCs w:val="20"/>
              </w:rPr>
              <w:t>2.33</w:t>
            </w:r>
          </w:p>
        </w:tc>
        <w:tc>
          <w:tcPr>
            <w:tcW w:w="1361" w:type="dxa"/>
          </w:tcPr>
          <w:p w14:paraId="4A1CDD1F" w14:textId="0BD72127" w:rsidR="005A5FD3" w:rsidRPr="00E105BB" w:rsidRDefault="005A5FD3" w:rsidP="00AB315D">
            <w:pPr>
              <w:jc w:val="center"/>
              <w:rPr>
                <w:sz w:val="20"/>
                <w:szCs w:val="20"/>
              </w:rPr>
            </w:pPr>
            <w:r w:rsidRPr="00E105BB">
              <w:rPr>
                <w:sz w:val="20"/>
                <w:szCs w:val="20"/>
              </w:rPr>
              <w:t>–</w:t>
            </w:r>
          </w:p>
        </w:tc>
        <w:tc>
          <w:tcPr>
            <w:tcW w:w="1361" w:type="dxa"/>
          </w:tcPr>
          <w:p w14:paraId="505BB824" w14:textId="571F8FC3" w:rsidR="005A5FD3" w:rsidRPr="00E105BB" w:rsidRDefault="005A5FD3" w:rsidP="00AB315D">
            <w:pPr>
              <w:jc w:val="center"/>
              <w:rPr>
                <w:sz w:val="20"/>
                <w:szCs w:val="20"/>
              </w:rPr>
            </w:pPr>
            <w:r w:rsidRPr="00E105BB">
              <w:rPr>
                <w:sz w:val="20"/>
                <w:szCs w:val="20"/>
              </w:rPr>
              <w:t>–</w:t>
            </w:r>
          </w:p>
        </w:tc>
        <w:tc>
          <w:tcPr>
            <w:tcW w:w="1361" w:type="dxa"/>
          </w:tcPr>
          <w:p w14:paraId="69B41AA9" w14:textId="70DB0753" w:rsidR="005A5FD3" w:rsidRPr="00E105BB" w:rsidRDefault="005A5FD3" w:rsidP="00AB315D">
            <w:pPr>
              <w:jc w:val="center"/>
              <w:rPr>
                <w:sz w:val="20"/>
                <w:szCs w:val="20"/>
              </w:rPr>
            </w:pPr>
            <w:r w:rsidRPr="00E105BB">
              <w:rPr>
                <w:sz w:val="20"/>
                <w:szCs w:val="20"/>
              </w:rPr>
              <w:t>–</w:t>
            </w:r>
          </w:p>
        </w:tc>
        <w:tc>
          <w:tcPr>
            <w:tcW w:w="1361" w:type="dxa"/>
          </w:tcPr>
          <w:p w14:paraId="2531F055" w14:textId="1DB4F30A" w:rsidR="005A5FD3" w:rsidRPr="00E105BB" w:rsidRDefault="005A5FD3" w:rsidP="00AB315D">
            <w:pPr>
              <w:jc w:val="center"/>
              <w:rPr>
                <w:sz w:val="20"/>
                <w:szCs w:val="20"/>
              </w:rPr>
            </w:pPr>
            <w:r w:rsidRPr="00E105BB">
              <w:rPr>
                <w:sz w:val="20"/>
                <w:szCs w:val="20"/>
              </w:rPr>
              <w:t>–</w:t>
            </w:r>
          </w:p>
        </w:tc>
      </w:tr>
    </w:tbl>
    <w:p w14:paraId="5B531C31" w14:textId="77777777" w:rsidR="0040113E" w:rsidRDefault="0040113E" w:rsidP="0040113E">
      <w:bookmarkStart w:id="125" w:name="_Ref137539105"/>
    </w:p>
    <w:p w14:paraId="5FFDA1A7" w14:textId="77777777" w:rsidR="0040113E" w:rsidRDefault="0040113E" w:rsidP="0040113E"/>
    <w:p w14:paraId="5BDEC2B0" w14:textId="2161FCD4" w:rsidR="00DB4DB1" w:rsidRDefault="00917C4F" w:rsidP="00F35596">
      <w:pPr>
        <w:pStyle w:val="Caption"/>
        <w:keepNext/>
      </w:pPr>
      <w:bookmarkStart w:id="126" w:name="_Ref138198528"/>
      <w:bookmarkStart w:id="127" w:name="_Toc189043850"/>
      <w:r>
        <w:lastRenderedPageBreak/>
        <w:t xml:space="preserve">Table </w:t>
      </w:r>
      <w:fldSimple w:instr=" SEQ Table \* ARABIC ">
        <w:r w:rsidR="00855145">
          <w:rPr>
            <w:noProof/>
          </w:rPr>
          <w:t>5</w:t>
        </w:r>
      </w:fldSimple>
      <w:bookmarkEnd w:id="125"/>
      <w:bookmarkEnd w:id="126"/>
      <w:r>
        <w:t xml:space="preserve">. </w:t>
      </w:r>
      <w:r w:rsidR="00377750">
        <w:t xml:space="preserve">Estimates of </w:t>
      </w:r>
      <w:r w:rsidR="0019346B">
        <w:t>Black teatfish</w:t>
      </w:r>
      <w:r w:rsidRPr="00917C4F">
        <w:t xml:space="preserve"> population (numbers) biomass </w:t>
      </w:r>
      <w:r w:rsidR="00377750">
        <w:t xml:space="preserve">(landed weight) </w:t>
      </w:r>
      <w:r>
        <w:t>for the CSF (Woodhams et al, 2015)</w:t>
      </w:r>
      <w:bookmarkEnd w:id="127"/>
    </w:p>
    <w:tbl>
      <w:tblPr>
        <w:tblStyle w:val="GridTable4"/>
        <w:tblW w:w="6917" w:type="dxa"/>
        <w:tblLayout w:type="fixed"/>
        <w:tblLook w:val="0620" w:firstRow="1" w:lastRow="0" w:firstColumn="0" w:lastColumn="0" w:noHBand="1" w:noVBand="1"/>
      </w:tblPr>
      <w:tblGrid>
        <w:gridCol w:w="2381"/>
        <w:gridCol w:w="1134"/>
        <w:gridCol w:w="1134"/>
        <w:gridCol w:w="1134"/>
        <w:gridCol w:w="1134"/>
      </w:tblGrid>
      <w:tr w:rsidR="00D532AF" w:rsidRPr="00B209DA" w14:paraId="4E92B9D5" w14:textId="77777777" w:rsidTr="00D532AF">
        <w:trPr>
          <w:cnfStyle w:val="100000000000" w:firstRow="1" w:lastRow="0" w:firstColumn="0" w:lastColumn="0" w:oddVBand="0" w:evenVBand="0" w:oddHBand="0" w:evenHBand="0" w:firstRowFirstColumn="0" w:firstRowLastColumn="0" w:lastRowFirstColumn="0" w:lastRowLastColumn="0"/>
          <w:trHeight w:val="90"/>
        </w:trPr>
        <w:tc>
          <w:tcPr>
            <w:tcW w:w="2381" w:type="dxa"/>
          </w:tcPr>
          <w:p w14:paraId="2EA04CFB" w14:textId="77777777" w:rsidR="00D532AF" w:rsidRPr="00B209DA" w:rsidRDefault="00D532AF" w:rsidP="00332B79">
            <w:pPr>
              <w:rPr>
                <w:color w:val="FFFFFF" w:themeColor="background1"/>
                <w:sz w:val="20"/>
                <w:szCs w:val="20"/>
              </w:rPr>
            </w:pPr>
          </w:p>
        </w:tc>
        <w:tc>
          <w:tcPr>
            <w:tcW w:w="1134" w:type="dxa"/>
          </w:tcPr>
          <w:p w14:paraId="1F417EAB" w14:textId="18ED89CF" w:rsidR="00D532AF" w:rsidRPr="00B209DA" w:rsidRDefault="00D532AF" w:rsidP="00B209DA">
            <w:pPr>
              <w:jc w:val="center"/>
              <w:rPr>
                <w:color w:val="FFFFFF" w:themeColor="background1"/>
                <w:sz w:val="20"/>
                <w:szCs w:val="20"/>
              </w:rPr>
            </w:pPr>
            <w:r w:rsidRPr="00B209DA">
              <w:rPr>
                <w:color w:val="FFFFFF" w:themeColor="background1"/>
                <w:sz w:val="20"/>
                <w:szCs w:val="20"/>
              </w:rPr>
              <w:t>N (median)</w:t>
            </w:r>
          </w:p>
        </w:tc>
        <w:tc>
          <w:tcPr>
            <w:tcW w:w="1134" w:type="dxa"/>
          </w:tcPr>
          <w:p w14:paraId="2EA5297C" w14:textId="53E32E13" w:rsidR="00D532AF" w:rsidRPr="00B209DA" w:rsidRDefault="00D532AF" w:rsidP="00B209DA">
            <w:pPr>
              <w:pStyle w:val="Default"/>
              <w:jc w:val="center"/>
              <w:rPr>
                <w:color w:val="FFFFFF" w:themeColor="background1"/>
                <w:sz w:val="20"/>
                <w:szCs w:val="20"/>
              </w:rPr>
            </w:pPr>
            <w:r w:rsidRPr="00B209DA">
              <w:rPr>
                <w:color w:val="FFFFFF" w:themeColor="background1"/>
                <w:sz w:val="20"/>
                <w:szCs w:val="20"/>
              </w:rPr>
              <w:t>N (20th percentile)</w:t>
            </w:r>
          </w:p>
        </w:tc>
        <w:tc>
          <w:tcPr>
            <w:tcW w:w="1134" w:type="dxa"/>
          </w:tcPr>
          <w:p w14:paraId="3BB3AE93" w14:textId="6BCC8145" w:rsidR="00D532AF" w:rsidRPr="00B209DA" w:rsidRDefault="00D532AF" w:rsidP="00B209DA">
            <w:pPr>
              <w:jc w:val="center"/>
              <w:rPr>
                <w:color w:val="FFFFFF" w:themeColor="background1"/>
                <w:sz w:val="20"/>
                <w:szCs w:val="20"/>
              </w:rPr>
            </w:pPr>
            <w:r w:rsidRPr="00B209DA">
              <w:rPr>
                <w:color w:val="FFFFFF" w:themeColor="background1"/>
                <w:sz w:val="20"/>
                <w:szCs w:val="20"/>
              </w:rPr>
              <w:t>Biomass (t) median</w:t>
            </w:r>
          </w:p>
        </w:tc>
        <w:tc>
          <w:tcPr>
            <w:tcW w:w="1134" w:type="dxa"/>
          </w:tcPr>
          <w:p w14:paraId="773D1DD5" w14:textId="1F882150" w:rsidR="00D532AF" w:rsidRPr="00B209DA" w:rsidRDefault="00D532AF" w:rsidP="00B209DA">
            <w:pPr>
              <w:jc w:val="center"/>
              <w:rPr>
                <w:color w:val="FFFFFF" w:themeColor="background1"/>
                <w:sz w:val="20"/>
                <w:szCs w:val="20"/>
              </w:rPr>
            </w:pPr>
            <w:r w:rsidRPr="00B209DA">
              <w:rPr>
                <w:color w:val="FFFFFF" w:themeColor="background1"/>
                <w:sz w:val="20"/>
                <w:szCs w:val="20"/>
              </w:rPr>
              <w:t>Biomass (t) 20th percentile</w:t>
            </w:r>
          </w:p>
        </w:tc>
      </w:tr>
      <w:tr w:rsidR="00D532AF" w:rsidRPr="00B209DA" w14:paraId="1A458BE8" w14:textId="77777777" w:rsidTr="00D532AF">
        <w:trPr>
          <w:trHeight w:val="90"/>
        </w:trPr>
        <w:tc>
          <w:tcPr>
            <w:tcW w:w="2381" w:type="dxa"/>
          </w:tcPr>
          <w:p w14:paraId="707E5167" w14:textId="77777777" w:rsidR="00D532AF" w:rsidRPr="00DB4DB1" w:rsidRDefault="00D532AF" w:rsidP="00CB2062">
            <w:pPr>
              <w:rPr>
                <w:sz w:val="20"/>
                <w:szCs w:val="20"/>
              </w:rPr>
            </w:pPr>
            <w:r w:rsidRPr="00DB4DB1">
              <w:rPr>
                <w:sz w:val="20"/>
                <w:szCs w:val="20"/>
              </w:rPr>
              <w:t>Total open</w:t>
            </w:r>
          </w:p>
        </w:tc>
        <w:tc>
          <w:tcPr>
            <w:tcW w:w="1134" w:type="dxa"/>
          </w:tcPr>
          <w:p w14:paraId="3905DDBF" w14:textId="77777777" w:rsidR="00D532AF" w:rsidRPr="0019346B" w:rsidRDefault="00D532AF" w:rsidP="00CB2062">
            <w:pPr>
              <w:jc w:val="right"/>
              <w:rPr>
                <w:sz w:val="20"/>
                <w:szCs w:val="20"/>
              </w:rPr>
            </w:pPr>
            <w:r w:rsidRPr="0019346B">
              <w:rPr>
                <w:sz w:val="20"/>
                <w:szCs w:val="20"/>
              </w:rPr>
              <w:t>338</w:t>
            </w:r>
            <w:r>
              <w:rPr>
                <w:sz w:val="20"/>
                <w:szCs w:val="20"/>
              </w:rPr>
              <w:t>,</w:t>
            </w:r>
            <w:r w:rsidRPr="0019346B">
              <w:rPr>
                <w:sz w:val="20"/>
                <w:szCs w:val="20"/>
              </w:rPr>
              <w:t>154</w:t>
            </w:r>
          </w:p>
        </w:tc>
        <w:tc>
          <w:tcPr>
            <w:tcW w:w="1134" w:type="dxa"/>
          </w:tcPr>
          <w:p w14:paraId="3118AFA5" w14:textId="77777777" w:rsidR="00D532AF" w:rsidRPr="0019346B" w:rsidRDefault="00D532AF" w:rsidP="00CB2062">
            <w:pPr>
              <w:jc w:val="right"/>
              <w:rPr>
                <w:sz w:val="20"/>
                <w:szCs w:val="20"/>
              </w:rPr>
            </w:pPr>
            <w:r w:rsidRPr="0019346B">
              <w:rPr>
                <w:sz w:val="20"/>
                <w:szCs w:val="20"/>
              </w:rPr>
              <w:t>163,190</w:t>
            </w:r>
          </w:p>
        </w:tc>
        <w:tc>
          <w:tcPr>
            <w:tcW w:w="1134" w:type="dxa"/>
          </w:tcPr>
          <w:p w14:paraId="1B171CD1" w14:textId="77777777" w:rsidR="00D532AF" w:rsidRPr="00017E00" w:rsidRDefault="00D532AF" w:rsidP="00CB2062">
            <w:pPr>
              <w:jc w:val="right"/>
              <w:rPr>
                <w:sz w:val="20"/>
                <w:szCs w:val="20"/>
              </w:rPr>
            </w:pPr>
            <w:r w:rsidRPr="00017E00">
              <w:rPr>
                <w:sz w:val="20"/>
                <w:szCs w:val="20"/>
              </w:rPr>
              <w:t>331.4</w:t>
            </w:r>
          </w:p>
        </w:tc>
        <w:tc>
          <w:tcPr>
            <w:tcW w:w="1134" w:type="dxa"/>
          </w:tcPr>
          <w:p w14:paraId="60B94987" w14:textId="77777777" w:rsidR="00D532AF" w:rsidRPr="00017E00" w:rsidRDefault="00D532AF" w:rsidP="00CB2062">
            <w:pPr>
              <w:jc w:val="right"/>
              <w:rPr>
                <w:sz w:val="20"/>
                <w:szCs w:val="20"/>
              </w:rPr>
            </w:pPr>
            <w:r w:rsidRPr="00017E00">
              <w:rPr>
                <w:sz w:val="20"/>
                <w:szCs w:val="20"/>
              </w:rPr>
              <w:t>159.9</w:t>
            </w:r>
          </w:p>
        </w:tc>
      </w:tr>
      <w:tr w:rsidR="00D532AF" w:rsidRPr="00B209DA" w14:paraId="6BC7DCB6" w14:textId="77777777" w:rsidTr="00D532AF">
        <w:trPr>
          <w:trHeight w:val="90"/>
        </w:trPr>
        <w:tc>
          <w:tcPr>
            <w:tcW w:w="2381" w:type="dxa"/>
          </w:tcPr>
          <w:p w14:paraId="56E9F2A6" w14:textId="77777777" w:rsidR="00D532AF" w:rsidRPr="00DB4DB1" w:rsidRDefault="00D532AF" w:rsidP="00844FC6">
            <w:pPr>
              <w:rPr>
                <w:sz w:val="20"/>
                <w:szCs w:val="20"/>
              </w:rPr>
            </w:pPr>
            <w:r w:rsidRPr="00DB4DB1">
              <w:rPr>
                <w:sz w:val="20"/>
                <w:szCs w:val="20"/>
              </w:rPr>
              <w:t>Total reserves</w:t>
            </w:r>
          </w:p>
        </w:tc>
        <w:tc>
          <w:tcPr>
            <w:tcW w:w="1134" w:type="dxa"/>
          </w:tcPr>
          <w:p w14:paraId="680EC1AA" w14:textId="77777777" w:rsidR="00D532AF" w:rsidRPr="0019346B" w:rsidRDefault="00D532AF" w:rsidP="00844FC6">
            <w:pPr>
              <w:jc w:val="right"/>
              <w:rPr>
                <w:sz w:val="20"/>
                <w:szCs w:val="20"/>
              </w:rPr>
            </w:pPr>
            <w:r w:rsidRPr="0019346B">
              <w:rPr>
                <w:sz w:val="20"/>
                <w:szCs w:val="20"/>
              </w:rPr>
              <w:t>222</w:t>
            </w:r>
            <w:r>
              <w:rPr>
                <w:sz w:val="20"/>
                <w:szCs w:val="20"/>
              </w:rPr>
              <w:t>,</w:t>
            </w:r>
            <w:r w:rsidRPr="0019346B">
              <w:rPr>
                <w:sz w:val="20"/>
                <w:szCs w:val="20"/>
              </w:rPr>
              <w:t>183</w:t>
            </w:r>
          </w:p>
        </w:tc>
        <w:tc>
          <w:tcPr>
            <w:tcW w:w="1134" w:type="dxa"/>
          </w:tcPr>
          <w:p w14:paraId="19287E29" w14:textId="77777777" w:rsidR="00D532AF" w:rsidRPr="0019346B" w:rsidRDefault="00D532AF" w:rsidP="00844FC6">
            <w:pPr>
              <w:jc w:val="right"/>
              <w:rPr>
                <w:sz w:val="20"/>
                <w:szCs w:val="20"/>
              </w:rPr>
            </w:pPr>
            <w:r w:rsidRPr="0019346B">
              <w:rPr>
                <w:sz w:val="20"/>
                <w:szCs w:val="20"/>
              </w:rPr>
              <w:t>180,014</w:t>
            </w:r>
          </w:p>
        </w:tc>
        <w:tc>
          <w:tcPr>
            <w:tcW w:w="1134" w:type="dxa"/>
          </w:tcPr>
          <w:p w14:paraId="417CB7D9" w14:textId="77777777" w:rsidR="00D532AF" w:rsidRPr="00017E00" w:rsidRDefault="00D532AF" w:rsidP="00844FC6">
            <w:pPr>
              <w:jc w:val="right"/>
              <w:rPr>
                <w:sz w:val="20"/>
                <w:szCs w:val="20"/>
              </w:rPr>
            </w:pPr>
            <w:r w:rsidRPr="00017E00">
              <w:rPr>
                <w:sz w:val="20"/>
                <w:szCs w:val="20"/>
              </w:rPr>
              <w:t>217.7</w:t>
            </w:r>
          </w:p>
        </w:tc>
        <w:tc>
          <w:tcPr>
            <w:tcW w:w="1134" w:type="dxa"/>
          </w:tcPr>
          <w:p w14:paraId="68A5C836" w14:textId="77777777" w:rsidR="00D532AF" w:rsidRPr="00017E00" w:rsidRDefault="00D532AF" w:rsidP="00844FC6">
            <w:pPr>
              <w:jc w:val="right"/>
              <w:rPr>
                <w:sz w:val="20"/>
                <w:szCs w:val="20"/>
              </w:rPr>
            </w:pPr>
            <w:r w:rsidRPr="00017E00">
              <w:rPr>
                <w:sz w:val="20"/>
                <w:szCs w:val="20"/>
              </w:rPr>
              <w:t>176.4</w:t>
            </w:r>
          </w:p>
        </w:tc>
      </w:tr>
      <w:tr w:rsidR="00D532AF" w:rsidRPr="00B209DA" w14:paraId="33A9A313" w14:textId="77777777" w:rsidTr="00D532AF">
        <w:trPr>
          <w:trHeight w:val="90"/>
        </w:trPr>
        <w:tc>
          <w:tcPr>
            <w:tcW w:w="2381" w:type="dxa"/>
          </w:tcPr>
          <w:p w14:paraId="411A6AC9" w14:textId="7776D212" w:rsidR="00D532AF" w:rsidRPr="00DB4DB1" w:rsidRDefault="00D532AF" w:rsidP="00017E00">
            <w:pPr>
              <w:rPr>
                <w:sz w:val="20"/>
                <w:szCs w:val="20"/>
              </w:rPr>
            </w:pPr>
            <w:r w:rsidRPr="00DB4DB1">
              <w:rPr>
                <w:sz w:val="20"/>
                <w:szCs w:val="20"/>
              </w:rPr>
              <w:t>Total</w:t>
            </w:r>
          </w:p>
        </w:tc>
        <w:tc>
          <w:tcPr>
            <w:tcW w:w="1134" w:type="dxa"/>
          </w:tcPr>
          <w:p w14:paraId="0F56D310" w14:textId="685A645F" w:rsidR="00D532AF" w:rsidRPr="0019346B" w:rsidRDefault="00D532AF" w:rsidP="00017E00">
            <w:pPr>
              <w:jc w:val="right"/>
              <w:rPr>
                <w:sz w:val="20"/>
                <w:szCs w:val="20"/>
              </w:rPr>
            </w:pPr>
            <w:r w:rsidRPr="0019346B">
              <w:rPr>
                <w:sz w:val="20"/>
                <w:szCs w:val="20"/>
              </w:rPr>
              <w:t>560</w:t>
            </w:r>
            <w:r>
              <w:rPr>
                <w:sz w:val="20"/>
                <w:szCs w:val="20"/>
              </w:rPr>
              <w:t>,</w:t>
            </w:r>
            <w:r w:rsidRPr="0019346B">
              <w:rPr>
                <w:sz w:val="20"/>
                <w:szCs w:val="20"/>
              </w:rPr>
              <w:t>337</w:t>
            </w:r>
          </w:p>
        </w:tc>
        <w:tc>
          <w:tcPr>
            <w:tcW w:w="1134" w:type="dxa"/>
          </w:tcPr>
          <w:p w14:paraId="10EBBC65" w14:textId="244AC949" w:rsidR="00D532AF" w:rsidRPr="0019346B" w:rsidRDefault="00D532AF" w:rsidP="00017E00">
            <w:pPr>
              <w:jc w:val="right"/>
              <w:rPr>
                <w:sz w:val="20"/>
                <w:szCs w:val="20"/>
              </w:rPr>
            </w:pPr>
            <w:r w:rsidRPr="0019346B">
              <w:rPr>
                <w:sz w:val="20"/>
                <w:szCs w:val="20"/>
              </w:rPr>
              <w:t>343,204</w:t>
            </w:r>
          </w:p>
        </w:tc>
        <w:tc>
          <w:tcPr>
            <w:tcW w:w="1134" w:type="dxa"/>
          </w:tcPr>
          <w:p w14:paraId="227F8281" w14:textId="3E983098" w:rsidR="00D532AF" w:rsidRPr="00017E00" w:rsidRDefault="00D532AF" w:rsidP="00017E00">
            <w:pPr>
              <w:jc w:val="right"/>
              <w:rPr>
                <w:sz w:val="20"/>
                <w:szCs w:val="20"/>
              </w:rPr>
            </w:pPr>
            <w:r w:rsidRPr="00017E00">
              <w:rPr>
                <w:sz w:val="20"/>
                <w:szCs w:val="20"/>
              </w:rPr>
              <w:t>549.1</w:t>
            </w:r>
          </w:p>
        </w:tc>
        <w:tc>
          <w:tcPr>
            <w:tcW w:w="1134" w:type="dxa"/>
          </w:tcPr>
          <w:p w14:paraId="10BE51ED" w14:textId="16F530EE" w:rsidR="00D532AF" w:rsidRPr="00017E00" w:rsidRDefault="00D532AF" w:rsidP="00017E00">
            <w:pPr>
              <w:jc w:val="right"/>
              <w:rPr>
                <w:sz w:val="20"/>
                <w:szCs w:val="20"/>
              </w:rPr>
            </w:pPr>
            <w:r w:rsidRPr="00017E00">
              <w:rPr>
                <w:sz w:val="20"/>
                <w:szCs w:val="20"/>
              </w:rPr>
              <w:t>336.3</w:t>
            </w:r>
          </w:p>
        </w:tc>
      </w:tr>
    </w:tbl>
    <w:p w14:paraId="248716D9" w14:textId="77777777" w:rsidR="00DB4DB1" w:rsidRDefault="00DB4DB1" w:rsidP="00051C49"/>
    <w:p w14:paraId="79AB5450" w14:textId="651AAD16" w:rsidR="0002771E" w:rsidRDefault="00F35596" w:rsidP="00051C49">
      <w:r>
        <w:t xml:space="preserve">According to their estimate, </w:t>
      </w:r>
      <w:r w:rsidR="0002771E">
        <w:t>Black teatfish</w:t>
      </w:r>
      <w:r w:rsidR="0002771E" w:rsidRPr="005A5FD3">
        <w:t xml:space="preserve"> </w:t>
      </w:r>
      <w:r w:rsidR="005A5FD3" w:rsidRPr="005A5FD3">
        <w:t xml:space="preserve">was the most abundant </w:t>
      </w:r>
      <w:r w:rsidR="0002771E">
        <w:t xml:space="preserve">commercial </w:t>
      </w:r>
      <w:r w:rsidR="005A5FD3" w:rsidRPr="005A5FD3">
        <w:t>species</w:t>
      </w:r>
      <w:r w:rsidR="00377750">
        <w:t xml:space="preserve"> in the CSF</w:t>
      </w:r>
      <w:r w:rsidR="0002771E">
        <w:t xml:space="preserve">, </w:t>
      </w:r>
      <w:r w:rsidR="00AB139C">
        <w:t>with</w:t>
      </w:r>
      <w:r w:rsidR="0002771E">
        <w:t xml:space="preserve"> the second highest biomass (after Prickly redfish)</w:t>
      </w:r>
      <w:r w:rsidR="00377750">
        <w:t xml:space="preserve">, with a median biomass (landed weight) of </w:t>
      </w:r>
      <w:r w:rsidR="0002771E">
        <w:t>549</w:t>
      </w:r>
      <w:r w:rsidR="00377750">
        <w:t xml:space="preserve"> t, and a lower 20</w:t>
      </w:r>
      <w:r w:rsidR="00377750" w:rsidRPr="00377750">
        <w:rPr>
          <w:vertAlign w:val="superscript"/>
        </w:rPr>
        <w:t>th</w:t>
      </w:r>
      <w:r w:rsidR="00377750">
        <w:t xml:space="preserve"> percentile of </w:t>
      </w:r>
      <w:r w:rsidR="0002771E">
        <w:t>336</w:t>
      </w:r>
      <w:r w:rsidR="00377750">
        <w:t xml:space="preserve"> t</w:t>
      </w:r>
      <w:r w:rsidR="0040113E">
        <w:t xml:space="preserve"> (</w:t>
      </w:r>
      <w:r w:rsidR="0036181A">
        <w:fldChar w:fldCharType="begin"/>
      </w:r>
      <w:r w:rsidR="0036181A">
        <w:instrText xml:space="preserve"> REF _Ref138198528 \h </w:instrText>
      </w:r>
      <w:r w:rsidR="0036181A">
        <w:fldChar w:fldCharType="separate"/>
      </w:r>
      <w:r w:rsidR="00855145">
        <w:t xml:space="preserve">Table </w:t>
      </w:r>
      <w:r w:rsidR="00855145">
        <w:rPr>
          <w:noProof/>
        </w:rPr>
        <w:t>5</w:t>
      </w:r>
      <w:r w:rsidR="0036181A">
        <w:fldChar w:fldCharType="end"/>
      </w:r>
      <w:r w:rsidR="0040113E">
        <w:t>)</w:t>
      </w:r>
      <w:r w:rsidR="005A5FD3" w:rsidRPr="005A5FD3">
        <w:t xml:space="preserve">. </w:t>
      </w:r>
    </w:p>
    <w:p w14:paraId="21E1A4CF" w14:textId="7E75EE13" w:rsidR="00E105BB" w:rsidRDefault="005A5FD3" w:rsidP="00051C49">
      <w:r w:rsidRPr="005A5FD3">
        <w:t xml:space="preserve">The highest population </w:t>
      </w:r>
      <w:r w:rsidR="00377750">
        <w:t xml:space="preserve">biomass </w:t>
      </w:r>
      <w:r w:rsidRPr="005A5FD3">
        <w:t xml:space="preserve">was </w:t>
      </w:r>
      <w:r w:rsidR="00377750">
        <w:t xml:space="preserve">for </w:t>
      </w:r>
      <w:r w:rsidRPr="005A5FD3">
        <w:t xml:space="preserve">Lihou Reefs </w:t>
      </w:r>
      <w:r w:rsidR="00377750">
        <w:t xml:space="preserve">with </w:t>
      </w:r>
      <w:r w:rsidRPr="005A5FD3">
        <w:t>21</w:t>
      </w:r>
      <w:r w:rsidR="0002771E">
        <w:t>4</w:t>
      </w:r>
      <w:r w:rsidRPr="005A5FD3">
        <w:t xml:space="preserve"> </w:t>
      </w:r>
      <w:r w:rsidR="00377750">
        <w:t xml:space="preserve">t (a closed reef), followed by </w:t>
      </w:r>
      <w:r w:rsidR="00377750" w:rsidRPr="005A5FD3">
        <w:t>Flinders Reefs with 1</w:t>
      </w:r>
      <w:r w:rsidR="0002771E">
        <w:t>13</w:t>
      </w:r>
      <w:r w:rsidR="00377750">
        <w:t xml:space="preserve"> t </w:t>
      </w:r>
      <w:r w:rsidRPr="005A5FD3">
        <w:t>(</w:t>
      </w:r>
      <w:r w:rsidR="00377750">
        <w:t>Woodhams et al</w:t>
      </w:r>
      <w:r w:rsidR="0040113E">
        <w:t>.</w:t>
      </w:r>
      <w:r w:rsidR="00377750">
        <w:t>, 2015</w:t>
      </w:r>
      <w:r w:rsidR="0040113E">
        <w:t>)</w:t>
      </w:r>
      <w:r w:rsidRPr="005A5FD3">
        <w:t>.</w:t>
      </w:r>
      <w:r w:rsidR="00377750">
        <w:t xml:space="preserve"> Overall, they found that </w:t>
      </w:r>
      <w:r w:rsidR="004E5261">
        <w:t>40%</w:t>
      </w:r>
      <w:r w:rsidR="00377750">
        <w:t xml:space="preserve"> of the population was in closed reefs (</w:t>
      </w:r>
      <w:r w:rsidR="0040113E">
        <w:t xml:space="preserve">the NNR </w:t>
      </w:r>
      <w:r w:rsidR="00377750">
        <w:t>at that time</w:t>
      </w:r>
      <w:r w:rsidR="003303FD">
        <w:t xml:space="preserve"> - c</w:t>
      </w:r>
      <w:r w:rsidR="00E739FB">
        <w:t>losed areas have increased since then</w:t>
      </w:r>
      <w:r w:rsidR="00377750">
        <w:t xml:space="preserve">) using the median biomass estimate, and </w:t>
      </w:r>
      <w:r w:rsidR="004E5261">
        <w:t>5</w:t>
      </w:r>
      <w:r w:rsidR="00377750">
        <w:t>2% of the population using the lower 20</w:t>
      </w:r>
      <w:r w:rsidR="00377750" w:rsidRPr="00377750">
        <w:rPr>
          <w:vertAlign w:val="superscript"/>
        </w:rPr>
        <w:t>th</w:t>
      </w:r>
      <w:r w:rsidR="00377750">
        <w:t xml:space="preserve"> percentile estimate. They would go on to apply a surplus production model </w:t>
      </w:r>
      <w:r w:rsidR="007A47F1">
        <w:t xml:space="preserve">to this data </w:t>
      </w:r>
      <w:r w:rsidR="007929A5">
        <w:t xml:space="preserve">to assess stock status </w:t>
      </w:r>
      <w:r w:rsidR="007A47F1">
        <w:t>and calculate MSY (</w:t>
      </w:r>
      <w:r w:rsidR="00930B25">
        <w:fldChar w:fldCharType="begin"/>
      </w:r>
      <w:r w:rsidR="00930B25">
        <w:instrText xml:space="preserve"> REF _Ref138198528 \h </w:instrText>
      </w:r>
      <w:r w:rsidR="00930B25">
        <w:fldChar w:fldCharType="separate"/>
      </w:r>
      <w:r w:rsidR="00855145">
        <w:t xml:space="preserve">Table </w:t>
      </w:r>
      <w:r w:rsidR="00855145">
        <w:rPr>
          <w:noProof/>
        </w:rPr>
        <w:t>5</w:t>
      </w:r>
      <w:r w:rsidR="00930B25">
        <w:fldChar w:fldCharType="end"/>
      </w:r>
      <w:r w:rsidR="00930B25">
        <w:t>, next section</w:t>
      </w:r>
      <w:r w:rsidR="007A47F1">
        <w:t>).</w:t>
      </w:r>
    </w:p>
    <w:p w14:paraId="2B5E1DA5" w14:textId="165F8F4E" w:rsidR="0073442E" w:rsidRDefault="007A47F1" w:rsidP="007A47F1">
      <w:r>
        <w:t>They indicated that t</w:t>
      </w:r>
      <w:r w:rsidR="005A5FD3">
        <w:t xml:space="preserve">he </w:t>
      </w:r>
      <w:r w:rsidR="003303FD">
        <w:t xml:space="preserve">model </w:t>
      </w:r>
      <w:r>
        <w:t xml:space="preserve">was </w:t>
      </w:r>
      <w:r w:rsidR="005A5FD3">
        <w:t>likely to underestimate the true population size</w:t>
      </w:r>
      <w:r w:rsidR="003D12CD">
        <w:t xml:space="preserve"> (for example Cato and Mellish Reefs were not included)</w:t>
      </w:r>
      <w:r>
        <w:t xml:space="preserve">, </w:t>
      </w:r>
      <w:r w:rsidR="003D12CD">
        <w:t xml:space="preserve">and they </w:t>
      </w:r>
      <w:r>
        <w:t xml:space="preserve">did not include any contribution from “deep reef” (&gt;20 m) habitat </w:t>
      </w:r>
      <w:r w:rsidR="001E559A" w:rsidRPr="001E559A">
        <w:t xml:space="preserve">due to poor </w:t>
      </w:r>
      <w:r>
        <w:t xml:space="preserve">data </w:t>
      </w:r>
      <w:r w:rsidR="001E559A" w:rsidRPr="001E559A">
        <w:t>representation</w:t>
      </w:r>
      <w:r w:rsidR="001E559A">
        <w:t>.</w:t>
      </w:r>
      <w:r w:rsidR="003D12CD">
        <w:t xml:space="preserve"> However, a major uncertainty was the application of density estimates from </w:t>
      </w:r>
      <w:r w:rsidR="000C0F17">
        <w:t xml:space="preserve">the </w:t>
      </w:r>
      <w:r w:rsidR="003D12CD">
        <w:t xml:space="preserve">2 </w:t>
      </w:r>
      <w:r w:rsidR="000C0F17">
        <w:t>NNRs</w:t>
      </w:r>
      <w:r w:rsidR="003D12CD">
        <w:t xml:space="preserve"> to the entire C</w:t>
      </w:r>
      <w:r w:rsidR="007F1707">
        <w:t>SF</w:t>
      </w:r>
      <w:r w:rsidR="003D12CD">
        <w:t>.</w:t>
      </w:r>
    </w:p>
    <w:p w14:paraId="158F580C" w14:textId="430F0E1B" w:rsidR="000C0F17" w:rsidRPr="00125C2C" w:rsidRDefault="001E3696" w:rsidP="00051C49">
      <w:pPr>
        <w:rPr>
          <w:i/>
          <w:iCs/>
          <w:u w:val="single"/>
        </w:rPr>
      </w:pPr>
      <w:r w:rsidRPr="00125C2C">
        <w:rPr>
          <w:i/>
          <w:iCs/>
          <w:u w:val="single"/>
        </w:rPr>
        <w:t>S</w:t>
      </w:r>
      <w:r w:rsidR="000C0F17" w:rsidRPr="00125C2C">
        <w:rPr>
          <w:i/>
          <w:iCs/>
          <w:u w:val="single"/>
        </w:rPr>
        <w:t>ea cucumber survey</w:t>
      </w:r>
      <w:r w:rsidR="00AB139C">
        <w:rPr>
          <w:i/>
          <w:iCs/>
          <w:u w:val="single"/>
        </w:rPr>
        <w:t xml:space="preserve"> </w:t>
      </w:r>
      <w:r w:rsidR="00AB139C" w:rsidRPr="00125C2C">
        <w:rPr>
          <w:i/>
          <w:iCs/>
          <w:u w:val="single"/>
        </w:rPr>
        <w:t>–</w:t>
      </w:r>
      <w:r w:rsidR="000C0F17" w:rsidRPr="00125C2C">
        <w:rPr>
          <w:i/>
          <w:iCs/>
          <w:u w:val="single"/>
        </w:rPr>
        <w:t xml:space="preserve"> </w:t>
      </w:r>
      <w:r w:rsidR="00AB139C" w:rsidRPr="00125C2C">
        <w:rPr>
          <w:i/>
          <w:iCs/>
          <w:u w:val="single"/>
        </w:rPr>
        <w:t>Coral Sea</w:t>
      </w:r>
      <w:r w:rsidR="00AB139C">
        <w:rPr>
          <w:i/>
          <w:iCs/>
          <w:u w:val="single"/>
        </w:rPr>
        <w:t>,</w:t>
      </w:r>
      <w:r w:rsidR="00AB139C" w:rsidRPr="00125C2C">
        <w:rPr>
          <w:i/>
          <w:iCs/>
          <w:u w:val="single"/>
        </w:rPr>
        <w:t xml:space="preserve"> </w:t>
      </w:r>
      <w:r w:rsidR="000C0F17" w:rsidRPr="00125C2C">
        <w:rPr>
          <w:i/>
          <w:iCs/>
          <w:u w:val="single"/>
        </w:rPr>
        <w:t>2017.</w:t>
      </w:r>
    </w:p>
    <w:p w14:paraId="1FC44514" w14:textId="4112A622" w:rsidR="008C7981" w:rsidRPr="003D12CD" w:rsidRDefault="003D12CD" w:rsidP="00051C49">
      <w:r w:rsidRPr="003D12CD">
        <w:t xml:space="preserve">The </w:t>
      </w:r>
      <w:r w:rsidR="003303FD">
        <w:t>first dedicated</w:t>
      </w:r>
      <w:r w:rsidRPr="003D12CD">
        <w:t xml:space="preserve"> fishery independent </w:t>
      </w:r>
      <w:r w:rsidR="003303FD">
        <w:t xml:space="preserve">sea cucumber </w:t>
      </w:r>
      <w:r w:rsidRPr="003D12CD">
        <w:t xml:space="preserve">survey occurred in </w:t>
      </w:r>
      <w:r w:rsidR="008C7981" w:rsidRPr="003D12CD">
        <w:t xml:space="preserve">2017, on 6 reefs of the CSF (and also included Marion and Saumarez Reefs which are in the </w:t>
      </w:r>
      <w:r w:rsidR="007A47F1" w:rsidRPr="003D12CD">
        <w:t>QSCF</w:t>
      </w:r>
      <w:r w:rsidR="008C7981" w:rsidRPr="003D12CD">
        <w:t>)</w:t>
      </w:r>
      <w:r w:rsidR="00F35596">
        <w:t xml:space="preserve"> (Skewes and Persson, 2017)</w:t>
      </w:r>
      <w:r w:rsidR="008C7981" w:rsidRPr="003D12CD">
        <w:t xml:space="preserve">. </w:t>
      </w:r>
      <w:r w:rsidR="000179CE" w:rsidRPr="003D12CD">
        <w:t xml:space="preserve">The surveyed reefs and habitats </w:t>
      </w:r>
      <w:r w:rsidR="003303FD">
        <w:t xml:space="preserve">that </w:t>
      </w:r>
      <w:r w:rsidR="000179CE" w:rsidRPr="003D12CD">
        <w:t xml:space="preserve">included </w:t>
      </w:r>
      <w:r w:rsidR="00F35596">
        <w:t xml:space="preserve">an estimated </w:t>
      </w:r>
      <w:r w:rsidR="000179CE" w:rsidRPr="003D12CD">
        <w:t>36% of the shallow (&lt;20</w:t>
      </w:r>
      <w:r w:rsidR="00F64DE0">
        <w:t> </w:t>
      </w:r>
      <w:r w:rsidR="000179CE" w:rsidRPr="003D12CD">
        <w:t xml:space="preserve">m) reef and 1.5% of the deep (20-70 m deep) </w:t>
      </w:r>
      <w:r w:rsidRPr="003D12CD">
        <w:t xml:space="preserve">reef </w:t>
      </w:r>
      <w:r w:rsidR="000179CE" w:rsidRPr="003D12CD">
        <w:t>habitats of the CSF (</w:t>
      </w:r>
      <w:r w:rsidR="000179CE" w:rsidRPr="003D12CD">
        <w:fldChar w:fldCharType="begin"/>
      </w:r>
      <w:r w:rsidR="000179CE" w:rsidRPr="003D12CD">
        <w:instrText xml:space="preserve"> REF _Ref137053713 </w:instrText>
      </w:r>
      <w:r>
        <w:instrText xml:space="preserve"> \* MERGEFORMAT </w:instrText>
      </w:r>
      <w:r w:rsidR="000179CE" w:rsidRPr="003D12CD">
        <w:fldChar w:fldCharType="separate"/>
      </w:r>
      <w:r w:rsidR="00855145">
        <w:t xml:space="preserve">Table </w:t>
      </w:r>
      <w:r w:rsidR="00855145">
        <w:rPr>
          <w:noProof/>
        </w:rPr>
        <w:t>6</w:t>
      </w:r>
      <w:r w:rsidR="000179CE" w:rsidRPr="003D12CD">
        <w:fldChar w:fldCharType="end"/>
      </w:r>
      <w:r w:rsidR="000179CE" w:rsidRPr="003D12CD">
        <w:t>).</w:t>
      </w:r>
      <w:r w:rsidR="00A521F9">
        <w:t xml:space="preserve"> (For all species in the CSF reanalysis, see Appendix </w:t>
      </w:r>
      <w:r w:rsidR="00FD008B">
        <w:t>C</w:t>
      </w:r>
      <w:r w:rsidR="00A521F9">
        <w:t>)</w:t>
      </w:r>
      <w:r w:rsidR="000C0F17">
        <w:t>.</w:t>
      </w:r>
    </w:p>
    <w:p w14:paraId="125C6A34" w14:textId="63B2DAC9" w:rsidR="0043589E" w:rsidRPr="00F3160D" w:rsidRDefault="000179CE" w:rsidP="00300D4F">
      <w:pPr>
        <w:pStyle w:val="Caption"/>
      </w:pPr>
      <w:bookmarkStart w:id="128" w:name="_Ref137053713"/>
      <w:bookmarkStart w:id="129" w:name="_Toc189043851"/>
      <w:r>
        <w:t xml:space="preserve">Table </w:t>
      </w:r>
      <w:fldSimple w:instr=" SEQ Table \* ARABIC ">
        <w:r w:rsidR="00855145">
          <w:rPr>
            <w:noProof/>
          </w:rPr>
          <w:t>6</w:t>
        </w:r>
      </w:fldSimple>
      <w:bookmarkEnd w:id="128"/>
      <w:r>
        <w:t xml:space="preserve">. </w:t>
      </w:r>
      <w:r w:rsidR="0059106C">
        <w:t>Proportion (%) of shallow (&lt;20 m deep) and deep reef (20-70 m deep)</w:t>
      </w:r>
      <w:r w:rsidR="003303FD">
        <w:t xml:space="preserve"> surveyed</w:t>
      </w:r>
      <w:r w:rsidR="0059106C">
        <w:t xml:space="preserve"> habitats in the CSF, and proportion </w:t>
      </w:r>
      <w:r w:rsidR="003303FD">
        <w:t xml:space="preserve">of overall area </w:t>
      </w:r>
      <w:r w:rsidR="0059106C">
        <w:t>sampled during the 2017 survey (Skewes and Persson, 2017).</w:t>
      </w:r>
      <w:bookmarkEnd w:id="129"/>
    </w:p>
    <w:tbl>
      <w:tblPr>
        <w:tblStyle w:val="GridTable4"/>
        <w:tblW w:w="0" w:type="auto"/>
        <w:tblLook w:val="0620" w:firstRow="1" w:lastRow="0" w:firstColumn="0" w:lastColumn="0" w:noHBand="1" w:noVBand="1"/>
      </w:tblPr>
      <w:tblGrid>
        <w:gridCol w:w="2320"/>
        <w:gridCol w:w="1122"/>
        <w:gridCol w:w="1121"/>
      </w:tblGrid>
      <w:tr w:rsidR="0059106C" w:rsidRPr="00474788" w14:paraId="3AF71706" w14:textId="1372D804" w:rsidTr="00B1664B">
        <w:trPr>
          <w:cnfStyle w:val="100000000000" w:firstRow="1" w:lastRow="0" w:firstColumn="0" w:lastColumn="0" w:oddVBand="0" w:evenVBand="0" w:oddHBand="0" w:evenHBand="0" w:firstRowFirstColumn="0" w:firstRowLastColumn="0" w:lastRowFirstColumn="0" w:lastRowLastColumn="0"/>
          <w:trHeight w:val="300"/>
        </w:trPr>
        <w:tc>
          <w:tcPr>
            <w:tcW w:w="2320" w:type="dxa"/>
            <w:noWrap/>
            <w:hideMark/>
          </w:tcPr>
          <w:p w14:paraId="79EFFDD1" w14:textId="1114E960" w:rsidR="0059106C" w:rsidRPr="00474788" w:rsidRDefault="0059106C" w:rsidP="0059106C">
            <w:pPr>
              <w:rPr>
                <w:color w:val="FFFFFF" w:themeColor="background1"/>
                <w:sz w:val="20"/>
                <w:szCs w:val="20"/>
              </w:rPr>
            </w:pPr>
            <w:r w:rsidRPr="00474788">
              <w:rPr>
                <w:color w:val="FFFFFF" w:themeColor="background1"/>
                <w:sz w:val="20"/>
                <w:szCs w:val="20"/>
              </w:rPr>
              <w:t>Habitat</w:t>
            </w:r>
          </w:p>
        </w:tc>
        <w:tc>
          <w:tcPr>
            <w:tcW w:w="1120" w:type="dxa"/>
            <w:noWrap/>
            <w:hideMark/>
          </w:tcPr>
          <w:p w14:paraId="39E901CE" w14:textId="7F557772" w:rsidR="0059106C" w:rsidRPr="00474788" w:rsidRDefault="003303FD" w:rsidP="003303FD">
            <w:pPr>
              <w:jc w:val="center"/>
              <w:rPr>
                <w:color w:val="FFFFFF" w:themeColor="background1"/>
                <w:sz w:val="20"/>
                <w:szCs w:val="20"/>
              </w:rPr>
            </w:pPr>
            <w:r>
              <w:rPr>
                <w:color w:val="FFFFFF" w:themeColor="background1"/>
                <w:sz w:val="20"/>
                <w:szCs w:val="20"/>
              </w:rPr>
              <w:t xml:space="preserve">Surveyed habitat proportion </w:t>
            </w:r>
            <w:r w:rsidR="0059106C" w:rsidRPr="00474788">
              <w:rPr>
                <w:color w:val="FFFFFF" w:themeColor="background1"/>
                <w:sz w:val="20"/>
                <w:szCs w:val="20"/>
              </w:rPr>
              <w:t>(%)</w:t>
            </w:r>
          </w:p>
        </w:tc>
        <w:tc>
          <w:tcPr>
            <w:tcW w:w="1120" w:type="dxa"/>
          </w:tcPr>
          <w:p w14:paraId="389FE6D9" w14:textId="67671465" w:rsidR="0059106C" w:rsidRPr="00474788" w:rsidRDefault="003303FD" w:rsidP="0059106C">
            <w:pPr>
              <w:jc w:val="center"/>
              <w:rPr>
                <w:b w:val="0"/>
                <w:bCs w:val="0"/>
                <w:color w:val="FFFFFF" w:themeColor="background1"/>
                <w:sz w:val="20"/>
                <w:szCs w:val="20"/>
              </w:rPr>
            </w:pPr>
            <w:r>
              <w:rPr>
                <w:color w:val="FFFFFF" w:themeColor="background1"/>
                <w:sz w:val="20"/>
                <w:szCs w:val="20"/>
              </w:rPr>
              <w:t>Proportion s</w:t>
            </w:r>
            <w:r w:rsidR="0059106C" w:rsidRPr="00474788">
              <w:rPr>
                <w:color w:val="FFFFFF" w:themeColor="background1"/>
                <w:sz w:val="20"/>
                <w:szCs w:val="20"/>
              </w:rPr>
              <w:t>ampled</w:t>
            </w:r>
          </w:p>
          <w:p w14:paraId="37D5BA4A" w14:textId="6967DDAF" w:rsidR="0059106C" w:rsidRPr="00474788" w:rsidRDefault="0059106C" w:rsidP="0059106C">
            <w:pPr>
              <w:jc w:val="center"/>
              <w:rPr>
                <w:color w:val="FFFFFF" w:themeColor="background1"/>
                <w:sz w:val="20"/>
                <w:szCs w:val="20"/>
              </w:rPr>
            </w:pPr>
            <w:r w:rsidRPr="00474788">
              <w:rPr>
                <w:color w:val="FFFFFF" w:themeColor="background1"/>
                <w:sz w:val="20"/>
                <w:szCs w:val="20"/>
              </w:rPr>
              <w:t>(%)</w:t>
            </w:r>
          </w:p>
        </w:tc>
      </w:tr>
      <w:tr w:rsidR="0059106C" w:rsidRPr="00474788" w14:paraId="27CCC67C" w14:textId="13098775" w:rsidTr="00B1664B">
        <w:trPr>
          <w:trHeight w:val="300"/>
        </w:trPr>
        <w:tc>
          <w:tcPr>
            <w:tcW w:w="2320" w:type="dxa"/>
            <w:hideMark/>
          </w:tcPr>
          <w:p w14:paraId="343B1D31" w14:textId="77777777" w:rsidR="0059106C" w:rsidRPr="00474788" w:rsidRDefault="0059106C" w:rsidP="0059106C">
            <w:pPr>
              <w:rPr>
                <w:sz w:val="20"/>
                <w:szCs w:val="20"/>
              </w:rPr>
            </w:pPr>
            <w:r w:rsidRPr="00474788">
              <w:rPr>
                <w:sz w:val="20"/>
                <w:szCs w:val="20"/>
              </w:rPr>
              <w:t>Shallow</w:t>
            </w:r>
          </w:p>
        </w:tc>
        <w:tc>
          <w:tcPr>
            <w:tcW w:w="1120" w:type="dxa"/>
            <w:noWrap/>
            <w:hideMark/>
          </w:tcPr>
          <w:p w14:paraId="6934C093" w14:textId="55F99645" w:rsidR="0059106C" w:rsidRPr="00474788" w:rsidRDefault="0059106C" w:rsidP="0059106C">
            <w:pPr>
              <w:jc w:val="right"/>
              <w:rPr>
                <w:sz w:val="20"/>
                <w:szCs w:val="20"/>
              </w:rPr>
            </w:pPr>
            <w:r w:rsidRPr="00474788">
              <w:rPr>
                <w:sz w:val="20"/>
                <w:szCs w:val="20"/>
              </w:rPr>
              <w:t>13.1</w:t>
            </w:r>
          </w:p>
        </w:tc>
        <w:tc>
          <w:tcPr>
            <w:tcW w:w="1120" w:type="dxa"/>
          </w:tcPr>
          <w:p w14:paraId="6F9E609A" w14:textId="50B06E05" w:rsidR="0059106C" w:rsidRPr="00474788" w:rsidRDefault="0059106C" w:rsidP="0059106C">
            <w:pPr>
              <w:jc w:val="right"/>
              <w:rPr>
                <w:sz w:val="20"/>
                <w:szCs w:val="20"/>
              </w:rPr>
            </w:pPr>
            <w:r w:rsidRPr="00474788">
              <w:rPr>
                <w:sz w:val="20"/>
                <w:szCs w:val="20"/>
              </w:rPr>
              <w:t>35.8</w:t>
            </w:r>
          </w:p>
        </w:tc>
      </w:tr>
      <w:tr w:rsidR="0059106C" w:rsidRPr="00474788" w14:paraId="3D6F7BB0" w14:textId="588CDBD9" w:rsidTr="00B1664B">
        <w:trPr>
          <w:trHeight w:val="300"/>
        </w:trPr>
        <w:tc>
          <w:tcPr>
            <w:tcW w:w="2320" w:type="dxa"/>
            <w:hideMark/>
          </w:tcPr>
          <w:p w14:paraId="75E738EB" w14:textId="77777777" w:rsidR="0059106C" w:rsidRPr="00474788" w:rsidRDefault="0059106C" w:rsidP="0059106C">
            <w:pPr>
              <w:rPr>
                <w:sz w:val="20"/>
                <w:szCs w:val="20"/>
              </w:rPr>
            </w:pPr>
            <w:r w:rsidRPr="00474788">
              <w:rPr>
                <w:sz w:val="20"/>
                <w:szCs w:val="20"/>
              </w:rPr>
              <w:t>Deep reef</w:t>
            </w:r>
          </w:p>
        </w:tc>
        <w:tc>
          <w:tcPr>
            <w:tcW w:w="1120" w:type="dxa"/>
            <w:noWrap/>
            <w:hideMark/>
          </w:tcPr>
          <w:p w14:paraId="684BC272" w14:textId="6923C4FB" w:rsidR="0059106C" w:rsidRPr="00474788" w:rsidRDefault="0059106C" w:rsidP="0059106C">
            <w:pPr>
              <w:jc w:val="right"/>
              <w:rPr>
                <w:sz w:val="20"/>
                <w:szCs w:val="20"/>
              </w:rPr>
            </w:pPr>
            <w:r w:rsidRPr="00474788">
              <w:rPr>
                <w:sz w:val="20"/>
                <w:szCs w:val="20"/>
              </w:rPr>
              <w:t>86.9</w:t>
            </w:r>
          </w:p>
        </w:tc>
        <w:tc>
          <w:tcPr>
            <w:tcW w:w="1120" w:type="dxa"/>
          </w:tcPr>
          <w:p w14:paraId="2EDAF6D1" w14:textId="1B79A1CA" w:rsidR="0059106C" w:rsidRPr="00474788" w:rsidRDefault="0059106C" w:rsidP="0059106C">
            <w:pPr>
              <w:jc w:val="right"/>
              <w:rPr>
                <w:sz w:val="20"/>
                <w:szCs w:val="20"/>
              </w:rPr>
            </w:pPr>
            <w:r w:rsidRPr="00474788">
              <w:rPr>
                <w:sz w:val="20"/>
                <w:szCs w:val="20"/>
              </w:rPr>
              <w:t>1.5</w:t>
            </w:r>
          </w:p>
        </w:tc>
      </w:tr>
      <w:tr w:rsidR="0059106C" w:rsidRPr="00D2765F" w14:paraId="1A84D70F" w14:textId="0FB57522" w:rsidTr="00B1664B">
        <w:trPr>
          <w:trHeight w:val="300"/>
        </w:trPr>
        <w:tc>
          <w:tcPr>
            <w:tcW w:w="2320" w:type="dxa"/>
            <w:noWrap/>
            <w:hideMark/>
          </w:tcPr>
          <w:p w14:paraId="78E8D478" w14:textId="2E54437A" w:rsidR="0059106C" w:rsidRPr="00D2765F" w:rsidRDefault="003303FD" w:rsidP="0059106C">
            <w:pPr>
              <w:rPr>
                <w:sz w:val="20"/>
                <w:szCs w:val="20"/>
              </w:rPr>
            </w:pPr>
            <w:r>
              <w:rPr>
                <w:sz w:val="20"/>
                <w:szCs w:val="20"/>
              </w:rPr>
              <w:t>Overall</w:t>
            </w:r>
          </w:p>
        </w:tc>
        <w:tc>
          <w:tcPr>
            <w:tcW w:w="1120" w:type="dxa"/>
            <w:noWrap/>
            <w:hideMark/>
          </w:tcPr>
          <w:p w14:paraId="5AD43868" w14:textId="6677F34C" w:rsidR="0059106C" w:rsidRPr="00D2765F" w:rsidRDefault="0059106C" w:rsidP="0059106C">
            <w:pPr>
              <w:jc w:val="right"/>
              <w:rPr>
                <w:sz w:val="20"/>
                <w:szCs w:val="20"/>
              </w:rPr>
            </w:pPr>
            <w:r w:rsidRPr="00D2765F">
              <w:rPr>
                <w:sz w:val="20"/>
                <w:szCs w:val="20"/>
              </w:rPr>
              <w:t>100.0</w:t>
            </w:r>
          </w:p>
        </w:tc>
        <w:tc>
          <w:tcPr>
            <w:tcW w:w="1120" w:type="dxa"/>
          </w:tcPr>
          <w:p w14:paraId="3F5B5D63" w14:textId="24409269" w:rsidR="0059106C" w:rsidRPr="00D2765F" w:rsidRDefault="0059106C" w:rsidP="0059106C">
            <w:pPr>
              <w:jc w:val="right"/>
              <w:rPr>
                <w:sz w:val="20"/>
                <w:szCs w:val="20"/>
              </w:rPr>
            </w:pPr>
            <w:r w:rsidRPr="00D2765F">
              <w:rPr>
                <w:sz w:val="20"/>
                <w:szCs w:val="20"/>
              </w:rPr>
              <w:t>6.0</w:t>
            </w:r>
          </w:p>
        </w:tc>
      </w:tr>
    </w:tbl>
    <w:p w14:paraId="3F9A966E" w14:textId="77777777" w:rsidR="00F3160D" w:rsidRPr="00F3160D" w:rsidRDefault="00F3160D" w:rsidP="00E31551"/>
    <w:p w14:paraId="12926FCA" w14:textId="3307CAB7" w:rsidR="00A521F9" w:rsidRDefault="003303FD" w:rsidP="00E026E8">
      <w:r>
        <w:t xml:space="preserve">Black teatfish </w:t>
      </w:r>
      <w:r w:rsidR="0030537A" w:rsidRPr="00A62280">
        <w:t xml:space="preserve">had an overall density </w:t>
      </w:r>
      <w:r w:rsidR="000C0F17">
        <w:t xml:space="preserve">of </w:t>
      </w:r>
      <w:r w:rsidR="00A06699">
        <w:t>1.4</w:t>
      </w:r>
      <w:r w:rsidR="0030537A" w:rsidRPr="00A62280">
        <w:t xml:space="preserve"> per ha</w:t>
      </w:r>
      <w:r w:rsidR="00A62280">
        <w:t xml:space="preserve"> on the sampled CSF reefs</w:t>
      </w:r>
      <w:r w:rsidR="0030537A" w:rsidRPr="00A62280">
        <w:t xml:space="preserve">, and was found </w:t>
      </w:r>
      <w:r w:rsidR="00A06699">
        <w:t>on half the reefs sampled. It</w:t>
      </w:r>
      <w:r w:rsidR="0030537A" w:rsidRPr="00A62280">
        <w:t xml:space="preserve"> </w:t>
      </w:r>
      <w:r w:rsidR="00A06699">
        <w:t>had it</w:t>
      </w:r>
      <w:r w:rsidR="00FF216C">
        <w:t>s</w:t>
      </w:r>
      <w:r w:rsidR="00A06699">
        <w:t xml:space="preserve"> highest observed density on </w:t>
      </w:r>
      <w:r w:rsidR="0030537A" w:rsidRPr="00A62280">
        <w:t xml:space="preserve">Lihou Reef </w:t>
      </w:r>
      <w:r w:rsidR="00A06699">
        <w:t>and Herald Cays at about 2.6</w:t>
      </w:r>
      <w:r w:rsidR="0030537A" w:rsidRPr="00A62280">
        <w:t xml:space="preserve"> per ha (</w:t>
      </w:r>
      <w:r w:rsidR="0030537A" w:rsidRPr="00A62280">
        <w:fldChar w:fldCharType="begin"/>
      </w:r>
      <w:r w:rsidR="0030537A" w:rsidRPr="00A62280">
        <w:instrText xml:space="preserve"> REF _Ref137542026 \h </w:instrText>
      </w:r>
      <w:r w:rsidR="00A62280">
        <w:instrText xml:space="preserve"> \* MERGEFORMAT </w:instrText>
      </w:r>
      <w:r w:rsidR="0030537A" w:rsidRPr="00A62280">
        <w:fldChar w:fldCharType="separate"/>
      </w:r>
      <w:r w:rsidR="00855145">
        <w:t xml:space="preserve">Figure </w:t>
      </w:r>
      <w:r w:rsidR="00855145">
        <w:rPr>
          <w:noProof/>
        </w:rPr>
        <w:t>25</w:t>
      </w:r>
      <w:r w:rsidR="0030537A" w:rsidRPr="00A62280">
        <w:fldChar w:fldCharType="end"/>
      </w:r>
      <w:r w:rsidR="0030537A" w:rsidRPr="00A62280">
        <w:t xml:space="preserve">). It was found </w:t>
      </w:r>
      <w:r w:rsidR="00A06699">
        <w:t xml:space="preserve">on most </w:t>
      </w:r>
      <w:r w:rsidR="00A06699" w:rsidRPr="00A62280">
        <w:t>habitats but</w:t>
      </w:r>
      <w:r w:rsidR="0030537A" w:rsidRPr="00A62280">
        <w:t xml:space="preserve"> </w:t>
      </w:r>
      <w:r w:rsidR="00A62280" w:rsidRPr="00A62280">
        <w:t>had i</w:t>
      </w:r>
      <w:r w:rsidR="009027C6">
        <w:t>t</w:t>
      </w:r>
      <w:r w:rsidR="00A62280" w:rsidRPr="00A62280">
        <w:t>s h</w:t>
      </w:r>
      <w:r w:rsidR="0030537A" w:rsidRPr="00A62280">
        <w:t xml:space="preserve">ighest </w:t>
      </w:r>
      <w:r w:rsidR="00A62280" w:rsidRPr="00A62280">
        <w:t xml:space="preserve">density </w:t>
      </w:r>
      <w:r w:rsidR="0030537A" w:rsidRPr="00A62280">
        <w:t>on the lagoon pinnacles</w:t>
      </w:r>
      <w:r w:rsidR="00A06699">
        <w:t xml:space="preserve"> (27.8 per ha) and the inner reef slope and reef passes </w:t>
      </w:r>
      <w:r w:rsidR="00A62280" w:rsidRPr="00A62280">
        <w:t>(</w:t>
      </w:r>
      <w:r w:rsidR="00A62280" w:rsidRPr="00A62280">
        <w:fldChar w:fldCharType="begin"/>
      </w:r>
      <w:r w:rsidR="00A62280" w:rsidRPr="00A62280">
        <w:instrText xml:space="preserve"> REF _Ref137542310 \h </w:instrText>
      </w:r>
      <w:r w:rsidR="00A62280">
        <w:instrText xml:space="preserve"> \* MERGEFORMAT </w:instrText>
      </w:r>
      <w:r w:rsidR="00A62280" w:rsidRPr="00A62280">
        <w:fldChar w:fldCharType="separate"/>
      </w:r>
      <w:r w:rsidR="00855145">
        <w:t xml:space="preserve">Figure </w:t>
      </w:r>
      <w:r w:rsidR="00855145">
        <w:rPr>
          <w:noProof/>
        </w:rPr>
        <w:t>26</w:t>
      </w:r>
      <w:r w:rsidR="00A62280" w:rsidRPr="00A62280">
        <w:fldChar w:fldCharType="end"/>
      </w:r>
      <w:r w:rsidR="00A62280" w:rsidRPr="00A62280">
        <w:t>)</w:t>
      </w:r>
      <w:r w:rsidR="0030537A" w:rsidRPr="00A62280">
        <w:t xml:space="preserve">. </w:t>
      </w:r>
    </w:p>
    <w:p w14:paraId="33C446C7" w14:textId="27A29EE6" w:rsidR="00A06699" w:rsidRDefault="00A06699" w:rsidP="00A06699">
      <w:r>
        <w:t xml:space="preserve">White teatfish </w:t>
      </w:r>
      <w:r w:rsidRPr="00A62280">
        <w:t xml:space="preserve">had an overall density </w:t>
      </w:r>
      <w:r>
        <w:t>of 1.0</w:t>
      </w:r>
      <w:r w:rsidRPr="00A62280">
        <w:t xml:space="preserve"> per ha</w:t>
      </w:r>
      <w:r>
        <w:t xml:space="preserve"> on the sampled reefs</w:t>
      </w:r>
      <w:r w:rsidRPr="00A62280">
        <w:t xml:space="preserve">, and was found </w:t>
      </w:r>
      <w:r>
        <w:t>on 4 out of 6 reefs sampled. It</w:t>
      </w:r>
      <w:r w:rsidRPr="00A62280">
        <w:t xml:space="preserve"> </w:t>
      </w:r>
      <w:r>
        <w:t>had it</w:t>
      </w:r>
      <w:r w:rsidR="00FF216C">
        <w:t>s</w:t>
      </w:r>
      <w:r>
        <w:t xml:space="preserve"> highest observed density on </w:t>
      </w:r>
      <w:r w:rsidRPr="00A62280">
        <w:t xml:space="preserve">Lihou Reef </w:t>
      </w:r>
      <w:r>
        <w:t>at about 1.6</w:t>
      </w:r>
      <w:r w:rsidRPr="00A62280">
        <w:t xml:space="preserve"> per ha (</w:t>
      </w:r>
      <w:r w:rsidRPr="00A62280">
        <w:fldChar w:fldCharType="begin"/>
      </w:r>
      <w:r w:rsidRPr="00A62280">
        <w:instrText xml:space="preserve"> REF _Ref137542026 \h </w:instrText>
      </w:r>
      <w:r>
        <w:instrText xml:space="preserve"> \* MERGEFORMAT </w:instrText>
      </w:r>
      <w:r w:rsidRPr="00A62280">
        <w:fldChar w:fldCharType="separate"/>
      </w:r>
      <w:r w:rsidR="00855145">
        <w:t xml:space="preserve">Figure </w:t>
      </w:r>
      <w:r w:rsidR="00855145">
        <w:rPr>
          <w:noProof/>
        </w:rPr>
        <w:t>25</w:t>
      </w:r>
      <w:r w:rsidRPr="00A62280">
        <w:fldChar w:fldCharType="end"/>
      </w:r>
      <w:r w:rsidRPr="00A62280">
        <w:t xml:space="preserve">). It was found </w:t>
      </w:r>
      <w:r>
        <w:t xml:space="preserve">on most </w:t>
      </w:r>
      <w:r w:rsidRPr="00A62280">
        <w:t>habitats but had i</w:t>
      </w:r>
      <w:r>
        <w:t>t</w:t>
      </w:r>
      <w:r w:rsidRPr="00A62280">
        <w:t>s highest density on the lagoon pinnacles</w:t>
      </w:r>
      <w:r>
        <w:t xml:space="preserve"> (20.8 per ha) and reef passes </w:t>
      </w:r>
      <w:r w:rsidRPr="00A62280">
        <w:t>(</w:t>
      </w:r>
      <w:r w:rsidRPr="00A62280">
        <w:fldChar w:fldCharType="begin"/>
      </w:r>
      <w:r w:rsidRPr="00A62280">
        <w:instrText xml:space="preserve"> REF _Ref137542310 \h </w:instrText>
      </w:r>
      <w:r>
        <w:instrText xml:space="preserve"> \* MERGEFORMAT </w:instrText>
      </w:r>
      <w:r w:rsidRPr="00A62280">
        <w:fldChar w:fldCharType="separate"/>
      </w:r>
      <w:r w:rsidR="00855145">
        <w:t xml:space="preserve">Figure </w:t>
      </w:r>
      <w:r w:rsidR="00855145">
        <w:rPr>
          <w:noProof/>
        </w:rPr>
        <w:t>26</w:t>
      </w:r>
      <w:r w:rsidRPr="00A62280">
        <w:fldChar w:fldCharType="end"/>
      </w:r>
      <w:r w:rsidRPr="00A62280">
        <w:t xml:space="preserve">). </w:t>
      </w:r>
    </w:p>
    <w:p w14:paraId="6CA291E7" w14:textId="77777777" w:rsidR="00A06699" w:rsidRDefault="00A06699" w:rsidP="00E026E8"/>
    <w:p w14:paraId="40320F24" w14:textId="5E451502" w:rsidR="00B261A6" w:rsidRDefault="00E04089" w:rsidP="00B261A6">
      <w:r>
        <w:rPr>
          <w:noProof/>
        </w:rPr>
        <w:lastRenderedPageBreak/>
        <w:drawing>
          <wp:inline distT="0" distB="0" distL="0" distR="0" wp14:anchorId="746D72D6" wp14:editId="5AE4AEAA">
            <wp:extent cx="4533900" cy="2767965"/>
            <wp:effectExtent l="0" t="0" r="0" b="0"/>
            <wp:docPr id="2073993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l="3376" r="7340"/>
                    <a:stretch/>
                  </pic:blipFill>
                  <pic:spPr bwMode="auto">
                    <a:xfrm>
                      <a:off x="0" y="0"/>
                      <a:ext cx="4533900" cy="27679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7436119" wp14:editId="6C7EE359">
            <wp:extent cx="1209675" cy="2767965"/>
            <wp:effectExtent l="0" t="0" r="9525" b="0"/>
            <wp:docPr id="1574523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l="9952" r="66199"/>
                    <a:stretch/>
                  </pic:blipFill>
                  <pic:spPr bwMode="auto">
                    <a:xfrm>
                      <a:off x="0" y="0"/>
                      <a:ext cx="1209675" cy="2767965"/>
                    </a:xfrm>
                    <a:prstGeom prst="rect">
                      <a:avLst/>
                    </a:prstGeom>
                    <a:noFill/>
                    <a:ln>
                      <a:noFill/>
                    </a:ln>
                    <a:extLst>
                      <a:ext uri="{53640926-AAD7-44D8-BBD7-CCE9431645EC}">
                        <a14:shadowObscured xmlns:a14="http://schemas.microsoft.com/office/drawing/2010/main"/>
                      </a:ext>
                    </a:extLst>
                  </pic:spPr>
                </pic:pic>
              </a:graphicData>
            </a:graphic>
          </wp:inline>
        </w:drawing>
      </w:r>
    </w:p>
    <w:p w14:paraId="5B7BB477" w14:textId="34912C4D" w:rsidR="00B261A6" w:rsidRDefault="00B261A6" w:rsidP="00300D4F">
      <w:pPr>
        <w:pStyle w:val="Caption"/>
      </w:pPr>
      <w:bookmarkStart w:id="130" w:name="_Ref137542026"/>
      <w:bookmarkStart w:id="131" w:name="_Toc189043833"/>
      <w:r>
        <w:t xml:space="preserve">Figure </w:t>
      </w:r>
      <w:fldSimple w:instr=" SEQ Figure \* ARABIC ">
        <w:r w:rsidR="00855145">
          <w:rPr>
            <w:noProof/>
          </w:rPr>
          <w:t>25</w:t>
        </w:r>
      </w:fldSimple>
      <w:bookmarkEnd w:id="130"/>
      <w:r>
        <w:t xml:space="preserve">. </w:t>
      </w:r>
      <w:r w:rsidRPr="00867A4C">
        <w:t xml:space="preserve">Density estimates of </w:t>
      </w:r>
      <w:r w:rsidR="00471E44" w:rsidRPr="00471E44">
        <w:t>Black teatfish and White teatfish</w:t>
      </w:r>
      <w:r w:rsidRPr="00867A4C">
        <w:t xml:space="preserve"> for each reef </w:t>
      </w:r>
      <w:r w:rsidR="00471E44">
        <w:t xml:space="preserve">and for all reefs </w:t>
      </w:r>
      <w:r w:rsidRPr="00867A4C">
        <w:t xml:space="preserve">sampled during the 2017 </w:t>
      </w:r>
      <w:r>
        <w:t>in the CSF</w:t>
      </w:r>
      <w:r w:rsidR="0030537A">
        <w:t xml:space="preserve"> (Skewes and Persson, 2017).</w:t>
      </w:r>
      <w:bookmarkEnd w:id="131"/>
    </w:p>
    <w:p w14:paraId="39A65A54" w14:textId="77777777" w:rsidR="00E56E7E" w:rsidRDefault="00E56E7E" w:rsidP="00E56E7E"/>
    <w:p w14:paraId="1FBA1130" w14:textId="43D7F26F" w:rsidR="00B261A6" w:rsidRDefault="00471E44" w:rsidP="00DD488F">
      <w:r>
        <w:rPr>
          <w:noProof/>
        </w:rPr>
        <w:drawing>
          <wp:inline distT="0" distB="0" distL="0" distR="0" wp14:anchorId="13A8D61F" wp14:editId="77AE1595">
            <wp:extent cx="5029835" cy="2822575"/>
            <wp:effectExtent l="0" t="0" r="0" b="0"/>
            <wp:docPr id="1530394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029835" cy="2822575"/>
                    </a:xfrm>
                    <a:prstGeom prst="rect">
                      <a:avLst/>
                    </a:prstGeom>
                    <a:noFill/>
                  </pic:spPr>
                </pic:pic>
              </a:graphicData>
            </a:graphic>
          </wp:inline>
        </w:drawing>
      </w:r>
    </w:p>
    <w:p w14:paraId="45EE3745" w14:textId="7ED50FA6" w:rsidR="00E56E7E" w:rsidRDefault="00E56E7E" w:rsidP="00300D4F">
      <w:pPr>
        <w:pStyle w:val="Caption"/>
      </w:pPr>
      <w:bookmarkStart w:id="132" w:name="_Ref137542310"/>
      <w:bookmarkStart w:id="133" w:name="_Toc189043834"/>
      <w:r>
        <w:t xml:space="preserve">Figure </w:t>
      </w:r>
      <w:fldSimple w:instr=" SEQ Figure \* ARABIC ">
        <w:r w:rsidR="00855145">
          <w:rPr>
            <w:noProof/>
          </w:rPr>
          <w:t>26</w:t>
        </w:r>
      </w:fldSimple>
      <w:bookmarkEnd w:id="132"/>
      <w:r>
        <w:t xml:space="preserve">. </w:t>
      </w:r>
      <w:r w:rsidRPr="00867A4C">
        <w:t xml:space="preserve">Density estimates of </w:t>
      </w:r>
      <w:r w:rsidR="00471E44" w:rsidRPr="00471E44">
        <w:t>Black teatfish and White teatfish</w:t>
      </w:r>
      <w:r w:rsidRPr="00867A4C">
        <w:t xml:space="preserve"> for </w:t>
      </w:r>
      <w:r>
        <w:t>each</w:t>
      </w:r>
      <w:r w:rsidRPr="00026CC7">
        <w:t xml:space="preserve"> habitat </w:t>
      </w:r>
      <w:r w:rsidR="0030537A">
        <w:t>surveyed in</w:t>
      </w:r>
      <w:r w:rsidRPr="00026CC7">
        <w:t xml:space="preserve"> the 2017 survey</w:t>
      </w:r>
      <w:r>
        <w:t xml:space="preserve"> of CSF reefs</w:t>
      </w:r>
      <w:r w:rsidR="0030537A">
        <w:t xml:space="preserve"> (Skewes and Persson, 2017)</w:t>
      </w:r>
      <w:r w:rsidR="00AB139C">
        <w:t>.</w:t>
      </w:r>
      <w:bookmarkEnd w:id="133"/>
    </w:p>
    <w:p w14:paraId="43E968B4" w14:textId="00A2EC33" w:rsidR="005C44DC" w:rsidRPr="00307FDB" w:rsidRDefault="006D5C85" w:rsidP="0073442E">
      <w:r w:rsidRPr="00307FDB">
        <w:t xml:space="preserve">The population biomass estimate for </w:t>
      </w:r>
      <w:r w:rsidR="00A06699" w:rsidRPr="00307FDB">
        <w:t>Black teatfish</w:t>
      </w:r>
      <w:r w:rsidRPr="00307FDB">
        <w:t xml:space="preserve"> for the sampled reef-habitat combinations </w:t>
      </w:r>
      <w:r w:rsidR="005C44DC" w:rsidRPr="00307FDB">
        <w:t xml:space="preserve">in the CSF </w:t>
      </w:r>
      <w:r w:rsidR="00D2765F" w:rsidRPr="00307FDB">
        <w:t xml:space="preserve">(approx. 36% of shallow reef </w:t>
      </w:r>
      <w:r w:rsidR="00A06699" w:rsidRPr="00307FDB">
        <w:t xml:space="preserve">and 1.5% of deep reef </w:t>
      </w:r>
      <w:r w:rsidR="00D2765F" w:rsidRPr="00307FDB">
        <w:t xml:space="preserve">habitat in the CSF) </w:t>
      </w:r>
      <w:r w:rsidR="005C44DC" w:rsidRPr="00307FDB">
        <w:t xml:space="preserve">was </w:t>
      </w:r>
      <w:r w:rsidR="00A06699" w:rsidRPr="00307FDB">
        <w:t>150</w:t>
      </w:r>
      <w:r w:rsidRPr="00307FDB">
        <w:t xml:space="preserve"> t landed weight (± </w:t>
      </w:r>
      <w:r w:rsidR="00A06699" w:rsidRPr="00307FDB">
        <w:t>92</w:t>
      </w:r>
      <w:r w:rsidRPr="00307FDB">
        <w:t xml:space="preserve"> t; </w:t>
      </w:r>
      <w:r w:rsidR="00A06699" w:rsidRPr="00307FDB">
        <w:t>8</w:t>
      </w:r>
      <w:r w:rsidRPr="00307FDB">
        <w:t>0% CI)</w:t>
      </w:r>
      <w:r w:rsidR="000C0F17" w:rsidRPr="00307FDB">
        <w:t xml:space="preserve"> (</w:t>
      </w:r>
      <w:r w:rsidR="00307FDB" w:rsidRPr="00307FDB">
        <w:fldChar w:fldCharType="begin"/>
      </w:r>
      <w:r w:rsidR="00307FDB" w:rsidRPr="00307FDB">
        <w:instrText xml:space="preserve"> REF _Ref137545998 \h </w:instrText>
      </w:r>
      <w:r w:rsidR="00307FDB">
        <w:instrText xml:space="preserve"> \* MERGEFORMAT </w:instrText>
      </w:r>
      <w:r w:rsidR="00307FDB" w:rsidRPr="00307FDB">
        <w:fldChar w:fldCharType="separate"/>
      </w:r>
      <w:r w:rsidR="00855145">
        <w:t xml:space="preserve">Table </w:t>
      </w:r>
      <w:r w:rsidR="00855145">
        <w:rPr>
          <w:noProof/>
        </w:rPr>
        <w:t>7</w:t>
      </w:r>
      <w:r w:rsidR="00307FDB" w:rsidRPr="00307FDB">
        <w:fldChar w:fldCharType="end"/>
      </w:r>
      <w:r w:rsidR="000C0F17" w:rsidRPr="00307FDB">
        <w:t>)</w:t>
      </w:r>
      <w:r w:rsidR="00307FDB" w:rsidRPr="00307FDB">
        <w:t>.</w:t>
      </w:r>
      <w:r w:rsidRPr="00307FDB">
        <w:t xml:space="preserve"> </w:t>
      </w:r>
      <w:r w:rsidR="00307FDB" w:rsidRPr="00307FDB">
        <w:t>Lihou Reef had about 90% of the Black teatfish on the sampled reef-habitat combinations (</w:t>
      </w:r>
      <w:r w:rsidR="00307FDB" w:rsidRPr="00307FDB">
        <w:fldChar w:fldCharType="begin"/>
      </w:r>
      <w:r w:rsidR="00307FDB" w:rsidRPr="00307FDB">
        <w:instrText xml:space="preserve"> REF _Ref137546212 \h </w:instrText>
      </w:r>
      <w:r w:rsidR="00307FDB">
        <w:instrText xml:space="preserve"> \* MERGEFORMAT </w:instrText>
      </w:r>
      <w:r w:rsidR="00307FDB" w:rsidRPr="00307FDB">
        <w:fldChar w:fldCharType="separate"/>
      </w:r>
      <w:r w:rsidR="00855145">
        <w:t xml:space="preserve">Figure </w:t>
      </w:r>
      <w:r w:rsidR="00855145">
        <w:rPr>
          <w:noProof/>
        </w:rPr>
        <w:t>27</w:t>
      </w:r>
      <w:r w:rsidR="00307FDB" w:rsidRPr="00307FDB">
        <w:fldChar w:fldCharType="end"/>
      </w:r>
      <w:r w:rsidR="00307FDB" w:rsidRPr="00307FDB">
        <w:t>).</w:t>
      </w:r>
    </w:p>
    <w:p w14:paraId="33051C6D" w14:textId="5B826508" w:rsidR="00307FDB" w:rsidRPr="00307FDB" w:rsidRDefault="00307FDB" w:rsidP="00307FDB">
      <w:r w:rsidRPr="00307FDB">
        <w:t xml:space="preserve">The population biomass estimate for </w:t>
      </w:r>
      <w:r>
        <w:t>White</w:t>
      </w:r>
      <w:r w:rsidRPr="00307FDB">
        <w:t xml:space="preserve"> teatfish for the sampled reef-habitat combinations in the CSF was 1</w:t>
      </w:r>
      <w:r>
        <w:t>16</w:t>
      </w:r>
      <w:r w:rsidRPr="00307FDB">
        <w:t xml:space="preserve"> t landed weight (± 9</w:t>
      </w:r>
      <w:r>
        <w:t>9</w:t>
      </w:r>
      <w:r w:rsidRPr="00307FDB">
        <w:t xml:space="preserve"> t; 80% CI) (</w:t>
      </w:r>
      <w:r w:rsidRPr="00307FDB">
        <w:fldChar w:fldCharType="begin"/>
      </w:r>
      <w:r w:rsidRPr="00307FDB">
        <w:instrText xml:space="preserve"> REF _Ref137545998 \h </w:instrText>
      </w:r>
      <w:r>
        <w:instrText xml:space="preserve"> \* MERGEFORMAT </w:instrText>
      </w:r>
      <w:r w:rsidRPr="00307FDB">
        <w:fldChar w:fldCharType="separate"/>
      </w:r>
      <w:r w:rsidR="00855145">
        <w:t xml:space="preserve">Table </w:t>
      </w:r>
      <w:r w:rsidR="00855145">
        <w:rPr>
          <w:noProof/>
        </w:rPr>
        <w:t>7</w:t>
      </w:r>
      <w:r w:rsidRPr="00307FDB">
        <w:fldChar w:fldCharType="end"/>
      </w:r>
      <w:r w:rsidRPr="00307FDB">
        <w:t xml:space="preserve">). Lihou Reef had about </w:t>
      </w:r>
      <w:r>
        <w:t>79</w:t>
      </w:r>
      <w:r w:rsidRPr="00307FDB">
        <w:t xml:space="preserve">% of the </w:t>
      </w:r>
      <w:r>
        <w:t xml:space="preserve">White teatfish </w:t>
      </w:r>
      <w:r w:rsidRPr="00307FDB">
        <w:t>on the sampled reef-habitat combinations (</w:t>
      </w:r>
      <w:r w:rsidRPr="00307FDB">
        <w:fldChar w:fldCharType="begin"/>
      </w:r>
      <w:r w:rsidRPr="00307FDB">
        <w:instrText xml:space="preserve"> REF _Ref137546212 \h </w:instrText>
      </w:r>
      <w:r>
        <w:instrText xml:space="preserve"> \* MERGEFORMAT </w:instrText>
      </w:r>
      <w:r w:rsidRPr="00307FDB">
        <w:fldChar w:fldCharType="separate"/>
      </w:r>
      <w:r w:rsidR="00855145">
        <w:t xml:space="preserve">Figure </w:t>
      </w:r>
      <w:r w:rsidR="00855145">
        <w:rPr>
          <w:noProof/>
        </w:rPr>
        <w:t>27</w:t>
      </w:r>
      <w:r w:rsidRPr="00307FDB">
        <w:fldChar w:fldCharType="end"/>
      </w:r>
      <w:r w:rsidRPr="00307FDB">
        <w:t>).</w:t>
      </w:r>
    </w:p>
    <w:p w14:paraId="552D82F1" w14:textId="2C467862" w:rsidR="0073442E" w:rsidRPr="00D532AF" w:rsidRDefault="0073442E" w:rsidP="00307FDB">
      <w:pPr>
        <w:rPr>
          <w:highlight w:val="yellow"/>
        </w:rPr>
      </w:pPr>
    </w:p>
    <w:p w14:paraId="6F4FAF56" w14:textId="77777777" w:rsidR="00214BCE" w:rsidRPr="00214BCE" w:rsidRDefault="00214BCE" w:rsidP="00214BCE"/>
    <w:p w14:paraId="32BD0C09" w14:textId="246E5A56" w:rsidR="00DB57A6" w:rsidRDefault="000958FA" w:rsidP="00DD488F">
      <w:r>
        <w:rPr>
          <w:noProof/>
        </w:rPr>
        <w:lastRenderedPageBreak/>
        <w:drawing>
          <wp:inline distT="0" distB="0" distL="0" distR="0" wp14:anchorId="1BC59643" wp14:editId="484AC681">
            <wp:extent cx="4724400" cy="2767965"/>
            <wp:effectExtent l="0" t="0" r="0" b="0"/>
            <wp:docPr id="1202176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r="6861"/>
                    <a:stretch/>
                  </pic:blipFill>
                  <pic:spPr bwMode="auto">
                    <a:xfrm>
                      <a:off x="0" y="0"/>
                      <a:ext cx="4724400" cy="2767965"/>
                    </a:xfrm>
                    <a:prstGeom prst="rect">
                      <a:avLst/>
                    </a:prstGeom>
                    <a:noFill/>
                    <a:ln>
                      <a:noFill/>
                    </a:ln>
                    <a:extLst>
                      <a:ext uri="{53640926-AAD7-44D8-BBD7-CCE9431645EC}">
                        <a14:shadowObscured xmlns:a14="http://schemas.microsoft.com/office/drawing/2010/main"/>
                      </a:ext>
                    </a:extLst>
                  </pic:spPr>
                </pic:pic>
              </a:graphicData>
            </a:graphic>
          </wp:inline>
        </w:drawing>
      </w:r>
      <w:r w:rsidR="00E864B1">
        <w:rPr>
          <w:noProof/>
        </w:rPr>
        <w:drawing>
          <wp:inline distT="0" distB="0" distL="0" distR="0" wp14:anchorId="056A4D84" wp14:editId="4D476DC4">
            <wp:extent cx="1200150" cy="2767965"/>
            <wp:effectExtent l="0" t="0" r="0" b="0"/>
            <wp:docPr id="997264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l="10529" r="65781"/>
                    <a:stretch/>
                  </pic:blipFill>
                  <pic:spPr bwMode="auto">
                    <a:xfrm>
                      <a:off x="0" y="0"/>
                      <a:ext cx="1200150" cy="2767965"/>
                    </a:xfrm>
                    <a:prstGeom prst="rect">
                      <a:avLst/>
                    </a:prstGeom>
                    <a:noFill/>
                    <a:ln>
                      <a:noFill/>
                    </a:ln>
                    <a:extLst>
                      <a:ext uri="{53640926-AAD7-44D8-BBD7-CCE9431645EC}">
                        <a14:shadowObscured xmlns:a14="http://schemas.microsoft.com/office/drawing/2010/main"/>
                      </a:ext>
                    </a:extLst>
                  </pic:spPr>
                </pic:pic>
              </a:graphicData>
            </a:graphic>
          </wp:inline>
        </w:drawing>
      </w:r>
    </w:p>
    <w:p w14:paraId="2DB263D0" w14:textId="2774DC52" w:rsidR="00E56E7E" w:rsidRDefault="00E56E7E" w:rsidP="00300D4F">
      <w:pPr>
        <w:pStyle w:val="Caption"/>
      </w:pPr>
      <w:bookmarkStart w:id="134" w:name="_Ref137546212"/>
      <w:bookmarkStart w:id="135" w:name="_Ref137546207"/>
      <w:bookmarkStart w:id="136" w:name="_Toc189043835"/>
      <w:r>
        <w:t xml:space="preserve">Figure </w:t>
      </w:r>
      <w:fldSimple w:instr=" SEQ Figure \* ARABIC ">
        <w:r w:rsidR="00855145">
          <w:rPr>
            <w:noProof/>
          </w:rPr>
          <w:t>27</w:t>
        </w:r>
      </w:fldSimple>
      <w:bookmarkEnd w:id="134"/>
      <w:r>
        <w:t xml:space="preserve">. </w:t>
      </w:r>
      <w:r w:rsidR="00E864B1">
        <w:t xml:space="preserve">Biomass </w:t>
      </w:r>
      <w:r w:rsidRPr="00DD2275">
        <w:t xml:space="preserve">of </w:t>
      </w:r>
      <w:r w:rsidR="00E864B1">
        <w:t xml:space="preserve">Black teatfish and White teatfish </w:t>
      </w:r>
      <w:r w:rsidRPr="00DD2275">
        <w:t xml:space="preserve">on </w:t>
      </w:r>
      <w:r w:rsidR="00E864B1">
        <w:t xml:space="preserve">six </w:t>
      </w:r>
      <w:r w:rsidRPr="00DD2275">
        <w:t>reef</w:t>
      </w:r>
      <w:r w:rsidR="00E864B1">
        <w:t>s</w:t>
      </w:r>
      <w:r>
        <w:t xml:space="preserve"> </w:t>
      </w:r>
      <w:r w:rsidRPr="00DD2275">
        <w:t xml:space="preserve">surveyed in 2017 in the CSF (Error bars are </w:t>
      </w:r>
      <w:r w:rsidR="00E864B1">
        <w:t>80% CI</w:t>
      </w:r>
      <w:r w:rsidRPr="00DD2275">
        <w:t>)</w:t>
      </w:r>
      <w:bookmarkEnd w:id="135"/>
      <w:r w:rsidR="00AB139C">
        <w:t>.</w:t>
      </w:r>
      <w:bookmarkEnd w:id="136"/>
    </w:p>
    <w:p w14:paraId="2AE9C374" w14:textId="30FAF1FE" w:rsidR="00867A4C" w:rsidRDefault="00867A4C" w:rsidP="00300D4F">
      <w:pPr>
        <w:pStyle w:val="Caption"/>
      </w:pPr>
      <w:bookmarkStart w:id="137" w:name="_Ref137545998"/>
      <w:bookmarkStart w:id="138" w:name="_Ref137545940"/>
      <w:bookmarkStart w:id="139" w:name="_Toc189043852"/>
      <w:r>
        <w:t xml:space="preserve">Table </w:t>
      </w:r>
      <w:fldSimple w:instr=" SEQ Table \* ARABIC ">
        <w:r w:rsidR="00855145">
          <w:rPr>
            <w:noProof/>
          </w:rPr>
          <w:t>7</w:t>
        </w:r>
      </w:fldSimple>
      <w:bookmarkEnd w:id="137"/>
      <w:r>
        <w:t xml:space="preserve">. </w:t>
      </w:r>
      <w:r w:rsidRPr="00C46D59">
        <w:t>For</w:t>
      </w:r>
      <w:r w:rsidR="00E864B1" w:rsidRPr="00E864B1">
        <w:t xml:space="preserve"> </w:t>
      </w:r>
      <w:r w:rsidR="00E864B1">
        <w:t>Black teatfish and White teatfish</w:t>
      </w:r>
      <w:r w:rsidRPr="00C46D59">
        <w:t xml:space="preserve">, the average density, s.e., population stock estimate and landed (wet gutted) weight (N = </w:t>
      </w:r>
      <w:r>
        <w:t>74</w:t>
      </w:r>
      <w:r w:rsidRPr="00C46D59">
        <w:t>)</w:t>
      </w:r>
      <w:r w:rsidR="00CF48A6">
        <w:t xml:space="preserve"> </w:t>
      </w:r>
      <w:r w:rsidR="00920CE0">
        <w:t>for sampled reef-habitat combinations (36% of shallow reef habitat</w:t>
      </w:r>
      <w:r w:rsidR="00E864B1">
        <w:t xml:space="preserve"> and </w:t>
      </w:r>
      <w:r w:rsidR="00E864B1" w:rsidRPr="003D12CD">
        <w:t>1.5% of the deep reef habitats</w:t>
      </w:r>
      <w:r w:rsidR="00920CE0">
        <w:t xml:space="preserve">) </w:t>
      </w:r>
      <w:r w:rsidR="00CF48A6">
        <w:t>in the CSF in 2017 (</w:t>
      </w:r>
      <w:r w:rsidR="00A62280">
        <w:t xml:space="preserve">data from </w:t>
      </w:r>
      <w:r w:rsidR="00CF48A6">
        <w:t>Skewes and Persson, 2017)</w:t>
      </w:r>
      <w:r w:rsidRPr="00C46D59">
        <w:t>.</w:t>
      </w:r>
      <w:bookmarkEnd w:id="138"/>
      <w:bookmarkEnd w:id="139"/>
    </w:p>
    <w:tbl>
      <w:tblPr>
        <w:tblStyle w:val="GridTable4"/>
        <w:tblW w:w="0" w:type="auto"/>
        <w:tblLayout w:type="fixed"/>
        <w:tblLook w:val="06A0" w:firstRow="1" w:lastRow="0" w:firstColumn="1" w:lastColumn="0" w:noHBand="1" w:noVBand="1"/>
      </w:tblPr>
      <w:tblGrid>
        <w:gridCol w:w="1587"/>
        <w:gridCol w:w="1020"/>
        <w:gridCol w:w="1020"/>
        <w:gridCol w:w="1020"/>
        <w:gridCol w:w="1020"/>
        <w:gridCol w:w="1020"/>
      </w:tblGrid>
      <w:tr w:rsidR="00B01206" w:rsidRPr="00CF48A6" w14:paraId="2D5A2AE9" w14:textId="77777777" w:rsidTr="00B0120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64FBFFA5" w14:textId="77777777" w:rsidR="00867A4C" w:rsidRPr="00CF48A6" w:rsidRDefault="00867A4C" w:rsidP="004B02BB">
            <w:pPr>
              <w:rPr>
                <w:color w:val="FFFFFF" w:themeColor="background1"/>
                <w:sz w:val="20"/>
                <w:szCs w:val="20"/>
              </w:rPr>
            </w:pPr>
          </w:p>
        </w:tc>
        <w:tc>
          <w:tcPr>
            <w:tcW w:w="1020" w:type="dxa"/>
            <w:noWrap/>
            <w:hideMark/>
          </w:tcPr>
          <w:p w14:paraId="328B5A39" w14:textId="77777777" w:rsidR="00867A4C" w:rsidRPr="00CF48A6" w:rsidRDefault="00867A4C"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Density</w:t>
            </w:r>
          </w:p>
        </w:tc>
        <w:tc>
          <w:tcPr>
            <w:tcW w:w="1020" w:type="dxa"/>
            <w:noWrap/>
            <w:hideMark/>
          </w:tcPr>
          <w:p w14:paraId="27110B29" w14:textId="77777777" w:rsidR="00867A4C" w:rsidRPr="00CF48A6" w:rsidRDefault="00867A4C"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Density s.e.</w:t>
            </w:r>
          </w:p>
        </w:tc>
        <w:tc>
          <w:tcPr>
            <w:tcW w:w="1020" w:type="dxa"/>
            <w:noWrap/>
            <w:hideMark/>
          </w:tcPr>
          <w:p w14:paraId="53E5DE30" w14:textId="77777777" w:rsidR="00867A4C" w:rsidRPr="00CF48A6" w:rsidRDefault="00867A4C"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Live weight (t)</w:t>
            </w:r>
          </w:p>
        </w:tc>
        <w:tc>
          <w:tcPr>
            <w:tcW w:w="1020" w:type="dxa"/>
            <w:hideMark/>
          </w:tcPr>
          <w:p w14:paraId="3489BD6A" w14:textId="77777777" w:rsidR="00867A4C" w:rsidRPr="00CF48A6" w:rsidRDefault="00867A4C"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Conversion factor</w:t>
            </w:r>
          </w:p>
        </w:tc>
        <w:tc>
          <w:tcPr>
            <w:tcW w:w="1020" w:type="dxa"/>
            <w:hideMark/>
          </w:tcPr>
          <w:p w14:paraId="23346D84" w14:textId="77777777" w:rsidR="00867A4C" w:rsidRPr="00CF48A6" w:rsidRDefault="00867A4C"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Landed weight (t)</w:t>
            </w:r>
          </w:p>
        </w:tc>
      </w:tr>
      <w:tr w:rsidR="00E864B1" w:rsidRPr="00E864B1" w14:paraId="5D0F2660"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05D6F372" w14:textId="5CD4521F" w:rsidR="00E864B1" w:rsidRPr="00E864B1" w:rsidRDefault="00E864B1" w:rsidP="00E864B1">
            <w:pPr>
              <w:rPr>
                <w:b w:val="0"/>
                <w:bCs w:val="0"/>
                <w:i/>
                <w:iCs/>
                <w:sz w:val="20"/>
                <w:szCs w:val="20"/>
              </w:rPr>
            </w:pPr>
            <w:r w:rsidRPr="00E864B1">
              <w:rPr>
                <w:b w:val="0"/>
                <w:bCs w:val="0"/>
                <w:sz w:val="20"/>
                <w:szCs w:val="20"/>
              </w:rPr>
              <w:t>Black teatfish</w:t>
            </w:r>
          </w:p>
        </w:tc>
        <w:tc>
          <w:tcPr>
            <w:tcW w:w="1020" w:type="dxa"/>
            <w:noWrap/>
            <w:hideMark/>
          </w:tcPr>
          <w:p w14:paraId="22460913" w14:textId="44AA4BC7"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1.44</w:t>
            </w:r>
          </w:p>
        </w:tc>
        <w:tc>
          <w:tcPr>
            <w:tcW w:w="1020" w:type="dxa"/>
            <w:noWrap/>
            <w:hideMark/>
          </w:tcPr>
          <w:p w14:paraId="73D6DB44" w14:textId="6554155D"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0.68</w:t>
            </w:r>
          </w:p>
        </w:tc>
        <w:tc>
          <w:tcPr>
            <w:tcW w:w="1020" w:type="dxa"/>
            <w:noWrap/>
            <w:vAlign w:val="bottom"/>
            <w:hideMark/>
          </w:tcPr>
          <w:p w14:paraId="14A6B6D8" w14:textId="7BCDB2EA"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221.5</w:t>
            </w:r>
          </w:p>
        </w:tc>
        <w:tc>
          <w:tcPr>
            <w:tcW w:w="1020" w:type="dxa"/>
            <w:noWrap/>
            <w:vAlign w:val="bottom"/>
            <w:hideMark/>
          </w:tcPr>
          <w:p w14:paraId="5AC128C0" w14:textId="79BFFD9B"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0.677</w:t>
            </w:r>
          </w:p>
        </w:tc>
        <w:tc>
          <w:tcPr>
            <w:tcW w:w="1020" w:type="dxa"/>
            <w:hideMark/>
          </w:tcPr>
          <w:p w14:paraId="3F453500" w14:textId="710A434C"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150.0</w:t>
            </w:r>
          </w:p>
        </w:tc>
      </w:tr>
      <w:tr w:rsidR="00E864B1" w:rsidRPr="00E864B1" w14:paraId="2763C047"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587" w:type="dxa"/>
            <w:noWrap/>
            <w:hideMark/>
          </w:tcPr>
          <w:p w14:paraId="294027DD" w14:textId="59C7F48D" w:rsidR="00E864B1" w:rsidRPr="00E864B1" w:rsidRDefault="00E864B1" w:rsidP="00E864B1">
            <w:pPr>
              <w:rPr>
                <w:b w:val="0"/>
                <w:bCs w:val="0"/>
                <w:i/>
                <w:iCs/>
                <w:sz w:val="20"/>
                <w:szCs w:val="20"/>
              </w:rPr>
            </w:pPr>
            <w:r w:rsidRPr="00E864B1">
              <w:rPr>
                <w:b w:val="0"/>
                <w:bCs w:val="0"/>
                <w:sz w:val="20"/>
                <w:szCs w:val="20"/>
              </w:rPr>
              <w:t>White teatfish</w:t>
            </w:r>
          </w:p>
        </w:tc>
        <w:tc>
          <w:tcPr>
            <w:tcW w:w="1020" w:type="dxa"/>
            <w:noWrap/>
            <w:hideMark/>
          </w:tcPr>
          <w:p w14:paraId="1D460DD9" w14:textId="3DF8AE3E"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1.03</w:t>
            </w:r>
          </w:p>
        </w:tc>
        <w:tc>
          <w:tcPr>
            <w:tcW w:w="1020" w:type="dxa"/>
            <w:noWrap/>
            <w:hideMark/>
          </w:tcPr>
          <w:p w14:paraId="238DF907" w14:textId="4CECC233"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0.68</w:t>
            </w:r>
          </w:p>
        </w:tc>
        <w:tc>
          <w:tcPr>
            <w:tcW w:w="1020" w:type="dxa"/>
            <w:noWrap/>
            <w:vAlign w:val="bottom"/>
            <w:hideMark/>
          </w:tcPr>
          <w:p w14:paraId="1897480E" w14:textId="600C543E"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185.0</w:t>
            </w:r>
          </w:p>
        </w:tc>
        <w:tc>
          <w:tcPr>
            <w:tcW w:w="1020" w:type="dxa"/>
            <w:noWrap/>
            <w:vAlign w:val="bottom"/>
            <w:hideMark/>
          </w:tcPr>
          <w:p w14:paraId="7EB3F1A3" w14:textId="6AFEEBA7"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0.627</w:t>
            </w:r>
          </w:p>
        </w:tc>
        <w:tc>
          <w:tcPr>
            <w:tcW w:w="1020" w:type="dxa"/>
            <w:hideMark/>
          </w:tcPr>
          <w:p w14:paraId="5849EF07" w14:textId="2676D9F9" w:rsidR="00E864B1" w:rsidRPr="00E864B1" w:rsidRDefault="00E864B1" w:rsidP="00E864B1">
            <w:pPr>
              <w:jc w:val="right"/>
              <w:cnfStyle w:val="000000000000" w:firstRow="0" w:lastRow="0" w:firstColumn="0" w:lastColumn="0" w:oddVBand="0" w:evenVBand="0" w:oddHBand="0" w:evenHBand="0" w:firstRowFirstColumn="0" w:firstRowLastColumn="0" w:lastRowFirstColumn="0" w:lastRowLastColumn="0"/>
              <w:rPr>
                <w:sz w:val="20"/>
                <w:szCs w:val="20"/>
              </w:rPr>
            </w:pPr>
            <w:r w:rsidRPr="00E864B1">
              <w:rPr>
                <w:sz w:val="20"/>
                <w:szCs w:val="20"/>
              </w:rPr>
              <w:t>116.0</w:t>
            </w:r>
          </w:p>
        </w:tc>
      </w:tr>
    </w:tbl>
    <w:p w14:paraId="26ABE12A" w14:textId="77777777" w:rsidR="00867A4C" w:rsidRDefault="00867A4C" w:rsidP="00DD488F"/>
    <w:p w14:paraId="4F3F0502" w14:textId="43DE8162" w:rsidR="00C37022" w:rsidRPr="0007047D" w:rsidRDefault="00C37022" w:rsidP="0007047D">
      <w:pPr>
        <w:pStyle w:val="Heading4"/>
      </w:pPr>
      <w:r w:rsidRPr="0007047D">
        <w:t>Coral reef health surveys, 2017-202</w:t>
      </w:r>
      <w:r w:rsidR="00BE2058">
        <w:t>3</w:t>
      </w:r>
      <w:r w:rsidRPr="0007047D">
        <w:t>.</w:t>
      </w:r>
    </w:p>
    <w:p w14:paraId="1F67FDB3" w14:textId="41ADD58A" w:rsidR="00BE2058" w:rsidRDefault="00BE2058" w:rsidP="00E4228C">
      <w:r>
        <w:t xml:space="preserve">The density estimates for all species from those surveys (for up to 15 Coral Sea Reefs, including Marion, Saumarez and Ashmore Reefs) averaged </w:t>
      </w:r>
      <w:r w:rsidRPr="0012008E">
        <w:t xml:space="preserve">38 </w:t>
      </w:r>
      <w:r>
        <w:t xml:space="preserve">per ha in 2020, 56 per ha in 2021 and 38 per </w:t>
      </w:r>
      <w:r w:rsidR="00FF216C">
        <w:t>h</w:t>
      </w:r>
      <w:r>
        <w:t xml:space="preserve">a in 2022 </w:t>
      </w:r>
      <w:r w:rsidR="00E4228C">
        <w:t xml:space="preserve">and 24 per </w:t>
      </w:r>
      <w:r w:rsidR="00FF216C">
        <w:t>h</w:t>
      </w:r>
      <w:r w:rsidR="00E4228C">
        <w:t xml:space="preserve">a in 2023 </w:t>
      </w:r>
      <w:r>
        <w:t>(Hoey et al., 2020; 2021;</w:t>
      </w:r>
      <w:r w:rsidRPr="003A70CF">
        <w:t xml:space="preserve"> </w:t>
      </w:r>
      <w:r>
        <w:t>2023</w:t>
      </w:r>
      <w:r w:rsidR="003B7C96">
        <w:t>a; 2023b</w:t>
      </w:r>
      <w:r>
        <w:t xml:space="preserve">). All average densities were substantially lower than the 2017 sea cucumber survey densities of 133 per ha for all species combined (Skewes and Persson, 2017). However, these surveys were </w:t>
      </w:r>
      <w:r w:rsidR="00E4228C">
        <w:t xml:space="preserve">designed to provide robust estimates of coral and associated reef fish assemblages, and as such are </w:t>
      </w:r>
      <w:r>
        <w:t xml:space="preserve">not ideally suited to assess the population status of sea </w:t>
      </w:r>
      <w:r w:rsidRPr="001871D0">
        <w:t>cucumbers</w:t>
      </w:r>
      <w:r>
        <w:t>, therefore they likely underestimate actual density (Hoey et al., 2023</w:t>
      </w:r>
      <w:r w:rsidR="00E4228C">
        <w:t>b</w:t>
      </w:r>
      <w:r>
        <w:t>)</w:t>
      </w:r>
      <w:r w:rsidRPr="001871D0">
        <w:t>.</w:t>
      </w:r>
      <w:r>
        <w:t xml:space="preserve"> </w:t>
      </w:r>
    </w:p>
    <w:p w14:paraId="737C7C76" w14:textId="08A00CBC" w:rsidR="00BE2058" w:rsidRDefault="00BE2058" w:rsidP="00BE2058">
      <w:r>
        <w:t xml:space="preserve">Even so, the survey consistently </w:t>
      </w:r>
      <w:r w:rsidR="00E4228C">
        <w:t>observe</w:t>
      </w:r>
      <w:r w:rsidR="00307FDB">
        <w:t>d</w:t>
      </w:r>
      <w:r w:rsidR="00E4228C">
        <w:t xml:space="preserve"> Black teatfish </w:t>
      </w:r>
      <w:r>
        <w:t>each year surveyed (Hoey et al., 2023</w:t>
      </w:r>
      <w:r w:rsidR="00E4228C">
        <w:t>b</w:t>
      </w:r>
      <w:r>
        <w:t>)</w:t>
      </w:r>
      <w:r w:rsidR="00E4228C">
        <w:t xml:space="preserve"> where they average</w:t>
      </w:r>
      <w:r w:rsidR="00307FDB">
        <w:t>d</w:t>
      </w:r>
      <w:r w:rsidR="00E4228C">
        <w:t xml:space="preserve"> about 3 per ha (Surf redfish and Prickly redfish generally having the highest </w:t>
      </w:r>
      <w:r w:rsidR="00307FDB">
        <w:t>density</w:t>
      </w:r>
      <w:r w:rsidR="00E4228C">
        <w:t xml:space="preserve"> </w:t>
      </w:r>
      <w:r w:rsidR="00307FDB">
        <w:t>overall</w:t>
      </w:r>
      <w:r w:rsidR="00E4228C">
        <w:t>)</w:t>
      </w:r>
      <w:r>
        <w:t xml:space="preserve"> (Hoey et al., 2021</w:t>
      </w:r>
      <w:r w:rsidR="00E4228C">
        <w:t>; 2022; 2023a; 2023b</w:t>
      </w:r>
      <w:r>
        <w:t>). White teatfish</w:t>
      </w:r>
      <w:r w:rsidR="00E4228C">
        <w:t xml:space="preserve"> are generally not observed</w:t>
      </w:r>
      <w:r>
        <w:t xml:space="preserve">, probably due to the restricted depth and habitat preference for the shallow reef health surveys. </w:t>
      </w:r>
    </w:p>
    <w:p w14:paraId="09BFC32A" w14:textId="6FFC2D65" w:rsidR="00BE2058" w:rsidRDefault="00BE2058" w:rsidP="00BE2058">
      <w:r>
        <w:t xml:space="preserve">The surveys again showed that the density of sea cucumbers on Coral Sea reefs was generally lower than </w:t>
      </w:r>
      <w:r w:rsidR="00307FDB">
        <w:t xml:space="preserve">similar surveys </w:t>
      </w:r>
      <w:r>
        <w:t>on GBR reefs (though highly variable among reefs within each region) and were consistent with estimates of the density and richness of sea cucumbers from several previous studies (e.g. Oxley et al. 2003, 2004; Ceccarelli et al. 2008, 2009</w:t>
      </w:r>
      <w:r w:rsidR="00307FDB">
        <w:t xml:space="preserve">; </w:t>
      </w:r>
      <w:r>
        <w:t>Hoey et al., 2023</w:t>
      </w:r>
      <w:r w:rsidR="003B7C96">
        <w:t>a</w:t>
      </w:r>
      <w:r>
        <w:t>).</w:t>
      </w:r>
    </w:p>
    <w:p w14:paraId="1CAEE552" w14:textId="44E5F436" w:rsidR="00BE2058" w:rsidRDefault="00BE2058" w:rsidP="00BE2058">
      <w:r>
        <w:t>Uniquely, the recent reef health surveys have also included a deep reef survey using ROVs (</w:t>
      </w:r>
      <w:r w:rsidRPr="00A72066">
        <w:t>Galbraith</w:t>
      </w:r>
      <w:r>
        <w:t xml:space="preserve"> et al., </w:t>
      </w:r>
      <w:r w:rsidRPr="00A72066">
        <w:t>2023</w:t>
      </w:r>
      <w:r w:rsidR="00E4228C">
        <w:t>; Hoey et al., 2023b</w:t>
      </w:r>
      <w:r>
        <w:t>)</w:t>
      </w:r>
      <w:r w:rsidR="00E4228C">
        <w:t>.</w:t>
      </w:r>
      <w:r>
        <w:t xml:space="preserve"> </w:t>
      </w:r>
      <w:r w:rsidR="00307FDB">
        <w:t>S</w:t>
      </w:r>
      <w:r>
        <w:t>ea cucumbers observed during th</w:t>
      </w:r>
      <w:r w:rsidR="00E4228C">
        <w:t>ese deeper</w:t>
      </w:r>
      <w:r>
        <w:t xml:space="preserve"> survey</w:t>
      </w:r>
      <w:r w:rsidR="00E4228C">
        <w:t>s</w:t>
      </w:r>
      <w:r>
        <w:t xml:space="preserve"> </w:t>
      </w:r>
      <w:r w:rsidR="00E4228C">
        <w:t xml:space="preserve">have not yet been </w:t>
      </w:r>
      <w:r>
        <w:t>analysed (</w:t>
      </w:r>
      <w:r w:rsidRPr="00A72066">
        <w:t>Galbraith</w:t>
      </w:r>
      <w:r>
        <w:t xml:space="preserve"> et al., </w:t>
      </w:r>
      <w:r w:rsidRPr="00A72066">
        <w:t>2023</w:t>
      </w:r>
      <w:r>
        <w:t xml:space="preserve">; M. Hoey, </w:t>
      </w:r>
      <w:r w:rsidR="00E4228C">
        <w:t xml:space="preserve">2023 </w:t>
      </w:r>
      <w:r>
        <w:t>pers comm.).</w:t>
      </w:r>
    </w:p>
    <w:p w14:paraId="148D51A0" w14:textId="77777777" w:rsidR="00307FDB" w:rsidRDefault="00307FDB" w:rsidP="00BE2058"/>
    <w:p w14:paraId="728D920C" w14:textId="25F437C6" w:rsidR="004C4E84" w:rsidRPr="00E04089" w:rsidRDefault="00732E76" w:rsidP="00DD488F">
      <w:pPr>
        <w:rPr>
          <w:i/>
          <w:iCs/>
          <w:u w:val="single"/>
        </w:rPr>
      </w:pPr>
      <w:r w:rsidRPr="00E04089">
        <w:rPr>
          <w:i/>
          <w:iCs/>
          <w:u w:val="single"/>
        </w:rPr>
        <w:lastRenderedPageBreak/>
        <w:t>Comparing surveys</w:t>
      </w:r>
    </w:p>
    <w:p w14:paraId="68B559C4" w14:textId="5DBE7782" w:rsidR="00732E76" w:rsidRDefault="00307FDB" w:rsidP="00DD488F">
      <w:r>
        <w:t>I</w:t>
      </w:r>
      <w:r w:rsidR="00732E76">
        <w:t xml:space="preserve">t is difficult to compare density and biomass estimates from </w:t>
      </w:r>
      <w:r w:rsidR="00C37022">
        <w:t>the</w:t>
      </w:r>
      <w:r w:rsidR="00732E76">
        <w:t xml:space="preserve"> various surveys. While the 2017 survey was the only one to specifically target sea cucumbers, it suffered from a relatively small footprint and sample size. The </w:t>
      </w:r>
      <w:r w:rsidR="0051187C">
        <w:t xml:space="preserve">Woodhams </w:t>
      </w:r>
      <w:r w:rsidR="00C37022">
        <w:t xml:space="preserve">et al. </w:t>
      </w:r>
      <w:r w:rsidR="0051187C">
        <w:t xml:space="preserve">(2015) analysis, while aimed at a fishery wide analysis, has some considerable uncertainty due to limited survey density data. Even so, the biomass estimates from that study and the 2017 survey are similar, </w:t>
      </w:r>
      <w:r w:rsidR="00133136">
        <w:t>d</w:t>
      </w:r>
      <w:r w:rsidR="0051187C">
        <w:t xml:space="preserve">ue in part to the fact that the Woodhams study seed densities were considerably lower than the 2017 </w:t>
      </w:r>
      <w:r>
        <w:t xml:space="preserve">densities but was </w:t>
      </w:r>
      <w:r w:rsidR="0051187C">
        <w:t xml:space="preserve">applied to a broader fishery area. </w:t>
      </w:r>
    </w:p>
    <w:p w14:paraId="739D68B6" w14:textId="5F43BF5A" w:rsidR="0051187C" w:rsidRDefault="0051187C" w:rsidP="006D5C85">
      <w:r>
        <w:t xml:space="preserve">As for the reef health surveys, if they should continue, they may provide some useful information on the dynamics of sea cucumbers in the CSF, though the information would need to be provided in a more disaggregated way and with the caveat that it is from a limited habitat range. </w:t>
      </w:r>
    </w:p>
    <w:p w14:paraId="4C0E5D10" w14:textId="26DD77C3" w:rsidR="0051187C" w:rsidRDefault="0051187C" w:rsidP="0051187C">
      <w:r w:rsidRPr="00BE3397">
        <w:t>All surveys indicated that, generally, sea cucumber densities were lower on Coral Sea reefs than on the GBR (Benzie and Uthicke, 2003; Skewes et al., 201</w:t>
      </w:r>
      <w:r w:rsidR="0036181A">
        <w:t>4</w:t>
      </w:r>
      <w:r w:rsidRPr="00BE3397">
        <w:t>) and Torres Strait (Murphy et al., 2021</w:t>
      </w:r>
      <w:r w:rsidR="00670D2B">
        <w:t>a</w:t>
      </w:r>
      <w:r w:rsidRPr="00BE3397">
        <w:t xml:space="preserve">); apart from isolated </w:t>
      </w:r>
      <w:r w:rsidR="00BE3397" w:rsidRPr="00BE3397">
        <w:t>high-density</w:t>
      </w:r>
      <w:r w:rsidRPr="00BE3397">
        <w:t xml:space="preserve"> populations of Lollyfish (</w:t>
      </w:r>
      <w:r w:rsidRPr="00BE3397">
        <w:rPr>
          <w:i/>
          <w:iCs/>
        </w:rPr>
        <w:t>H. atra</w:t>
      </w:r>
      <w:r w:rsidRPr="00BE3397">
        <w:t>) and Greenfish (</w:t>
      </w:r>
      <w:r w:rsidRPr="00BE3397">
        <w:rPr>
          <w:i/>
          <w:iCs/>
        </w:rPr>
        <w:t>S. chloronotus</w:t>
      </w:r>
      <w:r w:rsidRPr="00BE3397">
        <w:t xml:space="preserve">) </w:t>
      </w:r>
      <w:r w:rsidR="00BE3397" w:rsidRPr="00BE3397">
        <w:t>that are occasionally found on</w:t>
      </w:r>
      <w:r w:rsidR="00104518">
        <w:t xml:space="preserve"> </w:t>
      </w:r>
      <w:r w:rsidRPr="00BE3397">
        <w:t>Coringa Bank, Herald Reefs and Lihou Reefs (Oxley et al., 2003, 2004; Ceccaralli 2007, 2009</w:t>
      </w:r>
      <w:r w:rsidR="00BE3397" w:rsidRPr="00BE3397">
        <w:t>, Skewes and Persson, 2017</w:t>
      </w:r>
      <w:r w:rsidRPr="00BE3397">
        <w:t xml:space="preserve">) and probably reflects a lower </w:t>
      </w:r>
      <w:r w:rsidR="00133136">
        <w:t xml:space="preserve">overall </w:t>
      </w:r>
      <w:r w:rsidRPr="00BE3397">
        <w:t xml:space="preserve">carrying capacity on Coral Sea reefs to some extent at least. </w:t>
      </w:r>
    </w:p>
    <w:p w14:paraId="48462A7F" w14:textId="77777777" w:rsidR="00DD488F" w:rsidRDefault="00DD488F" w:rsidP="00DD488F">
      <w:pPr>
        <w:pStyle w:val="Heading2"/>
      </w:pPr>
      <w:bookmarkStart w:id="140" w:name="_Toc189043794"/>
      <w:r>
        <w:t>Stock assessments</w:t>
      </w:r>
      <w:bookmarkEnd w:id="140"/>
    </w:p>
    <w:p w14:paraId="552410F7" w14:textId="444BD4B6" w:rsidR="004E5878" w:rsidRPr="004E5878" w:rsidRDefault="004E5878" w:rsidP="009F5F54">
      <w:pPr>
        <w:pStyle w:val="Heading4"/>
      </w:pPr>
      <w:r w:rsidRPr="004E5878">
        <w:t>Logbook data analysis</w:t>
      </w:r>
      <w:r w:rsidR="00AB139C">
        <w:t xml:space="preserve"> – </w:t>
      </w:r>
      <w:r w:rsidRPr="004E5878">
        <w:t>2002</w:t>
      </w:r>
    </w:p>
    <w:p w14:paraId="126786B7" w14:textId="64C0D7CF" w:rsidR="00DA3D48" w:rsidRDefault="00E65D79" w:rsidP="00DA3D48">
      <w:r w:rsidRPr="00DA3D48">
        <w:t xml:space="preserve">The first attempt to assess stock status </w:t>
      </w:r>
      <w:r w:rsidR="00D25B95">
        <w:t xml:space="preserve">in the CSF </w:t>
      </w:r>
      <w:r w:rsidRPr="00DA3D48">
        <w:t xml:space="preserve">was in </w:t>
      </w:r>
      <w:r w:rsidR="00051C49" w:rsidRPr="00DA3D48">
        <w:t xml:space="preserve">2002, </w:t>
      </w:r>
      <w:r w:rsidRPr="00DA3D48">
        <w:t xml:space="preserve">which used </w:t>
      </w:r>
      <w:r w:rsidR="00051C49" w:rsidRPr="00DA3D48">
        <w:t xml:space="preserve">logbook data and catch rates </w:t>
      </w:r>
      <w:r w:rsidR="00DA3D48">
        <w:t xml:space="preserve">(CPUE) </w:t>
      </w:r>
      <w:r w:rsidR="00051C49" w:rsidRPr="00DA3D48">
        <w:t xml:space="preserve">from 2000 and 2001 for a number of target species in the </w:t>
      </w:r>
      <w:r w:rsidRPr="00DA3D48">
        <w:t>CSF (Hunter et al., 2002).</w:t>
      </w:r>
      <w:r w:rsidR="00DA3D48">
        <w:t xml:space="preserve"> Fishing records were spatially attributed to reefs and analysis undertaken comprised:</w:t>
      </w:r>
    </w:p>
    <w:p w14:paraId="28A7D500" w14:textId="6BFCD8B0" w:rsidR="00DA3D48" w:rsidRDefault="00DA3D48" w:rsidP="00D34387">
      <w:pPr>
        <w:pStyle w:val="ListParagraph"/>
        <w:numPr>
          <w:ilvl w:val="0"/>
          <w:numId w:val="21"/>
        </w:numPr>
      </w:pPr>
      <w:r>
        <w:t>daily and yearly total catch for each species, at each reef</w:t>
      </w:r>
    </w:p>
    <w:p w14:paraId="49A33585" w14:textId="5E11D72A" w:rsidR="00DA3D48" w:rsidRDefault="00DA3D48" w:rsidP="00D34387">
      <w:pPr>
        <w:pStyle w:val="ListParagraph"/>
        <w:numPr>
          <w:ilvl w:val="0"/>
          <w:numId w:val="21"/>
        </w:numPr>
      </w:pPr>
      <w:r>
        <w:t>average dive time for both free-dive and hookah dive methods for vessels targeting sea cucumber</w:t>
      </w:r>
    </w:p>
    <w:p w14:paraId="154904F6" w14:textId="77777777" w:rsidR="00DA3D48" w:rsidRDefault="00DA3D48" w:rsidP="00D34387">
      <w:pPr>
        <w:pStyle w:val="ListParagraph"/>
        <w:numPr>
          <w:ilvl w:val="0"/>
          <w:numId w:val="21"/>
        </w:numPr>
      </w:pPr>
      <w:r>
        <w:t>CPUE (in kilograms per hour) for each species at each reef, daily and monthly.</w:t>
      </w:r>
    </w:p>
    <w:p w14:paraId="75601B66" w14:textId="600D684F" w:rsidR="00DA3D48" w:rsidRDefault="00DA3D48" w:rsidP="00DA3D48">
      <w:r>
        <w:t xml:space="preserve">Catch rates were standardised using linear models with trip and year as explanatory variables. Separate standardisations were undertaken for free-dive and surface supply (hookah) diving across five reefs and six sea cucumber species. </w:t>
      </w:r>
      <w:r w:rsidRPr="00940321">
        <w:t>In undertaking this work,</w:t>
      </w:r>
      <w:r w:rsidR="00133136">
        <w:t xml:space="preserve"> they</w:t>
      </w:r>
      <w:r w:rsidRPr="00940321">
        <w:t xml:space="preserve"> identified difficulties in separating catch according to the type of method applied (hookah or free-dive). There were also issues with the applicability of CPUE as an indicator of abundance for a highly targeted, spatially discrete, hand collection fishery. </w:t>
      </w:r>
    </w:p>
    <w:p w14:paraId="0B24247D" w14:textId="77777777" w:rsidR="009F5F54" w:rsidRDefault="009F5F54" w:rsidP="009F5F54">
      <w:r>
        <w:t xml:space="preserve">CPUE of Black teatfish declined at Flinders, Cato and Wreck Reefs; White teatfish declined at Holmes and Flinders reefs, and prickly redfish declined at Osprey, Wreck and Flinders Reefs, although not to the same extent as Black teatfish. </w:t>
      </w:r>
    </w:p>
    <w:p w14:paraId="04987ACC" w14:textId="776158F9" w:rsidR="009F5F54" w:rsidRDefault="009F5F54" w:rsidP="009F5F54">
      <w:r>
        <w:t>The authors recommended considering further restrictions on the TAC of highly target</w:t>
      </w:r>
      <w:r w:rsidR="00FF216C">
        <w:t>ed</w:t>
      </w:r>
      <w:r>
        <w:t xml:space="preserve"> species and modifying logbook design to incorporate recommended changes (to allow the separation of catches according to fishing method).</w:t>
      </w:r>
    </w:p>
    <w:p w14:paraId="68AB9E1A" w14:textId="77777777" w:rsidR="009F5F54" w:rsidRPr="00DA3D48" w:rsidRDefault="009F5F54" w:rsidP="009F5F54">
      <w:r w:rsidRPr="00DA3D48">
        <w:t xml:space="preserve">Following the assessment results and recommendations, AFMA </w:t>
      </w:r>
      <w:r>
        <w:t>reduced the existing TACs for</w:t>
      </w:r>
      <w:r w:rsidRPr="00DA3D48">
        <w:t xml:space="preserve"> </w:t>
      </w:r>
      <w:r>
        <w:t xml:space="preserve">White teatfish and Black teatfish to 4 t and 1 t respectively </w:t>
      </w:r>
      <w:r w:rsidRPr="00DA3D48">
        <w:t xml:space="preserve">(AFMA, 2010). </w:t>
      </w:r>
    </w:p>
    <w:p w14:paraId="34280E1B" w14:textId="0B76B9C1" w:rsidR="004E5878" w:rsidRPr="004E5878" w:rsidRDefault="004E5878" w:rsidP="009F5F54">
      <w:pPr>
        <w:pStyle w:val="Heading4"/>
      </w:pPr>
      <w:r w:rsidRPr="004E5878">
        <w:t>RUSS project</w:t>
      </w:r>
    </w:p>
    <w:p w14:paraId="1AB0148B" w14:textId="6B9E9A17" w:rsidR="00F14792" w:rsidRPr="000E5BFB" w:rsidRDefault="00F14792" w:rsidP="00F14792">
      <w:r w:rsidRPr="000E5BFB">
        <w:t xml:space="preserve">The next attempt to assess the status of sea cucumber stock in the CSF was the RUSS (Reducing Uncertainty in Stock Status) project carried out </w:t>
      </w:r>
      <w:r w:rsidR="00133136">
        <w:t xml:space="preserve">by </w:t>
      </w:r>
      <w:r w:rsidRPr="000E5BFB">
        <w:t xml:space="preserve">ABARES using data up to the 2009-10 fishing season (Woodhams et al., 2015). The RUSS project assessed the 4 primary target species, including </w:t>
      </w:r>
      <w:r w:rsidR="007929A5">
        <w:t xml:space="preserve">Black teatfish and White teatfish </w:t>
      </w:r>
      <w:r w:rsidRPr="000E5BFB">
        <w:t xml:space="preserve">(Woodhams et al., 2015). </w:t>
      </w:r>
    </w:p>
    <w:p w14:paraId="20EE3233" w14:textId="2F671751" w:rsidR="00D532AF" w:rsidRDefault="009F5F54" w:rsidP="00D532AF">
      <w:r>
        <w:t>The density estimates from the 2003-2008 reef health surveys (Oxley et al., 2003; 2004; Ceccarelli et al., 2008; 2009) were compiled to derive “</w:t>
      </w:r>
      <w:r w:rsidRPr="00FF6B64">
        <w:t>plausible potential biomass scenarios</w:t>
      </w:r>
      <w:r>
        <w:t>” of population size in the CSF in 1997 (</w:t>
      </w:r>
      <w:r>
        <w:fldChar w:fldCharType="begin"/>
      </w:r>
      <w:r>
        <w:instrText xml:space="preserve"> REF _Ref153188929 \h </w:instrText>
      </w:r>
      <w:r>
        <w:fldChar w:fldCharType="separate"/>
      </w:r>
      <w:r w:rsidR="00855145">
        <w:t xml:space="preserve">Table </w:t>
      </w:r>
      <w:r w:rsidR="00855145">
        <w:rPr>
          <w:noProof/>
        </w:rPr>
        <w:t>9</w:t>
      </w:r>
      <w:r>
        <w:fldChar w:fldCharType="end"/>
      </w:r>
      <w:r>
        <w:t>)</w:t>
      </w:r>
      <w:r w:rsidRPr="00BA161B">
        <w:t>.</w:t>
      </w:r>
      <w:r w:rsidR="00D532AF">
        <w:t xml:space="preserve"> Note: the biomass estimates from the RUSS study for Black teatfish w</w:t>
      </w:r>
      <w:r w:rsidR="00FF216C">
        <w:t>ere</w:t>
      </w:r>
      <w:r w:rsidR="00D532AF">
        <w:t xml:space="preserve"> comparable to </w:t>
      </w:r>
      <w:r w:rsidR="00D532AF">
        <w:lastRenderedPageBreak/>
        <w:t>biomass estimates from the subsequent population survey carried out in 2017 (Skewes and Persson, 2017: see above) especially when extrapolated to the entire CSF, providing some support for the analysis outputs for Black teatfish at least.</w:t>
      </w:r>
    </w:p>
    <w:p w14:paraId="51576D4A" w14:textId="0B749C8A" w:rsidR="002F13F0" w:rsidRDefault="002F13F0" w:rsidP="002F13F0">
      <w:r>
        <w:t>They did investigate other potential assessment methods including catch per unit effort, size (weight) trends over time and stock depletion analysis</w:t>
      </w:r>
      <w:r w:rsidR="00814BD9">
        <w:t>.</w:t>
      </w:r>
      <w:r>
        <w:t xml:space="preserve"> </w:t>
      </w:r>
      <w:r w:rsidR="00814BD9">
        <w:t>H</w:t>
      </w:r>
      <w:r>
        <w:t>owever, these methods were found to be inappropriate because of data quality/quantity issues or violation of assumptions that underlie the method</w:t>
      </w:r>
      <w:r w:rsidR="000E5BFB">
        <w:t xml:space="preserve"> (Woodhams et al., 2015)</w:t>
      </w:r>
      <w:r>
        <w:t>.</w:t>
      </w:r>
      <w:r w:rsidR="000E5BFB">
        <w:t xml:space="preserve"> </w:t>
      </w:r>
      <w:r w:rsidRPr="00726D81">
        <w:t>CPUE analysis was not considered to provide a reasonable index of abundance</w:t>
      </w:r>
      <w:r>
        <w:t xml:space="preserve"> for several reasons related to: un</w:t>
      </w:r>
      <w:r w:rsidRPr="00726D81">
        <w:t>even distribut</w:t>
      </w:r>
      <w:r>
        <w:t xml:space="preserve">ion, patch targeting, variation in species targeting, variation in fishing methods, hyperstability, rotational harvesting arrangements, and </w:t>
      </w:r>
      <w:r w:rsidR="003D5CB0">
        <w:t xml:space="preserve">a </w:t>
      </w:r>
      <w:r>
        <w:t xml:space="preserve">scarcity of data. </w:t>
      </w:r>
    </w:p>
    <w:p w14:paraId="2B665020" w14:textId="5B611D67" w:rsidR="00D532AF" w:rsidRDefault="000E5BFB" w:rsidP="00BA161B">
      <w:r>
        <w:t>They applied t</w:t>
      </w:r>
      <w:r w:rsidRPr="009C05D4">
        <w:t>wo surplus production models</w:t>
      </w:r>
      <w:r>
        <w:t xml:space="preserve">: a Schaefer model and a </w:t>
      </w:r>
      <w:r w:rsidRPr="009C05D4">
        <w:t>Pella–Tomlinson production curve</w:t>
      </w:r>
      <w:r>
        <w:t xml:space="preserve"> (where maximum production was set to occur at 75 per cent of the pre-fished biomass</w:t>
      </w:r>
      <w:r w:rsidR="00FE3DF7">
        <w:t xml:space="preserve"> in 1997, B</w:t>
      </w:r>
      <w:r w:rsidR="00FE3DF7" w:rsidRPr="00FE3DF7">
        <w:rPr>
          <w:vertAlign w:val="subscript"/>
        </w:rPr>
        <w:t>0</w:t>
      </w:r>
      <w:r>
        <w:t>), with the later intended to reflect the Allee effect, where there is a reduced relative productivity with decreasing density, even to the extent that productivity is zero, which results in population extirpation.</w:t>
      </w:r>
      <w:r w:rsidR="0091274F">
        <w:t xml:space="preserve"> </w:t>
      </w:r>
      <w:r w:rsidR="00D532AF" w:rsidRPr="00D532AF">
        <w:t xml:space="preserve">Median biomass </w:t>
      </w:r>
      <w:r w:rsidR="00D532AF">
        <w:t xml:space="preserve">for Black teatfish in both models </w:t>
      </w:r>
      <w:r w:rsidR="00D532AF" w:rsidRPr="00D532AF">
        <w:t xml:space="preserve">was greater than 99% </w:t>
      </w:r>
      <w:r w:rsidR="00FE3DF7">
        <w:t>B</w:t>
      </w:r>
      <w:r w:rsidR="00FE3DF7" w:rsidRPr="00FE3DF7">
        <w:rPr>
          <w:vertAlign w:val="subscript"/>
        </w:rPr>
        <w:t>0</w:t>
      </w:r>
      <w:r w:rsidR="00FE3DF7" w:rsidRPr="00FE3DF7">
        <w:t xml:space="preserve"> </w:t>
      </w:r>
      <w:r w:rsidR="00FE3DF7">
        <w:t>and no individual reef was found to drop below 70% B</w:t>
      </w:r>
      <w:r w:rsidR="00FE3DF7" w:rsidRPr="00FE3DF7">
        <w:rPr>
          <w:vertAlign w:val="subscript"/>
        </w:rPr>
        <w:t>0</w:t>
      </w:r>
      <w:r w:rsidR="00FE3DF7">
        <w:t xml:space="preserve">, even for the </w:t>
      </w:r>
      <w:r w:rsidR="00FE3DF7" w:rsidRPr="00FE3DF7">
        <w:t>20</w:t>
      </w:r>
      <w:r w:rsidR="00FE3DF7" w:rsidRPr="00FE3DF7">
        <w:rPr>
          <w:vertAlign w:val="superscript"/>
        </w:rPr>
        <w:t>th</w:t>
      </w:r>
      <w:r w:rsidR="00FE3DF7" w:rsidRPr="00FE3DF7">
        <w:t xml:space="preserve"> percentile starting biomass</w:t>
      </w:r>
      <w:r w:rsidR="00FE3DF7">
        <w:t xml:space="preserve"> scenarios </w:t>
      </w:r>
      <w:r w:rsidR="00FE3DF7" w:rsidRPr="00D532AF">
        <w:t>(</w:t>
      </w:r>
      <w:r w:rsidR="00FE3DF7">
        <w:fldChar w:fldCharType="begin"/>
      </w:r>
      <w:r w:rsidR="00FE3DF7">
        <w:instrText xml:space="preserve"> REF _Ref170996603 \h </w:instrText>
      </w:r>
      <w:r w:rsidR="00FE3DF7">
        <w:fldChar w:fldCharType="separate"/>
      </w:r>
      <w:r w:rsidR="00855145">
        <w:t xml:space="preserve">Table </w:t>
      </w:r>
      <w:r w:rsidR="00855145">
        <w:rPr>
          <w:noProof/>
        </w:rPr>
        <w:t>8</w:t>
      </w:r>
      <w:r w:rsidR="00FE3DF7">
        <w:fldChar w:fldCharType="end"/>
      </w:r>
      <w:r w:rsidR="00FE3DF7" w:rsidRPr="00D532AF">
        <w:t>)</w:t>
      </w:r>
      <w:r w:rsidR="00D532AF" w:rsidRPr="00D532AF">
        <w:t>.</w:t>
      </w:r>
    </w:p>
    <w:p w14:paraId="69BD9CF5" w14:textId="4B60D6AA" w:rsidR="00BA161B" w:rsidRDefault="00BA161B" w:rsidP="00BA161B">
      <w:r>
        <w:t>Sustainable yield was estimated using a formula adapted from Gulland (1983) by Perry et al. (1999) and used by Skewes et al. (2004) in assessing Torres Strait sea cucumber stocks: MSY=0.2</w:t>
      </w:r>
      <w:r w:rsidRPr="0091274F">
        <w:rPr>
          <w:i/>
          <w:iCs/>
        </w:rPr>
        <w:t>M</w:t>
      </w:r>
      <w:r>
        <w:t xml:space="preserve">B, where </w:t>
      </w:r>
      <w:r w:rsidRPr="0091274F">
        <w:rPr>
          <w:i/>
          <w:iCs/>
        </w:rPr>
        <w:t>M</w:t>
      </w:r>
      <w:r>
        <w:t xml:space="preserve">=natural mortality and B = biomass. For </w:t>
      </w:r>
      <w:r w:rsidR="004042A7">
        <w:t>Black teatfish</w:t>
      </w:r>
      <w:r w:rsidR="0091274F">
        <w:t xml:space="preserve">, </w:t>
      </w:r>
      <w:r w:rsidRPr="0091274F">
        <w:rPr>
          <w:i/>
          <w:iCs/>
        </w:rPr>
        <w:t>M</w:t>
      </w:r>
      <w:r w:rsidRPr="00BA161B">
        <w:t xml:space="preserve"> </w:t>
      </w:r>
      <w:r>
        <w:t xml:space="preserve">= </w:t>
      </w:r>
      <w:r w:rsidR="000521ED">
        <w:t>0.3</w:t>
      </w:r>
      <w:r>
        <w:t xml:space="preserve"> was applied</w:t>
      </w:r>
      <w:r w:rsidR="0020227B">
        <w:t xml:space="preserve">, and the resulting MSY </w:t>
      </w:r>
      <w:r w:rsidR="00F568C0">
        <w:t xml:space="preserve">median estimate </w:t>
      </w:r>
      <w:r w:rsidR="0020227B">
        <w:t xml:space="preserve">was </w:t>
      </w:r>
      <w:r w:rsidR="007E18E7">
        <w:t>19.9</w:t>
      </w:r>
      <w:r w:rsidR="0020227B">
        <w:t xml:space="preserve"> t per year for open reefs</w:t>
      </w:r>
      <w:r w:rsidR="00F568C0">
        <w:t>, but with a 20</w:t>
      </w:r>
      <w:r w:rsidR="00F568C0" w:rsidRPr="00F568C0">
        <w:rPr>
          <w:vertAlign w:val="superscript"/>
        </w:rPr>
        <w:t>th</w:t>
      </w:r>
      <w:r w:rsidR="00F568C0">
        <w:t xml:space="preserve"> percentile value of </w:t>
      </w:r>
      <w:r w:rsidR="007E18E7">
        <w:t>9.6</w:t>
      </w:r>
      <w:r w:rsidR="00F568C0">
        <w:t xml:space="preserve"> t (</w:t>
      </w:r>
      <w:r w:rsidR="007E18E7">
        <w:fldChar w:fldCharType="begin"/>
      </w:r>
      <w:r w:rsidR="007E18E7">
        <w:instrText xml:space="preserve"> REF _Ref153188929 \h </w:instrText>
      </w:r>
      <w:r w:rsidR="007E18E7">
        <w:fldChar w:fldCharType="separate"/>
      </w:r>
      <w:r w:rsidR="00855145">
        <w:t xml:space="preserve">Table </w:t>
      </w:r>
      <w:r w:rsidR="00855145">
        <w:rPr>
          <w:noProof/>
        </w:rPr>
        <w:t>9</w:t>
      </w:r>
      <w:r w:rsidR="007E18E7">
        <w:fldChar w:fldCharType="end"/>
      </w:r>
      <w:r w:rsidR="00F568C0">
        <w:t>)</w:t>
      </w:r>
      <w:r w:rsidR="0020227B">
        <w:t>.</w:t>
      </w:r>
      <w:r w:rsidR="004042A7">
        <w:t xml:space="preserve"> </w:t>
      </w:r>
    </w:p>
    <w:p w14:paraId="162DF34F" w14:textId="7F79CF61" w:rsidR="00307FDB" w:rsidRDefault="00307FDB" w:rsidP="00BA161B">
      <w:r>
        <w:t xml:space="preserve">Due to data </w:t>
      </w:r>
      <w:r w:rsidR="00E36669">
        <w:t>deficiencies</w:t>
      </w:r>
      <w:r>
        <w:t xml:space="preserve">, White teatfish were not </w:t>
      </w:r>
      <w:r w:rsidR="00E36669">
        <w:t>able</w:t>
      </w:r>
      <w:r>
        <w:t xml:space="preserve"> to be </w:t>
      </w:r>
      <w:r w:rsidR="00E36669">
        <w:t xml:space="preserve">reliably modelled. </w:t>
      </w:r>
    </w:p>
    <w:p w14:paraId="2105CDD6" w14:textId="37F55340" w:rsidR="00D532AF" w:rsidRDefault="00D532AF" w:rsidP="00D532AF">
      <w:pPr>
        <w:pStyle w:val="Caption"/>
        <w:keepNext/>
      </w:pPr>
      <w:bookmarkStart w:id="141" w:name="_Ref170996603"/>
      <w:bookmarkStart w:id="142" w:name="_Toc153891848"/>
      <w:bookmarkStart w:id="143" w:name="_Toc189043853"/>
      <w:r>
        <w:t xml:space="preserve">Table </w:t>
      </w:r>
      <w:fldSimple w:instr=" SEQ Table \* ARABIC ">
        <w:r w:rsidR="00855145">
          <w:rPr>
            <w:noProof/>
          </w:rPr>
          <w:t>8</w:t>
        </w:r>
      </w:fldSimple>
      <w:bookmarkEnd w:id="141"/>
      <w:r>
        <w:t>. P</w:t>
      </w:r>
      <w:r w:rsidRPr="00986BCB">
        <w:t xml:space="preserve">roportion of </w:t>
      </w:r>
      <w:r>
        <w:t>starting (</w:t>
      </w:r>
      <w:r w:rsidRPr="00BE6F2E">
        <w:t>1997–98</w:t>
      </w:r>
      <w:r>
        <w:t>)</w:t>
      </w:r>
      <w:r w:rsidRPr="00BE6F2E">
        <w:t xml:space="preserve"> </w:t>
      </w:r>
      <w:r w:rsidRPr="00986BCB">
        <w:t>biomass remaining</w:t>
      </w:r>
      <w:r>
        <w:t xml:space="preserve"> in 2010 (%)</w:t>
      </w:r>
      <w:r w:rsidRPr="00986BCB">
        <w:t>,</w:t>
      </w:r>
      <w:r w:rsidRPr="00986BCB">
        <w:rPr>
          <w:szCs w:val="20"/>
        </w:rPr>
        <w:t xml:space="preserve"> </w:t>
      </w:r>
      <w:r>
        <w:rPr>
          <w:szCs w:val="20"/>
        </w:rPr>
        <w:t xml:space="preserve">and number of individual reefs below 70% biomass level, for the </w:t>
      </w:r>
      <w:r w:rsidRPr="00986BCB">
        <w:rPr>
          <w:szCs w:val="20"/>
        </w:rPr>
        <w:t>Schaefer</w:t>
      </w:r>
      <w:r>
        <w:rPr>
          <w:szCs w:val="20"/>
        </w:rPr>
        <w:t xml:space="preserve"> and </w:t>
      </w:r>
      <w:r w:rsidRPr="00986BCB">
        <w:t>Pella–Tomlinson model</w:t>
      </w:r>
      <w:r>
        <w:t xml:space="preserve">, </w:t>
      </w:r>
      <w:r w:rsidRPr="00986BCB">
        <w:t>median starting biomass</w:t>
      </w:r>
      <w:r>
        <w:t xml:space="preserve"> and lower 20</w:t>
      </w:r>
      <w:r w:rsidRPr="00986BCB">
        <w:rPr>
          <w:vertAlign w:val="superscript"/>
        </w:rPr>
        <w:t>th</w:t>
      </w:r>
      <w:r>
        <w:t xml:space="preserve"> percentile biomass, for Black teatfish in the CSF in 2010 (Woodhams et al., 2015).</w:t>
      </w:r>
      <w:bookmarkEnd w:id="142"/>
      <w:bookmarkEnd w:id="143"/>
    </w:p>
    <w:tbl>
      <w:tblPr>
        <w:tblStyle w:val="GridTable4"/>
        <w:tblW w:w="0" w:type="auto"/>
        <w:tblLook w:val="0620" w:firstRow="1" w:lastRow="0" w:firstColumn="0" w:lastColumn="0" w:noHBand="1" w:noVBand="1"/>
      </w:tblPr>
      <w:tblGrid>
        <w:gridCol w:w="1460"/>
        <w:gridCol w:w="960"/>
        <w:gridCol w:w="959"/>
        <w:gridCol w:w="959"/>
        <w:gridCol w:w="958"/>
        <w:gridCol w:w="1086"/>
        <w:gridCol w:w="958"/>
        <w:gridCol w:w="1086"/>
        <w:gridCol w:w="958"/>
      </w:tblGrid>
      <w:tr w:rsidR="00D532AF" w:rsidRPr="00BE6F2E" w14:paraId="57769ECE" w14:textId="77777777" w:rsidTr="00134311">
        <w:trPr>
          <w:cnfStyle w:val="100000000000" w:firstRow="1" w:lastRow="0" w:firstColumn="0" w:lastColumn="0" w:oddVBand="0" w:evenVBand="0" w:oddHBand="0" w:evenHBand="0" w:firstRowFirstColumn="0" w:firstRowLastColumn="0" w:lastRowFirstColumn="0" w:lastRowLastColumn="0"/>
          <w:trHeight w:val="900"/>
        </w:trPr>
        <w:tc>
          <w:tcPr>
            <w:tcW w:w="1460" w:type="dxa"/>
            <w:tcBorders>
              <w:right w:val="double" w:sz="4" w:space="0" w:color="000000" w:themeColor="text1"/>
            </w:tcBorders>
          </w:tcPr>
          <w:p w14:paraId="76B64748" w14:textId="77777777" w:rsidR="00D532AF" w:rsidRPr="00BE6F2E" w:rsidRDefault="00D532AF" w:rsidP="00134311">
            <w:pPr>
              <w:rPr>
                <w:b w:val="0"/>
                <w:bCs w:val="0"/>
                <w:color w:val="FFFFFF" w:themeColor="background1"/>
                <w:sz w:val="20"/>
                <w:szCs w:val="20"/>
              </w:rPr>
            </w:pPr>
          </w:p>
        </w:tc>
        <w:tc>
          <w:tcPr>
            <w:tcW w:w="1919" w:type="dxa"/>
            <w:gridSpan w:val="2"/>
            <w:tcBorders>
              <w:left w:val="double" w:sz="4" w:space="0" w:color="000000" w:themeColor="text1"/>
              <w:right w:val="double" w:sz="4" w:space="0" w:color="000000" w:themeColor="text1"/>
            </w:tcBorders>
          </w:tcPr>
          <w:p w14:paraId="49D98C5E" w14:textId="77777777" w:rsidR="00D532AF" w:rsidRPr="00BE6F2E" w:rsidRDefault="00D532AF" w:rsidP="00134311">
            <w:pPr>
              <w:jc w:val="center"/>
              <w:rPr>
                <w:b w:val="0"/>
                <w:bCs w:val="0"/>
                <w:color w:val="FFFFFF" w:themeColor="background1"/>
                <w:sz w:val="20"/>
                <w:szCs w:val="20"/>
              </w:rPr>
            </w:pPr>
            <w:r w:rsidRPr="00BE6F2E">
              <w:rPr>
                <w:color w:val="FFFFFF" w:themeColor="background1"/>
                <w:sz w:val="20"/>
                <w:szCs w:val="20"/>
              </w:rPr>
              <w:t>Schaefer</w:t>
            </w:r>
          </w:p>
        </w:tc>
        <w:tc>
          <w:tcPr>
            <w:tcW w:w="1917" w:type="dxa"/>
            <w:gridSpan w:val="2"/>
            <w:tcBorders>
              <w:left w:val="double" w:sz="4" w:space="0" w:color="000000" w:themeColor="text1"/>
              <w:right w:val="double" w:sz="4" w:space="0" w:color="000000" w:themeColor="text1"/>
            </w:tcBorders>
          </w:tcPr>
          <w:p w14:paraId="39EACBB0" w14:textId="77777777" w:rsidR="00D532AF" w:rsidRPr="00BE6F2E" w:rsidRDefault="00D532AF" w:rsidP="00134311">
            <w:pPr>
              <w:jc w:val="center"/>
              <w:rPr>
                <w:b w:val="0"/>
                <w:bCs w:val="0"/>
                <w:color w:val="FFFFFF" w:themeColor="background1"/>
                <w:sz w:val="20"/>
                <w:szCs w:val="20"/>
              </w:rPr>
            </w:pPr>
            <w:r w:rsidRPr="00BE6F2E">
              <w:rPr>
                <w:color w:val="FFFFFF" w:themeColor="background1"/>
                <w:sz w:val="20"/>
                <w:szCs w:val="20"/>
              </w:rPr>
              <w:t>Schaefer 20th perc</w:t>
            </w:r>
            <w:r>
              <w:rPr>
                <w:color w:val="FFFFFF" w:themeColor="background1"/>
                <w:sz w:val="20"/>
                <w:szCs w:val="20"/>
              </w:rPr>
              <w:t>.</w:t>
            </w:r>
          </w:p>
        </w:tc>
        <w:tc>
          <w:tcPr>
            <w:tcW w:w="2044" w:type="dxa"/>
            <w:gridSpan w:val="2"/>
            <w:tcBorders>
              <w:left w:val="double" w:sz="4" w:space="0" w:color="000000" w:themeColor="text1"/>
              <w:right w:val="double" w:sz="4" w:space="0" w:color="000000" w:themeColor="text1"/>
            </w:tcBorders>
          </w:tcPr>
          <w:p w14:paraId="7F94FB19" w14:textId="77777777" w:rsidR="00D532AF" w:rsidRPr="00BE6F2E" w:rsidRDefault="00D532AF" w:rsidP="00134311">
            <w:pPr>
              <w:jc w:val="center"/>
              <w:rPr>
                <w:b w:val="0"/>
                <w:bCs w:val="0"/>
                <w:color w:val="FFFFFF" w:themeColor="background1"/>
                <w:sz w:val="20"/>
                <w:szCs w:val="20"/>
              </w:rPr>
            </w:pPr>
            <w:r w:rsidRPr="00BE6F2E">
              <w:rPr>
                <w:color w:val="FFFFFF" w:themeColor="background1"/>
                <w:sz w:val="20"/>
                <w:szCs w:val="20"/>
              </w:rPr>
              <w:t>Pella–Tomlinson</w:t>
            </w:r>
          </w:p>
        </w:tc>
        <w:tc>
          <w:tcPr>
            <w:tcW w:w="2044" w:type="dxa"/>
            <w:gridSpan w:val="2"/>
            <w:tcBorders>
              <w:left w:val="double" w:sz="4" w:space="0" w:color="000000" w:themeColor="text1"/>
            </w:tcBorders>
          </w:tcPr>
          <w:p w14:paraId="1171D7F5" w14:textId="77777777" w:rsidR="00D532AF" w:rsidRPr="00BE6F2E" w:rsidRDefault="00D532AF" w:rsidP="00134311">
            <w:pPr>
              <w:jc w:val="center"/>
              <w:rPr>
                <w:b w:val="0"/>
                <w:bCs w:val="0"/>
                <w:color w:val="FFFFFF" w:themeColor="background1"/>
                <w:sz w:val="20"/>
                <w:szCs w:val="20"/>
              </w:rPr>
            </w:pPr>
            <w:r w:rsidRPr="00BE6F2E">
              <w:rPr>
                <w:color w:val="FFFFFF" w:themeColor="background1"/>
                <w:sz w:val="20"/>
                <w:szCs w:val="20"/>
              </w:rPr>
              <w:t>Pella–Tomlinson 20th perc</w:t>
            </w:r>
            <w:r>
              <w:rPr>
                <w:color w:val="FFFFFF" w:themeColor="background1"/>
                <w:sz w:val="20"/>
                <w:szCs w:val="20"/>
              </w:rPr>
              <w:t>.</w:t>
            </w:r>
          </w:p>
        </w:tc>
      </w:tr>
      <w:tr w:rsidR="00D532AF" w:rsidRPr="00BE6F2E" w14:paraId="7E77D3A6" w14:textId="77777777" w:rsidTr="00134311">
        <w:trPr>
          <w:trHeight w:val="900"/>
        </w:trPr>
        <w:tc>
          <w:tcPr>
            <w:tcW w:w="1460" w:type="dxa"/>
            <w:tcBorders>
              <w:right w:val="double" w:sz="4" w:space="0" w:color="000000" w:themeColor="text1"/>
            </w:tcBorders>
            <w:shd w:val="clear" w:color="auto" w:fill="000000" w:themeFill="text1"/>
            <w:vAlign w:val="bottom"/>
            <w:hideMark/>
          </w:tcPr>
          <w:p w14:paraId="7CB725A4" w14:textId="77777777" w:rsidR="00D532AF" w:rsidRPr="00BE6F2E" w:rsidRDefault="00D532AF" w:rsidP="00134311">
            <w:pPr>
              <w:jc w:val="center"/>
              <w:rPr>
                <w:b/>
                <w:bCs/>
                <w:color w:val="FFFFFF" w:themeColor="background1"/>
                <w:sz w:val="20"/>
                <w:szCs w:val="20"/>
              </w:rPr>
            </w:pPr>
          </w:p>
        </w:tc>
        <w:tc>
          <w:tcPr>
            <w:tcW w:w="960" w:type="dxa"/>
            <w:tcBorders>
              <w:left w:val="double" w:sz="4" w:space="0" w:color="000000" w:themeColor="text1"/>
            </w:tcBorders>
            <w:shd w:val="clear" w:color="auto" w:fill="000000" w:themeFill="text1"/>
            <w:vAlign w:val="bottom"/>
            <w:hideMark/>
          </w:tcPr>
          <w:p w14:paraId="192BF87F" w14:textId="77777777" w:rsidR="00D532AF" w:rsidRPr="00BE6F2E" w:rsidRDefault="00D532AF" w:rsidP="00134311">
            <w:pPr>
              <w:jc w:val="center"/>
              <w:rPr>
                <w:b/>
                <w:bCs/>
                <w:color w:val="FFFFFF" w:themeColor="background1"/>
                <w:sz w:val="20"/>
                <w:szCs w:val="20"/>
              </w:rPr>
            </w:pPr>
            <w:r>
              <w:rPr>
                <w:b/>
                <w:bCs/>
                <w:color w:val="FFFFFF" w:themeColor="background1"/>
                <w:sz w:val="20"/>
                <w:szCs w:val="20"/>
              </w:rPr>
              <w:t>%</w:t>
            </w:r>
          </w:p>
        </w:tc>
        <w:tc>
          <w:tcPr>
            <w:tcW w:w="959" w:type="dxa"/>
            <w:tcBorders>
              <w:right w:val="double" w:sz="4" w:space="0" w:color="000000" w:themeColor="text1"/>
            </w:tcBorders>
            <w:shd w:val="clear" w:color="auto" w:fill="000000" w:themeFill="text1"/>
            <w:vAlign w:val="bottom"/>
            <w:hideMark/>
          </w:tcPr>
          <w:p w14:paraId="46E8D39D" w14:textId="77777777" w:rsidR="00D532AF" w:rsidRPr="00BE6F2E" w:rsidRDefault="00D532AF" w:rsidP="00134311">
            <w:pPr>
              <w:jc w:val="center"/>
              <w:rPr>
                <w:b/>
                <w:bCs/>
                <w:color w:val="FFFFFF" w:themeColor="background1"/>
                <w:sz w:val="20"/>
                <w:szCs w:val="20"/>
              </w:rPr>
            </w:pPr>
            <w:r w:rsidRPr="00BE6F2E">
              <w:rPr>
                <w:b/>
                <w:bCs/>
                <w:color w:val="FFFFFF" w:themeColor="background1"/>
                <w:sz w:val="20"/>
                <w:szCs w:val="20"/>
              </w:rPr>
              <w:t>No. &lt;70%</w:t>
            </w:r>
          </w:p>
        </w:tc>
        <w:tc>
          <w:tcPr>
            <w:tcW w:w="959" w:type="dxa"/>
            <w:tcBorders>
              <w:left w:val="double" w:sz="4" w:space="0" w:color="000000" w:themeColor="text1"/>
            </w:tcBorders>
            <w:shd w:val="clear" w:color="auto" w:fill="000000" w:themeFill="text1"/>
            <w:vAlign w:val="bottom"/>
            <w:hideMark/>
          </w:tcPr>
          <w:p w14:paraId="6D0AFFB4" w14:textId="77777777" w:rsidR="00D532AF" w:rsidRPr="00BE6F2E" w:rsidRDefault="00D532AF" w:rsidP="00134311">
            <w:pPr>
              <w:jc w:val="center"/>
              <w:rPr>
                <w:b/>
                <w:bCs/>
                <w:color w:val="FFFFFF" w:themeColor="background1"/>
                <w:sz w:val="20"/>
                <w:szCs w:val="20"/>
              </w:rPr>
            </w:pPr>
            <w:r>
              <w:rPr>
                <w:b/>
                <w:bCs/>
                <w:color w:val="FFFFFF" w:themeColor="background1"/>
                <w:sz w:val="20"/>
                <w:szCs w:val="20"/>
              </w:rPr>
              <w:t>%</w:t>
            </w:r>
          </w:p>
        </w:tc>
        <w:tc>
          <w:tcPr>
            <w:tcW w:w="958" w:type="dxa"/>
            <w:tcBorders>
              <w:right w:val="double" w:sz="4" w:space="0" w:color="000000" w:themeColor="text1"/>
            </w:tcBorders>
            <w:shd w:val="clear" w:color="auto" w:fill="000000" w:themeFill="text1"/>
            <w:vAlign w:val="bottom"/>
            <w:hideMark/>
          </w:tcPr>
          <w:p w14:paraId="5A009C24" w14:textId="77777777" w:rsidR="00D532AF" w:rsidRPr="00BE6F2E" w:rsidRDefault="00D532AF" w:rsidP="00134311">
            <w:pPr>
              <w:jc w:val="center"/>
              <w:rPr>
                <w:b/>
                <w:bCs/>
                <w:color w:val="FFFFFF" w:themeColor="background1"/>
                <w:sz w:val="20"/>
                <w:szCs w:val="20"/>
              </w:rPr>
            </w:pPr>
            <w:r w:rsidRPr="00BE6F2E">
              <w:rPr>
                <w:b/>
                <w:bCs/>
                <w:color w:val="FFFFFF" w:themeColor="background1"/>
                <w:sz w:val="20"/>
                <w:szCs w:val="20"/>
              </w:rPr>
              <w:t>No. &lt;70%</w:t>
            </w:r>
          </w:p>
        </w:tc>
        <w:tc>
          <w:tcPr>
            <w:tcW w:w="1086" w:type="dxa"/>
            <w:tcBorders>
              <w:left w:val="double" w:sz="4" w:space="0" w:color="000000" w:themeColor="text1"/>
            </w:tcBorders>
            <w:shd w:val="clear" w:color="auto" w:fill="000000" w:themeFill="text1"/>
            <w:vAlign w:val="bottom"/>
            <w:hideMark/>
          </w:tcPr>
          <w:p w14:paraId="647305BD" w14:textId="77777777" w:rsidR="00D532AF" w:rsidRPr="00BE6F2E" w:rsidRDefault="00D532AF" w:rsidP="00134311">
            <w:pPr>
              <w:jc w:val="center"/>
              <w:rPr>
                <w:b/>
                <w:bCs/>
                <w:color w:val="FFFFFF" w:themeColor="background1"/>
                <w:sz w:val="20"/>
                <w:szCs w:val="20"/>
              </w:rPr>
            </w:pPr>
            <w:r>
              <w:rPr>
                <w:b/>
                <w:bCs/>
                <w:color w:val="FFFFFF" w:themeColor="background1"/>
                <w:sz w:val="20"/>
                <w:szCs w:val="20"/>
              </w:rPr>
              <w:t>%</w:t>
            </w:r>
          </w:p>
        </w:tc>
        <w:tc>
          <w:tcPr>
            <w:tcW w:w="958" w:type="dxa"/>
            <w:tcBorders>
              <w:right w:val="double" w:sz="4" w:space="0" w:color="000000" w:themeColor="text1"/>
            </w:tcBorders>
            <w:shd w:val="clear" w:color="auto" w:fill="000000" w:themeFill="text1"/>
            <w:vAlign w:val="bottom"/>
            <w:hideMark/>
          </w:tcPr>
          <w:p w14:paraId="2BB01CBF" w14:textId="77777777" w:rsidR="00D532AF" w:rsidRPr="00BE6F2E" w:rsidRDefault="00D532AF" w:rsidP="00134311">
            <w:pPr>
              <w:jc w:val="center"/>
              <w:rPr>
                <w:b/>
                <w:bCs/>
                <w:color w:val="FFFFFF" w:themeColor="background1"/>
                <w:sz w:val="20"/>
                <w:szCs w:val="20"/>
              </w:rPr>
            </w:pPr>
            <w:r w:rsidRPr="00BE6F2E">
              <w:rPr>
                <w:b/>
                <w:bCs/>
                <w:color w:val="FFFFFF" w:themeColor="background1"/>
                <w:sz w:val="20"/>
                <w:szCs w:val="20"/>
              </w:rPr>
              <w:t>No. &lt;70%</w:t>
            </w:r>
          </w:p>
        </w:tc>
        <w:tc>
          <w:tcPr>
            <w:tcW w:w="1086" w:type="dxa"/>
            <w:tcBorders>
              <w:left w:val="double" w:sz="4" w:space="0" w:color="000000" w:themeColor="text1"/>
            </w:tcBorders>
            <w:shd w:val="clear" w:color="auto" w:fill="000000" w:themeFill="text1"/>
            <w:vAlign w:val="bottom"/>
            <w:hideMark/>
          </w:tcPr>
          <w:p w14:paraId="1E4B933F" w14:textId="77777777" w:rsidR="00D532AF" w:rsidRPr="00BE6F2E" w:rsidRDefault="00D532AF" w:rsidP="00134311">
            <w:pPr>
              <w:jc w:val="center"/>
              <w:rPr>
                <w:b/>
                <w:bCs/>
                <w:color w:val="FFFFFF" w:themeColor="background1"/>
                <w:sz w:val="20"/>
                <w:szCs w:val="20"/>
              </w:rPr>
            </w:pPr>
            <w:r>
              <w:rPr>
                <w:b/>
                <w:bCs/>
                <w:color w:val="FFFFFF" w:themeColor="background1"/>
                <w:sz w:val="20"/>
                <w:szCs w:val="20"/>
              </w:rPr>
              <w:t>*</w:t>
            </w:r>
          </w:p>
        </w:tc>
        <w:tc>
          <w:tcPr>
            <w:tcW w:w="958" w:type="dxa"/>
            <w:shd w:val="clear" w:color="auto" w:fill="000000" w:themeFill="text1"/>
            <w:vAlign w:val="bottom"/>
            <w:hideMark/>
          </w:tcPr>
          <w:p w14:paraId="545C92C8" w14:textId="77777777" w:rsidR="00D532AF" w:rsidRPr="00BE6F2E" w:rsidRDefault="00D532AF" w:rsidP="00134311">
            <w:pPr>
              <w:jc w:val="center"/>
              <w:rPr>
                <w:b/>
                <w:bCs/>
                <w:color w:val="FFFFFF" w:themeColor="background1"/>
                <w:sz w:val="20"/>
                <w:szCs w:val="20"/>
              </w:rPr>
            </w:pPr>
            <w:r w:rsidRPr="00BE6F2E">
              <w:rPr>
                <w:b/>
                <w:bCs/>
                <w:color w:val="FFFFFF" w:themeColor="background1"/>
                <w:sz w:val="20"/>
                <w:szCs w:val="20"/>
              </w:rPr>
              <w:t>No. &lt;70%</w:t>
            </w:r>
          </w:p>
        </w:tc>
      </w:tr>
      <w:tr w:rsidR="00D532AF" w:rsidRPr="00BE6F2E" w14:paraId="016314FD" w14:textId="77777777" w:rsidTr="00134311">
        <w:trPr>
          <w:trHeight w:val="300"/>
        </w:trPr>
        <w:tc>
          <w:tcPr>
            <w:tcW w:w="1460" w:type="dxa"/>
            <w:tcBorders>
              <w:right w:val="double" w:sz="4" w:space="0" w:color="000000" w:themeColor="text1"/>
            </w:tcBorders>
            <w:noWrap/>
            <w:hideMark/>
          </w:tcPr>
          <w:p w14:paraId="55FF9511" w14:textId="77777777" w:rsidR="00D532AF" w:rsidRPr="00BE6F2E" w:rsidRDefault="00D532AF" w:rsidP="00134311">
            <w:pPr>
              <w:rPr>
                <w:sz w:val="20"/>
                <w:szCs w:val="20"/>
              </w:rPr>
            </w:pPr>
            <w:r w:rsidRPr="00BE6F2E">
              <w:rPr>
                <w:sz w:val="20"/>
                <w:szCs w:val="20"/>
              </w:rPr>
              <w:t>Black teatfish</w:t>
            </w:r>
          </w:p>
        </w:tc>
        <w:tc>
          <w:tcPr>
            <w:tcW w:w="960" w:type="dxa"/>
            <w:tcBorders>
              <w:left w:val="double" w:sz="4" w:space="0" w:color="000000" w:themeColor="text1"/>
            </w:tcBorders>
            <w:noWrap/>
            <w:hideMark/>
          </w:tcPr>
          <w:p w14:paraId="4906A07D" w14:textId="77777777" w:rsidR="00D532AF" w:rsidRPr="00BE6F2E" w:rsidRDefault="00D532AF" w:rsidP="00134311">
            <w:pPr>
              <w:jc w:val="center"/>
              <w:rPr>
                <w:sz w:val="20"/>
                <w:szCs w:val="20"/>
              </w:rPr>
            </w:pPr>
            <w:r w:rsidRPr="00BE6F2E">
              <w:rPr>
                <w:sz w:val="20"/>
                <w:szCs w:val="20"/>
              </w:rPr>
              <w:t>99</w:t>
            </w:r>
          </w:p>
        </w:tc>
        <w:tc>
          <w:tcPr>
            <w:tcW w:w="959" w:type="dxa"/>
            <w:tcBorders>
              <w:right w:val="double" w:sz="4" w:space="0" w:color="000000" w:themeColor="text1"/>
            </w:tcBorders>
            <w:noWrap/>
            <w:hideMark/>
          </w:tcPr>
          <w:p w14:paraId="1E47CA28" w14:textId="77777777" w:rsidR="00D532AF" w:rsidRPr="00BE6F2E" w:rsidRDefault="00D532AF" w:rsidP="00134311">
            <w:pPr>
              <w:jc w:val="center"/>
              <w:rPr>
                <w:sz w:val="20"/>
                <w:szCs w:val="20"/>
              </w:rPr>
            </w:pPr>
            <w:r w:rsidRPr="00BE6F2E">
              <w:rPr>
                <w:sz w:val="20"/>
                <w:szCs w:val="20"/>
              </w:rPr>
              <w:t>0</w:t>
            </w:r>
          </w:p>
        </w:tc>
        <w:tc>
          <w:tcPr>
            <w:tcW w:w="959" w:type="dxa"/>
            <w:tcBorders>
              <w:left w:val="double" w:sz="4" w:space="0" w:color="000000" w:themeColor="text1"/>
            </w:tcBorders>
            <w:noWrap/>
            <w:hideMark/>
          </w:tcPr>
          <w:p w14:paraId="432325D7" w14:textId="77777777" w:rsidR="00D532AF" w:rsidRPr="00BE6F2E" w:rsidRDefault="00D532AF" w:rsidP="00134311">
            <w:pPr>
              <w:jc w:val="center"/>
              <w:rPr>
                <w:sz w:val="20"/>
                <w:szCs w:val="20"/>
              </w:rPr>
            </w:pPr>
            <w:r w:rsidRPr="00BE6F2E">
              <w:rPr>
                <w:sz w:val="20"/>
                <w:szCs w:val="20"/>
              </w:rPr>
              <w:t>99</w:t>
            </w:r>
          </w:p>
        </w:tc>
        <w:tc>
          <w:tcPr>
            <w:tcW w:w="958" w:type="dxa"/>
            <w:tcBorders>
              <w:right w:val="double" w:sz="4" w:space="0" w:color="000000" w:themeColor="text1"/>
            </w:tcBorders>
            <w:noWrap/>
            <w:hideMark/>
          </w:tcPr>
          <w:p w14:paraId="366F839F" w14:textId="77777777" w:rsidR="00D532AF" w:rsidRPr="00BE6F2E" w:rsidRDefault="00D532AF" w:rsidP="00134311">
            <w:pPr>
              <w:jc w:val="center"/>
              <w:rPr>
                <w:sz w:val="20"/>
                <w:szCs w:val="20"/>
              </w:rPr>
            </w:pPr>
            <w:r w:rsidRPr="00BE6F2E">
              <w:rPr>
                <w:sz w:val="20"/>
                <w:szCs w:val="20"/>
              </w:rPr>
              <w:t>0</w:t>
            </w:r>
          </w:p>
        </w:tc>
        <w:tc>
          <w:tcPr>
            <w:tcW w:w="1086" w:type="dxa"/>
            <w:tcBorders>
              <w:left w:val="double" w:sz="4" w:space="0" w:color="000000" w:themeColor="text1"/>
            </w:tcBorders>
            <w:noWrap/>
            <w:hideMark/>
          </w:tcPr>
          <w:p w14:paraId="6F192E6B" w14:textId="77777777" w:rsidR="00D532AF" w:rsidRPr="00BE6F2E" w:rsidRDefault="00D532AF" w:rsidP="00134311">
            <w:pPr>
              <w:jc w:val="center"/>
              <w:rPr>
                <w:sz w:val="20"/>
                <w:szCs w:val="20"/>
              </w:rPr>
            </w:pPr>
            <w:r w:rsidRPr="00BE6F2E">
              <w:rPr>
                <w:sz w:val="20"/>
                <w:szCs w:val="20"/>
              </w:rPr>
              <w:t>100</w:t>
            </w:r>
          </w:p>
        </w:tc>
        <w:tc>
          <w:tcPr>
            <w:tcW w:w="958" w:type="dxa"/>
            <w:tcBorders>
              <w:right w:val="double" w:sz="4" w:space="0" w:color="000000" w:themeColor="text1"/>
            </w:tcBorders>
            <w:noWrap/>
            <w:hideMark/>
          </w:tcPr>
          <w:p w14:paraId="3416BFE6" w14:textId="77777777" w:rsidR="00D532AF" w:rsidRPr="00BE6F2E" w:rsidRDefault="00D532AF" w:rsidP="00134311">
            <w:pPr>
              <w:jc w:val="center"/>
              <w:rPr>
                <w:sz w:val="20"/>
                <w:szCs w:val="20"/>
              </w:rPr>
            </w:pPr>
            <w:r w:rsidRPr="00BE6F2E">
              <w:rPr>
                <w:sz w:val="20"/>
                <w:szCs w:val="20"/>
              </w:rPr>
              <w:t>0</w:t>
            </w:r>
          </w:p>
        </w:tc>
        <w:tc>
          <w:tcPr>
            <w:tcW w:w="1086" w:type="dxa"/>
            <w:tcBorders>
              <w:left w:val="double" w:sz="4" w:space="0" w:color="000000" w:themeColor="text1"/>
            </w:tcBorders>
            <w:noWrap/>
            <w:hideMark/>
          </w:tcPr>
          <w:p w14:paraId="67CCAC4D" w14:textId="77777777" w:rsidR="00D532AF" w:rsidRPr="00BE6F2E" w:rsidRDefault="00D532AF" w:rsidP="00134311">
            <w:pPr>
              <w:jc w:val="center"/>
              <w:rPr>
                <w:sz w:val="20"/>
                <w:szCs w:val="20"/>
              </w:rPr>
            </w:pPr>
            <w:r w:rsidRPr="00BE6F2E">
              <w:rPr>
                <w:sz w:val="20"/>
                <w:szCs w:val="20"/>
              </w:rPr>
              <w:t>100</w:t>
            </w:r>
          </w:p>
        </w:tc>
        <w:tc>
          <w:tcPr>
            <w:tcW w:w="958" w:type="dxa"/>
            <w:noWrap/>
            <w:hideMark/>
          </w:tcPr>
          <w:p w14:paraId="31FAE655" w14:textId="77777777" w:rsidR="00D532AF" w:rsidRPr="00BE6F2E" w:rsidRDefault="00D532AF" w:rsidP="00134311">
            <w:pPr>
              <w:jc w:val="center"/>
              <w:rPr>
                <w:sz w:val="20"/>
                <w:szCs w:val="20"/>
              </w:rPr>
            </w:pPr>
            <w:r w:rsidRPr="00BE6F2E">
              <w:rPr>
                <w:sz w:val="20"/>
                <w:szCs w:val="20"/>
              </w:rPr>
              <w:t>0</w:t>
            </w:r>
          </w:p>
        </w:tc>
      </w:tr>
    </w:tbl>
    <w:p w14:paraId="5128D3AC" w14:textId="77777777" w:rsidR="00D532AF" w:rsidRDefault="00D532AF" w:rsidP="00D532AF"/>
    <w:p w14:paraId="19DD9670" w14:textId="7EFFA5F3" w:rsidR="004042A7" w:rsidRDefault="004042A7" w:rsidP="004042A7">
      <w:pPr>
        <w:pStyle w:val="Caption"/>
        <w:keepNext/>
      </w:pPr>
      <w:bookmarkStart w:id="144" w:name="_Ref153188929"/>
      <w:bookmarkStart w:id="145" w:name="_Toc153891847"/>
      <w:bookmarkStart w:id="146" w:name="_Toc189043854"/>
      <w:r>
        <w:t xml:space="preserve">Table </w:t>
      </w:r>
      <w:fldSimple w:instr=" SEQ Table \* ARABIC ">
        <w:r w:rsidR="00855145">
          <w:rPr>
            <w:noProof/>
          </w:rPr>
          <w:t>9</w:t>
        </w:r>
      </w:fldSimple>
      <w:bookmarkEnd w:id="144"/>
      <w:r>
        <w:t xml:space="preserve">. Estimates of </w:t>
      </w:r>
      <w:r w:rsidRPr="00917C4F">
        <w:t xml:space="preserve">population biomass </w:t>
      </w:r>
      <w:r>
        <w:t xml:space="preserve">(landed weight) </w:t>
      </w:r>
      <w:r w:rsidRPr="00917C4F">
        <w:t xml:space="preserve">and maximum sustainable yield </w:t>
      </w:r>
      <w:r>
        <w:t xml:space="preserve">(landed weight) for </w:t>
      </w:r>
      <w:r w:rsidR="004207E1">
        <w:t>Black teatfish in</w:t>
      </w:r>
      <w:r>
        <w:t xml:space="preserve"> the CSF (Woodhams et al., 2015)</w:t>
      </w:r>
      <w:bookmarkEnd w:id="145"/>
      <w:bookmarkEnd w:id="146"/>
    </w:p>
    <w:tbl>
      <w:tblPr>
        <w:tblStyle w:val="TableProfessional"/>
        <w:tblW w:w="9126" w:type="dxa"/>
        <w:tblLook w:val="0620" w:firstRow="1" w:lastRow="0" w:firstColumn="0" w:lastColumn="0" w:noHBand="1" w:noVBand="1"/>
      </w:tblPr>
      <w:tblGrid>
        <w:gridCol w:w="1587"/>
        <w:gridCol w:w="1077"/>
        <w:gridCol w:w="1077"/>
        <w:gridCol w:w="1077"/>
        <w:gridCol w:w="1077"/>
        <w:gridCol w:w="1077"/>
        <w:gridCol w:w="1077"/>
        <w:gridCol w:w="1077"/>
      </w:tblGrid>
      <w:tr w:rsidR="004042A7" w:rsidRPr="00413DC4" w14:paraId="1BB75088" w14:textId="77777777" w:rsidTr="009D4479">
        <w:trPr>
          <w:cnfStyle w:val="100000000000" w:firstRow="1" w:lastRow="0" w:firstColumn="0" w:lastColumn="0" w:oddVBand="0" w:evenVBand="0" w:oddHBand="0" w:evenHBand="0" w:firstRowFirstColumn="0" w:firstRowLastColumn="0" w:lastRowFirstColumn="0" w:lastRowLastColumn="0"/>
          <w:trHeight w:val="850"/>
        </w:trPr>
        <w:tc>
          <w:tcPr>
            <w:tcW w:w="1587" w:type="dxa"/>
            <w:vAlign w:val="bottom"/>
            <w:hideMark/>
          </w:tcPr>
          <w:p w14:paraId="64E0FDFC" w14:textId="77777777" w:rsidR="004042A7" w:rsidRPr="00413DC4" w:rsidRDefault="004042A7" w:rsidP="009D4479">
            <w:pPr>
              <w:rPr>
                <w:b/>
                <w:bCs/>
                <w:color w:val="FFFFFF" w:themeColor="background1"/>
                <w:sz w:val="20"/>
                <w:szCs w:val="20"/>
              </w:rPr>
            </w:pPr>
            <w:r w:rsidRPr="00413DC4">
              <w:rPr>
                <w:b/>
                <w:bCs/>
                <w:color w:val="FFFFFF" w:themeColor="background1"/>
                <w:sz w:val="20"/>
                <w:szCs w:val="20"/>
              </w:rPr>
              <w:t>Species</w:t>
            </w:r>
          </w:p>
        </w:tc>
        <w:tc>
          <w:tcPr>
            <w:tcW w:w="1077" w:type="dxa"/>
            <w:vAlign w:val="bottom"/>
            <w:hideMark/>
          </w:tcPr>
          <w:p w14:paraId="267C8856"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Biomass (t)</w:t>
            </w:r>
            <w:r>
              <w:rPr>
                <w:b/>
                <w:bCs/>
                <w:color w:val="FFFFFF" w:themeColor="background1"/>
                <w:sz w:val="20"/>
                <w:szCs w:val="20"/>
              </w:rPr>
              <w:t xml:space="preserve"> mean</w:t>
            </w:r>
          </w:p>
        </w:tc>
        <w:tc>
          <w:tcPr>
            <w:tcW w:w="1077" w:type="dxa"/>
            <w:vAlign w:val="bottom"/>
            <w:hideMark/>
          </w:tcPr>
          <w:p w14:paraId="12871247"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Biomass (t) 20th perc.</w:t>
            </w:r>
          </w:p>
        </w:tc>
        <w:tc>
          <w:tcPr>
            <w:tcW w:w="1077" w:type="dxa"/>
            <w:vAlign w:val="bottom"/>
            <w:hideMark/>
          </w:tcPr>
          <w:p w14:paraId="62D4E8C2"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Closed median (%)</w:t>
            </w:r>
          </w:p>
        </w:tc>
        <w:tc>
          <w:tcPr>
            <w:tcW w:w="1077" w:type="dxa"/>
            <w:vAlign w:val="bottom"/>
            <w:hideMark/>
          </w:tcPr>
          <w:p w14:paraId="1CF258CF"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MSY (t) Total (median)</w:t>
            </w:r>
          </w:p>
        </w:tc>
        <w:tc>
          <w:tcPr>
            <w:tcW w:w="1077" w:type="dxa"/>
            <w:vAlign w:val="bottom"/>
            <w:hideMark/>
          </w:tcPr>
          <w:p w14:paraId="1845BA1E"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MSY (t) Total (20th perc.)</w:t>
            </w:r>
          </w:p>
        </w:tc>
        <w:tc>
          <w:tcPr>
            <w:tcW w:w="1077" w:type="dxa"/>
            <w:vAlign w:val="bottom"/>
            <w:hideMark/>
          </w:tcPr>
          <w:p w14:paraId="4601DE39"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MSY (t) Open (median)</w:t>
            </w:r>
          </w:p>
        </w:tc>
        <w:tc>
          <w:tcPr>
            <w:tcW w:w="1077" w:type="dxa"/>
            <w:vAlign w:val="bottom"/>
            <w:hideMark/>
          </w:tcPr>
          <w:p w14:paraId="50B71BEE" w14:textId="77777777" w:rsidR="004042A7" w:rsidRPr="00413DC4" w:rsidRDefault="004042A7" w:rsidP="009D4479">
            <w:pPr>
              <w:jc w:val="center"/>
              <w:rPr>
                <w:b/>
                <w:bCs/>
                <w:color w:val="FFFFFF" w:themeColor="background1"/>
                <w:sz w:val="20"/>
                <w:szCs w:val="20"/>
              </w:rPr>
            </w:pPr>
            <w:r w:rsidRPr="00413DC4">
              <w:rPr>
                <w:b/>
                <w:bCs/>
                <w:color w:val="FFFFFF" w:themeColor="background1"/>
                <w:sz w:val="20"/>
                <w:szCs w:val="20"/>
              </w:rPr>
              <w:t>MSY (t) Open (20th perc.)</w:t>
            </w:r>
          </w:p>
        </w:tc>
      </w:tr>
      <w:tr w:rsidR="004042A7" w:rsidRPr="00413DC4" w14:paraId="03517389" w14:textId="77777777" w:rsidTr="009D4479">
        <w:trPr>
          <w:trHeight w:val="300"/>
        </w:trPr>
        <w:tc>
          <w:tcPr>
            <w:tcW w:w="1587" w:type="dxa"/>
            <w:noWrap/>
            <w:hideMark/>
          </w:tcPr>
          <w:p w14:paraId="2FF3E9DD" w14:textId="77777777" w:rsidR="004042A7" w:rsidRPr="00413DC4" w:rsidRDefault="004042A7" w:rsidP="009D4479">
            <w:pPr>
              <w:rPr>
                <w:sz w:val="20"/>
                <w:szCs w:val="20"/>
              </w:rPr>
            </w:pPr>
            <w:r w:rsidRPr="00413DC4">
              <w:rPr>
                <w:sz w:val="20"/>
                <w:szCs w:val="20"/>
              </w:rPr>
              <w:t>Black teatfish</w:t>
            </w:r>
          </w:p>
        </w:tc>
        <w:tc>
          <w:tcPr>
            <w:tcW w:w="1077" w:type="dxa"/>
            <w:noWrap/>
            <w:hideMark/>
          </w:tcPr>
          <w:p w14:paraId="3B5F8CF1" w14:textId="77777777" w:rsidR="004042A7" w:rsidRPr="00413DC4" w:rsidRDefault="004042A7" w:rsidP="009D4479">
            <w:pPr>
              <w:jc w:val="right"/>
              <w:rPr>
                <w:sz w:val="20"/>
                <w:szCs w:val="20"/>
              </w:rPr>
            </w:pPr>
            <w:r w:rsidRPr="00413DC4">
              <w:rPr>
                <w:sz w:val="20"/>
                <w:szCs w:val="20"/>
              </w:rPr>
              <w:t>549.1</w:t>
            </w:r>
          </w:p>
        </w:tc>
        <w:tc>
          <w:tcPr>
            <w:tcW w:w="1077" w:type="dxa"/>
            <w:noWrap/>
            <w:hideMark/>
          </w:tcPr>
          <w:p w14:paraId="5BAEC23B" w14:textId="77777777" w:rsidR="004042A7" w:rsidRPr="00413DC4" w:rsidRDefault="004042A7" w:rsidP="009D4479">
            <w:pPr>
              <w:jc w:val="right"/>
              <w:rPr>
                <w:sz w:val="20"/>
                <w:szCs w:val="20"/>
              </w:rPr>
            </w:pPr>
            <w:r w:rsidRPr="00413DC4">
              <w:rPr>
                <w:sz w:val="20"/>
                <w:szCs w:val="20"/>
              </w:rPr>
              <w:t>336.3</w:t>
            </w:r>
          </w:p>
        </w:tc>
        <w:tc>
          <w:tcPr>
            <w:tcW w:w="1077" w:type="dxa"/>
            <w:noWrap/>
            <w:hideMark/>
          </w:tcPr>
          <w:p w14:paraId="5A5E329D" w14:textId="77777777" w:rsidR="004042A7" w:rsidRPr="00413DC4" w:rsidRDefault="004042A7" w:rsidP="009D4479">
            <w:pPr>
              <w:jc w:val="right"/>
              <w:rPr>
                <w:sz w:val="20"/>
                <w:szCs w:val="20"/>
              </w:rPr>
            </w:pPr>
            <w:r w:rsidRPr="00413DC4">
              <w:rPr>
                <w:sz w:val="20"/>
                <w:szCs w:val="20"/>
              </w:rPr>
              <w:t>40%</w:t>
            </w:r>
          </w:p>
        </w:tc>
        <w:tc>
          <w:tcPr>
            <w:tcW w:w="1077" w:type="dxa"/>
            <w:noWrap/>
            <w:hideMark/>
          </w:tcPr>
          <w:p w14:paraId="6AC8A16D" w14:textId="77777777" w:rsidR="004042A7" w:rsidRPr="00413DC4" w:rsidRDefault="004042A7" w:rsidP="009D4479">
            <w:pPr>
              <w:jc w:val="right"/>
              <w:rPr>
                <w:sz w:val="20"/>
                <w:szCs w:val="20"/>
              </w:rPr>
            </w:pPr>
            <w:r w:rsidRPr="00413DC4">
              <w:rPr>
                <w:sz w:val="20"/>
                <w:szCs w:val="20"/>
              </w:rPr>
              <w:t>32.9</w:t>
            </w:r>
          </w:p>
        </w:tc>
        <w:tc>
          <w:tcPr>
            <w:tcW w:w="1077" w:type="dxa"/>
            <w:noWrap/>
            <w:hideMark/>
          </w:tcPr>
          <w:p w14:paraId="2DE5BE1F" w14:textId="77777777" w:rsidR="004042A7" w:rsidRPr="00413DC4" w:rsidRDefault="004042A7" w:rsidP="009D4479">
            <w:pPr>
              <w:jc w:val="right"/>
              <w:rPr>
                <w:sz w:val="20"/>
                <w:szCs w:val="20"/>
              </w:rPr>
            </w:pPr>
            <w:r w:rsidRPr="00413DC4">
              <w:rPr>
                <w:sz w:val="20"/>
                <w:szCs w:val="20"/>
              </w:rPr>
              <w:t>20.2</w:t>
            </w:r>
          </w:p>
        </w:tc>
        <w:tc>
          <w:tcPr>
            <w:tcW w:w="1077" w:type="dxa"/>
            <w:noWrap/>
            <w:hideMark/>
          </w:tcPr>
          <w:p w14:paraId="61BB77E9" w14:textId="77777777" w:rsidR="004042A7" w:rsidRPr="00413DC4" w:rsidRDefault="004042A7" w:rsidP="009D4479">
            <w:pPr>
              <w:jc w:val="right"/>
              <w:rPr>
                <w:sz w:val="20"/>
                <w:szCs w:val="20"/>
              </w:rPr>
            </w:pPr>
            <w:r w:rsidRPr="00413DC4">
              <w:rPr>
                <w:sz w:val="20"/>
                <w:szCs w:val="20"/>
              </w:rPr>
              <w:t>19.9</w:t>
            </w:r>
          </w:p>
        </w:tc>
        <w:tc>
          <w:tcPr>
            <w:tcW w:w="1077" w:type="dxa"/>
            <w:noWrap/>
            <w:hideMark/>
          </w:tcPr>
          <w:p w14:paraId="6FF41EE0" w14:textId="77777777" w:rsidR="004042A7" w:rsidRPr="00413DC4" w:rsidRDefault="004042A7" w:rsidP="009D4479">
            <w:pPr>
              <w:jc w:val="right"/>
              <w:rPr>
                <w:sz w:val="20"/>
                <w:szCs w:val="20"/>
              </w:rPr>
            </w:pPr>
            <w:r w:rsidRPr="00413DC4">
              <w:rPr>
                <w:sz w:val="20"/>
                <w:szCs w:val="20"/>
              </w:rPr>
              <w:t>9.6</w:t>
            </w:r>
          </w:p>
        </w:tc>
      </w:tr>
    </w:tbl>
    <w:p w14:paraId="326BB863" w14:textId="77777777" w:rsidR="004042A7" w:rsidRDefault="004042A7" w:rsidP="004042A7"/>
    <w:p w14:paraId="1A095727" w14:textId="40E8FCE0" w:rsidR="00C71735" w:rsidRDefault="00C71735" w:rsidP="00C71735">
      <w:bookmarkStart w:id="147" w:name="_Ref477966596"/>
      <w:r>
        <w:t>T</w:t>
      </w:r>
      <w:r w:rsidR="0059514E">
        <w:t xml:space="preserve">he </w:t>
      </w:r>
      <w:r>
        <w:t xml:space="preserve">study outputs </w:t>
      </w:r>
      <w:r w:rsidR="0059514E">
        <w:t>meant that the</w:t>
      </w:r>
      <w:r w:rsidR="0091274F">
        <w:t xml:space="preserve">y classified </w:t>
      </w:r>
      <w:r>
        <w:t xml:space="preserve">Black teatfish </w:t>
      </w:r>
      <w:r w:rsidR="0091274F">
        <w:t>“</w:t>
      </w:r>
      <w:r w:rsidR="00A76D0E" w:rsidRPr="00A76D0E">
        <w:t>not overfished</w:t>
      </w:r>
      <w:r w:rsidR="0091274F">
        <w:t>”</w:t>
      </w:r>
      <w:r w:rsidR="00A76D0E" w:rsidRPr="00A76D0E">
        <w:t xml:space="preserve"> and </w:t>
      </w:r>
      <w:r w:rsidR="0091274F">
        <w:t>“</w:t>
      </w:r>
      <w:r w:rsidR="00A76D0E" w:rsidRPr="00A76D0E">
        <w:t>not subject to overfishing</w:t>
      </w:r>
      <w:r w:rsidR="0091274F">
        <w:t>”</w:t>
      </w:r>
      <w:r w:rsidR="00A76D0E" w:rsidRPr="00A76D0E">
        <w:t>.</w:t>
      </w:r>
      <w:r w:rsidR="0059514E">
        <w:t xml:space="preserve"> </w:t>
      </w:r>
      <w:r>
        <w:t>For White teatfish, the stock status remained uncertain with respect to being overfished and overfishing.</w:t>
      </w:r>
    </w:p>
    <w:bookmarkEnd w:id="147"/>
    <w:p w14:paraId="4E084798" w14:textId="79EBEE88" w:rsidR="004042A7" w:rsidRDefault="004042A7" w:rsidP="004042A7">
      <w:r w:rsidRPr="00A079ED">
        <w:t xml:space="preserve">They also recommended that the </w:t>
      </w:r>
      <w:r>
        <w:t>RZS</w:t>
      </w:r>
      <w:r w:rsidRPr="00A079ED">
        <w:t xml:space="preserve"> be revis</w:t>
      </w:r>
      <w:r>
        <w:t>ed</w:t>
      </w:r>
      <w:r w:rsidRPr="00A079ED">
        <w:t xml:space="preserve"> based on the reef level outputs from the analysis, based primarily on potential habitat areas, estimates of population size and sustainable yield and the regularity with which reefs are open to fishing. The authors </w:t>
      </w:r>
      <w:r>
        <w:t xml:space="preserve">also </w:t>
      </w:r>
      <w:r w:rsidRPr="00A079ED">
        <w:t>recommended against the strict application of median MSY estimates as TACs for future application (Woodhams et al., 2015).</w:t>
      </w:r>
    </w:p>
    <w:p w14:paraId="7D2FA55A" w14:textId="77777777" w:rsidR="004042A7" w:rsidRPr="00A079ED" w:rsidRDefault="004042A7" w:rsidP="004042A7">
      <w:pPr>
        <w:rPr>
          <w:i/>
          <w:iCs/>
          <w:u w:val="single"/>
        </w:rPr>
      </w:pPr>
      <w:r w:rsidRPr="00A079ED">
        <w:rPr>
          <w:i/>
          <w:iCs/>
          <w:u w:val="single"/>
        </w:rPr>
        <w:lastRenderedPageBreak/>
        <w:t>Coral Sea MSE</w:t>
      </w:r>
    </w:p>
    <w:p w14:paraId="495CD680" w14:textId="37F6E9F0" w:rsidR="004042A7" w:rsidRDefault="001B007A" w:rsidP="00ED2D63">
      <w:r>
        <w:t xml:space="preserve">An additional component of the RUSS project was the implementation of an MSE to the CSF sea cucumber sector (Plaganyi et al., 2011), </w:t>
      </w:r>
      <w:r w:rsidR="00ED2D63">
        <w:t xml:space="preserve">using the outputs described above, </w:t>
      </w:r>
      <w:r>
        <w:t xml:space="preserve">with the focus on testing the </w:t>
      </w:r>
      <w:r w:rsidR="00ED2D63" w:rsidRPr="00ED2D63">
        <w:t xml:space="preserve">utility and robustness of the </w:t>
      </w:r>
      <w:r w:rsidR="00ED2D63">
        <w:t>HS</w:t>
      </w:r>
      <w:r w:rsidR="00ED2D63" w:rsidRPr="00ED2D63">
        <w:t xml:space="preserve"> </w:t>
      </w:r>
      <w:r w:rsidR="00ED2D63">
        <w:t xml:space="preserve">to meet the fishery objectives. </w:t>
      </w:r>
      <w:r>
        <w:t xml:space="preserve">Although it found that there were large uncertainties in assessing the status and trends of the CSF sea cucumber populations, </w:t>
      </w:r>
      <w:r w:rsidR="00ED2D63">
        <w:t xml:space="preserve">it was still able </w:t>
      </w:r>
      <w:r>
        <w:t>to discriminate between the</w:t>
      </w:r>
      <w:r w:rsidR="00ED2D63">
        <w:t xml:space="preserve"> </w:t>
      </w:r>
      <w:r>
        <w:t>performance of different harvest strategies</w:t>
      </w:r>
      <w:r w:rsidR="00ED2D63">
        <w:t xml:space="preserve">. It found that there is a substantial decrease in risk to the resource (in terms of local and overall depletion) due to the implemented rotational </w:t>
      </w:r>
      <w:r w:rsidR="00FD008B">
        <w:t>zone</w:t>
      </w:r>
      <w:r w:rsidR="00ED2D63">
        <w:t xml:space="preserve"> strategy coupled with move-on provisions. </w:t>
      </w:r>
    </w:p>
    <w:p w14:paraId="5B3E3563" w14:textId="49803B99" w:rsidR="004042A7" w:rsidRDefault="004042A7" w:rsidP="004042A7">
      <w:r>
        <w:t>It found that the Black teatfish and White teatfish TACs are low enough to pose minimal risk to the resource.</w:t>
      </w:r>
      <w:r w:rsidR="009A6774">
        <w:t xml:space="preserve"> </w:t>
      </w:r>
      <w:r>
        <w:t xml:space="preserve">It also concluded that reef choice models based on profitability resulted in much heavier depletion of reefs close to the major ports because of the large travel distances to some reefs in the CSF, with a large associated risk of depletion to the resource. Its outputs indicated that under a fully implemented RZS, it may not be possible to achieve the full TAC for all species in all years. </w:t>
      </w:r>
    </w:p>
    <w:p w14:paraId="0533C0FE" w14:textId="77777777" w:rsidR="00E36669" w:rsidRDefault="004042A7" w:rsidP="004042A7">
      <w:r>
        <w:t>The risks to the resource are substantially reduced because of the relatively large area of reef protected by the Lihou and Coringa-Herald National Nature Reserves. The biomass in these closed areas was explicitly included in the model.</w:t>
      </w:r>
      <w:r w:rsidR="00E36669">
        <w:t xml:space="preserve"> </w:t>
      </w:r>
    </w:p>
    <w:p w14:paraId="2B9A471B" w14:textId="6518ECEA" w:rsidR="004042A7" w:rsidRDefault="00E36669" w:rsidP="004042A7">
      <w:r>
        <w:t>T</w:t>
      </w:r>
      <w:r w:rsidR="004042A7">
        <w:t>he starting biomass for species assessed in the MSE</w:t>
      </w:r>
      <w:r w:rsidR="00F47504">
        <w:t xml:space="preserve"> (Black teatfish, 1036 t; White teatfish, 321 t)</w:t>
      </w:r>
      <w:r w:rsidR="004042A7">
        <w:t xml:space="preserve"> are greater than those reported by </w:t>
      </w:r>
      <w:r>
        <w:t>available survey data (</w:t>
      </w:r>
      <w:r w:rsidR="004042A7">
        <w:t>Woodhams et al., 2015</w:t>
      </w:r>
      <w:r>
        <w:t>;</w:t>
      </w:r>
      <w:r w:rsidR="004042A7">
        <w:t xml:space="preserve"> Skewes and Persson, 2017</w:t>
      </w:r>
      <w:r>
        <w:t>)</w:t>
      </w:r>
      <w:r w:rsidR="004042A7">
        <w:t xml:space="preserve"> therefore the conclusions as to the risk associated with </w:t>
      </w:r>
      <w:r>
        <w:t xml:space="preserve">those </w:t>
      </w:r>
      <w:r w:rsidR="004042A7">
        <w:t xml:space="preserve">species should be used with caution. </w:t>
      </w:r>
    </w:p>
    <w:p w14:paraId="27D02DD5" w14:textId="5FBA4209" w:rsidR="004E5878" w:rsidRPr="004207E1" w:rsidRDefault="004E5878" w:rsidP="00A76B5D">
      <w:pPr>
        <w:rPr>
          <w:i/>
          <w:iCs/>
          <w:u w:val="single"/>
        </w:rPr>
      </w:pPr>
      <w:r w:rsidRPr="004207E1">
        <w:rPr>
          <w:i/>
          <w:iCs/>
          <w:u w:val="single"/>
        </w:rPr>
        <w:t>2017 stock survey</w:t>
      </w:r>
    </w:p>
    <w:p w14:paraId="4624872D" w14:textId="71B0D45F" w:rsidR="001836F5" w:rsidRDefault="00A76B5D" w:rsidP="00A76B5D">
      <w:r>
        <w:t>Although the results of the 2017 population survey (Skewes and Persson, 2017) have not been used in a numeric stock assessment, the outputs have been used to infer stock status using a number of inferences and a “weight of evidence” approach</w:t>
      </w:r>
      <w:r w:rsidR="001836F5">
        <w:t>:</w:t>
      </w:r>
    </w:p>
    <w:p w14:paraId="79367EF9" w14:textId="77777777" w:rsidR="004042A7" w:rsidRPr="00AB139C" w:rsidRDefault="004042A7" w:rsidP="004042A7">
      <w:pPr>
        <w:keepNext/>
        <w:rPr>
          <w:b/>
          <w:bCs/>
          <w:i/>
          <w:iCs/>
        </w:rPr>
      </w:pPr>
      <w:r w:rsidRPr="00AB139C">
        <w:rPr>
          <w:b/>
          <w:bCs/>
          <w:i/>
          <w:iCs/>
        </w:rPr>
        <w:t>Black teatfish</w:t>
      </w:r>
    </w:p>
    <w:p w14:paraId="3AB216CF" w14:textId="77777777" w:rsidR="004042A7" w:rsidRDefault="004042A7" w:rsidP="004042A7">
      <w:r w:rsidRPr="00726F96">
        <w:t xml:space="preserve">Black teatfish </w:t>
      </w:r>
      <w:r>
        <w:t xml:space="preserve">density </w:t>
      </w:r>
      <w:r w:rsidRPr="00726F96">
        <w:t>was relatively low overall</w:t>
      </w:r>
      <w:r>
        <w:t xml:space="preserve"> (1.44 per ha), and lower than previous surveys (4.5 per ha; Ceccarelli et al., 2008; 2009) and lower than comparable reefs in the </w:t>
      </w:r>
      <w:r w:rsidRPr="00726F96">
        <w:t xml:space="preserve">Torres Strait </w:t>
      </w:r>
      <w:r>
        <w:t>(</w:t>
      </w:r>
      <w:r w:rsidRPr="00AF2E83">
        <w:t>9.</w:t>
      </w:r>
      <w:r>
        <w:t xml:space="preserve">4 per ha; Skewes et al., 2010) </w:t>
      </w:r>
      <w:r w:rsidRPr="00726F96">
        <w:t>and the GBR</w:t>
      </w:r>
      <w:r>
        <w:t xml:space="preserve"> (21 per ha for closed and 5 per ha for open reefs; Uthicke and Benzie, 2000)</w:t>
      </w:r>
      <w:r w:rsidRPr="00726F96">
        <w:t xml:space="preserve">. The low population density and downward trend of </w:t>
      </w:r>
      <w:r>
        <w:t>Black teatfish</w:t>
      </w:r>
      <w:r w:rsidRPr="00726F96">
        <w:t xml:space="preserve"> would appear to indicate some fishery related depletion of this species. Even so, the estimated </w:t>
      </w:r>
      <w:r>
        <w:t xml:space="preserve">landed weight </w:t>
      </w:r>
      <w:r w:rsidRPr="00726F96">
        <w:t xml:space="preserve">biomass, </w:t>
      </w:r>
      <w:r>
        <w:t xml:space="preserve">150 </w:t>
      </w:r>
      <w:r w:rsidRPr="00726F96">
        <w:t xml:space="preserve">t, was large in relation to the known annual catch of the </w:t>
      </w:r>
      <w:r>
        <w:t>CSF</w:t>
      </w:r>
      <w:r w:rsidRPr="00726F96">
        <w:t xml:space="preserve"> of </w:t>
      </w:r>
      <w:r>
        <w:t>about 1 t per year</w:t>
      </w:r>
      <w:r w:rsidRPr="00726F96">
        <w:t>; and the estimated catch for one apprehended FFV of 0.6 t (Skewes, 2017).</w:t>
      </w:r>
    </w:p>
    <w:p w14:paraId="4F252B82" w14:textId="77777777" w:rsidR="004042A7" w:rsidRPr="00AB139C" w:rsidRDefault="004042A7" w:rsidP="004042A7">
      <w:pPr>
        <w:keepNext/>
        <w:rPr>
          <w:b/>
          <w:bCs/>
          <w:i/>
          <w:iCs/>
        </w:rPr>
      </w:pPr>
      <w:r w:rsidRPr="00AB139C">
        <w:rPr>
          <w:b/>
          <w:bCs/>
          <w:i/>
          <w:iCs/>
        </w:rPr>
        <w:t>White teatfish</w:t>
      </w:r>
    </w:p>
    <w:p w14:paraId="6002EE5F" w14:textId="7E5AAE55" w:rsidR="004042A7" w:rsidRDefault="004042A7" w:rsidP="004042A7">
      <w:r w:rsidRPr="007648A9">
        <w:t>White teatfish was found in very low densities throughout the study area, but was particularly scarce on the southern reefs, and was not seen at all on Wreck Reef.</w:t>
      </w:r>
      <w:r>
        <w:t xml:space="preserve"> It was thought at the time that this low density could be due to heavy fishing pressure by the </w:t>
      </w:r>
      <w:r w:rsidRPr="007648A9">
        <w:t xml:space="preserve">Australian </w:t>
      </w:r>
      <w:r>
        <w:t>CSF</w:t>
      </w:r>
      <w:r w:rsidRPr="007648A9">
        <w:t xml:space="preserve"> catch and recent illegal fishing by FFV.</w:t>
      </w:r>
      <w:r>
        <w:t xml:space="preserve"> However, it may also be that this specie</w:t>
      </w:r>
      <w:r w:rsidR="00FF216C">
        <w:t>s</w:t>
      </w:r>
      <w:r>
        <w:t xml:space="preserve"> is rare in the southern reefs in any case (see above).</w:t>
      </w:r>
    </w:p>
    <w:p w14:paraId="6B7F8BAD" w14:textId="12A7D190" w:rsidR="004042A7" w:rsidRDefault="004042A7" w:rsidP="004042A7">
      <w:r>
        <w:t xml:space="preserve">It was also acknowledged that </w:t>
      </w:r>
      <w:r w:rsidRPr="007648A9">
        <w:t xml:space="preserve">the estimated population size for </w:t>
      </w:r>
      <w:r>
        <w:t>White teatfish</w:t>
      </w:r>
      <w:r w:rsidRPr="007648A9">
        <w:t xml:space="preserve"> from this survey </w:t>
      </w:r>
      <w:r>
        <w:t xml:space="preserve">was likely </w:t>
      </w:r>
      <w:r w:rsidRPr="007648A9">
        <w:t xml:space="preserve">underestimated due to limitations on survey depth (generally &lt;20 m) and sea cucumber visibility, especially of juvenile </w:t>
      </w:r>
      <w:r>
        <w:t>White teatfish (Skewes and Persson, 2017)</w:t>
      </w:r>
      <w:r w:rsidRPr="007648A9">
        <w:t xml:space="preserve">. </w:t>
      </w:r>
      <w:r w:rsidR="00E36669">
        <w:t xml:space="preserve">Isolated reef pinnacle and deep reef structures are likely to hold White teatfish populations that would be largely protected from fishing (Murphy et al., 2021a; </w:t>
      </w:r>
      <w:r w:rsidR="00E36669" w:rsidRPr="00E36669">
        <w:t>Koopman, M., Knuckey, I., 2021</w:t>
      </w:r>
      <w:r w:rsidR="00E36669">
        <w:t>).</w:t>
      </w:r>
    </w:p>
    <w:p w14:paraId="6F9F8CD5" w14:textId="6796D78C" w:rsidR="008F313B" w:rsidRPr="004E5878" w:rsidRDefault="008F313B" w:rsidP="004042A7">
      <w:pPr>
        <w:pStyle w:val="Heading4"/>
      </w:pPr>
      <w:r w:rsidRPr="004E5878">
        <w:t>Fishery Catch per unit effort (CPUE)</w:t>
      </w:r>
    </w:p>
    <w:p w14:paraId="729E0311" w14:textId="77777777" w:rsidR="008F313B" w:rsidRDefault="008F313B" w:rsidP="008F313B">
      <w:r>
        <w:t xml:space="preserve">There are several limitations with respect to using catch per unit effort (CPUE) as a proxy for density/abundance for sea cucumber fisheries, including (but not limited to) hyperstability, differential targeting, spatial and habitat variations, and changes in fisher effort efficiency. However, it is still likely that reduced fishery density/abundance is reflected as a reduction in CPUE, especially over the long term. </w:t>
      </w:r>
    </w:p>
    <w:p w14:paraId="472E918F" w14:textId="4A7E2830" w:rsidR="006630F6" w:rsidRDefault="006630F6" w:rsidP="006630F6">
      <w:r>
        <w:lastRenderedPageBreak/>
        <w:t>Catch per day for Black teatfish is greatly reduced from about 1999-2000 (</w:t>
      </w:r>
      <w:fldSimple w:instr=" REF _Ref165973698 ">
        <w:r w:rsidR="00855145">
          <w:t xml:space="preserve">Figure </w:t>
        </w:r>
        <w:r w:rsidR="00855145">
          <w:rPr>
            <w:noProof/>
          </w:rPr>
          <w:t>28</w:t>
        </w:r>
      </w:fldSimple>
      <w:r>
        <w:t xml:space="preserve">) averaging 408 kg per for the first two years and 45 kg per day after that. The cause of this decline could be related to local fishery depletion (Hunter et al., 2002) or shifting fishery focus (Skewes et al., 2014; </w:t>
      </w:r>
      <w:r w:rsidRPr="00B87C23">
        <w:t>Eriksson</w:t>
      </w:r>
      <w:r>
        <w:t xml:space="preserve"> and </w:t>
      </w:r>
      <w:r w:rsidRPr="00B87C23">
        <w:t>Byrne, 2015</w:t>
      </w:r>
      <w:r>
        <w:t>).</w:t>
      </w:r>
    </w:p>
    <w:p w14:paraId="7E2D0481" w14:textId="4B6DC2AD" w:rsidR="006630F6" w:rsidRDefault="006630F6" w:rsidP="006630F6">
      <w:r>
        <w:t>Average annual catch per day of White teatfish was variable, averaging 235 kg per day (</w:t>
      </w:r>
      <w:fldSimple w:instr=" REF _Ref145376174 ">
        <w:r w:rsidR="00855145">
          <w:t xml:space="preserve">Figure </w:t>
        </w:r>
        <w:r w:rsidR="00855145">
          <w:rPr>
            <w:noProof/>
          </w:rPr>
          <w:t>29</w:t>
        </w:r>
      </w:fldSimple>
      <w:r>
        <w:t>). The cause of this variability in catch rates is not known, however, this could be related to variability in fished areas and/or species targeting by fishers. In any case, there is no indication that catch per day had declined over the period of the fishery.</w:t>
      </w:r>
    </w:p>
    <w:p w14:paraId="7B82D9FC" w14:textId="77777777" w:rsidR="008F313B" w:rsidRDefault="008F313B" w:rsidP="008F313B"/>
    <w:p w14:paraId="7530E65F" w14:textId="768C7164" w:rsidR="006630F6" w:rsidRDefault="00F156F1" w:rsidP="008F313B">
      <w:r>
        <w:rPr>
          <w:noProof/>
        </w:rPr>
        <w:drawing>
          <wp:inline distT="0" distB="0" distL="0" distR="0" wp14:anchorId="1586532C" wp14:editId="4FB0D0CF">
            <wp:extent cx="5400000" cy="2906131"/>
            <wp:effectExtent l="0" t="0" r="0" b="8890"/>
            <wp:docPr id="1706261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400000" cy="2906131"/>
                    </a:xfrm>
                    <a:prstGeom prst="rect">
                      <a:avLst/>
                    </a:prstGeom>
                    <a:noFill/>
                  </pic:spPr>
                </pic:pic>
              </a:graphicData>
            </a:graphic>
          </wp:inline>
        </w:drawing>
      </w:r>
    </w:p>
    <w:p w14:paraId="71C055BF" w14:textId="02506A23" w:rsidR="006630F6" w:rsidRDefault="006630F6" w:rsidP="006630F6">
      <w:pPr>
        <w:pStyle w:val="Caption"/>
      </w:pPr>
      <w:bookmarkStart w:id="148" w:name="_Ref165973698"/>
      <w:bookmarkStart w:id="149" w:name="_Toc189043836"/>
      <w:r>
        <w:t xml:space="preserve">Figure </w:t>
      </w:r>
      <w:fldSimple w:instr=" SEQ Figure \* ARABIC ">
        <w:r w:rsidR="00855145">
          <w:rPr>
            <w:noProof/>
          </w:rPr>
          <w:t>28</w:t>
        </w:r>
      </w:fldSimple>
      <w:bookmarkEnd w:id="148"/>
      <w:r>
        <w:t>.</w:t>
      </w:r>
      <w:r w:rsidR="00104518">
        <w:t xml:space="preserve"> </w:t>
      </w:r>
      <w:r>
        <w:t>Annualised average catch per day (kg/d) of Black teatfish for the period 1997-98 to 2021-22 for vessels fishing in the CSF on days when Black teatfish occurred in the catch (Numbers are number of days) (CSF vessel logbook data).</w:t>
      </w:r>
      <w:bookmarkEnd w:id="149"/>
    </w:p>
    <w:p w14:paraId="4B55F164" w14:textId="3E0F0051" w:rsidR="006630F6" w:rsidRDefault="004207E1" w:rsidP="006630F6">
      <w:r>
        <w:rPr>
          <w:noProof/>
        </w:rPr>
        <w:drawing>
          <wp:inline distT="0" distB="0" distL="0" distR="0" wp14:anchorId="6F79115D" wp14:editId="082A093B">
            <wp:extent cx="5400000" cy="2911350"/>
            <wp:effectExtent l="0" t="0" r="0" b="3810"/>
            <wp:docPr id="401413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400000" cy="2911350"/>
                    </a:xfrm>
                    <a:prstGeom prst="rect">
                      <a:avLst/>
                    </a:prstGeom>
                    <a:noFill/>
                  </pic:spPr>
                </pic:pic>
              </a:graphicData>
            </a:graphic>
          </wp:inline>
        </w:drawing>
      </w:r>
    </w:p>
    <w:p w14:paraId="3B1A7586" w14:textId="6AEA4645" w:rsidR="006630F6" w:rsidRDefault="006630F6" w:rsidP="006630F6">
      <w:pPr>
        <w:pStyle w:val="Caption"/>
      </w:pPr>
      <w:bookmarkStart w:id="150" w:name="_Ref145376174"/>
      <w:bookmarkStart w:id="151" w:name="_Toc189043837"/>
      <w:r>
        <w:t xml:space="preserve">Figure </w:t>
      </w:r>
      <w:fldSimple w:instr=" SEQ Figure \* ARABIC ">
        <w:r w:rsidR="00855145">
          <w:rPr>
            <w:noProof/>
          </w:rPr>
          <w:t>29</w:t>
        </w:r>
      </w:fldSimple>
      <w:bookmarkEnd w:id="150"/>
      <w:r>
        <w:t>.</w:t>
      </w:r>
      <w:r w:rsidR="00104518">
        <w:t xml:space="preserve"> </w:t>
      </w:r>
      <w:r>
        <w:t>Annualised average catch per day (kg/d) of White teatfish for the period 1997-98 to 2021-22 for vessels fishing in the CSF on days when White teatfish occurred in the catch (Numbers are number of days) (CSF vessel logbook data).</w:t>
      </w:r>
      <w:bookmarkEnd w:id="151"/>
    </w:p>
    <w:p w14:paraId="3481132A" w14:textId="77777777" w:rsidR="006630F6" w:rsidRDefault="006630F6" w:rsidP="008F313B"/>
    <w:p w14:paraId="037CCF6E" w14:textId="44B0702F" w:rsidR="00A76B5D" w:rsidRPr="004207E1" w:rsidRDefault="008A15C2" w:rsidP="004E5878">
      <w:pPr>
        <w:rPr>
          <w:i/>
          <w:iCs/>
          <w:u w:val="single"/>
        </w:rPr>
      </w:pPr>
      <w:bookmarkStart w:id="152" w:name="_Hlk138403898"/>
      <w:r w:rsidRPr="004207E1">
        <w:rPr>
          <w:i/>
          <w:iCs/>
          <w:u w:val="single"/>
        </w:rPr>
        <w:lastRenderedPageBreak/>
        <w:t>ABARES Fishery Status Reports</w:t>
      </w:r>
    </w:p>
    <w:p w14:paraId="5302B575" w14:textId="509FC7A0" w:rsidR="00690769" w:rsidRDefault="0059514E" w:rsidP="00690769">
      <w:r>
        <w:t xml:space="preserve">Annually, ABARES reviews the available information and assesses the status of </w:t>
      </w:r>
      <w:r w:rsidR="00814BD9">
        <w:t>C</w:t>
      </w:r>
      <w:r>
        <w:t xml:space="preserve">ommonwealth fisheries. They make a determination </w:t>
      </w:r>
      <w:r w:rsidR="00FF216C">
        <w:t>on</w:t>
      </w:r>
      <w:r w:rsidR="00900046">
        <w:t xml:space="preserve"> </w:t>
      </w:r>
      <w:r>
        <w:t xml:space="preserve">the </w:t>
      </w:r>
      <w:r w:rsidR="0091274F">
        <w:t>f</w:t>
      </w:r>
      <w:r w:rsidRPr="00664637">
        <w:t>ishing mortality status (is it being overfished or not);</w:t>
      </w:r>
      <w:r w:rsidRPr="00667DE6">
        <w:t xml:space="preserve"> </w:t>
      </w:r>
      <w:r w:rsidRPr="00664637">
        <w:t xml:space="preserve">and </w:t>
      </w:r>
      <w:r w:rsidR="00900046">
        <w:t xml:space="preserve">population </w:t>
      </w:r>
      <w:r w:rsidR="0091274F">
        <w:t>b</w:t>
      </w:r>
      <w:r w:rsidRPr="00664637">
        <w:t xml:space="preserve">iomass status (is it overfished </w:t>
      </w:r>
      <w:r w:rsidR="00900046">
        <w:t xml:space="preserve">to be the limit reference point (LRP) </w:t>
      </w:r>
      <w:r w:rsidRPr="00664637">
        <w:t>or not).</w:t>
      </w:r>
      <w:r w:rsidR="00E45CFD">
        <w:t xml:space="preserve"> </w:t>
      </w:r>
      <w:r w:rsidR="00690769">
        <w:t>As for the definition of LRP, ABARES equates this to a biomass limit (B</w:t>
      </w:r>
      <w:r w:rsidR="00170F7A" w:rsidRPr="00170F7A">
        <w:rPr>
          <w:i/>
          <w:iCs/>
        </w:rPr>
        <w:t>lim</w:t>
      </w:r>
      <w:r w:rsidR="00690769">
        <w:t>) “where the risk to the stock is regarded as unacceptable” as defined in the Commonwealth Fisheries Harvest Strategy Policy (HSP; DAWE, 2018).</w:t>
      </w:r>
      <w:r w:rsidR="00E45CFD">
        <w:t xml:space="preserve"> </w:t>
      </w:r>
      <w:r w:rsidR="00690769" w:rsidRPr="009C64BE">
        <w:t xml:space="preserve">The Harvest Strategy Policy (HSP) specifies default </w:t>
      </w:r>
      <w:r w:rsidR="00690769">
        <w:t>LRP as</w:t>
      </w:r>
      <w:r w:rsidR="00690769" w:rsidRPr="009C64BE">
        <w:t xml:space="preserve"> half the biomass required for MSY (0.5B</w:t>
      </w:r>
      <w:r w:rsidR="00690769" w:rsidRPr="0091274F">
        <w:rPr>
          <w:vertAlign w:val="subscript"/>
        </w:rPr>
        <w:t>MSY</w:t>
      </w:r>
      <w:r w:rsidR="00690769" w:rsidRPr="009C64BE">
        <w:t>) or 20 per cent of the unfished biomass (0.2B</w:t>
      </w:r>
      <w:r w:rsidR="00690769" w:rsidRPr="008A15C2">
        <w:rPr>
          <w:vertAlign w:val="subscript"/>
        </w:rPr>
        <w:t>0</w:t>
      </w:r>
      <w:r w:rsidR="00690769" w:rsidRPr="009C64BE">
        <w:t>).</w:t>
      </w:r>
      <w:r w:rsidR="00690769">
        <w:t xml:space="preserve"> </w:t>
      </w:r>
      <w:r w:rsidR="00690769" w:rsidRPr="009C64BE">
        <w:t>The HSP requires that fish stocks remain above a biomass level reference point</w:t>
      </w:r>
      <w:r w:rsidR="00690769">
        <w:t>, where</w:t>
      </w:r>
      <w:r w:rsidR="00690769" w:rsidRPr="009C64BE">
        <w:t xml:space="preserve"> </w:t>
      </w:r>
      <w:r w:rsidR="00690769" w:rsidRPr="000D102A">
        <w:t>the risk to the stock is regarded as unacceptable (B</w:t>
      </w:r>
      <w:r w:rsidR="00170F7A" w:rsidRPr="00170F7A">
        <w:rPr>
          <w:i/>
          <w:iCs/>
        </w:rPr>
        <w:t>lim</w:t>
      </w:r>
      <w:r w:rsidR="00690769" w:rsidRPr="000D102A">
        <w:t>), at</w:t>
      </w:r>
      <w:r w:rsidR="00690769" w:rsidRPr="009C64BE">
        <w:t xml:space="preserve"> least 90 per cent of the time</w:t>
      </w:r>
      <w:r w:rsidR="00690769">
        <w:t xml:space="preserve"> (DAW</w:t>
      </w:r>
      <w:r w:rsidR="00CD0FB4">
        <w:t>E</w:t>
      </w:r>
      <w:r w:rsidR="00690769">
        <w:t>, 2018)</w:t>
      </w:r>
      <w:r w:rsidR="00690769" w:rsidRPr="009C64BE">
        <w:t>.</w:t>
      </w:r>
    </w:p>
    <w:p w14:paraId="2DE28F88" w14:textId="07A04168" w:rsidR="00E45CFD" w:rsidRDefault="00E45CFD" w:rsidP="00690769">
      <w:r>
        <w:t>In assessing biomass status, ABARES considers whether the biomass of a stock is above or below the limit reference point (B</w:t>
      </w:r>
      <w:r w:rsidR="00170F7A" w:rsidRPr="00170F7A">
        <w:rPr>
          <w:i/>
          <w:iCs/>
        </w:rPr>
        <w:t>lim</w:t>
      </w:r>
      <w:r>
        <w:t xml:space="preserve">). If biomass is below this level, a stock is considered to be overfished. ABARES uses a weight-of-evidence approach to determine status (ABARES, 2022; </w:t>
      </w:r>
      <w:r w:rsidRPr="00616B99">
        <w:t>Stobutzki</w:t>
      </w:r>
      <w:r>
        <w:t xml:space="preserve"> et al., </w:t>
      </w:r>
      <w:r w:rsidRPr="009C64BE">
        <w:t>2015</w:t>
      </w:r>
      <w:r>
        <w:t>)</w:t>
      </w:r>
      <w:r w:rsidRPr="009C64BE">
        <w:t>.</w:t>
      </w:r>
    </w:p>
    <w:p w14:paraId="673B057F" w14:textId="58475DA5" w:rsidR="00690769" w:rsidRDefault="00E45CFD" w:rsidP="00E45CFD">
      <w:r>
        <w:t>Note that t</w:t>
      </w:r>
      <w:r w:rsidR="00690769">
        <w:t xml:space="preserve">he level of risk (10% chance of depleting a fishery below </w:t>
      </w:r>
      <w:r w:rsidR="00170F7A">
        <w:t>B</w:t>
      </w:r>
      <w:r w:rsidR="00170F7A" w:rsidRPr="00170F7A">
        <w:rPr>
          <w:i/>
          <w:iCs/>
        </w:rPr>
        <w:t>lim</w:t>
      </w:r>
      <w:r w:rsidR="00690769">
        <w:t>) is likely too high for a CITES listed species, given that the consequence of such an occurrence may lead to at least localised extinction</w:t>
      </w:r>
      <w:r>
        <w:t>. Also, t</w:t>
      </w:r>
      <w:r w:rsidR="00690769">
        <w:t xml:space="preserve">here have been no specific </w:t>
      </w:r>
      <w:r w:rsidR="00170F7A">
        <w:t>B</w:t>
      </w:r>
      <w:r w:rsidR="00170F7A" w:rsidRPr="00170F7A">
        <w:rPr>
          <w:i/>
          <w:iCs/>
        </w:rPr>
        <w:t>lim</w:t>
      </w:r>
      <w:r w:rsidR="00170F7A">
        <w:t xml:space="preserve"> </w:t>
      </w:r>
      <w:r w:rsidR="00690769">
        <w:t xml:space="preserve">determined for sea cucumber species, and the default HSP </w:t>
      </w:r>
      <w:r w:rsidR="00170F7A">
        <w:t>B</w:t>
      </w:r>
      <w:r w:rsidR="00170F7A" w:rsidRPr="00170F7A">
        <w:rPr>
          <w:i/>
          <w:iCs/>
        </w:rPr>
        <w:t>lim</w:t>
      </w:r>
      <w:r w:rsidR="00170F7A">
        <w:t xml:space="preserve"> </w:t>
      </w:r>
      <w:r w:rsidR="00690769">
        <w:t>of 0.2B</w:t>
      </w:r>
      <w:r w:rsidR="00690769" w:rsidRPr="00E45CFD">
        <w:rPr>
          <w:vertAlign w:val="subscript"/>
        </w:rPr>
        <w:t>0</w:t>
      </w:r>
      <w:r w:rsidR="00690769">
        <w:t xml:space="preserve"> is likely to be too low for sea cucumbers (being based on generic indices for finfish) due to the likelihood of significant depensatory (Allee) effects on population productivity at low population densities (</w:t>
      </w:r>
      <w:r w:rsidR="00690769" w:rsidRPr="00616B99">
        <w:t>Hutchings</w:t>
      </w:r>
      <w:r w:rsidR="00690769">
        <w:t xml:space="preserve">, 2015; </w:t>
      </w:r>
      <w:r w:rsidR="00690769" w:rsidRPr="00616B99">
        <w:t>González-Durán</w:t>
      </w:r>
      <w:r w:rsidR="00690769">
        <w:t xml:space="preserve"> et al., 2018), and sea cucumbers important ecological role in maintaining the health of coral reef systems (Purcell et al., 2016</w:t>
      </w:r>
      <w:r w:rsidR="00CD0FB4">
        <w:t>a</w:t>
      </w:r>
      <w:r w:rsidR="00690769">
        <w:t>).</w:t>
      </w:r>
    </w:p>
    <w:p w14:paraId="01D0EEAC" w14:textId="1A6DCC76" w:rsidR="0025250D" w:rsidRDefault="0025250D" w:rsidP="0025250D">
      <w:r>
        <w:t xml:space="preserve">In the most recent assessment (for the </w:t>
      </w:r>
      <w:r w:rsidR="00B979E3">
        <w:t>2021-</w:t>
      </w:r>
      <w:r>
        <w:t>22 fishing year</w:t>
      </w:r>
      <w:r w:rsidR="00E45CFD">
        <w:t xml:space="preserve">; </w:t>
      </w:r>
      <w:r w:rsidR="00E45CFD" w:rsidRPr="00127052">
        <w:t>Noriega and Curtotti, 2023</w:t>
      </w:r>
      <w:r>
        <w:t xml:space="preserve">), </w:t>
      </w:r>
      <w:r w:rsidR="00042A6A" w:rsidRPr="0008664A">
        <w:t>Black teatfish</w:t>
      </w:r>
      <w:r w:rsidR="00042A6A">
        <w:t xml:space="preserve"> and </w:t>
      </w:r>
      <w:r w:rsidRPr="0008664A">
        <w:t>White teatfish</w:t>
      </w:r>
      <w:r>
        <w:t xml:space="preserve"> were </w:t>
      </w:r>
      <w:r w:rsidRPr="0008664A">
        <w:t xml:space="preserve">assessed as uncertain for biomass </w:t>
      </w:r>
      <w:r>
        <w:t xml:space="preserve">status and </w:t>
      </w:r>
      <w:r w:rsidRPr="0008664A">
        <w:t>fishing mortality</w:t>
      </w:r>
      <w:r>
        <w:t xml:space="preserve"> – a change from more positive assessments </w:t>
      </w:r>
      <w:r w:rsidR="00905ED4">
        <w:t xml:space="preserve">(for Black teatfish at least) </w:t>
      </w:r>
      <w:r>
        <w:t xml:space="preserve">that occurred </w:t>
      </w:r>
      <w:r w:rsidR="00B979E3">
        <w:t>up to 2021</w:t>
      </w:r>
      <w:r>
        <w:t xml:space="preserve"> (</w:t>
      </w:r>
      <w:r>
        <w:fldChar w:fldCharType="begin"/>
      </w:r>
      <w:r>
        <w:instrText xml:space="preserve"> REF _Ref153220855 \h </w:instrText>
      </w:r>
      <w:r>
        <w:fldChar w:fldCharType="separate"/>
      </w:r>
      <w:r w:rsidR="00855145" w:rsidRPr="00127052">
        <w:t xml:space="preserve">Table </w:t>
      </w:r>
      <w:r w:rsidR="00855145">
        <w:rPr>
          <w:noProof/>
        </w:rPr>
        <w:t>10</w:t>
      </w:r>
      <w:r>
        <w:fldChar w:fldCharType="end"/>
      </w:r>
      <w:r>
        <w:t xml:space="preserve">). </w:t>
      </w:r>
    </w:p>
    <w:p w14:paraId="24019CDF" w14:textId="309D98B1" w:rsidR="0025250D" w:rsidRDefault="0025250D" w:rsidP="0025250D">
      <w:r>
        <w:t xml:space="preserve">This </w:t>
      </w:r>
      <w:r w:rsidR="00B979E3">
        <w:t xml:space="preserve">assessment </w:t>
      </w:r>
      <w:r>
        <w:t xml:space="preserve">was mostly based on the outputs of the 2017 survey (Skewes and Persson, 2017) where Black teatfish survey densities were assessed as being well below comparable fishery areas (see above), and there was considerable uncertainty regarding the White teatfish population size. As it was uncertain whether </w:t>
      </w:r>
      <w:r w:rsidR="00B979E3">
        <w:t xml:space="preserve">both </w:t>
      </w:r>
      <w:r>
        <w:t xml:space="preserve">stocks were above or below the </w:t>
      </w:r>
      <w:r w:rsidR="00170F7A">
        <w:t>B</w:t>
      </w:r>
      <w:r w:rsidR="00170F7A" w:rsidRPr="00170F7A">
        <w:rPr>
          <w:i/>
          <w:iCs/>
        </w:rPr>
        <w:t>lim</w:t>
      </w:r>
      <w:r>
        <w:t xml:space="preserve">, it was not possible to determine whether even the low recent catches would allow biomass to remain above the LRP or prevent biomass from rebuilding to the </w:t>
      </w:r>
      <w:r w:rsidR="00170F7A">
        <w:t>B</w:t>
      </w:r>
      <w:r w:rsidR="00170F7A" w:rsidRPr="00170F7A">
        <w:rPr>
          <w:i/>
          <w:iCs/>
        </w:rPr>
        <w:t>lim</w:t>
      </w:r>
      <w:r>
        <w:t xml:space="preserve">, therefore fishing mortality status was classified as uncertain (Noriega and </w:t>
      </w:r>
      <w:r w:rsidRPr="00AB0DFE">
        <w:t>Curtotti</w:t>
      </w:r>
      <w:r>
        <w:t>, 2023).</w:t>
      </w:r>
    </w:p>
    <w:p w14:paraId="079746F1" w14:textId="6127E1E9" w:rsidR="006630F6" w:rsidRPr="00127052" w:rsidRDefault="006630F6" w:rsidP="006630F6">
      <w:pPr>
        <w:pStyle w:val="Caption"/>
      </w:pPr>
      <w:bookmarkStart w:id="153" w:name="_Ref136430026"/>
      <w:bookmarkStart w:id="154" w:name="_Ref153220855"/>
      <w:bookmarkStart w:id="155" w:name="_Toc153891849"/>
      <w:bookmarkStart w:id="156" w:name="_Toc189043855"/>
      <w:bookmarkEnd w:id="152"/>
      <w:r w:rsidRPr="00127052">
        <w:t xml:space="preserve">Table </w:t>
      </w:r>
      <w:fldSimple w:instr=" SEQ Table \* ARABIC ">
        <w:r w:rsidR="00855145">
          <w:rPr>
            <w:noProof/>
          </w:rPr>
          <w:t>10</w:t>
        </w:r>
      </w:fldSimple>
      <w:bookmarkEnd w:id="153"/>
      <w:bookmarkEnd w:id="154"/>
      <w:r w:rsidRPr="00127052">
        <w:t>.</w:t>
      </w:r>
      <w:r w:rsidR="00104518">
        <w:t xml:space="preserve"> </w:t>
      </w:r>
      <w:r w:rsidRPr="00127052">
        <w:t>Biological stock status of sea cucumber stocks in the CSF, as Fishing mortality status (is it being overfished or not); and Biomass status (is it overfished or not). For the target species: Black teatfish</w:t>
      </w:r>
      <w:r w:rsidR="00F47504">
        <w:t xml:space="preserve"> and </w:t>
      </w:r>
      <w:r w:rsidRPr="00127052">
        <w:t>White teatfish for the period 2017 to 2022. Source: ABARES Fishery status reports 2018-2022 (see Noriega and Curtotti, 2023 and previous).</w:t>
      </w:r>
      <w:bookmarkEnd w:id="155"/>
      <w:bookmarkEnd w:id="156"/>
    </w:p>
    <w:tbl>
      <w:tblPr>
        <w:tblStyle w:val="TableGrid"/>
        <w:tblW w:w="8647" w:type="dxa"/>
        <w:tblInd w:w="-5" w:type="dxa"/>
        <w:tblLayout w:type="fixed"/>
        <w:tblLook w:val="04A0" w:firstRow="1" w:lastRow="0" w:firstColumn="1" w:lastColumn="0" w:noHBand="0" w:noVBand="1"/>
      </w:tblPr>
      <w:tblGrid>
        <w:gridCol w:w="3345"/>
        <w:gridCol w:w="444"/>
        <w:gridCol w:w="444"/>
        <w:gridCol w:w="444"/>
        <w:gridCol w:w="443"/>
        <w:gridCol w:w="443"/>
        <w:gridCol w:w="443"/>
        <w:gridCol w:w="443"/>
        <w:gridCol w:w="451"/>
        <w:gridCol w:w="443"/>
        <w:gridCol w:w="443"/>
        <w:gridCol w:w="436"/>
        <w:gridCol w:w="425"/>
      </w:tblGrid>
      <w:tr w:rsidR="006630F6" w:rsidRPr="00FB2264" w14:paraId="29F1BF43" w14:textId="77777777" w:rsidTr="009D4479">
        <w:trPr>
          <w:trHeight w:val="226"/>
        </w:trPr>
        <w:tc>
          <w:tcPr>
            <w:tcW w:w="3345" w:type="dxa"/>
            <w:vAlign w:val="center"/>
          </w:tcPr>
          <w:p w14:paraId="51893D87" w14:textId="77777777" w:rsidR="006630F6" w:rsidRPr="00FB2264" w:rsidRDefault="006630F6" w:rsidP="009D4479">
            <w:pPr>
              <w:keepNext/>
              <w:keepLines/>
              <w:spacing w:after="0"/>
              <w:jc w:val="center"/>
              <w:rPr>
                <w:rFonts w:ascii="Arial" w:hAnsi="Arial" w:cs="Arial"/>
                <w:sz w:val="16"/>
                <w:szCs w:val="16"/>
              </w:rPr>
            </w:pPr>
          </w:p>
        </w:tc>
        <w:tc>
          <w:tcPr>
            <w:tcW w:w="888" w:type="dxa"/>
            <w:gridSpan w:val="2"/>
            <w:vAlign w:val="center"/>
          </w:tcPr>
          <w:p w14:paraId="190A43CE" w14:textId="77777777" w:rsidR="006630F6" w:rsidRPr="00FB2264" w:rsidRDefault="006630F6" w:rsidP="009D4479">
            <w:pPr>
              <w:keepNext/>
              <w:keepLines/>
              <w:spacing w:after="0"/>
              <w:jc w:val="center"/>
              <w:rPr>
                <w:rFonts w:ascii="Arial" w:hAnsi="Arial" w:cs="Arial"/>
                <w:sz w:val="16"/>
                <w:szCs w:val="16"/>
              </w:rPr>
            </w:pPr>
            <w:r w:rsidRPr="00FB2264">
              <w:rPr>
                <w:rFonts w:ascii="Arial" w:hAnsi="Arial" w:cs="Arial"/>
                <w:sz w:val="16"/>
                <w:szCs w:val="16"/>
              </w:rPr>
              <w:t>2017</w:t>
            </w:r>
          </w:p>
        </w:tc>
        <w:tc>
          <w:tcPr>
            <w:tcW w:w="887" w:type="dxa"/>
            <w:gridSpan w:val="2"/>
            <w:vAlign w:val="center"/>
          </w:tcPr>
          <w:p w14:paraId="39D7EE8F" w14:textId="77777777" w:rsidR="006630F6" w:rsidRPr="00FB2264" w:rsidRDefault="006630F6" w:rsidP="009D4479">
            <w:pPr>
              <w:keepNext/>
              <w:keepLines/>
              <w:spacing w:after="0"/>
              <w:jc w:val="center"/>
              <w:rPr>
                <w:rFonts w:ascii="Arial" w:hAnsi="Arial" w:cs="Arial"/>
                <w:sz w:val="16"/>
                <w:szCs w:val="16"/>
              </w:rPr>
            </w:pPr>
            <w:r w:rsidRPr="00FB2264">
              <w:rPr>
                <w:rFonts w:ascii="Arial" w:hAnsi="Arial" w:cs="Arial"/>
                <w:sz w:val="16"/>
                <w:szCs w:val="16"/>
              </w:rPr>
              <w:t>2018</w:t>
            </w:r>
          </w:p>
        </w:tc>
        <w:tc>
          <w:tcPr>
            <w:tcW w:w="886" w:type="dxa"/>
            <w:gridSpan w:val="2"/>
            <w:vAlign w:val="center"/>
          </w:tcPr>
          <w:p w14:paraId="2BE7AAAF" w14:textId="77777777" w:rsidR="006630F6" w:rsidRPr="00FB2264" w:rsidRDefault="006630F6" w:rsidP="009D4479">
            <w:pPr>
              <w:keepNext/>
              <w:keepLines/>
              <w:spacing w:after="0"/>
              <w:jc w:val="center"/>
              <w:rPr>
                <w:rFonts w:ascii="Arial" w:hAnsi="Arial" w:cs="Arial"/>
                <w:sz w:val="16"/>
                <w:szCs w:val="16"/>
              </w:rPr>
            </w:pPr>
            <w:r w:rsidRPr="00FB2264">
              <w:rPr>
                <w:rFonts w:ascii="Arial" w:hAnsi="Arial" w:cs="Arial"/>
                <w:sz w:val="16"/>
                <w:szCs w:val="16"/>
              </w:rPr>
              <w:t>2019</w:t>
            </w:r>
          </w:p>
        </w:tc>
        <w:tc>
          <w:tcPr>
            <w:tcW w:w="894" w:type="dxa"/>
            <w:gridSpan w:val="2"/>
            <w:vAlign w:val="center"/>
          </w:tcPr>
          <w:p w14:paraId="718BC108" w14:textId="77777777" w:rsidR="006630F6" w:rsidRPr="00FB2264" w:rsidRDefault="006630F6" w:rsidP="009D4479">
            <w:pPr>
              <w:keepNext/>
              <w:keepLines/>
              <w:spacing w:after="0"/>
              <w:jc w:val="center"/>
              <w:rPr>
                <w:rFonts w:ascii="Arial" w:hAnsi="Arial" w:cs="Arial"/>
                <w:sz w:val="16"/>
                <w:szCs w:val="16"/>
              </w:rPr>
            </w:pPr>
            <w:r w:rsidRPr="00FB2264">
              <w:rPr>
                <w:rFonts w:ascii="Arial" w:hAnsi="Arial" w:cs="Arial"/>
                <w:sz w:val="16"/>
                <w:szCs w:val="16"/>
              </w:rPr>
              <w:t>2020</w:t>
            </w:r>
          </w:p>
        </w:tc>
        <w:tc>
          <w:tcPr>
            <w:tcW w:w="886" w:type="dxa"/>
            <w:gridSpan w:val="2"/>
            <w:vAlign w:val="center"/>
          </w:tcPr>
          <w:p w14:paraId="1979385C" w14:textId="77777777" w:rsidR="006630F6" w:rsidRPr="00FB2264" w:rsidRDefault="006630F6" w:rsidP="009D4479">
            <w:pPr>
              <w:keepNext/>
              <w:keepLines/>
              <w:spacing w:after="0"/>
              <w:jc w:val="center"/>
              <w:rPr>
                <w:rFonts w:ascii="Arial" w:hAnsi="Arial" w:cs="Arial"/>
                <w:sz w:val="16"/>
                <w:szCs w:val="16"/>
              </w:rPr>
            </w:pPr>
            <w:r w:rsidRPr="00FB2264">
              <w:rPr>
                <w:rFonts w:ascii="Arial" w:hAnsi="Arial" w:cs="Arial"/>
                <w:sz w:val="16"/>
                <w:szCs w:val="16"/>
              </w:rPr>
              <w:t>2021</w:t>
            </w:r>
          </w:p>
        </w:tc>
        <w:tc>
          <w:tcPr>
            <w:tcW w:w="861" w:type="dxa"/>
            <w:gridSpan w:val="2"/>
            <w:vAlign w:val="center"/>
          </w:tcPr>
          <w:p w14:paraId="5A73DCFD" w14:textId="77777777" w:rsidR="006630F6" w:rsidRPr="00FB2264" w:rsidRDefault="006630F6" w:rsidP="009D4479">
            <w:pPr>
              <w:keepNext/>
              <w:keepLines/>
              <w:spacing w:after="0"/>
              <w:jc w:val="center"/>
              <w:rPr>
                <w:rFonts w:ascii="Arial" w:hAnsi="Arial" w:cs="Arial"/>
                <w:sz w:val="16"/>
                <w:szCs w:val="16"/>
              </w:rPr>
            </w:pPr>
            <w:r>
              <w:rPr>
                <w:rFonts w:ascii="Arial" w:hAnsi="Arial" w:cs="Arial"/>
                <w:sz w:val="16"/>
                <w:szCs w:val="16"/>
              </w:rPr>
              <w:t>2022</w:t>
            </w:r>
          </w:p>
        </w:tc>
      </w:tr>
      <w:tr w:rsidR="006630F6" w:rsidRPr="00FB2264" w14:paraId="0678CED0" w14:textId="77777777" w:rsidTr="009D4479">
        <w:trPr>
          <w:cantSplit/>
          <w:trHeight w:val="1321"/>
        </w:trPr>
        <w:tc>
          <w:tcPr>
            <w:tcW w:w="3345" w:type="dxa"/>
          </w:tcPr>
          <w:p w14:paraId="3A432FA7"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Stock</w:t>
            </w:r>
          </w:p>
        </w:tc>
        <w:tc>
          <w:tcPr>
            <w:tcW w:w="444" w:type="dxa"/>
            <w:textDirection w:val="btLr"/>
            <w:vAlign w:val="center"/>
          </w:tcPr>
          <w:p w14:paraId="3E87E9FE"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44" w:type="dxa"/>
            <w:textDirection w:val="btLr"/>
            <w:vAlign w:val="center"/>
          </w:tcPr>
          <w:p w14:paraId="7F288452" w14:textId="77777777" w:rsidR="006630F6" w:rsidRPr="00FB2264" w:rsidRDefault="006630F6" w:rsidP="009D4479">
            <w:pPr>
              <w:keepNext/>
              <w:keepLines/>
              <w:spacing w:after="0"/>
              <w:ind w:left="113" w:right="113"/>
              <w:rPr>
                <w:rFonts w:ascii="Arial" w:hAnsi="Arial" w:cs="Arial"/>
                <w:sz w:val="16"/>
                <w:szCs w:val="16"/>
              </w:rPr>
            </w:pPr>
            <w:r w:rsidRPr="00FB2264">
              <w:rPr>
                <w:rFonts w:ascii="Arial" w:hAnsi="Arial" w:cs="Arial"/>
                <w:sz w:val="16"/>
                <w:szCs w:val="16"/>
              </w:rPr>
              <w:t>Biomass</w:t>
            </w:r>
          </w:p>
        </w:tc>
        <w:tc>
          <w:tcPr>
            <w:tcW w:w="444" w:type="dxa"/>
            <w:textDirection w:val="btLr"/>
            <w:vAlign w:val="center"/>
          </w:tcPr>
          <w:p w14:paraId="50692FD4"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6E5CC389"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77C651B5"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0E397F2C"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4ED07C8C"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51" w:type="dxa"/>
            <w:textDirection w:val="btLr"/>
            <w:vAlign w:val="center"/>
          </w:tcPr>
          <w:p w14:paraId="2F46DE3A"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4CC828F7"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35D87A07"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Biomass</w:t>
            </w:r>
          </w:p>
        </w:tc>
        <w:tc>
          <w:tcPr>
            <w:tcW w:w="436" w:type="dxa"/>
            <w:textDirection w:val="btLr"/>
            <w:vAlign w:val="center"/>
          </w:tcPr>
          <w:p w14:paraId="4CCE2068"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Fishing mortality</w:t>
            </w:r>
          </w:p>
        </w:tc>
        <w:tc>
          <w:tcPr>
            <w:tcW w:w="425" w:type="dxa"/>
            <w:textDirection w:val="btLr"/>
            <w:vAlign w:val="center"/>
          </w:tcPr>
          <w:p w14:paraId="1ABE02A9"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Biomass</w:t>
            </w:r>
          </w:p>
        </w:tc>
      </w:tr>
      <w:tr w:rsidR="006630F6" w:rsidRPr="00FB2264" w14:paraId="1B0D7DCE" w14:textId="77777777" w:rsidTr="009D4479">
        <w:trPr>
          <w:cantSplit/>
          <w:trHeight w:val="340"/>
        </w:trPr>
        <w:tc>
          <w:tcPr>
            <w:tcW w:w="3345" w:type="dxa"/>
            <w:vAlign w:val="center"/>
          </w:tcPr>
          <w:p w14:paraId="63A2A4A1"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Black teatfish (</w:t>
            </w:r>
            <w:r w:rsidRPr="006D33D4">
              <w:rPr>
                <w:rFonts w:ascii="Arial" w:hAnsi="Arial" w:cs="Arial"/>
                <w:i/>
                <w:iCs/>
                <w:sz w:val="16"/>
                <w:szCs w:val="16"/>
              </w:rPr>
              <w:t>Holothuria whitmaei</w:t>
            </w:r>
            <w:r w:rsidRPr="00FB2264">
              <w:rPr>
                <w:rFonts w:ascii="Arial" w:hAnsi="Arial" w:cs="Arial"/>
                <w:sz w:val="16"/>
                <w:szCs w:val="16"/>
              </w:rPr>
              <w:t>)</w:t>
            </w:r>
          </w:p>
        </w:tc>
        <w:tc>
          <w:tcPr>
            <w:tcW w:w="444" w:type="dxa"/>
            <w:shd w:val="clear" w:color="auto" w:fill="00B050"/>
          </w:tcPr>
          <w:p w14:paraId="71928EA0" w14:textId="77777777" w:rsidR="006630F6" w:rsidRPr="00FB2264" w:rsidRDefault="006630F6" w:rsidP="009D4479">
            <w:pPr>
              <w:keepNext/>
              <w:keepLines/>
              <w:spacing w:after="0"/>
              <w:rPr>
                <w:rFonts w:ascii="Arial" w:hAnsi="Arial" w:cs="Arial"/>
                <w:sz w:val="16"/>
                <w:szCs w:val="16"/>
              </w:rPr>
            </w:pPr>
          </w:p>
        </w:tc>
        <w:tc>
          <w:tcPr>
            <w:tcW w:w="444" w:type="dxa"/>
            <w:shd w:val="clear" w:color="auto" w:fill="00B050"/>
          </w:tcPr>
          <w:p w14:paraId="1E767DAC" w14:textId="77777777" w:rsidR="006630F6" w:rsidRPr="00FB2264" w:rsidRDefault="006630F6" w:rsidP="009D4479">
            <w:pPr>
              <w:keepNext/>
              <w:keepLines/>
              <w:spacing w:after="0"/>
              <w:rPr>
                <w:rFonts w:ascii="Arial" w:hAnsi="Arial" w:cs="Arial"/>
                <w:sz w:val="16"/>
                <w:szCs w:val="16"/>
              </w:rPr>
            </w:pPr>
          </w:p>
        </w:tc>
        <w:tc>
          <w:tcPr>
            <w:tcW w:w="444" w:type="dxa"/>
            <w:shd w:val="clear" w:color="auto" w:fill="00B050"/>
          </w:tcPr>
          <w:p w14:paraId="42BFF88A"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59AEA3CB"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1BCE7E89"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5BD914CD"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31FFDDCE" w14:textId="77777777" w:rsidR="006630F6" w:rsidRPr="00FB2264" w:rsidRDefault="006630F6" w:rsidP="009D4479">
            <w:pPr>
              <w:keepNext/>
              <w:keepLines/>
              <w:spacing w:after="0"/>
              <w:rPr>
                <w:rFonts w:ascii="Arial" w:hAnsi="Arial" w:cs="Arial"/>
                <w:sz w:val="16"/>
                <w:szCs w:val="16"/>
              </w:rPr>
            </w:pPr>
          </w:p>
        </w:tc>
        <w:tc>
          <w:tcPr>
            <w:tcW w:w="451" w:type="dxa"/>
            <w:shd w:val="clear" w:color="auto" w:fill="FFC000"/>
          </w:tcPr>
          <w:p w14:paraId="3FECFFCD"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021E3EC2"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5D5A3F70" w14:textId="77777777" w:rsidR="006630F6" w:rsidRPr="00FB2264" w:rsidRDefault="006630F6" w:rsidP="009D4479">
            <w:pPr>
              <w:keepNext/>
              <w:keepLines/>
              <w:spacing w:after="0"/>
              <w:rPr>
                <w:rFonts w:ascii="Arial" w:hAnsi="Arial" w:cs="Arial"/>
                <w:sz w:val="16"/>
                <w:szCs w:val="16"/>
              </w:rPr>
            </w:pPr>
          </w:p>
        </w:tc>
        <w:tc>
          <w:tcPr>
            <w:tcW w:w="436" w:type="dxa"/>
            <w:shd w:val="clear" w:color="auto" w:fill="FFC000"/>
          </w:tcPr>
          <w:p w14:paraId="6A4096E9" w14:textId="77777777" w:rsidR="006630F6" w:rsidRPr="00FB2264" w:rsidRDefault="006630F6" w:rsidP="009D4479">
            <w:pPr>
              <w:keepNext/>
              <w:keepLines/>
              <w:spacing w:after="0"/>
              <w:rPr>
                <w:rFonts w:ascii="Arial" w:hAnsi="Arial" w:cs="Arial"/>
                <w:sz w:val="16"/>
                <w:szCs w:val="16"/>
              </w:rPr>
            </w:pPr>
          </w:p>
        </w:tc>
        <w:tc>
          <w:tcPr>
            <w:tcW w:w="425" w:type="dxa"/>
            <w:shd w:val="clear" w:color="auto" w:fill="FFC000"/>
          </w:tcPr>
          <w:p w14:paraId="4AEA56B7" w14:textId="77777777" w:rsidR="006630F6" w:rsidRPr="00FB2264" w:rsidRDefault="006630F6" w:rsidP="009D4479">
            <w:pPr>
              <w:keepNext/>
              <w:keepLines/>
              <w:spacing w:after="0"/>
              <w:rPr>
                <w:rFonts w:ascii="Arial" w:hAnsi="Arial" w:cs="Arial"/>
                <w:sz w:val="16"/>
                <w:szCs w:val="16"/>
              </w:rPr>
            </w:pPr>
          </w:p>
        </w:tc>
      </w:tr>
      <w:tr w:rsidR="006630F6" w:rsidRPr="00FB2264" w14:paraId="12EBF689" w14:textId="77777777" w:rsidTr="009D4479">
        <w:trPr>
          <w:trHeight w:val="340"/>
        </w:trPr>
        <w:tc>
          <w:tcPr>
            <w:tcW w:w="3345" w:type="dxa"/>
            <w:vAlign w:val="center"/>
          </w:tcPr>
          <w:p w14:paraId="6B0DBF8F" w14:textId="77777777" w:rsidR="006630F6" w:rsidRPr="00FB2264" w:rsidRDefault="006630F6" w:rsidP="009D4479">
            <w:pPr>
              <w:keepNext/>
              <w:keepLines/>
              <w:spacing w:after="0"/>
              <w:rPr>
                <w:rFonts w:ascii="Arial" w:hAnsi="Arial" w:cs="Arial"/>
                <w:sz w:val="16"/>
                <w:szCs w:val="16"/>
              </w:rPr>
            </w:pPr>
            <w:r w:rsidRPr="00FB2264">
              <w:rPr>
                <w:rFonts w:ascii="Arial" w:hAnsi="Arial" w:cs="Arial"/>
                <w:sz w:val="16"/>
                <w:szCs w:val="16"/>
              </w:rPr>
              <w:t>White teatfish (</w:t>
            </w:r>
            <w:r w:rsidRPr="006D33D4">
              <w:rPr>
                <w:rFonts w:ascii="Arial" w:hAnsi="Arial" w:cs="Arial"/>
                <w:i/>
                <w:iCs/>
                <w:sz w:val="16"/>
                <w:szCs w:val="16"/>
              </w:rPr>
              <w:t>Holothuria fuscogilva</w:t>
            </w:r>
            <w:r w:rsidRPr="00FB2264">
              <w:rPr>
                <w:rFonts w:ascii="Arial" w:hAnsi="Arial" w:cs="Arial"/>
                <w:sz w:val="16"/>
                <w:szCs w:val="16"/>
              </w:rPr>
              <w:t>)</w:t>
            </w:r>
          </w:p>
        </w:tc>
        <w:tc>
          <w:tcPr>
            <w:tcW w:w="444" w:type="dxa"/>
            <w:shd w:val="clear" w:color="auto" w:fill="FFC000"/>
          </w:tcPr>
          <w:p w14:paraId="097AAF96" w14:textId="77777777" w:rsidR="006630F6" w:rsidRPr="00FB2264" w:rsidRDefault="006630F6" w:rsidP="009D4479">
            <w:pPr>
              <w:keepNext/>
              <w:keepLines/>
              <w:spacing w:after="0"/>
              <w:rPr>
                <w:rFonts w:ascii="Arial" w:hAnsi="Arial" w:cs="Arial"/>
                <w:sz w:val="16"/>
                <w:szCs w:val="16"/>
              </w:rPr>
            </w:pPr>
          </w:p>
        </w:tc>
        <w:tc>
          <w:tcPr>
            <w:tcW w:w="444" w:type="dxa"/>
            <w:shd w:val="clear" w:color="auto" w:fill="FFC000"/>
          </w:tcPr>
          <w:p w14:paraId="42AED0DA" w14:textId="77777777" w:rsidR="006630F6" w:rsidRPr="00FB2264" w:rsidRDefault="006630F6" w:rsidP="009D4479">
            <w:pPr>
              <w:keepNext/>
              <w:keepLines/>
              <w:spacing w:after="0"/>
              <w:rPr>
                <w:rFonts w:ascii="Arial" w:hAnsi="Arial" w:cs="Arial"/>
                <w:sz w:val="16"/>
                <w:szCs w:val="16"/>
              </w:rPr>
            </w:pPr>
          </w:p>
        </w:tc>
        <w:tc>
          <w:tcPr>
            <w:tcW w:w="444" w:type="dxa"/>
            <w:shd w:val="clear" w:color="auto" w:fill="FFC000"/>
          </w:tcPr>
          <w:p w14:paraId="478F2059"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58D8D869"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11F32B6F"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38D5FB65"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041A22C5" w14:textId="77777777" w:rsidR="006630F6" w:rsidRPr="00FB2264" w:rsidRDefault="006630F6" w:rsidP="009D4479">
            <w:pPr>
              <w:keepNext/>
              <w:keepLines/>
              <w:spacing w:after="0"/>
              <w:rPr>
                <w:rFonts w:ascii="Arial" w:hAnsi="Arial" w:cs="Arial"/>
                <w:sz w:val="16"/>
                <w:szCs w:val="16"/>
              </w:rPr>
            </w:pPr>
          </w:p>
        </w:tc>
        <w:tc>
          <w:tcPr>
            <w:tcW w:w="451" w:type="dxa"/>
            <w:shd w:val="clear" w:color="auto" w:fill="FFC000"/>
          </w:tcPr>
          <w:p w14:paraId="79B48135" w14:textId="77777777" w:rsidR="006630F6" w:rsidRPr="00FB2264" w:rsidRDefault="006630F6" w:rsidP="009D4479">
            <w:pPr>
              <w:keepNext/>
              <w:keepLines/>
              <w:spacing w:after="0"/>
              <w:rPr>
                <w:rFonts w:ascii="Arial" w:hAnsi="Arial" w:cs="Arial"/>
                <w:sz w:val="16"/>
                <w:szCs w:val="16"/>
              </w:rPr>
            </w:pPr>
          </w:p>
        </w:tc>
        <w:tc>
          <w:tcPr>
            <w:tcW w:w="443" w:type="dxa"/>
            <w:shd w:val="clear" w:color="auto" w:fill="00B050"/>
          </w:tcPr>
          <w:p w14:paraId="1CCDBD73" w14:textId="77777777" w:rsidR="006630F6" w:rsidRPr="00FB2264" w:rsidRDefault="006630F6" w:rsidP="009D4479">
            <w:pPr>
              <w:keepNext/>
              <w:keepLines/>
              <w:spacing w:after="0"/>
              <w:rPr>
                <w:rFonts w:ascii="Arial" w:hAnsi="Arial" w:cs="Arial"/>
                <w:sz w:val="16"/>
                <w:szCs w:val="16"/>
              </w:rPr>
            </w:pPr>
          </w:p>
        </w:tc>
        <w:tc>
          <w:tcPr>
            <w:tcW w:w="443" w:type="dxa"/>
            <w:shd w:val="clear" w:color="auto" w:fill="FFC000"/>
          </w:tcPr>
          <w:p w14:paraId="1BE9AD89" w14:textId="77777777" w:rsidR="006630F6" w:rsidRPr="00FB2264" w:rsidRDefault="006630F6" w:rsidP="009D4479">
            <w:pPr>
              <w:keepNext/>
              <w:keepLines/>
              <w:spacing w:after="0"/>
              <w:rPr>
                <w:rFonts w:ascii="Arial" w:hAnsi="Arial" w:cs="Arial"/>
                <w:sz w:val="16"/>
                <w:szCs w:val="16"/>
              </w:rPr>
            </w:pPr>
          </w:p>
        </w:tc>
        <w:tc>
          <w:tcPr>
            <w:tcW w:w="436" w:type="dxa"/>
            <w:shd w:val="clear" w:color="auto" w:fill="FFC000"/>
          </w:tcPr>
          <w:p w14:paraId="6EB3228E" w14:textId="77777777" w:rsidR="006630F6" w:rsidRPr="00FB2264" w:rsidRDefault="006630F6" w:rsidP="009D4479">
            <w:pPr>
              <w:keepNext/>
              <w:keepLines/>
              <w:spacing w:after="0"/>
              <w:rPr>
                <w:rFonts w:ascii="Arial" w:hAnsi="Arial" w:cs="Arial"/>
                <w:sz w:val="16"/>
                <w:szCs w:val="16"/>
              </w:rPr>
            </w:pPr>
          </w:p>
        </w:tc>
        <w:tc>
          <w:tcPr>
            <w:tcW w:w="425" w:type="dxa"/>
            <w:shd w:val="clear" w:color="auto" w:fill="FFC000"/>
          </w:tcPr>
          <w:p w14:paraId="69418DDB" w14:textId="77777777" w:rsidR="006630F6" w:rsidRPr="00FB2264" w:rsidRDefault="006630F6" w:rsidP="009D4479">
            <w:pPr>
              <w:keepNext/>
              <w:keepLines/>
              <w:spacing w:after="0"/>
              <w:rPr>
                <w:rFonts w:ascii="Arial" w:hAnsi="Arial" w:cs="Arial"/>
                <w:sz w:val="16"/>
                <w:szCs w:val="16"/>
              </w:rPr>
            </w:pPr>
          </w:p>
        </w:tc>
      </w:tr>
      <w:tr w:rsidR="004207E1" w:rsidRPr="00FB2264" w14:paraId="3EB09E74" w14:textId="77777777" w:rsidTr="009368EA">
        <w:trPr>
          <w:trHeight w:val="283"/>
        </w:trPr>
        <w:tc>
          <w:tcPr>
            <w:tcW w:w="3345" w:type="dxa"/>
            <w:shd w:val="clear" w:color="auto" w:fill="00B050"/>
          </w:tcPr>
          <w:p w14:paraId="1E0807C8" w14:textId="77777777" w:rsidR="004207E1" w:rsidRPr="00FB2264" w:rsidRDefault="004207E1" w:rsidP="009D4479">
            <w:pPr>
              <w:keepNext/>
              <w:keepLines/>
              <w:spacing w:after="0"/>
              <w:rPr>
                <w:rFonts w:ascii="Arial" w:hAnsi="Arial" w:cs="Arial"/>
                <w:sz w:val="16"/>
                <w:szCs w:val="16"/>
              </w:rPr>
            </w:pPr>
          </w:p>
        </w:tc>
        <w:tc>
          <w:tcPr>
            <w:tcW w:w="5302" w:type="dxa"/>
            <w:gridSpan w:val="12"/>
            <w:shd w:val="clear" w:color="auto" w:fill="auto"/>
            <w:vAlign w:val="center"/>
          </w:tcPr>
          <w:p w14:paraId="2A4F4902" w14:textId="784AEBB4" w:rsidR="004207E1" w:rsidRPr="003C0B20" w:rsidRDefault="004207E1" w:rsidP="009D4479">
            <w:pPr>
              <w:keepNext/>
              <w:keepLines/>
              <w:spacing w:after="0"/>
              <w:rPr>
                <w:rFonts w:ascii="Arial" w:hAnsi="Arial" w:cs="Arial"/>
                <w:sz w:val="16"/>
                <w:szCs w:val="16"/>
              </w:rPr>
            </w:pPr>
            <w:r w:rsidRPr="003C0B20">
              <w:rPr>
                <w:rFonts w:ascii="Arial" w:hAnsi="Arial" w:cs="Arial"/>
                <w:sz w:val="16"/>
                <w:szCs w:val="16"/>
              </w:rPr>
              <w:t>Not subject to overfishing</w:t>
            </w:r>
            <w:r>
              <w:rPr>
                <w:rFonts w:ascii="Arial" w:hAnsi="Arial" w:cs="Arial"/>
                <w:sz w:val="16"/>
                <w:szCs w:val="16"/>
              </w:rPr>
              <w:t>/</w:t>
            </w:r>
            <w:r w:rsidRPr="003C0B20">
              <w:rPr>
                <w:rFonts w:ascii="Arial" w:hAnsi="Arial" w:cs="Arial"/>
                <w:sz w:val="16"/>
                <w:szCs w:val="16"/>
              </w:rPr>
              <w:t>Not overfished</w:t>
            </w:r>
          </w:p>
        </w:tc>
      </w:tr>
      <w:tr w:rsidR="004207E1" w:rsidRPr="00FB2264" w14:paraId="1492697D" w14:textId="77777777" w:rsidTr="001A5303">
        <w:trPr>
          <w:trHeight w:val="283"/>
        </w:trPr>
        <w:tc>
          <w:tcPr>
            <w:tcW w:w="3345" w:type="dxa"/>
            <w:shd w:val="clear" w:color="auto" w:fill="FFC000"/>
          </w:tcPr>
          <w:p w14:paraId="18BBA1FB" w14:textId="77777777" w:rsidR="004207E1" w:rsidRPr="00FB2264" w:rsidRDefault="004207E1" w:rsidP="009D4479">
            <w:pPr>
              <w:spacing w:after="0"/>
              <w:rPr>
                <w:rFonts w:ascii="Arial" w:hAnsi="Arial" w:cs="Arial"/>
                <w:sz w:val="16"/>
                <w:szCs w:val="16"/>
              </w:rPr>
            </w:pPr>
          </w:p>
        </w:tc>
        <w:tc>
          <w:tcPr>
            <w:tcW w:w="5302" w:type="dxa"/>
            <w:gridSpan w:val="12"/>
            <w:shd w:val="clear" w:color="auto" w:fill="auto"/>
            <w:vAlign w:val="center"/>
          </w:tcPr>
          <w:p w14:paraId="2E447D94" w14:textId="2B4450DB" w:rsidR="004207E1" w:rsidRPr="003C0B20" w:rsidRDefault="004207E1" w:rsidP="009D4479">
            <w:pPr>
              <w:spacing w:after="0"/>
              <w:rPr>
                <w:rFonts w:ascii="Arial" w:hAnsi="Arial" w:cs="Arial"/>
                <w:sz w:val="16"/>
                <w:szCs w:val="16"/>
              </w:rPr>
            </w:pPr>
            <w:r w:rsidRPr="003C0B20">
              <w:rPr>
                <w:rFonts w:ascii="Arial" w:hAnsi="Arial" w:cs="Arial"/>
                <w:sz w:val="16"/>
                <w:szCs w:val="16"/>
              </w:rPr>
              <w:t>Uncertain</w:t>
            </w:r>
          </w:p>
        </w:tc>
      </w:tr>
    </w:tbl>
    <w:p w14:paraId="4FE5A844" w14:textId="77777777" w:rsidR="006630F6" w:rsidRDefault="006630F6" w:rsidP="006630F6"/>
    <w:p w14:paraId="6D000104" w14:textId="77777777" w:rsidR="00900046" w:rsidRDefault="00900046" w:rsidP="006630F6"/>
    <w:p w14:paraId="16201EA5" w14:textId="3CDD271F" w:rsidR="00DD488F" w:rsidRDefault="00E62E3A" w:rsidP="00DD488F">
      <w:pPr>
        <w:pStyle w:val="Heading2"/>
      </w:pPr>
      <w:bookmarkStart w:id="157" w:name="_Toc189043795"/>
      <w:r>
        <w:lastRenderedPageBreak/>
        <w:t>Ecological Risk Assessment (</w:t>
      </w:r>
      <w:r w:rsidR="00DD488F">
        <w:t>ERA</w:t>
      </w:r>
      <w:r>
        <w:t>)</w:t>
      </w:r>
      <w:bookmarkEnd w:id="157"/>
    </w:p>
    <w:p w14:paraId="534E56CA" w14:textId="513E828C" w:rsidR="00616B99" w:rsidRPr="00E45CFD" w:rsidRDefault="00224652" w:rsidP="00E45CFD">
      <w:r w:rsidRPr="00E45CFD">
        <w:t xml:space="preserve">An Ecological Risk Assessment for Effects of Fishing (ERA) </w:t>
      </w:r>
      <w:r w:rsidR="00616B99" w:rsidRPr="00E45CFD">
        <w:t xml:space="preserve">for the CSF sea cucumber </w:t>
      </w:r>
      <w:r w:rsidR="00F82F58" w:rsidRPr="00E45CFD">
        <w:t>sector</w:t>
      </w:r>
      <w:r w:rsidR="00616B99" w:rsidRPr="00E45CFD">
        <w:t xml:space="preserve"> was carried out</w:t>
      </w:r>
      <w:r w:rsidR="00AB62C0" w:rsidRPr="00E45CFD">
        <w:t xml:space="preserve"> in</w:t>
      </w:r>
      <w:r w:rsidR="00616B99" w:rsidRPr="00E45CFD">
        <w:t xml:space="preserve"> 2007 (Furlani et al.</w:t>
      </w:r>
      <w:r w:rsidR="00AB62C0" w:rsidRPr="00E45CFD">
        <w:t>,</w:t>
      </w:r>
      <w:r w:rsidR="00616B99" w:rsidRPr="00E45CFD">
        <w:t xml:space="preserve"> 2007). An expert judgement</w:t>
      </w:r>
      <w:r w:rsidR="002B00A3" w:rsidRPr="00E45CFD">
        <w:t>-</w:t>
      </w:r>
      <w:r w:rsidR="00616B99" w:rsidRPr="00E45CFD">
        <w:t>based Level 1 analysis (SICA – Scale Intensity Consequence Analysis)</w:t>
      </w:r>
      <w:r w:rsidR="00F20784" w:rsidRPr="00E45CFD">
        <w:t xml:space="preserve"> </w:t>
      </w:r>
      <w:r w:rsidR="00616B99" w:rsidRPr="00E45CFD">
        <w:t xml:space="preserve">resulted in a Moderate Risk for Black teatfish (the only species assessed as it </w:t>
      </w:r>
      <w:r w:rsidR="00F82F58" w:rsidRPr="00E45CFD">
        <w:t>was considered</w:t>
      </w:r>
      <w:r w:rsidR="00616B99" w:rsidRPr="00E45CFD">
        <w:t xml:space="preserve"> the most at risk species) resulting from fishing pressure</w:t>
      </w:r>
      <w:r w:rsidR="00F20784" w:rsidRPr="00E45CFD">
        <w:t xml:space="preserve">, requiring either direct management of identified risks or further risk assessment. </w:t>
      </w:r>
    </w:p>
    <w:p w14:paraId="3E2D916D" w14:textId="0CDE6D82" w:rsidR="00F82F58" w:rsidRDefault="00F20784" w:rsidP="00F82F58">
      <w:r w:rsidRPr="00E663BE">
        <w:t>Habitats and communities were also assessed in 2007. Results indicate</w:t>
      </w:r>
      <w:r w:rsidR="00007EF0" w:rsidRPr="00E663BE">
        <w:t>d that the translocation of species from inshore areas via hull and anchor fouling to offshore areas, impacting species, habitats and communities</w:t>
      </w:r>
      <w:r w:rsidR="002B00A3">
        <w:t>,</w:t>
      </w:r>
      <w:r w:rsidR="00007EF0" w:rsidRPr="00E663BE">
        <w:t xml:space="preserve"> remained as a </w:t>
      </w:r>
      <w:r w:rsidRPr="00E663BE">
        <w:t xml:space="preserve">moderate or higher risk from the direct impact of fishing. </w:t>
      </w:r>
      <w:r w:rsidR="00F82F58" w:rsidRPr="00E663BE">
        <w:t xml:space="preserve">The assessment did not include management actions that occurred during the ERA implementation, such as catch reductions on BTF, </w:t>
      </w:r>
      <w:r w:rsidR="002B00A3">
        <w:t>h</w:t>
      </w:r>
      <w:r w:rsidR="002B00A3" w:rsidRPr="00E663BE">
        <w:t xml:space="preserve">arvest </w:t>
      </w:r>
      <w:r w:rsidR="00F82F58" w:rsidRPr="00E663BE">
        <w:t xml:space="preserve">strategy, rotational </w:t>
      </w:r>
      <w:r w:rsidR="00FD008B">
        <w:t>zone strategy</w:t>
      </w:r>
      <w:r w:rsidR="00F82F58" w:rsidRPr="00E663BE">
        <w:t>.</w:t>
      </w:r>
    </w:p>
    <w:p w14:paraId="367E12E7" w14:textId="2E62484F" w:rsidR="004C64DD" w:rsidRPr="00E663BE" w:rsidRDefault="00F20784" w:rsidP="00F20784">
      <w:r w:rsidRPr="00E663BE">
        <w:t xml:space="preserve">There have been no further </w:t>
      </w:r>
      <w:r w:rsidR="00F82F58">
        <w:t xml:space="preserve">ecological </w:t>
      </w:r>
      <w:r w:rsidRPr="00E663BE">
        <w:t xml:space="preserve">risk assessments of the </w:t>
      </w:r>
      <w:r w:rsidR="00F82F58">
        <w:t>CSF sea cucumber sector</w:t>
      </w:r>
      <w:r w:rsidRPr="00E663BE">
        <w:t xml:space="preserve"> </w:t>
      </w:r>
      <w:r w:rsidR="00007EF0" w:rsidRPr="00E663BE">
        <w:t>(</w:t>
      </w:r>
      <w:r w:rsidRPr="00E663BE">
        <w:t>Noriega, 2022</w:t>
      </w:r>
      <w:r w:rsidR="00007EF0" w:rsidRPr="00E663BE">
        <w:t>)</w:t>
      </w:r>
      <w:r w:rsidR="002B00A3">
        <w:t>.</w:t>
      </w:r>
      <w:r w:rsidR="00F82F58">
        <w:t xml:space="preserve"> </w:t>
      </w:r>
      <w:r w:rsidR="000D6AED">
        <w:t>T</w:t>
      </w:r>
      <w:r w:rsidR="00F82F58" w:rsidRPr="00E663BE">
        <w:t xml:space="preserve">he ERA </w:t>
      </w:r>
      <w:r w:rsidR="000D6AED">
        <w:t xml:space="preserve">was scheduled to be </w:t>
      </w:r>
      <w:r w:rsidR="00D75715">
        <w:t xml:space="preserve">updated </w:t>
      </w:r>
      <w:r w:rsidR="00F82F58">
        <w:t>with the latest stock, environmental and management information</w:t>
      </w:r>
      <w:r w:rsidR="00525F9F" w:rsidRPr="00525F9F">
        <w:t xml:space="preserve"> </w:t>
      </w:r>
      <w:r w:rsidR="00525F9F">
        <w:t>in 202</w:t>
      </w:r>
      <w:r w:rsidR="00A40B4E">
        <w:t>2</w:t>
      </w:r>
      <w:r w:rsidR="00525F9F">
        <w:t>-2</w:t>
      </w:r>
      <w:r w:rsidR="00A40B4E">
        <w:t>3</w:t>
      </w:r>
      <w:r w:rsidR="00525F9F">
        <w:t>, although this has not yet been completed</w:t>
      </w:r>
      <w:r w:rsidR="00F82F58">
        <w:t xml:space="preserve">. </w:t>
      </w:r>
    </w:p>
    <w:p w14:paraId="014BD2FD" w14:textId="77777777" w:rsidR="00DD488F" w:rsidRDefault="00DD488F" w:rsidP="00DD488F">
      <w:pPr>
        <w:pStyle w:val="Heading1"/>
      </w:pPr>
      <w:bookmarkStart w:id="158" w:name="_Toc189043796"/>
      <w:r>
        <w:lastRenderedPageBreak/>
        <w:t>Management</w:t>
      </w:r>
      <w:bookmarkEnd w:id="158"/>
    </w:p>
    <w:p w14:paraId="16CDD485" w14:textId="5802634B" w:rsidR="005C2E11" w:rsidRDefault="005C2E11" w:rsidP="005C2E11">
      <w:pPr>
        <w:pStyle w:val="Heading2"/>
      </w:pPr>
      <w:bookmarkStart w:id="159" w:name="_Toc189043797"/>
      <w:r>
        <w:t>Current management</w:t>
      </w:r>
      <w:bookmarkEnd w:id="159"/>
    </w:p>
    <w:p w14:paraId="1FFBA520" w14:textId="77777777" w:rsidR="0025250D" w:rsidRDefault="0025250D" w:rsidP="0025250D">
      <w:r w:rsidRPr="001F4069">
        <w:t>The CSF</w:t>
      </w:r>
      <w:r>
        <w:t xml:space="preserve"> </w:t>
      </w:r>
      <w:r w:rsidRPr="001F4069">
        <w:t xml:space="preserve">sea cucumber </w:t>
      </w:r>
      <w:r>
        <w:t xml:space="preserve">sector </w:t>
      </w:r>
      <w:r w:rsidRPr="001F4069">
        <w:t xml:space="preserve">is one of four sectors in the </w:t>
      </w:r>
      <w:r>
        <w:t xml:space="preserve">CSF </w:t>
      </w:r>
      <w:r w:rsidRPr="001F4069">
        <w:t>and</w:t>
      </w:r>
      <w:r>
        <w:t xml:space="preserve"> </w:t>
      </w:r>
      <w:r>
        <w:rPr>
          <w:color w:val="323232"/>
        </w:rPr>
        <w:t xml:space="preserve">is managed by AFMA under the </w:t>
      </w:r>
      <w:r>
        <w:rPr>
          <w:i/>
          <w:iCs/>
          <w:color w:val="323232"/>
        </w:rPr>
        <w:t xml:space="preserve">Fisheries Management Act 1991 </w:t>
      </w:r>
      <w:r>
        <w:rPr>
          <w:color w:val="323232"/>
        </w:rPr>
        <w:t>(the Act) (AFMA, 2021a).</w:t>
      </w:r>
      <w:r w:rsidRPr="001F4069">
        <w:t xml:space="preserve"> </w:t>
      </w:r>
      <w:r>
        <w:t>Commercial f</w:t>
      </w:r>
      <w:r w:rsidRPr="001F4069">
        <w:t xml:space="preserve">ishers are allowed to fish in in the fishery area under permit with conditions. </w:t>
      </w:r>
      <w:r>
        <w:rPr>
          <w:color w:val="323232"/>
        </w:rPr>
        <w:t>A decision to re-grant permits is made each year under the Act. Policies such as harvest strategies, bycatch and discard workplans and voluntary industry codes also contribute to the management of the fishery. Fishers</w:t>
      </w:r>
      <w:r w:rsidRPr="001F4069">
        <w:t xml:space="preserve"> are also subject to spatial </w:t>
      </w:r>
      <w:r>
        <w:t xml:space="preserve">management under </w:t>
      </w:r>
      <w:r w:rsidRPr="001F4069">
        <w:t xml:space="preserve">the Coral Sea Marine Park (CSMP) Management Plan. </w:t>
      </w:r>
    </w:p>
    <w:p w14:paraId="13FA9186" w14:textId="77777777" w:rsidR="0025250D" w:rsidRPr="001F4069" w:rsidRDefault="0025250D" w:rsidP="0025250D">
      <w:r w:rsidRPr="001F4069">
        <w:t>The following conditions (equivalent to input and output controls) relate to the sea cucumber sector of the CSF (AFMA, 2020; 2021</w:t>
      </w:r>
      <w:r>
        <w:t>a</w:t>
      </w:r>
      <w:r w:rsidRPr="001F4069">
        <w:t xml:space="preserve">; Director of National Parks, 2018): </w:t>
      </w:r>
    </w:p>
    <w:p w14:paraId="0EAD6D71" w14:textId="77777777" w:rsidR="0025250D" w:rsidRPr="001F4069" w:rsidRDefault="0025250D" w:rsidP="00D34387">
      <w:pPr>
        <w:pStyle w:val="ListParagraph"/>
        <w:numPr>
          <w:ilvl w:val="0"/>
          <w:numId w:val="22"/>
        </w:numPr>
      </w:pPr>
      <w:r w:rsidRPr="001F4069">
        <w:t>Limited entry - 2 permit holders</w:t>
      </w:r>
      <w:r>
        <w:t>.</w:t>
      </w:r>
      <w:r w:rsidRPr="001F4069">
        <w:t xml:space="preserve"> </w:t>
      </w:r>
    </w:p>
    <w:p w14:paraId="2E4C3E86" w14:textId="2F0D9127" w:rsidR="0025250D" w:rsidRDefault="0025250D" w:rsidP="00D34387">
      <w:pPr>
        <w:pStyle w:val="ListParagraph"/>
        <w:numPr>
          <w:ilvl w:val="0"/>
          <w:numId w:val="22"/>
        </w:numPr>
      </w:pPr>
      <w:r w:rsidRPr="001F4069">
        <w:t xml:space="preserve">Catch limits – Individual (per permit) TACS for </w:t>
      </w:r>
      <w:r>
        <w:t xml:space="preserve">5 priority </w:t>
      </w:r>
      <w:r w:rsidRPr="001F4069">
        <w:t xml:space="preserve">species and </w:t>
      </w:r>
      <w:r>
        <w:t xml:space="preserve">trigger limits for remaining species, and </w:t>
      </w:r>
      <w:r w:rsidRPr="001F4069">
        <w:t xml:space="preserve">an overall fishery </w:t>
      </w:r>
      <w:r>
        <w:t>TAC</w:t>
      </w:r>
      <w:r w:rsidRPr="001F4069">
        <w:t xml:space="preserve"> </w:t>
      </w:r>
      <w:r>
        <w:t>o</w:t>
      </w:r>
      <w:r w:rsidRPr="001F4069">
        <w:t>f 150 t</w:t>
      </w:r>
      <w:r>
        <w:t xml:space="preserve"> (75 t TAC per permit) (</w:t>
      </w:r>
      <w:r>
        <w:fldChar w:fldCharType="begin"/>
      </w:r>
      <w:r>
        <w:instrText xml:space="preserve"> REF _Ref137382125 \h </w:instrText>
      </w:r>
      <w:r>
        <w:fldChar w:fldCharType="separate"/>
      </w:r>
      <w:r w:rsidR="00855145">
        <w:t xml:space="preserve">Table </w:t>
      </w:r>
      <w:r w:rsidR="00855145">
        <w:rPr>
          <w:noProof/>
        </w:rPr>
        <w:t>11</w:t>
      </w:r>
      <w:r>
        <w:fldChar w:fldCharType="end"/>
      </w:r>
      <w:r>
        <w:t>):</w:t>
      </w:r>
      <w:r w:rsidRPr="001F4069">
        <w:t xml:space="preserve"> </w:t>
      </w:r>
    </w:p>
    <w:p w14:paraId="3E07768B" w14:textId="77777777" w:rsidR="0025250D" w:rsidRDefault="0025250D" w:rsidP="00D34387">
      <w:pPr>
        <w:pStyle w:val="ListParagraph"/>
        <w:numPr>
          <w:ilvl w:val="1"/>
          <w:numId w:val="24"/>
        </w:numPr>
      </w:pPr>
      <w:r>
        <w:t>Black teatfish – 1 t TAC (500 kg per permit)</w:t>
      </w:r>
    </w:p>
    <w:p w14:paraId="3F5B807F" w14:textId="77777777" w:rsidR="0025250D" w:rsidRDefault="0025250D" w:rsidP="00D34387">
      <w:pPr>
        <w:pStyle w:val="ListParagraph"/>
        <w:numPr>
          <w:ilvl w:val="1"/>
          <w:numId w:val="24"/>
        </w:numPr>
      </w:pPr>
      <w:r>
        <w:t>White teatfish – 4 t TAC (2 t per permit)</w:t>
      </w:r>
    </w:p>
    <w:p w14:paraId="345D6559" w14:textId="77777777" w:rsidR="0025250D" w:rsidRDefault="0025250D" w:rsidP="00D34387">
      <w:pPr>
        <w:pStyle w:val="ListParagraph"/>
        <w:numPr>
          <w:ilvl w:val="1"/>
          <w:numId w:val="24"/>
        </w:numPr>
      </w:pPr>
      <w:r>
        <w:t>Prickly redfish – 20 t TAC (10 t per permit)</w:t>
      </w:r>
    </w:p>
    <w:p w14:paraId="7E05DFAB" w14:textId="77777777" w:rsidR="0025250D" w:rsidRDefault="0025250D" w:rsidP="00D34387">
      <w:pPr>
        <w:pStyle w:val="ListParagraph"/>
        <w:numPr>
          <w:ilvl w:val="1"/>
          <w:numId w:val="24"/>
        </w:numPr>
      </w:pPr>
      <w:r>
        <w:t>Surf redfish – 10 t TAC (5 t per permit)</w:t>
      </w:r>
    </w:p>
    <w:p w14:paraId="4262A93E" w14:textId="77777777" w:rsidR="0025250D" w:rsidRDefault="0025250D" w:rsidP="00D34387">
      <w:pPr>
        <w:pStyle w:val="ListParagraph"/>
        <w:numPr>
          <w:ilvl w:val="1"/>
          <w:numId w:val="24"/>
        </w:numPr>
      </w:pPr>
      <w:r>
        <w:t>Sandfish – 1 t TAC (500 kg per permit) (Note: sandfish are unlikely to be found in the CSF)</w:t>
      </w:r>
    </w:p>
    <w:p w14:paraId="5E038EC1" w14:textId="77777777" w:rsidR="0025250D" w:rsidRDefault="0025250D" w:rsidP="00D34387">
      <w:pPr>
        <w:pStyle w:val="ListParagraph"/>
        <w:numPr>
          <w:ilvl w:val="1"/>
          <w:numId w:val="24"/>
        </w:numPr>
      </w:pPr>
      <w:r w:rsidRPr="00F82262">
        <w:t>Greenfish (</w:t>
      </w:r>
      <w:r w:rsidRPr="009B4CB2">
        <w:rPr>
          <w:i/>
          <w:iCs/>
        </w:rPr>
        <w:t>Stichopus chloronotus</w:t>
      </w:r>
      <w:r w:rsidRPr="00F82262">
        <w:t>) and lollyfish (</w:t>
      </w:r>
      <w:r w:rsidRPr="009B4CB2">
        <w:rPr>
          <w:i/>
          <w:iCs/>
        </w:rPr>
        <w:t>H. atra</w:t>
      </w:r>
      <w:r w:rsidRPr="00F82262">
        <w:t xml:space="preserve">) </w:t>
      </w:r>
      <w:r>
        <w:t xml:space="preserve">- </w:t>
      </w:r>
      <w:r w:rsidRPr="00F82262">
        <w:t xml:space="preserve">10 tonne combined </w:t>
      </w:r>
      <w:r>
        <w:t>trigger limit</w:t>
      </w:r>
      <w:r w:rsidRPr="00F82262">
        <w:t xml:space="preserve">. </w:t>
      </w:r>
    </w:p>
    <w:p w14:paraId="49887D25" w14:textId="77777777" w:rsidR="0025250D" w:rsidRPr="001F4069" w:rsidRDefault="0025250D" w:rsidP="00D34387">
      <w:pPr>
        <w:pStyle w:val="ListParagraph"/>
        <w:numPr>
          <w:ilvl w:val="1"/>
          <w:numId w:val="24"/>
        </w:numPr>
      </w:pPr>
      <w:r>
        <w:t>Al</w:t>
      </w:r>
      <w:r w:rsidRPr="00F82262">
        <w:t xml:space="preserve">l other species are subject to a </w:t>
      </w:r>
      <w:r>
        <w:t>5</w:t>
      </w:r>
      <w:r w:rsidRPr="00F82262">
        <w:t xml:space="preserve"> t </w:t>
      </w:r>
      <w:r>
        <w:t>trigger limit</w:t>
      </w:r>
    </w:p>
    <w:p w14:paraId="1435D806" w14:textId="77777777" w:rsidR="0025250D" w:rsidRPr="001F4069" w:rsidRDefault="0025250D" w:rsidP="00D34387">
      <w:pPr>
        <w:pStyle w:val="ListParagraph"/>
        <w:numPr>
          <w:ilvl w:val="0"/>
          <w:numId w:val="22"/>
        </w:numPr>
      </w:pPr>
      <w:r w:rsidRPr="001F4069">
        <w:t xml:space="preserve">Move-on provisions - </w:t>
      </w:r>
      <w:r>
        <w:t>Once 5 t of any mixture of sea cucumber species has been taken from any location within the fishery, no further fishing may be undertaken within a 15 nautical mile anchorage during the fishing year.</w:t>
      </w:r>
    </w:p>
    <w:p w14:paraId="70AD2103" w14:textId="77777777" w:rsidR="0025250D" w:rsidRDefault="0025250D" w:rsidP="00D34387">
      <w:pPr>
        <w:pStyle w:val="ListParagraph"/>
        <w:numPr>
          <w:ilvl w:val="0"/>
          <w:numId w:val="22"/>
        </w:numPr>
      </w:pPr>
      <w:r w:rsidRPr="001F4069">
        <w:t>Gear restrictions (</w:t>
      </w:r>
      <w:r>
        <w:t>hand collection with or without underwater breathing apparatus).</w:t>
      </w:r>
    </w:p>
    <w:p w14:paraId="3CD87131" w14:textId="77777777" w:rsidR="0025250D" w:rsidRPr="001F4069" w:rsidRDefault="0025250D" w:rsidP="00D34387">
      <w:pPr>
        <w:pStyle w:val="ListParagraph"/>
        <w:numPr>
          <w:ilvl w:val="0"/>
          <w:numId w:val="22"/>
        </w:numPr>
      </w:pPr>
      <w:r>
        <w:t>Effort restrictions (</w:t>
      </w:r>
      <w:r w:rsidRPr="001F4069">
        <w:t xml:space="preserve">maximum of </w:t>
      </w:r>
      <w:r>
        <w:t xml:space="preserve">seven divers and </w:t>
      </w:r>
      <w:r w:rsidRPr="001F4069">
        <w:t>two tender boats per permit)</w:t>
      </w:r>
      <w:r>
        <w:t>.</w:t>
      </w:r>
    </w:p>
    <w:p w14:paraId="567B3D71" w14:textId="77777777" w:rsidR="0025250D" w:rsidRPr="007A0565" w:rsidRDefault="0025250D" w:rsidP="00D34387">
      <w:pPr>
        <w:pStyle w:val="ListParagraph"/>
        <w:numPr>
          <w:ilvl w:val="0"/>
          <w:numId w:val="22"/>
        </w:numPr>
      </w:pPr>
      <w:r w:rsidRPr="001F4069">
        <w:t xml:space="preserve">Rotational </w:t>
      </w:r>
      <w:r>
        <w:t>zone strategy (RZS)</w:t>
      </w:r>
      <w:r w:rsidRPr="001F4069">
        <w:t xml:space="preserve"> - 19 zones </w:t>
      </w:r>
      <w:r>
        <w:t xml:space="preserve">(reefs) </w:t>
      </w:r>
      <w:r w:rsidRPr="001F4069">
        <w:t xml:space="preserve">with a total of 129 fishing days </w:t>
      </w:r>
      <w:r>
        <w:t xml:space="preserve">allocated </w:t>
      </w:r>
      <w:r w:rsidRPr="007A0565">
        <w:t>roughly proportional to size and a 3-year cycle (each zone fished only once per 3</w:t>
      </w:r>
      <w:r>
        <w:t>-</w:t>
      </w:r>
      <w:r w:rsidRPr="007A0565">
        <w:t xml:space="preserve">year cycle). </w:t>
      </w:r>
      <w:r w:rsidRPr="003B5FF7">
        <w:t>The days allotted are fished on a competitive basis. It is the permit holder’s responsibility to ensure that they do not exceed the number of days allotted</w:t>
      </w:r>
      <w:r>
        <w:t xml:space="preserve"> (AFMA, 2021a). </w:t>
      </w:r>
      <w:r w:rsidRPr="007A0565">
        <w:t>Note that Saumarez and Marion Reefs, as part of the Queensland East Coast Sea Cucumber Fishery</w:t>
      </w:r>
      <w:r>
        <w:t xml:space="preserve"> (QSCF)</w:t>
      </w:r>
      <w:r w:rsidRPr="007A0565">
        <w:t xml:space="preserve">, is also part of a similar </w:t>
      </w:r>
      <w:r>
        <w:t>RZS</w:t>
      </w:r>
      <w:r w:rsidRPr="007A0565">
        <w:t xml:space="preserve"> that is implemented in that fishery. </w:t>
      </w:r>
      <w:r>
        <w:t xml:space="preserve">Ashmore and Boot reefs, which are fished under permit by fishers from the QSCF, has its own 3-year rotation implemented by agreement between industry and Queensland Fisheries. </w:t>
      </w:r>
      <w:r w:rsidRPr="008A6623">
        <w:t>Research on both the Coral Sea (Plaganyi et al., 2011) and GBR fisheries (Skewes et al., 201</w:t>
      </w:r>
      <w:r>
        <w:t>4</w:t>
      </w:r>
      <w:r w:rsidRPr="008A6623">
        <w:t xml:space="preserve">; Plaganyi et al., 2015) have indicated that risk of overexploitation was reduced under a </w:t>
      </w:r>
      <w:r>
        <w:t>RZS</w:t>
      </w:r>
      <w:r w:rsidRPr="008A6623">
        <w:t xml:space="preserve"> for sea cucumbers.</w:t>
      </w:r>
    </w:p>
    <w:p w14:paraId="50F0ED52" w14:textId="77777777" w:rsidR="0025250D" w:rsidRDefault="0025250D" w:rsidP="00D34387">
      <w:pPr>
        <w:pStyle w:val="ListParagraph"/>
        <w:numPr>
          <w:ilvl w:val="0"/>
          <w:numId w:val="22"/>
        </w:numPr>
      </w:pPr>
      <w:r w:rsidRPr="001F4069">
        <w:t xml:space="preserve">Spatial closures - The CSMP National Park zone (IUCN II) prohibited commercial fishing activities </w:t>
      </w:r>
      <w:r>
        <w:t xml:space="preserve">(both fishing and processing) </w:t>
      </w:r>
      <w:r w:rsidRPr="001F4069">
        <w:t>including hand collection (See below for estimate of fishery habitat in that zone)</w:t>
      </w:r>
      <w:r>
        <w:t>.</w:t>
      </w:r>
    </w:p>
    <w:p w14:paraId="45CD3164" w14:textId="77777777" w:rsidR="0025250D" w:rsidRDefault="0025250D" w:rsidP="00D34387">
      <w:pPr>
        <w:pStyle w:val="ListParagraph"/>
        <w:numPr>
          <w:ilvl w:val="0"/>
          <w:numId w:val="22"/>
        </w:numPr>
      </w:pPr>
      <w:r w:rsidRPr="00F455E8">
        <w:t>Fishing activity limitations</w:t>
      </w:r>
      <w:r>
        <w:t xml:space="preserve"> – Permit holders must not fish outside the CSF if fishing activity has been undertaken in the CSF, unless prior approval has been granted by AFMA (also known as dual jurisdiction trips); and they must not transfer fish from one vessel to another while at sea, unless explicitly authorised (also known as transhipping).</w:t>
      </w:r>
    </w:p>
    <w:p w14:paraId="6BEC918F" w14:textId="77777777" w:rsidR="0025250D" w:rsidRDefault="0025250D" w:rsidP="0025250D">
      <w:r>
        <w:t>The following conditions relate to the operation of the fishery in relation to compliance and interactions with protected species:</w:t>
      </w:r>
    </w:p>
    <w:p w14:paraId="6D98F8AF" w14:textId="77777777" w:rsidR="0025250D" w:rsidRDefault="0025250D" w:rsidP="00D34387">
      <w:pPr>
        <w:pStyle w:val="ListParagraph"/>
        <w:numPr>
          <w:ilvl w:val="0"/>
          <w:numId w:val="22"/>
        </w:numPr>
      </w:pPr>
      <w:r w:rsidRPr="00F455E8">
        <w:t>Fish Receiver Permits</w:t>
      </w:r>
      <w:r>
        <w:t xml:space="preserve"> - </w:t>
      </w:r>
      <w:r w:rsidRPr="00F455E8">
        <w:t>Operators in the CSF are required to unload their catch to a licensed Commonwealth fish receiver permit holder</w:t>
      </w:r>
    </w:p>
    <w:p w14:paraId="20893468" w14:textId="77777777" w:rsidR="0025250D" w:rsidRDefault="0025250D" w:rsidP="00D34387">
      <w:pPr>
        <w:pStyle w:val="ListParagraph"/>
        <w:numPr>
          <w:ilvl w:val="0"/>
          <w:numId w:val="22"/>
        </w:numPr>
      </w:pPr>
      <w:r w:rsidRPr="00A476E8">
        <w:lastRenderedPageBreak/>
        <w:t>Fishery Observers</w:t>
      </w:r>
      <w:r>
        <w:t xml:space="preserve"> - </w:t>
      </w:r>
      <w:r w:rsidRPr="00A476E8">
        <w:t>A fishing operator must carry an AFMA observer upon request by AFMA</w:t>
      </w:r>
      <w:r>
        <w:t xml:space="preserve"> (this has never occurred for the sea cucumber sector permit)</w:t>
      </w:r>
    </w:p>
    <w:p w14:paraId="4AAC43BC" w14:textId="77777777" w:rsidR="0025250D" w:rsidRPr="001F4069" w:rsidRDefault="0025250D" w:rsidP="00D34387">
      <w:pPr>
        <w:pStyle w:val="ListParagraph"/>
        <w:numPr>
          <w:ilvl w:val="0"/>
          <w:numId w:val="22"/>
        </w:numPr>
      </w:pPr>
      <w:r w:rsidRPr="00A476E8">
        <w:t>Protected species interactions</w:t>
      </w:r>
      <w:r>
        <w:t xml:space="preserve"> - </w:t>
      </w:r>
      <w:r w:rsidRPr="00A476E8">
        <w:t xml:space="preserve">interactions </w:t>
      </w:r>
      <w:r>
        <w:t xml:space="preserve">with </w:t>
      </w:r>
      <w:r w:rsidRPr="00A476E8">
        <w:t xml:space="preserve">protected species </w:t>
      </w:r>
      <w:r>
        <w:t xml:space="preserve">must be entered in </w:t>
      </w:r>
      <w:r w:rsidRPr="00A476E8">
        <w:t>a Listed Marine and Threatened Species (TEP) Form (located at the back of your logbook)</w:t>
      </w:r>
      <w:r>
        <w:t>. (For a definition of “interaction” see AFMA, (2021)).</w:t>
      </w:r>
    </w:p>
    <w:p w14:paraId="4DAF67DA" w14:textId="15AF3634" w:rsidR="0025250D" w:rsidRDefault="0025250D" w:rsidP="0025250D">
      <w:r>
        <w:t xml:space="preserve">There are also minimum size limit (MSL) “guidelines” for sea cucumber (see </w:t>
      </w:r>
      <w:fldSimple w:instr=" REF _Ref137382125 ">
        <w:r w:rsidR="00855145">
          <w:t xml:space="preserve">Table </w:t>
        </w:r>
        <w:r w:rsidR="00855145">
          <w:rPr>
            <w:noProof/>
          </w:rPr>
          <w:t>11</w:t>
        </w:r>
      </w:fldSimple>
      <w:r>
        <w:t xml:space="preserve"> below) which are implemented through a voluntary </w:t>
      </w:r>
      <w:r w:rsidRPr="008A75C1">
        <w:t>agreement with industry. They are intended to allow individuals to breed once before being fished.</w:t>
      </w:r>
      <w:r>
        <w:t xml:space="preserve"> (Note: as these are voluntary, the MSL have not been listed in the Management Booklets published by AFMA since about 201</w:t>
      </w:r>
      <w:r w:rsidR="00A40B4E">
        <w:t>9</w:t>
      </w:r>
      <w:r>
        <w:t>).</w:t>
      </w:r>
    </w:p>
    <w:p w14:paraId="5D2FE6E4" w14:textId="77777777" w:rsidR="0025250D" w:rsidRDefault="0025250D" w:rsidP="0025250D">
      <w:r w:rsidRPr="001F4069">
        <w:t xml:space="preserve">It is also governed by a </w:t>
      </w:r>
      <w:r>
        <w:t>h</w:t>
      </w:r>
      <w:r w:rsidRPr="001F4069">
        <w:t xml:space="preserve">arvest </w:t>
      </w:r>
      <w:r>
        <w:t>s</w:t>
      </w:r>
      <w:r w:rsidRPr="001F4069">
        <w:t>trategy that outlines actions based on catch triggers that mostly take the form of initiating further analysis and assessment</w:t>
      </w:r>
      <w:r>
        <w:t xml:space="preserve"> (see section below)</w:t>
      </w:r>
      <w:r w:rsidRPr="001F4069">
        <w:t>.</w:t>
      </w:r>
    </w:p>
    <w:p w14:paraId="6F493D86" w14:textId="10E71E83" w:rsidR="008A75C1" w:rsidRDefault="008A75C1" w:rsidP="00300D4F">
      <w:pPr>
        <w:pStyle w:val="Caption"/>
      </w:pPr>
      <w:bookmarkStart w:id="160" w:name="_Ref137382125"/>
      <w:bookmarkStart w:id="161" w:name="_Toc12536504"/>
      <w:bookmarkStart w:id="162" w:name="_Toc189043856"/>
      <w:r>
        <w:t xml:space="preserve">Table </w:t>
      </w:r>
      <w:fldSimple w:instr=" SEQ Table \* ARABIC ">
        <w:r w:rsidR="00855145">
          <w:rPr>
            <w:noProof/>
          </w:rPr>
          <w:t>11</w:t>
        </w:r>
      </w:fldSimple>
      <w:bookmarkEnd w:id="160"/>
      <w:r>
        <w:t>.</w:t>
      </w:r>
      <w:r w:rsidR="00104518">
        <w:t xml:space="preserve"> </w:t>
      </w:r>
      <w:r w:rsidR="003B5FF7">
        <w:t>Species TAC/</w:t>
      </w:r>
      <w:r w:rsidR="008E1E2D">
        <w:t>t</w:t>
      </w:r>
      <w:r w:rsidR="003B5FF7">
        <w:t xml:space="preserve">rigger limits and </w:t>
      </w:r>
      <w:r w:rsidR="008E1E2D">
        <w:t>m</w:t>
      </w:r>
      <w:r w:rsidR="003B5FF7">
        <w:t>inimum size limits (voluntary) for the sea cucumber sector of the CSF</w:t>
      </w:r>
      <w:r>
        <w:t xml:space="preserve"> (AFMA, </w:t>
      </w:r>
      <w:r w:rsidR="003B5FF7">
        <w:t>20</w:t>
      </w:r>
      <w:r>
        <w:t>2</w:t>
      </w:r>
      <w:r w:rsidR="003B5FF7">
        <w:t>1</w:t>
      </w:r>
      <w:r w:rsidR="001F19FF">
        <w:t>a</w:t>
      </w:r>
      <w:r w:rsidR="003B5FF7">
        <w:t>, 2</w:t>
      </w:r>
      <w:r>
        <w:t>0</w:t>
      </w:r>
      <w:r w:rsidR="00F52CEB">
        <w:t>21b</w:t>
      </w:r>
      <w:r>
        <w:t>)</w:t>
      </w:r>
      <w:r w:rsidRPr="00B44B15">
        <w:t>.</w:t>
      </w:r>
      <w:bookmarkEnd w:id="161"/>
      <w:bookmarkEnd w:id="162"/>
    </w:p>
    <w:tbl>
      <w:tblPr>
        <w:tblStyle w:val="GridTable4"/>
        <w:tblW w:w="9775" w:type="dxa"/>
        <w:tblLook w:val="0620" w:firstRow="1" w:lastRow="0" w:firstColumn="0" w:lastColumn="0" w:noHBand="1" w:noVBand="1"/>
      </w:tblPr>
      <w:tblGrid>
        <w:gridCol w:w="2405"/>
        <w:gridCol w:w="2552"/>
        <w:gridCol w:w="2409"/>
        <w:gridCol w:w="2409"/>
      </w:tblGrid>
      <w:tr w:rsidR="008A75C1" w:rsidRPr="00452C15" w14:paraId="678C1A36" w14:textId="77777777" w:rsidTr="007119AD">
        <w:trPr>
          <w:cnfStyle w:val="100000000000" w:firstRow="1" w:lastRow="0" w:firstColumn="0" w:lastColumn="0" w:oddVBand="0" w:evenVBand="0" w:oddHBand="0" w:evenHBand="0" w:firstRowFirstColumn="0" w:firstRowLastColumn="0" w:lastRowFirstColumn="0" w:lastRowLastColumn="0"/>
        </w:trPr>
        <w:tc>
          <w:tcPr>
            <w:tcW w:w="2405" w:type="dxa"/>
            <w:vAlign w:val="bottom"/>
          </w:tcPr>
          <w:p w14:paraId="67CA2348" w14:textId="77777777" w:rsidR="008A75C1" w:rsidRPr="00452C15" w:rsidRDefault="008A75C1" w:rsidP="008A75C1">
            <w:pPr>
              <w:pStyle w:val="TableText"/>
              <w:keepNext/>
              <w:rPr>
                <w:color w:val="FFFFFF" w:themeColor="background1"/>
              </w:rPr>
            </w:pPr>
            <w:r w:rsidRPr="00452C15">
              <w:rPr>
                <w:color w:val="FFFFFF" w:themeColor="background1"/>
              </w:rPr>
              <w:t>Common name</w:t>
            </w:r>
          </w:p>
        </w:tc>
        <w:tc>
          <w:tcPr>
            <w:tcW w:w="2552" w:type="dxa"/>
            <w:vAlign w:val="bottom"/>
          </w:tcPr>
          <w:p w14:paraId="50B866AF" w14:textId="77777777" w:rsidR="008A75C1" w:rsidRPr="00452C15" w:rsidRDefault="008A75C1" w:rsidP="008A75C1">
            <w:pPr>
              <w:pStyle w:val="TableText"/>
              <w:keepNext/>
              <w:rPr>
                <w:color w:val="FFFFFF" w:themeColor="background1"/>
              </w:rPr>
            </w:pPr>
            <w:r w:rsidRPr="00452C15">
              <w:rPr>
                <w:color w:val="FFFFFF" w:themeColor="background1"/>
              </w:rPr>
              <w:t>Species</w:t>
            </w:r>
          </w:p>
        </w:tc>
        <w:tc>
          <w:tcPr>
            <w:tcW w:w="2409" w:type="dxa"/>
            <w:vAlign w:val="bottom"/>
          </w:tcPr>
          <w:p w14:paraId="2A14934B" w14:textId="01ADC4E1" w:rsidR="008A75C1" w:rsidRPr="00452C15" w:rsidRDefault="008A75C1" w:rsidP="008A75C1">
            <w:pPr>
              <w:pStyle w:val="TableText"/>
              <w:keepNext/>
              <w:jc w:val="center"/>
              <w:rPr>
                <w:color w:val="FFFFFF" w:themeColor="background1"/>
              </w:rPr>
            </w:pPr>
            <w:r w:rsidRPr="00452C15">
              <w:rPr>
                <w:color w:val="FFFFFF" w:themeColor="background1"/>
              </w:rPr>
              <w:t>Total Allowable Catch</w:t>
            </w:r>
            <w:r>
              <w:rPr>
                <w:color w:val="FFFFFF" w:themeColor="background1"/>
              </w:rPr>
              <w:t>/Trigger limits</w:t>
            </w:r>
          </w:p>
        </w:tc>
        <w:tc>
          <w:tcPr>
            <w:tcW w:w="2409" w:type="dxa"/>
            <w:vAlign w:val="bottom"/>
          </w:tcPr>
          <w:p w14:paraId="4D482622" w14:textId="39E13D03" w:rsidR="008A75C1" w:rsidRPr="00452C15" w:rsidRDefault="008A75C1" w:rsidP="008A75C1">
            <w:pPr>
              <w:pStyle w:val="TableText"/>
              <w:keepNext/>
              <w:jc w:val="center"/>
              <w:rPr>
                <w:color w:val="FFFFFF" w:themeColor="background1"/>
              </w:rPr>
            </w:pPr>
            <w:r w:rsidRPr="00452C15">
              <w:rPr>
                <w:color w:val="FFFFFF" w:themeColor="background1"/>
              </w:rPr>
              <w:t>Minimum size limit</w:t>
            </w:r>
            <w:r w:rsidR="00CF0E8D">
              <w:rPr>
                <w:color w:val="FFFFFF" w:themeColor="background1"/>
              </w:rPr>
              <w:t xml:space="preserve"> (voluntary)</w:t>
            </w:r>
          </w:p>
        </w:tc>
      </w:tr>
      <w:tr w:rsidR="008A75C1" w:rsidRPr="00B44B15" w14:paraId="1B062F42" w14:textId="77777777" w:rsidTr="007119AD">
        <w:tc>
          <w:tcPr>
            <w:tcW w:w="2405" w:type="dxa"/>
          </w:tcPr>
          <w:p w14:paraId="04D66F73" w14:textId="77777777" w:rsidR="008A75C1" w:rsidRPr="00452C15" w:rsidRDefault="008A75C1" w:rsidP="008A75C1">
            <w:pPr>
              <w:pStyle w:val="TableText"/>
              <w:keepNext/>
              <w:rPr>
                <w:b/>
              </w:rPr>
            </w:pPr>
            <w:r w:rsidRPr="00452C15">
              <w:t>Black teatfish</w:t>
            </w:r>
          </w:p>
        </w:tc>
        <w:tc>
          <w:tcPr>
            <w:tcW w:w="2552" w:type="dxa"/>
          </w:tcPr>
          <w:p w14:paraId="317E3C7C" w14:textId="77777777" w:rsidR="008A75C1" w:rsidRPr="00C77FCD" w:rsidRDefault="008A75C1" w:rsidP="008A75C1">
            <w:pPr>
              <w:pStyle w:val="TableText"/>
              <w:keepNext/>
              <w:rPr>
                <w:i/>
              </w:rPr>
            </w:pPr>
            <w:r w:rsidRPr="00C77FCD">
              <w:rPr>
                <w:i/>
              </w:rPr>
              <w:t>Holothuria whitmaei</w:t>
            </w:r>
          </w:p>
        </w:tc>
        <w:tc>
          <w:tcPr>
            <w:tcW w:w="2409" w:type="dxa"/>
          </w:tcPr>
          <w:p w14:paraId="56C5BC3E" w14:textId="136EDA01" w:rsidR="008A75C1" w:rsidRPr="00B44B15" w:rsidRDefault="008A75C1" w:rsidP="008A75C1">
            <w:pPr>
              <w:pStyle w:val="TableText"/>
              <w:keepNext/>
              <w:jc w:val="center"/>
            </w:pPr>
            <w:r w:rsidRPr="00B44B15">
              <w:t>1 tonne</w:t>
            </w:r>
          </w:p>
        </w:tc>
        <w:tc>
          <w:tcPr>
            <w:tcW w:w="2409" w:type="dxa"/>
          </w:tcPr>
          <w:p w14:paraId="52E3333E" w14:textId="738F2D32" w:rsidR="008A75C1" w:rsidRPr="00B44B15" w:rsidRDefault="008A75C1" w:rsidP="008A75C1">
            <w:pPr>
              <w:pStyle w:val="TableText"/>
              <w:keepNext/>
              <w:jc w:val="center"/>
            </w:pPr>
            <w:r w:rsidRPr="00B44B15">
              <w:t>25 cm</w:t>
            </w:r>
          </w:p>
        </w:tc>
      </w:tr>
      <w:tr w:rsidR="008A75C1" w:rsidRPr="00B44B15" w14:paraId="30A2003E" w14:textId="77777777" w:rsidTr="007119AD">
        <w:tc>
          <w:tcPr>
            <w:tcW w:w="2405" w:type="dxa"/>
          </w:tcPr>
          <w:p w14:paraId="574FC56D" w14:textId="77777777" w:rsidR="008A75C1" w:rsidRPr="00452C15" w:rsidRDefault="008A75C1" w:rsidP="008A75C1">
            <w:pPr>
              <w:pStyle w:val="TableText"/>
              <w:keepNext/>
              <w:rPr>
                <w:b/>
              </w:rPr>
            </w:pPr>
            <w:r w:rsidRPr="00452C15">
              <w:t>White teatfish</w:t>
            </w:r>
          </w:p>
        </w:tc>
        <w:tc>
          <w:tcPr>
            <w:tcW w:w="2552" w:type="dxa"/>
          </w:tcPr>
          <w:p w14:paraId="2A55C742" w14:textId="77777777" w:rsidR="008A75C1" w:rsidRPr="00C77FCD" w:rsidRDefault="008A75C1" w:rsidP="008A75C1">
            <w:pPr>
              <w:pStyle w:val="TableText"/>
              <w:keepNext/>
              <w:rPr>
                <w:i/>
              </w:rPr>
            </w:pPr>
            <w:r w:rsidRPr="00C77FCD">
              <w:rPr>
                <w:i/>
              </w:rPr>
              <w:t>Holothuria fuscogilva</w:t>
            </w:r>
          </w:p>
        </w:tc>
        <w:tc>
          <w:tcPr>
            <w:tcW w:w="2409" w:type="dxa"/>
          </w:tcPr>
          <w:p w14:paraId="201BB912" w14:textId="75D1BF7C" w:rsidR="008A75C1" w:rsidRPr="00B44B15" w:rsidRDefault="008A75C1" w:rsidP="008A75C1">
            <w:pPr>
              <w:pStyle w:val="TableText"/>
              <w:keepNext/>
              <w:jc w:val="center"/>
            </w:pPr>
            <w:r w:rsidRPr="00B44B15">
              <w:t xml:space="preserve">4 </w:t>
            </w:r>
            <w:r w:rsidR="006A0D29">
              <w:t>t</w:t>
            </w:r>
          </w:p>
        </w:tc>
        <w:tc>
          <w:tcPr>
            <w:tcW w:w="2409" w:type="dxa"/>
          </w:tcPr>
          <w:p w14:paraId="37C9EE97" w14:textId="4722E0ED" w:rsidR="008A75C1" w:rsidRPr="00B44B15" w:rsidRDefault="008A75C1" w:rsidP="008A75C1">
            <w:pPr>
              <w:pStyle w:val="TableText"/>
              <w:keepNext/>
              <w:jc w:val="center"/>
            </w:pPr>
            <w:r w:rsidRPr="00B44B15">
              <w:t>32 cm</w:t>
            </w:r>
          </w:p>
        </w:tc>
      </w:tr>
      <w:tr w:rsidR="008A75C1" w:rsidRPr="00B44B15" w14:paraId="084D0615" w14:textId="77777777" w:rsidTr="007119AD">
        <w:tc>
          <w:tcPr>
            <w:tcW w:w="2405" w:type="dxa"/>
          </w:tcPr>
          <w:p w14:paraId="51F008B7" w14:textId="77777777" w:rsidR="008A75C1" w:rsidRPr="00452C15" w:rsidRDefault="008A75C1" w:rsidP="008A75C1">
            <w:pPr>
              <w:pStyle w:val="TableText"/>
              <w:keepNext/>
              <w:rPr>
                <w:b/>
              </w:rPr>
            </w:pPr>
            <w:r w:rsidRPr="00452C15">
              <w:t>Prickly redfish</w:t>
            </w:r>
          </w:p>
        </w:tc>
        <w:tc>
          <w:tcPr>
            <w:tcW w:w="2552" w:type="dxa"/>
          </w:tcPr>
          <w:p w14:paraId="008B252F" w14:textId="2F65D22F" w:rsidR="008A75C1" w:rsidRPr="00C77FCD" w:rsidRDefault="007440ED" w:rsidP="008A75C1">
            <w:pPr>
              <w:pStyle w:val="TableText"/>
              <w:keepNext/>
              <w:rPr>
                <w:i/>
              </w:rPr>
            </w:pPr>
            <w:r w:rsidRPr="007440ED">
              <w:rPr>
                <w:i/>
                <w:iCs/>
              </w:rPr>
              <w:t>Thelenota ananas</w:t>
            </w:r>
          </w:p>
        </w:tc>
        <w:tc>
          <w:tcPr>
            <w:tcW w:w="2409" w:type="dxa"/>
          </w:tcPr>
          <w:p w14:paraId="078F40BB" w14:textId="03AA1234" w:rsidR="008A75C1" w:rsidRPr="00B44B15" w:rsidRDefault="008A75C1" w:rsidP="008A75C1">
            <w:pPr>
              <w:pStyle w:val="TableText"/>
              <w:keepNext/>
              <w:jc w:val="center"/>
            </w:pPr>
            <w:r w:rsidRPr="00B44B15">
              <w:t xml:space="preserve">20 </w:t>
            </w:r>
            <w:r w:rsidR="006A0D29">
              <w:t>t</w:t>
            </w:r>
          </w:p>
        </w:tc>
        <w:tc>
          <w:tcPr>
            <w:tcW w:w="2409" w:type="dxa"/>
          </w:tcPr>
          <w:p w14:paraId="751E213C" w14:textId="198B141C" w:rsidR="008A75C1" w:rsidRPr="00B44B15" w:rsidRDefault="008A75C1" w:rsidP="008A75C1">
            <w:pPr>
              <w:pStyle w:val="TableText"/>
              <w:keepNext/>
              <w:jc w:val="center"/>
            </w:pPr>
            <w:r w:rsidRPr="00B44B15">
              <w:t>30 cm</w:t>
            </w:r>
          </w:p>
        </w:tc>
      </w:tr>
      <w:tr w:rsidR="008A75C1" w:rsidRPr="00B44B15" w14:paraId="76CF1528" w14:textId="77777777" w:rsidTr="007119AD">
        <w:tc>
          <w:tcPr>
            <w:tcW w:w="2405" w:type="dxa"/>
          </w:tcPr>
          <w:p w14:paraId="0DEF0695" w14:textId="77777777" w:rsidR="008A75C1" w:rsidRPr="00452C15" w:rsidRDefault="008A75C1" w:rsidP="008A75C1">
            <w:pPr>
              <w:pStyle w:val="TableText"/>
              <w:keepNext/>
              <w:rPr>
                <w:b/>
              </w:rPr>
            </w:pPr>
            <w:r w:rsidRPr="00452C15">
              <w:t>Surf red fish</w:t>
            </w:r>
          </w:p>
        </w:tc>
        <w:tc>
          <w:tcPr>
            <w:tcW w:w="2552" w:type="dxa"/>
          </w:tcPr>
          <w:p w14:paraId="25DC4963" w14:textId="77777777" w:rsidR="008A75C1" w:rsidRPr="00C77FCD" w:rsidRDefault="008A75C1" w:rsidP="008A75C1">
            <w:pPr>
              <w:pStyle w:val="TableText"/>
              <w:keepNext/>
              <w:rPr>
                <w:i/>
              </w:rPr>
            </w:pPr>
            <w:r w:rsidRPr="00C77FCD">
              <w:rPr>
                <w:i/>
              </w:rPr>
              <w:t>Actinopyga mauritiana</w:t>
            </w:r>
          </w:p>
        </w:tc>
        <w:tc>
          <w:tcPr>
            <w:tcW w:w="2409" w:type="dxa"/>
          </w:tcPr>
          <w:p w14:paraId="773A36DE" w14:textId="5A0FEFF3" w:rsidR="008A75C1" w:rsidRPr="00B44B15" w:rsidRDefault="008A75C1" w:rsidP="008A75C1">
            <w:pPr>
              <w:pStyle w:val="TableText"/>
              <w:keepNext/>
              <w:jc w:val="center"/>
            </w:pPr>
            <w:r w:rsidRPr="00B44B15">
              <w:t xml:space="preserve">10 </w:t>
            </w:r>
            <w:r w:rsidR="006A0D29">
              <w:t>t</w:t>
            </w:r>
          </w:p>
        </w:tc>
        <w:tc>
          <w:tcPr>
            <w:tcW w:w="2409" w:type="dxa"/>
          </w:tcPr>
          <w:p w14:paraId="0EF82AD7" w14:textId="68253A4B" w:rsidR="008A75C1" w:rsidRPr="00B44B15" w:rsidRDefault="008A75C1" w:rsidP="008A75C1">
            <w:pPr>
              <w:pStyle w:val="TableText"/>
              <w:keepNext/>
              <w:jc w:val="center"/>
            </w:pPr>
            <w:r w:rsidRPr="00B44B15">
              <w:t>15 cm</w:t>
            </w:r>
          </w:p>
        </w:tc>
      </w:tr>
      <w:tr w:rsidR="003B5FF7" w:rsidRPr="00B44B15" w14:paraId="7A8ED5CF" w14:textId="77777777" w:rsidTr="007119AD">
        <w:tc>
          <w:tcPr>
            <w:tcW w:w="2405" w:type="dxa"/>
          </w:tcPr>
          <w:p w14:paraId="2E8095BE" w14:textId="2403DAB1" w:rsidR="003B5FF7" w:rsidRPr="009B4CB2" w:rsidRDefault="003B5FF7" w:rsidP="008A75C1">
            <w:pPr>
              <w:pStyle w:val="TableText"/>
              <w:keepNext/>
              <w:rPr>
                <w:b/>
                <w:bCs/>
              </w:rPr>
            </w:pPr>
            <w:r w:rsidRPr="008E1E2D">
              <w:t>Sandfish</w:t>
            </w:r>
          </w:p>
        </w:tc>
        <w:tc>
          <w:tcPr>
            <w:tcW w:w="2552" w:type="dxa"/>
          </w:tcPr>
          <w:p w14:paraId="15FD55E5" w14:textId="2D032876" w:rsidR="003B5FF7" w:rsidRPr="00C77FCD" w:rsidRDefault="003B5FF7" w:rsidP="008A75C1">
            <w:pPr>
              <w:pStyle w:val="TableText"/>
              <w:keepNext/>
              <w:rPr>
                <w:i/>
              </w:rPr>
            </w:pPr>
            <w:r>
              <w:rPr>
                <w:i/>
              </w:rPr>
              <w:t>Holothuria scabra</w:t>
            </w:r>
          </w:p>
        </w:tc>
        <w:tc>
          <w:tcPr>
            <w:tcW w:w="2409" w:type="dxa"/>
          </w:tcPr>
          <w:p w14:paraId="32D4EAB0" w14:textId="7972B57B" w:rsidR="003B5FF7" w:rsidRPr="00B44B15" w:rsidRDefault="003B5FF7" w:rsidP="008A75C1">
            <w:pPr>
              <w:pStyle w:val="TableText"/>
              <w:keepNext/>
              <w:jc w:val="center"/>
            </w:pPr>
            <w:r>
              <w:t xml:space="preserve">1 </w:t>
            </w:r>
            <w:r w:rsidRPr="00B44B15">
              <w:t>tonne</w:t>
            </w:r>
          </w:p>
        </w:tc>
        <w:tc>
          <w:tcPr>
            <w:tcW w:w="2409" w:type="dxa"/>
          </w:tcPr>
          <w:p w14:paraId="2D3C3A21" w14:textId="5FBC8A43" w:rsidR="003B5FF7" w:rsidRPr="00B44B15" w:rsidRDefault="003B5FF7" w:rsidP="008A75C1">
            <w:pPr>
              <w:pStyle w:val="TableText"/>
              <w:keepNext/>
              <w:jc w:val="center"/>
            </w:pPr>
            <w:r>
              <w:t>16 cm</w:t>
            </w:r>
          </w:p>
        </w:tc>
      </w:tr>
      <w:tr w:rsidR="008A75C1" w:rsidRPr="00B44B15" w14:paraId="0FE5BC6B" w14:textId="77777777" w:rsidTr="007119AD">
        <w:tc>
          <w:tcPr>
            <w:tcW w:w="2405" w:type="dxa"/>
          </w:tcPr>
          <w:p w14:paraId="016B88A9" w14:textId="77777777" w:rsidR="008A75C1" w:rsidRPr="00452C15" w:rsidRDefault="008A75C1" w:rsidP="008A75C1">
            <w:pPr>
              <w:pStyle w:val="TableText"/>
              <w:keepNext/>
              <w:rPr>
                <w:b/>
              </w:rPr>
            </w:pPr>
            <w:r w:rsidRPr="00452C15">
              <w:t xml:space="preserve">Greenfish and </w:t>
            </w:r>
            <w:r>
              <w:t>L</w:t>
            </w:r>
            <w:r w:rsidRPr="00452C15">
              <w:t>ollyfish</w:t>
            </w:r>
          </w:p>
        </w:tc>
        <w:tc>
          <w:tcPr>
            <w:tcW w:w="2552" w:type="dxa"/>
          </w:tcPr>
          <w:p w14:paraId="156668E1" w14:textId="77777777" w:rsidR="008A75C1" w:rsidRPr="00C77FCD" w:rsidRDefault="008A75C1" w:rsidP="008A75C1">
            <w:pPr>
              <w:pStyle w:val="TableText"/>
              <w:keepNext/>
              <w:rPr>
                <w:i/>
              </w:rPr>
            </w:pPr>
            <w:r w:rsidRPr="00C77FCD">
              <w:rPr>
                <w:i/>
              </w:rPr>
              <w:t xml:space="preserve">Stichopus chloronotus </w:t>
            </w:r>
            <w:r>
              <w:rPr>
                <w:i/>
              </w:rPr>
              <w:t>and</w:t>
            </w:r>
          </w:p>
          <w:p w14:paraId="14D23D09" w14:textId="77777777" w:rsidR="008A75C1" w:rsidRPr="00C77FCD" w:rsidRDefault="008A75C1" w:rsidP="008A75C1">
            <w:pPr>
              <w:pStyle w:val="TableText"/>
              <w:keepNext/>
              <w:rPr>
                <w:i/>
              </w:rPr>
            </w:pPr>
            <w:r w:rsidRPr="00C77FCD">
              <w:rPr>
                <w:i/>
              </w:rPr>
              <w:t>Holothuria atra</w:t>
            </w:r>
          </w:p>
        </w:tc>
        <w:tc>
          <w:tcPr>
            <w:tcW w:w="2409" w:type="dxa"/>
          </w:tcPr>
          <w:p w14:paraId="3B3F5356" w14:textId="1791853C" w:rsidR="008A75C1" w:rsidRPr="00B44B15" w:rsidRDefault="008A75C1" w:rsidP="008A75C1">
            <w:pPr>
              <w:pStyle w:val="TableText"/>
              <w:keepNext/>
              <w:jc w:val="center"/>
            </w:pPr>
            <w:r w:rsidRPr="00B44B15">
              <w:t xml:space="preserve">10 </w:t>
            </w:r>
            <w:r w:rsidR="006A0D29">
              <w:t>t</w:t>
            </w:r>
          </w:p>
        </w:tc>
        <w:tc>
          <w:tcPr>
            <w:tcW w:w="2409" w:type="dxa"/>
          </w:tcPr>
          <w:p w14:paraId="607C3136" w14:textId="5E6A9E14" w:rsidR="008A75C1" w:rsidRPr="00B44B15" w:rsidRDefault="008A75C1" w:rsidP="008A75C1">
            <w:pPr>
              <w:pStyle w:val="TableText"/>
              <w:keepNext/>
              <w:jc w:val="center"/>
            </w:pPr>
            <w:r w:rsidRPr="00B44B15">
              <w:t>15 cm</w:t>
            </w:r>
          </w:p>
        </w:tc>
      </w:tr>
      <w:tr w:rsidR="008A75C1" w:rsidRPr="00B44B15" w14:paraId="4A5BDB8E" w14:textId="77777777" w:rsidTr="007119AD">
        <w:tc>
          <w:tcPr>
            <w:tcW w:w="2405" w:type="dxa"/>
          </w:tcPr>
          <w:p w14:paraId="7B7A1C20" w14:textId="77777777" w:rsidR="008A75C1" w:rsidRPr="00452C15" w:rsidRDefault="008A75C1" w:rsidP="008A75C1">
            <w:pPr>
              <w:pStyle w:val="TableText"/>
              <w:keepNext/>
              <w:rPr>
                <w:b/>
              </w:rPr>
            </w:pPr>
            <w:r w:rsidRPr="00452C15">
              <w:t xml:space="preserve">Other </w:t>
            </w:r>
            <w:r>
              <w:t>species</w:t>
            </w:r>
          </w:p>
        </w:tc>
        <w:tc>
          <w:tcPr>
            <w:tcW w:w="2552" w:type="dxa"/>
          </w:tcPr>
          <w:p w14:paraId="1695EDDD" w14:textId="77777777" w:rsidR="008A75C1" w:rsidRPr="00C77FCD" w:rsidRDefault="008A75C1" w:rsidP="008A75C1">
            <w:pPr>
              <w:pStyle w:val="TableText"/>
              <w:keepNext/>
              <w:rPr>
                <w:i/>
              </w:rPr>
            </w:pPr>
          </w:p>
        </w:tc>
        <w:tc>
          <w:tcPr>
            <w:tcW w:w="2409" w:type="dxa"/>
          </w:tcPr>
          <w:p w14:paraId="67DDD684" w14:textId="59DB791F" w:rsidR="008A75C1" w:rsidRPr="00B44B15" w:rsidRDefault="008A75C1" w:rsidP="008A75C1">
            <w:pPr>
              <w:pStyle w:val="TableText"/>
              <w:keepNext/>
              <w:jc w:val="center"/>
            </w:pPr>
            <w:r w:rsidRPr="00B44B15">
              <w:t xml:space="preserve">10 </w:t>
            </w:r>
            <w:r w:rsidR="006A0D29">
              <w:t>t</w:t>
            </w:r>
          </w:p>
        </w:tc>
        <w:tc>
          <w:tcPr>
            <w:tcW w:w="2409" w:type="dxa"/>
          </w:tcPr>
          <w:p w14:paraId="10D3030A" w14:textId="297425E0" w:rsidR="008A75C1" w:rsidRPr="00B44B15" w:rsidRDefault="008A75C1" w:rsidP="008A75C1">
            <w:pPr>
              <w:pStyle w:val="TableText"/>
              <w:keepNext/>
              <w:jc w:val="center"/>
            </w:pPr>
            <w:r w:rsidRPr="00B44B15">
              <w:t>15 cm</w:t>
            </w:r>
          </w:p>
        </w:tc>
      </w:tr>
      <w:tr w:rsidR="008A75C1" w:rsidRPr="00B44B15" w14:paraId="6E06777C" w14:textId="77777777" w:rsidTr="007119AD">
        <w:tc>
          <w:tcPr>
            <w:tcW w:w="2405" w:type="dxa"/>
          </w:tcPr>
          <w:p w14:paraId="4102AB1B" w14:textId="77777777" w:rsidR="008A75C1" w:rsidRPr="00452C15" w:rsidRDefault="008A75C1" w:rsidP="008A75C1">
            <w:pPr>
              <w:pStyle w:val="TableText"/>
              <w:keepNext/>
              <w:rPr>
                <w:b/>
              </w:rPr>
            </w:pPr>
            <w:r w:rsidRPr="00452C15">
              <w:t>All species of the Order Aspidochirotida</w:t>
            </w:r>
          </w:p>
        </w:tc>
        <w:tc>
          <w:tcPr>
            <w:tcW w:w="2552" w:type="dxa"/>
          </w:tcPr>
          <w:p w14:paraId="1E6B0074" w14:textId="77777777" w:rsidR="008A75C1" w:rsidRPr="00C77FCD" w:rsidRDefault="008A75C1" w:rsidP="008A75C1">
            <w:pPr>
              <w:pStyle w:val="TableText"/>
              <w:keepNext/>
              <w:rPr>
                <w:i/>
              </w:rPr>
            </w:pPr>
          </w:p>
        </w:tc>
        <w:tc>
          <w:tcPr>
            <w:tcW w:w="2409" w:type="dxa"/>
          </w:tcPr>
          <w:p w14:paraId="02AF4890" w14:textId="66B33231" w:rsidR="008A75C1" w:rsidRPr="00B44B15" w:rsidRDefault="008A75C1" w:rsidP="008A75C1">
            <w:pPr>
              <w:pStyle w:val="TableText"/>
              <w:keepNext/>
              <w:jc w:val="center"/>
            </w:pPr>
            <w:r>
              <w:t xml:space="preserve">150 </w:t>
            </w:r>
            <w:r w:rsidR="006A0D29">
              <w:t>t</w:t>
            </w:r>
            <w:r w:rsidRPr="00B44B15">
              <w:t xml:space="preserve"> (including</w:t>
            </w:r>
            <w:r>
              <w:t xml:space="preserve"> </w:t>
            </w:r>
            <w:r w:rsidRPr="00B44B15">
              <w:t>the take of</w:t>
            </w:r>
            <w:r>
              <w:t xml:space="preserve"> </w:t>
            </w:r>
            <w:r w:rsidRPr="00B44B15">
              <w:t>the above species)</w:t>
            </w:r>
          </w:p>
        </w:tc>
        <w:tc>
          <w:tcPr>
            <w:tcW w:w="2409" w:type="dxa"/>
          </w:tcPr>
          <w:p w14:paraId="09FD2D39" w14:textId="4C3AB144" w:rsidR="008A75C1" w:rsidRPr="00B44B15" w:rsidRDefault="008A75C1" w:rsidP="008A75C1">
            <w:pPr>
              <w:pStyle w:val="TableText"/>
              <w:keepNext/>
              <w:jc w:val="center"/>
            </w:pPr>
            <w:r w:rsidRPr="00B44B15">
              <w:t>15 cm</w:t>
            </w:r>
          </w:p>
        </w:tc>
      </w:tr>
    </w:tbl>
    <w:p w14:paraId="0922C790" w14:textId="77777777" w:rsidR="008A75C1" w:rsidRDefault="008A75C1" w:rsidP="008A75C1"/>
    <w:p w14:paraId="164E8800" w14:textId="5D08D02E" w:rsidR="008A75C1" w:rsidRDefault="008A75C1" w:rsidP="00300D4F">
      <w:pPr>
        <w:pStyle w:val="Caption"/>
      </w:pPr>
      <w:bookmarkStart w:id="163" w:name="_Ref137382093"/>
      <w:bookmarkStart w:id="164" w:name="_Toc12536505"/>
      <w:bookmarkStart w:id="165" w:name="_Toc189043857"/>
      <w:r>
        <w:t xml:space="preserve">Table </w:t>
      </w:r>
      <w:fldSimple w:instr=" SEQ Table \* ARABIC ">
        <w:r w:rsidR="00855145">
          <w:rPr>
            <w:noProof/>
          </w:rPr>
          <w:t>12</w:t>
        </w:r>
      </w:fldSimple>
      <w:bookmarkEnd w:id="163"/>
      <w:r>
        <w:t>.</w:t>
      </w:r>
      <w:r w:rsidR="00104518">
        <w:t xml:space="preserve"> </w:t>
      </w:r>
      <w:r w:rsidRPr="00B44B15">
        <w:t xml:space="preserve">Sea cucumber sector rotational zone </w:t>
      </w:r>
      <w:r w:rsidR="00FD008B">
        <w:t>strategy</w:t>
      </w:r>
      <w:r>
        <w:t xml:space="preserve"> (AFMA, 2021</w:t>
      </w:r>
      <w:r w:rsidR="001F19FF">
        <w:t>a</w:t>
      </w:r>
      <w:r>
        <w:t>)</w:t>
      </w:r>
      <w:bookmarkEnd w:id="164"/>
      <w:bookmarkEnd w:id="165"/>
    </w:p>
    <w:tbl>
      <w:tblPr>
        <w:tblStyle w:val="GridTable4"/>
        <w:tblW w:w="0" w:type="auto"/>
        <w:tblLook w:val="06A0" w:firstRow="1" w:lastRow="0" w:firstColumn="1" w:lastColumn="0" w:noHBand="1" w:noVBand="1"/>
      </w:tblPr>
      <w:tblGrid>
        <w:gridCol w:w="1035"/>
        <w:gridCol w:w="1164"/>
        <w:gridCol w:w="1035"/>
        <w:gridCol w:w="960"/>
        <w:gridCol w:w="1035"/>
        <w:gridCol w:w="1204"/>
        <w:tblGridChange w:id="166">
          <w:tblGrid>
            <w:gridCol w:w="1035"/>
            <w:gridCol w:w="1164"/>
            <w:gridCol w:w="1035"/>
            <w:gridCol w:w="960"/>
            <w:gridCol w:w="1035"/>
            <w:gridCol w:w="1204"/>
          </w:tblGrid>
        </w:tblGridChange>
      </w:tblGrid>
      <w:tr w:rsidR="008A75C1" w:rsidRPr="0075425B" w14:paraId="67504679" w14:textId="77777777" w:rsidTr="00B7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right w:val="double" w:sz="4" w:space="0" w:color="000000" w:themeColor="text1"/>
            </w:tcBorders>
          </w:tcPr>
          <w:p w14:paraId="5DC433AD" w14:textId="77777777" w:rsidR="008A75C1" w:rsidRPr="0075425B" w:rsidRDefault="008A75C1" w:rsidP="007E0336">
            <w:pPr>
              <w:pStyle w:val="TableText"/>
              <w:keepNext/>
              <w:jc w:val="center"/>
              <w:rPr>
                <w:color w:val="FFFFFF" w:themeColor="background1"/>
              </w:rPr>
            </w:pPr>
            <w:r w:rsidRPr="0075425B">
              <w:rPr>
                <w:color w:val="FFFFFF" w:themeColor="background1"/>
              </w:rPr>
              <w:t xml:space="preserve">2021-22 </w:t>
            </w:r>
          </w:p>
        </w:tc>
        <w:tc>
          <w:tcPr>
            <w:tcW w:w="0" w:type="dxa"/>
            <w:gridSpan w:val="2"/>
            <w:tcBorders>
              <w:left w:val="double" w:sz="4" w:space="0" w:color="000000" w:themeColor="text1"/>
              <w:right w:val="double" w:sz="4" w:space="0" w:color="000000" w:themeColor="text1"/>
            </w:tcBorders>
          </w:tcPr>
          <w:p w14:paraId="4AFF5F38" w14:textId="77777777" w:rsidR="008A75C1" w:rsidRPr="0075425B" w:rsidRDefault="008A75C1" w:rsidP="007E0336">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425B">
              <w:rPr>
                <w:color w:val="FFFFFF" w:themeColor="background1"/>
              </w:rPr>
              <w:t xml:space="preserve">2022-23 </w:t>
            </w:r>
          </w:p>
        </w:tc>
        <w:tc>
          <w:tcPr>
            <w:tcW w:w="0" w:type="dxa"/>
            <w:gridSpan w:val="2"/>
            <w:tcBorders>
              <w:left w:val="double" w:sz="4" w:space="0" w:color="000000" w:themeColor="text1"/>
            </w:tcBorders>
          </w:tcPr>
          <w:p w14:paraId="41F4CC59" w14:textId="77777777" w:rsidR="008A75C1" w:rsidRPr="0075425B" w:rsidRDefault="008A75C1" w:rsidP="007E0336">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425B">
              <w:rPr>
                <w:color w:val="FFFFFF" w:themeColor="background1"/>
              </w:rPr>
              <w:t xml:space="preserve">2023-24 </w:t>
            </w:r>
          </w:p>
        </w:tc>
      </w:tr>
      <w:tr w:rsidR="008A75C1" w14:paraId="62A714E6" w14:textId="77777777" w:rsidTr="00B71CBD">
        <w:tc>
          <w:tcPr>
            <w:cnfStyle w:val="001000000000" w:firstRow="0" w:lastRow="0" w:firstColumn="1" w:lastColumn="0" w:oddVBand="0" w:evenVBand="0" w:oddHBand="0" w:evenHBand="0" w:firstRowFirstColumn="0" w:firstRowLastColumn="0" w:lastRowFirstColumn="0" w:lastRowLastColumn="0"/>
            <w:tcW w:w="0" w:type="dxa"/>
            <w:vAlign w:val="bottom"/>
          </w:tcPr>
          <w:p w14:paraId="0DAC8F7D" w14:textId="77777777" w:rsidR="008A75C1" w:rsidRPr="00452C15" w:rsidRDefault="008A75C1" w:rsidP="007E0336">
            <w:pPr>
              <w:pStyle w:val="TableText"/>
              <w:keepNext/>
              <w:jc w:val="center"/>
              <w:rPr>
                <w:b w:val="0"/>
              </w:rPr>
            </w:pPr>
            <w:r w:rsidRPr="00452C15">
              <w:rPr>
                <w:b w:val="0"/>
              </w:rPr>
              <w:t>Days permitted</w:t>
            </w:r>
          </w:p>
        </w:tc>
        <w:tc>
          <w:tcPr>
            <w:tcW w:w="0" w:type="dxa"/>
            <w:tcBorders>
              <w:right w:val="double" w:sz="4" w:space="0" w:color="000000" w:themeColor="text1"/>
            </w:tcBorders>
          </w:tcPr>
          <w:p w14:paraId="300967BB"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t xml:space="preserve">Zone </w:t>
            </w:r>
          </w:p>
        </w:tc>
        <w:tc>
          <w:tcPr>
            <w:tcW w:w="0" w:type="dxa"/>
            <w:tcBorders>
              <w:left w:val="double" w:sz="4" w:space="0" w:color="000000" w:themeColor="text1"/>
            </w:tcBorders>
            <w:vAlign w:val="bottom"/>
          </w:tcPr>
          <w:p w14:paraId="73DD490C"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t>Days permitted</w:t>
            </w:r>
          </w:p>
        </w:tc>
        <w:tc>
          <w:tcPr>
            <w:tcW w:w="0" w:type="dxa"/>
            <w:tcBorders>
              <w:right w:val="double" w:sz="4" w:space="0" w:color="000000" w:themeColor="text1"/>
            </w:tcBorders>
          </w:tcPr>
          <w:p w14:paraId="0B484294"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t xml:space="preserve">Zone </w:t>
            </w:r>
          </w:p>
        </w:tc>
        <w:tc>
          <w:tcPr>
            <w:tcW w:w="0" w:type="dxa"/>
            <w:tcBorders>
              <w:left w:val="double" w:sz="4" w:space="0" w:color="000000" w:themeColor="text1"/>
            </w:tcBorders>
          </w:tcPr>
          <w:p w14:paraId="6E2EECEC"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t>Days permitted</w:t>
            </w:r>
          </w:p>
        </w:tc>
        <w:tc>
          <w:tcPr>
            <w:tcW w:w="0" w:type="dxa"/>
          </w:tcPr>
          <w:p w14:paraId="19440CAD"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t xml:space="preserve">Zone </w:t>
            </w:r>
          </w:p>
        </w:tc>
      </w:tr>
      <w:tr w:rsidR="008A75C1" w14:paraId="1A160BFF"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3ED9A368" w14:textId="77777777" w:rsidR="008A75C1" w:rsidRPr="005D6096" w:rsidRDefault="008A75C1" w:rsidP="007E0336">
            <w:pPr>
              <w:pStyle w:val="TableText"/>
              <w:keepNext/>
              <w:jc w:val="center"/>
              <w:rPr>
                <w:b w:val="0"/>
                <w:bCs w:val="0"/>
              </w:rPr>
            </w:pPr>
            <w:r w:rsidRPr="005D6096">
              <w:rPr>
                <w:b w:val="0"/>
                <w:bCs w:val="0"/>
              </w:rPr>
              <w:t xml:space="preserve">15 </w:t>
            </w:r>
          </w:p>
        </w:tc>
        <w:tc>
          <w:tcPr>
            <w:tcW w:w="0" w:type="dxa"/>
            <w:tcBorders>
              <w:right w:val="double" w:sz="4" w:space="0" w:color="000000" w:themeColor="text1"/>
            </w:tcBorders>
          </w:tcPr>
          <w:p w14:paraId="3E5E9D2E"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Wreck Reefs </w:t>
            </w:r>
          </w:p>
        </w:tc>
        <w:tc>
          <w:tcPr>
            <w:tcW w:w="0" w:type="dxa"/>
            <w:tcBorders>
              <w:left w:val="double" w:sz="4" w:space="0" w:color="000000" w:themeColor="text1"/>
            </w:tcBorders>
          </w:tcPr>
          <w:p w14:paraId="4EC0C3BA"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15 </w:t>
            </w:r>
          </w:p>
        </w:tc>
        <w:tc>
          <w:tcPr>
            <w:tcW w:w="0" w:type="dxa"/>
            <w:tcBorders>
              <w:right w:val="double" w:sz="4" w:space="0" w:color="000000" w:themeColor="text1"/>
            </w:tcBorders>
          </w:tcPr>
          <w:p w14:paraId="5421A47D"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Flinders Reefs </w:t>
            </w:r>
          </w:p>
        </w:tc>
        <w:tc>
          <w:tcPr>
            <w:tcW w:w="0" w:type="dxa"/>
            <w:tcBorders>
              <w:left w:val="double" w:sz="4" w:space="0" w:color="000000" w:themeColor="text1"/>
            </w:tcBorders>
          </w:tcPr>
          <w:p w14:paraId="29B03B29"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15 </w:t>
            </w:r>
          </w:p>
        </w:tc>
        <w:tc>
          <w:tcPr>
            <w:tcW w:w="0" w:type="dxa"/>
          </w:tcPr>
          <w:p w14:paraId="68DA4F03"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Holmes Reefs </w:t>
            </w:r>
          </w:p>
        </w:tc>
      </w:tr>
      <w:tr w:rsidR="008A75C1" w14:paraId="50055AFB"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5AD6EA4F" w14:textId="77777777" w:rsidR="008A75C1" w:rsidRPr="005D6096" w:rsidRDefault="008A75C1" w:rsidP="007E0336">
            <w:pPr>
              <w:pStyle w:val="TableText"/>
              <w:keepNext/>
              <w:jc w:val="center"/>
              <w:rPr>
                <w:b w:val="0"/>
                <w:bCs w:val="0"/>
              </w:rPr>
            </w:pPr>
            <w:r w:rsidRPr="005D6096">
              <w:rPr>
                <w:b w:val="0"/>
                <w:bCs w:val="0"/>
              </w:rPr>
              <w:t xml:space="preserve">5 </w:t>
            </w:r>
          </w:p>
        </w:tc>
        <w:tc>
          <w:tcPr>
            <w:tcW w:w="0" w:type="dxa"/>
            <w:tcBorders>
              <w:right w:val="double" w:sz="4" w:space="0" w:color="000000" w:themeColor="text1"/>
            </w:tcBorders>
          </w:tcPr>
          <w:p w14:paraId="01E7CD24"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Tregrosse Reefs </w:t>
            </w:r>
          </w:p>
        </w:tc>
        <w:tc>
          <w:tcPr>
            <w:tcW w:w="0" w:type="dxa"/>
            <w:tcBorders>
              <w:left w:val="double" w:sz="4" w:space="0" w:color="000000" w:themeColor="text1"/>
            </w:tcBorders>
          </w:tcPr>
          <w:p w14:paraId="34B59BE5"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15 </w:t>
            </w:r>
          </w:p>
        </w:tc>
        <w:tc>
          <w:tcPr>
            <w:tcW w:w="0" w:type="dxa"/>
            <w:tcBorders>
              <w:right w:val="double" w:sz="4" w:space="0" w:color="000000" w:themeColor="text1"/>
            </w:tcBorders>
          </w:tcPr>
          <w:p w14:paraId="362A746A"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Willis Islets </w:t>
            </w:r>
          </w:p>
        </w:tc>
        <w:tc>
          <w:tcPr>
            <w:tcW w:w="0" w:type="dxa"/>
            <w:tcBorders>
              <w:left w:val="double" w:sz="4" w:space="0" w:color="000000" w:themeColor="text1"/>
            </w:tcBorders>
          </w:tcPr>
          <w:p w14:paraId="15C0D749"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15 </w:t>
            </w:r>
          </w:p>
        </w:tc>
        <w:tc>
          <w:tcPr>
            <w:tcW w:w="0" w:type="dxa"/>
          </w:tcPr>
          <w:p w14:paraId="220FB7A8"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Diamond Islets </w:t>
            </w:r>
          </w:p>
        </w:tc>
      </w:tr>
      <w:tr w:rsidR="008A75C1" w14:paraId="27E439B8"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78803CCD" w14:textId="77777777" w:rsidR="008A75C1" w:rsidRPr="005D6096" w:rsidRDefault="008A75C1" w:rsidP="007E0336">
            <w:pPr>
              <w:pStyle w:val="TableText"/>
              <w:keepNext/>
              <w:jc w:val="center"/>
              <w:rPr>
                <w:b w:val="0"/>
                <w:bCs w:val="0"/>
              </w:rPr>
            </w:pPr>
            <w:r w:rsidRPr="005D6096">
              <w:rPr>
                <w:b w:val="0"/>
                <w:bCs w:val="0"/>
              </w:rPr>
              <w:t xml:space="preserve">5 </w:t>
            </w:r>
          </w:p>
        </w:tc>
        <w:tc>
          <w:tcPr>
            <w:tcW w:w="0" w:type="dxa"/>
            <w:tcBorders>
              <w:right w:val="double" w:sz="4" w:space="0" w:color="000000" w:themeColor="text1"/>
            </w:tcBorders>
          </w:tcPr>
          <w:p w14:paraId="6AA97AB5"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Moore Reefs </w:t>
            </w:r>
          </w:p>
        </w:tc>
        <w:tc>
          <w:tcPr>
            <w:tcW w:w="0" w:type="dxa"/>
            <w:tcBorders>
              <w:left w:val="double" w:sz="4" w:space="0" w:color="000000" w:themeColor="text1"/>
            </w:tcBorders>
          </w:tcPr>
          <w:p w14:paraId="02D563E0"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5 </w:t>
            </w:r>
          </w:p>
        </w:tc>
        <w:tc>
          <w:tcPr>
            <w:tcW w:w="0" w:type="dxa"/>
            <w:tcBorders>
              <w:right w:val="double" w:sz="4" w:space="0" w:color="000000" w:themeColor="text1"/>
            </w:tcBorders>
          </w:tcPr>
          <w:p w14:paraId="4F652DFD"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Dia</w:t>
            </w:r>
            <w:r>
              <w:t>n</w:t>
            </w:r>
            <w:r w:rsidRPr="0075425B">
              <w:t xml:space="preserve">ne Bank </w:t>
            </w:r>
          </w:p>
        </w:tc>
        <w:tc>
          <w:tcPr>
            <w:tcW w:w="0" w:type="dxa"/>
            <w:tcBorders>
              <w:left w:val="double" w:sz="4" w:space="0" w:color="000000" w:themeColor="text1"/>
            </w:tcBorders>
          </w:tcPr>
          <w:p w14:paraId="77A223CB"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10 </w:t>
            </w:r>
          </w:p>
        </w:tc>
        <w:tc>
          <w:tcPr>
            <w:tcW w:w="0" w:type="dxa"/>
          </w:tcPr>
          <w:p w14:paraId="22440E45" w14:textId="55669C2D"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Kenn Reefs </w:t>
            </w:r>
          </w:p>
        </w:tc>
      </w:tr>
      <w:tr w:rsidR="008A75C1" w14:paraId="1CD7A7AA"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79871AB6" w14:textId="77777777" w:rsidR="008A75C1" w:rsidRPr="005D6096" w:rsidRDefault="008A75C1" w:rsidP="007E0336">
            <w:pPr>
              <w:pStyle w:val="TableText"/>
              <w:keepNext/>
              <w:jc w:val="center"/>
              <w:rPr>
                <w:b w:val="0"/>
                <w:bCs w:val="0"/>
              </w:rPr>
            </w:pPr>
            <w:r w:rsidRPr="005D6096">
              <w:rPr>
                <w:b w:val="0"/>
                <w:bCs w:val="0"/>
              </w:rPr>
              <w:t xml:space="preserve">5 </w:t>
            </w:r>
          </w:p>
        </w:tc>
        <w:tc>
          <w:tcPr>
            <w:tcW w:w="0" w:type="dxa"/>
            <w:tcBorders>
              <w:right w:val="double" w:sz="4" w:space="0" w:color="000000" w:themeColor="text1"/>
            </w:tcBorders>
          </w:tcPr>
          <w:p w14:paraId="4F18B446"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Cato Island Reef </w:t>
            </w:r>
          </w:p>
        </w:tc>
        <w:tc>
          <w:tcPr>
            <w:tcW w:w="0" w:type="dxa"/>
            <w:tcBorders>
              <w:left w:val="double" w:sz="4" w:space="0" w:color="000000" w:themeColor="text1"/>
              <w:bottom w:val="single" w:sz="4" w:space="0" w:color="666666" w:themeColor="text1" w:themeTint="99"/>
            </w:tcBorders>
          </w:tcPr>
          <w:p w14:paraId="01C8BA86"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2 </w:t>
            </w:r>
          </w:p>
        </w:tc>
        <w:tc>
          <w:tcPr>
            <w:tcW w:w="0" w:type="dxa"/>
            <w:tcBorders>
              <w:bottom w:val="single" w:sz="4" w:space="0" w:color="666666" w:themeColor="text1" w:themeTint="99"/>
              <w:right w:val="double" w:sz="4" w:space="0" w:color="000000" w:themeColor="text1"/>
            </w:tcBorders>
          </w:tcPr>
          <w:p w14:paraId="0CA85909"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Malay Reef </w:t>
            </w:r>
          </w:p>
        </w:tc>
        <w:tc>
          <w:tcPr>
            <w:tcW w:w="0" w:type="dxa"/>
            <w:tcBorders>
              <w:left w:val="double" w:sz="4" w:space="0" w:color="000000" w:themeColor="text1"/>
              <w:bottom w:val="single" w:sz="4" w:space="0" w:color="666666" w:themeColor="text1" w:themeTint="99"/>
            </w:tcBorders>
          </w:tcPr>
          <w:p w14:paraId="316C6426"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5 </w:t>
            </w:r>
          </w:p>
        </w:tc>
        <w:tc>
          <w:tcPr>
            <w:tcW w:w="0" w:type="dxa"/>
            <w:tcBorders>
              <w:bottom w:val="single" w:sz="4" w:space="0" w:color="666666" w:themeColor="text1" w:themeTint="99"/>
            </w:tcBorders>
          </w:tcPr>
          <w:p w14:paraId="264AC0EA"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Frederick Reefs </w:t>
            </w:r>
          </w:p>
        </w:tc>
      </w:tr>
      <w:tr w:rsidR="008A75C1" w14:paraId="3CC162E9"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1847EE01" w14:textId="77777777" w:rsidR="008A75C1" w:rsidRPr="005D6096" w:rsidRDefault="008A75C1" w:rsidP="007E0336">
            <w:pPr>
              <w:pStyle w:val="TableText"/>
              <w:keepNext/>
              <w:jc w:val="center"/>
              <w:rPr>
                <w:b w:val="0"/>
                <w:bCs w:val="0"/>
              </w:rPr>
            </w:pPr>
            <w:r w:rsidRPr="005D6096">
              <w:rPr>
                <w:b w:val="0"/>
                <w:bCs w:val="0"/>
              </w:rPr>
              <w:t xml:space="preserve">5 </w:t>
            </w:r>
          </w:p>
        </w:tc>
        <w:tc>
          <w:tcPr>
            <w:tcW w:w="0" w:type="dxa"/>
            <w:tcBorders>
              <w:bottom w:val="single" w:sz="4" w:space="0" w:color="666666" w:themeColor="text1" w:themeTint="99"/>
              <w:right w:val="double" w:sz="4" w:space="0" w:color="000000" w:themeColor="text1"/>
            </w:tcBorders>
          </w:tcPr>
          <w:p w14:paraId="1A8251E7"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McDermott Bank </w:t>
            </w:r>
          </w:p>
        </w:tc>
        <w:tc>
          <w:tcPr>
            <w:tcW w:w="0" w:type="dxa"/>
            <w:tcBorders>
              <w:left w:val="double" w:sz="4" w:space="0" w:color="000000" w:themeColor="text1"/>
              <w:bottom w:val="single" w:sz="4" w:space="0" w:color="auto"/>
            </w:tcBorders>
          </w:tcPr>
          <w:p w14:paraId="148CC939"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2 </w:t>
            </w:r>
          </w:p>
        </w:tc>
        <w:tc>
          <w:tcPr>
            <w:tcW w:w="0" w:type="dxa"/>
            <w:tcBorders>
              <w:bottom w:val="single" w:sz="4" w:space="0" w:color="auto"/>
              <w:right w:val="double" w:sz="4" w:space="0" w:color="000000" w:themeColor="text1"/>
            </w:tcBorders>
          </w:tcPr>
          <w:p w14:paraId="781057AC"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Abington Reef </w:t>
            </w:r>
          </w:p>
        </w:tc>
        <w:tc>
          <w:tcPr>
            <w:tcW w:w="0" w:type="dxa"/>
            <w:tcBorders>
              <w:left w:val="double" w:sz="4" w:space="0" w:color="000000" w:themeColor="text1"/>
              <w:bottom w:val="single" w:sz="4" w:space="0" w:color="auto"/>
            </w:tcBorders>
          </w:tcPr>
          <w:p w14:paraId="26006061"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rsidRPr="0075425B">
              <w:t xml:space="preserve">2 </w:t>
            </w:r>
          </w:p>
        </w:tc>
        <w:tc>
          <w:tcPr>
            <w:tcW w:w="0" w:type="dxa"/>
            <w:tcBorders>
              <w:bottom w:val="single" w:sz="4" w:space="0" w:color="auto"/>
            </w:tcBorders>
          </w:tcPr>
          <w:p w14:paraId="777E20E8" w14:textId="5C824C91"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Bougainville </w:t>
            </w:r>
          </w:p>
        </w:tc>
      </w:tr>
      <w:tr w:rsidR="00B71CBD" w14:paraId="6BB2E05F" w14:textId="77777777" w:rsidTr="002C38F3">
        <w:tc>
          <w:tcPr>
            <w:cnfStyle w:val="001000000000" w:firstRow="0" w:lastRow="0" w:firstColumn="1" w:lastColumn="0" w:oddVBand="0" w:evenVBand="0" w:oddHBand="0" w:evenHBand="0" w:firstRowFirstColumn="0" w:firstRowLastColumn="0" w:lastRowFirstColumn="0" w:lastRowLastColumn="0"/>
            <w:tcW w:w="0" w:type="dxa"/>
          </w:tcPr>
          <w:p w14:paraId="61FC5D95" w14:textId="77777777" w:rsidR="008A75C1" w:rsidRPr="005D6096" w:rsidRDefault="008A75C1" w:rsidP="007E0336">
            <w:pPr>
              <w:pStyle w:val="TableText"/>
              <w:keepNext/>
              <w:jc w:val="center"/>
              <w:rPr>
                <w:b w:val="0"/>
                <w:bCs w:val="0"/>
              </w:rPr>
            </w:pPr>
            <w:r w:rsidRPr="005D6096">
              <w:rPr>
                <w:b w:val="0"/>
                <w:bCs w:val="0"/>
              </w:rPr>
              <w:t xml:space="preserve">2 </w:t>
            </w:r>
          </w:p>
        </w:tc>
        <w:tc>
          <w:tcPr>
            <w:tcW w:w="0" w:type="dxa"/>
            <w:tcBorders>
              <w:right w:val="single" w:sz="4" w:space="0" w:color="auto"/>
            </w:tcBorders>
          </w:tcPr>
          <w:p w14:paraId="299F0E46"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533013">
              <w:t xml:space="preserve">Dart Reef </w:t>
            </w:r>
          </w:p>
        </w:tc>
        <w:tc>
          <w:tcPr>
            <w:tcW w:w="0" w:type="dxa"/>
            <w:tcBorders>
              <w:top w:val="single" w:sz="4" w:space="0" w:color="auto"/>
              <w:left w:val="single" w:sz="4" w:space="0" w:color="auto"/>
              <w:bottom w:val="nil"/>
              <w:right w:val="nil"/>
            </w:tcBorders>
            <w:shd w:val="clear" w:color="auto" w:fill="auto"/>
            <w:vAlign w:val="bottom"/>
          </w:tcPr>
          <w:p w14:paraId="55F3518B"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left w:val="nil"/>
              <w:bottom w:val="nil"/>
              <w:right w:val="double" w:sz="4" w:space="0" w:color="auto"/>
            </w:tcBorders>
            <w:shd w:val="clear" w:color="auto" w:fill="auto"/>
          </w:tcPr>
          <w:p w14:paraId="728C3196"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left w:val="double" w:sz="4" w:space="0" w:color="auto"/>
              <w:bottom w:val="single" w:sz="4" w:space="0" w:color="auto"/>
              <w:right w:val="single" w:sz="4" w:space="0" w:color="auto"/>
            </w:tcBorders>
            <w:shd w:val="clear" w:color="auto" w:fill="FFFFFF" w:themeFill="background1"/>
            <w:vAlign w:val="bottom"/>
          </w:tcPr>
          <w:p w14:paraId="07573D82" w14:textId="77777777" w:rsidR="008A75C1" w:rsidRPr="005D6096"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r>
              <w:t>2</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8DF5B00" w14:textId="77777777" w:rsidR="008A75C1" w:rsidRPr="005D6096"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t>Flora Reef</w:t>
            </w:r>
          </w:p>
        </w:tc>
      </w:tr>
      <w:tr w:rsidR="00B71CBD" w14:paraId="66728EA3" w14:textId="77777777" w:rsidTr="002C38F3">
        <w:tc>
          <w:tcPr>
            <w:cnfStyle w:val="001000000000" w:firstRow="0" w:lastRow="0" w:firstColumn="1" w:lastColumn="0" w:oddVBand="0" w:evenVBand="0" w:oddHBand="0" w:evenHBand="0" w:firstRowFirstColumn="0" w:firstRowLastColumn="0" w:lastRowFirstColumn="0" w:lastRowLastColumn="0"/>
            <w:tcW w:w="0" w:type="dxa"/>
          </w:tcPr>
          <w:p w14:paraId="48568064" w14:textId="77777777" w:rsidR="008A75C1" w:rsidRPr="005D6096" w:rsidRDefault="008A75C1" w:rsidP="007E0336">
            <w:pPr>
              <w:pStyle w:val="TableText"/>
              <w:keepNext/>
              <w:jc w:val="center"/>
              <w:rPr>
                <w:b w:val="0"/>
                <w:bCs w:val="0"/>
              </w:rPr>
            </w:pPr>
            <w:r w:rsidRPr="005D6096">
              <w:rPr>
                <w:b w:val="0"/>
                <w:bCs w:val="0"/>
              </w:rPr>
              <w:t xml:space="preserve">2 </w:t>
            </w:r>
          </w:p>
        </w:tc>
        <w:tc>
          <w:tcPr>
            <w:tcW w:w="0" w:type="dxa"/>
            <w:tcBorders>
              <w:right w:val="single" w:sz="4" w:space="0" w:color="auto"/>
            </w:tcBorders>
          </w:tcPr>
          <w:p w14:paraId="39885B1D"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Heralds Surprise </w:t>
            </w:r>
          </w:p>
        </w:tc>
        <w:tc>
          <w:tcPr>
            <w:tcW w:w="0" w:type="dxa"/>
            <w:tcBorders>
              <w:top w:val="nil"/>
              <w:left w:val="single" w:sz="4" w:space="0" w:color="auto"/>
              <w:bottom w:val="nil"/>
              <w:right w:val="nil"/>
            </w:tcBorders>
            <w:shd w:val="clear" w:color="auto" w:fill="auto"/>
            <w:vAlign w:val="bottom"/>
          </w:tcPr>
          <w:p w14:paraId="3F1C38C2"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nil"/>
              <w:left w:val="nil"/>
              <w:bottom w:val="nil"/>
              <w:right w:val="nil"/>
            </w:tcBorders>
            <w:shd w:val="clear" w:color="auto" w:fill="auto"/>
          </w:tcPr>
          <w:p w14:paraId="38BA406C"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left w:val="nil"/>
              <w:bottom w:val="nil"/>
              <w:right w:val="nil"/>
            </w:tcBorders>
            <w:shd w:val="clear" w:color="auto" w:fill="auto"/>
            <w:vAlign w:val="bottom"/>
          </w:tcPr>
          <w:p w14:paraId="5C462FD2" w14:textId="77777777" w:rsidR="008A75C1" w:rsidRPr="005D6096"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single" w:sz="4" w:space="0" w:color="auto"/>
              <w:left w:val="nil"/>
              <w:bottom w:val="nil"/>
              <w:right w:val="nil"/>
            </w:tcBorders>
            <w:shd w:val="clear" w:color="auto" w:fill="auto"/>
          </w:tcPr>
          <w:p w14:paraId="0BA57B29" w14:textId="77777777" w:rsidR="008A75C1" w:rsidRPr="005D6096"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p>
        </w:tc>
      </w:tr>
      <w:tr w:rsidR="00B71CBD" w14:paraId="73D86EF1" w14:textId="77777777" w:rsidTr="00B71CBD">
        <w:tc>
          <w:tcPr>
            <w:cnfStyle w:val="001000000000" w:firstRow="0" w:lastRow="0" w:firstColumn="1" w:lastColumn="0" w:oddVBand="0" w:evenVBand="0" w:oddHBand="0" w:evenHBand="0" w:firstRowFirstColumn="0" w:firstRowLastColumn="0" w:lastRowFirstColumn="0" w:lastRowLastColumn="0"/>
            <w:tcW w:w="0" w:type="dxa"/>
          </w:tcPr>
          <w:p w14:paraId="53D6ECA3" w14:textId="77777777" w:rsidR="008A75C1" w:rsidRPr="005D6096" w:rsidRDefault="008A75C1" w:rsidP="007E0336">
            <w:pPr>
              <w:pStyle w:val="TableText"/>
              <w:keepNext/>
              <w:jc w:val="center"/>
              <w:rPr>
                <w:b w:val="0"/>
                <w:bCs w:val="0"/>
              </w:rPr>
            </w:pPr>
            <w:r w:rsidRPr="005D6096">
              <w:rPr>
                <w:b w:val="0"/>
                <w:bCs w:val="0"/>
              </w:rPr>
              <w:t xml:space="preserve">2 </w:t>
            </w:r>
          </w:p>
        </w:tc>
        <w:tc>
          <w:tcPr>
            <w:tcW w:w="0" w:type="dxa"/>
            <w:tcBorders>
              <w:right w:val="single" w:sz="4" w:space="0" w:color="auto"/>
            </w:tcBorders>
          </w:tcPr>
          <w:p w14:paraId="774118DB"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r w:rsidRPr="0075425B">
              <w:t xml:space="preserve">Shark Reef </w:t>
            </w:r>
          </w:p>
        </w:tc>
        <w:tc>
          <w:tcPr>
            <w:tcW w:w="0" w:type="dxa"/>
            <w:tcBorders>
              <w:top w:val="nil"/>
              <w:left w:val="single" w:sz="4" w:space="0" w:color="auto"/>
              <w:bottom w:val="nil"/>
              <w:right w:val="nil"/>
            </w:tcBorders>
            <w:shd w:val="clear" w:color="auto" w:fill="auto"/>
            <w:vAlign w:val="bottom"/>
          </w:tcPr>
          <w:p w14:paraId="17637C20"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nil"/>
              <w:left w:val="nil"/>
              <w:bottom w:val="nil"/>
              <w:right w:val="nil"/>
            </w:tcBorders>
            <w:shd w:val="clear" w:color="auto" w:fill="auto"/>
          </w:tcPr>
          <w:p w14:paraId="5E9DA71F"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p>
        </w:tc>
        <w:tc>
          <w:tcPr>
            <w:tcW w:w="0" w:type="dxa"/>
            <w:tcBorders>
              <w:top w:val="nil"/>
              <w:left w:val="nil"/>
              <w:bottom w:val="nil"/>
              <w:right w:val="nil"/>
            </w:tcBorders>
            <w:shd w:val="clear" w:color="auto" w:fill="auto"/>
            <w:vAlign w:val="bottom"/>
          </w:tcPr>
          <w:p w14:paraId="612145BF" w14:textId="77777777" w:rsidR="008A75C1" w:rsidRDefault="008A75C1" w:rsidP="007E0336">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0" w:type="dxa"/>
            <w:tcBorders>
              <w:top w:val="nil"/>
              <w:left w:val="nil"/>
              <w:bottom w:val="nil"/>
              <w:right w:val="nil"/>
            </w:tcBorders>
            <w:shd w:val="clear" w:color="auto" w:fill="auto"/>
          </w:tcPr>
          <w:p w14:paraId="547DA965" w14:textId="77777777" w:rsidR="008A75C1" w:rsidRDefault="008A75C1" w:rsidP="007E0336">
            <w:pPr>
              <w:pStyle w:val="TableText"/>
              <w:keepNext/>
              <w:cnfStyle w:val="000000000000" w:firstRow="0" w:lastRow="0" w:firstColumn="0" w:lastColumn="0" w:oddVBand="0" w:evenVBand="0" w:oddHBand="0" w:evenHBand="0" w:firstRowFirstColumn="0" w:firstRowLastColumn="0" w:lastRowFirstColumn="0" w:lastRowLastColumn="0"/>
            </w:pPr>
          </w:p>
        </w:tc>
      </w:tr>
    </w:tbl>
    <w:p w14:paraId="5124F8EE" w14:textId="77777777" w:rsidR="008A75C1" w:rsidRDefault="008A75C1" w:rsidP="008A75C1"/>
    <w:p w14:paraId="644EDF39" w14:textId="77777777" w:rsidR="0025250D" w:rsidRDefault="0025250D" w:rsidP="0025250D">
      <w:pPr>
        <w:pStyle w:val="Heading3"/>
      </w:pPr>
      <w:r>
        <w:lastRenderedPageBreak/>
        <w:t>Rotational Zone Strategy</w:t>
      </w:r>
    </w:p>
    <w:p w14:paraId="40D66AFE" w14:textId="770B02FA" w:rsidR="0025250D" w:rsidRPr="001F4069" w:rsidRDefault="0025250D" w:rsidP="0025250D">
      <w:r w:rsidRPr="001F4069">
        <w:t xml:space="preserve">Rotational </w:t>
      </w:r>
      <w:r>
        <w:t xml:space="preserve">zone strategy (RZS) was first implemented in 2005 and modified in 2018 (due to the new closed areas implementation at Osprey, Mellish, Kenn (~50%) and Bougainville Reefs (~75%)). The CSF area is divided into </w:t>
      </w:r>
      <w:r w:rsidRPr="001F4069">
        <w:t xml:space="preserve">19 zones </w:t>
      </w:r>
      <w:r>
        <w:t xml:space="preserve">(roughly equivalent to reefs; Appendix </w:t>
      </w:r>
      <w:r w:rsidR="00FD008B">
        <w:t>D</w:t>
      </w:r>
      <w:r>
        <w:t xml:space="preserve">; </w:t>
      </w:r>
      <w:r>
        <w:fldChar w:fldCharType="begin"/>
      </w:r>
      <w:r>
        <w:instrText xml:space="preserve"> REF _Ref153221204 \h </w:instrText>
      </w:r>
      <w:r>
        <w:fldChar w:fldCharType="separate"/>
      </w:r>
      <w:r w:rsidR="00855145">
        <w:t xml:space="preserve">Table </w:t>
      </w:r>
      <w:r w:rsidR="00855145">
        <w:rPr>
          <w:noProof/>
        </w:rPr>
        <w:t>19</w:t>
      </w:r>
      <w:r>
        <w:fldChar w:fldCharType="end"/>
      </w:r>
      <w:r>
        <w:t xml:space="preserve">, </w:t>
      </w:r>
      <w:fldSimple w:instr=" REF _Ref153221217 ">
        <w:r w:rsidR="00855145">
          <w:t xml:space="preserve">Figure </w:t>
        </w:r>
        <w:r w:rsidR="00855145">
          <w:rPr>
            <w:noProof/>
          </w:rPr>
          <w:t>36</w:t>
        </w:r>
      </w:fldSimple>
      <w:r>
        <w:t xml:space="preserve">) </w:t>
      </w:r>
      <w:r w:rsidRPr="001F4069">
        <w:t xml:space="preserve">with a total of 129 fishing days </w:t>
      </w:r>
      <w:r>
        <w:t xml:space="preserve">allocated </w:t>
      </w:r>
      <w:r w:rsidRPr="007A0565">
        <w:t>roughly proportional to size and a 3-year cycle (each zone fished only once per 3</w:t>
      </w:r>
      <w:r>
        <w:t>-</w:t>
      </w:r>
      <w:r w:rsidRPr="007A0565">
        <w:t>year cycle)</w:t>
      </w:r>
      <w:r>
        <w:t xml:space="preserve"> (</w:t>
      </w:r>
      <w:fldSimple w:instr=" REF _Ref152772468 ">
        <w:r w:rsidR="00855145">
          <w:t xml:space="preserve">Table </w:t>
        </w:r>
        <w:r w:rsidR="00855145">
          <w:rPr>
            <w:noProof/>
          </w:rPr>
          <w:t>13</w:t>
        </w:r>
      </w:fldSimple>
      <w:r>
        <w:t xml:space="preserve">; Appendix </w:t>
      </w:r>
      <w:r w:rsidR="00FD008B">
        <w:t>D</w:t>
      </w:r>
      <w:r>
        <w:t xml:space="preserve">) (before 2018 it was </w:t>
      </w:r>
      <w:r w:rsidRPr="00C84A4A">
        <w:t>21 zones with a total of 144 fishing days</w:t>
      </w:r>
      <w:r>
        <w:t>)</w:t>
      </w:r>
      <w:r w:rsidRPr="007A0565">
        <w:t xml:space="preserve">. </w:t>
      </w:r>
      <w:r w:rsidRPr="003B5FF7">
        <w:t>The days allotted are fished on a competitive basis</w:t>
      </w:r>
      <w:r>
        <w:t>, and i</w:t>
      </w:r>
      <w:r w:rsidRPr="003B5FF7">
        <w:t>t is the permit holder’s responsibility to ensure that they do not exceed the number of days allotted</w:t>
      </w:r>
      <w:r>
        <w:t xml:space="preserve"> (AFMA, 2021a). </w:t>
      </w:r>
      <w:r w:rsidRPr="007A0565">
        <w:t>Note that Saumarez</w:t>
      </w:r>
      <w:r>
        <w:t xml:space="preserve">, </w:t>
      </w:r>
      <w:r w:rsidRPr="007A0565">
        <w:t>Marion</w:t>
      </w:r>
      <w:r>
        <w:t>,</w:t>
      </w:r>
      <w:r w:rsidRPr="007A0565">
        <w:t xml:space="preserve"> </w:t>
      </w:r>
      <w:r>
        <w:t>Ashmore and Boot Reefs</w:t>
      </w:r>
      <w:r w:rsidRPr="007A0565">
        <w:t xml:space="preserve">, as part of the </w:t>
      </w:r>
      <w:r>
        <w:t>QSCF</w:t>
      </w:r>
      <w:r w:rsidRPr="007A0565">
        <w:t xml:space="preserve">, </w:t>
      </w:r>
      <w:r>
        <w:t>are</w:t>
      </w:r>
      <w:r w:rsidRPr="007A0565">
        <w:t xml:space="preserve"> also part of a similar R</w:t>
      </w:r>
      <w:r>
        <w:t>Z</w:t>
      </w:r>
      <w:r w:rsidRPr="007A0565">
        <w:t>S that is implemented in that fishery.</w:t>
      </w:r>
      <w:r>
        <w:t xml:space="preserve"> </w:t>
      </w:r>
      <w:r w:rsidRPr="008A6623">
        <w:t>Research on both the Coral Sea (Plaganyi et al., 2011) and GBR fisheries (Skewes et al., 201</w:t>
      </w:r>
      <w:r>
        <w:t>4</w:t>
      </w:r>
      <w:r w:rsidRPr="008A6623">
        <w:t>; Plaganyi et al., 2015) have indicated that risk of overexploitation was reduced under a R</w:t>
      </w:r>
      <w:r>
        <w:t>Z</w:t>
      </w:r>
      <w:r w:rsidRPr="008A6623">
        <w:t>S</w:t>
      </w:r>
      <w:r>
        <w:t>.</w:t>
      </w:r>
    </w:p>
    <w:p w14:paraId="7CD37194" w14:textId="5012AF50" w:rsidR="0025250D" w:rsidRDefault="0025250D" w:rsidP="0025250D">
      <w:r>
        <w:t xml:space="preserve">Note: </w:t>
      </w:r>
      <w:r w:rsidR="00A40B4E">
        <w:t>n</w:t>
      </w:r>
      <w:r>
        <w:t>ot all fishing is associated with a RZS zone – e.g. “Unnamed shoal 2” was fished on two occasions, resulting in a catch of 0.63 t, mostly Prickly redfish, and Cairns Seamount was fished on one occasion, resulting in a catch of 0.08 t.</w:t>
      </w:r>
      <w:r w:rsidRPr="0047193A">
        <w:t xml:space="preserve"> </w:t>
      </w:r>
    </w:p>
    <w:p w14:paraId="56B93CC4" w14:textId="443785C7" w:rsidR="0025250D" w:rsidRDefault="0025250D" w:rsidP="0025250D">
      <w:r>
        <w:t>The implementation of the R</w:t>
      </w:r>
      <w:r w:rsidR="00FF216C">
        <w:t>Z</w:t>
      </w:r>
      <w:r>
        <w:t>S appears to have spread the effort in the fishery. Before the implementation, 89.1% of the average annual catch came from just 5 reefs, whereas after the implementation, the 5 top reefs only contributed 65.9% of the catch (</w:t>
      </w:r>
      <w:r>
        <w:fldChar w:fldCharType="begin"/>
      </w:r>
      <w:r>
        <w:instrText xml:space="preserve"> REF _Ref153148429 \h </w:instrText>
      </w:r>
      <w:r>
        <w:fldChar w:fldCharType="separate"/>
      </w:r>
      <w:r w:rsidR="00855145">
        <w:t xml:space="preserve">Figure </w:t>
      </w:r>
      <w:r w:rsidR="00855145">
        <w:rPr>
          <w:noProof/>
        </w:rPr>
        <w:t>37</w:t>
      </w:r>
      <w:r>
        <w:fldChar w:fldCharType="end"/>
      </w:r>
      <w:r>
        <w:t xml:space="preserve">). Flinders reef was still the most important reef before and after the RZS implementation, but Osprey and Wreck reefs were targeted much less so (even before the closure of the former in 2018). </w:t>
      </w:r>
    </w:p>
    <w:p w14:paraId="1B5D0ABD" w14:textId="786C23BB" w:rsidR="0025250D" w:rsidRDefault="0025250D" w:rsidP="0025250D">
      <w:r>
        <w:t xml:space="preserve">Compliance with RZS allocations appears to be high. Apart from 2 reefs fished out of sequence in 2006-2007 for a total of 5 days, and one reef that was fished for 1 day over its allocation in 2022-2023, fishers complied with the RZS during 161 fishing days fished in RZS zones between 2005-2006 and 2022-2023 (Appendix </w:t>
      </w:r>
      <w:r w:rsidR="00F47504">
        <w:t>D</w:t>
      </w:r>
      <w:r>
        <w:t xml:space="preserve">). </w:t>
      </w:r>
    </w:p>
    <w:p w14:paraId="5B71BED6" w14:textId="648E5F43" w:rsidR="0025250D" w:rsidRDefault="0025250D" w:rsidP="0025250D">
      <w:r>
        <w:t>There is a wide range in the proportion of allocated fishing days that are fished for each zone from a high of 53.3% for Flinders Reefs to zero for 5 zones since the implementation of the RZS (</w:t>
      </w:r>
      <w:fldSimple w:instr=" REF _Ref152772468 ">
        <w:r w:rsidR="00855145">
          <w:t xml:space="preserve">Table </w:t>
        </w:r>
        <w:r w:rsidR="00855145">
          <w:rPr>
            <w:noProof/>
          </w:rPr>
          <w:t>13</w:t>
        </w:r>
      </w:fldSimple>
      <w:r>
        <w:t xml:space="preserve">). So although not a breach of the RZS allocations, it still illustrates the preferential targeting of some reefs – potentially due to proximity and high catch rates. </w:t>
      </w:r>
    </w:p>
    <w:p w14:paraId="0AECC9BA" w14:textId="5B2E71A7" w:rsidR="0025250D" w:rsidRDefault="0025250D" w:rsidP="0025250D">
      <w:pPr>
        <w:pStyle w:val="Caption"/>
        <w:keepNext/>
      </w:pPr>
      <w:bookmarkStart w:id="167" w:name="_Ref152772468"/>
      <w:bookmarkStart w:id="168" w:name="_Toc153891851"/>
      <w:bookmarkStart w:id="169" w:name="_Toc189043858"/>
      <w:r>
        <w:t xml:space="preserve">Table </w:t>
      </w:r>
      <w:fldSimple w:instr=" SEQ Table \* ARABIC ">
        <w:r w:rsidR="00855145">
          <w:rPr>
            <w:noProof/>
          </w:rPr>
          <w:t>13</w:t>
        </w:r>
      </w:fldSimple>
      <w:bookmarkEnd w:id="167"/>
      <w:r>
        <w:t>. Zone allocations and fishing days for period 2005-2006</w:t>
      </w:r>
      <w:r w:rsidRPr="001E334E">
        <w:t xml:space="preserve"> to 2022-2023</w:t>
      </w:r>
      <w:r>
        <w:t>, and proportion of total fishing days used over that period.</w:t>
      </w:r>
      <w:bookmarkEnd w:id="168"/>
      <w:bookmarkEnd w:id="169"/>
    </w:p>
    <w:tbl>
      <w:tblPr>
        <w:tblStyle w:val="GridTable4"/>
        <w:tblW w:w="0" w:type="auto"/>
        <w:tblLook w:val="0620" w:firstRow="1" w:lastRow="0" w:firstColumn="0" w:lastColumn="0" w:noHBand="1" w:noVBand="1"/>
      </w:tblPr>
      <w:tblGrid>
        <w:gridCol w:w="1760"/>
        <w:gridCol w:w="1700"/>
        <w:gridCol w:w="1420"/>
        <w:gridCol w:w="960"/>
      </w:tblGrid>
      <w:tr w:rsidR="0025250D" w:rsidRPr="00A20420" w14:paraId="5D82072D" w14:textId="77777777" w:rsidTr="009D4479">
        <w:trPr>
          <w:cnfStyle w:val="100000000000" w:firstRow="1" w:lastRow="0" w:firstColumn="0" w:lastColumn="0" w:oddVBand="0" w:evenVBand="0" w:oddHBand="0" w:evenHBand="0" w:firstRowFirstColumn="0" w:firstRowLastColumn="0" w:lastRowFirstColumn="0" w:lastRowLastColumn="0"/>
          <w:trHeight w:val="300"/>
        </w:trPr>
        <w:tc>
          <w:tcPr>
            <w:tcW w:w="1760" w:type="dxa"/>
            <w:noWrap/>
            <w:hideMark/>
          </w:tcPr>
          <w:p w14:paraId="39039114" w14:textId="77777777" w:rsidR="0025250D" w:rsidRPr="00A20420" w:rsidRDefault="0025250D" w:rsidP="009D4479">
            <w:pPr>
              <w:spacing w:before="100" w:beforeAutospacing="1" w:after="100" w:afterAutospacing="1"/>
              <w:rPr>
                <w:rFonts w:asciiTheme="minorHAnsi" w:hAnsiTheme="minorHAnsi" w:cstheme="minorHAnsi"/>
                <w:color w:val="FFFFFF" w:themeColor="background1"/>
                <w:sz w:val="20"/>
                <w:szCs w:val="20"/>
              </w:rPr>
            </w:pPr>
            <w:r w:rsidRPr="00A20420">
              <w:rPr>
                <w:rFonts w:asciiTheme="minorHAnsi" w:hAnsiTheme="minorHAnsi" w:cstheme="minorHAnsi"/>
                <w:color w:val="FFFFFF" w:themeColor="background1"/>
                <w:sz w:val="20"/>
                <w:szCs w:val="20"/>
              </w:rPr>
              <w:t>Zone</w:t>
            </w:r>
          </w:p>
        </w:tc>
        <w:tc>
          <w:tcPr>
            <w:tcW w:w="1700" w:type="dxa"/>
            <w:noWrap/>
            <w:vAlign w:val="center"/>
            <w:hideMark/>
          </w:tcPr>
          <w:p w14:paraId="58E1820F" w14:textId="77777777" w:rsidR="0025250D" w:rsidRPr="00A20420" w:rsidRDefault="0025250D" w:rsidP="009D4479">
            <w:pPr>
              <w:spacing w:before="100" w:beforeAutospacing="1" w:after="100" w:afterAutospacing="1"/>
              <w:jc w:val="center"/>
              <w:rPr>
                <w:rFonts w:asciiTheme="minorHAnsi" w:hAnsiTheme="minorHAnsi" w:cstheme="minorHAnsi"/>
                <w:color w:val="FFFFFF" w:themeColor="background1"/>
                <w:sz w:val="20"/>
                <w:szCs w:val="20"/>
              </w:rPr>
            </w:pPr>
            <w:r w:rsidRPr="00A20420">
              <w:rPr>
                <w:rFonts w:asciiTheme="minorHAnsi" w:hAnsiTheme="minorHAnsi" w:cstheme="minorHAnsi"/>
                <w:color w:val="FFFFFF" w:themeColor="background1"/>
                <w:sz w:val="20"/>
                <w:szCs w:val="20"/>
              </w:rPr>
              <w:t>Allocated</w:t>
            </w:r>
          </w:p>
        </w:tc>
        <w:tc>
          <w:tcPr>
            <w:tcW w:w="1420" w:type="dxa"/>
            <w:noWrap/>
            <w:vAlign w:val="center"/>
            <w:hideMark/>
          </w:tcPr>
          <w:p w14:paraId="5E475276" w14:textId="77777777" w:rsidR="0025250D" w:rsidRPr="00A20420" w:rsidRDefault="0025250D" w:rsidP="009D4479">
            <w:pPr>
              <w:spacing w:before="100" w:beforeAutospacing="1" w:after="100" w:afterAutospacing="1"/>
              <w:jc w:val="center"/>
              <w:rPr>
                <w:rFonts w:asciiTheme="minorHAnsi" w:hAnsiTheme="minorHAnsi" w:cstheme="minorHAnsi"/>
                <w:color w:val="FFFFFF" w:themeColor="background1"/>
                <w:sz w:val="20"/>
                <w:szCs w:val="20"/>
              </w:rPr>
            </w:pPr>
            <w:r w:rsidRPr="00A20420">
              <w:rPr>
                <w:rFonts w:asciiTheme="minorHAnsi" w:hAnsiTheme="minorHAnsi" w:cstheme="minorHAnsi"/>
                <w:color w:val="FFFFFF" w:themeColor="background1"/>
                <w:sz w:val="20"/>
                <w:szCs w:val="20"/>
              </w:rPr>
              <w:t>Fished</w:t>
            </w:r>
          </w:p>
        </w:tc>
        <w:tc>
          <w:tcPr>
            <w:tcW w:w="960" w:type="dxa"/>
            <w:noWrap/>
            <w:vAlign w:val="center"/>
            <w:hideMark/>
          </w:tcPr>
          <w:p w14:paraId="713370F9" w14:textId="77777777" w:rsidR="0025250D" w:rsidRPr="00A20420" w:rsidRDefault="0025250D" w:rsidP="009D4479">
            <w:pPr>
              <w:spacing w:before="100" w:beforeAutospacing="1" w:after="100" w:afterAutospacing="1"/>
              <w:jc w:val="center"/>
              <w:rPr>
                <w:rFonts w:asciiTheme="minorHAnsi" w:hAnsiTheme="minorHAnsi" w:cstheme="minorHAnsi"/>
                <w:color w:val="FFFFFF" w:themeColor="background1"/>
                <w:sz w:val="20"/>
                <w:szCs w:val="20"/>
              </w:rPr>
            </w:pPr>
            <w:r w:rsidRPr="00A20420">
              <w:rPr>
                <w:rFonts w:asciiTheme="minorHAnsi" w:hAnsiTheme="minorHAnsi" w:cstheme="minorHAnsi"/>
                <w:color w:val="FFFFFF" w:themeColor="background1"/>
                <w:sz w:val="20"/>
                <w:szCs w:val="20"/>
              </w:rPr>
              <w:t>%</w:t>
            </w:r>
          </w:p>
        </w:tc>
      </w:tr>
      <w:tr w:rsidR="0025250D" w:rsidRPr="00A20420" w14:paraId="6B13248F" w14:textId="77777777" w:rsidTr="009D4479">
        <w:trPr>
          <w:trHeight w:val="300"/>
        </w:trPr>
        <w:tc>
          <w:tcPr>
            <w:tcW w:w="1760" w:type="dxa"/>
            <w:noWrap/>
            <w:vAlign w:val="center"/>
            <w:hideMark/>
          </w:tcPr>
          <w:p w14:paraId="605A39F7"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Abington Reef</w:t>
            </w:r>
          </w:p>
        </w:tc>
        <w:tc>
          <w:tcPr>
            <w:tcW w:w="1700" w:type="dxa"/>
            <w:noWrap/>
            <w:vAlign w:val="center"/>
            <w:hideMark/>
          </w:tcPr>
          <w:p w14:paraId="006E92CC"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2D025C5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960" w:type="dxa"/>
            <w:noWrap/>
            <w:vAlign w:val="center"/>
            <w:hideMark/>
          </w:tcPr>
          <w:p w14:paraId="4E9CA92E"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0</w:t>
            </w:r>
          </w:p>
        </w:tc>
      </w:tr>
      <w:tr w:rsidR="0025250D" w:rsidRPr="00A20420" w14:paraId="5E52FDF1" w14:textId="77777777" w:rsidTr="009D4479">
        <w:trPr>
          <w:trHeight w:val="300"/>
        </w:trPr>
        <w:tc>
          <w:tcPr>
            <w:tcW w:w="1760" w:type="dxa"/>
            <w:noWrap/>
            <w:vAlign w:val="center"/>
            <w:hideMark/>
          </w:tcPr>
          <w:p w14:paraId="586E782F"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Bougainville Reef</w:t>
            </w:r>
          </w:p>
        </w:tc>
        <w:tc>
          <w:tcPr>
            <w:tcW w:w="1700" w:type="dxa"/>
            <w:noWrap/>
            <w:vAlign w:val="center"/>
            <w:hideMark/>
          </w:tcPr>
          <w:p w14:paraId="2105953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6E3944C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960" w:type="dxa"/>
            <w:noWrap/>
            <w:vAlign w:val="center"/>
            <w:hideMark/>
          </w:tcPr>
          <w:p w14:paraId="2610672D"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0</w:t>
            </w:r>
          </w:p>
        </w:tc>
      </w:tr>
      <w:tr w:rsidR="0025250D" w:rsidRPr="00A20420" w14:paraId="3536DCFF" w14:textId="77777777" w:rsidTr="009D4479">
        <w:trPr>
          <w:trHeight w:val="300"/>
        </w:trPr>
        <w:tc>
          <w:tcPr>
            <w:tcW w:w="1760" w:type="dxa"/>
            <w:noWrap/>
            <w:vAlign w:val="center"/>
            <w:hideMark/>
          </w:tcPr>
          <w:p w14:paraId="30E4E32A"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Cato Island Reef</w:t>
            </w:r>
          </w:p>
        </w:tc>
        <w:tc>
          <w:tcPr>
            <w:tcW w:w="1700" w:type="dxa"/>
            <w:noWrap/>
            <w:vAlign w:val="center"/>
            <w:hideMark/>
          </w:tcPr>
          <w:p w14:paraId="57EB893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01FBDD5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10</w:t>
            </w:r>
          </w:p>
        </w:tc>
        <w:tc>
          <w:tcPr>
            <w:tcW w:w="960" w:type="dxa"/>
            <w:noWrap/>
            <w:vAlign w:val="center"/>
            <w:hideMark/>
          </w:tcPr>
          <w:p w14:paraId="3667550E"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33.3</w:t>
            </w:r>
          </w:p>
        </w:tc>
      </w:tr>
      <w:tr w:rsidR="0025250D" w:rsidRPr="00A20420" w14:paraId="480E1960" w14:textId="77777777" w:rsidTr="009D4479">
        <w:trPr>
          <w:trHeight w:val="300"/>
        </w:trPr>
        <w:tc>
          <w:tcPr>
            <w:tcW w:w="1760" w:type="dxa"/>
            <w:noWrap/>
            <w:vAlign w:val="center"/>
            <w:hideMark/>
          </w:tcPr>
          <w:p w14:paraId="14C8E421"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Dart Reef</w:t>
            </w:r>
          </w:p>
        </w:tc>
        <w:tc>
          <w:tcPr>
            <w:tcW w:w="1700" w:type="dxa"/>
            <w:noWrap/>
            <w:vAlign w:val="center"/>
            <w:hideMark/>
          </w:tcPr>
          <w:p w14:paraId="79E47005"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4BAA6C32"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w:t>
            </w:r>
          </w:p>
        </w:tc>
        <w:tc>
          <w:tcPr>
            <w:tcW w:w="960" w:type="dxa"/>
            <w:noWrap/>
            <w:vAlign w:val="center"/>
            <w:hideMark/>
          </w:tcPr>
          <w:p w14:paraId="6405A815"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8</w:t>
            </w:r>
          </w:p>
        </w:tc>
      </w:tr>
      <w:tr w:rsidR="0025250D" w:rsidRPr="00A20420" w14:paraId="02DD75BE" w14:textId="77777777" w:rsidTr="009D4479">
        <w:trPr>
          <w:trHeight w:val="300"/>
        </w:trPr>
        <w:tc>
          <w:tcPr>
            <w:tcW w:w="1760" w:type="dxa"/>
            <w:noWrap/>
            <w:vAlign w:val="center"/>
            <w:hideMark/>
          </w:tcPr>
          <w:p w14:paraId="5FF0595B"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Diamond Islets</w:t>
            </w:r>
          </w:p>
        </w:tc>
        <w:tc>
          <w:tcPr>
            <w:tcW w:w="1700" w:type="dxa"/>
            <w:noWrap/>
            <w:vAlign w:val="center"/>
            <w:hideMark/>
          </w:tcPr>
          <w:p w14:paraId="22A0DDF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90</w:t>
            </w:r>
          </w:p>
        </w:tc>
        <w:tc>
          <w:tcPr>
            <w:tcW w:w="1420" w:type="dxa"/>
            <w:noWrap/>
            <w:vAlign w:val="center"/>
            <w:hideMark/>
          </w:tcPr>
          <w:p w14:paraId="1070016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22</w:t>
            </w:r>
          </w:p>
        </w:tc>
        <w:tc>
          <w:tcPr>
            <w:tcW w:w="960" w:type="dxa"/>
            <w:noWrap/>
            <w:vAlign w:val="center"/>
            <w:hideMark/>
          </w:tcPr>
          <w:p w14:paraId="33F2C0DC"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24.4</w:t>
            </w:r>
          </w:p>
        </w:tc>
      </w:tr>
      <w:tr w:rsidR="0025250D" w:rsidRPr="00A20420" w14:paraId="3C53E6D1" w14:textId="77777777" w:rsidTr="009D4479">
        <w:trPr>
          <w:trHeight w:val="300"/>
        </w:trPr>
        <w:tc>
          <w:tcPr>
            <w:tcW w:w="1760" w:type="dxa"/>
            <w:noWrap/>
            <w:vAlign w:val="center"/>
            <w:hideMark/>
          </w:tcPr>
          <w:p w14:paraId="04FAA7E2"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Diane Bank</w:t>
            </w:r>
          </w:p>
        </w:tc>
        <w:tc>
          <w:tcPr>
            <w:tcW w:w="1700" w:type="dxa"/>
            <w:noWrap/>
            <w:vAlign w:val="center"/>
            <w:hideMark/>
          </w:tcPr>
          <w:p w14:paraId="1F0742E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749D579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11</w:t>
            </w:r>
          </w:p>
        </w:tc>
        <w:tc>
          <w:tcPr>
            <w:tcW w:w="960" w:type="dxa"/>
            <w:noWrap/>
            <w:vAlign w:val="center"/>
            <w:hideMark/>
          </w:tcPr>
          <w:p w14:paraId="53353C3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36.7</w:t>
            </w:r>
          </w:p>
        </w:tc>
      </w:tr>
      <w:tr w:rsidR="0025250D" w:rsidRPr="00A20420" w14:paraId="3B53D470" w14:textId="77777777" w:rsidTr="009D4479">
        <w:trPr>
          <w:trHeight w:val="300"/>
        </w:trPr>
        <w:tc>
          <w:tcPr>
            <w:tcW w:w="1760" w:type="dxa"/>
            <w:noWrap/>
            <w:vAlign w:val="center"/>
            <w:hideMark/>
          </w:tcPr>
          <w:p w14:paraId="79CABBC9"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Flinders Reefs</w:t>
            </w:r>
          </w:p>
        </w:tc>
        <w:tc>
          <w:tcPr>
            <w:tcW w:w="1700" w:type="dxa"/>
            <w:noWrap/>
            <w:vAlign w:val="center"/>
            <w:hideMark/>
          </w:tcPr>
          <w:p w14:paraId="7193026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90</w:t>
            </w:r>
          </w:p>
        </w:tc>
        <w:tc>
          <w:tcPr>
            <w:tcW w:w="1420" w:type="dxa"/>
            <w:noWrap/>
            <w:vAlign w:val="center"/>
            <w:hideMark/>
          </w:tcPr>
          <w:p w14:paraId="2FCF46E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48</w:t>
            </w:r>
          </w:p>
        </w:tc>
        <w:tc>
          <w:tcPr>
            <w:tcW w:w="960" w:type="dxa"/>
            <w:noWrap/>
            <w:vAlign w:val="center"/>
            <w:hideMark/>
          </w:tcPr>
          <w:p w14:paraId="3DDF51D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53.3</w:t>
            </w:r>
          </w:p>
        </w:tc>
      </w:tr>
      <w:tr w:rsidR="0025250D" w:rsidRPr="00A20420" w14:paraId="0529472B" w14:textId="77777777" w:rsidTr="009D4479">
        <w:trPr>
          <w:trHeight w:val="300"/>
        </w:trPr>
        <w:tc>
          <w:tcPr>
            <w:tcW w:w="1760" w:type="dxa"/>
            <w:noWrap/>
            <w:vAlign w:val="center"/>
            <w:hideMark/>
          </w:tcPr>
          <w:p w14:paraId="1A09A807"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Flora Reef</w:t>
            </w:r>
          </w:p>
        </w:tc>
        <w:tc>
          <w:tcPr>
            <w:tcW w:w="1700" w:type="dxa"/>
            <w:noWrap/>
            <w:vAlign w:val="center"/>
            <w:hideMark/>
          </w:tcPr>
          <w:p w14:paraId="7F7FD82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66933DAE"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960" w:type="dxa"/>
            <w:noWrap/>
            <w:vAlign w:val="center"/>
            <w:hideMark/>
          </w:tcPr>
          <w:p w14:paraId="39B2385E"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0</w:t>
            </w:r>
          </w:p>
        </w:tc>
      </w:tr>
      <w:tr w:rsidR="0025250D" w:rsidRPr="00A20420" w14:paraId="04028643" w14:textId="77777777" w:rsidTr="009D4479">
        <w:trPr>
          <w:trHeight w:val="300"/>
        </w:trPr>
        <w:tc>
          <w:tcPr>
            <w:tcW w:w="1760" w:type="dxa"/>
            <w:noWrap/>
            <w:vAlign w:val="center"/>
            <w:hideMark/>
          </w:tcPr>
          <w:p w14:paraId="1B9BE802"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Frederick Reefs</w:t>
            </w:r>
          </w:p>
        </w:tc>
        <w:tc>
          <w:tcPr>
            <w:tcW w:w="1700" w:type="dxa"/>
            <w:noWrap/>
            <w:vAlign w:val="center"/>
            <w:hideMark/>
          </w:tcPr>
          <w:p w14:paraId="47204EB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3D78D95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14</w:t>
            </w:r>
          </w:p>
        </w:tc>
        <w:tc>
          <w:tcPr>
            <w:tcW w:w="960" w:type="dxa"/>
            <w:noWrap/>
            <w:vAlign w:val="center"/>
            <w:hideMark/>
          </w:tcPr>
          <w:p w14:paraId="60359E3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46.7</w:t>
            </w:r>
          </w:p>
        </w:tc>
      </w:tr>
      <w:tr w:rsidR="0025250D" w:rsidRPr="00A20420" w14:paraId="02308F6F" w14:textId="77777777" w:rsidTr="009D4479">
        <w:trPr>
          <w:trHeight w:val="300"/>
        </w:trPr>
        <w:tc>
          <w:tcPr>
            <w:tcW w:w="1760" w:type="dxa"/>
            <w:noWrap/>
            <w:vAlign w:val="center"/>
            <w:hideMark/>
          </w:tcPr>
          <w:p w14:paraId="6FE55E40"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Heralds Surprise</w:t>
            </w:r>
          </w:p>
        </w:tc>
        <w:tc>
          <w:tcPr>
            <w:tcW w:w="1700" w:type="dxa"/>
            <w:noWrap/>
            <w:vAlign w:val="center"/>
            <w:hideMark/>
          </w:tcPr>
          <w:p w14:paraId="4D5DBA0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1FB5A2D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w:t>
            </w:r>
          </w:p>
        </w:tc>
        <w:tc>
          <w:tcPr>
            <w:tcW w:w="960" w:type="dxa"/>
            <w:noWrap/>
            <w:vAlign w:val="center"/>
            <w:hideMark/>
          </w:tcPr>
          <w:p w14:paraId="1634C9DB"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16.7</w:t>
            </w:r>
          </w:p>
        </w:tc>
      </w:tr>
      <w:tr w:rsidR="0025250D" w:rsidRPr="00A20420" w14:paraId="3FFC292F" w14:textId="77777777" w:rsidTr="009D4479">
        <w:trPr>
          <w:trHeight w:val="300"/>
        </w:trPr>
        <w:tc>
          <w:tcPr>
            <w:tcW w:w="1760" w:type="dxa"/>
            <w:noWrap/>
            <w:vAlign w:val="center"/>
            <w:hideMark/>
          </w:tcPr>
          <w:p w14:paraId="1BFB43A2"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Holmes Reefs</w:t>
            </w:r>
          </w:p>
        </w:tc>
        <w:tc>
          <w:tcPr>
            <w:tcW w:w="1700" w:type="dxa"/>
            <w:noWrap/>
            <w:vAlign w:val="center"/>
            <w:hideMark/>
          </w:tcPr>
          <w:p w14:paraId="115E5B1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90</w:t>
            </w:r>
          </w:p>
        </w:tc>
        <w:tc>
          <w:tcPr>
            <w:tcW w:w="1420" w:type="dxa"/>
            <w:noWrap/>
            <w:vAlign w:val="center"/>
            <w:hideMark/>
          </w:tcPr>
          <w:p w14:paraId="6BD89B6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7</w:t>
            </w:r>
          </w:p>
        </w:tc>
        <w:tc>
          <w:tcPr>
            <w:tcW w:w="960" w:type="dxa"/>
            <w:noWrap/>
            <w:vAlign w:val="center"/>
            <w:hideMark/>
          </w:tcPr>
          <w:p w14:paraId="6FCDA9E8"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7.8</w:t>
            </w:r>
          </w:p>
        </w:tc>
      </w:tr>
      <w:tr w:rsidR="0025250D" w:rsidRPr="00A20420" w14:paraId="5B95388B" w14:textId="77777777" w:rsidTr="009D4479">
        <w:trPr>
          <w:trHeight w:val="300"/>
        </w:trPr>
        <w:tc>
          <w:tcPr>
            <w:tcW w:w="1760" w:type="dxa"/>
            <w:noWrap/>
            <w:vAlign w:val="center"/>
            <w:hideMark/>
          </w:tcPr>
          <w:p w14:paraId="47C4CC50"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Kenn Reefs</w:t>
            </w:r>
          </w:p>
        </w:tc>
        <w:tc>
          <w:tcPr>
            <w:tcW w:w="1700" w:type="dxa"/>
            <w:noWrap/>
            <w:vAlign w:val="center"/>
            <w:hideMark/>
          </w:tcPr>
          <w:p w14:paraId="63DEE38A"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60</w:t>
            </w:r>
          </w:p>
        </w:tc>
        <w:tc>
          <w:tcPr>
            <w:tcW w:w="1420" w:type="dxa"/>
            <w:noWrap/>
            <w:vAlign w:val="center"/>
            <w:hideMark/>
          </w:tcPr>
          <w:p w14:paraId="78CC141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13</w:t>
            </w:r>
          </w:p>
        </w:tc>
        <w:tc>
          <w:tcPr>
            <w:tcW w:w="960" w:type="dxa"/>
            <w:noWrap/>
            <w:vAlign w:val="center"/>
            <w:hideMark/>
          </w:tcPr>
          <w:p w14:paraId="482C03A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21.7</w:t>
            </w:r>
          </w:p>
        </w:tc>
      </w:tr>
      <w:tr w:rsidR="0025250D" w:rsidRPr="00A20420" w14:paraId="431F6B26" w14:textId="77777777" w:rsidTr="009D4479">
        <w:trPr>
          <w:trHeight w:val="300"/>
        </w:trPr>
        <w:tc>
          <w:tcPr>
            <w:tcW w:w="1760" w:type="dxa"/>
            <w:noWrap/>
            <w:vAlign w:val="center"/>
            <w:hideMark/>
          </w:tcPr>
          <w:p w14:paraId="06A717A6"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Malay Reef</w:t>
            </w:r>
          </w:p>
        </w:tc>
        <w:tc>
          <w:tcPr>
            <w:tcW w:w="1700" w:type="dxa"/>
            <w:noWrap/>
            <w:vAlign w:val="center"/>
            <w:hideMark/>
          </w:tcPr>
          <w:p w14:paraId="5342E50A"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48599124"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w:t>
            </w:r>
          </w:p>
        </w:tc>
        <w:tc>
          <w:tcPr>
            <w:tcW w:w="960" w:type="dxa"/>
            <w:noWrap/>
            <w:vAlign w:val="center"/>
            <w:hideMark/>
          </w:tcPr>
          <w:p w14:paraId="2F21EA1F"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16.7</w:t>
            </w:r>
          </w:p>
        </w:tc>
      </w:tr>
      <w:tr w:rsidR="0025250D" w:rsidRPr="00A20420" w14:paraId="20F6FE7D" w14:textId="77777777" w:rsidTr="009D4479">
        <w:trPr>
          <w:trHeight w:val="300"/>
        </w:trPr>
        <w:tc>
          <w:tcPr>
            <w:tcW w:w="1760" w:type="dxa"/>
            <w:noWrap/>
            <w:vAlign w:val="center"/>
            <w:hideMark/>
          </w:tcPr>
          <w:p w14:paraId="275E5A03"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McDermott Bank</w:t>
            </w:r>
          </w:p>
        </w:tc>
        <w:tc>
          <w:tcPr>
            <w:tcW w:w="1700" w:type="dxa"/>
            <w:noWrap/>
            <w:vAlign w:val="center"/>
            <w:hideMark/>
          </w:tcPr>
          <w:p w14:paraId="69AFEA52"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1CBD45B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960" w:type="dxa"/>
            <w:noWrap/>
            <w:vAlign w:val="center"/>
            <w:hideMark/>
          </w:tcPr>
          <w:p w14:paraId="2427ABD0"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0</w:t>
            </w:r>
          </w:p>
        </w:tc>
      </w:tr>
      <w:tr w:rsidR="0025250D" w:rsidRPr="00A20420" w14:paraId="2BC60DB4" w14:textId="77777777" w:rsidTr="009D4479">
        <w:trPr>
          <w:trHeight w:val="300"/>
        </w:trPr>
        <w:tc>
          <w:tcPr>
            <w:tcW w:w="1760" w:type="dxa"/>
            <w:noWrap/>
            <w:vAlign w:val="center"/>
            <w:hideMark/>
          </w:tcPr>
          <w:p w14:paraId="3E8DD687"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Mellish Reefs</w:t>
            </w:r>
          </w:p>
        </w:tc>
        <w:tc>
          <w:tcPr>
            <w:tcW w:w="1700" w:type="dxa"/>
            <w:noWrap/>
            <w:vAlign w:val="center"/>
            <w:hideMark/>
          </w:tcPr>
          <w:p w14:paraId="626BE01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25</w:t>
            </w:r>
          </w:p>
        </w:tc>
        <w:tc>
          <w:tcPr>
            <w:tcW w:w="1420" w:type="dxa"/>
            <w:noWrap/>
            <w:vAlign w:val="center"/>
            <w:hideMark/>
          </w:tcPr>
          <w:p w14:paraId="5F7FE30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w:t>
            </w:r>
          </w:p>
        </w:tc>
        <w:tc>
          <w:tcPr>
            <w:tcW w:w="960" w:type="dxa"/>
            <w:noWrap/>
            <w:vAlign w:val="center"/>
            <w:hideMark/>
          </w:tcPr>
          <w:p w14:paraId="4834C713"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8</w:t>
            </w:r>
          </w:p>
        </w:tc>
      </w:tr>
      <w:tr w:rsidR="0025250D" w:rsidRPr="00A20420" w14:paraId="3C3910FA" w14:textId="77777777" w:rsidTr="009D4479">
        <w:trPr>
          <w:trHeight w:val="300"/>
        </w:trPr>
        <w:tc>
          <w:tcPr>
            <w:tcW w:w="1760" w:type="dxa"/>
            <w:noWrap/>
            <w:vAlign w:val="center"/>
            <w:hideMark/>
          </w:tcPr>
          <w:p w14:paraId="68087826"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Moore Reefs</w:t>
            </w:r>
          </w:p>
        </w:tc>
        <w:tc>
          <w:tcPr>
            <w:tcW w:w="1700" w:type="dxa"/>
            <w:noWrap/>
            <w:vAlign w:val="center"/>
            <w:hideMark/>
          </w:tcPr>
          <w:p w14:paraId="27F627C4"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29605B81"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5</w:t>
            </w:r>
          </w:p>
        </w:tc>
        <w:tc>
          <w:tcPr>
            <w:tcW w:w="960" w:type="dxa"/>
            <w:noWrap/>
            <w:vAlign w:val="center"/>
            <w:hideMark/>
          </w:tcPr>
          <w:p w14:paraId="70A31A69"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17</w:t>
            </w:r>
          </w:p>
        </w:tc>
      </w:tr>
      <w:tr w:rsidR="0025250D" w:rsidRPr="00A20420" w14:paraId="3C6A7160" w14:textId="77777777" w:rsidTr="009D4479">
        <w:trPr>
          <w:trHeight w:val="300"/>
        </w:trPr>
        <w:tc>
          <w:tcPr>
            <w:tcW w:w="1760" w:type="dxa"/>
            <w:noWrap/>
            <w:vAlign w:val="center"/>
            <w:hideMark/>
          </w:tcPr>
          <w:p w14:paraId="744D10C6"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Osprey Reef</w:t>
            </w:r>
          </w:p>
        </w:tc>
        <w:tc>
          <w:tcPr>
            <w:tcW w:w="1700" w:type="dxa"/>
            <w:noWrap/>
            <w:vAlign w:val="center"/>
            <w:hideMark/>
          </w:tcPr>
          <w:p w14:paraId="4B89607C"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150</w:t>
            </w:r>
          </w:p>
        </w:tc>
        <w:tc>
          <w:tcPr>
            <w:tcW w:w="1420" w:type="dxa"/>
            <w:noWrap/>
            <w:vAlign w:val="center"/>
            <w:hideMark/>
          </w:tcPr>
          <w:p w14:paraId="704745E4"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10</w:t>
            </w:r>
          </w:p>
        </w:tc>
        <w:tc>
          <w:tcPr>
            <w:tcW w:w="960" w:type="dxa"/>
            <w:noWrap/>
            <w:vAlign w:val="center"/>
            <w:hideMark/>
          </w:tcPr>
          <w:p w14:paraId="79513BA7"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6.7</w:t>
            </w:r>
          </w:p>
        </w:tc>
      </w:tr>
      <w:tr w:rsidR="0025250D" w:rsidRPr="00A20420" w14:paraId="45B60170" w14:textId="77777777" w:rsidTr="009D4479">
        <w:trPr>
          <w:trHeight w:val="300"/>
        </w:trPr>
        <w:tc>
          <w:tcPr>
            <w:tcW w:w="1760" w:type="dxa"/>
            <w:noWrap/>
            <w:vAlign w:val="center"/>
            <w:hideMark/>
          </w:tcPr>
          <w:p w14:paraId="5A8C4584"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lastRenderedPageBreak/>
              <w:t>Shark Reef</w:t>
            </w:r>
          </w:p>
        </w:tc>
        <w:tc>
          <w:tcPr>
            <w:tcW w:w="1700" w:type="dxa"/>
            <w:noWrap/>
            <w:vAlign w:val="center"/>
            <w:hideMark/>
          </w:tcPr>
          <w:p w14:paraId="5253CA65"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12</w:t>
            </w:r>
          </w:p>
        </w:tc>
        <w:tc>
          <w:tcPr>
            <w:tcW w:w="1420" w:type="dxa"/>
            <w:noWrap/>
            <w:vAlign w:val="center"/>
            <w:hideMark/>
          </w:tcPr>
          <w:p w14:paraId="73885EAD"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960" w:type="dxa"/>
            <w:noWrap/>
            <w:vAlign w:val="center"/>
            <w:hideMark/>
          </w:tcPr>
          <w:p w14:paraId="51A518D2"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0</w:t>
            </w:r>
          </w:p>
        </w:tc>
      </w:tr>
      <w:tr w:rsidR="0025250D" w:rsidRPr="00A20420" w14:paraId="79B1AA4C" w14:textId="77777777" w:rsidTr="009D4479">
        <w:trPr>
          <w:trHeight w:val="300"/>
        </w:trPr>
        <w:tc>
          <w:tcPr>
            <w:tcW w:w="1760" w:type="dxa"/>
            <w:noWrap/>
            <w:vAlign w:val="center"/>
            <w:hideMark/>
          </w:tcPr>
          <w:p w14:paraId="7261F4A9"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Tregrosse Reefs</w:t>
            </w:r>
          </w:p>
        </w:tc>
        <w:tc>
          <w:tcPr>
            <w:tcW w:w="1700" w:type="dxa"/>
            <w:noWrap/>
            <w:vAlign w:val="center"/>
            <w:hideMark/>
          </w:tcPr>
          <w:p w14:paraId="32F3E278"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30</w:t>
            </w:r>
          </w:p>
        </w:tc>
        <w:tc>
          <w:tcPr>
            <w:tcW w:w="1420" w:type="dxa"/>
            <w:noWrap/>
            <w:vAlign w:val="center"/>
            <w:hideMark/>
          </w:tcPr>
          <w:p w14:paraId="5143DECC"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3</w:t>
            </w:r>
          </w:p>
        </w:tc>
        <w:tc>
          <w:tcPr>
            <w:tcW w:w="960" w:type="dxa"/>
            <w:noWrap/>
            <w:vAlign w:val="center"/>
            <w:hideMark/>
          </w:tcPr>
          <w:p w14:paraId="33C723B5"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10</w:t>
            </w:r>
          </w:p>
        </w:tc>
      </w:tr>
      <w:tr w:rsidR="0025250D" w:rsidRPr="00A20420" w14:paraId="68E6BDFC" w14:textId="77777777" w:rsidTr="009D4479">
        <w:trPr>
          <w:trHeight w:val="300"/>
        </w:trPr>
        <w:tc>
          <w:tcPr>
            <w:tcW w:w="1760" w:type="dxa"/>
            <w:noWrap/>
            <w:vAlign w:val="center"/>
            <w:hideMark/>
          </w:tcPr>
          <w:p w14:paraId="2FDF13C1"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Willis Islets</w:t>
            </w:r>
          </w:p>
        </w:tc>
        <w:tc>
          <w:tcPr>
            <w:tcW w:w="1700" w:type="dxa"/>
            <w:noWrap/>
            <w:vAlign w:val="center"/>
            <w:hideMark/>
          </w:tcPr>
          <w:p w14:paraId="1C05AD8E"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90</w:t>
            </w:r>
          </w:p>
        </w:tc>
        <w:tc>
          <w:tcPr>
            <w:tcW w:w="1420" w:type="dxa"/>
            <w:noWrap/>
            <w:vAlign w:val="center"/>
            <w:hideMark/>
          </w:tcPr>
          <w:p w14:paraId="20DFDD48"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6</w:t>
            </w:r>
          </w:p>
        </w:tc>
        <w:tc>
          <w:tcPr>
            <w:tcW w:w="960" w:type="dxa"/>
            <w:noWrap/>
            <w:vAlign w:val="center"/>
            <w:hideMark/>
          </w:tcPr>
          <w:p w14:paraId="4738CB94"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6.7</w:t>
            </w:r>
          </w:p>
        </w:tc>
      </w:tr>
      <w:tr w:rsidR="0025250D" w:rsidRPr="00A20420" w14:paraId="23D26C0B" w14:textId="77777777" w:rsidTr="009D4479">
        <w:trPr>
          <w:trHeight w:val="300"/>
        </w:trPr>
        <w:tc>
          <w:tcPr>
            <w:tcW w:w="1760" w:type="dxa"/>
            <w:noWrap/>
            <w:vAlign w:val="center"/>
            <w:hideMark/>
          </w:tcPr>
          <w:p w14:paraId="771368DA"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Wreck Reefs</w:t>
            </w:r>
          </w:p>
        </w:tc>
        <w:tc>
          <w:tcPr>
            <w:tcW w:w="1700" w:type="dxa"/>
            <w:noWrap/>
            <w:vAlign w:val="center"/>
            <w:hideMark/>
          </w:tcPr>
          <w:p w14:paraId="3EAA5A26"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90</w:t>
            </w:r>
          </w:p>
        </w:tc>
        <w:tc>
          <w:tcPr>
            <w:tcW w:w="1420" w:type="dxa"/>
            <w:noWrap/>
            <w:vAlign w:val="center"/>
            <w:hideMark/>
          </w:tcPr>
          <w:p w14:paraId="28512D76"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5</w:t>
            </w:r>
          </w:p>
        </w:tc>
        <w:tc>
          <w:tcPr>
            <w:tcW w:w="960" w:type="dxa"/>
            <w:noWrap/>
            <w:vAlign w:val="center"/>
            <w:hideMark/>
          </w:tcPr>
          <w:p w14:paraId="4D49D08C"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5.6</w:t>
            </w:r>
          </w:p>
        </w:tc>
      </w:tr>
      <w:tr w:rsidR="0025250D" w:rsidRPr="00A20420" w14:paraId="24E63F8D" w14:textId="77777777" w:rsidTr="009D4479">
        <w:trPr>
          <w:trHeight w:val="300"/>
        </w:trPr>
        <w:tc>
          <w:tcPr>
            <w:tcW w:w="1760" w:type="dxa"/>
            <w:noWrap/>
            <w:vAlign w:val="center"/>
            <w:hideMark/>
          </w:tcPr>
          <w:p w14:paraId="5A87AC06" w14:textId="77777777" w:rsidR="0025250D" w:rsidRPr="00A20420" w:rsidRDefault="0025250D" w:rsidP="009D4479">
            <w:pPr>
              <w:spacing w:before="100" w:beforeAutospacing="1" w:after="100" w:afterAutospacing="1"/>
              <w:rPr>
                <w:rFonts w:asciiTheme="minorHAnsi" w:hAnsiTheme="minorHAnsi" w:cstheme="minorHAnsi"/>
                <w:sz w:val="20"/>
                <w:szCs w:val="20"/>
              </w:rPr>
            </w:pPr>
            <w:r w:rsidRPr="00A20420">
              <w:rPr>
                <w:rFonts w:asciiTheme="minorHAnsi" w:hAnsiTheme="minorHAnsi" w:cstheme="minorHAnsi"/>
                <w:sz w:val="20"/>
                <w:szCs w:val="20"/>
              </w:rPr>
              <w:t>Outside</w:t>
            </w:r>
            <w:r>
              <w:rPr>
                <w:rFonts w:asciiTheme="minorHAnsi" w:hAnsiTheme="minorHAnsi" w:cstheme="minorHAnsi"/>
                <w:sz w:val="20"/>
                <w:szCs w:val="20"/>
              </w:rPr>
              <w:t xml:space="preserve"> RZS</w:t>
            </w:r>
          </w:p>
        </w:tc>
        <w:tc>
          <w:tcPr>
            <w:tcW w:w="1700" w:type="dxa"/>
            <w:noWrap/>
            <w:vAlign w:val="center"/>
            <w:hideMark/>
          </w:tcPr>
          <w:p w14:paraId="21DF4DB4"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c>
          <w:tcPr>
            <w:tcW w:w="1420" w:type="dxa"/>
            <w:noWrap/>
            <w:vAlign w:val="center"/>
            <w:hideMark/>
          </w:tcPr>
          <w:p w14:paraId="0EB4BEF8"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r w:rsidRPr="00A20420">
              <w:rPr>
                <w:rFonts w:asciiTheme="minorHAnsi" w:hAnsiTheme="minorHAnsi" w:cstheme="minorHAnsi"/>
                <w:sz w:val="20"/>
                <w:szCs w:val="20"/>
              </w:rPr>
              <w:t>2</w:t>
            </w:r>
          </w:p>
        </w:tc>
        <w:tc>
          <w:tcPr>
            <w:tcW w:w="960" w:type="dxa"/>
            <w:noWrap/>
            <w:vAlign w:val="center"/>
            <w:hideMark/>
          </w:tcPr>
          <w:p w14:paraId="470EFBFF" w14:textId="77777777" w:rsidR="0025250D" w:rsidRPr="00A20420" w:rsidRDefault="0025250D" w:rsidP="009D4479">
            <w:pPr>
              <w:spacing w:before="100" w:beforeAutospacing="1" w:after="100" w:afterAutospacing="1"/>
              <w:jc w:val="center"/>
              <w:rPr>
                <w:rFonts w:asciiTheme="minorHAnsi" w:hAnsiTheme="minorHAnsi" w:cstheme="minorHAnsi"/>
                <w:sz w:val="20"/>
                <w:szCs w:val="20"/>
              </w:rPr>
            </w:pPr>
          </w:p>
        </w:tc>
      </w:tr>
      <w:tr w:rsidR="0025250D" w:rsidRPr="00A20420" w14:paraId="047773CE" w14:textId="77777777" w:rsidTr="009D4479">
        <w:trPr>
          <w:trHeight w:val="300"/>
        </w:trPr>
        <w:tc>
          <w:tcPr>
            <w:tcW w:w="1760" w:type="dxa"/>
            <w:noWrap/>
            <w:vAlign w:val="center"/>
            <w:hideMark/>
          </w:tcPr>
          <w:p w14:paraId="3020DCDD" w14:textId="77777777" w:rsidR="0025250D" w:rsidRPr="00A20420" w:rsidRDefault="0025250D" w:rsidP="009D4479">
            <w:pPr>
              <w:spacing w:before="100" w:beforeAutospacing="1" w:after="100" w:afterAutospacing="1"/>
              <w:rPr>
                <w:rFonts w:asciiTheme="minorHAnsi" w:hAnsiTheme="minorHAnsi" w:cstheme="minorHAnsi"/>
                <w:b/>
                <w:bCs/>
                <w:sz w:val="20"/>
                <w:szCs w:val="20"/>
              </w:rPr>
            </w:pPr>
            <w:r w:rsidRPr="00A20420">
              <w:rPr>
                <w:rFonts w:asciiTheme="minorHAnsi" w:hAnsiTheme="minorHAnsi" w:cstheme="minorHAnsi"/>
                <w:b/>
                <w:bCs/>
                <w:sz w:val="20"/>
                <w:szCs w:val="20"/>
              </w:rPr>
              <w:t>Grand Total</w:t>
            </w:r>
          </w:p>
        </w:tc>
        <w:tc>
          <w:tcPr>
            <w:tcW w:w="1700" w:type="dxa"/>
            <w:noWrap/>
            <w:vAlign w:val="center"/>
            <w:hideMark/>
          </w:tcPr>
          <w:p w14:paraId="77C5DF8D" w14:textId="77777777" w:rsidR="0025250D" w:rsidRPr="00A20420" w:rsidRDefault="0025250D" w:rsidP="009D4479">
            <w:pPr>
              <w:spacing w:before="100" w:beforeAutospacing="1" w:after="100" w:afterAutospacing="1"/>
              <w:jc w:val="center"/>
              <w:rPr>
                <w:rFonts w:asciiTheme="minorHAnsi" w:hAnsiTheme="minorHAnsi" w:cstheme="minorHAnsi"/>
                <w:b/>
                <w:bCs/>
                <w:sz w:val="20"/>
                <w:szCs w:val="20"/>
              </w:rPr>
            </w:pPr>
            <w:r w:rsidRPr="00A20420">
              <w:rPr>
                <w:rFonts w:asciiTheme="minorHAnsi" w:hAnsiTheme="minorHAnsi" w:cstheme="minorHAnsi"/>
                <w:b/>
                <w:bCs/>
                <w:sz w:val="20"/>
                <w:szCs w:val="20"/>
              </w:rPr>
              <w:t>949</w:t>
            </w:r>
          </w:p>
        </w:tc>
        <w:tc>
          <w:tcPr>
            <w:tcW w:w="1420" w:type="dxa"/>
            <w:noWrap/>
            <w:vAlign w:val="center"/>
            <w:hideMark/>
          </w:tcPr>
          <w:p w14:paraId="7D1E192F" w14:textId="77777777" w:rsidR="0025250D" w:rsidRPr="00A20420" w:rsidRDefault="0025250D" w:rsidP="009D4479">
            <w:pPr>
              <w:spacing w:before="100" w:beforeAutospacing="1" w:after="100" w:afterAutospacing="1"/>
              <w:jc w:val="center"/>
              <w:rPr>
                <w:rFonts w:asciiTheme="minorHAnsi" w:hAnsiTheme="minorHAnsi" w:cstheme="minorHAnsi"/>
                <w:b/>
                <w:bCs/>
                <w:sz w:val="20"/>
                <w:szCs w:val="20"/>
              </w:rPr>
            </w:pPr>
            <w:r w:rsidRPr="00A20420">
              <w:rPr>
                <w:rFonts w:asciiTheme="minorHAnsi" w:hAnsiTheme="minorHAnsi" w:cstheme="minorHAnsi"/>
                <w:b/>
                <w:bCs/>
                <w:sz w:val="20"/>
                <w:szCs w:val="20"/>
              </w:rPr>
              <w:t>163</w:t>
            </w:r>
          </w:p>
        </w:tc>
        <w:tc>
          <w:tcPr>
            <w:tcW w:w="960" w:type="dxa"/>
            <w:noWrap/>
            <w:vAlign w:val="center"/>
            <w:hideMark/>
          </w:tcPr>
          <w:p w14:paraId="06B90EBF" w14:textId="77777777" w:rsidR="0025250D" w:rsidRPr="00A20420" w:rsidRDefault="0025250D" w:rsidP="009D4479">
            <w:pPr>
              <w:spacing w:before="100" w:beforeAutospacing="1" w:after="100" w:afterAutospacing="1"/>
              <w:jc w:val="center"/>
              <w:rPr>
                <w:rFonts w:asciiTheme="minorHAnsi" w:hAnsiTheme="minorHAnsi" w:cstheme="minorHAnsi"/>
                <w:b/>
                <w:bCs/>
                <w:sz w:val="20"/>
                <w:szCs w:val="20"/>
              </w:rPr>
            </w:pPr>
          </w:p>
        </w:tc>
      </w:tr>
    </w:tbl>
    <w:p w14:paraId="04231C39" w14:textId="59247EBB" w:rsidR="005C2E11" w:rsidRPr="005C2E11" w:rsidRDefault="005C2E11" w:rsidP="005C2E11">
      <w:pPr>
        <w:pStyle w:val="Heading3"/>
      </w:pPr>
      <w:bookmarkStart w:id="170" w:name="_Hlk138403945"/>
      <w:r w:rsidRPr="005C2E11">
        <w:t xml:space="preserve">Harvest </w:t>
      </w:r>
      <w:r w:rsidR="008E1E2D">
        <w:t>s</w:t>
      </w:r>
      <w:r w:rsidRPr="005C2E11">
        <w:t>trateg</w:t>
      </w:r>
      <w:r w:rsidR="005F6B96">
        <w:t>y</w:t>
      </w:r>
    </w:p>
    <w:bookmarkEnd w:id="170"/>
    <w:p w14:paraId="14F2093B" w14:textId="27C93D69" w:rsidR="00B47383" w:rsidRPr="005C2E11" w:rsidRDefault="005C2E11" w:rsidP="00B47383">
      <w:r w:rsidRPr="005C2E11">
        <w:t xml:space="preserve">In </w:t>
      </w:r>
      <w:bookmarkStart w:id="171" w:name="_Hlk151390287"/>
      <w:r w:rsidRPr="005C2E11">
        <w:t>2008</w:t>
      </w:r>
      <w:bookmarkEnd w:id="171"/>
      <w:r w:rsidR="00D72D7F">
        <w:t xml:space="preserve">, a </w:t>
      </w:r>
      <w:r w:rsidRPr="005C2E11">
        <w:t xml:space="preserve">formal Harvest Strategy (HS) </w:t>
      </w:r>
      <w:r w:rsidR="00D72D7F">
        <w:t xml:space="preserve">was implemented in all sectors of the CSF </w:t>
      </w:r>
      <w:r w:rsidRPr="005C2E11">
        <w:t xml:space="preserve">as part of a rollout of HS in Commonwealth </w:t>
      </w:r>
      <w:r w:rsidR="008E1E2D">
        <w:t>F</w:t>
      </w:r>
      <w:r w:rsidRPr="005C2E11">
        <w:t>isheries in response to the Commonwealth Fisheries Harvest Strategy Policy 2007 (HSP) (DAFF</w:t>
      </w:r>
      <w:r w:rsidR="00F52CEB">
        <w:t>,</w:t>
      </w:r>
      <w:r w:rsidRPr="005C2E11">
        <w:t xml:space="preserve"> 2007) which directed that Commonwealth fisheries should be managed to pursue ‘the sustainable and profitable utilisation of Australia’s Commonwealth fisheries in perpetuity through the implementation of harvest strategies that maintain key commercial stocks at ecologically sustainable levels and within this context, maximise the economic returns to the Australian community’. </w:t>
      </w:r>
      <w:bookmarkStart w:id="172" w:name="_Hlk136515666"/>
      <w:r w:rsidR="00B47383" w:rsidRPr="005C2E11">
        <w:t>The Australian Commonwealth Harvest Strategy Policy (HSP) requires that fish stocks remain above a biomass level reference point at least 90 per cent of the time.</w:t>
      </w:r>
      <w:bookmarkEnd w:id="172"/>
    </w:p>
    <w:p w14:paraId="2A44A757" w14:textId="681C207A" w:rsidR="005C2E11" w:rsidRPr="005C2E11" w:rsidRDefault="005C2E11" w:rsidP="005C2E11">
      <w:r w:rsidRPr="005C2E11">
        <w:t xml:space="preserve">The CSF </w:t>
      </w:r>
      <w:r w:rsidR="00B47383">
        <w:t xml:space="preserve">sea cucumber sector </w:t>
      </w:r>
      <w:r w:rsidR="00690769">
        <w:t>was</w:t>
      </w:r>
      <w:r w:rsidRPr="005C2E11">
        <w:t xml:space="preserve"> regarded as</w:t>
      </w:r>
      <w:r w:rsidR="00FF216C">
        <w:t xml:space="preserve"> a</w:t>
      </w:r>
      <w:r w:rsidRPr="005C2E11">
        <w:t xml:space="preserve"> “low data” fishery in that there </w:t>
      </w:r>
      <w:r w:rsidR="00B47383">
        <w:t xml:space="preserve">was </w:t>
      </w:r>
      <w:r w:rsidRPr="005C2E11">
        <w:t>a lack of local survey and assessment information available</w:t>
      </w:r>
      <w:r w:rsidR="00B47383">
        <w:t xml:space="preserve"> at the time of the HS formulation</w:t>
      </w:r>
      <w:r w:rsidR="000B2B5C">
        <w:t xml:space="preserve"> </w:t>
      </w:r>
      <w:r w:rsidR="000B2B5C" w:rsidRPr="000B2B5C">
        <w:t>(Dowling et al., 2008; 2015; AFMA, 2007)</w:t>
      </w:r>
      <w:r w:rsidRPr="005C2E11">
        <w:t xml:space="preserve">. </w:t>
      </w:r>
      <w:bookmarkStart w:id="173" w:name="_Hlk151390323"/>
      <w:r w:rsidR="00B47383">
        <w:t xml:space="preserve">The HS has </w:t>
      </w:r>
      <w:r w:rsidR="00B47383" w:rsidRPr="005C2E11">
        <w:t>no formal objectives</w:t>
      </w:r>
      <w:r w:rsidR="00B47383">
        <w:t xml:space="preserve">, </w:t>
      </w:r>
      <w:r w:rsidR="00B47383" w:rsidRPr="005C2E11">
        <w:t>and comprises conservative TACs</w:t>
      </w:r>
      <w:r w:rsidR="00B47383">
        <w:t xml:space="preserve"> and </w:t>
      </w:r>
      <w:r w:rsidR="00B47383" w:rsidRPr="005C2E11">
        <w:t xml:space="preserve">trigger </w:t>
      </w:r>
      <w:r w:rsidR="00B47383">
        <w:t>limits</w:t>
      </w:r>
      <w:r w:rsidR="00B47383" w:rsidRPr="005C2E11">
        <w:t xml:space="preserve"> (based on catches), and </w:t>
      </w:r>
      <w:r w:rsidR="00A40B4E">
        <w:t xml:space="preserve">includes </w:t>
      </w:r>
      <w:r w:rsidR="00B47383" w:rsidRPr="005C2E11">
        <w:t xml:space="preserve">a SESSF Tier 4 </w:t>
      </w:r>
      <w:r w:rsidR="00A42E4C" w:rsidRPr="005C2E11">
        <w:t>rule</w:t>
      </w:r>
      <w:r w:rsidR="00A42E4C">
        <w:t xml:space="preserve"> </w:t>
      </w:r>
      <w:r w:rsidR="00A42E4C" w:rsidRPr="005C2E11">
        <w:t>to</w:t>
      </w:r>
      <w:r w:rsidR="00B47383" w:rsidRPr="005C2E11">
        <w:t xml:space="preserve"> adjust the TACs for all species CPUE and current catch. </w:t>
      </w:r>
      <w:bookmarkEnd w:id="173"/>
      <w:r w:rsidRPr="005C2E11">
        <w:t xml:space="preserve">The basis of the HS was therefore predicated on an assumption that existing fishing effort was sustainable, and that any changes in catch and/or catch composition would result in further action (management and/or assessment). Most of the trigger levels that either control catch or initiate additional analysis and/or assessment are contained in the harvest strategies. </w:t>
      </w:r>
    </w:p>
    <w:p w14:paraId="5E49DA7D" w14:textId="77777777" w:rsidR="00690769" w:rsidRDefault="005C2E11" w:rsidP="005C2E11">
      <w:r w:rsidRPr="005C2E11">
        <w:t>Catch limits are set in accordance with the Sea Cucumber HS that adopts a risk</w:t>
      </w:r>
      <w:r w:rsidR="00B57072">
        <w:t>-</w:t>
      </w:r>
      <w:r w:rsidRPr="005C2E11">
        <w:t xml:space="preserve">based approach and reflects the low effort, low catch and low GVP of the fishery. Catch levels </w:t>
      </w:r>
      <w:r w:rsidR="00690769">
        <w:t>were considered</w:t>
      </w:r>
      <w:r w:rsidRPr="005C2E11">
        <w:t xml:space="preserve"> conservative enough</w:t>
      </w:r>
      <w:r w:rsidR="00B57072">
        <w:t>,</w:t>
      </w:r>
      <w:r w:rsidRPr="005C2E11">
        <w:t xml:space="preserve"> within which fishing can continue without significant new information or management arrangements (AFMA, 2021</w:t>
      </w:r>
      <w:r w:rsidR="001F19FF">
        <w:t>a</w:t>
      </w:r>
      <w:r w:rsidRPr="005C2E11">
        <w:t>).</w:t>
      </w:r>
      <w:r w:rsidR="00690769">
        <w:t xml:space="preserve"> </w:t>
      </w:r>
    </w:p>
    <w:p w14:paraId="0BD75772" w14:textId="36E40A88" w:rsidR="005C2E11" w:rsidRPr="005C2E11" w:rsidRDefault="00B47383" w:rsidP="005C2E11">
      <w:r>
        <w:t xml:space="preserve">In relation to the current HS, the most recent strategic </w:t>
      </w:r>
      <w:r w:rsidR="0022454A">
        <w:t>assessment</w:t>
      </w:r>
      <w:r>
        <w:t xml:space="preserve"> of the </w:t>
      </w:r>
      <w:r w:rsidR="0022454A">
        <w:t>fishery</w:t>
      </w:r>
      <w:r>
        <w:t xml:space="preserve"> (</w:t>
      </w:r>
      <w:r w:rsidR="00D00578">
        <w:t>DCCEEW</w:t>
      </w:r>
      <w:r w:rsidR="005C2E11" w:rsidRPr="005C2E11">
        <w:t>, 202</w:t>
      </w:r>
      <w:r w:rsidR="00D00578">
        <w:t>4</w:t>
      </w:r>
      <w:r w:rsidR="00B83078">
        <w:t>; see below</w:t>
      </w:r>
      <w:r w:rsidR="00791508">
        <w:t xml:space="preserve">) </w:t>
      </w:r>
      <w:r>
        <w:t xml:space="preserve">raised </w:t>
      </w:r>
      <w:r w:rsidR="00791508">
        <w:t xml:space="preserve">the following </w:t>
      </w:r>
      <w:r w:rsidR="005C2E11" w:rsidRPr="005C2E11">
        <w:t>condition for the fishery</w:t>
      </w:r>
      <w:r>
        <w:t>:</w:t>
      </w:r>
      <w:r w:rsidR="005C2E11" w:rsidRPr="005C2E11">
        <w:t xml:space="preserve"> </w:t>
      </w:r>
    </w:p>
    <w:p w14:paraId="3B26C1D9" w14:textId="77777777" w:rsidR="00B83078" w:rsidRPr="00B83078" w:rsidRDefault="00791508" w:rsidP="00B83078">
      <w:pPr>
        <w:pStyle w:val="Default"/>
        <w:rPr>
          <w:sz w:val="22"/>
          <w:szCs w:val="22"/>
        </w:rPr>
      </w:pPr>
      <w:r w:rsidRPr="00791508">
        <w:rPr>
          <w:sz w:val="22"/>
          <w:szCs w:val="22"/>
        </w:rPr>
        <w:t xml:space="preserve">Condition </w:t>
      </w:r>
      <w:r w:rsidR="00B83078">
        <w:rPr>
          <w:sz w:val="22"/>
          <w:szCs w:val="22"/>
        </w:rPr>
        <w:t>7</w:t>
      </w:r>
      <w:r w:rsidRPr="00791508">
        <w:rPr>
          <w:sz w:val="22"/>
          <w:szCs w:val="22"/>
        </w:rPr>
        <w:t xml:space="preserve">: </w:t>
      </w:r>
      <w:r w:rsidR="00B83078" w:rsidRPr="00B83078">
        <w:rPr>
          <w:sz w:val="22"/>
          <w:szCs w:val="22"/>
        </w:rPr>
        <w:t>By 30 January 2025 the sea cucumber harvest strategy must be reviewed. In particular this review must consider:</w:t>
      </w:r>
    </w:p>
    <w:p w14:paraId="40CE6632" w14:textId="47E82590" w:rsidR="00B83078" w:rsidRPr="00B83078" w:rsidRDefault="00B83078" w:rsidP="00B83078">
      <w:pPr>
        <w:pStyle w:val="Default"/>
        <w:numPr>
          <w:ilvl w:val="0"/>
          <w:numId w:val="40"/>
        </w:numPr>
        <w:rPr>
          <w:sz w:val="22"/>
          <w:szCs w:val="22"/>
        </w:rPr>
      </w:pPr>
      <w:r w:rsidRPr="00B83078">
        <w:rPr>
          <w:sz w:val="22"/>
          <w:szCs w:val="22"/>
        </w:rPr>
        <w:t>whether the current biomass limit reference point is appropriate for the target species;</w:t>
      </w:r>
    </w:p>
    <w:p w14:paraId="5289D54B" w14:textId="77777777" w:rsidR="00B83078" w:rsidRPr="00B83078" w:rsidRDefault="00B83078" w:rsidP="00B83078">
      <w:pPr>
        <w:pStyle w:val="Default"/>
        <w:numPr>
          <w:ilvl w:val="0"/>
          <w:numId w:val="40"/>
        </w:numPr>
        <w:rPr>
          <w:sz w:val="22"/>
          <w:szCs w:val="22"/>
        </w:rPr>
      </w:pPr>
      <w:r w:rsidRPr="00B83078">
        <w:rPr>
          <w:sz w:val="22"/>
          <w:szCs w:val="22"/>
        </w:rPr>
        <w:t>the effectiveness of the rotational zone strategy;</w:t>
      </w:r>
    </w:p>
    <w:p w14:paraId="185CF8EE" w14:textId="407DF210" w:rsidR="00791508" w:rsidRPr="00791508" w:rsidRDefault="00B83078" w:rsidP="00B83078">
      <w:pPr>
        <w:pStyle w:val="Default"/>
        <w:numPr>
          <w:ilvl w:val="0"/>
          <w:numId w:val="40"/>
        </w:numPr>
        <w:rPr>
          <w:sz w:val="22"/>
          <w:szCs w:val="22"/>
        </w:rPr>
      </w:pPr>
      <w:r w:rsidRPr="00B83078">
        <w:rPr>
          <w:sz w:val="22"/>
          <w:szCs w:val="22"/>
        </w:rPr>
        <w:t>the effectiveness of voluntary minimum size limits.</w:t>
      </w:r>
    </w:p>
    <w:p w14:paraId="5AB1404F" w14:textId="77777777" w:rsidR="005C2E11" w:rsidRDefault="005C2E11" w:rsidP="005C2E11">
      <w:pPr>
        <w:pStyle w:val="Heading3"/>
      </w:pPr>
      <w:bookmarkStart w:id="174" w:name="_Hlk138403978"/>
      <w:r>
        <w:t>Fishery approval under the EPBC Act</w:t>
      </w:r>
    </w:p>
    <w:p w14:paraId="1570B872" w14:textId="7DED4D8D" w:rsidR="00A25B66" w:rsidRDefault="00A25B66" w:rsidP="00A25B66">
      <w:r>
        <w:t xml:space="preserve">The </w:t>
      </w:r>
      <w:r w:rsidRPr="009B4CB2">
        <w:rPr>
          <w:i/>
          <w:iCs/>
        </w:rPr>
        <w:t>Environment Protection and Biodiversity Conservation Act 1999</w:t>
      </w:r>
      <w:r>
        <w:t xml:space="preserve"> (EPBC Act) requires the Australian Government to assess the environmental performance of fisheries and promote ecologically sustainable fisheries management (DAWE, 2021</w:t>
      </w:r>
      <w:r w:rsidR="00F52CEB">
        <w:t>;</w:t>
      </w:r>
      <w:r>
        <w:t xml:space="preserve"> DCCEEW, 202</w:t>
      </w:r>
      <w:r w:rsidR="00D00578">
        <w:t>4</w:t>
      </w:r>
      <w:r>
        <w:t>). The department</w:t>
      </w:r>
      <w:r w:rsidR="009027C6">
        <w:t>’</w:t>
      </w:r>
      <w:r>
        <w:t>s primary role is to evaluate the environmental performance of fisheries, including:</w:t>
      </w:r>
    </w:p>
    <w:p w14:paraId="2060ADC8" w14:textId="00F6A608" w:rsidR="00A25B66" w:rsidRDefault="00A25B66" w:rsidP="00D34387">
      <w:pPr>
        <w:pStyle w:val="ListParagraph"/>
        <w:numPr>
          <w:ilvl w:val="0"/>
          <w:numId w:val="18"/>
        </w:numPr>
      </w:pPr>
      <w:r>
        <w:t>the strategic assessment of fisheries under Part 10 of the EPBC Act</w:t>
      </w:r>
    </w:p>
    <w:p w14:paraId="37F78642" w14:textId="4780A26A" w:rsidR="00A25B66" w:rsidRDefault="00A25B66" w:rsidP="00D34387">
      <w:pPr>
        <w:pStyle w:val="ListParagraph"/>
        <w:numPr>
          <w:ilvl w:val="0"/>
          <w:numId w:val="18"/>
        </w:numPr>
      </w:pPr>
      <w:r>
        <w:t>assessments relating to impacts on protected marine species under Part 13 and</w:t>
      </w:r>
    </w:p>
    <w:p w14:paraId="2DE65916" w14:textId="77777777" w:rsidR="00A25B66" w:rsidRDefault="00A25B66" w:rsidP="00D34387">
      <w:pPr>
        <w:pStyle w:val="ListParagraph"/>
        <w:numPr>
          <w:ilvl w:val="0"/>
          <w:numId w:val="18"/>
        </w:numPr>
      </w:pPr>
      <w:r>
        <w:t>assessments for the purpose of export approval under Part 13A.</w:t>
      </w:r>
    </w:p>
    <w:p w14:paraId="78F462ED" w14:textId="30CE0806" w:rsidR="00A25B66" w:rsidRDefault="00A25B66" w:rsidP="00A25B66">
      <w:r>
        <w:t xml:space="preserve">An independent assessment of all export and all Australian Government managed fisheries is required. These assessments ensure that, over time, fisheries are managed in an ecologically sustainable way. The assessments are conducted against the 2nd edition of the Guidelines for the Ecologically Sustainable </w:t>
      </w:r>
      <w:r>
        <w:lastRenderedPageBreak/>
        <w:t>Management of Fisheries (the Guidelines)</w:t>
      </w:r>
      <w:r w:rsidRPr="00297F27">
        <w:t xml:space="preserve"> </w:t>
      </w:r>
      <w:r w:rsidRPr="00113003">
        <w:t>and in doing so, also consider all public comments received on the application.</w:t>
      </w:r>
      <w:r>
        <w:t xml:space="preserve"> The Guidelines outline specific principles and objectives designed to ensure a strategic and transparent way of evaluating the ecological sustainability of fishery management arrangements. </w:t>
      </w:r>
    </w:p>
    <w:p w14:paraId="5284184E" w14:textId="77777777" w:rsidR="00A25B66" w:rsidRDefault="00A25B66" w:rsidP="00A25B66">
      <w:r>
        <w:t>The Department’s assessment forms the basis for approvals granted under Parts 13 and 13A of the EPBC Act, and also forms the basis for the Australian CITES Scientific Authority’s Non-Detriment Finding for CITES species harvested in this fishery.</w:t>
      </w:r>
    </w:p>
    <w:p w14:paraId="30A54C11" w14:textId="5A990B6B" w:rsidR="00A25B66" w:rsidRDefault="00A25B66" w:rsidP="00A25B66">
      <w:r>
        <w:t xml:space="preserve">A positive finding under this process results in the granting of a Wildlife trade operations certificate for each species exported. In order to export Australian native animal or plant specimens and/or CITES listed specimens for commercial purposes, the specimens must come from an approved program such as a </w:t>
      </w:r>
      <w:r w:rsidR="00B57072">
        <w:t>W</w:t>
      </w:r>
      <w:r>
        <w:t>ildlife trade operation.</w:t>
      </w:r>
    </w:p>
    <w:p w14:paraId="5063F8F3" w14:textId="40C75FBE" w:rsidR="00A25B66" w:rsidRDefault="00A25B66" w:rsidP="00A25B66">
      <w:r>
        <w:t xml:space="preserve">The </w:t>
      </w:r>
      <w:r w:rsidR="00B83078">
        <w:t xml:space="preserve">most recent assessment of the CSF by the </w:t>
      </w:r>
      <w:r>
        <w:t xml:space="preserve">Department </w:t>
      </w:r>
      <w:r w:rsidR="00B83078">
        <w:t>was published in 2024</w:t>
      </w:r>
      <w:r>
        <w:t xml:space="preserve"> (</w:t>
      </w:r>
      <w:r w:rsidR="00B83078">
        <w:t>DCCEEW, 2024</w:t>
      </w:r>
      <w:r>
        <w:t>). Both the public submissions and AFMA’s response were considered in the Department’s assessment.</w:t>
      </w:r>
    </w:p>
    <w:p w14:paraId="265254C6" w14:textId="0BB13699" w:rsidR="00A25B66" w:rsidRDefault="00A25B66" w:rsidP="00A25B66">
      <w:r w:rsidRPr="003B15C1">
        <w:t>The Department recommend</w:t>
      </w:r>
      <w:r>
        <w:t>ed</w:t>
      </w:r>
      <w:r w:rsidRPr="003B15C1">
        <w:t xml:space="preserve"> that the fishery be declared an approved WTO for a period of three years until </w:t>
      </w:r>
      <w:r w:rsidR="00EB2891" w:rsidRPr="00EB2891">
        <w:t>16 February 2027</w:t>
      </w:r>
      <w:r w:rsidR="00EB2891">
        <w:t xml:space="preserve"> </w:t>
      </w:r>
      <w:r w:rsidRPr="003B15C1">
        <w:t>subject to conditions</w:t>
      </w:r>
      <w:r>
        <w:t>.</w:t>
      </w:r>
      <w:r w:rsidRPr="003B15C1">
        <w:t xml:space="preserve"> </w:t>
      </w:r>
      <w:r>
        <w:t>These conditions (relevant to the sea cucumber sector) include:</w:t>
      </w:r>
    </w:p>
    <w:p w14:paraId="0E47D979" w14:textId="394FDD63" w:rsidR="00B83078" w:rsidRDefault="00B83078" w:rsidP="000F7A39">
      <w:pPr>
        <w:pStyle w:val="ListParagraph"/>
        <w:numPr>
          <w:ilvl w:val="0"/>
          <w:numId w:val="25"/>
        </w:numPr>
      </w:pPr>
      <w:r>
        <w:t>implement updated catch limits for Prickly redfish (</w:t>
      </w:r>
      <w:r w:rsidRPr="00B83078">
        <w:rPr>
          <w:i/>
          <w:iCs/>
        </w:rPr>
        <w:t>Thelenota ananas</w:t>
      </w:r>
      <w:r>
        <w:t>), Amberfish (</w:t>
      </w:r>
      <w:r w:rsidRPr="00B83078">
        <w:rPr>
          <w:i/>
          <w:iCs/>
        </w:rPr>
        <w:t>T. anax</w:t>
      </w:r>
      <w:r>
        <w:t>) and surf redfish (</w:t>
      </w:r>
      <w:r w:rsidRPr="00B83078">
        <w:rPr>
          <w:i/>
          <w:iCs/>
        </w:rPr>
        <w:t>Actinopyga varians</w:t>
      </w:r>
      <w:r>
        <w:t>)</w:t>
      </w:r>
    </w:p>
    <w:p w14:paraId="53EE7D25" w14:textId="16FE9415" w:rsidR="00A25B66" w:rsidRDefault="00B83078" w:rsidP="00D34387">
      <w:pPr>
        <w:pStyle w:val="ListParagraph"/>
        <w:numPr>
          <w:ilvl w:val="0"/>
          <w:numId w:val="25"/>
        </w:numPr>
      </w:pPr>
      <w:r>
        <w:t xml:space="preserve">review the CSF sea cucumber harvest strategy (see above) </w:t>
      </w:r>
    </w:p>
    <w:p w14:paraId="65CF2307" w14:textId="35D3D95C" w:rsidR="00A25B66" w:rsidRDefault="00A25B66" w:rsidP="00587486">
      <w:r w:rsidRPr="00EB2891">
        <w:t xml:space="preserve">As for the two CITES listed </w:t>
      </w:r>
      <w:r w:rsidR="00D72F56">
        <w:t>teatfish species</w:t>
      </w:r>
      <w:r w:rsidRPr="00EB2891">
        <w:t xml:space="preserve">, the department </w:t>
      </w:r>
      <w:r w:rsidR="00EB2891" w:rsidRPr="00EB2891">
        <w:t xml:space="preserve">had previously </w:t>
      </w:r>
      <w:r w:rsidRPr="00EB2891">
        <w:t xml:space="preserve">concluded </w:t>
      </w:r>
      <w:r w:rsidR="00EB2891" w:rsidRPr="00EB2891">
        <w:t xml:space="preserve">(DAWE, 2021) </w:t>
      </w:r>
      <w:r w:rsidRPr="00EB2891">
        <w:t xml:space="preserve">that </w:t>
      </w:r>
      <w:r w:rsidR="00EB2891" w:rsidRPr="00EB2891">
        <w:t>there was not</w:t>
      </w:r>
      <w:r w:rsidRPr="00EB2891">
        <w:t xml:space="preserve"> sufficient information to support a non-detriment </w:t>
      </w:r>
      <w:r w:rsidR="00D72F56">
        <w:t>finding</w:t>
      </w:r>
      <w:r w:rsidRPr="00EB2891">
        <w:t xml:space="preserve"> to be made in relation to the harvesting of White Teatfish from the Coral Sea Fishery, but that it had approved a total allowable take of 1 tonne for export of Black Teatfish.</w:t>
      </w:r>
    </w:p>
    <w:p w14:paraId="434A9109" w14:textId="77777777" w:rsidR="0025250D" w:rsidRDefault="0025250D" w:rsidP="0025250D">
      <w:pPr>
        <w:pStyle w:val="Heading3"/>
      </w:pPr>
      <w:r>
        <w:t>Consultation</w:t>
      </w:r>
    </w:p>
    <w:p w14:paraId="1EAAED39" w14:textId="77777777" w:rsidR="0025250D" w:rsidRDefault="0025250D" w:rsidP="0025250D">
      <w:r>
        <w:t>The Coral Sea Fishery Stakeholder Group is the key body providing advice to AFMA on management and research issues in the Coral Sea Fishery. The stakeholder group is composed of fishery scientists, fishery industry members, AFMA representatives, state government representatives, environmental non-government organisation representatives and recreational representatives.</w:t>
      </w:r>
    </w:p>
    <w:p w14:paraId="1E5B6D37" w14:textId="77777777" w:rsidR="0025250D" w:rsidRDefault="0025250D" w:rsidP="0025250D">
      <w:r>
        <w:t>There have been no recent meetings of this group pending announcement of the fishing methods and areas permitted in the Coral Sea Commonwealth Marine Reserve.</w:t>
      </w:r>
    </w:p>
    <w:p w14:paraId="27BB6EE9" w14:textId="2B628701" w:rsidR="00447D10" w:rsidRPr="00447D10" w:rsidRDefault="00447D10" w:rsidP="006703BC">
      <w:pPr>
        <w:pStyle w:val="Heading2"/>
      </w:pPr>
      <w:bookmarkStart w:id="175" w:name="_Hlk138403998"/>
      <w:bookmarkStart w:id="176" w:name="_Toc189043798"/>
      <w:bookmarkEnd w:id="174"/>
      <w:r w:rsidRPr="00447D10">
        <w:t>History</w:t>
      </w:r>
      <w:r w:rsidR="006703BC">
        <w:t xml:space="preserve"> of management</w:t>
      </w:r>
      <w:bookmarkEnd w:id="176"/>
      <w:r w:rsidR="006703BC">
        <w:t xml:space="preserve"> </w:t>
      </w:r>
    </w:p>
    <w:bookmarkEnd w:id="175"/>
    <w:p w14:paraId="2584468C" w14:textId="47DB6072" w:rsidR="00FC7B64" w:rsidRDefault="00FC7B64" w:rsidP="007C431A">
      <w:pPr>
        <w:ind w:left="567" w:hanging="567"/>
      </w:pPr>
      <w:r w:rsidRPr="00FC7B64">
        <w:t>1979</w:t>
      </w:r>
      <w:r>
        <w:t>: O</w:t>
      </w:r>
      <w:r w:rsidRPr="00FC7B64">
        <w:t>ffshore constitutional</w:t>
      </w:r>
      <w:r>
        <w:t xml:space="preserve"> settlement </w:t>
      </w:r>
      <w:r w:rsidR="00651342">
        <w:t>arrangements finalised which</w:t>
      </w:r>
      <w:r w:rsidR="00AD6BCD">
        <w:t xml:space="preserve"> provides frameworks for allocating fisheries jurisdiction</w:t>
      </w:r>
      <w:r w:rsidR="00C51D11">
        <w:t xml:space="preserve"> to Commonwealth </w:t>
      </w:r>
      <w:r w:rsidR="00AD6BCD">
        <w:t>in formerly Queensland waters.</w:t>
      </w:r>
    </w:p>
    <w:p w14:paraId="3B71C6A9" w14:textId="5C92A345" w:rsidR="0065506E" w:rsidRDefault="0033470E" w:rsidP="007C431A">
      <w:pPr>
        <w:ind w:left="567" w:hanging="567"/>
      </w:pPr>
      <w:r>
        <w:t xml:space="preserve">1982: </w:t>
      </w:r>
      <w:r w:rsidR="0065506E">
        <w:t xml:space="preserve">The Coringa-Herald and Lihou Reef National Nature Reserves proclaimed under the National Parks and Wildlife Conservation Act 1975 on 16 August 1982. These areas were closed to </w:t>
      </w:r>
      <w:r w:rsidR="00FC7B64">
        <w:t xml:space="preserve">commercial </w:t>
      </w:r>
      <w:r w:rsidR="0065506E">
        <w:t>fishing (E.A., 2001).</w:t>
      </w:r>
    </w:p>
    <w:p w14:paraId="2ED19A34" w14:textId="24C8A0EB" w:rsidR="0033470E" w:rsidRDefault="0033470E" w:rsidP="007C431A">
      <w:pPr>
        <w:ind w:left="567" w:hanging="567"/>
      </w:pPr>
      <w:r>
        <w:t xml:space="preserve">1990s: </w:t>
      </w:r>
      <w:r w:rsidR="00FC7B64">
        <w:t xml:space="preserve">(Modern) </w:t>
      </w:r>
      <w:r>
        <w:t xml:space="preserve">Australian fishers begin fishing </w:t>
      </w:r>
      <w:r w:rsidR="0076548A">
        <w:t xml:space="preserve">in </w:t>
      </w:r>
      <w:r>
        <w:t>the Coral Sea</w:t>
      </w:r>
      <w:r w:rsidR="0076548A">
        <w:t xml:space="preserve"> under Commonwealth fishing licences</w:t>
      </w:r>
      <w:r>
        <w:t xml:space="preserve">. </w:t>
      </w:r>
    </w:p>
    <w:p w14:paraId="7A192E72" w14:textId="0B168737" w:rsidR="00651342" w:rsidRDefault="00651342" w:rsidP="007C431A">
      <w:pPr>
        <w:ind w:left="567" w:hanging="567"/>
      </w:pPr>
      <w:r>
        <w:t xml:space="preserve">1995: Offshore Constitutional Settlement (OCS) agreement between the Queensland and Australian Governments </w:t>
      </w:r>
      <w:r w:rsidR="00136CE2">
        <w:t xml:space="preserve">gives </w:t>
      </w:r>
      <w:r>
        <w:t xml:space="preserve">AFMA jurisdiction over </w:t>
      </w:r>
      <w:r w:rsidR="00C51D11">
        <w:t xml:space="preserve">most reefs in </w:t>
      </w:r>
      <w:r w:rsidR="00136CE2">
        <w:t>the C</w:t>
      </w:r>
      <w:r w:rsidR="00C51D11">
        <w:t>oral Sea, and</w:t>
      </w:r>
      <w:r w:rsidR="00C51D11" w:rsidRPr="00C51D11">
        <w:t xml:space="preserve"> </w:t>
      </w:r>
      <w:r w:rsidR="00C51D11">
        <w:t>defines the western boundary for the modern-day CSF (leaving Marion, Saumarez, Ashmore and Boot Reefs in Queensland fisheries jurisdiction)</w:t>
      </w:r>
      <w:r w:rsidR="00136CE2">
        <w:t xml:space="preserve">. </w:t>
      </w:r>
      <w:r>
        <w:t>AFMA consolidate</w:t>
      </w:r>
      <w:r w:rsidR="00136CE2">
        <w:t>s</w:t>
      </w:r>
      <w:r>
        <w:t xml:space="preserve"> a number of small-scale </w:t>
      </w:r>
      <w:r w:rsidR="00C51D11">
        <w:t xml:space="preserve">Commonwealth </w:t>
      </w:r>
      <w:r>
        <w:t>demersal line, trawl and hand collection fisheries that had existed prior to the agreement into the CSF</w:t>
      </w:r>
      <w:r w:rsidR="00136CE2">
        <w:t xml:space="preserve"> (DEH, 2004)</w:t>
      </w:r>
      <w:r>
        <w:t>.</w:t>
      </w:r>
      <w:r w:rsidR="00136CE2">
        <w:t xml:space="preserve"> Permits </w:t>
      </w:r>
      <w:r w:rsidR="00217545">
        <w:t xml:space="preserve">were </w:t>
      </w:r>
      <w:r w:rsidR="00136CE2">
        <w:t xml:space="preserve">granted </w:t>
      </w:r>
      <w:r w:rsidR="00217545">
        <w:t>with</w:t>
      </w:r>
      <w:r w:rsidR="00136CE2">
        <w:t xml:space="preserve"> a </w:t>
      </w:r>
      <w:r w:rsidR="00136CE2" w:rsidRPr="00C22F0C">
        <w:t>20-day performance criteri</w:t>
      </w:r>
      <w:r w:rsidR="00136CE2">
        <w:t xml:space="preserve">a </w:t>
      </w:r>
      <w:r w:rsidR="007C0B20">
        <w:t>(</w:t>
      </w:r>
      <w:r w:rsidR="00136CE2">
        <w:t>fishers are obligated to spend at least 20 days fishing in the CSF per year</w:t>
      </w:r>
      <w:r w:rsidR="007C0B20">
        <w:t>)</w:t>
      </w:r>
      <w:r w:rsidR="007C431A">
        <w:t>, a catch limit of 75,000 pieces</w:t>
      </w:r>
      <w:r w:rsidR="002A2B24">
        <w:t xml:space="preserve"> and size limits</w:t>
      </w:r>
      <w:r w:rsidR="00136CE2">
        <w:t xml:space="preserve">. Up to </w:t>
      </w:r>
      <w:r w:rsidR="00136CE2">
        <w:lastRenderedPageBreak/>
        <w:t>3 permits are granted to take sea cucumber (Stutterd and Williams, 2003)</w:t>
      </w:r>
      <w:r w:rsidR="00C51D11">
        <w:t xml:space="preserve"> (but no more than 2</w:t>
      </w:r>
      <w:r w:rsidR="007C431A">
        <w:t xml:space="preserve"> are granted</w:t>
      </w:r>
      <w:r w:rsidR="00C51D11">
        <w:t xml:space="preserve"> from </w:t>
      </w:r>
      <w:r w:rsidR="007C431A">
        <w:t>1</w:t>
      </w:r>
      <w:r w:rsidR="00C51D11">
        <w:t>997 (DEH, 2004)</w:t>
      </w:r>
      <w:r w:rsidR="007C431A">
        <w:t>)</w:t>
      </w:r>
      <w:r w:rsidR="00136CE2">
        <w:t>.</w:t>
      </w:r>
    </w:p>
    <w:p w14:paraId="7DF52385" w14:textId="36A8C404" w:rsidR="0033470E" w:rsidRDefault="0033470E" w:rsidP="006703BC">
      <w:pPr>
        <w:ind w:left="567" w:hanging="567"/>
      </w:pPr>
      <w:r>
        <w:t xml:space="preserve">1998: </w:t>
      </w:r>
      <w:r w:rsidR="00C22F0C">
        <w:t>A</w:t>
      </w:r>
      <w:r>
        <w:t xml:space="preserve"> logbook designed specifically for recording catch and effort from vessels</w:t>
      </w:r>
      <w:r w:rsidR="00C22F0C">
        <w:t xml:space="preserve"> </w:t>
      </w:r>
      <w:r>
        <w:t xml:space="preserve">fishing in the </w:t>
      </w:r>
      <w:r w:rsidR="00C22F0C">
        <w:t xml:space="preserve">sea cucumber sector of the </w:t>
      </w:r>
      <w:r>
        <w:t>CSF</w:t>
      </w:r>
      <w:r w:rsidR="00136CE2">
        <w:t xml:space="preserve"> is implemented</w:t>
      </w:r>
      <w:r w:rsidR="00FC7B64">
        <w:t>.</w:t>
      </w:r>
    </w:p>
    <w:p w14:paraId="7EE8F745" w14:textId="5B26F926" w:rsidR="00136CE2" w:rsidRDefault="00136CE2" w:rsidP="006703BC">
      <w:pPr>
        <w:ind w:left="567" w:hanging="567"/>
      </w:pPr>
      <w:r>
        <w:t>2000: AFMA implemented precautionary management arrangements for the sea cucumber including</w:t>
      </w:r>
      <w:r w:rsidR="0039710C">
        <w:t xml:space="preserve"> (Stutterd and Williams, 2003)</w:t>
      </w:r>
      <w:r>
        <w:t xml:space="preserve">: </w:t>
      </w:r>
    </w:p>
    <w:p w14:paraId="4E8D6E2A" w14:textId="3F9DCC0F" w:rsidR="00136CE2" w:rsidRDefault="00136CE2" w:rsidP="00D34387">
      <w:pPr>
        <w:pStyle w:val="ListParagraph"/>
        <w:numPr>
          <w:ilvl w:val="0"/>
          <w:numId w:val="23"/>
        </w:numPr>
        <w:ind w:left="927"/>
      </w:pPr>
      <w:r>
        <w:t>Limit of two permits</w:t>
      </w:r>
      <w:r w:rsidR="0039710C">
        <w:t xml:space="preserve"> for sea cucumber</w:t>
      </w:r>
      <w:r w:rsidR="007C0B20">
        <w:t xml:space="preserve"> (transferable)</w:t>
      </w:r>
    </w:p>
    <w:p w14:paraId="2E6FCFFF" w14:textId="1DDE23FD" w:rsidR="00136CE2" w:rsidRDefault="00136CE2" w:rsidP="00D34387">
      <w:pPr>
        <w:pStyle w:val="ListParagraph"/>
        <w:numPr>
          <w:ilvl w:val="0"/>
          <w:numId w:val="23"/>
        </w:numPr>
        <w:ind w:left="927"/>
      </w:pPr>
      <w:r>
        <w:t xml:space="preserve">Individual species TACs for the </w:t>
      </w:r>
      <w:r w:rsidRPr="00136CE2">
        <w:t>five high value species</w:t>
      </w:r>
      <w:r>
        <w:t xml:space="preserve"> and a </w:t>
      </w:r>
      <w:r w:rsidR="003A48F1">
        <w:t>catch limit of</w:t>
      </w:r>
      <w:r>
        <w:t xml:space="preserve"> 75 t landed weight per permit (an overall </w:t>
      </w:r>
      <w:r w:rsidR="007C431A">
        <w:t xml:space="preserve">fishery TAC </w:t>
      </w:r>
      <w:r>
        <w:t xml:space="preserve">of 150 t). </w:t>
      </w:r>
    </w:p>
    <w:p w14:paraId="6766111D" w14:textId="5A107C0E" w:rsidR="0017546E" w:rsidRDefault="0017546E" w:rsidP="00D34387">
      <w:pPr>
        <w:pStyle w:val="ListParagraph"/>
        <w:numPr>
          <w:ilvl w:val="1"/>
          <w:numId w:val="24"/>
        </w:numPr>
        <w:ind w:left="1287"/>
      </w:pPr>
      <w:r>
        <w:t>Black teatfish – 5 t per permit (10 t total</w:t>
      </w:r>
      <w:r w:rsidR="007C431A">
        <w:t xml:space="preserve"> TAC</w:t>
      </w:r>
      <w:r>
        <w:t>)</w:t>
      </w:r>
    </w:p>
    <w:p w14:paraId="15F39FE0" w14:textId="71B54520" w:rsidR="0017546E" w:rsidRDefault="0017546E" w:rsidP="00D34387">
      <w:pPr>
        <w:pStyle w:val="ListParagraph"/>
        <w:numPr>
          <w:ilvl w:val="1"/>
          <w:numId w:val="24"/>
        </w:numPr>
        <w:ind w:left="1287"/>
      </w:pPr>
      <w:r>
        <w:t>White teatfish – 10 t per permit (20 t total</w:t>
      </w:r>
      <w:r w:rsidR="007C431A">
        <w:t xml:space="preserve"> TAC</w:t>
      </w:r>
      <w:r>
        <w:t>)</w:t>
      </w:r>
    </w:p>
    <w:p w14:paraId="151E8CEB" w14:textId="5229D15D" w:rsidR="0017546E" w:rsidRDefault="0017546E" w:rsidP="00D34387">
      <w:pPr>
        <w:pStyle w:val="ListParagraph"/>
        <w:numPr>
          <w:ilvl w:val="1"/>
          <w:numId w:val="24"/>
        </w:numPr>
        <w:ind w:left="1287"/>
      </w:pPr>
      <w:r>
        <w:t>Prickly redfish – 10 t per permit (20 t total</w:t>
      </w:r>
      <w:r w:rsidR="007C431A">
        <w:t xml:space="preserve"> TAC</w:t>
      </w:r>
      <w:r w:rsidR="00AD6BCD">
        <w:t>)</w:t>
      </w:r>
    </w:p>
    <w:p w14:paraId="04DF0E31" w14:textId="2951B6A0" w:rsidR="00AD6BCD" w:rsidRDefault="00AD6BCD" w:rsidP="00D34387">
      <w:pPr>
        <w:pStyle w:val="ListParagraph"/>
        <w:numPr>
          <w:ilvl w:val="1"/>
          <w:numId w:val="24"/>
        </w:numPr>
        <w:ind w:left="1287"/>
      </w:pPr>
      <w:r>
        <w:t>Surf redfish – 5 t per permit (10 t total</w:t>
      </w:r>
      <w:r w:rsidR="007C431A">
        <w:t xml:space="preserve"> TAC</w:t>
      </w:r>
      <w:r>
        <w:t>)</w:t>
      </w:r>
    </w:p>
    <w:p w14:paraId="1D82BCA7" w14:textId="3ED7E9CC" w:rsidR="00AD6BCD" w:rsidRDefault="00AD6BCD" w:rsidP="00D34387">
      <w:pPr>
        <w:pStyle w:val="ListParagraph"/>
        <w:numPr>
          <w:ilvl w:val="1"/>
          <w:numId w:val="24"/>
        </w:numPr>
        <w:ind w:left="1287"/>
      </w:pPr>
      <w:r>
        <w:t>Sandfish</w:t>
      </w:r>
      <w:r w:rsidR="00C51D11">
        <w:t xml:space="preserve"> – 5 t per permit (10 t total</w:t>
      </w:r>
      <w:r w:rsidR="007C431A">
        <w:t xml:space="preserve"> TAC</w:t>
      </w:r>
      <w:r w:rsidR="00C51D11">
        <w:t>)</w:t>
      </w:r>
    </w:p>
    <w:p w14:paraId="3BAEC120" w14:textId="695EE67F" w:rsidR="00136CE2" w:rsidRDefault="00136CE2" w:rsidP="00D34387">
      <w:pPr>
        <w:pStyle w:val="ListParagraph"/>
        <w:numPr>
          <w:ilvl w:val="0"/>
          <w:numId w:val="23"/>
        </w:numPr>
        <w:ind w:left="927"/>
      </w:pPr>
      <w:r>
        <w:t>Implementation of Vessel Monitoring</w:t>
      </w:r>
      <w:r w:rsidR="009212E5">
        <w:t xml:space="preserve"> System</w:t>
      </w:r>
      <w:r>
        <w:t xml:space="preserve"> (VMS)</w:t>
      </w:r>
    </w:p>
    <w:p w14:paraId="77C27E77" w14:textId="5B5EC7D5" w:rsidR="002A2B24" w:rsidRDefault="002A2B24" w:rsidP="00D34387">
      <w:pPr>
        <w:pStyle w:val="ListParagraph"/>
        <w:numPr>
          <w:ilvl w:val="0"/>
          <w:numId w:val="23"/>
        </w:numPr>
        <w:ind w:left="927"/>
      </w:pPr>
      <w:r>
        <w:t>Note: minimum size limits are not included in the new management arrangements but are implemented as a “voluntary agreement with industry”.</w:t>
      </w:r>
    </w:p>
    <w:p w14:paraId="5767294D" w14:textId="715186C8" w:rsidR="0033470E" w:rsidRDefault="00C22F0C" w:rsidP="006703BC">
      <w:pPr>
        <w:ind w:left="567" w:hanging="567"/>
      </w:pPr>
      <w:r>
        <w:t xml:space="preserve">2002: Removal of the </w:t>
      </w:r>
      <w:r w:rsidRPr="00C22F0C">
        <w:t>20-day performance criteri</w:t>
      </w:r>
      <w:r>
        <w:t>a</w:t>
      </w:r>
      <w:r w:rsidR="006703BC">
        <w:t xml:space="preserve"> (</w:t>
      </w:r>
      <w:bookmarkStart w:id="177" w:name="_Hlk151389989"/>
      <w:r w:rsidR="006703BC">
        <w:t>CSF MAC paper</w:t>
      </w:r>
      <w:bookmarkEnd w:id="177"/>
      <w:r w:rsidR="006703BC">
        <w:t>)</w:t>
      </w:r>
      <w:r w:rsidR="00FC7B64">
        <w:t>.</w:t>
      </w:r>
    </w:p>
    <w:p w14:paraId="6D40D8B8" w14:textId="3FCA9F33" w:rsidR="00C22F0C" w:rsidRDefault="00C22F0C" w:rsidP="006703BC">
      <w:pPr>
        <w:ind w:left="567" w:hanging="567"/>
      </w:pPr>
      <w:r>
        <w:t xml:space="preserve">2002: Implementation of the </w:t>
      </w:r>
      <w:r w:rsidR="006703BC">
        <w:t xml:space="preserve">5 </w:t>
      </w:r>
      <w:r w:rsidRPr="00C22F0C">
        <w:t>tonne move on provision</w:t>
      </w:r>
      <w:r w:rsidR="006703BC">
        <w:t xml:space="preserve"> (CSF MAC paper)</w:t>
      </w:r>
      <w:r w:rsidR="00FC7B64">
        <w:t>.</w:t>
      </w:r>
    </w:p>
    <w:p w14:paraId="5731EDE1" w14:textId="291CD446" w:rsidR="008D2373" w:rsidRDefault="00C22F0C" w:rsidP="006703BC">
      <w:pPr>
        <w:ind w:left="567" w:hanging="567"/>
      </w:pPr>
      <w:r>
        <w:t>200</w:t>
      </w:r>
      <w:r w:rsidR="00C51D11">
        <w:t>3</w:t>
      </w:r>
      <w:r>
        <w:t xml:space="preserve">: </w:t>
      </w:r>
      <w:r w:rsidR="007C431A">
        <w:t>Reduction in TACs for some species f</w:t>
      </w:r>
      <w:r w:rsidR="006703BC">
        <w:t xml:space="preserve">ollowing </w:t>
      </w:r>
      <w:r w:rsidR="007C431A">
        <w:t xml:space="preserve">research that showed </w:t>
      </w:r>
      <w:r w:rsidR="006703BC">
        <w:t>a marked decline in catch and catch rate (Hunter et al., 2001</w:t>
      </w:r>
      <w:r w:rsidR="007C431A">
        <w:t xml:space="preserve">; </w:t>
      </w:r>
      <w:r w:rsidR="008D2373">
        <w:t>Stutterd and Williams, 2003):</w:t>
      </w:r>
    </w:p>
    <w:p w14:paraId="536CD26D" w14:textId="7C31107F" w:rsidR="008D2373" w:rsidRDefault="00FC7B64" w:rsidP="00D34387">
      <w:pPr>
        <w:pStyle w:val="ListParagraph"/>
        <w:numPr>
          <w:ilvl w:val="1"/>
          <w:numId w:val="24"/>
        </w:numPr>
      </w:pPr>
      <w:r>
        <w:t>Black teatfish</w:t>
      </w:r>
      <w:r w:rsidR="008F040C">
        <w:t xml:space="preserve"> – </w:t>
      </w:r>
      <w:r w:rsidR="008D2373">
        <w:t>500 kg per permit (</w:t>
      </w:r>
      <w:r w:rsidR="00C51D11">
        <w:t>1 t total</w:t>
      </w:r>
      <w:r w:rsidR="007C431A">
        <w:t xml:space="preserve"> TAC</w:t>
      </w:r>
      <w:r w:rsidR="00C51D11">
        <w:t>)</w:t>
      </w:r>
    </w:p>
    <w:p w14:paraId="3EA06D43" w14:textId="0152CCBB" w:rsidR="0033470E" w:rsidRDefault="008D2373" w:rsidP="00D34387">
      <w:pPr>
        <w:pStyle w:val="ListParagraph"/>
        <w:numPr>
          <w:ilvl w:val="1"/>
          <w:numId w:val="24"/>
        </w:numPr>
      </w:pPr>
      <w:r>
        <w:t>W</w:t>
      </w:r>
      <w:r w:rsidR="00FC7B64">
        <w:t>hite teatfish</w:t>
      </w:r>
      <w:r w:rsidR="008F040C">
        <w:t xml:space="preserve"> – </w:t>
      </w:r>
      <w:r>
        <w:t xml:space="preserve">2 t per permit </w:t>
      </w:r>
      <w:r w:rsidR="00C51D11">
        <w:t>(4 t total</w:t>
      </w:r>
      <w:r w:rsidR="007C431A">
        <w:t xml:space="preserve"> TAC</w:t>
      </w:r>
      <w:r w:rsidR="00C51D11">
        <w:t>)</w:t>
      </w:r>
      <w:r w:rsidR="0033470E" w:rsidRPr="00F82262">
        <w:t>.</w:t>
      </w:r>
    </w:p>
    <w:p w14:paraId="7D83EAEF" w14:textId="0C273507" w:rsidR="00554794" w:rsidRDefault="00554794" w:rsidP="006703BC">
      <w:pPr>
        <w:ind w:left="567" w:hanging="567"/>
      </w:pPr>
      <w:r>
        <w:t>2005</w:t>
      </w:r>
      <w:r w:rsidR="006703BC">
        <w:t>:</w:t>
      </w:r>
      <w:r>
        <w:t xml:space="preserve"> </w:t>
      </w:r>
      <w:r w:rsidR="006703BC">
        <w:t xml:space="preserve">Implementation of </w:t>
      </w:r>
      <w:r>
        <w:t>MOU stipulat</w:t>
      </w:r>
      <w:r w:rsidR="0065506E">
        <w:t>ing</w:t>
      </w:r>
      <w:r>
        <w:t xml:space="preserve"> a rotational </w:t>
      </w:r>
      <w:r w:rsidR="00FD008B">
        <w:t>zone</w:t>
      </w:r>
      <w:r>
        <w:t xml:space="preserve"> strategy</w:t>
      </w:r>
      <w:r w:rsidR="0065506E">
        <w:t>. T</w:t>
      </w:r>
      <w:r>
        <w:t>he CS</w:t>
      </w:r>
      <w:r w:rsidR="0065506E">
        <w:t>F area was</w:t>
      </w:r>
      <w:r w:rsidR="0085694E" w:rsidRPr="0085694E">
        <w:t xml:space="preserve"> divided into 21 zones </w:t>
      </w:r>
      <w:r w:rsidR="0065506E">
        <w:t xml:space="preserve">(roughly based on reefs) </w:t>
      </w:r>
      <w:r w:rsidR="00B05DEC">
        <w:t>each with allocated fishing days roughly proportional to size (</w:t>
      </w:r>
      <w:r w:rsidR="0085694E" w:rsidRPr="0085694E">
        <w:t>total</w:t>
      </w:r>
      <w:r w:rsidR="00B05DEC">
        <w:t>ling</w:t>
      </w:r>
      <w:r w:rsidR="0085694E" w:rsidRPr="0085694E">
        <w:t xml:space="preserve"> 164 fishing days</w:t>
      </w:r>
      <w:r w:rsidR="00B05DEC">
        <w:t xml:space="preserve">) </w:t>
      </w:r>
      <w:r w:rsidR="0065506E">
        <w:t xml:space="preserve">allocated on a </w:t>
      </w:r>
      <w:r w:rsidR="001F4069">
        <w:t>3-year</w:t>
      </w:r>
      <w:r w:rsidR="0065506E">
        <w:t xml:space="preserve"> rotation</w:t>
      </w:r>
      <w:r>
        <w:t xml:space="preserve">. </w:t>
      </w:r>
    </w:p>
    <w:p w14:paraId="7D0D0449" w14:textId="43BA0720" w:rsidR="003A48F1" w:rsidRDefault="003A48F1" w:rsidP="00690769">
      <w:pPr>
        <w:ind w:left="567" w:hanging="567"/>
      </w:pPr>
      <w:r>
        <w:t xml:space="preserve">2007: Reduction in </w:t>
      </w:r>
      <w:r w:rsidRPr="00F82262">
        <w:t xml:space="preserve">TAC </w:t>
      </w:r>
      <w:r>
        <w:t>for</w:t>
      </w:r>
      <w:r w:rsidR="00690769">
        <w:t xml:space="preserve"> </w:t>
      </w:r>
      <w:r>
        <w:t>Sandfish – 500 kg per permit (1 t total TAC)</w:t>
      </w:r>
    </w:p>
    <w:p w14:paraId="14D66AB1" w14:textId="364BF160" w:rsidR="0065506E" w:rsidRDefault="0065506E" w:rsidP="003A48F1">
      <w:pPr>
        <w:ind w:left="567" w:hanging="567"/>
      </w:pPr>
      <w:r>
        <w:t>2007</w:t>
      </w:r>
      <w:r w:rsidR="006703BC">
        <w:t xml:space="preserve">: </w:t>
      </w:r>
      <w:r>
        <w:t xml:space="preserve">Harvest Strategy </w:t>
      </w:r>
      <w:r w:rsidR="006703BC">
        <w:t xml:space="preserve">implemented </w:t>
      </w:r>
      <w:r>
        <w:t>for the sea cucumber sector of the CSF</w:t>
      </w:r>
      <w:r w:rsidR="003A48F1">
        <w:t xml:space="preserve"> that includes established TACs for five species and new Trigger limits for remaining species in the catch</w:t>
      </w:r>
      <w:r w:rsidR="0076548A">
        <w:t>:</w:t>
      </w:r>
      <w:r>
        <w:t xml:space="preserve"> </w:t>
      </w:r>
    </w:p>
    <w:p w14:paraId="45E9370F" w14:textId="10F26A0E" w:rsidR="003A48F1" w:rsidRDefault="003A48F1" w:rsidP="00D34387">
      <w:pPr>
        <w:pStyle w:val="ListParagraph"/>
        <w:numPr>
          <w:ilvl w:val="1"/>
          <w:numId w:val="24"/>
        </w:numPr>
      </w:pPr>
      <w:r w:rsidRPr="00F82262">
        <w:t>Greenfish (</w:t>
      </w:r>
      <w:r w:rsidRPr="009B4CB2">
        <w:rPr>
          <w:i/>
          <w:iCs/>
        </w:rPr>
        <w:t>Stichopus chloronotus</w:t>
      </w:r>
      <w:r w:rsidRPr="00F82262">
        <w:t xml:space="preserve">) and </w:t>
      </w:r>
      <w:r>
        <w:t>L</w:t>
      </w:r>
      <w:r w:rsidRPr="00F82262">
        <w:t>ollyfish (</w:t>
      </w:r>
      <w:r w:rsidRPr="009B4CB2">
        <w:rPr>
          <w:i/>
          <w:iCs/>
        </w:rPr>
        <w:t>H. atra</w:t>
      </w:r>
      <w:r w:rsidRPr="00F82262">
        <w:t xml:space="preserve">) </w:t>
      </w:r>
      <w:r>
        <w:t xml:space="preserve">- </w:t>
      </w:r>
      <w:r w:rsidRPr="00F82262">
        <w:t xml:space="preserve">10 t combined </w:t>
      </w:r>
      <w:r w:rsidR="009212E5">
        <w:t>t</w:t>
      </w:r>
      <w:r>
        <w:t>rigger limit</w:t>
      </w:r>
      <w:r w:rsidRPr="00F82262">
        <w:t xml:space="preserve">. </w:t>
      </w:r>
    </w:p>
    <w:p w14:paraId="1EF214BD" w14:textId="7B67110F" w:rsidR="003A48F1" w:rsidRPr="001F4069" w:rsidRDefault="003A48F1" w:rsidP="00D34387">
      <w:pPr>
        <w:pStyle w:val="ListParagraph"/>
        <w:numPr>
          <w:ilvl w:val="1"/>
          <w:numId w:val="24"/>
        </w:numPr>
      </w:pPr>
      <w:r>
        <w:t>Al</w:t>
      </w:r>
      <w:r w:rsidRPr="00F82262">
        <w:t xml:space="preserve">l other species are subject to a </w:t>
      </w:r>
      <w:r>
        <w:t>5</w:t>
      </w:r>
      <w:r w:rsidRPr="00F82262">
        <w:t xml:space="preserve"> t </w:t>
      </w:r>
      <w:r>
        <w:t xml:space="preserve">combined </w:t>
      </w:r>
      <w:r w:rsidR="009212E5">
        <w:t>t</w:t>
      </w:r>
      <w:r>
        <w:t>rigger limit</w:t>
      </w:r>
      <w:r w:rsidRPr="00F82262">
        <w:t>.</w:t>
      </w:r>
    </w:p>
    <w:p w14:paraId="38F8D90D" w14:textId="2549ABE2" w:rsidR="00447D10" w:rsidRDefault="0085694E" w:rsidP="006703BC">
      <w:pPr>
        <w:ind w:left="567" w:hanging="567"/>
      </w:pPr>
      <w:r>
        <w:t>2018</w:t>
      </w:r>
      <w:r w:rsidR="006703BC">
        <w:t xml:space="preserve">: </w:t>
      </w:r>
      <w:r w:rsidR="006703BC" w:rsidRPr="001F4069">
        <w:t>the Coral Sea Marine Park (CSMP) Management Plan</w:t>
      </w:r>
      <w:r w:rsidR="006703BC">
        <w:t xml:space="preserve"> Implemented. In addition to the Coringa-Herald and Lihou Reef National Nature Reserves, </w:t>
      </w:r>
      <w:r>
        <w:t>Osprey and Mellish Reefs</w:t>
      </w:r>
      <w:r w:rsidR="006703BC">
        <w:t>, and parts of Kenn (~50%) and Bougainville Reefs</w:t>
      </w:r>
      <w:r>
        <w:t xml:space="preserve"> </w:t>
      </w:r>
      <w:r w:rsidR="006703BC">
        <w:t xml:space="preserve">(~75%) Reefs are </w:t>
      </w:r>
      <w:r>
        <w:t xml:space="preserve">declared </w:t>
      </w:r>
      <w:r w:rsidR="006703BC">
        <w:t>as N</w:t>
      </w:r>
      <w:r>
        <w:t xml:space="preserve">ational </w:t>
      </w:r>
      <w:r w:rsidR="006703BC">
        <w:t>P</w:t>
      </w:r>
      <w:r>
        <w:t xml:space="preserve">ark </w:t>
      </w:r>
      <w:r w:rsidR="006703BC">
        <w:t>Z</w:t>
      </w:r>
      <w:r>
        <w:t>one</w:t>
      </w:r>
      <w:r w:rsidR="006703BC">
        <w:t>s (IUCN II) (no commercial fishing).</w:t>
      </w:r>
    </w:p>
    <w:p w14:paraId="2CBD8222" w14:textId="389802E1" w:rsidR="00472F76" w:rsidRDefault="00472F76" w:rsidP="00472F76">
      <w:pPr>
        <w:ind w:left="567" w:hanging="567"/>
      </w:pPr>
      <w:r>
        <w:t xml:space="preserve">2018: Rotational </w:t>
      </w:r>
      <w:r w:rsidR="00FD008B">
        <w:t>zone</w:t>
      </w:r>
      <w:r w:rsidR="008F040C">
        <w:t xml:space="preserve"> strategy modified to accommodate new marine park implementations: reduced to </w:t>
      </w:r>
      <w:r>
        <w:t xml:space="preserve">19 zones </w:t>
      </w:r>
      <w:r w:rsidR="008F040C">
        <w:t xml:space="preserve">and a </w:t>
      </w:r>
      <w:r>
        <w:t xml:space="preserve">total 129 </w:t>
      </w:r>
      <w:r w:rsidR="008F040C">
        <w:t xml:space="preserve">fishing </w:t>
      </w:r>
      <w:r>
        <w:t>days</w:t>
      </w:r>
      <w:r w:rsidR="008F040C">
        <w:t xml:space="preserve"> allocated on a 3-year rotation.</w:t>
      </w:r>
    </w:p>
    <w:p w14:paraId="0322C090" w14:textId="6D7B09DB" w:rsidR="004848B3" w:rsidRDefault="008F040C" w:rsidP="00051C49">
      <w:r>
        <w:t xml:space="preserve">2020: </w:t>
      </w:r>
      <w:r w:rsidR="00C65916">
        <w:t>Black t</w:t>
      </w:r>
      <w:r>
        <w:t xml:space="preserve">eatfish </w:t>
      </w:r>
      <w:r w:rsidR="00C65916">
        <w:t xml:space="preserve">and White teatfish </w:t>
      </w:r>
      <w:r>
        <w:t>listed as CITES species.</w:t>
      </w:r>
    </w:p>
    <w:p w14:paraId="1CD5118F" w14:textId="129A8CA2" w:rsidR="00D9117B" w:rsidRDefault="00D9117B" w:rsidP="00D9117B">
      <w:pPr>
        <w:ind w:left="567" w:hanging="567"/>
      </w:pPr>
      <w:r>
        <w:t xml:space="preserve">2022: Prickly redfish and Amberfish listed as CITES species with </w:t>
      </w:r>
      <w:r w:rsidR="00D72F56">
        <w:t xml:space="preserve">full implementation in </w:t>
      </w:r>
      <w:r w:rsidRPr="00F10234">
        <w:t>May 2024</w:t>
      </w:r>
      <w:r w:rsidR="00D72F56">
        <w:t>.</w:t>
      </w:r>
    </w:p>
    <w:p w14:paraId="43D54D2E" w14:textId="77777777" w:rsidR="006F60E3" w:rsidRDefault="006F60E3" w:rsidP="006F60E3">
      <w:pPr>
        <w:pStyle w:val="Heading2"/>
      </w:pPr>
      <w:bookmarkStart w:id="178" w:name="_Toc189043799"/>
      <w:r>
        <w:t>Coral Sea Marine Park</w:t>
      </w:r>
      <w:bookmarkEnd w:id="178"/>
    </w:p>
    <w:p w14:paraId="3E9BEF19" w14:textId="21838650" w:rsidR="00563B97" w:rsidRDefault="005D1FD8" w:rsidP="00ED4981">
      <w:r>
        <w:t xml:space="preserve">Fishing for sea cucumbers is not permitted in the National </w:t>
      </w:r>
      <w:r w:rsidR="00F82F58">
        <w:t>P</w:t>
      </w:r>
      <w:r>
        <w:t>ark Zone</w:t>
      </w:r>
      <w:r w:rsidR="00F82F58">
        <w:t xml:space="preserve"> </w:t>
      </w:r>
      <w:r>
        <w:t xml:space="preserve">(IUCN II) of the Coral Sea Marine Park (see section above). </w:t>
      </w:r>
      <w:r w:rsidR="00563B97" w:rsidRPr="00563B97">
        <w:t xml:space="preserve">Class approvals </w:t>
      </w:r>
      <w:r>
        <w:t xml:space="preserve">attached to fishing permits </w:t>
      </w:r>
      <w:r w:rsidR="00563B97" w:rsidRPr="00563B97">
        <w:t xml:space="preserve">outline the areas where commercial fishing can occur, the fishing methods that can be used, and the conditions that need to be followed while operating or transiting through Australian Marine Parks. </w:t>
      </w:r>
      <w:r>
        <w:t>H</w:t>
      </w:r>
      <w:r w:rsidR="00563B97" w:rsidRPr="00563B97">
        <w:t xml:space="preserve">ard or electronic copy of the class approval </w:t>
      </w:r>
      <w:r>
        <w:t xml:space="preserve">must </w:t>
      </w:r>
      <w:r>
        <w:lastRenderedPageBreak/>
        <w:t xml:space="preserve">be carried </w:t>
      </w:r>
      <w:r w:rsidR="00563B97" w:rsidRPr="00563B97">
        <w:t xml:space="preserve">on board </w:t>
      </w:r>
      <w:r>
        <w:t xml:space="preserve">fishing </w:t>
      </w:r>
      <w:r w:rsidR="00563B97" w:rsidRPr="00563B97">
        <w:t>vessel</w:t>
      </w:r>
      <w:r>
        <w:t>s</w:t>
      </w:r>
      <w:r w:rsidR="00563B97" w:rsidRPr="00563B97">
        <w:t>. Class approval also requires a navigational chart showing the boundaries of the approved zones in which the approved actions are being conducted to be kept aboard or otherwise accessible</w:t>
      </w:r>
      <w:r w:rsidR="00E026E8">
        <w:t xml:space="preserve"> (AFMA, 2021</w:t>
      </w:r>
      <w:r w:rsidR="001F19FF">
        <w:t>a</w:t>
      </w:r>
      <w:r w:rsidR="00E026E8">
        <w:t>)</w:t>
      </w:r>
      <w:r w:rsidR="00563B97" w:rsidRPr="00563B97">
        <w:t>.</w:t>
      </w:r>
    </w:p>
    <w:p w14:paraId="0DAC4C72" w14:textId="1430EA8E" w:rsidR="008F040C" w:rsidRDefault="0022454A" w:rsidP="00563B97">
      <w:pPr>
        <w:pStyle w:val="Heading2"/>
      </w:pPr>
      <w:bookmarkStart w:id="179" w:name="_Hlk138404032"/>
      <w:bookmarkStart w:id="180" w:name="_Toc189043800"/>
      <w:r w:rsidRPr="0022454A">
        <w:t>Illegal, unreported and unregulated fishing (IUU)</w:t>
      </w:r>
      <w:bookmarkEnd w:id="180"/>
      <w:r w:rsidRPr="0022454A">
        <w:t xml:space="preserve"> </w:t>
      </w:r>
    </w:p>
    <w:p w14:paraId="47460E31" w14:textId="7307E4BC" w:rsidR="00804598" w:rsidRDefault="0022454A" w:rsidP="00982517">
      <w:bookmarkStart w:id="181" w:name="_Hlk138404049"/>
      <w:bookmarkEnd w:id="179"/>
      <w:r>
        <w:t xml:space="preserve">IUU fishing within the Australian EEZ is </w:t>
      </w:r>
      <w:r w:rsidR="00804598">
        <w:t xml:space="preserve">addressed through a </w:t>
      </w:r>
      <w:r w:rsidR="00982517">
        <w:t xml:space="preserve">National Plan of Action to Prevent, Deter and Eliminate Illegal, Unreported and Unregulated Fishing (NPOA-IUU). It involves several government agencies that cooperate to carry out </w:t>
      </w:r>
      <w:r w:rsidR="00804598">
        <w:t xml:space="preserve">aerial surveillance, sea patrols and </w:t>
      </w:r>
      <w:r w:rsidR="00F82F58">
        <w:t>real-time</w:t>
      </w:r>
      <w:r w:rsidR="00804598">
        <w:t xml:space="preserve"> monitoring of fishing vessels. </w:t>
      </w:r>
    </w:p>
    <w:p w14:paraId="7E04A21E" w14:textId="644DEA01" w:rsidR="00563B97" w:rsidRDefault="00804598" w:rsidP="00982517">
      <w:r>
        <w:t xml:space="preserve">Australia is </w:t>
      </w:r>
      <w:r w:rsidR="00982517">
        <w:t xml:space="preserve">also </w:t>
      </w:r>
      <w:r>
        <w:t>active at an international level promoting stronger measures to combat IUU fishing</w:t>
      </w:r>
      <w:r w:rsidR="00982517">
        <w:t xml:space="preserve"> through </w:t>
      </w:r>
      <w:r w:rsidR="00982517" w:rsidRPr="00982517">
        <w:t xml:space="preserve">The International Plan of Action to Prevent, Deter and Eliminate Illegal, Unreported and Unregulated Fishing (IPOA-IUU) </w:t>
      </w:r>
      <w:r w:rsidR="00982517">
        <w:t xml:space="preserve">which </w:t>
      </w:r>
      <w:r w:rsidR="00982517" w:rsidRPr="00982517">
        <w:t>calls on all states to take effective measures globally, regionally and nationally to combat IUU fishing.</w:t>
      </w:r>
    </w:p>
    <w:p w14:paraId="0C2A4346" w14:textId="77777777" w:rsidR="0022454A" w:rsidRDefault="0022454A" w:rsidP="0022454A">
      <w:r>
        <w:t>AFMA’s approach to combating IUU fishing is outlined in its International Compliance and Engagement Program 2022-24 and includes five components:</w:t>
      </w:r>
    </w:p>
    <w:p w14:paraId="237E08A4" w14:textId="77777777" w:rsidR="0022454A" w:rsidRDefault="0022454A" w:rsidP="00D34387">
      <w:pPr>
        <w:pStyle w:val="ListParagraph"/>
        <w:numPr>
          <w:ilvl w:val="0"/>
          <w:numId w:val="28"/>
        </w:numPr>
      </w:pPr>
      <w:r>
        <w:t>Communication: Improving public understanding and awareness of AFMA’s activities to combat IUU fishing, including working with Australia’s neighbouring countries in sharing information and planning regional fisheries operations.</w:t>
      </w:r>
    </w:p>
    <w:p w14:paraId="351E4D7A" w14:textId="77777777" w:rsidR="0022454A" w:rsidRDefault="0022454A" w:rsidP="00D34387">
      <w:pPr>
        <w:pStyle w:val="ListParagraph"/>
        <w:numPr>
          <w:ilvl w:val="0"/>
          <w:numId w:val="28"/>
        </w:numPr>
      </w:pPr>
      <w:r>
        <w:t>Enforcement operations: Leading and supporting enforcement operations to support monitoring, control and surveillance (MCS) activities in Australian waters and in areas of Australia’s interest.</w:t>
      </w:r>
    </w:p>
    <w:p w14:paraId="668F0940" w14:textId="77777777" w:rsidR="0022454A" w:rsidRDefault="0022454A" w:rsidP="00D34387">
      <w:pPr>
        <w:pStyle w:val="ListParagraph"/>
        <w:numPr>
          <w:ilvl w:val="0"/>
          <w:numId w:val="28"/>
        </w:numPr>
      </w:pPr>
      <w:r>
        <w:t>Strategic engagement: Working closely with other Australian Government departments and agencies in engaging with other countries, particularly Australia’s neighbours, to develop and promote regional strategies to address IUU fishing.</w:t>
      </w:r>
    </w:p>
    <w:p w14:paraId="1862C47A" w14:textId="77777777" w:rsidR="0022454A" w:rsidRDefault="0022454A" w:rsidP="00D34387">
      <w:pPr>
        <w:pStyle w:val="ListParagraph"/>
        <w:numPr>
          <w:ilvl w:val="0"/>
          <w:numId w:val="28"/>
        </w:numPr>
      </w:pPr>
      <w:r>
        <w:t>Capability development and supplementation: Developing national and regional capacity to undertake risk-responsive MCS operations to combat IUU fishing, delivered through the provision of theoretical training, on-the-job mentoring and participation in regional fisheries surveillance operations.</w:t>
      </w:r>
    </w:p>
    <w:p w14:paraId="20184933" w14:textId="77777777" w:rsidR="0022454A" w:rsidRDefault="0022454A" w:rsidP="00D34387">
      <w:pPr>
        <w:pStyle w:val="ListParagraph"/>
        <w:numPr>
          <w:ilvl w:val="0"/>
          <w:numId w:val="28"/>
        </w:numPr>
      </w:pPr>
      <w:r>
        <w:t>Targeted threat program: Implementation of a risk-based compliance approach to facilitate the effective and efficient deployment of AFMA’s resources to high-risk areas.</w:t>
      </w:r>
    </w:p>
    <w:p w14:paraId="0139A50A" w14:textId="710F1F6B" w:rsidR="00982517" w:rsidRDefault="00982517" w:rsidP="00982517">
      <w:r>
        <w:t>Despite a pulse of IUU fishing in 2016</w:t>
      </w:r>
      <w:r w:rsidR="00F82F58">
        <w:t xml:space="preserve"> and 2017</w:t>
      </w:r>
      <w:r>
        <w:t>, the sustained and coordinated efforts of Australian Government agencies</w:t>
      </w:r>
      <w:r w:rsidR="00587486">
        <w:t>,</w:t>
      </w:r>
      <w:r>
        <w:t xml:space="preserve"> including </w:t>
      </w:r>
      <w:r w:rsidR="00F82F58">
        <w:t xml:space="preserve">apprehensions and convictions of </w:t>
      </w:r>
      <w:r>
        <w:t xml:space="preserve">several vessel and diplomatic efforts </w:t>
      </w:r>
      <w:r w:rsidR="00F82F58">
        <w:t xml:space="preserve">with source countries </w:t>
      </w:r>
      <w:r>
        <w:t>to curtail IUU vessels in their home ports</w:t>
      </w:r>
      <w:r w:rsidR="00587486">
        <w:t>,</w:t>
      </w:r>
      <w:r w:rsidR="00587486" w:rsidRPr="00587486">
        <w:t xml:space="preserve"> </w:t>
      </w:r>
      <w:r w:rsidR="00587486">
        <w:t>appears to have been successful in eliminating IUU activities within the CSF area</w:t>
      </w:r>
      <w:r>
        <w:t xml:space="preserve"> (Noriega, 2022). </w:t>
      </w:r>
    </w:p>
    <w:p w14:paraId="71702585" w14:textId="77777777" w:rsidR="00DD488F" w:rsidRDefault="00DD488F" w:rsidP="00DD488F">
      <w:pPr>
        <w:pStyle w:val="Heading2"/>
      </w:pPr>
      <w:bookmarkStart w:id="182" w:name="_Toc189043801"/>
      <w:bookmarkEnd w:id="181"/>
      <w:r>
        <w:t>Effectiveness (monitoring and compliance)</w:t>
      </w:r>
      <w:bookmarkEnd w:id="182"/>
    </w:p>
    <w:p w14:paraId="5191E0A5" w14:textId="59DCF5EF" w:rsidR="00097F07" w:rsidRDefault="00097F07" w:rsidP="00DD488F">
      <w:bookmarkStart w:id="183" w:name="_Hlk138404067"/>
      <w:r>
        <w:t>AFMA t</w:t>
      </w:r>
      <w:r w:rsidRPr="00097F07">
        <w:t xml:space="preserve">akes a risk-based approach </w:t>
      </w:r>
      <w:r w:rsidR="00D72F56">
        <w:t xml:space="preserve">to </w:t>
      </w:r>
      <w:r>
        <w:t>monitoring and compliance</w:t>
      </w:r>
      <w:r w:rsidRPr="00097F07">
        <w:t xml:space="preserve"> in accordance with its National Compliance and Enforcement Policy 201</w:t>
      </w:r>
      <w:r w:rsidR="006540B8">
        <w:t>2</w:t>
      </w:r>
      <w:r w:rsidRPr="00097F07">
        <w:t xml:space="preserve"> (the Policy)</w:t>
      </w:r>
      <w:r w:rsidR="009212E5">
        <w:t>,</w:t>
      </w:r>
      <w:r w:rsidRPr="00097F07">
        <w:t xml:space="preserve"> which aims to target compliance and enforcement in the areas where it is most needed, “thereby using AFMA’s resources most effectively” (AFMA, 201</w:t>
      </w:r>
      <w:r w:rsidR="00F84371">
        <w:t>7</w:t>
      </w:r>
      <w:r w:rsidRPr="00097F07">
        <w:t xml:space="preserve">). </w:t>
      </w:r>
      <w:r w:rsidR="00194DC1">
        <w:t>In addition to the risk treatment model, AFMA maintains a general deterrence program by maintaining a presence at fishing ports (and at sea).</w:t>
      </w:r>
    </w:p>
    <w:p w14:paraId="48A91585" w14:textId="619BB6A6" w:rsidR="00097F07" w:rsidRDefault="00097F07" w:rsidP="00DD488F">
      <w:r w:rsidRPr="00097F07">
        <w:t>The risk assessment process involves stakeholders (e.g. AFMA managers and industry) and AFMA intelligence ranking the risks of non-compliance with management arrangements to provide an overall picture of where non-compliance may occur across Commonwealth fisheries. The</w:t>
      </w:r>
      <w:r>
        <w:t xml:space="preserve"> highest </w:t>
      </w:r>
      <w:r w:rsidRPr="00097F07">
        <w:t xml:space="preserve">risks ratings are </w:t>
      </w:r>
      <w:r>
        <w:t>often related to failure to have a VMS operating at all times and quota evasion.</w:t>
      </w:r>
    </w:p>
    <w:p w14:paraId="0B412FC3" w14:textId="53146C68" w:rsidR="00457286" w:rsidRDefault="00097F07" w:rsidP="00457286">
      <w:r>
        <w:t xml:space="preserve">Primary compliance tools used by AFMA to monitor fishing activity and more generally deter non-compliant activity </w:t>
      </w:r>
      <w:r w:rsidR="00E026E8">
        <w:t>include:</w:t>
      </w:r>
      <w:r>
        <w:t xml:space="preserve"> </w:t>
      </w:r>
      <w:r w:rsidR="00457286" w:rsidRPr="001A0385">
        <w:t xml:space="preserve">Vessel Monitoring System (VMS) </w:t>
      </w:r>
      <w:r>
        <w:t xml:space="preserve">on all vessels, catch disposal records and fish receiver records, at-sea and in-port inspections of vessels and in-port fish receiver inspections. AFMA also uses an observer program to monitor fishing activity. </w:t>
      </w:r>
      <w:r w:rsidR="00457286">
        <w:t xml:space="preserve">Fishers must report catch by species, weight and location in </w:t>
      </w:r>
      <w:r w:rsidR="00457286">
        <w:lastRenderedPageBreak/>
        <w:t xml:space="preserve">logbooks. Catch is assessed annually against triggers outlined in the Sea Cucumber Harvest Strategy and this information is published annually on AFMAs website in the Trigger Report for </w:t>
      </w:r>
      <w:r w:rsidR="00D72F56">
        <w:t xml:space="preserve">the </w:t>
      </w:r>
      <w:r w:rsidR="00457286">
        <w:t>CSF (AFMA, 2021</w:t>
      </w:r>
      <w:r w:rsidR="001F19FF">
        <w:t>a</w:t>
      </w:r>
      <w:r w:rsidR="00457286">
        <w:t>).</w:t>
      </w:r>
    </w:p>
    <w:p w14:paraId="338DC606" w14:textId="45AC4C6E" w:rsidR="00097F07" w:rsidRDefault="00097F07" w:rsidP="00097F07">
      <w:r>
        <w:t>Penalties for infringements are set out in the FMA 1991 and are based on two tiers: low-level ‘on the spot’ fines (i.e. infringement notices) and larger fines, which require successful criminal prosecution. Under Section 106 and following a conviction of certain offences (Section 13 or Section 95(5)), a court may order forfeitures – including boats, gear, catches or the proceeds of the sale of catches. AFMA or a court may, in certain circumstances, also cancel fishing concessions.</w:t>
      </w:r>
    </w:p>
    <w:p w14:paraId="26A24DCA" w14:textId="62DA1E14" w:rsidR="0025250D" w:rsidRDefault="00097F07" w:rsidP="0025250D">
      <w:r>
        <w:t xml:space="preserve">There is evidence the Commonwealth MCS program is working effectively with VMS compliance rates </w:t>
      </w:r>
      <w:r w:rsidR="009127F6">
        <w:t xml:space="preserve">of </w:t>
      </w:r>
      <w:r>
        <w:t>9</w:t>
      </w:r>
      <w:r w:rsidR="009127F6">
        <w:t>8.2</w:t>
      </w:r>
      <w:r>
        <w:t>% in 20</w:t>
      </w:r>
      <w:r w:rsidR="009127F6">
        <w:t>21/22</w:t>
      </w:r>
      <w:r>
        <w:t xml:space="preserve"> (AFMA, 20</w:t>
      </w:r>
      <w:r w:rsidR="009127F6">
        <w:t>2</w:t>
      </w:r>
      <w:r w:rsidR="006540B8">
        <w:t>2</w:t>
      </w:r>
      <w:r>
        <w:t>).</w:t>
      </w:r>
      <w:r w:rsidR="009127F6">
        <w:t xml:space="preserve"> </w:t>
      </w:r>
      <w:bookmarkEnd w:id="183"/>
      <w:r w:rsidR="0025250D">
        <w:t xml:space="preserve">Non-compliance in the CSF sea cucumber sector </w:t>
      </w:r>
      <w:r w:rsidR="00C65916">
        <w:t xml:space="preserve">appears to be </w:t>
      </w:r>
      <w:r w:rsidR="0025250D">
        <w:t xml:space="preserve">low, with no infringements evident for failure to complete logbooks or fishing in restricted zones. </w:t>
      </w:r>
    </w:p>
    <w:p w14:paraId="51111FC1" w14:textId="77777777" w:rsidR="00DD488F" w:rsidRDefault="00DD488F" w:rsidP="00DD488F">
      <w:pPr>
        <w:pStyle w:val="Heading1"/>
      </w:pPr>
      <w:bookmarkStart w:id="184" w:name="_Toc189043802"/>
      <w:r>
        <w:lastRenderedPageBreak/>
        <w:t>Conclusions and recommendations</w:t>
      </w:r>
      <w:bookmarkEnd w:id="184"/>
    </w:p>
    <w:p w14:paraId="1837654B" w14:textId="0C726A5C" w:rsidR="00474788" w:rsidRDefault="00474788" w:rsidP="00CD6BFA">
      <w:bookmarkStart w:id="185" w:name="_Hlk138404107"/>
      <w:r>
        <w:t xml:space="preserve">The CSF </w:t>
      </w:r>
      <w:r w:rsidR="00E45CFD">
        <w:t xml:space="preserve">sea cucumber sector </w:t>
      </w:r>
      <w:r>
        <w:t>is a remote poorly understood fishery</w:t>
      </w:r>
      <w:r w:rsidR="00D2765F">
        <w:t>, but with a long history</w:t>
      </w:r>
      <w:r>
        <w:t xml:space="preserve">. It is </w:t>
      </w:r>
      <w:r w:rsidR="00D2765F">
        <w:t xml:space="preserve">currently </w:t>
      </w:r>
      <w:r>
        <w:t xml:space="preserve">lightly utilised given its size, but has also been subject to significant IUU fishing </w:t>
      </w:r>
      <w:r w:rsidR="00B24DC2">
        <w:t xml:space="preserve">in 2016 and </w:t>
      </w:r>
      <w:r w:rsidR="00BD2138">
        <w:t>2017</w:t>
      </w:r>
      <w:r>
        <w:t xml:space="preserve">. </w:t>
      </w:r>
      <w:r w:rsidR="00D2765F">
        <w:t>The fishery habitats are diverse and include isolated reefs</w:t>
      </w:r>
      <w:r w:rsidR="00E63845">
        <w:t>. A significant proportion of the CSF is protected from fishing.</w:t>
      </w:r>
    </w:p>
    <w:p w14:paraId="38FC03F1" w14:textId="56AD0130" w:rsidR="00474788" w:rsidRDefault="00E63845" w:rsidP="00474788">
      <w:r>
        <w:t xml:space="preserve">There </w:t>
      </w:r>
      <w:r w:rsidRPr="008A0C6A">
        <w:t>have been few broad scale sea cucumber surveys</w:t>
      </w:r>
      <w:r>
        <w:t xml:space="preserve">, and the assessments carried out to date have relied on limited survey and proxy data. </w:t>
      </w:r>
      <w:bookmarkStart w:id="186" w:name="_Hlk146479694"/>
      <w:r w:rsidR="00474788">
        <w:t>Some key uncertainties are:</w:t>
      </w:r>
    </w:p>
    <w:p w14:paraId="372FFCB5" w14:textId="6CB319A4" w:rsidR="00474788" w:rsidRDefault="00474788" w:rsidP="00D34387">
      <w:pPr>
        <w:pStyle w:val="ListParagraph"/>
        <w:numPr>
          <w:ilvl w:val="0"/>
          <w:numId w:val="30"/>
        </w:numPr>
      </w:pPr>
      <w:r>
        <w:t xml:space="preserve">Population biomass of both species, but particularly of </w:t>
      </w:r>
      <w:r w:rsidR="00F843F6">
        <w:t>White teatfish</w:t>
      </w:r>
      <w:r>
        <w:t xml:space="preserve"> in deep reef habitats of the CSF.</w:t>
      </w:r>
    </w:p>
    <w:p w14:paraId="2CE20F32" w14:textId="77777777" w:rsidR="00474788" w:rsidRDefault="00474788" w:rsidP="00D34387">
      <w:pPr>
        <w:pStyle w:val="ListParagraph"/>
        <w:numPr>
          <w:ilvl w:val="0"/>
          <w:numId w:val="30"/>
        </w:numPr>
      </w:pPr>
      <w:r>
        <w:t xml:space="preserve">Species biology of both species, especially with respect to early growth of juveniles to breeding age, fecundity and breeding seasonality, and mortality rates of juveniles and adults. </w:t>
      </w:r>
    </w:p>
    <w:p w14:paraId="4693BF41" w14:textId="646B8899" w:rsidR="00474788" w:rsidRDefault="00474788" w:rsidP="00D34387">
      <w:pPr>
        <w:pStyle w:val="ListParagraph"/>
        <w:numPr>
          <w:ilvl w:val="0"/>
          <w:numId w:val="30"/>
        </w:numPr>
      </w:pPr>
      <w:r>
        <w:t xml:space="preserve">Climate change impacts and their effect on future extinction risk for </w:t>
      </w:r>
      <w:r w:rsidR="00F843F6">
        <w:t xml:space="preserve">teatfish </w:t>
      </w:r>
      <w:r>
        <w:t>species.</w:t>
      </w:r>
    </w:p>
    <w:bookmarkEnd w:id="186"/>
    <w:p w14:paraId="4ADDC094" w14:textId="04317167" w:rsidR="00CD6BFA" w:rsidRDefault="00CD6BFA" w:rsidP="00CD6BFA">
      <w:r>
        <w:t xml:space="preserve">This report has attempted to address the key information fields for an NDF for </w:t>
      </w:r>
      <w:r w:rsidR="00D63C63">
        <w:t>Black teatfish</w:t>
      </w:r>
      <w:r>
        <w:t xml:space="preserve"> and </w:t>
      </w:r>
      <w:r w:rsidR="00D63C63">
        <w:t>White Teatfish</w:t>
      </w:r>
      <w:r>
        <w:t xml:space="preserve"> in the CSF. Some of the key findings </w:t>
      </w:r>
      <w:r w:rsidR="00F93072">
        <w:t xml:space="preserve">related to each species </w:t>
      </w:r>
      <w:r>
        <w:t>are:</w:t>
      </w:r>
    </w:p>
    <w:p w14:paraId="6497A47A" w14:textId="77777777" w:rsidR="00D63C63" w:rsidRPr="00F500A4" w:rsidRDefault="00D63C63" w:rsidP="00D63C63">
      <w:pPr>
        <w:rPr>
          <w:b/>
          <w:bCs/>
          <w:i/>
          <w:iCs/>
          <w:u w:val="single"/>
        </w:rPr>
      </w:pPr>
      <w:r w:rsidRPr="00F500A4">
        <w:rPr>
          <w:b/>
          <w:bCs/>
          <w:i/>
          <w:iCs/>
          <w:u w:val="single"/>
        </w:rPr>
        <w:t>Black teatfish</w:t>
      </w:r>
    </w:p>
    <w:p w14:paraId="2089ADEC" w14:textId="61848178" w:rsidR="00F843F6" w:rsidRPr="00F843F6" w:rsidRDefault="00F843F6" w:rsidP="00F843F6">
      <w:pPr>
        <w:pStyle w:val="ListParagraph"/>
        <w:numPr>
          <w:ilvl w:val="0"/>
          <w:numId w:val="36"/>
        </w:numPr>
      </w:pPr>
      <w:r w:rsidRPr="00F843F6">
        <w:t xml:space="preserve">Inherent vulnerability for Black teatfish in the </w:t>
      </w:r>
      <w:r w:rsidR="006D3F1E">
        <w:t>CSF</w:t>
      </w:r>
      <w:r w:rsidRPr="00F843F6">
        <w:t xml:space="preserve"> is assessed as high. </w:t>
      </w:r>
    </w:p>
    <w:p w14:paraId="5E00C585" w14:textId="77777777" w:rsidR="003347AE" w:rsidRDefault="003347AE" w:rsidP="003347AE">
      <w:pPr>
        <w:pStyle w:val="ListParagraph"/>
        <w:numPr>
          <w:ilvl w:val="0"/>
          <w:numId w:val="36"/>
        </w:numPr>
      </w:pPr>
      <w:r>
        <w:t xml:space="preserve">Black teatfish are widely distributed within the CSF, however their overall density and biomass are low relative to neighbouring fisheries (QSCF and TSBDMF). </w:t>
      </w:r>
    </w:p>
    <w:p w14:paraId="288DBD34" w14:textId="4851B6CE" w:rsidR="00D63C63" w:rsidRDefault="00D63C63" w:rsidP="000104F5">
      <w:pPr>
        <w:pStyle w:val="ListParagraph"/>
        <w:numPr>
          <w:ilvl w:val="0"/>
          <w:numId w:val="36"/>
        </w:numPr>
      </w:pPr>
      <w:r>
        <w:t xml:space="preserve">Black teatfish </w:t>
      </w:r>
      <w:r w:rsidR="00F843F6">
        <w:t xml:space="preserve">are a high value species and </w:t>
      </w:r>
      <w:r>
        <w:t>were targeted early in the fishery, however, catches have been low since about 2001.</w:t>
      </w:r>
    </w:p>
    <w:p w14:paraId="60A04868" w14:textId="2C821406" w:rsidR="00D63C63" w:rsidRDefault="00D63C63" w:rsidP="00D34387">
      <w:pPr>
        <w:pStyle w:val="ListParagraph"/>
        <w:numPr>
          <w:ilvl w:val="0"/>
          <w:numId w:val="29"/>
        </w:numPr>
      </w:pPr>
      <w:r>
        <w:t>Maximum annual catch is 7.7 t and average annual catch is 1.0 t.</w:t>
      </w:r>
    </w:p>
    <w:p w14:paraId="5B7304FB" w14:textId="29AC71DC" w:rsidR="00E36669" w:rsidRDefault="00E36669" w:rsidP="00E36669">
      <w:pPr>
        <w:pStyle w:val="ListParagraph"/>
        <w:numPr>
          <w:ilvl w:val="0"/>
          <w:numId w:val="29"/>
        </w:numPr>
      </w:pPr>
      <w:r>
        <w:t>Catch rates in the CSF have reduced greatly since the early 2000’s.</w:t>
      </w:r>
    </w:p>
    <w:p w14:paraId="1D124577" w14:textId="19AD319A" w:rsidR="00D63C63" w:rsidRDefault="00D63C63" w:rsidP="00D34387">
      <w:pPr>
        <w:pStyle w:val="ListParagraph"/>
        <w:numPr>
          <w:ilvl w:val="0"/>
          <w:numId w:val="29"/>
        </w:numPr>
      </w:pPr>
      <w:r>
        <w:t xml:space="preserve">A significant proportion of the population (likely &gt;40%) is protected within a </w:t>
      </w:r>
      <w:r w:rsidR="00E739FB">
        <w:t xml:space="preserve">comprehensive and representative </w:t>
      </w:r>
      <w:r>
        <w:t>system of no-take zones (much of it dating from before the modern fishery began operations)</w:t>
      </w:r>
      <w:r w:rsidR="00E739FB">
        <w:t>, including most of the isolated reefs within the CSF.</w:t>
      </w:r>
    </w:p>
    <w:p w14:paraId="60FF99DB" w14:textId="77777777" w:rsidR="00D63C63" w:rsidRDefault="00D63C63" w:rsidP="00D34387">
      <w:pPr>
        <w:pStyle w:val="ListParagraph"/>
        <w:numPr>
          <w:ilvl w:val="0"/>
          <w:numId w:val="29"/>
        </w:numPr>
      </w:pPr>
      <w:r>
        <w:t xml:space="preserve">The current catch (0.3 t per year since 2005) and TAC (1 t per year) are very modest in relation to likely biomass. </w:t>
      </w:r>
    </w:p>
    <w:p w14:paraId="48BE53CE" w14:textId="7F056497" w:rsidR="00D63C63" w:rsidRDefault="00D63C63" w:rsidP="00D34387">
      <w:pPr>
        <w:pStyle w:val="ListParagraph"/>
        <w:numPr>
          <w:ilvl w:val="0"/>
          <w:numId w:val="29"/>
        </w:numPr>
      </w:pPr>
      <w:r>
        <w:t>Modelling up to 201</w:t>
      </w:r>
      <w:r w:rsidR="00F843F6">
        <w:t>1</w:t>
      </w:r>
      <w:r>
        <w:t xml:space="preserve"> indicated that the M</w:t>
      </w:r>
      <w:r w:rsidRPr="009A259F">
        <w:t xml:space="preserve">edian biomass </w:t>
      </w:r>
      <w:r>
        <w:t>was greater than</w:t>
      </w:r>
      <w:r w:rsidRPr="009A259F">
        <w:t xml:space="preserve"> 99% of 1997 biomass</w:t>
      </w:r>
      <w:r w:rsidR="00F843F6">
        <w:t>, and the current take is much lower than modelled MSY (Woodhams et al., 2015)</w:t>
      </w:r>
      <w:r>
        <w:t>.</w:t>
      </w:r>
      <w:r w:rsidRPr="009A259F">
        <w:t xml:space="preserve"> </w:t>
      </w:r>
    </w:p>
    <w:p w14:paraId="48A1D93B" w14:textId="77777777" w:rsidR="00D63C63" w:rsidRDefault="00D63C63" w:rsidP="00D34387">
      <w:pPr>
        <w:pStyle w:val="ListParagraph"/>
        <w:numPr>
          <w:ilvl w:val="0"/>
          <w:numId w:val="29"/>
        </w:numPr>
      </w:pPr>
      <w:r w:rsidRPr="00A467B6">
        <w:t>An MSE (Plaganyi et al., 2011) found that the Black teatfish TAC</w:t>
      </w:r>
      <w:r>
        <w:t xml:space="preserve"> was </w:t>
      </w:r>
      <w:r w:rsidRPr="00A467B6">
        <w:t>low enough to pose minimal risk to the resource</w:t>
      </w:r>
      <w:r>
        <w:t>, however the model inputs may be too optimistic</w:t>
      </w:r>
      <w:r w:rsidRPr="00A467B6">
        <w:t>.</w:t>
      </w:r>
    </w:p>
    <w:p w14:paraId="7B2A7051" w14:textId="703CFC38" w:rsidR="006D3F1E" w:rsidRDefault="006D3F1E" w:rsidP="006D3F1E">
      <w:pPr>
        <w:pStyle w:val="ListParagraph"/>
        <w:numPr>
          <w:ilvl w:val="0"/>
          <w:numId w:val="29"/>
        </w:numPr>
      </w:pPr>
      <w:r>
        <w:t xml:space="preserve">A voluntary minimum size limit of 25 cm </w:t>
      </w:r>
      <w:r w:rsidR="007E7FB8">
        <w:t xml:space="preserve">in place but </w:t>
      </w:r>
      <w:r>
        <w:t>is below the size at first maturity (26 cm).</w:t>
      </w:r>
    </w:p>
    <w:p w14:paraId="41E42B4F" w14:textId="5A6624CD" w:rsidR="00F843F6" w:rsidRDefault="00F843F6" w:rsidP="00F843F6">
      <w:pPr>
        <w:pStyle w:val="ListParagraph"/>
        <w:numPr>
          <w:ilvl w:val="0"/>
          <w:numId w:val="29"/>
        </w:numPr>
      </w:pPr>
      <w:r>
        <w:t>Overall fishery operation monitoring is adequate, and c</w:t>
      </w:r>
      <w:r w:rsidRPr="00895A6A">
        <w:t>ompliance is likely to be high</w:t>
      </w:r>
      <w:r w:rsidR="007A2975">
        <w:t xml:space="preserve">. </w:t>
      </w:r>
    </w:p>
    <w:p w14:paraId="1B46E616" w14:textId="77777777" w:rsidR="00D63C63" w:rsidRPr="00F500A4" w:rsidRDefault="00D63C63" w:rsidP="00D63C63">
      <w:pPr>
        <w:rPr>
          <w:b/>
          <w:bCs/>
          <w:i/>
          <w:iCs/>
          <w:u w:val="single"/>
        </w:rPr>
      </w:pPr>
      <w:r w:rsidRPr="00F500A4">
        <w:rPr>
          <w:b/>
          <w:bCs/>
          <w:i/>
          <w:iCs/>
          <w:u w:val="single"/>
        </w:rPr>
        <w:t>White teatfish</w:t>
      </w:r>
    </w:p>
    <w:p w14:paraId="2DD8CB1E" w14:textId="77777777" w:rsidR="006D3F1E" w:rsidRDefault="006D3F1E" w:rsidP="006D3F1E">
      <w:pPr>
        <w:pStyle w:val="ListParagraph"/>
        <w:numPr>
          <w:ilvl w:val="0"/>
          <w:numId w:val="35"/>
        </w:numPr>
      </w:pPr>
      <w:r>
        <w:t>Inherent vulnerability for White teatfish in the QSCF is assessed as medium-</w:t>
      </w:r>
      <w:r w:rsidRPr="000C3590">
        <w:t>high</w:t>
      </w:r>
      <w:r>
        <w:t xml:space="preserve">. </w:t>
      </w:r>
    </w:p>
    <w:p w14:paraId="3631CA73" w14:textId="3F3324C9" w:rsidR="00170F7A" w:rsidRDefault="00170F7A" w:rsidP="003347AE">
      <w:pPr>
        <w:pStyle w:val="ListParagraph"/>
        <w:numPr>
          <w:ilvl w:val="0"/>
          <w:numId w:val="35"/>
        </w:numPr>
      </w:pPr>
      <w:r>
        <w:t>Population</w:t>
      </w:r>
      <w:r w:rsidR="00905ED4">
        <w:t xml:space="preserve"> size and </w:t>
      </w:r>
      <w:r>
        <w:t xml:space="preserve">status </w:t>
      </w:r>
      <w:r w:rsidR="00905ED4">
        <w:t>is uncertain.</w:t>
      </w:r>
    </w:p>
    <w:p w14:paraId="35D5A22D" w14:textId="1B44B71E" w:rsidR="003347AE" w:rsidRDefault="003347AE" w:rsidP="003347AE">
      <w:pPr>
        <w:pStyle w:val="ListParagraph"/>
        <w:numPr>
          <w:ilvl w:val="0"/>
          <w:numId w:val="35"/>
        </w:numPr>
      </w:pPr>
      <w:r w:rsidRPr="007648A9">
        <w:t xml:space="preserve">It is likely that </w:t>
      </w:r>
      <w:r>
        <w:t>White teatfish</w:t>
      </w:r>
      <w:r w:rsidRPr="007648A9">
        <w:t xml:space="preserve"> occur</w:t>
      </w:r>
      <w:r>
        <w:t>s</w:t>
      </w:r>
      <w:r w:rsidRPr="007648A9">
        <w:t xml:space="preserve"> in deep</w:t>
      </w:r>
      <w:r>
        <w:t xml:space="preserve"> reef </w:t>
      </w:r>
      <w:r w:rsidRPr="007648A9">
        <w:t>habitat</w:t>
      </w:r>
      <w:r>
        <w:t>s throughout the CSF.</w:t>
      </w:r>
      <w:r w:rsidRPr="007648A9">
        <w:t xml:space="preserve"> Most larger reef systems in the Coral Sea have extensive areas of deep lagoon habitat in the 20 to 40 m depth range that </w:t>
      </w:r>
      <w:r>
        <w:t xml:space="preserve">likely </w:t>
      </w:r>
      <w:r w:rsidRPr="007648A9">
        <w:t xml:space="preserve">provide suitable habitat for </w:t>
      </w:r>
      <w:r>
        <w:t xml:space="preserve">White teatfish (Murphy et al., 2021b; Purcell et al., 2023; Koopman and Knuckey, 2021). </w:t>
      </w:r>
    </w:p>
    <w:p w14:paraId="09F590D8" w14:textId="5EA65508" w:rsidR="00D63C63" w:rsidRDefault="00D63C63" w:rsidP="000104F5">
      <w:pPr>
        <w:pStyle w:val="ListParagraph"/>
        <w:numPr>
          <w:ilvl w:val="0"/>
          <w:numId w:val="35"/>
        </w:numPr>
      </w:pPr>
      <w:r>
        <w:t xml:space="preserve">White teatfish are the most important fishery species, being the highest caught by weight and number. </w:t>
      </w:r>
    </w:p>
    <w:p w14:paraId="2CC26073" w14:textId="45E0D9C0" w:rsidR="00D63C63" w:rsidRDefault="00D63C63" w:rsidP="000104F5">
      <w:pPr>
        <w:pStyle w:val="ListParagraph"/>
        <w:numPr>
          <w:ilvl w:val="0"/>
          <w:numId w:val="35"/>
        </w:numPr>
      </w:pPr>
      <w:r>
        <w:t>Maximum annual catch</w:t>
      </w:r>
      <w:r w:rsidR="00F500A4">
        <w:t xml:space="preserve"> </w:t>
      </w:r>
      <w:r>
        <w:t>is 19.8 t and average annual catch is 3.2 t.</w:t>
      </w:r>
    </w:p>
    <w:p w14:paraId="54BD2846" w14:textId="77777777" w:rsidR="003347AE" w:rsidRDefault="003347AE" w:rsidP="003347AE">
      <w:pPr>
        <w:pStyle w:val="ListParagraph"/>
        <w:numPr>
          <w:ilvl w:val="0"/>
          <w:numId w:val="35"/>
        </w:numPr>
      </w:pPr>
      <w:r>
        <w:t xml:space="preserve">The White teatfish catch (2 t per year since 2005) and TAC (4 t per year) are modest compared to the habitat area and catch per ha in neighbouring fisheries. </w:t>
      </w:r>
    </w:p>
    <w:p w14:paraId="5637B2D1" w14:textId="77777777" w:rsidR="003347AE" w:rsidRDefault="003347AE" w:rsidP="003347AE">
      <w:pPr>
        <w:pStyle w:val="ListParagraph"/>
        <w:numPr>
          <w:ilvl w:val="0"/>
          <w:numId w:val="35"/>
        </w:numPr>
      </w:pPr>
      <w:r>
        <w:lastRenderedPageBreak/>
        <w:t>Despite being the primary target species in the CSF, there are no indications of depletion in fishery average annual catch per day.</w:t>
      </w:r>
    </w:p>
    <w:p w14:paraId="37FAD52C" w14:textId="2BBEE24D" w:rsidR="00D63C63" w:rsidRDefault="00D63C63" w:rsidP="000104F5">
      <w:pPr>
        <w:pStyle w:val="ListParagraph"/>
        <w:numPr>
          <w:ilvl w:val="0"/>
          <w:numId w:val="35"/>
        </w:numPr>
      </w:pPr>
      <w:r>
        <w:t xml:space="preserve">White teatfish were a primary target of IUU fishing in </w:t>
      </w:r>
      <w:r w:rsidR="00E45CFD">
        <w:t xml:space="preserve">2016 and </w:t>
      </w:r>
      <w:r>
        <w:t>2017.</w:t>
      </w:r>
    </w:p>
    <w:p w14:paraId="20579B61" w14:textId="133E3257" w:rsidR="007E7FB8" w:rsidRDefault="007E7FB8" w:rsidP="007E7FB8">
      <w:pPr>
        <w:pStyle w:val="ListParagraph"/>
        <w:numPr>
          <w:ilvl w:val="0"/>
          <w:numId w:val="35"/>
        </w:numPr>
      </w:pPr>
      <w:r>
        <w:t xml:space="preserve">A significant proportion of the population (likely </w:t>
      </w:r>
      <w:r w:rsidR="00E739FB">
        <w:t>&gt;35</w:t>
      </w:r>
      <w:r>
        <w:t>%</w:t>
      </w:r>
      <w:r w:rsidR="00E739FB">
        <w:t xml:space="preserve"> but uncertain</w:t>
      </w:r>
      <w:r>
        <w:t xml:space="preserve">) </w:t>
      </w:r>
      <w:r w:rsidR="00E739FB">
        <w:t>is protected within a comprehensive and representative system of no-take zones (much of it dating from before the modern fishery began operations), including most of the isolated reefs within the CSF.</w:t>
      </w:r>
      <w:r>
        <w:t xml:space="preserve"> </w:t>
      </w:r>
    </w:p>
    <w:p w14:paraId="73049C68" w14:textId="7C34540B" w:rsidR="007E7FB8" w:rsidRDefault="007E7FB8" w:rsidP="007E7FB8">
      <w:pPr>
        <w:pStyle w:val="ListParagraph"/>
        <w:numPr>
          <w:ilvl w:val="0"/>
          <w:numId w:val="35"/>
        </w:numPr>
      </w:pPr>
      <w:r w:rsidRPr="00A467B6">
        <w:t xml:space="preserve">An MSE (Plaganyi et al., 2011) found that the </w:t>
      </w:r>
      <w:r>
        <w:t>White</w:t>
      </w:r>
      <w:r w:rsidRPr="00A467B6">
        <w:t xml:space="preserve"> teatfish TAC</w:t>
      </w:r>
      <w:r>
        <w:t xml:space="preserve"> was </w:t>
      </w:r>
      <w:r w:rsidRPr="00A467B6">
        <w:t>low enough to pose minimal risk to the resource</w:t>
      </w:r>
      <w:r>
        <w:t>, however the model inputs may be too optimistic</w:t>
      </w:r>
      <w:r w:rsidRPr="00A467B6">
        <w:t>.</w:t>
      </w:r>
    </w:p>
    <w:p w14:paraId="25B9479B" w14:textId="7F574CEF" w:rsidR="007E7FB8" w:rsidRDefault="007E7FB8" w:rsidP="007E7FB8">
      <w:pPr>
        <w:pStyle w:val="ListParagraph"/>
        <w:numPr>
          <w:ilvl w:val="0"/>
          <w:numId w:val="35"/>
        </w:numPr>
      </w:pPr>
      <w:r>
        <w:t xml:space="preserve">A voluntary minimum size limit of 32 cm </w:t>
      </w:r>
      <w:r w:rsidR="00905ED4">
        <w:t xml:space="preserve">is </w:t>
      </w:r>
      <w:r>
        <w:t>in place which is likely about the size at first maturity.</w:t>
      </w:r>
    </w:p>
    <w:p w14:paraId="1053FCBD" w14:textId="77777777" w:rsidR="007E7FB8" w:rsidRDefault="007E7FB8" w:rsidP="007E7FB8">
      <w:pPr>
        <w:pStyle w:val="ListParagraph"/>
        <w:numPr>
          <w:ilvl w:val="0"/>
          <w:numId w:val="35"/>
        </w:numPr>
      </w:pPr>
      <w:r>
        <w:t>Overall fishery operation monitoring is adequate, and c</w:t>
      </w:r>
      <w:r w:rsidRPr="00895A6A">
        <w:t>ompliance is likely to be high</w:t>
      </w:r>
      <w:r>
        <w:t xml:space="preserve">. </w:t>
      </w:r>
    </w:p>
    <w:p w14:paraId="0AC2C8D1" w14:textId="4D45FB9C" w:rsidR="006B639F" w:rsidRDefault="006B639F" w:rsidP="00AB72AF">
      <w:pPr>
        <w:pStyle w:val="Heading2"/>
      </w:pPr>
      <w:bookmarkStart w:id="187" w:name="_Toc189043803"/>
      <w:r>
        <w:t>Recommendations</w:t>
      </w:r>
      <w:bookmarkEnd w:id="187"/>
    </w:p>
    <w:p w14:paraId="56FACE08" w14:textId="2B57FCD7" w:rsidR="00D63C63" w:rsidRDefault="00D63C63" w:rsidP="00D34387">
      <w:pPr>
        <w:pStyle w:val="ListParagraph"/>
        <w:numPr>
          <w:ilvl w:val="0"/>
          <w:numId w:val="31"/>
        </w:numPr>
      </w:pPr>
      <w:r>
        <w:t>Apply reef-based catch limits for White teatfish</w:t>
      </w:r>
    </w:p>
    <w:p w14:paraId="2AD49278" w14:textId="7E9D60BD" w:rsidR="00D63C63" w:rsidRDefault="00F2546E" w:rsidP="00D63C63">
      <w:pPr>
        <w:ind w:left="360"/>
      </w:pPr>
      <w:r>
        <w:t>Though its status is uncertain, t</w:t>
      </w:r>
      <w:r w:rsidR="00D63C63">
        <w:t xml:space="preserve">he White teatfish TAC of 4 t </w:t>
      </w:r>
      <w:r w:rsidR="00E45CFD">
        <w:t xml:space="preserve">is </w:t>
      </w:r>
      <w:r w:rsidR="00D63C63">
        <w:t xml:space="preserve">modest relative to the likely (but currently unknown) population of this species in the CSF. It has been a primary target species for over 20 years and there are no indications of depletion. In addition, while the MSE carried out in 2010 showed a low risk to this species, the starting population parameters are likely unjustified until more is known about the deep reef population. The level of uncertainty is not appropriate for a CITES listed species, and this species requires </w:t>
      </w:r>
      <w:r w:rsidR="00DA0176">
        <w:t xml:space="preserve">additional </w:t>
      </w:r>
      <w:r w:rsidR="00D63C63">
        <w:t xml:space="preserve">research inputs to underpin its management. </w:t>
      </w:r>
      <w:r w:rsidR="00DA0176">
        <w:t>While the size of the deep reef population is a key uncertainty for this species,</w:t>
      </w:r>
      <w:r w:rsidR="00D63C63">
        <w:t xml:space="preserve"> the application of an updated CSF MSE with up-to-dat</w:t>
      </w:r>
      <w:r w:rsidR="00D72F56">
        <w:t>e</w:t>
      </w:r>
      <w:r w:rsidR="00D63C63">
        <w:t xml:space="preserve"> input parameters could also provide some confidence in the application of management strategies with an appropriate level of risk. In the meantime, conservative management arrangements are recommended, including annual reef-based catch limits (suggest 2 t) and the strict application of overall TAC and size limits.</w:t>
      </w:r>
    </w:p>
    <w:p w14:paraId="1EB6A097" w14:textId="25C106F5" w:rsidR="00D63C63" w:rsidRDefault="00D63C63" w:rsidP="00D34387">
      <w:pPr>
        <w:pStyle w:val="ListParagraph"/>
        <w:numPr>
          <w:ilvl w:val="0"/>
          <w:numId w:val="31"/>
        </w:numPr>
      </w:pPr>
      <w:r>
        <w:t>Maintain current management arrangements for Black teatfish</w:t>
      </w:r>
    </w:p>
    <w:p w14:paraId="042A1ED5" w14:textId="798AACA1" w:rsidR="00D63C63" w:rsidRDefault="00D63C63" w:rsidP="00D63C63">
      <w:pPr>
        <w:ind w:left="360"/>
      </w:pPr>
      <w:r>
        <w:t>The Black teatfish TAC</w:t>
      </w:r>
      <w:r w:rsidR="00DA0176">
        <w:t xml:space="preserve"> of 1 t</w:t>
      </w:r>
      <w:r>
        <w:t xml:space="preserve"> is very modest for the </w:t>
      </w:r>
      <w:r w:rsidR="00A40B4E">
        <w:t xml:space="preserve">areal extent </w:t>
      </w:r>
      <w:r>
        <w:t>of the fishery. Even considering the substantial uncertainty about the status of Black teatfish stock</w:t>
      </w:r>
      <w:r w:rsidR="00F2546E">
        <w:t xml:space="preserve"> in the CSF</w:t>
      </w:r>
      <w:r>
        <w:t>, available information indicates a very low risk to population sustainability under current management arrangements.</w:t>
      </w:r>
    </w:p>
    <w:p w14:paraId="53B690B4" w14:textId="77777777" w:rsidR="00D63C63" w:rsidRDefault="00D63C63" w:rsidP="00D34387">
      <w:pPr>
        <w:pStyle w:val="ListParagraph"/>
        <w:keepNext/>
        <w:numPr>
          <w:ilvl w:val="0"/>
          <w:numId w:val="31"/>
        </w:numPr>
        <w:ind w:left="357" w:hanging="357"/>
      </w:pPr>
      <w:r>
        <w:t>Gain an understanding of potential populations of commercial species in deep reef habitats.</w:t>
      </w:r>
    </w:p>
    <w:p w14:paraId="1DDA2E9F" w14:textId="7778696C" w:rsidR="00D63C63" w:rsidRDefault="00D63C63" w:rsidP="00D63C63">
      <w:pPr>
        <w:ind w:left="360"/>
      </w:pPr>
      <w:r>
        <w:t xml:space="preserve">A central question to the status and fisheries sustainability of White Teatfish in the CSF is the potential for a significant proportion of the population to inhabit the deep reef (20-70 m) habitat, of which there is a vast area. </w:t>
      </w:r>
      <w:bookmarkStart w:id="188" w:name="_Hlk153218400"/>
      <w:r>
        <w:t>There has recently been some information gathered on this deep reef habitat that may provide some density estimates for sea cucumbers (</w:t>
      </w:r>
      <w:r w:rsidRPr="00A72066">
        <w:t>Galbraith</w:t>
      </w:r>
      <w:r>
        <w:t xml:space="preserve"> et al., </w:t>
      </w:r>
      <w:r w:rsidRPr="00A72066">
        <w:t>2023</w:t>
      </w:r>
      <w:r>
        <w:t>; M Hoey, pers comm.) which could be informative in this regard.</w:t>
      </w:r>
      <w:bookmarkEnd w:id="188"/>
      <w:r w:rsidR="00DA0176">
        <w:t xml:space="preserve"> Other opportunities to gather density information of the deep (and shallow reef) sea cucumber populations should be investigated.</w:t>
      </w:r>
    </w:p>
    <w:p w14:paraId="602556CF" w14:textId="3C33D8C8" w:rsidR="00B2283B" w:rsidRDefault="00B2283B" w:rsidP="00D34387">
      <w:pPr>
        <w:pStyle w:val="ListParagraph"/>
        <w:numPr>
          <w:ilvl w:val="0"/>
          <w:numId w:val="31"/>
        </w:numPr>
      </w:pPr>
      <w:r>
        <w:t>Update the CSF sea cucumber sector HS</w:t>
      </w:r>
    </w:p>
    <w:p w14:paraId="138022D0" w14:textId="7042CEBE" w:rsidR="00B2283B" w:rsidRDefault="006332F9" w:rsidP="00855416">
      <w:pPr>
        <w:ind w:left="360"/>
      </w:pPr>
      <w:r>
        <w:t xml:space="preserve">The HS was formulated in 2007 (and was one of the first for Commonwealth fisheries in Australia). It is dated, does not use the most up to date information about the fishery and is probably not precautionary enough. Note </w:t>
      </w:r>
      <w:r w:rsidR="00A40B4E">
        <w:t xml:space="preserve">that this </w:t>
      </w:r>
      <w:r>
        <w:t>is at the second highest (riskiest) tier in the HS tier system developed by Dichmont et al., (2017), and that "the more data-limited a fishery is, the poorer the performance of a stock assessment and harvest strategy in terms of risk" (Dichmont et al., 2017). It requires updating with the most recent information on the fishery, and improved efficacy for reducing risk of unacceptable depletion for all target species (including localised depletion), and extinction risk for CITES listed species.</w:t>
      </w:r>
      <w:r w:rsidR="00B2283B">
        <w:t xml:space="preserve"> </w:t>
      </w:r>
    </w:p>
    <w:p w14:paraId="35C43059" w14:textId="39E83ECA" w:rsidR="00B2283B" w:rsidRDefault="00B2283B" w:rsidP="00D34387">
      <w:pPr>
        <w:pStyle w:val="ListParagraph"/>
        <w:numPr>
          <w:ilvl w:val="0"/>
          <w:numId w:val="31"/>
        </w:numPr>
      </w:pPr>
      <w:r>
        <w:t>Consider a higher default B</w:t>
      </w:r>
      <w:r w:rsidRPr="008A0C6A">
        <w:rPr>
          <w:i/>
          <w:iCs/>
        </w:rPr>
        <w:t>lim</w:t>
      </w:r>
      <w:r>
        <w:t xml:space="preserve"> for the </w:t>
      </w:r>
      <w:r w:rsidR="003460D4">
        <w:t>CSF</w:t>
      </w:r>
      <w:r>
        <w:t>.</w:t>
      </w:r>
    </w:p>
    <w:p w14:paraId="427F954E" w14:textId="78D0474E" w:rsidR="00B2283B" w:rsidRDefault="00B2283B" w:rsidP="00B2283B">
      <w:pPr>
        <w:ind w:left="284"/>
      </w:pPr>
      <w:r>
        <w:t>T</w:t>
      </w:r>
      <w:r w:rsidRPr="008A0C6A">
        <w:t xml:space="preserve">he </w:t>
      </w:r>
      <w:r>
        <w:t>default HS</w:t>
      </w:r>
      <w:r w:rsidRPr="008A0C6A">
        <w:t xml:space="preserve"> biomass limit reference point</w:t>
      </w:r>
      <w:r>
        <w:t xml:space="preserve">, </w:t>
      </w:r>
      <w:r w:rsidRPr="002B3B50">
        <w:t>B</w:t>
      </w:r>
      <w:r w:rsidRPr="008A0C6A">
        <w:rPr>
          <w:i/>
          <w:iCs/>
        </w:rPr>
        <w:t>lim</w:t>
      </w:r>
      <w:r>
        <w:t xml:space="preserve">, </w:t>
      </w:r>
      <w:r w:rsidRPr="008A0C6A">
        <w:t xml:space="preserve">is at 20% of the unfished biomass level. </w:t>
      </w:r>
      <w:r>
        <w:t>T</w:t>
      </w:r>
      <w:r w:rsidRPr="008A0C6A">
        <w:t xml:space="preserve">his </w:t>
      </w:r>
      <w:r>
        <w:t>is likely to</w:t>
      </w:r>
      <w:r w:rsidR="003460D4">
        <w:t>o</w:t>
      </w:r>
      <w:r>
        <w:t xml:space="preserve"> low </w:t>
      </w:r>
      <w:r w:rsidRPr="008A0C6A">
        <w:t>for sea cucumber species</w:t>
      </w:r>
      <w:r>
        <w:t xml:space="preserve"> </w:t>
      </w:r>
      <w:r w:rsidRPr="008A0C6A">
        <w:t xml:space="preserve">due to </w:t>
      </w:r>
      <w:r>
        <w:t>potential “</w:t>
      </w:r>
      <w:r w:rsidRPr="008A0C6A">
        <w:t>Allee” affect</w:t>
      </w:r>
      <w:r>
        <w:t>s</w:t>
      </w:r>
      <w:r w:rsidRPr="008A0C6A">
        <w:t xml:space="preserve"> where there is low fertilisation success for sea cucumbers at low densities</w:t>
      </w:r>
      <w:r>
        <w:t xml:space="preserve">, but also due to </w:t>
      </w:r>
      <w:r w:rsidRPr="008A0C6A">
        <w:t xml:space="preserve">their high susceptibility to overexploitation, slow </w:t>
      </w:r>
      <w:r w:rsidRPr="008A0C6A">
        <w:lastRenderedPageBreak/>
        <w:t>recovery from overexploitation</w:t>
      </w:r>
      <w:r>
        <w:t>, and important ecological role sea cucumber play in reef ecosystems. (</w:t>
      </w:r>
      <w:r w:rsidRPr="008A0C6A">
        <w:t xml:space="preserve">For example, in the Torres Strait, the beche-de-mer </w:t>
      </w:r>
      <w:r>
        <w:t>HS</w:t>
      </w:r>
      <w:r w:rsidRPr="008A0C6A">
        <w:t xml:space="preserve"> biomass limit reference point is 40% of unfished biomass</w:t>
      </w:r>
      <w:r>
        <w:t xml:space="preserve">.) </w:t>
      </w:r>
    </w:p>
    <w:p w14:paraId="427F1D61" w14:textId="3067CE2F" w:rsidR="0009094F" w:rsidRDefault="006332F9" w:rsidP="00D34387">
      <w:pPr>
        <w:pStyle w:val="ListParagraph"/>
        <w:numPr>
          <w:ilvl w:val="0"/>
          <w:numId w:val="31"/>
        </w:numPr>
      </w:pPr>
      <w:r>
        <w:t>Re-a</w:t>
      </w:r>
      <w:r w:rsidR="0009094F">
        <w:t xml:space="preserve">ssess the effectiveness of the </w:t>
      </w:r>
      <w:r w:rsidR="0020227B">
        <w:t>RHS for reducing risk to fishery species.</w:t>
      </w:r>
    </w:p>
    <w:p w14:paraId="7BB8B854" w14:textId="12F05379" w:rsidR="0009094F" w:rsidRDefault="006332F9" w:rsidP="00855416">
      <w:pPr>
        <w:ind w:left="360"/>
      </w:pPr>
      <w:r w:rsidRPr="00EC002C">
        <w:t>While the RZS has had some</w:t>
      </w:r>
      <w:r>
        <w:t xml:space="preserve"> demonstrated </w:t>
      </w:r>
      <w:r w:rsidRPr="00EC002C">
        <w:t xml:space="preserve">benefit in spreading </w:t>
      </w:r>
      <w:r>
        <w:t xml:space="preserve">fishery </w:t>
      </w:r>
      <w:r w:rsidRPr="00EC002C">
        <w:t xml:space="preserve">effort, some reefs (generally those closer to fishing ports) continue to have higher levels of fishing effort proportional to their fishery habitat – and this will likely be exacerbated by the closure of Osprey Reef. </w:t>
      </w:r>
      <w:r>
        <w:t>There have been changes to zones (reduced from 21 to 19) and there are indications that for some species at least, the day limits are not restrictive enough (e.g. Surf redfish at Cato Reef). This should be the focus of a review and updating of the RZS to meet its primary objective of spreading effort and reducing the risk of local and overall depletion. A</w:t>
      </w:r>
      <w:r w:rsidRPr="0009094F">
        <w:t xml:space="preserve">n updated MSE (Plagányi et al., 2011) </w:t>
      </w:r>
      <w:r>
        <w:t xml:space="preserve">updated with the </w:t>
      </w:r>
      <w:r w:rsidRPr="0009094F">
        <w:t xml:space="preserve">latest information </w:t>
      </w:r>
      <w:r>
        <w:t xml:space="preserve">would be useful </w:t>
      </w:r>
      <w:r w:rsidRPr="0009094F">
        <w:t>to underpin this</w:t>
      </w:r>
      <w:r>
        <w:t>. In the meantime, it would be prudent to halve the day allocations in the RZS for reefs that have higher proportional levels of fishing effort, such as Cato and Flinders Reefs.</w:t>
      </w:r>
    </w:p>
    <w:p w14:paraId="516144E5" w14:textId="2CEF3383" w:rsidR="006332F9" w:rsidRDefault="006D3F1E" w:rsidP="00D34387">
      <w:pPr>
        <w:pStyle w:val="ListParagraph"/>
        <w:numPr>
          <w:ilvl w:val="0"/>
          <w:numId w:val="31"/>
        </w:numPr>
      </w:pPr>
      <w:r>
        <w:t xml:space="preserve">Implement compulsory </w:t>
      </w:r>
      <w:r w:rsidR="007700A8">
        <w:t xml:space="preserve">appropriate minimum size limits </w:t>
      </w:r>
      <w:r w:rsidR="006332F9">
        <w:t>(MSL)</w:t>
      </w:r>
      <w:r>
        <w:t>.</w:t>
      </w:r>
    </w:p>
    <w:p w14:paraId="1B9CEDA5" w14:textId="5FB2535C" w:rsidR="006332F9" w:rsidRDefault="006332F9" w:rsidP="006332F9">
      <w:pPr>
        <w:ind w:left="360"/>
      </w:pPr>
      <w:r>
        <w:t xml:space="preserve">The MSL currently applied to the fishery are voluntary and no assessment of compliance has been reported. The efficacy of the RZS for reducing risk relies on the implementation and compliance of MSL for the fishery, </w:t>
      </w:r>
      <w:r w:rsidRPr="008A6623">
        <w:t xml:space="preserve">both </w:t>
      </w:r>
      <w:r>
        <w:t xml:space="preserve">in </w:t>
      </w:r>
      <w:r w:rsidRPr="008A6623">
        <w:t>the Coral Sea (Plaganyi et al., 2011) and GBR fisheries (Skewes et al., 201</w:t>
      </w:r>
      <w:r>
        <w:t>4</w:t>
      </w:r>
      <w:r w:rsidRPr="008A6623">
        <w:t>; Plaganyi et al., 2015</w:t>
      </w:r>
      <w:r w:rsidR="00443B04">
        <w:t>; Wickens et al., 2024</w:t>
      </w:r>
      <w:r w:rsidRPr="008A6623">
        <w:t>)</w:t>
      </w:r>
      <w:r>
        <w:t>.</w:t>
      </w:r>
      <w:r w:rsidR="00443B04">
        <w:t xml:space="preserve"> Recent guidance is for </w:t>
      </w:r>
      <w:r w:rsidR="00443B04" w:rsidRPr="00443B04">
        <w:t>a MSL 125% the size at maturity (Wicken et al., 2024), which is a basic principle for increasing resilience and reducing risk (Purcell, 2010; Prince and Hordyk, 2019).</w:t>
      </w:r>
    </w:p>
    <w:p w14:paraId="60D18B2D" w14:textId="62117EE6" w:rsidR="004E47C3" w:rsidRDefault="004E47C3" w:rsidP="00D34387">
      <w:pPr>
        <w:pStyle w:val="ListParagraph"/>
        <w:numPr>
          <w:ilvl w:val="0"/>
          <w:numId w:val="31"/>
        </w:numPr>
      </w:pPr>
      <w:r>
        <w:t>Assess and account for climate change risks</w:t>
      </w:r>
      <w:r w:rsidR="00260B6E">
        <w:t>.</w:t>
      </w:r>
    </w:p>
    <w:p w14:paraId="6B9AEF6B" w14:textId="42E06674" w:rsidR="00DC603A" w:rsidRDefault="00244804" w:rsidP="00855416">
      <w:pPr>
        <w:ind w:left="360"/>
      </w:pPr>
      <w:r w:rsidRPr="00244804">
        <w:t xml:space="preserve">The vulnerability of Black teatfish in particular to climate change stressors may be significant, but with considerable uncertainty, including for indirect impacts. </w:t>
      </w:r>
      <w:r w:rsidR="00DC603A">
        <w:t>A</w:t>
      </w:r>
      <w:r w:rsidR="00DC603A" w:rsidRPr="008F21BD">
        <w:t xml:space="preserve">n MSE (Plagányi et al., 2013) </w:t>
      </w:r>
      <w:r w:rsidR="00DC603A">
        <w:t xml:space="preserve">in CSF sea cucumbers indicated </w:t>
      </w:r>
      <w:r w:rsidR="00DC603A" w:rsidRPr="008F21BD">
        <w:t xml:space="preserve">that status quo management </w:t>
      </w:r>
      <w:r w:rsidR="00DC603A">
        <w:t>(under the current HS) may</w:t>
      </w:r>
      <w:r w:rsidR="00DC603A" w:rsidRPr="008F21BD">
        <w:t xml:space="preserve"> result in half the species falling below target levels, moderate risks of overall and local depletion, and significant changes in species composition. Three simple strategies (spatial rotation, closed areas, multi-species composition) were all successful in reducing these risks (Plagányi et al., 2013).</w:t>
      </w:r>
      <w:r w:rsidR="00DC603A">
        <w:t xml:space="preserve"> It would be useful to reapply this MSE under current fishery conditions to re-assess current risks.</w:t>
      </w:r>
    </w:p>
    <w:p w14:paraId="2930E725" w14:textId="06B67CA1" w:rsidR="00410C2E" w:rsidRDefault="00410C2E" w:rsidP="00D34387">
      <w:pPr>
        <w:pStyle w:val="ListParagraph"/>
        <w:numPr>
          <w:ilvl w:val="0"/>
          <w:numId w:val="31"/>
        </w:numPr>
      </w:pPr>
      <w:r>
        <w:t>Support research on important life history parameters</w:t>
      </w:r>
    </w:p>
    <w:p w14:paraId="473F7FFD" w14:textId="35C735E6" w:rsidR="00122000" w:rsidRDefault="007D34D8" w:rsidP="00855416">
      <w:pPr>
        <w:ind w:left="360"/>
      </w:pPr>
      <w:r w:rsidRPr="007D34D8">
        <w:t>Life history parameters (growth, natural mortality, reproductive biology) are all critical inputs into stock assessments and the application of effective management strategies. The fisheries biology of both teatfish species, especially with respect to local size at maturity and breeding seasonality, early growth of juveniles to breeding age, and mortality rates of juveniles and adults are uncertain or unknown. This knowledge gap applies to many commercial sea cucumber populations and requires more research.</w:t>
      </w:r>
    </w:p>
    <w:p w14:paraId="2B1A7667" w14:textId="77777777" w:rsidR="00DA0176" w:rsidRDefault="00DA0176" w:rsidP="00DA0176">
      <w:pPr>
        <w:pStyle w:val="ListParagraph"/>
        <w:keepNext/>
        <w:numPr>
          <w:ilvl w:val="0"/>
          <w:numId w:val="31"/>
        </w:numPr>
        <w:ind w:left="357" w:hanging="357"/>
      </w:pPr>
      <w:bookmarkStart w:id="189" w:name="_Hlk146556945"/>
      <w:r>
        <w:t xml:space="preserve">Establish accurate conversion ratios for live to processed forms used in the fishery. </w:t>
      </w:r>
    </w:p>
    <w:p w14:paraId="313D07B7" w14:textId="77777777" w:rsidR="00DA0176" w:rsidRDefault="00DA0176" w:rsidP="00DA0176">
      <w:pPr>
        <w:ind w:left="284"/>
      </w:pPr>
      <w:bookmarkStart w:id="190" w:name="_Hlk151126826"/>
      <w:r w:rsidRPr="007E7FB8">
        <w:t>Catches are reported as gutted and salted weight – however it is likely that some of the catch is also landed as gutted, parboiled and frozen product. This information should be entered into the fishery catch reporting mechanisms and conversion factors established (this can be done in collaboration with the QSCF which has the same issue).</w:t>
      </w:r>
      <w:bookmarkEnd w:id="189"/>
      <w:bookmarkEnd w:id="190"/>
    </w:p>
    <w:p w14:paraId="0D5DB719" w14:textId="366B9684" w:rsidR="00DA0176" w:rsidRDefault="00DA0176" w:rsidP="00DA0176">
      <w:pPr>
        <w:ind w:left="284"/>
      </w:pPr>
      <w:r>
        <w:t>On a related issue, there needs to be a better reconciliation of logbook and catch disposal records data which appears to have a wide discrepancy in some years.</w:t>
      </w:r>
    </w:p>
    <w:p w14:paraId="2DEBBBC1" w14:textId="1780B656" w:rsidR="00DC603A" w:rsidRDefault="00F6521E" w:rsidP="00D34387">
      <w:pPr>
        <w:pStyle w:val="ListParagraph"/>
        <w:numPr>
          <w:ilvl w:val="0"/>
          <w:numId w:val="31"/>
        </w:numPr>
      </w:pPr>
      <w:r>
        <w:t>Monitoring</w:t>
      </w:r>
    </w:p>
    <w:p w14:paraId="09009DD0" w14:textId="72294172" w:rsidR="00DC603A" w:rsidRDefault="00DC603A" w:rsidP="00855416">
      <w:pPr>
        <w:ind w:left="360"/>
      </w:pPr>
      <w:r>
        <w:t xml:space="preserve">To account for potential impacts and uncertainty in the vulnerability of </w:t>
      </w:r>
      <w:r w:rsidR="00DA0176">
        <w:t>teatfish</w:t>
      </w:r>
      <w:r>
        <w:t xml:space="preserve"> in the CS</w:t>
      </w:r>
      <w:r w:rsidR="00495DE2">
        <w:t>F</w:t>
      </w:r>
      <w:r>
        <w:t xml:space="preserve">, species level and environmental monitoring is required </w:t>
      </w:r>
      <w:r w:rsidRPr="008040B0">
        <w:t>to reduce sources of uncertainty (such as how climate affects recruitment)</w:t>
      </w:r>
      <w:r>
        <w:t xml:space="preserve">, and to detect changes that affect the status and/or vulnerability of </w:t>
      </w:r>
      <w:r w:rsidR="00495DE2">
        <w:t xml:space="preserve">teatfish </w:t>
      </w:r>
      <w:r>
        <w:t>species.</w:t>
      </w:r>
      <w:r w:rsidRPr="00DC603A">
        <w:t xml:space="preserve"> </w:t>
      </w:r>
      <w:r w:rsidR="00F6521E">
        <w:t xml:space="preserve">A monitoring program of the population and related environmental parameters should be formulated and incorporated into the HS. </w:t>
      </w:r>
    </w:p>
    <w:p w14:paraId="77B2E2A4" w14:textId="76A715B7" w:rsidR="00DC603A" w:rsidRDefault="00DC603A" w:rsidP="00855416">
      <w:pPr>
        <w:ind w:left="360"/>
      </w:pPr>
      <w:r>
        <w:lastRenderedPageBreak/>
        <w:t>There is some significant monitoring of species and habitats that provide useful information for the status and trends of</w:t>
      </w:r>
      <w:r w:rsidR="00495DE2">
        <w:t xml:space="preserve"> teatfish </w:t>
      </w:r>
      <w:r>
        <w:t>species and their fishery habitats (e.g. reef health surveys, Hoey et al., 2021</w:t>
      </w:r>
      <w:r w:rsidR="00495DE2">
        <w:t>; 2023b</w:t>
      </w:r>
      <w:r>
        <w:t>)</w:t>
      </w:r>
      <w:r w:rsidR="00C2269F">
        <w:t>.</w:t>
      </w:r>
      <w:r>
        <w:t xml:space="preserve"> </w:t>
      </w:r>
      <w:r w:rsidR="00C2269F">
        <w:t>H</w:t>
      </w:r>
      <w:r>
        <w:t>owever</w:t>
      </w:r>
      <w:r w:rsidR="00C2269F">
        <w:t>,</w:t>
      </w:r>
      <w:r>
        <w:t xml:space="preserve"> the information collect</w:t>
      </w:r>
      <w:r w:rsidR="00C2269F">
        <w:t>ed</w:t>
      </w:r>
      <w:r>
        <w:t xml:space="preserve"> on sea cucumber density is not always presented in a useful format for stock assessment purposes. </w:t>
      </w:r>
      <w:r w:rsidR="00F6521E">
        <w:t>Some cooperation and coordination between Parks Australia and AFMA, and formulation of suitable guidelines for information collection, could be useful in this regard.</w:t>
      </w:r>
      <w:r>
        <w:t xml:space="preserve"> </w:t>
      </w:r>
    </w:p>
    <w:p w14:paraId="793430FA" w14:textId="1A23B29D" w:rsidR="00C32991" w:rsidRDefault="00C32991" w:rsidP="00D34387">
      <w:pPr>
        <w:pStyle w:val="ListParagraph"/>
        <w:numPr>
          <w:ilvl w:val="0"/>
          <w:numId w:val="31"/>
        </w:numPr>
      </w:pPr>
      <w:r>
        <w:t>Co-ordinate management of straddling stocks in the TSSCF and QSCF.</w:t>
      </w:r>
    </w:p>
    <w:p w14:paraId="6247E18D" w14:textId="587A1740" w:rsidR="00C32991" w:rsidRDefault="00C32991" w:rsidP="00C32991">
      <w:pPr>
        <w:ind w:left="284"/>
      </w:pPr>
      <w:r>
        <w:t xml:space="preserve">CSF </w:t>
      </w:r>
      <w:r w:rsidRPr="00ED790D">
        <w:t xml:space="preserve">reefs are likely to </w:t>
      </w:r>
      <w:r>
        <w:t xml:space="preserve">be seed populations for the other two east Australian fisheries. </w:t>
      </w:r>
      <w:bookmarkStart w:id="191" w:name="_Hlk151499266"/>
      <w:r>
        <w:t>C</w:t>
      </w:r>
      <w:r w:rsidRPr="00ED790D">
        <w:t xml:space="preserve">oordinated management </w:t>
      </w:r>
      <w:r w:rsidR="00AE393A">
        <w:t xml:space="preserve">(e.g. HS frameworks and fishery reference points, temporal and spatial closures, size limits, rotational zone size, timing and move-on provisions) and research (life history parameters, MSE, conversion ratios) </w:t>
      </w:r>
      <w:r>
        <w:t xml:space="preserve">among all three fisheries </w:t>
      </w:r>
      <w:r w:rsidRPr="00ED790D">
        <w:t xml:space="preserve">will help reduce risk to </w:t>
      </w:r>
      <w:r>
        <w:t xml:space="preserve">species in </w:t>
      </w:r>
      <w:r w:rsidRPr="00ED790D">
        <w:t xml:space="preserve">the </w:t>
      </w:r>
      <w:r>
        <w:t>region</w:t>
      </w:r>
      <w:r w:rsidRPr="00ED790D">
        <w:t>.</w:t>
      </w:r>
      <w:bookmarkEnd w:id="191"/>
    </w:p>
    <w:p w14:paraId="1DC41803" w14:textId="3D642E21" w:rsidR="00A943B2" w:rsidRPr="00FB37B4" w:rsidRDefault="00DD488F" w:rsidP="00DD488F">
      <w:pPr>
        <w:pStyle w:val="Heading1notnumbered"/>
      </w:pPr>
      <w:bookmarkStart w:id="192" w:name="_Toc189043804"/>
      <w:bookmarkEnd w:id="185"/>
      <w:r>
        <w:lastRenderedPageBreak/>
        <w:t>References</w:t>
      </w:r>
      <w:bookmarkEnd w:id="192"/>
    </w:p>
    <w:p w14:paraId="2004167D" w14:textId="58BB1596" w:rsidR="007A681D" w:rsidRPr="008C671B" w:rsidRDefault="007A681D" w:rsidP="007A681D">
      <w:r w:rsidRPr="008C671B">
        <w:t>ABARES</w:t>
      </w:r>
      <w:r w:rsidR="000D102A" w:rsidRPr="008C671B">
        <w:t>,</w:t>
      </w:r>
      <w:r w:rsidRPr="008C671B">
        <w:t xml:space="preserve"> 2015</w:t>
      </w:r>
      <w:r w:rsidR="000D102A" w:rsidRPr="008C671B">
        <w:t>.</w:t>
      </w:r>
      <w:r w:rsidRPr="008C671B">
        <w:t xml:space="preserve"> Reducing uncertainty in fisheries stock status, ABARES research report, Canberra, August. CC BY 3.0</w:t>
      </w:r>
    </w:p>
    <w:p w14:paraId="5224FCA7" w14:textId="77777777" w:rsidR="000D102A" w:rsidRPr="008C671B" w:rsidRDefault="000D102A" w:rsidP="000D102A">
      <w:r w:rsidRPr="008C671B">
        <w:t>ABARES, 2022. Fisheries Status Reports 2022. Australian Bureau of Agricultural and Resource Economics and Sciences, Canberra.</w:t>
      </w:r>
    </w:p>
    <w:p w14:paraId="3619DBBE" w14:textId="349B3AF1" w:rsidR="00B47383" w:rsidRPr="008C671B" w:rsidRDefault="00B47383" w:rsidP="00B47383">
      <w:r w:rsidRPr="008C671B">
        <w:t>AFMA, 2007. Harvest Strategy for the Coral Sea Fishery Hand Collection Sector: Sea Cucumber. AFMA.</w:t>
      </w:r>
    </w:p>
    <w:p w14:paraId="7ABD9C18" w14:textId="3DF31B50" w:rsidR="0036181A" w:rsidRPr="008C671B" w:rsidRDefault="0036181A" w:rsidP="007A681D">
      <w:r w:rsidRPr="008C671B">
        <w:t>AFMA, 2010. Strategic Assessment Report - Coral Sea Fishery. AFMA.</w:t>
      </w:r>
    </w:p>
    <w:p w14:paraId="72620666" w14:textId="0FA7703C" w:rsidR="00097F07" w:rsidRPr="008C671B" w:rsidRDefault="00097F07" w:rsidP="007A681D">
      <w:r w:rsidRPr="008C671B">
        <w:t>AFMA</w:t>
      </w:r>
      <w:r w:rsidR="005936FA" w:rsidRPr="008C671B">
        <w:t>,</w:t>
      </w:r>
      <w:r w:rsidRPr="008C671B">
        <w:t xml:space="preserve"> 2013. National compliance and enforcement policy 2013. Available at: http://www.afma.gov.au/managing-our-fisheries/compliance-activities/</w:t>
      </w:r>
    </w:p>
    <w:p w14:paraId="32F2AD6A" w14:textId="2B39871E" w:rsidR="00F84371" w:rsidRPr="008C671B" w:rsidRDefault="00F84371" w:rsidP="007A681D">
      <w:r w:rsidRPr="008C671B">
        <w:t>AFMA, 2017. National Compliance and Enforcement Policy.</w:t>
      </w:r>
    </w:p>
    <w:p w14:paraId="464D5837" w14:textId="7D8EC705" w:rsidR="00F67CA2" w:rsidRPr="008C671B" w:rsidRDefault="00F67CA2" w:rsidP="007A681D">
      <w:r w:rsidRPr="008C671B">
        <w:t>AFMA, 2020. Submission for a further export approval for the Coral Sea Fishery under the EPBC Act 1999. AFMA.</w:t>
      </w:r>
      <w:r w:rsidR="00CE615F">
        <w:t xml:space="preserve"> </w:t>
      </w:r>
      <w:r w:rsidR="00CE615F" w:rsidRPr="00CE615F">
        <w:t>Australian Fisheries Management Authority, Canberra, Australia</w:t>
      </w:r>
    </w:p>
    <w:p w14:paraId="2DFA25BF" w14:textId="126D3374" w:rsidR="007A681D" w:rsidRPr="008C671B" w:rsidRDefault="00B4193F" w:rsidP="007A681D">
      <w:r w:rsidRPr="008C671B">
        <w:t>AFMA, 2021</w:t>
      </w:r>
      <w:r w:rsidR="001F19FF" w:rsidRPr="008C671B">
        <w:t>a</w:t>
      </w:r>
      <w:r w:rsidRPr="008C671B">
        <w:t xml:space="preserve">. Coral Sea Fishery. Management Arrangement, Booklet 2021. </w:t>
      </w:r>
      <w:r w:rsidR="007A681D" w:rsidRPr="008C671B">
        <w:t>Australian Fisheries Management Authority. Canberra, Australia.</w:t>
      </w:r>
    </w:p>
    <w:p w14:paraId="23E02683" w14:textId="69E85E0E" w:rsidR="001F19FF" w:rsidRPr="008C671B" w:rsidRDefault="001F19FF" w:rsidP="007A681D">
      <w:r w:rsidRPr="008C671B">
        <w:t>AFMA, 2021b. Coral Sea Fishery 2020-21 Trigger Report. AFMA.</w:t>
      </w:r>
    </w:p>
    <w:p w14:paraId="48A61141" w14:textId="06894E38" w:rsidR="009127F6" w:rsidRPr="008C671B" w:rsidRDefault="009127F6" w:rsidP="009127F6">
      <w:r w:rsidRPr="008C671B">
        <w:t>AFMA</w:t>
      </w:r>
      <w:r w:rsidR="005936FA" w:rsidRPr="008C671B">
        <w:t>,</w:t>
      </w:r>
      <w:r w:rsidRPr="008C671B">
        <w:t xml:space="preserve"> 202</w:t>
      </w:r>
      <w:r w:rsidR="006540B8">
        <w:t>2</w:t>
      </w:r>
      <w:r w:rsidRPr="008C671B">
        <w:t>. AFMA Compliance and Enforcement Program 2022-23. AFMA.</w:t>
      </w:r>
    </w:p>
    <w:p w14:paraId="3EC69505" w14:textId="77777777" w:rsidR="00CE615F" w:rsidRPr="00CE615F" w:rsidRDefault="00CE615F" w:rsidP="00CE615F">
      <w:r w:rsidRPr="00CE615F">
        <w:t>AFMA, 2023. Application for assessment of the Commonwealth Coral Sea Fishery for approval under the Environment Protection and Biodiversity Conservation Act 1999. Australian Fisheries Management Authority, Canberra, Australia.</w:t>
      </w:r>
    </w:p>
    <w:p w14:paraId="6E595A8A" w14:textId="52E94FAC" w:rsidR="00DC29D9" w:rsidRPr="008C671B" w:rsidRDefault="00DC29D9" w:rsidP="00501098">
      <w:r w:rsidRPr="008C671B">
        <w:t>Allen Coral Atlas</w:t>
      </w:r>
      <w:r w:rsidR="005936FA" w:rsidRPr="008C671B">
        <w:t>,</w:t>
      </w:r>
      <w:r w:rsidRPr="008C671B">
        <w:t xml:space="preserve"> 2022. Imagery, maps and monitoring of the world's tropical coral reefs. doi.org/10.5281/zenodo.3833242</w:t>
      </w:r>
    </w:p>
    <w:p w14:paraId="0181702F" w14:textId="40E072B5" w:rsidR="00E36DBD" w:rsidRPr="008C671B" w:rsidRDefault="00E36DBD" w:rsidP="00501098">
      <w:r w:rsidRPr="008C671B">
        <w:t>Anderson, S.C., Flemming, J.M., Watson, R., Lotze, H.K., 2011. Serial exploitation of global sea cucumber fisheries: Serial exploitation of sea cucumbers. Fish and Fisheries 12, 317–339. https://doi.org/10.1111/j.1467-2979.2010.00397.x</w:t>
      </w:r>
    </w:p>
    <w:p w14:paraId="140BDAFC" w14:textId="6C73AC39" w:rsidR="00F63296" w:rsidRPr="008C671B" w:rsidRDefault="00F63296" w:rsidP="00501098">
      <w:r w:rsidRPr="008C671B">
        <w:t>Asha, P.S., Muthiah, P., 2005. Effects of temperature, salinity and pH on larval growth, survival and development of the sea cucumber Holothuria spinifera Theel. Aquaculture 250, 823–829. https://doi.org/10.1016/j.aquaculture.2005.04.075</w:t>
      </w:r>
    </w:p>
    <w:p w14:paraId="49F7337E" w14:textId="20D48555" w:rsidR="00E36DBD" w:rsidRPr="008C671B" w:rsidRDefault="00E36DBD" w:rsidP="00501098">
      <w:r w:rsidRPr="008C671B">
        <w:t>Barclay, K., Fabinyi, M., Kinch, J., Foale, S., 2019. Governability of High-Value Fisheries in Low-Income Contexts: a Case Study of the Sea Cucumber Fishery in Papua New Guinea. Hum Ecol 47, 381–396. https://doi.org/10.1007/s10745-019-00078-8</w:t>
      </w:r>
    </w:p>
    <w:p w14:paraId="7ECFE032" w14:textId="64624FA9" w:rsidR="00BA6524" w:rsidRPr="008C671B" w:rsidRDefault="00BA6524" w:rsidP="00501098">
      <w:bookmarkStart w:id="193" w:name="_Hlk139463648"/>
      <w:r w:rsidRPr="008C671B">
        <w:t>Beaman, R.</w:t>
      </w:r>
      <w:r w:rsidR="005936FA" w:rsidRPr="008C671B">
        <w:t>,</w:t>
      </w:r>
      <w:r w:rsidRPr="008C671B">
        <w:t xml:space="preserve"> 2010. Project 3DGBR: gbr100 High-resolution Bathymetry for the Great Barrier Reef and Coral Sea (JCU). eAtlas.dataset. https://eatlas.org.au/data/uuid/200aba6b-6fb6-443e-b84b-86b0bbdb53ac</w:t>
      </w:r>
    </w:p>
    <w:bookmarkEnd w:id="193"/>
    <w:p w14:paraId="26269595" w14:textId="2805355C" w:rsidR="0036181A" w:rsidRPr="008C671B" w:rsidRDefault="0036181A" w:rsidP="00501098">
      <w:r w:rsidRPr="008C671B">
        <w:t>Benzie, J.A.H., Uthicke, S., 2003. Stock size of bêche-de-mer, recruitment patterns and gene flow in black teatfish, and recovery of overfished black teatfish stocks in the Great Barrier Reef. Australian Institute of Marine Sciences, Townsville, Qld.</w:t>
      </w:r>
    </w:p>
    <w:p w14:paraId="601E4591" w14:textId="5C7596C9" w:rsidR="00044F1B" w:rsidRPr="008C671B" w:rsidRDefault="00044F1B" w:rsidP="00501098">
      <w:r w:rsidRPr="008C671B">
        <w:t>Bongaerts, P., Bridge, T.C.L., Kline, D.I., Muir, P.R., Wallace, C.C., Beaman, R.J., Hoegh-Guldberg, O., 2011. Mesophotic coral ecosystems on the walls of Coral Sea atolls. Coral Reefs 30, 335–335. https://doi.org/10.1007/s00338-011-0725-7</w:t>
      </w:r>
    </w:p>
    <w:p w14:paraId="09A55B45" w14:textId="33BF799F" w:rsidR="00B8134F" w:rsidRPr="008C671B" w:rsidRDefault="00B8134F" w:rsidP="00501098">
      <w:r w:rsidRPr="008C671B">
        <w:t>Brewer, D., Skewes, T., Young, J., Flynn, A., Alawo, J., Shelley, J., Pearson, B., Corfield, J., Bulman, C., Clementson, L., Condie, S., Kloser, R., Last, P., Lyne, V., Ridgeway, K., Williams, A., 2007. Ecosystems of the East Marine Region.</w:t>
      </w:r>
    </w:p>
    <w:p w14:paraId="34D8CEA7" w14:textId="674CD572" w:rsidR="00F6521E" w:rsidRPr="008C671B" w:rsidRDefault="00F6521E" w:rsidP="00501098">
      <w:r w:rsidRPr="008C671B">
        <w:lastRenderedPageBreak/>
        <w:t>Bruckner, A.W., Johnson, K.A., Field, J.D., 2003. Conservation strategies for sea cucumbers: Can a CITES Appendix II listing promote sustainable international trade. SPC Bêche-de-mer information Bulletin 18, 24–33.</w:t>
      </w:r>
    </w:p>
    <w:p w14:paraId="2DDA3F3D" w14:textId="23012F3A" w:rsidR="00455676" w:rsidRPr="008C671B" w:rsidRDefault="00455676" w:rsidP="00501098">
      <w:r w:rsidRPr="008C671B">
        <w:t xml:space="preserve">Buccheri, E., Foellmer, M.W., Christensen, B.A., Langis, P., Ritter, S., Wolf, E., Freeman, A.S., 2019. Variation in Righting Times of </w:t>
      </w:r>
      <w:r w:rsidRPr="008C671B">
        <w:rPr>
          <w:i/>
          <w:iCs/>
        </w:rPr>
        <w:t>Holothuria atra</w:t>
      </w:r>
      <w:r w:rsidRPr="008C671B">
        <w:t xml:space="preserve">, </w:t>
      </w:r>
      <w:r w:rsidRPr="008C671B">
        <w:rPr>
          <w:i/>
          <w:iCs/>
        </w:rPr>
        <w:t>Stichopus chloronotus</w:t>
      </w:r>
      <w:r w:rsidRPr="008C671B">
        <w:t xml:space="preserve">, and </w:t>
      </w:r>
      <w:r w:rsidRPr="008C671B">
        <w:rPr>
          <w:i/>
          <w:iCs/>
        </w:rPr>
        <w:t>Holothuria edulis</w:t>
      </w:r>
      <w:r w:rsidRPr="008C671B">
        <w:t xml:space="preserve"> in Response to Increased Seawater Temperatures on Heron Reef in the Southern GBR. Journal of Marine Sciences 2019, e6179705. https://doi.org/10.1155/2019/6179705</w:t>
      </w:r>
    </w:p>
    <w:p w14:paraId="3FCAC41B" w14:textId="4190B8F6" w:rsidR="00B8134F" w:rsidRPr="008C671B" w:rsidRDefault="00B8134F" w:rsidP="00501098">
      <w:r w:rsidRPr="008C671B">
        <w:t>Carson, H.S., Cook, G.S., López-Duarte, P.C., Levin, L.A., 2011. Evaluating the importance of demographic connectivity in a marine metapopulation. Ecology 92, 1972–1984.</w:t>
      </w:r>
    </w:p>
    <w:p w14:paraId="5DEA4282" w14:textId="68C0252E" w:rsidR="00501098" w:rsidRPr="008C671B" w:rsidRDefault="00501098" w:rsidP="00501098">
      <w:r w:rsidRPr="008C671B">
        <w:t>Ceccarelli, D</w:t>
      </w:r>
      <w:r w:rsidR="005936FA" w:rsidRPr="008C671B">
        <w:t>.</w:t>
      </w:r>
      <w:r w:rsidRPr="008C671B">
        <w:t>, Choat, J</w:t>
      </w:r>
      <w:r w:rsidR="005936FA" w:rsidRPr="008C671B">
        <w:t>.</w:t>
      </w:r>
      <w:r w:rsidRPr="008C671B">
        <w:t>, Ayling, A</w:t>
      </w:r>
      <w:r w:rsidR="005936FA" w:rsidRPr="008C671B">
        <w:t>.</w:t>
      </w:r>
      <w:r w:rsidRPr="008C671B">
        <w:t>M</w:t>
      </w:r>
      <w:r w:rsidR="005936FA" w:rsidRPr="008C671B">
        <w:t>.</w:t>
      </w:r>
      <w:r w:rsidRPr="008C671B">
        <w:t>, Richards, Z</w:t>
      </w:r>
      <w:r w:rsidR="005936FA" w:rsidRPr="008C671B">
        <w:t>.</w:t>
      </w:r>
      <w:r w:rsidRPr="008C671B">
        <w:t>, van Herwerden, L</w:t>
      </w:r>
      <w:r w:rsidR="005936FA" w:rsidRPr="008C671B">
        <w:t>.</w:t>
      </w:r>
      <w:r w:rsidRPr="008C671B">
        <w:t>, Ayling, A</w:t>
      </w:r>
      <w:r w:rsidR="005936FA" w:rsidRPr="008C671B">
        <w:t>.</w:t>
      </w:r>
      <w:r w:rsidRPr="008C671B">
        <w:t>L</w:t>
      </w:r>
      <w:r w:rsidR="005936FA" w:rsidRPr="008C671B">
        <w:t>.</w:t>
      </w:r>
      <w:r w:rsidRPr="008C671B">
        <w:t>, Ewels, G</w:t>
      </w:r>
      <w:r w:rsidR="005936FA" w:rsidRPr="008C671B">
        <w:t>.</w:t>
      </w:r>
      <w:r w:rsidRPr="008C671B">
        <w:t>, Hobbs, J</w:t>
      </w:r>
      <w:r w:rsidR="005936FA" w:rsidRPr="008C671B">
        <w:t>.</w:t>
      </w:r>
      <w:r w:rsidRPr="008C671B">
        <w:t xml:space="preserve"> &amp; Cuff, B</w:t>
      </w:r>
      <w:r w:rsidR="005936FA" w:rsidRPr="008C671B">
        <w:t>.,</w:t>
      </w:r>
      <w:r w:rsidRPr="008C671B">
        <w:t xml:space="preserve"> 2008</w:t>
      </w:r>
      <w:r w:rsidR="005936FA" w:rsidRPr="008C671B">
        <w:t>.</w:t>
      </w:r>
      <w:r w:rsidRPr="008C671B">
        <w:t xml:space="preserve"> Coringa-Herald National Nature Reserve Marine Survey—2007, report to the Department of the Environment, Water, Heritage and the Arts by C&amp;R Consulting and James Cook University.</w:t>
      </w:r>
    </w:p>
    <w:p w14:paraId="132C6E26" w14:textId="77777777" w:rsidR="00CE115A" w:rsidRPr="008C671B" w:rsidRDefault="00CE115A" w:rsidP="00CE115A">
      <w:bookmarkStart w:id="194" w:name="_Hlk139464504"/>
      <w:r w:rsidRPr="008C671B">
        <w:t>Ceccarelli, D., Ayling, A. M., Choat, J. H., Ayling, A. L., Williamson, D. H. and Cuff, B., 2009. Lihou Reef National Nature Reserve Marine Survey – October 2008. Report to the Department of the Environment, Water, Heritage and the Arts by C&amp;R Consulting Pty Ltd., Townsville</w:t>
      </w:r>
    </w:p>
    <w:p w14:paraId="0A6E4389" w14:textId="23261DF1" w:rsidR="00837AFF" w:rsidRPr="008C671B" w:rsidRDefault="00837AFF" w:rsidP="00837AFF">
      <w:r w:rsidRPr="008C671B">
        <w:t>Ceccarelli, D.M., McKinnon, A.D., Andréfouët, S., Allain, V., Young, J., Gledhill, D.C., Flynn, A., Bax, N.J., Beaman, R., Borsa, P., et al.</w:t>
      </w:r>
      <w:r w:rsidR="001B2748" w:rsidRPr="008C671B">
        <w:t>,</w:t>
      </w:r>
      <w:r w:rsidRPr="008C671B">
        <w:t xml:space="preserve"> 2013. The coral sea: physical environment, ecosystem status and biodiversity assets. Adv. Mar. Biol. 66, 213–290.</w:t>
      </w:r>
    </w:p>
    <w:bookmarkEnd w:id="194"/>
    <w:p w14:paraId="5B5AAE73" w14:textId="251D799A" w:rsidR="00B8134F" w:rsidRPr="008C671B" w:rsidRDefault="00B8134F" w:rsidP="00E83E9E">
      <w:r w:rsidRPr="008C671B">
        <w:t>Cheng, C., Wu, F., Ren, C., Jiang, X., Zhang, X., Li, X., Luo, P., Hu, C., Chen, T., 2021. Aquaculture of the tropical sea cucumber, Stichopus monotuberculatus: Induced spawning, detailed records of gonadal and embryonic development, and improvements in larval breeding by digestive enzyme supply in diet. Aquaculture 540, 736690. https://doi.org/10.1016/j.aquaculture.2021.736690</w:t>
      </w:r>
    </w:p>
    <w:p w14:paraId="69D320CC" w14:textId="5FA86C96" w:rsidR="001D47FD" w:rsidRPr="008C671B" w:rsidRDefault="001D47FD" w:rsidP="00E83E9E">
      <w:r w:rsidRPr="008C671B">
        <w:t>Chieu, H.D., Premachandra, H.K.A., Powell, D., Knibb, W., 2023. Genome-wide SNP analyses reveal a substantial gene flow and isolated-genetic structure of sea cucumber Holothuria leucospilota populations in Western Central Pacific. Fisheries Research 264, 106718. https://doi.org/10.1016/j.fishres.2023.106718</w:t>
      </w:r>
    </w:p>
    <w:p w14:paraId="56402F7D" w14:textId="6D261A7D" w:rsidR="00906A0E" w:rsidRPr="008C671B" w:rsidRDefault="00906A0E" w:rsidP="00E83E9E">
      <w:r w:rsidRPr="008C671B">
        <w:t>Choukroun, M., Harrison, H., Hoey, A., Prachett, M., 2021. Coral Sea - Coral Reef Health Project: In situ measurements of water temperature and current flow (Report to the Director of National Parks). JCU, Townsville.</w:t>
      </w:r>
    </w:p>
    <w:p w14:paraId="2AA2ECA4" w14:textId="6D14E91F" w:rsidR="008F6907" w:rsidRPr="008C671B" w:rsidRDefault="008F6907" w:rsidP="00E83E9E">
      <w:r w:rsidRPr="008C671B">
        <w:t>CITES, 1973. Convention on International Trade in Endangered Species of Wild Fauna and Flora.</w:t>
      </w:r>
    </w:p>
    <w:p w14:paraId="4B004DA1" w14:textId="0450CBB1" w:rsidR="00E83E9E" w:rsidRPr="008C671B" w:rsidRDefault="00E83E9E" w:rsidP="00E83E9E">
      <w:r w:rsidRPr="008C671B">
        <w:t>CITES, 2011. Non-detriment findings. Conf. 16.7 (Rev. CoP 17).</w:t>
      </w:r>
    </w:p>
    <w:p w14:paraId="03C485C5" w14:textId="77777777" w:rsidR="00E4456D" w:rsidRDefault="00E4456D" w:rsidP="00E4456D">
      <w:r w:rsidRPr="00465FC5">
        <w:t>CITES, 2019. Consideration of proposals for amendment of appendices i and ii. Cop18 prop. 45.</w:t>
      </w:r>
      <w:r>
        <w:t xml:space="preserve"> (Rev. 1)</w:t>
      </w:r>
    </w:p>
    <w:p w14:paraId="296F0421" w14:textId="6F1E54B5" w:rsidR="00F63296" w:rsidRPr="008C671B" w:rsidRDefault="00F63296" w:rsidP="00501098">
      <w:r w:rsidRPr="008C671B">
        <w:t>Collard, M., Eeckhaut, I., Dehairs, F., Dubois, P., 2014. Acid–base physiology response to ocean acidification of two ecologically and economically important holothuroids from contrasting habitats, Holothuria scabra and Holothuria parva. Environmental Science and Pollution Research 21, 13602–13614. https://doi.org/10.1007/s11356-014-3259-z</w:t>
      </w:r>
    </w:p>
    <w:p w14:paraId="5172CE41" w14:textId="77777777" w:rsidR="009B2152" w:rsidRDefault="009B2152" w:rsidP="009B2152">
      <w:r>
        <w:t xml:space="preserve">Conand, C., Gamboa, R., Purcell, S. &amp; Toral-Granda, V., 2013a. </w:t>
      </w:r>
      <w:r w:rsidRPr="00E4456D">
        <w:rPr>
          <w:i/>
          <w:iCs/>
        </w:rPr>
        <w:t>Holothuria whitmaei</w:t>
      </w:r>
      <w:r>
        <w:t>. The IUCN Red List of Threatened Species 2013: e.T180440A1630988. http://dx.doi.org/10.2305/IUCN.UK.2013-1.RLTS.T180440A1630988.en</w:t>
      </w:r>
    </w:p>
    <w:p w14:paraId="37CE9EA3" w14:textId="7AC0A5BA" w:rsidR="009B2152" w:rsidRDefault="009B2152" w:rsidP="009B2152">
      <w:r>
        <w:t xml:space="preserve">Conand, C., Purcell, S. &amp; Gamboa, R., 2013b. </w:t>
      </w:r>
      <w:r w:rsidRPr="00E4456D">
        <w:rPr>
          <w:i/>
          <w:iCs/>
        </w:rPr>
        <w:t>Holothuria fuscogilva</w:t>
      </w:r>
      <w:r>
        <w:t xml:space="preserve">. The IUCN Red List of Threatened Species 2013: e.T200715A2681354. </w:t>
      </w:r>
      <w:hyperlink r:id="rId62" w:history="1">
        <w:r w:rsidRPr="00C20E56">
          <w:rPr>
            <w:rStyle w:val="Hyperlink"/>
          </w:rPr>
          <w:t>http://dx.doi.org/10.2305/IUCN.UK.2013-1.RLTS.T200715A2681354.en</w:t>
        </w:r>
      </w:hyperlink>
    </w:p>
    <w:p w14:paraId="5DA7E1A2" w14:textId="3361538A" w:rsidR="00B058D8" w:rsidRPr="008C671B" w:rsidRDefault="00B058D8" w:rsidP="009B2152">
      <w:r w:rsidRPr="008C671B">
        <w:t xml:space="preserve">DAFF, 2007. Commonwealth fisheries harvest strategy: policy and guidelines. Department of Agriculture Fisheries, and Forestry, Canberra, A.C.T. </w:t>
      </w:r>
    </w:p>
    <w:p w14:paraId="3ECBD53C" w14:textId="77777777" w:rsidR="00CD0FB4" w:rsidRPr="008C671B" w:rsidRDefault="00CD0FB4" w:rsidP="00CD0FB4">
      <w:r w:rsidRPr="008C671B">
        <w:t>Damschke, S.B. (Ed.), 1997. Sea Cucumber (Beche-de-mer) Fishery Management Workshop. Brisbane 8-9 December 1997. Queensland Fisheries Management Authority, Brisbane.</w:t>
      </w:r>
    </w:p>
    <w:p w14:paraId="65AEFC8B" w14:textId="1D909F64" w:rsidR="00E83E9E" w:rsidRPr="008C671B" w:rsidRDefault="00E83E9E" w:rsidP="00E83E9E">
      <w:r w:rsidRPr="008C671B">
        <w:t>DAWE</w:t>
      </w:r>
      <w:r w:rsidR="001B2748" w:rsidRPr="008C671B">
        <w:t>,</w:t>
      </w:r>
      <w:r w:rsidRPr="008C671B">
        <w:t xml:space="preserve"> 2018. Commonwealth Fisheries Harvest Strategy Policy. Department of Agriculture and Water Resources, Canberra.</w:t>
      </w:r>
    </w:p>
    <w:p w14:paraId="051B3F49" w14:textId="3AAC4868" w:rsidR="00E83E9E" w:rsidRPr="008C671B" w:rsidRDefault="00E83E9E" w:rsidP="00E83E9E">
      <w:r w:rsidRPr="008C671B">
        <w:lastRenderedPageBreak/>
        <w:t>DAWE, 2021. Assessment of the Coral Sea Fishery. DAWE.</w:t>
      </w:r>
      <w:r w:rsidR="00924C62" w:rsidRPr="008C671B">
        <w:t xml:space="preserve"> Department of Agriculture, Water and the Environment</w:t>
      </w:r>
    </w:p>
    <w:p w14:paraId="682E2468" w14:textId="77777777" w:rsidR="00D00578" w:rsidRPr="00D00578" w:rsidRDefault="00D00578" w:rsidP="00D00578">
      <w:bookmarkStart w:id="195" w:name="_Hlk161089084"/>
      <w:r w:rsidRPr="00D00578">
        <w:t>DCCEEW, 2024. Assessment of the Commonwealth Coral Sea Fishery February 2024. Commonwealth of Australia.</w:t>
      </w:r>
    </w:p>
    <w:p w14:paraId="510F2D29" w14:textId="64FF7201" w:rsidR="00F84371" w:rsidRPr="008C671B" w:rsidRDefault="00976C9A" w:rsidP="00E83E9E">
      <w:r w:rsidRPr="00976C9A">
        <w:t>DEH, 2004. Assessment of the Coral Sea Fishery.</w:t>
      </w:r>
    </w:p>
    <w:p w14:paraId="01BBEF01" w14:textId="16799328" w:rsidR="00B8134F" w:rsidRPr="008C671B" w:rsidRDefault="00B8134F" w:rsidP="00E83E9E">
      <w:bookmarkStart w:id="196" w:name="_Hlk139462359"/>
      <w:bookmarkEnd w:id="195"/>
      <w:r w:rsidRPr="008C671B">
        <w:t>De la Rosa Castillo, J.E., Gamboa-Álvarez, M., Ponce-Márquez, M., López-Rocha, J., 2023. Active rolling movement record of the sea cucumber Astichopus multifidus 30, 135–143.</w:t>
      </w:r>
    </w:p>
    <w:bookmarkEnd w:id="196"/>
    <w:p w14:paraId="0F51264B" w14:textId="5E230D23" w:rsidR="00434295" w:rsidRPr="008C671B" w:rsidRDefault="00434295" w:rsidP="00E83E9E">
      <w:r w:rsidRPr="008C671B">
        <w:t>DEWHA, 2009. The East Marine Bioregional Plan. Department of the Environment, Water, Heritage and the Arts.</w:t>
      </w:r>
    </w:p>
    <w:p w14:paraId="315FF9C6" w14:textId="5996F566" w:rsidR="00E83E9E" w:rsidRPr="008C671B" w:rsidRDefault="00E83E9E" w:rsidP="00E83E9E">
      <w:bookmarkStart w:id="197" w:name="_Hlk139462368"/>
      <w:r w:rsidRPr="008C671B">
        <w:t>Dichmont, C.M., Fulton, E., Punt, A.E., Little, L.R., Dowling, N., Gorton, R., Sporcic, M., Smith, D.C., Haddon, M., Klaer, N., 2017. Operationalising the risk- cost-catch trade-off (Fisheries Research and Development Corporation Project 2012-202). CSIRO Oceans and Atmosphere.</w:t>
      </w:r>
    </w:p>
    <w:bookmarkEnd w:id="197"/>
    <w:p w14:paraId="3296C907" w14:textId="587EC980" w:rsidR="00F67CA2" w:rsidRPr="008C671B" w:rsidRDefault="00F67CA2" w:rsidP="00AA7886">
      <w:r w:rsidRPr="008C671B">
        <w:t>Director of National Parks, 2018. Coral Sea Marine Park Management Plan 2018. National Parks, Canberra.</w:t>
      </w:r>
    </w:p>
    <w:p w14:paraId="776179C4" w14:textId="61270FD2" w:rsidR="00A504C1" w:rsidRPr="008C671B" w:rsidRDefault="00A504C1" w:rsidP="00AA7886">
      <w:bookmarkStart w:id="198" w:name="_Hlk139462377"/>
      <w:r w:rsidRPr="008C671B">
        <w:t>Dowling, N.A., Smith, D.C., Knuckey, I., Smith, A.D.M., Domaschenz, P., Patterson, H.M., Whitelaw, W., 2008. Developing harvest strategies for low-value and data-poor fisheries: Case studies from three Australian fisheries. Fisheries Research, Advances in the Analysis and Application of Harvest Policies in the Management of Fisheries 94, 380–390. https://doi.org/10.1016/j.fishres.2008.09.033</w:t>
      </w:r>
    </w:p>
    <w:p w14:paraId="58A042B1" w14:textId="2C3138EC" w:rsidR="00A504C1" w:rsidRPr="008C671B" w:rsidRDefault="00A504C1" w:rsidP="00AA7886">
      <w:r w:rsidRPr="008C671B">
        <w:t>Dowling, N.A., Dichmont, C.M., Haddon, M., Smith, D.C., Smith, A.D.M., Sainsbury, K., 2015. Guidelines for developing formal harvest strategies for data-poor species and fisheries. Fisheries Research 171, 130–140. https://doi.org/10.1016/j.fishres.2014.09.013</w:t>
      </w:r>
    </w:p>
    <w:bookmarkEnd w:id="198"/>
    <w:p w14:paraId="6F0138A8" w14:textId="3BD509FB" w:rsidR="00906A0E" w:rsidRPr="008C671B" w:rsidRDefault="00906A0E" w:rsidP="00AA7886">
      <w:r w:rsidRPr="008C671B">
        <w:t>E.A., 2001. Coringa-Herald National Nature Reserve &amp; Lihou Reef National Nature Reserve. Environment Australia.</w:t>
      </w:r>
    </w:p>
    <w:p w14:paraId="0F6397B8" w14:textId="741E92E8" w:rsidR="00AA7886" w:rsidRPr="008C671B" w:rsidRDefault="00AA7886" w:rsidP="00AA7886">
      <w:bookmarkStart w:id="199" w:name="_Hlk139462412"/>
      <w:r w:rsidRPr="008C671B">
        <w:t>Eeckhaut, I., Parmentier, E., Becker, P., Da Silva, S.G. and Jangoux, M.</w:t>
      </w:r>
      <w:r w:rsidR="001B2748" w:rsidRPr="008C671B">
        <w:t>,</w:t>
      </w:r>
      <w:r w:rsidRPr="008C671B">
        <w:t xml:space="preserve"> 2004. Parasites and biotic diseases in field and cultivated sea cucumbers. In: A. Lovatelli, C. Conand, S. Purcell, S. Uthicke, J.F. Hamel and A. Mercier (eds), Advances in sea cucumber aquaculture and management. Fisheries Technical Paper No. 463, Food and Agriculture Organization of the United Nations, Rome.</w:t>
      </w:r>
    </w:p>
    <w:p w14:paraId="1C2D56EF" w14:textId="6F58C529" w:rsidR="00E36DBD" w:rsidRPr="008C671B" w:rsidRDefault="00E36DBD" w:rsidP="006664BD">
      <w:r w:rsidRPr="008C671B">
        <w:t>Eriksson, H., Österblom, H., Crona, B., Troell, M., Andrew, N., Wilen, J., Folke, C., 2015. Contagious exploitation of marine resources. Frontiers in Ecology and the Environment 13, 435–440. https://doi.org/10.1890/140312</w:t>
      </w:r>
    </w:p>
    <w:p w14:paraId="3777E46C" w14:textId="1C384BF6" w:rsidR="00E36DBD" w:rsidRPr="008C671B" w:rsidRDefault="00E36DBD" w:rsidP="006664BD">
      <w:r w:rsidRPr="008C671B">
        <w:t>Fabinyi, M., Barclay, K., Eriksson, H., 2017. Chinese Trader Perceptions on Sourcing and Consumption of Endangered Seafood. Frontiers in Marine Science 4. https://doi.org/10.3389/fmars.2017.00181</w:t>
      </w:r>
    </w:p>
    <w:p w14:paraId="10DD7085" w14:textId="43308555" w:rsidR="00F0693C" w:rsidRPr="008C671B" w:rsidRDefault="00F0693C" w:rsidP="006664BD">
      <w:r w:rsidRPr="008C671B">
        <w:t>FAO, 2019. Report of the sixth FAO Expert Advisory Panel for the Assessment of Proposals to Amend Appendices I and II of CITES Concerning Commercially-exploited Aquatic Species, FAO Fisheries and Aquaculture Report No. 1255. FAO, Rome.</w:t>
      </w:r>
    </w:p>
    <w:p w14:paraId="0C437459" w14:textId="1A234560" w:rsidR="00912D1A" w:rsidRPr="008C671B" w:rsidRDefault="00912D1A" w:rsidP="006664BD">
      <w:r w:rsidRPr="008C671B">
        <w:t>FAO, 2022. Report of the Seventh FAO Expert Advisory Panel for the Assessment of the Proposals to Amend Appendices I and II of CITES Concerning Commercially-Exploited Aquatic Species, FAO Fisheries and Aquaculture Report No. 1389. FAO, Rome. https://doi.org/10.4060/cc1931en</w:t>
      </w:r>
    </w:p>
    <w:p w14:paraId="40265F05" w14:textId="7EB8A29E" w:rsidR="00B8134F" w:rsidRPr="008C671B" w:rsidRDefault="00B8134F" w:rsidP="006664BD">
      <w:r w:rsidRPr="008C671B">
        <w:t>Fontoura, L., D’Agata, S., Gamoyo, M., Barneche, D.R., Luiz, O.J., Madin, E.M.P., Eggertsen, L., Maina, J.M., 2022. Protecting connectivity promotes successful biodiversity and fisheries conservation. Science 375, 336–340. https://doi.org/10.1126/science.abg4351</w:t>
      </w:r>
    </w:p>
    <w:p w14:paraId="26129C36" w14:textId="7CECE0CB" w:rsidR="0070013A" w:rsidRPr="008C671B" w:rsidRDefault="0070013A" w:rsidP="006664BD">
      <w:bookmarkStart w:id="200" w:name="_Hlk139462427"/>
      <w:bookmarkEnd w:id="199"/>
      <w:r w:rsidRPr="008C671B">
        <w:t>Friedman, K., Eriksson, H., Tardy, E., Pakoa, K., 2010. Management of sea cucumber stocks: patterns of vulnerability and recovery of sea cucumber stocks impacted by fishing: Management of sea cucumber stocks. Fish and Fisheries 12, 75–93. https://doi.org/10.1111/j.1467-2979.2010.00384.x</w:t>
      </w:r>
    </w:p>
    <w:p w14:paraId="65A9DFE0" w14:textId="6BB1FBB7" w:rsidR="00F63296" w:rsidRPr="008C671B" w:rsidRDefault="00F63296" w:rsidP="006664BD">
      <w:r w:rsidRPr="008C671B">
        <w:t>Fulton, E.A., van Putten, E.I., Dutra, L., Melbourne-Thomas, J., Ogier, E., Thomas, L., Rayns, N., Murphy, R., Butler, I., Ghebrezgabhier, D., Hobday, A.J., 2021. Guidance on Adaptation of Commonwealth Fisheries management to climate change (CSIRO Report for FRDC). FRDC, Hobart.</w:t>
      </w:r>
    </w:p>
    <w:bookmarkEnd w:id="200"/>
    <w:p w14:paraId="7FC570CC" w14:textId="590854D8" w:rsidR="0036181A" w:rsidRPr="008C671B" w:rsidRDefault="0036181A" w:rsidP="006664BD">
      <w:r w:rsidRPr="008C671B">
        <w:lastRenderedPageBreak/>
        <w:t>Furlani, D., Dowdney, J., Bulman, C., Sporcic, M., Fuller, M., 2007. Ecological Risk Assessment for the Effects of Fishing: Report for the Aquarium Sub-fishery of the Coral Sea Fishery (Report for the Australian Fisheries Management Authority). Canberra.</w:t>
      </w:r>
    </w:p>
    <w:p w14:paraId="3FF29FCA" w14:textId="0BD83066" w:rsidR="00B8134F" w:rsidRPr="008C671B" w:rsidRDefault="00B8134F" w:rsidP="006664BD">
      <w:r w:rsidRPr="008C671B">
        <w:t>Ganachaud, A., Cravatte, S., Melet, A., Schiller, A., Holbrook, N.J., Sloyan, B.M., Widlansky, M.J., Bowen, M., Verron, J., Wiles, P., Ridgway, K., Sutton, P., Sprintall, J., Steinberg, C., Brassington, G., Cai, W., Davis, R., Gasparin, F., Gourdeau, L., Hasegawa, T., Kessler, W., Maes, C., Takahashi, K., Richards, K.J., Send, U., 2014. The Southwest Pacific Ocean circulation and climate experiment (SPICE). Journal of Geophysical Research: Oceans 119, 7660–7686. https://doi.org/10.1002/2013JC009678</w:t>
      </w:r>
    </w:p>
    <w:p w14:paraId="34DBB15E" w14:textId="77777777" w:rsidR="001A6873" w:rsidRPr="008C671B" w:rsidRDefault="001A6873" w:rsidP="001A6873">
      <w:bookmarkStart w:id="201" w:name="_Hlk139462452"/>
      <w:r w:rsidRPr="008C671B">
        <w:t>Ganter, R., 1994. The Pearl-shellers of Torres Strait: Resource Use, Development and Decline, 1860s-1960s. Melbourne University Press.</w:t>
      </w:r>
    </w:p>
    <w:p w14:paraId="64FEDD38" w14:textId="3D4C0F12" w:rsidR="00906A0E" w:rsidRPr="008C671B" w:rsidRDefault="00906A0E" w:rsidP="006664BD">
      <w:r w:rsidRPr="008C671B">
        <w:t>Gardner, M.G., Fitch, A.J., Li, X., 2012. Population genetic structure of Sea Cucumbers (bêche-de-mer) in northern Australia 47.</w:t>
      </w:r>
    </w:p>
    <w:p w14:paraId="3976B7DC" w14:textId="6F72734C" w:rsidR="00455676" w:rsidRPr="008C671B" w:rsidRDefault="00455676" w:rsidP="006664BD">
      <w:r w:rsidRPr="008C671B">
        <w:t>Gilmour, J.P., Underwood, J.N., Howells, E.J., Gates, E., Heyward, A.J., 2016. Biannual Spawning and Temporal Reproductive Isolation in Acropora Corals. PLOS ONE 11, e0150916. https://doi.org/10.1371/journal.pone.0150916</w:t>
      </w:r>
    </w:p>
    <w:p w14:paraId="580D5929" w14:textId="1E1F7FCE" w:rsidR="00616B99" w:rsidRPr="008C671B" w:rsidRDefault="00616B99" w:rsidP="006664BD">
      <w:r w:rsidRPr="008C671B">
        <w:t>González-Durán, E., Hernández-Flores, A., Seijo, J.C., Cuevas-Jiménez, A., Moreno-Enriquez, A., 2018. Bioeconomics of the Allee effect in fisheries targeting sedentary resources. ICES Journal of Marine Science 75, 1362–1373. https://doi.org/10.1093/icesjms/fsy018</w:t>
      </w:r>
    </w:p>
    <w:p w14:paraId="673FC13C" w14:textId="13C94421" w:rsidR="00F63296" w:rsidRPr="008C671B" w:rsidRDefault="00F63296" w:rsidP="006664BD">
      <w:r w:rsidRPr="008C671B">
        <w:t>González-Durán, E., Hernández-Flores, Á., Headley, M.D., Canul, J.D., 2021. On the effects of temperature and pH on tropical and temperate holothurians. Conserv Physiol 9, coab092. https://doi.org/10.1093/conphys/coab092</w:t>
      </w:r>
    </w:p>
    <w:bookmarkEnd w:id="201"/>
    <w:p w14:paraId="7B37B365" w14:textId="44A774FC" w:rsidR="00B8134F" w:rsidRPr="008C671B" w:rsidRDefault="00B8134F" w:rsidP="006664BD">
      <w:r w:rsidRPr="008C671B">
        <w:t>Gourdeau, L., Kessler, W.S., Davis, R.E., Sherman, J., Maes, C., Kestenare, E., 2008. Zonal Jets Entering the Coral Sea. Journal of Physical Oceanography 38, 715–725. https://doi.org/10.1175/2007JPO3780.1</w:t>
      </w:r>
    </w:p>
    <w:p w14:paraId="5CFEE763" w14:textId="44A14DEF" w:rsidR="00F6521E" w:rsidRPr="008C671B" w:rsidRDefault="00F6521E" w:rsidP="006664BD">
      <w:bookmarkStart w:id="202" w:name="_Hlk139462464"/>
      <w:r w:rsidRPr="008C671B">
        <w:t>Hammond, A.R., Meyers, L., Purcell, S.W., 2020. Not so sluggish: movement and sediment turnover of the world’s heaviest holothuroid, Thelenota anax. Mar Biol 167, 60. https://doi.org/10.1007/s00227-020-3671-5</w:t>
      </w:r>
    </w:p>
    <w:bookmarkEnd w:id="202"/>
    <w:p w14:paraId="0C201BBA" w14:textId="30E3205B" w:rsidR="00B8134F" w:rsidRPr="008C671B" w:rsidRDefault="00B8134F" w:rsidP="006664BD">
      <w:r w:rsidRPr="008C671B">
        <w:t>Hristova, H.G., Kessler, W.S., McWilliams, J.C., Molemaker, M.J., 2014. Mesoscale variability and its seasonality in the Solomon and Coral Seas. Journal of Geophysical Research: Oceans 119, 4669–4687. https://doi.org/10.1002/2013JC009741</w:t>
      </w:r>
    </w:p>
    <w:p w14:paraId="5D4DCD5E" w14:textId="22F0D17F" w:rsidR="0036181A" w:rsidRPr="008C671B" w:rsidRDefault="0036181A" w:rsidP="006664BD">
      <w:r w:rsidRPr="008C671B">
        <w:t>Hoey, A.S., et al., 2020. Coral reef health in the Coral Sea Marine Park. Report on reef surveys April 2018 – March 2020 (Report for Parks Australia).</w:t>
      </w:r>
    </w:p>
    <w:p w14:paraId="2A591186" w14:textId="1045B56D" w:rsidR="00712B59" w:rsidRPr="008C671B" w:rsidRDefault="00712B59" w:rsidP="006664BD">
      <w:r w:rsidRPr="008C671B">
        <w:t xml:space="preserve">Hoey, A., Harrison, H., McClure, E., Burn, D., et al., 2021. Coral Sea Marine Park Coral Reef Health Survey 2021 (Report prepared for Parks Australia). JCU, Townsville. </w:t>
      </w:r>
    </w:p>
    <w:p w14:paraId="023985EA" w14:textId="24D17F8B" w:rsidR="003B7C96" w:rsidRDefault="00860BD3" w:rsidP="006664BD">
      <w:bookmarkStart w:id="203" w:name="_Hlk139462488"/>
      <w:r w:rsidRPr="00860BD3">
        <w:t>Hoey, A.S., McClure, E.C., Burn, D., Chandler, J.F., Huertas Martin, V., Cresswell, B., Galbraith, G., Pratchett, M.S., 2023</w:t>
      </w:r>
      <w:r>
        <w:t>a</w:t>
      </w:r>
      <w:r w:rsidRPr="00860BD3">
        <w:t>. Coral Sea Marine Park Coral Reef Health Survey 2022 (Report for Parks Australia). James Cook University, Townsville, QLD, Australia.</w:t>
      </w:r>
    </w:p>
    <w:p w14:paraId="480DFD13" w14:textId="507C4023" w:rsidR="00860BD3" w:rsidRDefault="00860BD3" w:rsidP="006664BD">
      <w:r w:rsidRPr="00860BD3">
        <w:t>Hoey, A., Burn, D., Chandler, J., Huertas, V., Cresswell, B., Galbraith, G., McClure, E., 2023</w:t>
      </w:r>
      <w:r>
        <w:t>b</w:t>
      </w:r>
      <w:r w:rsidRPr="00860BD3">
        <w:t>. Coral Sea Marine Park Coral Reef Health Survey 2023 (Report prepared for Parks Australia). James Cook University.</w:t>
      </w:r>
    </w:p>
    <w:p w14:paraId="161FF565" w14:textId="593FDE21" w:rsidR="00B8134F" w:rsidRPr="008C671B" w:rsidRDefault="00B8134F" w:rsidP="006664BD">
      <w:r w:rsidRPr="008C671B">
        <w:t>Hu, C., Xu, Y., Wen, J., Zhang, L., Fan, S., Su, T., 2010. Larval development and juvenile growth of the sea cucumber Stichopus sp. (Curry fish). Aquaculture 300, 73–79. https://doi.org/10.1016/j.aquaculture.2009.09.033</w:t>
      </w:r>
    </w:p>
    <w:p w14:paraId="424BF494" w14:textId="04E9BDB8" w:rsidR="00B8134F" w:rsidRPr="008C671B" w:rsidRDefault="00B8134F" w:rsidP="006664BD">
      <w:r w:rsidRPr="008C671B">
        <w:t>Hu, C., Li, H., Xia, J., Zhang, L., Luo, P., Fan, S., Peng, P., Yang, H., Wen, J., 2013. Spawning, larval development and juvenile growth of the sea cucumber Stichopus horrens. Aquaculture 404–405, 47–54. https://doi.org/10.1016/j.aquaculture.2013.04.007</w:t>
      </w:r>
    </w:p>
    <w:p w14:paraId="7BC53EBD" w14:textId="3FBA8EB8" w:rsidR="004E54DF" w:rsidRPr="008C671B" w:rsidRDefault="006664BD" w:rsidP="006664BD">
      <w:r w:rsidRPr="008C671B">
        <w:t>Hughes T.P., Anderson K.D., Connolly S.R., et al.</w:t>
      </w:r>
      <w:r w:rsidR="001B2748" w:rsidRPr="008C671B">
        <w:t>,</w:t>
      </w:r>
      <w:r w:rsidRPr="008C671B">
        <w:t xml:space="preserve"> 2018</w:t>
      </w:r>
      <w:r w:rsidR="001B2748" w:rsidRPr="008C671B">
        <w:t>.</w:t>
      </w:r>
      <w:r w:rsidRPr="008C671B">
        <w:t xml:space="preserve"> Spatial and temporal patterns of mass bleaching of corals in the Anthropocene. Science 359: 80-83.</w:t>
      </w:r>
    </w:p>
    <w:p w14:paraId="2BA90D7F" w14:textId="1CC8D4CA" w:rsidR="007B1C86" w:rsidRPr="008C671B" w:rsidRDefault="007B1C86" w:rsidP="007B2ECC">
      <w:bookmarkStart w:id="204" w:name="_Hlk161089170"/>
      <w:bookmarkEnd w:id="203"/>
      <w:r w:rsidRPr="008C671B">
        <w:lastRenderedPageBreak/>
        <w:t>Hunter, C., Skewes, T., Burridge, C. Dennis, D.</w:t>
      </w:r>
      <w:r w:rsidR="001B2748" w:rsidRPr="008C671B">
        <w:t>,</w:t>
      </w:r>
      <w:r w:rsidRPr="008C671B">
        <w:t xml:space="preserve"> 2002</w:t>
      </w:r>
      <w:r w:rsidR="001B2748" w:rsidRPr="008C671B">
        <w:t>.</w:t>
      </w:r>
      <w:r w:rsidRPr="008C671B">
        <w:t xml:space="preserve"> Research for management of the Coral Sea Collector Fishery (beche-de-mer). CSIRO Division of Marine Research Final Report. 21 pp.</w:t>
      </w:r>
    </w:p>
    <w:p w14:paraId="2B7C1EAD" w14:textId="154D9953" w:rsidR="00616B99" w:rsidRPr="008C671B" w:rsidRDefault="00616B99" w:rsidP="00BA6524">
      <w:bookmarkStart w:id="205" w:name="_Hlk139462523"/>
      <w:bookmarkEnd w:id="204"/>
      <w:r w:rsidRPr="008C671B">
        <w:t>Hutchings, J.A., 2015. Thresholds for impaired species recovery. Proceedings of the Royal Society B: Biological Sciences 282, 20150654. https://doi.org/10.1098/rspb.2015.0654</w:t>
      </w:r>
    </w:p>
    <w:p w14:paraId="2A4FB5E1" w14:textId="3DF37A26" w:rsidR="00BA6524" w:rsidRPr="008C671B" w:rsidRDefault="00BA6524" w:rsidP="00BA6524">
      <w:r w:rsidRPr="008C671B">
        <w:t>IMaRS-USF, IRD (Institut de Recherche pour le Developpement)</w:t>
      </w:r>
      <w:r w:rsidR="001B2748" w:rsidRPr="008C671B">
        <w:t>,</w:t>
      </w:r>
      <w:r w:rsidRPr="008C671B">
        <w:t xml:space="preserve"> 2005. Millennium Coral Reef Mapping Project. Validated maps. Cambridge (UK): UNEP World Conservation Monitoring Centre</w:t>
      </w:r>
    </w:p>
    <w:p w14:paraId="3FAA1DDB" w14:textId="48CEE9E1" w:rsidR="00455676" w:rsidRPr="008C671B" w:rsidRDefault="00455676" w:rsidP="007B1C86">
      <w:r w:rsidRPr="008C671B">
        <w:t>IPCC, 2019. Technical Summary. The Ocean and Cryosphere in a Changing Climate: Special Report of the Intergovernmental Panel on Climate Change, 1st ed. Cambridge University Press. https://doi.org/10.1017/9781009157964</w:t>
      </w:r>
    </w:p>
    <w:p w14:paraId="6A96D5E0" w14:textId="77777777" w:rsidR="00510089" w:rsidRPr="008C671B" w:rsidRDefault="00510089" w:rsidP="00510089">
      <w:r w:rsidRPr="008C671B">
        <w:t>IUCN, 2023. The IUCN Red List of Threatened Species. Version 2022-2. &lt;https://www.iucnredlist.org&gt;</w:t>
      </w:r>
    </w:p>
    <w:p w14:paraId="02174769" w14:textId="6AA1CA2F" w:rsidR="00B8134F" w:rsidRPr="008C671B" w:rsidRDefault="00B8134F" w:rsidP="007B1C86">
      <w:r w:rsidRPr="008C671B">
        <w:t>Johnson, J.,</w:t>
      </w:r>
      <w:r w:rsidR="00840C2E" w:rsidRPr="008C671B">
        <w:t xml:space="preserve"> et al.,</w:t>
      </w:r>
      <w:r w:rsidRPr="008C671B">
        <w:t xml:space="preserve"> 2018. Characterising the values and connectivity of the northeast Australia seascape: Great Barrier Reef, Torres Strait, Coral Sea and Great Sandy Strait 94.</w:t>
      </w:r>
    </w:p>
    <w:p w14:paraId="01663F85" w14:textId="0462731D" w:rsidR="00455676" w:rsidRPr="008C671B" w:rsidRDefault="00455676" w:rsidP="007B1C86">
      <w:r w:rsidRPr="008C671B">
        <w:t>Khalil, M., Doo, S.S., Stuhr, M., Westphal, H., 2023. Long-term physiological responses to combined ocean acidification and warming show energetic trade-offs in an asterinid starfish. Coral Reefs. https://doi.org/10.1007/s00338-023-02388-2</w:t>
      </w:r>
    </w:p>
    <w:p w14:paraId="4DEC5C3D" w14:textId="1C57038B" w:rsidR="00E36669" w:rsidRDefault="00E36669" w:rsidP="007B1C86">
      <w:r w:rsidRPr="00E36669">
        <w:t>Koopman, M., Knuckey, I., 2021. Options to survey White Teatfish (Holothuria fuscogilva) in the Queensland Sea Cucumber Fishery (East Coast) (Report to the Department of Agriculture, Water and the Environment).</w:t>
      </w:r>
    </w:p>
    <w:p w14:paraId="0134A91C" w14:textId="25CAC998" w:rsidR="00455676" w:rsidRPr="008C671B" w:rsidRDefault="00455676" w:rsidP="007B1C86">
      <w:r w:rsidRPr="008C671B">
        <w:t>Lopez-Duarte, P.C., Carson, H.S., Cook, G.S., Fodrie, F.J., Becker, B.J., DiBacco, C., Levin, L.A., 2012. What Controls Connectivity? An Empirical, Multi-Species Approach. Integrative and Comparative Biology 52, 511–524. https://doi.org/10.1093/icb/ics104</w:t>
      </w:r>
    </w:p>
    <w:p w14:paraId="4B0C6309" w14:textId="0E128002" w:rsidR="00455676" w:rsidRPr="008C671B" w:rsidRDefault="00455676" w:rsidP="00455676">
      <w:r w:rsidRPr="008C671B">
        <w:t>McInnes, K. et al., 2015, Wet Tropics Cluster Report, Climate Change in Australia Projections for Australia’s Natural Resource Management Regions: Cluster Reports, eds. Ekström, M. et al., CSIRO and Bureau of Meteorology, Australia.</w:t>
      </w:r>
    </w:p>
    <w:p w14:paraId="2A97D390" w14:textId="391739AD" w:rsidR="00F85898" w:rsidRPr="008C671B" w:rsidRDefault="00F85898" w:rsidP="007B1C86">
      <w:bookmarkStart w:id="206" w:name="_Hlk139462593"/>
      <w:bookmarkEnd w:id="205"/>
      <w:r w:rsidRPr="008C671B">
        <w:t xml:space="preserve">MSC, 2022. </w:t>
      </w:r>
      <w:r w:rsidR="00B67ACB" w:rsidRPr="008C671B">
        <w:t>MSC Fisheries Certification Process and Guidance v3.0.</w:t>
      </w:r>
      <w:r w:rsidRPr="008C671B">
        <w:t xml:space="preserve"> Marine Stewardship Council.</w:t>
      </w:r>
    </w:p>
    <w:p w14:paraId="2C2144D6" w14:textId="77777777" w:rsidR="001A6873" w:rsidRPr="008C671B" w:rsidRDefault="001A6873" w:rsidP="001A6873">
      <w:bookmarkStart w:id="207" w:name="_Hlk139462607"/>
      <w:bookmarkEnd w:id="206"/>
      <w:r w:rsidRPr="008C671B">
        <w:t>Mullins, S., 1992. The Torres Strait Beche-De-Mer Fishery: A Question of Timing. The Great Circle 14, 21–30.</w:t>
      </w:r>
    </w:p>
    <w:p w14:paraId="135A95C5" w14:textId="77777777" w:rsidR="001A6873" w:rsidRPr="008C671B" w:rsidRDefault="001A6873" w:rsidP="001A6873">
      <w:r w:rsidRPr="008C671B">
        <w:t>Mullins, S., 1995. Torres Strait: a history of colonial occupation and culture contact, 1864-1897. Central Queensland University Press, Rockhampton, Qld.</w:t>
      </w:r>
    </w:p>
    <w:p w14:paraId="2234B634" w14:textId="4C11078C" w:rsidR="00F63296" w:rsidRPr="008C671B" w:rsidRDefault="00F63296" w:rsidP="007B1C86">
      <w:r w:rsidRPr="008C671B">
        <w:t>Murphy, N., Skewes, T., Filewood, F., David, C., Seden, P., Jones, A., 2011. The recovery of the Holothuria scabra (sandfish) population on Warrior Reef, Torres Strait (CSIRO Wealth from Oceans Flagship Final Report, CSIRO, Cleveland).</w:t>
      </w:r>
    </w:p>
    <w:bookmarkEnd w:id="207"/>
    <w:p w14:paraId="2242142B" w14:textId="4D4A0FCB" w:rsidR="008F6907" w:rsidRDefault="00837AFF" w:rsidP="007B1C86">
      <w:r w:rsidRPr="008C671B">
        <w:t>Murphy, N., Plaganyi, E., Edgar, S., Salee, K., Skewes, T., 2021</w:t>
      </w:r>
      <w:r w:rsidR="00670D2B">
        <w:t>a</w:t>
      </w:r>
      <w:r w:rsidRPr="008C671B">
        <w:t>. Stock survey of sea cucumbers in East Torres Strait (Final report.). CSIRO, Australia.</w:t>
      </w:r>
    </w:p>
    <w:p w14:paraId="0F713323" w14:textId="518AD40C" w:rsidR="00670D2B" w:rsidRPr="008C671B" w:rsidRDefault="00670D2B" w:rsidP="007B1C86">
      <w:r w:rsidRPr="00670D2B">
        <w:t>Murphy, N.E., Skewes, T.D., Plagányi, É.E., 2021</w:t>
      </w:r>
      <w:r>
        <w:t>b</w:t>
      </w:r>
      <w:r w:rsidRPr="00670D2B">
        <w:t>. Updated conversion ratios for beche-de-mer species in Torres Strait, Australia. SPC Beche-de-mer Information Bulletin #41 – March 2021 3.</w:t>
      </w:r>
    </w:p>
    <w:p w14:paraId="4A1128CA" w14:textId="3B17EC5D" w:rsidR="00C65916" w:rsidRDefault="00C65916" w:rsidP="007B1C86">
      <w:r w:rsidRPr="00C65916">
        <w:t>Noriega, R., Curotti, R., 2023. Coral Sea Fishery 2023.</w:t>
      </w:r>
      <w:r>
        <w:t xml:space="preserve"> </w:t>
      </w:r>
      <w:r w:rsidRPr="008C671B">
        <w:t>in: Fishery Status Reports 202</w:t>
      </w:r>
      <w:r>
        <w:t>3</w:t>
      </w:r>
      <w:r w:rsidRPr="008C671B">
        <w:t>. Australian Bureau of Agricultural and Resource Economics and Sciences, Canberra.</w:t>
      </w:r>
    </w:p>
    <w:p w14:paraId="44B21DB3" w14:textId="350CB144" w:rsidR="007B1C86" w:rsidRPr="008C671B" w:rsidRDefault="007B1C86" w:rsidP="007B1C86">
      <w:r w:rsidRPr="008C671B">
        <w:t>Oxley, W</w:t>
      </w:r>
      <w:r w:rsidR="001B2748" w:rsidRPr="008C671B">
        <w:t>.</w:t>
      </w:r>
      <w:r w:rsidRPr="008C671B">
        <w:t>, Ayling, A</w:t>
      </w:r>
      <w:r w:rsidR="001B2748" w:rsidRPr="008C671B">
        <w:t>.</w:t>
      </w:r>
      <w:r w:rsidRPr="008C671B">
        <w:t>, Cheal, A</w:t>
      </w:r>
      <w:r w:rsidR="001B2748" w:rsidRPr="008C671B">
        <w:t>.,</w:t>
      </w:r>
      <w:r w:rsidRPr="008C671B">
        <w:t xml:space="preserve"> Thompson, A</w:t>
      </w:r>
      <w:r w:rsidR="001B2748" w:rsidRPr="008C671B">
        <w:t>.,</w:t>
      </w:r>
      <w:r w:rsidRPr="008C671B">
        <w:t xml:space="preserve"> 2003</w:t>
      </w:r>
      <w:r w:rsidR="001B2748" w:rsidRPr="008C671B">
        <w:t>.</w:t>
      </w:r>
      <w:r w:rsidRPr="008C671B">
        <w:t xml:space="preserve"> Marine Surveys undertaken in the Coringa-Herald National Nature Reserve, March–April 2003, Australian Institute of Marine Science. Townsville, Australia.</w:t>
      </w:r>
    </w:p>
    <w:p w14:paraId="2B99096B" w14:textId="2FF58A4A" w:rsidR="007B1C86" w:rsidRPr="008C671B" w:rsidRDefault="007B1C86" w:rsidP="007B1C86">
      <w:r w:rsidRPr="008C671B">
        <w:t>Oxley, W</w:t>
      </w:r>
      <w:r w:rsidR="001B2748" w:rsidRPr="008C671B">
        <w:t>.</w:t>
      </w:r>
      <w:r w:rsidRPr="008C671B">
        <w:t>, Emslie, M</w:t>
      </w:r>
      <w:r w:rsidR="001B2748" w:rsidRPr="008C671B">
        <w:t>.</w:t>
      </w:r>
      <w:r w:rsidRPr="008C671B">
        <w:t>, Muir, P</w:t>
      </w:r>
      <w:r w:rsidR="001B2748" w:rsidRPr="008C671B">
        <w:t>.,</w:t>
      </w:r>
      <w:r w:rsidRPr="008C671B">
        <w:t xml:space="preserve"> Thompson, A</w:t>
      </w:r>
      <w:r w:rsidR="001B2748" w:rsidRPr="008C671B">
        <w:t>.</w:t>
      </w:r>
      <w:r w:rsidRPr="008C671B">
        <w:t xml:space="preserve"> 2004</w:t>
      </w:r>
      <w:r w:rsidR="001B2748" w:rsidRPr="008C671B">
        <w:t>.</w:t>
      </w:r>
      <w:r w:rsidRPr="008C671B">
        <w:t xml:space="preserve"> Marine Surveys undertaken in the Lihou Reef National Nature Reserve, March 2004, Australian Institute of Marine Science.</w:t>
      </w:r>
    </w:p>
    <w:p w14:paraId="32348B35" w14:textId="433C6D9A" w:rsidR="00F84371" w:rsidRPr="008C671B" w:rsidRDefault="00F84371" w:rsidP="007B1C86">
      <w:r w:rsidRPr="008C671B">
        <w:t>Patterson, H., Bromhead, D., Galeano, D., Larcombe, J., Woodhams, J., Curtotti, R., 2021. Fishery status reports 2021. Australian Bureau of Agricultural and Resource Economics and Sciences, Canberra.</w:t>
      </w:r>
    </w:p>
    <w:p w14:paraId="36BA6CEC" w14:textId="7D4098D8" w:rsidR="00B058D8" w:rsidRPr="008C671B" w:rsidRDefault="00B058D8" w:rsidP="007B1C86">
      <w:bookmarkStart w:id="208" w:name="_Hlk139462635"/>
      <w:r w:rsidRPr="008C671B">
        <w:t>Perry, R.I., Walters, C.J., Boutillier, J.A., 1999. A framework for providing scientific advice for the management of new and developing invertebrate fisheries. Reviews in fish biology and fisheries 9, 125–150.</w:t>
      </w:r>
    </w:p>
    <w:p w14:paraId="70634691" w14:textId="3DCB2E42" w:rsidR="00455676" w:rsidRPr="008C671B" w:rsidRDefault="00455676" w:rsidP="007B1C86">
      <w:r w:rsidRPr="008C671B">
        <w:lastRenderedPageBreak/>
        <w:t xml:space="preserve">Pirog, A., Latreille, A.C., Madelaine, C., Gélin, P., Frouin, P., Magalon, H., 2019. High clonal propagation and low population connectivity in the holothurian </w:t>
      </w:r>
      <w:r w:rsidRPr="008C671B">
        <w:rPr>
          <w:i/>
          <w:iCs/>
        </w:rPr>
        <w:t>Stichopus chloronotus</w:t>
      </w:r>
      <w:r w:rsidRPr="008C671B">
        <w:t xml:space="preserve"> from the Indo-Pacific. Mar Biol 166, 63. https://doi.org/10.1007/s00227-019-3512-6</w:t>
      </w:r>
    </w:p>
    <w:p w14:paraId="1DBF734F" w14:textId="1EE5C92B" w:rsidR="000D652A" w:rsidRPr="008C671B" w:rsidRDefault="000D652A" w:rsidP="007B1C86">
      <w:bookmarkStart w:id="209" w:name="_Hlk139462650"/>
      <w:bookmarkEnd w:id="208"/>
      <w:r w:rsidRPr="008C671B">
        <w:t>Pitcher, C.R., Turnbull, C., Atfield, J., Griffin, D., Dennis, D., Skewes, T.D., 2005. Biology, larval transport modelling and commercial logbook data analysis to support management of the NE Queensland rock lobster Panulirus ornatus fishery (CSIRO Final Report No. FRDC Project No. 2002/008). CSIRO Marine Research, Brisbane.</w:t>
      </w:r>
    </w:p>
    <w:bookmarkEnd w:id="209"/>
    <w:p w14:paraId="36611C16" w14:textId="15E32B5A" w:rsidR="007B1C86" w:rsidRPr="008C671B" w:rsidRDefault="007B1C86" w:rsidP="007B1C86">
      <w:r w:rsidRPr="008C671B">
        <w:t>Plagányi, É., Skewes, T., Dowling, N., Haddon, M., Woodham, J., Larcombe, J.</w:t>
      </w:r>
      <w:r w:rsidR="001B2748" w:rsidRPr="008C671B">
        <w:t>,</w:t>
      </w:r>
      <w:r w:rsidRPr="008C671B">
        <w:t xml:space="preserve"> Chambers</w:t>
      </w:r>
      <w:r w:rsidR="001B2748" w:rsidRPr="008C671B">
        <w:t xml:space="preserve"> M.,</w:t>
      </w:r>
      <w:r w:rsidRPr="008C671B">
        <w:t xml:space="preserve"> 2011</w:t>
      </w:r>
      <w:r w:rsidR="001B2748" w:rsidRPr="008C671B">
        <w:t>.</w:t>
      </w:r>
      <w:r w:rsidRPr="008C671B">
        <w:t xml:space="preserve"> Evaluating management strategies for data-poor sea cucumber species in the Coral Sea Fishery. CSIRO, Marine and Atmospheric Research, Hobart. 73 p.</w:t>
      </w:r>
    </w:p>
    <w:p w14:paraId="59FA54EF" w14:textId="3D66A13D" w:rsidR="00F63296" w:rsidRPr="008C671B" w:rsidRDefault="00F63296" w:rsidP="007B1C86">
      <w:r w:rsidRPr="008C671B">
        <w:t>Plagányi, É.E., Skewes, T.D., Dowling, N.A., Haddon, M., 2013. Risk management tools for sustainable fisheries management under changing climate: a sea cucumber example. Climatic Change 119, 181–197. https://doi.org/10.1007/s10584-012-0596-0</w:t>
      </w:r>
    </w:p>
    <w:p w14:paraId="4B71C3CF" w14:textId="4210DD73" w:rsidR="001B2748" w:rsidRPr="008C671B" w:rsidRDefault="001B2748" w:rsidP="002937E6">
      <w:r w:rsidRPr="008C671B">
        <w:t>Plagányi, É.E., Skewes, T., Murphy, N., Pascual, R., Fischer, M., 2015. Crop rotations in the sea: Increasing returns and reducing risk of collapse in sea cucumber fisheries. Proceedings of the National Academy of Sciences 112, 6760–6765. https://doi.org/10.1073/pnas.1406689112</w:t>
      </w:r>
    </w:p>
    <w:p w14:paraId="7673B492" w14:textId="18428840" w:rsidR="00912D1A" w:rsidRPr="008C671B" w:rsidRDefault="00912D1A" w:rsidP="002937E6">
      <w:bookmarkStart w:id="210" w:name="_Hlk139462752"/>
      <w:r w:rsidRPr="008C671B">
        <w:t>Prescott, J., Vogel, C., Pollock, K., Hyson, S., Oktaviani, D., Panggabean, A.S., 2013. Estimating sea cucumber abundance and exploitation rates using removal methods. Mar. Freshwater Res. 64, 599–608. https://doi.org/10.1071/MF12081</w:t>
      </w:r>
    </w:p>
    <w:p w14:paraId="1BBF0E6B" w14:textId="60CEBE9F" w:rsidR="00912D1A" w:rsidRPr="008C671B" w:rsidRDefault="00912D1A" w:rsidP="002937E6">
      <w:r w:rsidRPr="008C671B">
        <w:t>Prescott, J., Riwu, J., Prasetyo, A.P., Stacey, N., 2017. The money side of livelihoods: Economics of an unregulated small-scale Indonesian sea cucumber fishery in the Timor Sea. Marine Policy 82, 197–205. https://doi.org/10.1016/j.marpol.2017.03.033</w:t>
      </w:r>
    </w:p>
    <w:p w14:paraId="1C4D1278" w14:textId="2DDC84C2" w:rsidR="00AF2CD7" w:rsidRDefault="00AF2CD7" w:rsidP="002937E6">
      <w:r w:rsidRPr="00AF2CD7">
        <w:t xml:space="preserve">Prince, J., Hordyk, A., 2019. What to do when you have almost nothing: A simple quantitative prescription for managing extremely data-poor fisheries. Fish and Fisheries 20, 224–238. </w:t>
      </w:r>
    </w:p>
    <w:p w14:paraId="06D803D9" w14:textId="61307D8A" w:rsidR="00E36DBD" w:rsidRPr="008C671B" w:rsidRDefault="00E36DBD" w:rsidP="002937E6">
      <w:r w:rsidRPr="008C671B">
        <w:t>Purcell, S.W., Mercier, A., Conand, C., Hamel, J.-F., Toral-Granda, M.V., Lovatelli, A., Uthicke, S., 2013. Sea cucumber fisheries: global analysis of stocks, management measures and drivers of overfishing: Management of sea cucumber fisheries. Fish and Fisheries 14, 34–59. https://doi.org/10.1111/j.1467-2979.2011.00443.x</w:t>
      </w:r>
    </w:p>
    <w:p w14:paraId="65C67C06" w14:textId="3EF51053" w:rsidR="00E47BCC" w:rsidRPr="008C671B" w:rsidRDefault="00E47BCC" w:rsidP="002937E6">
      <w:r w:rsidRPr="008C671B">
        <w:t>Purcell, S.W., Polidoro, B.A., Hamel, J.-F., Gamboa, R.U., Mercier, A., 2014. The cost of being valuable: predictors of extinction risk in marine invertebrates exploited as luxury seafood. Proceedings of the Royal Society B: Biological Sciences 281, 20133296–20133296. https://doi.org/10.1098/rspb.2013.3296</w:t>
      </w:r>
    </w:p>
    <w:p w14:paraId="087BD6DA" w14:textId="15DBA5DA" w:rsidR="00C95EDB" w:rsidRPr="008C671B" w:rsidRDefault="00C95EDB" w:rsidP="002937E6">
      <w:r w:rsidRPr="008C671B">
        <w:t>Purcell, S.W., Conand, C., Uthicke, S., Byrne, M.</w:t>
      </w:r>
      <w:r w:rsidR="001B2748" w:rsidRPr="008C671B">
        <w:t>,</w:t>
      </w:r>
      <w:r w:rsidRPr="008C671B">
        <w:t xml:space="preserve"> 2016</w:t>
      </w:r>
      <w:r w:rsidR="007A7567" w:rsidRPr="008C671B">
        <w:t>a</w:t>
      </w:r>
      <w:r w:rsidR="00F63296" w:rsidRPr="008C671B">
        <w:t>.</w:t>
      </w:r>
      <w:r w:rsidRPr="008C671B">
        <w:t xml:space="preserve"> Ecological roles of exploited sea cucumbers: a review. Oceanography and Marine Biology: An Annual Review</w:t>
      </w:r>
    </w:p>
    <w:p w14:paraId="6EA5E729" w14:textId="5BB81B34" w:rsidR="00F63296" w:rsidRPr="008C671B" w:rsidRDefault="00F63296" w:rsidP="002937E6">
      <w:r w:rsidRPr="008C671B">
        <w:t>Purcell, S., Piddocke, T., Dalton, S., Wang, Y., 2016</w:t>
      </w:r>
      <w:r w:rsidR="007A7567" w:rsidRPr="008C671B">
        <w:t>b</w:t>
      </w:r>
      <w:r w:rsidRPr="008C671B">
        <w:t xml:space="preserve">. Movement and growth of the coral reef holothuroids </w:t>
      </w:r>
      <w:r w:rsidRPr="008C671B">
        <w:rPr>
          <w:i/>
          <w:iCs/>
        </w:rPr>
        <w:t>Bohadschia argus</w:t>
      </w:r>
      <w:r w:rsidRPr="008C671B">
        <w:t xml:space="preserve"> and </w:t>
      </w:r>
      <w:r w:rsidR="007440ED" w:rsidRPr="008C671B">
        <w:rPr>
          <w:i/>
          <w:iCs/>
        </w:rPr>
        <w:t>Thelenota ananas</w:t>
      </w:r>
      <w:r w:rsidRPr="008C671B">
        <w:t>. Mar. Ecol. Prog. Ser. 551, 201–214. https://doi.org/10.3354/meps11720</w:t>
      </w:r>
    </w:p>
    <w:p w14:paraId="58EE830A" w14:textId="19A57161" w:rsidR="001A6873" w:rsidRPr="008C671B" w:rsidRDefault="001A6873" w:rsidP="001A6873">
      <w:bookmarkStart w:id="211" w:name="_Hlk139462773"/>
      <w:bookmarkEnd w:id="210"/>
      <w:r w:rsidRPr="008C671B">
        <w:t>Purcell, S.W., Lovatelli, A., González-Wangüemert, M., Solís-Marín, F.A., Samyn, Y., Conand, C., 2023. Commercially important sea cucumbers of the world – Second edition., FAO Species Catalogue for Fishery Purposes No. 6, Rev. 1. FAO, Rome. https://doi.org/10.4060/cc5230en</w:t>
      </w:r>
    </w:p>
    <w:p w14:paraId="1B4DE2F9" w14:textId="38DAFB13" w:rsidR="00D153DD" w:rsidRPr="008C671B" w:rsidRDefault="00D153DD" w:rsidP="002937E6">
      <w:r w:rsidRPr="008C671B">
        <w:t>Ramírez-González, J., Moity, N., Andrade-Vera, S., Reyes, H., 2020. Overexploitation and More Than a Decade of Failed Management Leads to No Recovery of the Galápagos Sea Cucumber Fishery. Frontiers in Marine Science 7.</w:t>
      </w:r>
    </w:p>
    <w:p w14:paraId="6DAD5EDF" w14:textId="38232D18" w:rsidR="00B8134F" w:rsidRPr="008C671B" w:rsidRDefault="00B8134F" w:rsidP="002937E6">
      <w:r w:rsidRPr="008C671B">
        <w:t>Rousselet, L., Doglioli, A.M., Maes, C., Blanke, B., Petrenko, A.A., 2016. Impacts of mesoscale activity on the water masses and circulation in the Coral Sea. Journal of Geophysical Research: Oceans 121, 7277–7289. https://doi.org/10.1002/2016JC011861</w:t>
      </w:r>
    </w:p>
    <w:p w14:paraId="01BF298F" w14:textId="663D6469" w:rsidR="00455676" w:rsidRPr="008C671B" w:rsidRDefault="00455676" w:rsidP="002937E6">
      <w:r w:rsidRPr="008C671B">
        <w:t xml:space="preserve">Scannella, D., Bono, G., Di Lorenzo, M., Di Maio, F., Falsone, F., Gancitano, V., Garofalo, G., Geraci, M.L., Lauria, V., Mancuso, M., Quattrocchi, F., Sardo, G., Titone, A., Vitale, S., Fiorentino, F., Massi, D., 2022. How </w:t>
      </w:r>
      <w:r w:rsidRPr="008C671B">
        <w:lastRenderedPageBreak/>
        <w:t>does climate change affect a fishable resource? The case of the royal sea cucumber (Parastichopus regalis) in the central Mediterranean Sea. Frontiers in Marine Science 9.</w:t>
      </w:r>
    </w:p>
    <w:p w14:paraId="6FF9032E" w14:textId="6EF49C91" w:rsidR="00306F05" w:rsidRPr="008C671B" w:rsidRDefault="00306F05" w:rsidP="002937E6">
      <w:r w:rsidRPr="008C671B">
        <w:t>Schneider, K., Silverman, J., Woolsey, E., Eriksson, H., Byrne, M., Caldeira, K., 2011. Potential influence of sea cucumbers on coral reef CaCO3 budget: A case study at One Tree Reef. J. Geophys. Res. 116, G04032. https://doi.org/10.1029/2011JG001755</w:t>
      </w:r>
    </w:p>
    <w:p w14:paraId="637217F6" w14:textId="6DE6F847" w:rsidR="00306F05" w:rsidRPr="008C671B" w:rsidRDefault="00306F05" w:rsidP="002937E6">
      <w:r w:rsidRPr="008C671B">
        <w:t>Schneiders, A., Van Daele, T., Van Landuyt, W., Van Reeth, W., 2012. Biodiversity and ecosystem services: Complementary approaches for ecosystem management? Ecological Indicators 21, 123–133. https://doi.org/10.1016/j.ecolind.2011.06.021</w:t>
      </w:r>
    </w:p>
    <w:p w14:paraId="6ADE9401" w14:textId="3EFBF851" w:rsidR="00837AFF" w:rsidRPr="008C671B" w:rsidRDefault="00837AFF" w:rsidP="002937E6">
      <w:bookmarkStart w:id="212" w:name="_Hlk139462815"/>
      <w:bookmarkEnd w:id="211"/>
      <w:r w:rsidRPr="008C671B">
        <w:t>Skewes, T., Dennis, D., Koutsoukos, A., Haywood, M., Wassenberg, T., Austin, M., 2004. Stock survey and sustainable harvest strategies for Torres Strait bêche-de-mer. CSIRO, Cleveland.</w:t>
      </w:r>
    </w:p>
    <w:p w14:paraId="2A817379" w14:textId="620D2367" w:rsidR="002937E6" w:rsidRPr="008C671B" w:rsidRDefault="002937E6" w:rsidP="002937E6">
      <w:r w:rsidRPr="008C671B">
        <w:t>Skewes, T., Plagányi, É., Murphy, N., Pascual, R., Fischer, M.</w:t>
      </w:r>
      <w:r w:rsidR="001B2748" w:rsidRPr="008C671B">
        <w:t>,</w:t>
      </w:r>
      <w:r w:rsidRPr="008C671B">
        <w:t xml:space="preserve"> 201</w:t>
      </w:r>
      <w:r w:rsidR="00837AFF" w:rsidRPr="008C671B">
        <w:t>4</w:t>
      </w:r>
      <w:r w:rsidR="001B2748" w:rsidRPr="008C671B">
        <w:t>.</w:t>
      </w:r>
      <w:r w:rsidRPr="008C671B">
        <w:t xml:space="preserve"> Evaluating rotational harvest strategies for sea cucumber fisheries. FRDC Final Report. </w:t>
      </w:r>
      <w:r w:rsidR="00F76B99" w:rsidRPr="008C671B">
        <w:t>Canberra</w:t>
      </w:r>
      <w:r w:rsidRPr="008C671B">
        <w:t>. 192 pp.</w:t>
      </w:r>
    </w:p>
    <w:p w14:paraId="49266BA6" w14:textId="7FF7C7E6" w:rsidR="00D83911" w:rsidRPr="008C671B" w:rsidRDefault="00D83911" w:rsidP="007B2ECC">
      <w:r w:rsidRPr="008C671B">
        <w:t>Skewes, T.D., 2017. Coral Sea sea cucumber catch sampling. Catch of two foreign fishing vessels, Coral Sea, February 2017. Tim Skewes Consulting, Brisbane.</w:t>
      </w:r>
    </w:p>
    <w:p w14:paraId="69C65E7A" w14:textId="0D3BC5F8" w:rsidR="00E83E9E" w:rsidRPr="008C671B" w:rsidRDefault="004709B9" w:rsidP="007B2ECC">
      <w:r w:rsidRPr="008C671B">
        <w:t>Skewes, T.D., Persson, S., 2017. Coral Sea sea cucumber survey (A report for Parks Australia.). Tim Skewes Consulting.</w:t>
      </w:r>
    </w:p>
    <w:p w14:paraId="4A2927B1" w14:textId="0FB5E18E" w:rsidR="00906A0E" w:rsidRPr="008C671B" w:rsidRDefault="00906A0E" w:rsidP="007B2ECC">
      <w:bookmarkStart w:id="213" w:name="_Hlk139462846"/>
      <w:bookmarkEnd w:id="212"/>
      <w:r w:rsidRPr="008C671B">
        <w:t>Skillings, D.J., Bird, C.E., Toonen, R.J., 2011. Gateways to Hawai‘i: Genetic Population Structure of the Tropical Sea Cucumber Holothuria atra. Journal of Marine Biology 2011, 1–16. https://doi.org/10.1155/2011/783030</w:t>
      </w:r>
    </w:p>
    <w:p w14:paraId="0C71A602" w14:textId="54A53B9C" w:rsidR="001D47FD" w:rsidRPr="008C671B" w:rsidRDefault="001D47FD" w:rsidP="007B2ECC">
      <w:r w:rsidRPr="008C671B">
        <w:t>So, J.J., Uthicke, S., Hamel, J.-F., Mercier, A., 2011. Genetic population structure in a commercial marine invertebrate with long-lived lecithotrophic larvae: Cucumaria frondosa (Echinodermata: Holothuroidea). Marine Biology 158, 859–870. https://doi.org/10.1007/s00227-010-1613-3</w:t>
      </w:r>
    </w:p>
    <w:p w14:paraId="5EBE2019" w14:textId="25320EE1" w:rsidR="00616B99" w:rsidRPr="008C671B" w:rsidRDefault="00616B99" w:rsidP="007B2ECC">
      <w:r w:rsidRPr="008C671B">
        <w:t>Stobutzki, I., Larcombe, J., Woodhams, J., Patterson, H., 2015. 11 Stock status determination: weight- of-evidence decision-making framework. p. 22.</w:t>
      </w:r>
    </w:p>
    <w:p w14:paraId="6172524A" w14:textId="6207E19A" w:rsidR="00F84371" w:rsidRPr="008C671B" w:rsidRDefault="00F84371" w:rsidP="007B2ECC">
      <w:bookmarkStart w:id="214" w:name="_Hlk161089134"/>
      <w:r w:rsidRPr="008C671B">
        <w:t>Stutterd, E., Williams, G., 2003. The future of bêche-de-mer and trochus fisheries and aquaculture in Australia., Final report to the Fisheries Resources Research Fund. Bureau of Rural Sciences (BRS).</w:t>
      </w:r>
    </w:p>
    <w:bookmarkEnd w:id="214"/>
    <w:p w14:paraId="4617CA5D" w14:textId="77777777" w:rsidR="007A7567" w:rsidRPr="008C671B" w:rsidRDefault="007A7567" w:rsidP="007A7567">
      <w:r w:rsidRPr="008C671B">
        <w:t>Tanita, I., Sanda, T., Iwasaki, T., Ohno, K., Yoshikuni, M., 2023. Artificial rearing of Actinopyga lecanora (Holothuroidea: Holothuriida) with spawning induction using relaxin: Lecithotrophic short larval period. Aquaculture 567, 739226. https://doi.org/10.1016/j.aquaculture.2022.739226</w:t>
      </w:r>
    </w:p>
    <w:p w14:paraId="62F4DE4C" w14:textId="3592F29D" w:rsidR="00455676" w:rsidRPr="008C671B" w:rsidRDefault="00455676" w:rsidP="007B2ECC">
      <w:r w:rsidRPr="008C671B">
        <w:t>Treml, E.A., Halpin, P.N., Urban, D.L., Pratson, L.F., 2008. Modeling population connectivity by ocean currents, a graph-theoretic approach for marine conservation. Landscape Ecol 23, 19–36. https://doi.org/10.1007/s10980-007-9138-y</w:t>
      </w:r>
    </w:p>
    <w:p w14:paraId="543A186C" w14:textId="3037AD01" w:rsidR="00B8134F" w:rsidRPr="008C671B" w:rsidRDefault="00B8134F" w:rsidP="007B2ECC">
      <w:r w:rsidRPr="008C671B">
        <w:t>Treml, E.A., Roberts, J.J., Chao, Y., Halpin, P.N., Possingham, H.P., Riginos, C., 2012. Reproductive Output and Duration of the Pelagic Larval Stage Determine Seascape-Wide Connectivity of Marine Populations. Integrative and Comparative Biology 52, 525–537. https://doi.org/10.1093/icb/ics101</w:t>
      </w:r>
    </w:p>
    <w:p w14:paraId="72048EB6" w14:textId="5631EC10" w:rsidR="00906A0E" w:rsidRPr="008C671B" w:rsidRDefault="00906A0E" w:rsidP="007B2ECC">
      <w:r w:rsidRPr="008C671B">
        <w:t>Treml, E., Ford, J., Black, K., Swearer, S., 2015. Identifying the key biophysical drivers, connectivity outcomes, and metapopulation consequences of larval dispersal in the sea. Movement Ecology 3. https://doi.org/10.1186/s40462-015-0045-6</w:t>
      </w:r>
    </w:p>
    <w:p w14:paraId="3DA72B65" w14:textId="72AB2D2B" w:rsidR="00455676" w:rsidRPr="008C671B" w:rsidRDefault="00455676" w:rsidP="007B2ECC">
      <w:bookmarkStart w:id="215" w:name="_Hlk139462875"/>
      <w:bookmarkEnd w:id="213"/>
      <w:r w:rsidRPr="008C671B">
        <w:t>Underwood, J.N., Travers, M.J., Gilmour, J.P., 2012. Subtle genetic structure reveals restricted connectivity among populations of a coral reef fish inhabiting remote atolls: Restricted Connectivity Among Remote Atolls. Ecology and Evolution 2, 666–679. https://doi.org/10.1002/ece3.80</w:t>
      </w:r>
    </w:p>
    <w:p w14:paraId="1D239228" w14:textId="40C0A51A" w:rsidR="00455676" w:rsidRPr="008C671B" w:rsidRDefault="00455676" w:rsidP="007B2ECC">
      <w:r w:rsidRPr="008C671B">
        <w:t>Underwood, J.N., Richards, Z., Berry, O., Oades, D., Howard, A., Gilmour, J.P., 2020. Extreme seascape drives local recruitment and genetic divergence in brooding and spawning corals in remote north-west Australia. Evolutionary Applications 13, 2404–2421. https://doi.org/10.1111/eva.13033</w:t>
      </w:r>
    </w:p>
    <w:p w14:paraId="12B0C8A3" w14:textId="1660DDA4" w:rsidR="00906A0E" w:rsidRPr="008C671B" w:rsidRDefault="00906A0E" w:rsidP="007B2ECC">
      <w:bookmarkStart w:id="216" w:name="_Hlk139462896"/>
      <w:bookmarkEnd w:id="215"/>
      <w:r w:rsidRPr="008C671B">
        <w:lastRenderedPageBreak/>
        <w:t>Uthicke, S., Benzie, J.A.H., 2000. Allozyme electrophoresis indicates high gene flow between populations of Holothuria (Microthele) nobilis (Holothuroidea: Aspidochirotida) on the Great Barrier Reef. Marine Biology 137, 819–825. https://doi.org/10.1007/s002270000393</w:t>
      </w:r>
    </w:p>
    <w:p w14:paraId="1E3C8F7E" w14:textId="05DB2AF6" w:rsidR="00306F05" w:rsidRPr="008C671B" w:rsidRDefault="00306F05" w:rsidP="007B2ECC">
      <w:r w:rsidRPr="008C671B">
        <w:t>Uthicke, S., 2001. Nutrient regeneration by abundant coral reef holothurians. Journal of Experimental Marine Biology and Ecology 265, 153–170. https://doi.org/10.1016/S0022-0981(01)00329-X</w:t>
      </w:r>
    </w:p>
    <w:p w14:paraId="518546BB" w14:textId="1D0D31CF" w:rsidR="00906A0E" w:rsidRPr="008C671B" w:rsidRDefault="00906A0E" w:rsidP="007B2ECC">
      <w:r w:rsidRPr="008C671B">
        <w:t>Uthicke, S., Benzie, J., 2001. Restricted gene flow between Holothuria scabra (Echinodermata: Holothuroidea) populations along the north-east coast of Australia and the Solomon Islands. Mar. Ecol. Prog. Ser. 216, 109–117. https://doi.org/10.3354/meps216109</w:t>
      </w:r>
    </w:p>
    <w:p w14:paraId="60C1A6E1" w14:textId="6FF08FBF" w:rsidR="00906A0E" w:rsidRPr="008C671B" w:rsidRDefault="00906A0E" w:rsidP="007B2ECC">
      <w:r w:rsidRPr="008C671B">
        <w:t>Uthicke, S., Benzie, J.A.H., 2003. Gene flow and population history in high dispersal marine invertebrates: mitochondrial DNA analysis of Holothuria nobilis (Echinodermata: Holothuroidea) populations from the Indo-Pacific. Molecular Ecology 12, 2635–2648. https://doi.org/10.1046/j.1365-294X.2003.01954.x</w:t>
      </w:r>
    </w:p>
    <w:p w14:paraId="34AB285F" w14:textId="23FA9F65" w:rsidR="00906A0E" w:rsidRPr="008C671B" w:rsidRDefault="00906A0E" w:rsidP="007B2ECC">
      <w:r w:rsidRPr="008C671B">
        <w:t>Uthicke, S., Purcell, S., 2004. Preservation of genetic diversity in restocking of the sea cucumber Holothuria scabra investigated by allozyme electrophoresis. Canadian Journal of Fisheries and Aquatic Sciences 61, 519–528. https://doi.org/10.1139/f04-013</w:t>
      </w:r>
    </w:p>
    <w:p w14:paraId="4188FF6C" w14:textId="247A5B52" w:rsidR="00F63296" w:rsidRPr="008C671B" w:rsidRDefault="00F63296" w:rsidP="007B2ECC">
      <w:r w:rsidRPr="008C671B">
        <w:t>Uthicke, S., 2004. Overfishing of holothurians: lessons from the Great Barrier Reef (In Lovatelli A, Conand C, Purcell S, Uthicke S, Hamel J-F and Mercier A (eds). Advances in Sea Cucumber Aquaculture and Management No. Fisheries Technical Paper, 463). FAO, Rome.</w:t>
      </w:r>
    </w:p>
    <w:p w14:paraId="52364136" w14:textId="51583F80" w:rsidR="00455676" w:rsidRPr="008C671B" w:rsidRDefault="00455676" w:rsidP="007B2ECC">
      <w:r w:rsidRPr="008C671B">
        <w:t xml:space="preserve">Uthicke, S., Schaffelke, B., Byrne, M., 2009. A boom–bust phylum? Ecological and evolutionary </w:t>
      </w:r>
      <w:bookmarkStart w:id="217" w:name="_Hlk139462909"/>
      <w:r w:rsidRPr="008C671B">
        <w:t>consequences of density variations in echinoderms. Ecological Monographs 79, 3–24.</w:t>
      </w:r>
    </w:p>
    <w:bookmarkEnd w:id="216"/>
    <w:p w14:paraId="19712B18" w14:textId="0548F02D" w:rsidR="0036181A" w:rsidRPr="008C671B" w:rsidRDefault="0036181A" w:rsidP="007B2ECC">
      <w:r w:rsidRPr="008C671B">
        <w:t>Vidal-Ramirez, F., Dove, S., 2016. Diurnal effects of Holothuria atra on seawater carbonate chemistry in a sedimentary environment. Journal of Experimental Marine Biology and Ecology 474, 156–163. https://doi.org/10.1016/j.jembe.2015.10.007</w:t>
      </w:r>
    </w:p>
    <w:p w14:paraId="44AD2C74" w14:textId="6D337160" w:rsidR="00443B04" w:rsidRDefault="00443B04" w:rsidP="007B2ECC">
      <w:r w:rsidRPr="00443B04">
        <w:t>Wickens, M.E., Smart, J.J., Wortmann, J., 2024. Management strategy evaluation of the Queensland east coast sea cucumber fishery, with data to June 2023. State of Queensland, Brisbane.</w:t>
      </w:r>
    </w:p>
    <w:p w14:paraId="213978C8" w14:textId="31312034" w:rsidR="0036181A" w:rsidRPr="008C671B" w:rsidRDefault="0036181A" w:rsidP="007B2ECC">
      <w:r w:rsidRPr="008C671B">
        <w:t>Wolfe, K., Vidal‐Ramirez, F., Dove, S., Deaker, D., Byrne, M., 2017. Altered sediment biota and lagoon habitat carbonate dynamics due to sea cucumber bioturbation in a high-pCO2 environment. Global Change Biology 24, 465–480. https://doi.org/10.1111/gcb.13826</w:t>
      </w:r>
    </w:p>
    <w:bookmarkEnd w:id="217"/>
    <w:p w14:paraId="5F287787" w14:textId="2F5BCE58" w:rsidR="007B1C86" w:rsidRPr="008C671B" w:rsidRDefault="007B1C86" w:rsidP="007B2ECC">
      <w:r w:rsidRPr="008C671B">
        <w:t>Woodhams, J</w:t>
      </w:r>
      <w:r w:rsidR="001B2748" w:rsidRPr="008C671B">
        <w:t>.</w:t>
      </w:r>
      <w:r w:rsidRPr="008C671B">
        <w:t>, Chambers, M</w:t>
      </w:r>
      <w:r w:rsidR="001B2748" w:rsidRPr="008C671B">
        <w:t>.,</w:t>
      </w:r>
      <w:r w:rsidRPr="008C671B">
        <w:t xml:space="preserve"> Penrose, L</w:t>
      </w:r>
      <w:r w:rsidR="001B2748" w:rsidRPr="008C671B">
        <w:t>.,</w:t>
      </w:r>
      <w:r w:rsidRPr="008C671B">
        <w:t xml:space="preserve"> 2015</w:t>
      </w:r>
      <w:r w:rsidR="001B2748" w:rsidRPr="008C671B">
        <w:t>.</w:t>
      </w:r>
      <w:r w:rsidRPr="008C671B">
        <w:t xml:space="preserve"> Assessing Coral Sea Fishery sea cucumber stocks using spatial methods, In: J Larcombe, R Noriega &amp; I Stobutzki (eds), Reducing Uncertainty in Fisheries Stock Status, unpublished report, ABARES, Canberra.</w:t>
      </w:r>
    </w:p>
    <w:p w14:paraId="6D955A3B" w14:textId="77777777" w:rsidR="001A6873" w:rsidRPr="008C671B" w:rsidRDefault="001A6873" w:rsidP="001A6873">
      <w:bookmarkStart w:id="218" w:name="_Hlk139462925"/>
      <w:r w:rsidRPr="008C671B">
        <w:t>Yang, H., Bai, Y., 2015. Chapter 1 - Apostichopus japonicus in the Life of Chinese People, in: Yang, H., Hamel, J.-F., Mercier, A. (Eds.), Developments in Aquaculture and Fisheries Science. Elsevier, pp. 1–23. https://doi.org/10.1016/B978-0-12-799953-1.00001-5</w:t>
      </w:r>
    </w:p>
    <w:p w14:paraId="6FD2360D" w14:textId="54B4DFF8" w:rsidR="00F63296" w:rsidRPr="008C671B" w:rsidRDefault="00F63296" w:rsidP="007B2ECC">
      <w:r w:rsidRPr="008C671B">
        <w:t>Yuan, X., Shao, S., Dupont, S., Meng, L., Liu, Y., Wang, L., 2015. Impact of CO</w:t>
      </w:r>
      <w:r w:rsidRPr="008C671B">
        <w:rPr>
          <w:vertAlign w:val="subscript"/>
        </w:rPr>
        <w:t>2</w:t>
      </w:r>
      <w:r w:rsidRPr="008C671B">
        <w:t xml:space="preserve">-driven acidification on the development of the sea cucumber </w:t>
      </w:r>
      <w:r w:rsidRPr="008C671B">
        <w:rPr>
          <w:i/>
          <w:iCs/>
        </w:rPr>
        <w:t>Apostichopus japonicus</w:t>
      </w:r>
      <w:r w:rsidRPr="008C671B">
        <w:t xml:space="preserve"> (Selenka) (Echinodermata: Holothuroidea). Mar Pollut Bull 95, 195–199. https://doi.org/10.1016/j.marpolbul.2015.04.021</w:t>
      </w:r>
    </w:p>
    <w:p w14:paraId="18F04433" w14:textId="401E91F5" w:rsidR="00447149" w:rsidRDefault="00F63296" w:rsidP="007B2ECC">
      <w:r w:rsidRPr="008C671B">
        <w:t xml:space="preserve">Yuan, X., McCoy, S.J., Du, Y., Widdicombe, S., Hall-Spencer, J.M., 2018. Physiological and Behavioral Plasticity of the Sea Cucumber </w:t>
      </w:r>
      <w:r w:rsidRPr="008C671B">
        <w:rPr>
          <w:i/>
          <w:iCs/>
        </w:rPr>
        <w:t>Holothuria forskali</w:t>
      </w:r>
      <w:r w:rsidRPr="008C671B">
        <w:t xml:space="preserve"> (Echinodermata, Holothuroidea) to Acidified Seawater. Frontiers in Physiology 9.</w:t>
      </w:r>
    </w:p>
    <w:bookmarkEnd w:id="218"/>
    <w:p w14:paraId="2DAFE21E" w14:textId="77777777" w:rsidR="00447149" w:rsidRDefault="00447149" w:rsidP="007B2ECC"/>
    <w:p w14:paraId="44B23359" w14:textId="258C0E3A" w:rsidR="001A3934" w:rsidRDefault="001A3934" w:rsidP="001A3934">
      <w:pPr>
        <w:pStyle w:val="Heading1notnumbered"/>
      </w:pPr>
      <w:bookmarkStart w:id="219" w:name="_Toc170635102"/>
      <w:bookmarkStart w:id="220" w:name="_Toc189043805"/>
      <w:r>
        <w:lastRenderedPageBreak/>
        <w:t xml:space="preserve">Appendix </w:t>
      </w:r>
      <w:r w:rsidR="0047076D">
        <w:t>A</w:t>
      </w:r>
      <w:r>
        <w:t xml:space="preserve">: Catch </w:t>
      </w:r>
      <w:r w:rsidR="0047076D">
        <w:t xml:space="preserve">logbook data for </w:t>
      </w:r>
      <w:r>
        <w:t xml:space="preserve">the </w:t>
      </w:r>
      <w:bookmarkEnd w:id="219"/>
      <w:r w:rsidR="00394907">
        <w:t>CSF</w:t>
      </w:r>
      <w:bookmarkEnd w:id="220"/>
    </w:p>
    <w:p w14:paraId="4A6DD29B" w14:textId="58FCFDE0" w:rsidR="005E30A8" w:rsidRDefault="005E30A8" w:rsidP="005E30A8">
      <w:r>
        <w:t xml:space="preserve">The following changes were made to the supplied </w:t>
      </w:r>
      <w:r w:rsidR="0047076D">
        <w:t xml:space="preserve">logbook </w:t>
      </w:r>
      <w:r>
        <w:t>database:</w:t>
      </w:r>
    </w:p>
    <w:p w14:paraId="29D48188" w14:textId="01FC62FA" w:rsidR="005E30A8" w:rsidRDefault="005E30A8" w:rsidP="000104F5">
      <w:pPr>
        <w:pStyle w:val="ListParagraph"/>
        <w:numPr>
          <w:ilvl w:val="0"/>
          <w:numId w:val="37"/>
        </w:numPr>
      </w:pPr>
      <w:r>
        <w:t>Sandfish (</w:t>
      </w:r>
      <w:r w:rsidRPr="005E30A8">
        <w:rPr>
          <w:i/>
          <w:iCs/>
        </w:rPr>
        <w:t>Holothuria scabra</w:t>
      </w:r>
      <w:r>
        <w:t>) changed to Golden sandfish (</w:t>
      </w:r>
      <w:r w:rsidRPr="005E30A8">
        <w:rPr>
          <w:i/>
          <w:iCs/>
        </w:rPr>
        <w:t>H. lessoni</w:t>
      </w:r>
      <w:r>
        <w:t xml:space="preserve">) based on likely distribution information for these species and fisher advice (R. Lowden, </w:t>
      </w:r>
      <w:r w:rsidRPr="005E30A8">
        <w:rPr>
          <w:i/>
          <w:iCs/>
        </w:rPr>
        <w:t>pers comm.</w:t>
      </w:r>
      <w:r>
        <w:t>)</w:t>
      </w:r>
    </w:p>
    <w:p w14:paraId="587A13AC" w14:textId="77777777" w:rsidR="005E30A8" w:rsidRDefault="005E30A8" w:rsidP="000104F5">
      <w:pPr>
        <w:pStyle w:val="ListParagraph"/>
        <w:numPr>
          <w:ilvl w:val="0"/>
          <w:numId w:val="37"/>
        </w:numPr>
      </w:pPr>
      <w:r>
        <w:t xml:space="preserve">Changed longitude for fishing day 5/11/2010 from </w:t>
      </w:r>
      <w:r w:rsidRPr="00C53678">
        <w:t>14</w:t>
      </w:r>
      <w:r>
        <w:t>7</w:t>
      </w:r>
      <w:r w:rsidRPr="00C53678">
        <w:t>.58333</w:t>
      </w:r>
      <w:r>
        <w:t xml:space="preserve"> to </w:t>
      </w:r>
      <w:r w:rsidRPr="00C53678">
        <w:t>148.58333</w:t>
      </w:r>
      <w:r>
        <w:t xml:space="preserve"> due to obvious data entry error.</w:t>
      </w:r>
    </w:p>
    <w:p w14:paraId="0EA8EF98" w14:textId="77777777" w:rsidR="005E30A8" w:rsidRDefault="005E30A8" w:rsidP="000104F5">
      <w:pPr>
        <w:pStyle w:val="ListParagraph"/>
        <w:numPr>
          <w:ilvl w:val="0"/>
          <w:numId w:val="37"/>
        </w:numPr>
      </w:pPr>
      <w:r>
        <w:t xml:space="preserve">10 records (out of 1913, ~0.5%) had no locational data, equating to 1.25 t (out of 191.8 t, ~0.65%). </w:t>
      </w:r>
    </w:p>
    <w:p w14:paraId="7CD1DE01" w14:textId="094F65E1" w:rsidR="005E30A8" w:rsidRDefault="005E30A8" w:rsidP="000104F5">
      <w:pPr>
        <w:pStyle w:val="ListParagraph"/>
        <w:numPr>
          <w:ilvl w:val="0"/>
          <w:numId w:val="37"/>
        </w:numPr>
      </w:pPr>
      <w:r>
        <w:t>12 records had the number caught but not the weight. Replaced weight with the product of the average weight of that species from CDR data (</w:t>
      </w:r>
      <w:r>
        <w:fldChar w:fldCharType="begin"/>
      </w:r>
      <w:r>
        <w:instrText xml:space="preserve"> REF _Ref152923478 \h </w:instrText>
      </w:r>
      <w:r>
        <w:fldChar w:fldCharType="separate"/>
      </w:r>
      <w:r w:rsidR="00855145">
        <w:t xml:space="preserve">Table </w:t>
      </w:r>
      <w:r w:rsidR="00855145">
        <w:rPr>
          <w:noProof/>
        </w:rPr>
        <w:t>14</w:t>
      </w:r>
      <w:r>
        <w:fldChar w:fldCharType="end"/>
      </w:r>
      <w:r>
        <w:t>) and the number caught.</w:t>
      </w:r>
    </w:p>
    <w:p w14:paraId="1A3ED077" w14:textId="0E6B73A2" w:rsidR="005E30A8" w:rsidRDefault="005E30A8" w:rsidP="005E30A8">
      <w:pPr>
        <w:pStyle w:val="Caption"/>
      </w:pPr>
      <w:bookmarkStart w:id="221" w:name="_Ref152923478"/>
      <w:bookmarkStart w:id="222" w:name="_Toc153891854"/>
      <w:bookmarkStart w:id="223" w:name="_Toc189043859"/>
      <w:r>
        <w:t xml:space="preserve">Table </w:t>
      </w:r>
      <w:fldSimple w:instr=" SEQ Table \* ARABIC ">
        <w:r w:rsidR="00855145">
          <w:rPr>
            <w:noProof/>
          </w:rPr>
          <w:t>14</w:t>
        </w:r>
      </w:fldSimple>
      <w:bookmarkEnd w:id="221"/>
      <w:r>
        <w:t>. Average weight applied to records with missing weight values for logbook data. Values estimated form CDR data except where data not available and then average weight from the QSCF was used*.</w:t>
      </w:r>
      <w:bookmarkEnd w:id="222"/>
      <w:bookmarkEnd w:id="223"/>
      <w:r>
        <w:t xml:space="preserve"> </w:t>
      </w:r>
    </w:p>
    <w:tbl>
      <w:tblPr>
        <w:tblStyle w:val="TableProfessional"/>
        <w:tblW w:w="0" w:type="auto"/>
        <w:tblLook w:val="0620" w:firstRow="1" w:lastRow="0" w:firstColumn="0" w:lastColumn="0" w:noHBand="1" w:noVBand="1"/>
      </w:tblPr>
      <w:tblGrid>
        <w:gridCol w:w="2380"/>
        <w:gridCol w:w="1600"/>
      </w:tblGrid>
      <w:tr w:rsidR="005E30A8" w:rsidRPr="00361551" w14:paraId="6A823704" w14:textId="77777777" w:rsidTr="00187EAE">
        <w:trPr>
          <w:cnfStyle w:val="100000000000" w:firstRow="1" w:lastRow="0" w:firstColumn="0" w:lastColumn="0" w:oddVBand="0" w:evenVBand="0" w:oddHBand="0" w:evenHBand="0" w:firstRowFirstColumn="0" w:firstRowLastColumn="0" w:lastRowFirstColumn="0" w:lastRowLastColumn="0"/>
          <w:trHeight w:val="300"/>
        </w:trPr>
        <w:tc>
          <w:tcPr>
            <w:tcW w:w="2380" w:type="dxa"/>
            <w:noWrap/>
            <w:hideMark/>
          </w:tcPr>
          <w:p w14:paraId="76D021B2" w14:textId="77777777" w:rsidR="005E30A8" w:rsidRPr="00361551" w:rsidRDefault="005E30A8" w:rsidP="00187EAE">
            <w:pPr>
              <w:spacing w:after="0"/>
              <w:rPr>
                <w:b/>
                <w:bCs/>
                <w:color w:val="FFFFFF" w:themeColor="background1"/>
                <w:sz w:val="20"/>
                <w:szCs w:val="20"/>
              </w:rPr>
            </w:pPr>
            <w:r w:rsidRPr="00361551">
              <w:rPr>
                <w:b/>
                <w:bCs/>
                <w:color w:val="FFFFFF" w:themeColor="background1"/>
                <w:sz w:val="20"/>
                <w:szCs w:val="20"/>
              </w:rPr>
              <w:t>Species</w:t>
            </w:r>
          </w:p>
        </w:tc>
        <w:tc>
          <w:tcPr>
            <w:tcW w:w="1600" w:type="dxa"/>
            <w:noWrap/>
            <w:hideMark/>
          </w:tcPr>
          <w:p w14:paraId="29A999E9" w14:textId="77777777" w:rsidR="005E30A8" w:rsidRPr="00361551" w:rsidRDefault="005E30A8" w:rsidP="00187EAE">
            <w:pPr>
              <w:spacing w:after="0"/>
              <w:rPr>
                <w:b/>
                <w:bCs/>
                <w:color w:val="FFFFFF" w:themeColor="background1"/>
                <w:sz w:val="20"/>
                <w:szCs w:val="20"/>
              </w:rPr>
            </w:pPr>
            <w:r w:rsidRPr="00361551">
              <w:rPr>
                <w:b/>
                <w:bCs/>
                <w:color w:val="FFFFFF" w:themeColor="background1"/>
                <w:sz w:val="20"/>
                <w:szCs w:val="20"/>
              </w:rPr>
              <w:t xml:space="preserve">Av. </w:t>
            </w:r>
            <w:r>
              <w:rPr>
                <w:b/>
                <w:bCs/>
                <w:color w:val="FFFFFF" w:themeColor="background1"/>
                <w:sz w:val="20"/>
                <w:szCs w:val="20"/>
              </w:rPr>
              <w:t>w</w:t>
            </w:r>
            <w:r w:rsidRPr="00361551">
              <w:rPr>
                <w:b/>
                <w:bCs/>
                <w:color w:val="FFFFFF" w:themeColor="background1"/>
                <w:sz w:val="20"/>
                <w:szCs w:val="20"/>
              </w:rPr>
              <w:t>t (kg)</w:t>
            </w:r>
          </w:p>
        </w:tc>
      </w:tr>
      <w:tr w:rsidR="005E30A8" w:rsidRPr="00361551" w14:paraId="64B5BDBF" w14:textId="77777777" w:rsidTr="00187EAE">
        <w:trPr>
          <w:trHeight w:val="300"/>
        </w:trPr>
        <w:tc>
          <w:tcPr>
            <w:tcW w:w="2380" w:type="dxa"/>
            <w:noWrap/>
            <w:hideMark/>
          </w:tcPr>
          <w:p w14:paraId="20857736" w14:textId="77777777" w:rsidR="005E30A8" w:rsidRPr="00361551" w:rsidRDefault="005E30A8" w:rsidP="00187EAE">
            <w:pPr>
              <w:spacing w:after="0"/>
              <w:rPr>
                <w:sz w:val="20"/>
                <w:szCs w:val="20"/>
              </w:rPr>
            </w:pPr>
            <w:r w:rsidRPr="00361551">
              <w:rPr>
                <w:sz w:val="20"/>
                <w:szCs w:val="20"/>
              </w:rPr>
              <w:t>Amberfish</w:t>
            </w:r>
          </w:p>
        </w:tc>
        <w:tc>
          <w:tcPr>
            <w:tcW w:w="1600" w:type="dxa"/>
            <w:noWrap/>
            <w:hideMark/>
          </w:tcPr>
          <w:p w14:paraId="3B3B1587" w14:textId="77777777" w:rsidR="005E30A8" w:rsidRPr="00361551" w:rsidRDefault="005E30A8" w:rsidP="00187EAE">
            <w:pPr>
              <w:spacing w:after="0"/>
              <w:jc w:val="center"/>
              <w:rPr>
                <w:sz w:val="20"/>
                <w:szCs w:val="20"/>
              </w:rPr>
            </w:pPr>
            <w:r w:rsidRPr="00361551">
              <w:rPr>
                <w:rFonts w:cs="Calibri"/>
                <w:sz w:val="20"/>
                <w:szCs w:val="20"/>
              </w:rPr>
              <w:t>2.11</w:t>
            </w:r>
          </w:p>
        </w:tc>
      </w:tr>
      <w:tr w:rsidR="005E30A8" w:rsidRPr="00361551" w14:paraId="1F653E4F" w14:textId="77777777" w:rsidTr="00187EAE">
        <w:trPr>
          <w:trHeight w:val="300"/>
        </w:trPr>
        <w:tc>
          <w:tcPr>
            <w:tcW w:w="2380" w:type="dxa"/>
            <w:noWrap/>
            <w:hideMark/>
          </w:tcPr>
          <w:p w14:paraId="2B3D4332" w14:textId="77777777" w:rsidR="005E30A8" w:rsidRPr="00361551" w:rsidRDefault="005E30A8" w:rsidP="00187EAE">
            <w:pPr>
              <w:spacing w:after="0"/>
              <w:rPr>
                <w:sz w:val="20"/>
                <w:szCs w:val="20"/>
              </w:rPr>
            </w:pPr>
            <w:r w:rsidRPr="00361551">
              <w:rPr>
                <w:sz w:val="20"/>
                <w:szCs w:val="20"/>
              </w:rPr>
              <w:t xml:space="preserve">Black </w:t>
            </w:r>
            <w:r>
              <w:rPr>
                <w:sz w:val="20"/>
                <w:szCs w:val="20"/>
              </w:rPr>
              <w:t>t</w:t>
            </w:r>
            <w:r w:rsidRPr="00361551">
              <w:rPr>
                <w:sz w:val="20"/>
                <w:szCs w:val="20"/>
              </w:rPr>
              <w:t>eatfish</w:t>
            </w:r>
          </w:p>
        </w:tc>
        <w:tc>
          <w:tcPr>
            <w:tcW w:w="1600" w:type="dxa"/>
            <w:noWrap/>
            <w:hideMark/>
          </w:tcPr>
          <w:p w14:paraId="6847A3D6" w14:textId="77777777" w:rsidR="005E30A8" w:rsidRPr="00361551" w:rsidRDefault="005E30A8" w:rsidP="00187EAE">
            <w:pPr>
              <w:spacing w:after="0"/>
              <w:jc w:val="center"/>
              <w:rPr>
                <w:sz w:val="20"/>
                <w:szCs w:val="20"/>
              </w:rPr>
            </w:pPr>
            <w:r w:rsidRPr="00361551">
              <w:rPr>
                <w:rFonts w:cs="Calibri"/>
                <w:sz w:val="20"/>
                <w:szCs w:val="20"/>
              </w:rPr>
              <w:t>0.93</w:t>
            </w:r>
          </w:p>
        </w:tc>
      </w:tr>
      <w:tr w:rsidR="005E30A8" w:rsidRPr="00361551" w14:paraId="37463B89" w14:textId="77777777" w:rsidTr="00187EAE">
        <w:trPr>
          <w:trHeight w:val="300"/>
        </w:trPr>
        <w:tc>
          <w:tcPr>
            <w:tcW w:w="2380" w:type="dxa"/>
            <w:noWrap/>
            <w:hideMark/>
          </w:tcPr>
          <w:p w14:paraId="0A140FF4" w14:textId="77777777" w:rsidR="005E30A8" w:rsidRPr="00361551" w:rsidRDefault="005E30A8" w:rsidP="00187EAE">
            <w:pPr>
              <w:spacing w:after="0"/>
              <w:rPr>
                <w:sz w:val="20"/>
                <w:szCs w:val="20"/>
              </w:rPr>
            </w:pPr>
            <w:r w:rsidRPr="00361551">
              <w:rPr>
                <w:sz w:val="20"/>
                <w:szCs w:val="20"/>
              </w:rPr>
              <w:t>Blackfish</w:t>
            </w:r>
          </w:p>
        </w:tc>
        <w:tc>
          <w:tcPr>
            <w:tcW w:w="1600" w:type="dxa"/>
            <w:noWrap/>
            <w:hideMark/>
          </w:tcPr>
          <w:p w14:paraId="3EB4C068" w14:textId="77777777" w:rsidR="005E30A8" w:rsidRPr="00361551" w:rsidRDefault="005E30A8" w:rsidP="00187EAE">
            <w:pPr>
              <w:spacing w:after="0"/>
              <w:jc w:val="center"/>
              <w:rPr>
                <w:sz w:val="20"/>
                <w:szCs w:val="20"/>
              </w:rPr>
            </w:pPr>
            <w:r w:rsidRPr="00361551">
              <w:rPr>
                <w:rFonts w:cs="Calibri"/>
                <w:sz w:val="20"/>
                <w:szCs w:val="20"/>
              </w:rPr>
              <w:t>0.76</w:t>
            </w:r>
          </w:p>
        </w:tc>
      </w:tr>
      <w:tr w:rsidR="005E30A8" w:rsidRPr="00361551" w14:paraId="003331F3" w14:textId="77777777" w:rsidTr="00187EAE">
        <w:trPr>
          <w:trHeight w:val="300"/>
        </w:trPr>
        <w:tc>
          <w:tcPr>
            <w:tcW w:w="2380" w:type="dxa"/>
            <w:noWrap/>
            <w:hideMark/>
          </w:tcPr>
          <w:p w14:paraId="1C66C3E0" w14:textId="77777777" w:rsidR="005E30A8" w:rsidRPr="00361551" w:rsidRDefault="005E30A8" w:rsidP="00187EAE">
            <w:pPr>
              <w:spacing w:after="0"/>
              <w:rPr>
                <w:sz w:val="20"/>
                <w:szCs w:val="20"/>
              </w:rPr>
            </w:pPr>
            <w:r w:rsidRPr="00361551">
              <w:rPr>
                <w:sz w:val="20"/>
                <w:szCs w:val="20"/>
              </w:rPr>
              <w:t xml:space="preserve">Elephant's </w:t>
            </w:r>
            <w:r>
              <w:rPr>
                <w:sz w:val="20"/>
                <w:szCs w:val="20"/>
              </w:rPr>
              <w:t>t</w:t>
            </w:r>
            <w:r w:rsidRPr="00361551">
              <w:rPr>
                <w:sz w:val="20"/>
                <w:szCs w:val="20"/>
              </w:rPr>
              <w:t>runkfish</w:t>
            </w:r>
          </w:p>
        </w:tc>
        <w:tc>
          <w:tcPr>
            <w:tcW w:w="1600" w:type="dxa"/>
            <w:noWrap/>
            <w:hideMark/>
          </w:tcPr>
          <w:p w14:paraId="2D751855" w14:textId="77777777" w:rsidR="005E30A8" w:rsidRPr="00361551" w:rsidRDefault="005E30A8" w:rsidP="00187EAE">
            <w:pPr>
              <w:spacing w:after="0"/>
              <w:jc w:val="center"/>
              <w:rPr>
                <w:sz w:val="20"/>
                <w:szCs w:val="20"/>
              </w:rPr>
            </w:pPr>
            <w:r w:rsidRPr="00361551">
              <w:rPr>
                <w:rFonts w:cs="Calibri"/>
                <w:sz w:val="20"/>
                <w:szCs w:val="20"/>
              </w:rPr>
              <w:t>1.09</w:t>
            </w:r>
          </w:p>
        </w:tc>
      </w:tr>
      <w:tr w:rsidR="005E30A8" w:rsidRPr="00361551" w14:paraId="7BDD45B7" w14:textId="77777777" w:rsidTr="00187EAE">
        <w:trPr>
          <w:trHeight w:val="300"/>
        </w:trPr>
        <w:tc>
          <w:tcPr>
            <w:tcW w:w="2380" w:type="dxa"/>
            <w:noWrap/>
          </w:tcPr>
          <w:p w14:paraId="470FEC2D" w14:textId="77777777" w:rsidR="005E30A8" w:rsidRPr="00361551" w:rsidRDefault="005E30A8" w:rsidP="00187EAE">
            <w:pPr>
              <w:spacing w:after="0"/>
              <w:rPr>
                <w:sz w:val="20"/>
                <w:szCs w:val="20"/>
              </w:rPr>
            </w:pPr>
            <w:r>
              <w:rPr>
                <w:sz w:val="20"/>
                <w:szCs w:val="20"/>
              </w:rPr>
              <w:t>Deepwater redfish</w:t>
            </w:r>
          </w:p>
        </w:tc>
        <w:tc>
          <w:tcPr>
            <w:tcW w:w="1600" w:type="dxa"/>
            <w:noWrap/>
          </w:tcPr>
          <w:p w14:paraId="48E45D54" w14:textId="77777777" w:rsidR="005E30A8" w:rsidRPr="00361551" w:rsidRDefault="005E30A8" w:rsidP="00187EAE">
            <w:pPr>
              <w:spacing w:after="0"/>
              <w:jc w:val="center"/>
              <w:rPr>
                <w:rFonts w:cs="Calibri"/>
                <w:sz w:val="20"/>
                <w:szCs w:val="20"/>
              </w:rPr>
            </w:pPr>
            <w:r>
              <w:rPr>
                <w:rFonts w:cs="Calibri"/>
                <w:sz w:val="20"/>
                <w:szCs w:val="20"/>
              </w:rPr>
              <w:t>0.65*</w:t>
            </w:r>
          </w:p>
        </w:tc>
      </w:tr>
      <w:tr w:rsidR="005E30A8" w:rsidRPr="00361551" w14:paraId="408203C8" w14:textId="77777777" w:rsidTr="00187EAE">
        <w:trPr>
          <w:trHeight w:val="300"/>
        </w:trPr>
        <w:tc>
          <w:tcPr>
            <w:tcW w:w="2380" w:type="dxa"/>
            <w:noWrap/>
            <w:hideMark/>
          </w:tcPr>
          <w:p w14:paraId="72C87464" w14:textId="77777777" w:rsidR="005E30A8" w:rsidRPr="00361551" w:rsidRDefault="005E30A8" w:rsidP="00187EAE">
            <w:pPr>
              <w:spacing w:after="0"/>
              <w:rPr>
                <w:sz w:val="20"/>
                <w:szCs w:val="20"/>
              </w:rPr>
            </w:pPr>
            <w:r w:rsidRPr="00361551">
              <w:rPr>
                <w:sz w:val="20"/>
                <w:szCs w:val="20"/>
              </w:rPr>
              <w:t>Green</w:t>
            </w:r>
            <w:r>
              <w:rPr>
                <w:sz w:val="20"/>
                <w:szCs w:val="20"/>
              </w:rPr>
              <w:t>f</w:t>
            </w:r>
            <w:r w:rsidRPr="00361551">
              <w:rPr>
                <w:sz w:val="20"/>
                <w:szCs w:val="20"/>
              </w:rPr>
              <w:t>ish</w:t>
            </w:r>
          </w:p>
        </w:tc>
        <w:tc>
          <w:tcPr>
            <w:tcW w:w="1600" w:type="dxa"/>
            <w:noWrap/>
            <w:hideMark/>
          </w:tcPr>
          <w:p w14:paraId="0F26045C" w14:textId="77777777" w:rsidR="005E30A8" w:rsidRPr="00361551" w:rsidRDefault="005E30A8" w:rsidP="00187EAE">
            <w:pPr>
              <w:spacing w:after="0"/>
              <w:jc w:val="center"/>
              <w:rPr>
                <w:sz w:val="20"/>
                <w:szCs w:val="20"/>
              </w:rPr>
            </w:pPr>
            <w:r w:rsidRPr="00361551">
              <w:rPr>
                <w:rFonts w:cs="Calibri"/>
                <w:sz w:val="20"/>
                <w:szCs w:val="20"/>
              </w:rPr>
              <w:t>0.16*</w:t>
            </w:r>
          </w:p>
        </w:tc>
      </w:tr>
      <w:tr w:rsidR="005E30A8" w:rsidRPr="00361551" w14:paraId="319B9331" w14:textId="77777777" w:rsidTr="00187EAE">
        <w:trPr>
          <w:trHeight w:val="300"/>
        </w:trPr>
        <w:tc>
          <w:tcPr>
            <w:tcW w:w="2380" w:type="dxa"/>
            <w:noWrap/>
            <w:hideMark/>
          </w:tcPr>
          <w:p w14:paraId="56D7D8A3" w14:textId="77777777" w:rsidR="005E30A8" w:rsidRPr="00361551" w:rsidRDefault="005E30A8" w:rsidP="00187EAE">
            <w:pPr>
              <w:spacing w:after="0"/>
              <w:rPr>
                <w:sz w:val="20"/>
                <w:szCs w:val="20"/>
              </w:rPr>
            </w:pPr>
            <w:r w:rsidRPr="00361551">
              <w:rPr>
                <w:sz w:val="20"/>
                <w:szCs w:val="20"/>
              </w:rPr>
              <w:t>Leopardfish</w:t>
            </w:r>
          </w:p>
        </w:tc>
        <w:tc>
          <w:tcPr>
            <w:tcW w:w="1600" w:type="dxa"/>
            <w:noWrap/>
            <w:hideMark/>
          </w:tcPr>
          <w:p w14:paraId="319EBBE8" w14:textId="77777777" w:rsidR="005E30A8" w:rsidRPr="00361551" w:rsidRDefault="005E30A8" w:rsidP="00187EAE">
            <w:pPr>
              <w:spacing w:after="0"/>
              <w:jc w:val="center"/>
              <w:rPr>
                <w:sz w:val="20"/>
                <w:szCs w:val="20"/>
              </w:rPr>
            </w:pPr>
            <w:r w:rsidRPr="00361551">
              <w:rPr>
                <w:rFonts w:cs="Calibri"/>
                <w:sz w:val="20"/>
                <w:szCs w:val="20"/>
              </w:rPr>
              <w:t>0.75</w:t>
            </w:r>
          </w:p>
        </w:tc>
      </w:tr>
      <w:tr w:rsidR="005E30A8" w:rsidRPr="00361551" w14:paraId="242995A2" w14:textId="77777777" w:rsidTr="00187EAE">
        <w:trPr>
          <w:trHeight w:val="300"/>
        </w:trPr>
        <w:tc>
          <w:tcPr>
            <w:tcW w:w="2380" w:type="dxa"/>
            <w:noWrap/>
            <w:hideMark/>
          </w:tcPr>
          <w:p w14:paraId="386A8575" w14:textId="77777777" w:rsidR="005E30A8" w:rsidRPr="00361551" w:rsidRDefault="005E30A8" w:rsidP="00187EAE">
            <w:pPr>
              <w:spacing w:after="0"/>
              <w:rPr>
                <w:sz w:val="20"/>
                <w:szCs w:val="20"/>
              </w:rPr>
            </w:pPr>
            <w:r w:rsidRPr="00361551">
              <w:rPr>
                <w:sz w:val="20"/>
                <w:szCs w:val="20"/>
              </w:rPr>
              <w:t>Lollyfish</w:t>
            </w:r>
          </w:p>
        </w:tc>
        <w:tc>
          <w:tcPr>
            <w:tcW w:w="1600" w:type="dxa"/>
            <w:noWrap/>
            <w:hideMark/>
          </w:tcPr>
          <w:p w14:paraId="698EBE5B" w14:textId="77777777" w:rsidR="005E30A8" w:rsidRPr="00361551" w:rsidRDefault="005E30A8" w:rsidP="00187EAE">
            <w:pPr>
              <w:spacing w:after="0"/>
              <w:jc w:val="center"/>
              <w:rPr>
                <w:sz w:val="20"/>
                <w:szCs w:val="20"/>
              </w:rPr>
            </w:pPr>
            <w:r w:rsidRPr="00361551">
              <w:rPr>
                <w:rFonts w:cs="Calibri"/>
                <w:sz w:val="20"/>
                <w:szCs w:val="20"/>
              </w:rPr>
              <w:t>0.30</w:t>
            </w:r>
          </w:p>
        </w:tc>
      </w:tr>
      <w:tr w:rsidR="005E30A8" w:rsidRPr="00361551" w14:paraId="5D58CCC8" w14:textId="77777777" w:rsidTr="00187EAE">
        <w:trPr>
          <w:trHeight w:val="300"/>
        </w:trPr>
        <w:tc>
          <w:tcPr>
            <w:tcW w:w="2380" w:type="dxa"/>
            <w:noWrap/>
            <w:hideMark/>
          </w:tcPr>
          <w:p w14:paraId="6A5E22E5" w14:textId="77777777" w:rsidR="005E30A8" w:rsidRPr="00361551" w:rsidRDefault="005E30A8" w:rsidP="00187EAE">
            <w:pPr>
              <w:spacing w:after="0"/>
              <w:rPr>
                <w:sz w:val="20"/>
                <w:szCs w:val="20"/>
              </w:rPr>
            </w:pPr>
            <w:r w:rsidRPr="00361551">
              <w:rPr>
                <w:sz w:val="20"/>
                <w:szCs w:val="20"/>
              </w:rPr>
              <w:t xml:space="preserve">Prickly </w:t>
            </w:r>
            <w:r>
              <w:rPr>
                <w:sz w:val="20"/>
                <w:szCs w:val="20"/>
              </w:rPr>
              <w:t>r</w:t>
            </w:r>
            <w:r w:rsidRPr="00361551">
              <w:rPr>
                <w:sz w:val="20"/>
                <w:szCs w:val="20"/>
              </w:rPr>
              <w:t>edfish</w:t>
            </w:r>
          </w:p>
        </w:tc>
        <w:tc>
          <w:tcPr>
            <w:tcW w:w="1600" w:type="dxa"/>
            <w:noWrap/>
            <w:hideMark/>
          </w:tcPr>
          <w:p w14:paraId="386D8A20" w14:textId="77777777" w:rsidR="005E30A8" w:rsidRPr="00361551" w:rsidRDefault="005E30A8" w:rsidP="00187EAE">
            <w:pPr>
              <w:spacing w:after="0"/>
              <w:jc w:val="center"/>
              <w:rPr>
                <w:sz w:val="20"/>
                <w:szCs w:val="20"/>
              </w:rPr>
            </w:pPr>
            <w:r w:rsidRPr="00361551">
              <w:rPr>
                <w:rFonts w:cs="Calibri"/>
                <w:sz w:val="20"/>
                <w:szCs w:val="20"/>
              </w:rPr>
              <w:t>1.47</w:t>
            </w:r>
          </w:p>
        </w:tc>
      </w:tr>
      <w:tr w:rsidR="005E30A8" w:rsidRPr="00361551" w14:paraId="69FD5752" w14:textId="77777777" w:rsidTr="00187EAE">
        <w:trPr>
          <w:trHeight w:val="300"/>
        </w:trPr>
        <w:tc>
          <w:tcPr>
            <w:tcW w:w="2380" w:type="dxa"/>
            <w:noWrap/>
            <w:hideMark/>
          </w:tcPr>
          <w:p w14:paraId="32B508B9" w14:textId="77777777" w:rsidR="005E30A8" w:rsidRPr="00361551" w:rsidRDefault="005E30A8" w:rsidP="00187EAE">
            <w:pPr>
              <w:spacing w:after="0"/>
              <w:rPr>
                <w:sz w:val="20"/>
                <w:szCs w:val="20"/>
              </w:rPr>
            </w:pPr>
            <w:r w:rsidRPr="00361551">
              <w:rPr>
                <w:sz w:val="20"/>
                <w:szCs w:val="20"/>
              </w:rPr>
              <w:t>Golden sandfish</w:t>
            </w:r>
          </w:p>
        </w:tc>
        <w:tc>
          <w:tcPr>
            <w:tcW w:w="1600" w:type="dxa"/>
            <w:noWrap/>
            <w:hideMark/>
          </w:tcPr>
          <w:p w14:paraId="661C628B" w14:textId="77777777" w:rsidR="005E30A8" w:rsidRPr="00361551" w:rsidRDefault="005E30A8" w:rsidP="00187EAE">
            <w:pPr>
              <w:spacing w:after="0"/>
              <w:jc w:val="center"/>
              <w:rPr>
                <w:rFonts w:cs="Calibri"/>
                <w:sz w:val="20"/>
                <w:szCs w:val="20"/>
              </w:rPr>
            </w:pPr>
            <w:r w:rsidRPr="00361551">
              <w:rPr>
                <w:rFonts w:cs="Calibri"/>
                <w:sz w:val="20"/>
                <w:szCs w:val="20"/>
              </w:rPr>
              <w:t>0.65</w:t>
            </w:r>
            <w:r>
              <w:rPr>
                <w:rFonts w:cs="Calibri"/>
                <w:sz w:val="20"/>
                <w:szCs w:val="20"/>
              </w:rPr>
              <w:t>*</w:t>
            </w:r>
          </w:p>
        </w:tc>
      </w:tr>
      <w:tr w:rsidR="005E30A8" w:rsidRPr="00361551" w14:paraId="03237DD6" w14:textId="77777777" w:rsidTr="00187EAE">
        <w:trPr>
          <w:trHeight w:val="300"/>
        </w:trPr>
        <w:tc>
          <w:tcPr>
            <w:tcW w:w="2380" w:type="dxa"/>
            <w:noWrap/>
            <w:hideMark/>
          </w:tcPr>
          <w:p w14:paraId="370BC30D" w14:textId="77777777" w:rsidR="005E30A8" w:rsidRPr="00361551" w:rsidRDefault="005E30A8" w:rsidP="00187EAE">
            <w:pPr>
              <w:spacing w:after="0"/>
              <w:rPr>
                <w:sz w:val="20"/>
                <w:szCs w:val="20"/>
              </w:rPr>
            </w:pPr>
            <w:r w:rsidRPr="00361551">
              <w:rPr>
                <w:sz w:val="20"/>
                <w:szCs w:val="20"/>
              </w:rPr>
              <w:t xml:space="preserve">Selenka's </w:t>
            </w:r>
            <w:r>
              <w:rPr>
                <w:sz w:val="20"/>
                <w:szCs w:val="20"/>
              </w:rPr>
              <w:t>s</w:t>
            </w:r>
            <w:r w:rsidRPr="00361551">
              <w:rPr>
                <w:sz w:val="20"/>
                <w:szCs w:val="20"/>
              </w:rPr>
              <w:t xml:space="preserve">ea </w:t>
            </w:r>
            <w:r>
              <w:rPr>
                <w:sz w:val="20"/>
                <w:szCs w:val="20"/>
              </w:rPr>
              <w:t>c</w:t>
            </w:r>
            <w:r w:rsidRPr="00361551">
              <w:rPr>
                <w:sz w:val="20"/>
                <w:szCs w:val="20"/>
              </w:rPr>
              <w:t>ucumber</w:t>
            </w:r>
          </w:p>
        </w:tc>
        <w:tc>
          <w:tcPr>
            <w:tcW w:w="1600" w:type="dxa"/>
            <w:noWrap/>
            <w:hideMark/>
          </w:tcPr>
          <w:p w14:paraId="59469087" w14:textId="77777777" w:rsidR="005E30A8" w:rsidRPr="00361551" w:rsidRDefault="005E30A8" w:rsidP="00187EAE">
            <w:pPr>
              <w:spacing w:after="0"/>
              <w:jc w:val="center"/>
              <w:rPr>
                <w:sz w:val="20"/>
                <w:szCs w:val="20"/>
              </w:rPr>
            </w:pPr>
            <w:r w:rsidRPr="00361551">
              <w:rPr>
                <w:rFonts w:cs="Calibri"/>
                <w:sz w:val="20"/>
                <w:szCs w:val="20"/>
              </w:rPr>
              <w:t>0.</w:t>
            </w:r>
            <w:r>
              <w:rPr>
                <w:rFonts w:cs="Calibri"/>
                <w:sz w:val="20"/>
                <w:szCs w:val="20"/>
              </w:rPr>
              <w:t>16</w:t>
            </w:r>
            <w:r w:rsidRPr="00361551">
              <w:rPr>
                <w:rFonts w:cs="Calibri"/>
                <w:sz w:val="20"/>
                <w:szCs w:val="20"/>
              </w:rPr>
              <w:t>*</w:t>
            </w:r>
            <w:r w:rsidRPr="004811FF">
              <w:rPr>
                <w:rFonts w:cs="Calibri"/>
                <w:sz w:val="20"/>
                <w:szCs w:val="20"/>
                <w:vertAlign w:val="superscript"/>
              </w:rPr>
              <w:t>1</w:t>
            </w:r>
          </w:p>
        </w:tc>
      </w:tr>
      <w:tr w:rsidR="005E30A8" w:rsidRPr="00361551" w14:paraId="15392E88" w14:textId="77777777" w:rsidTr="00187EAE">
        <w:trPr>
          <w:trHeight w:val="300"/>
        </w:trPr>
        <w:tc>
          <w:tcPr>
            <w:tcW w:w="2380" w:type="dxa"/>
            <w:noWrap/>
            <w:hideMark/>
          </w:tcPr>
          <w:p w14:paraId="039F38B6" w14:textId="77777777" w:rsidR="005E30A8" w:rsidRPr="00361551" w:rsidRDefault="005E30A8" w:rsidP="00187EAE">
            <w:pPr>
              <w:spacing w:after="0"/>
              <w:rPr>
                <w:sz w:val="20"/>
                <w:szCs w:val="20"/>
              </w:rPr>
            </w:pPr>
            <w:r w:rsidRPr="00361551">
              <w:rPr>
                <w:sz w:val="20"/>
                <w:szCs w:val="20"/>
              </w:rPr>
              <w:t>Stonefish</w:t>
            </w:r>
          </w:p>
        </w:tc>
        <w:tc>
          <w:tcPr>
            <w:tcW w:w="1600" w:type="dxa"/>
            <w:noWrap/>
            <w:hideMark/>
          </w:tcPr>
          <w:p w14:paraId="0E4F59EA" w14:textId="77777777" w:rsidR="005E30A8" w:rsidRPr="00361551" w:rsidRDefault="005E30A8" w:rsidP="00187EAE">
            <w:pPr>
              <w:spacing w:after="0"/>
              <w:jc w:val="center"/>
              <w:rPr>
                <w:sz w:val="20"/>
                <w:szCs w:val="20"/>
              </w:rPr>
            </w:pPr>
            <w:r w:rsidRPr="00361551">
              <w:rPr>
                <w:rFonts w:cs="Calibri"/>
                <w:sz w:val="20"/>
                <w:szCs w:val="20"/>
              </w:rPr>
              <w:t>0.43*</w:t>
            </w:r>
          </w:p>
        </w:tc>
      </w:tr>
      <w:tr w:rsidR="005E30A8" w:rsidRPr="00361551" w14:paraId="098AE740" w14:textId="77777777" w:rsidTr="00187EAE">
        <w:trPr>
          <w:trHeight w:val="300"/>
        </w:trPr>
        <w:tc>
          <w:tcPr>
            <w:tcW w:w="2380" w:type="dxa"/>
            <w:noWrap/>
            <w:hideMark/>
          </w:tcPr>
          <w:p w14:paraId="4DBADB67" w14:textId="77777777" w:rsidR="005E30A8" w:rsidRPr="00361551" w:rsidRDefault="005E30A8" w:rsidP="00187EAE">
            <w:pPr>
              <w:spacing w:after="0"/>
              <w:rPr>
                <w:sz w:val="20"/>
                <w:szCs w:val="20"/>
              </w:rPr>
            </w:pPr>
            <w:r w:rsidRPr="00361551">
              <w:rPr>
                <w:sz w:val="20"/>
                <w:szCs w:val="20"/>
              </w:rPr>
              <w:t xml:space="preserve">Surf </w:t>
            </w:r>
            <w:r>
              <w:rPr>
                <w:sz w:val="20"/>
                <w:szCs w:val="20"/>
              </w:rPr>
              <w:t>r</w:t>
            </w:r>
            <w:r w:rsidRPr="00361551">
              <w:rPr>
                <w:sz w:val="20"/>
                <w:szCs w:val="20"/>
              </w:rPr>
              <w:t>edfish</w:t>
            </w:r>
          </w:p>
        </w:tc>
        <w:tc>
          <w:tcPr>
            <w:tcW w:w="1600" w:type="dxa"/>
            <w:noWrap/>
            <w:hideMark/>
          </w:tcPr>
          <w:p w14:paraId="147FE543" w14:textId="77777777" w:rsidR="005E30A8" w:rsidRPr="00361551" w:rsidRDefault="005E30A8" w:rsidP="00187EAE">
            <w:pPr>
              <w:spacing w:after="0"/>
              <w:jc w:val="center"/>
              <w:rPr>
                <w:sz w:val="20"/>
                <w:szCs w:val="20"/>
              </w:rPr>
            </w:pPr>
            <w:r w:rsidRPr="00361551">
              <w:rPr>
                <w:rFonts w:cs="Calibri"/>
                <w:sz w:val="20"/>
                <w:szCs w:val="20"/>
              </w:rPr>
              <w:t>0.42</w:t>
            </w:r>
          </w:p>
        </w:tc>
      </w:tr>
      <w:tr w:rsidR="005E30A8" w:rsidRPr="00361551" w14:paraId="659E8933" w14:textId="77777777" w:rsidTr="00187EAE">
        <w:trPr>
          <w:trHeight w:val="300"/>
        </w:trPr>
        <w:tc>
          <w:tcPr>
            <w:tcW w:w="2380" w:type="dxa"/>
            <w:noWrap/>
            <w:hideMark/>
          </w:tcPr>
          <w:p w14:paraId="30D646A9" w14:textId="77777777" w:rsidR="005E30A8" w:rsidRPr="00361551" w:rsidRDefault="005E30A8" w:rsidP="00187EAE">
            <w:pPr>
              <w:spacing w:after="0"/>
              <w:rPr>
                <w:sz w:val="20"/>
                <w:szCs w:val="20"/>
              </w:rPr>
            </w:pPr>
            <w:r w:rsidRPr="00361551">
              <w:rPr>
                <w:sz w:val="20"/>
                <w:szCs w:val="20"/>
              </w:rPr>
              <w:t xml:space="preserve">White </w:t>
            </w:r>
            <w:r>
              <w:rPr>
                <w:sz w:val="20"/>
                <w:szCs w:val="20"/>
              </w:rPr>
              <w:t>t</w:t>
            </w:r>
            <w:r w:rsidRPr="00361551">
              <w:rPr>
                <w:sz w:val="20"/>
                <w:szCs w:val="20"/>
              </w:rPr>
              <w:t>eatfish</w:t>
            </w:r>
          </w:p>
        </w:tc>
        <w:tc>
          <w:tcPr>
            <w:tcW w:w="1600" w:type="dxa"/>
            <w:noWrap/>
            <w:hideMark/>
          </w:tcPr>
          <w:p w14:paraId="27619504" w14:textId="77777777" w:rsidR="005E30A8" w:rsidRPr="00361551" w:rsidRDefault="005E30A8" w:rsidP="00187EAE">
            <w:pPr>
              <w:spacing w:after="0"/>
              <w:jc w:val="center"/>
              <w:rPr>
                <w:sz w:val="20"/>
                <w:szCs w:val="20"/>
              </w:rPr>
            </w:pPr>
            <w:r w:rsidRPr="00361551">
              <w:rPr>
                <w:rFonts w:cs="Calibri"/>
                <w:sz w:val="20"/>
                <w:szCs w:val="20"/>
              </w:rPr>
              <w:t>1.16</w:t>
            </w:r>
          </w:p>
        </w:tc>
      </w:tr>
    </w:tbl>
    <w:p w14:paraId="0E026610" w14:textId="77777777" w:rsidR="005E30A8" w:rsidRPr="004811FF" w:rsidRDefault="005E30A8" w:rsidP="005E30A8">
      <w:pPr>
        <w:rPr>
          <w:sz w:val="20"/>
          <w:szCs w:val="20"/>
        </w:rPr>
      </w:pPr>
      <w:r w:rsidRPr="004811FF">
        <w:rPr>
          <w:sz w:val="20"/>
          <w:szCs w:val="20"/>
          <w:vertAlign w:val="superscript"/>
        </w:rPr>
        <w:t>1</w:t>
      </w:r>
      <w:r w:rsidRPr="004811FF">
        <w:rPr>
          <w:sz w:val="20"/>
          <w:szCs w:val="20"/>
        </w:rPr>
        <w:t xml:space="preserve"> Use Greenfish as proxy</w:t>
      </w:r>
    </w:p>
    <w:p w14:paraId="0D1222F2" w14:textId="56C255A4" w:rsidR="005E30A8" w:rsidRDefault="005E30A8" w:rsidP="005E30A8">
      <w:r>
        <w:t>There was generally good agreement between the Logbook and CDR data (</w:t>
      </w:r>
      <w:r>
        <w:fldChar w:fldCharType="begin"/>
      </w:r>
      <w:r>
        <w:instrText xml:space="preserve"> REF _Ref153121017 \h </w:instrText>
      </w:r>
      <w:r>
        <w:fldChar w:fldCharType="separate"/>
      </w:r>
      <w:r w:rsidR="00855145">
        <w:t xml:space="preserve">Figure </w:t>
      </w:r>
      <w:r w:rsidR="00855145">
        <w:rPr>
          <w:noProof/>
        </w:rPr>
        <w:t>30</w:t>
      </w:r>
      <w:r>
        <w:fldChar w:fldCharType="end"/>
      </w:r>
      <w:r>
        <w:t>), though often the CDR was lower than the logbook totals and there were some years where there were logbook records but no CDR data was recorded.</w:t>
      </w:r>
    </w:p>
    <w:p w14:paraId="0BD35B0F" w14:textId="77777777" w:rsidR="005E30A8" w:rsidRDefault="005E30A8" w:rsidP="005E30A8">
      <w:r>
        <w:rPr>
          <w:noProof/>
        </w:rPr>
        <w:drawing>
          <wp:inline distT="0" distB="0" distL="0" distR="0" wp14:anchorId="60EDA449" wp14:editId="7CACB1B3">
            <wp:extent cx="3924000" cy="2174404"/>
            <wp:effectExtent l="0" t="0" r="635" b="0"/>
            <wp:docPr id="11177813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137" name="Picture 1" descr="A graph with numbers and lines&#10;&#10;Description automatically generated"/>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924000" cy="2174404"/>
                    </a:xfrm>
                    <a:prstGeom prst="rect">
                      <a:avLst/>
                    </a:prstGeom>
                    <a:noFill/>
                  </pic:spPr>
                </pic:pic>
              </a:graphicData>
            </a:graphic>
          </wp:inline>
        </w:drawing>
      </w:r>
    </w:p>
    <w:p w14:paraId="32493FEB" w14:textId="622BFE89" w:rsidR="005E30A8" w:rsidRDefault="005E30A8" w:rsidP="005E30A8">
      <w:pPr>
        <w:pStyle w:val="Caption"/>
      </w:pPr>
      <w:bookmarkStart w:id="224" w:name="_Ref153121017"/>
      <w:bookmarkStart w:id="225" w:name="_Toc153891839"/>
      <w:bookmarkStart w:id="226" w:name="_Toc189043838"/>
      <w:r>
        <w:t xml:space="preserve">Figure </w:t>
      </w:r>
      <w:fldSimple w:instr=" SEQ Figure \* ARABIC ">
        <w:r w:rsidR="00855145">
          <w:rPr>
            <w:noProof/>
          </w:rPr>
          <w:t>30</w:t>
        </w:r>
      </w:fldSimple>
      <w:bookmarkEnd w:id="224"/>
      <w:r>
        <w:t>. Landed weight for the CSF for Catch Disposal Records (CDR; Buyer data) and Logbook data for each year.</w:t>
      </w:r>
      <w:bookmarkEnd w:id="225"/>
      <w:bookmarkEnd w:id="226"/>
      <w:r>
        <w:t xml:space="preserve"> </w:t>
      </w:r>
    </w:p>
    <w:p w14:paraId="4B8D9C33" w14:textId="77777777" w:rsidR="005E30A8" w:rsidRDefault="005E30A8" w:rsidP="00BD1507">
      <w:pPr>
        <w:sectPr w:rsidR="005E30A8" w:rsidSect="005E30A8">
          <w:headerReference w:type="even" r:id="rId64"/>
          <w:headerReference w:type="default" r:id="rId65"/>
          <w:headerReference w:type="first" r:id="rId66"/>
          <w:pgSz w:w="11906" w:h="16838" w:code="9"/>
          <w:pgMar w:top="1134" w:right="1134" w:bottom="1134" w:left="1134" w:header="510" w:footer="624" w:gutter="0"/>
          <w:cols w:space="284"/>
          <w:docGrid w:linePitch="360"/>
        </w:sectPr>
      </w:pPr>
    </w:p>
    <w:p w14:paraId="18DFBEC8" w14:textId="034CB4CD" w:rsidR="00BD1507" w:rsidRDefault="005E30A8" w:rsidP="005E30A8">
      <w:pPr>
        <w:pStyle w:val="Caption"/>
      </w:pPr>
      <w:bookmarkStart w:id="227" w:name="_Toc189043839"/>
      <w:r>
        <w:lastRenderedPageBreak/>
        <w:t xml:space="preserve">Figure </w:t>
      </w:r>
      <w:fldSimple w:instr=" SEQ Figure \* ARABIC ">
        <w:r w:rsidR="00855145">
          <w:rPr>
            <w:noProof/>
          </w:rPr>
          <w:t>31</w:t>
        </w:r>
      </w:fldSimple>
      <w:r>
        <w:t xml:space="preserve">. </w:t>
      </w:r>
      <w:r w:rsidR="00394907">
        <w:t>Annual c</w:t>
      </w:r>
      <w:r w:rsidR="00BD1507" w:rsidRPr="00BD1507">
        <w:t xml:space="preserve">atch </w:t>
      </w:r>
      <w:r w:rsidR="00394907">
        <w:t xml:space="preserve">(t) of the CSF </w:t>
      </w:r>
      <w:r w:rsidR="00BD1507" w:rsidRPr="00BD1507">
        <w:t>for the period 2</w:t>
      </w:r>
      <w:r w:rsidR="00394907">
        <w:t>3</w:t>
      </w:r>
      <w:r w:rsidR="00BD1507" w:rsidRPr="00BD1507">
        <w:t>/</w:t>
      </w:r>
      <w:r w:rsidR="00394907">
        <w:t>2</w:t>
      </w:r>
      <w:r w:rsidR="00BD1507" w:rsidRPr="00BD1507">
        <w:t>/199</w:t>
      </w:r>
      <w:r w:rsidR="00394907">
        <w:t>8</w:t>
      </w:r>
      <w:r w:rsidR="00BD1507" w:rsidRPr="00BD1507">
        <w:t xml:space="preserve"> to </w:t>
      </w:r>
      <w:r w:rsidR="00394907">
        <w:t>13</w:t>
      </w:r>
      <w:r w:rsidR="00BD1507" w:rsidRPr="00BD1507">
        <w:t>/</w:t>
      </w:r>
      <w:r w:rsidR="00394907">
        <w:t>3</w:t>
      </w:r>
      <w:r w:rsidR="00BD1507" w:rsidRPr="00BD1507">
        <w:t>/2023.</w:t>
      </w:r>
      <w:bookmarkEnd w:id="227"/>
      <w:r w:rsidR="00BD1507" w:rsidRPr="00BD1507">
        <w:t xml:space="preserve"> </w:t>
      </w:r>
    </w:p>
    <w:tbl>
      <w:tblPr>
        <w:tblStyle w:val="TableGrid"/>
        <w:tblW w:w="15358" w:type="dxa"/>
        <w:tblLook w:val="04A0" w:firstRow="1" w:lastRow="0" w:firstColumn="1" w:lastColumn="0" w:noHBand="0" w:noVBand="1"/>
      </w:tblPr>
      <w:tblGrid>
        <w:gridCol w:w="1531"/>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67"/>
      </w:tblGrid>
      <w:tr w:rsidR="005E30A8" w:rsidRPr="005E30A8" w14:paraId="0DA822A2" w14:textId="77777777" w:rsidTr="005E30A8">
        <w:trPr>
          <w:trHeight w:val="300"/>
        </w:trPr>
        <w:tc>
          <w:tcPr>
            <w:tcW w:w="1531" w:type="dxa"/>
            <w:shd w:val="clear" w:color="auto" w:fill="000000" w:themeFill="text1"/>
            <w:noWrap/>
            <w:tcMar>
              <w:left w:w="57" w:type="dxa"/>
              <w:right w:w="57" w:type="dxa"/>
            </w:tcMar>
            <w:hideMark/>
          </w:tcPr>
          <w:p w14:paraId="54978E9A" w14:textId="77777777" w:rsidR="00BD1507" w:rsidRPr="005E30A8" w:rsidRDefault="00BD1507" w:rsidP="000861F8">
            <w:pPr>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Common name</w:t>
            </w:r>
          </w:p>
        </w:tc>
        <w:tc>
          <w:tcPr>
            <w:tcW w:w="510" w:type="dxa"/>
            <w:shd w:val="clear" w:color="auto" w:fill="000000" w:themeFill="text1"/>
            <w:noWrap/>
            <w:tcMar>
              <w:left w:w="57" w:type="dxa"/>
              <w:right w:w="57" w:type="dxa"/>
            </w:tcMar>
            <w:hideMark/>
          </w:tcPr>
          <w:p w14:paraId="10EF1D04"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1997-1998</w:t>
            </w:r>
          </w:p>
        </w:tc>
        <w:tc>
          <w:tcPr>
            <w:tcW w:w="510" w:type="dxa"/>
            <w:shd w:val="clear" w:color="auto" w:fill="000000" w:themeFill="text1"/>
            <w:noWrap/>
            <w:tcMar>
              <w:left w:w="57" w:type="dxa"/>
              <w:right w:w="57" w:type="dxa"/>
            </w:tcMar>
            <w:hideMark/>
          </w:tcPr>
          <w:p w14:paraId="4038EA9C"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1998-1999</w:t>
            </w:r>
          </w:p>
        </w:tc>
        <w:tc>
          <w:tcPr>
            <w:tcW w:w="510" w:type="dxa"/>
            <w:shd w:val="clear" w:color="auto" w:fill="000000" w:themeFill="text1"/>
            <w:noWrap/>
            <w:tcMar>
              <w:left w:w="57" w:type="dxa"/>
              <w:right w:w="57" w:type="dxa"/>
            </w:tcMar>
            <w:hideMark/>
          </w:tcPr>
          <w:p w14:paraId="628D3970"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1999-2000</w:t>
            </w:r>
          </w:p>
        </w:tc>
        <w:tc>
          <w:tcPr>
            <w:tcW w:w="510" w:type="dxa"/>
            <w:shd w:val="clear" w:color="auto" w:fill="000000" w:themeFill="text1"/>
            <w:noWrap/>
            <w:tcMar>
              <w:left w:w="57" w:type="dxa"/>
              <w:right w:w="57" w:type="dxa"/>
            </w:tcMar>
            <w:hideMark/>
          </w:tcPr>
          <w:p w14:paraId="5EE16490"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2000-2001</w:t>
            </w:r>
          </w:p>
        </w:tc>
        <w:tc>
          <w:tcPr>
            <w:tcW w:w="510" w:type="dxa"/>
            <w:shd w:val="clear" w:color="auto" w:fill="000000" w:themeFill="text1"/>
            <w:noWrap/>
            <w:tcMar>
              <w:left w:w="57" w:type="dxa"/>
              <w:right w:w="57" w:type="dxa"/>
            </w:tcMar>
            <w:hideMark/>
          </w:tcPr>
          <w:p w14:paraId="07DBD137"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2001-2002</w:t>
            </w:r>
          </w:p>
        </w:tc>
        <w:tc>
          <w:tcPr>
            <w:tcW w:w="510" w:type="dxa"/>
            <w:shd w:val="clear" w:color="auto" w:fill="000000" w:themeFill="text1"/>
            <w:noWrap/>
            <w:tcMar>
              <w:left w:w="57" w:type="dxa"/>
              <w:right w:w="57" w:type="dxa"/>
            </w:tcMar>
            <w:hideMark/>
          </w:tcPr>
          <w:p w14:paraId="16F5E9D9"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2002-2003</w:t>
            </w:r>
          </w:p>
        </w:tc>
        <w:tc>
          <w:tcPr>
            <w:tcW w:w="510" w:type="dxa"/>
            <w:shd w:val="clear" w:color="auto" w:fill="000000" w:themeFill="text1"/>
            <w:noWrap/>
            <w:tcMar>
              <w:left w:w="57" w:type="dxa"/>
              <w:right w:w="57" w:type="dxa"/>
            </w:tcMar>
            <w:hideMark/>
          </w:tcPr>
          <w:p w14:paraId="7318EC84"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2003-2004</w:t>
            </w:r>
          </w:p>
        </w:tc>
        <w:tc>
          <w:tcPr>
            <w:tcW w:w="510" w:type="dxa"/>
            <w:shd w:val="clear" w:color="auto" w:fill="000000" w:themeFill="text1"/>
            <w:noWrap/>
            <w:tcMar>
              <w:left w:w="57" w:type="dxa"/>
              <w:right w:w="57" w:type="dxa"/>
            </w:tcMar>
            <w:hideMark/>
          </w:tcPr>
          <w:p w14:paraId="1E36771F"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2004-2005</w:t>
            </w:r>
          </w:p>
        </w:tc>
        <w:tc>
          <w:tcPr>
            <w:tcW w:w="510" w:type="dxa"/>
            <w:shd w:val="clear" w:color="auto" w:fill="000000" w:themeFill="text1"/>
            <w:noWrap/>
            <w:tcMar>
              <w:left w:w="57" w:type="dxa"/>
              <w:right w:w="57" w:type="dxa"/>
            </w:tcMar>
            <w:hideMark/>
          </w:tcPr>
          <w:p w14:paraId="2A849AC8"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2005-2006</w:t>
            </w:r>
          </w:p>
        </w:tc>
        <w:tc>
          <w:tcPr>
            <w:tcW w:w="510" w:type="dxa"/>
            <w:shd w:val="clear" w:color="auto" w:fill="000000" w:themeFill="text1"/>
            <w:noWrap/>
            <w:tcMar>
              <w:left w:w="57" w:type="dxa"/>
              <w:right w:w="57" w:type="dxa"/>
            </w:tcMar>
            <w:hideMark/>
          </w:tcPr>
          <w:p w14:paraId="3C32BF2D"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2006-2007</w:t>
            </w:r>
          </w:p>
        </w:tc>
        <w:tc>
          <w:tcPr>
            <w:tcW w:w="510" w:type="dxa"/>
            <w:shd w:val="clear" w:color="auto" w:fill="000000" w:themeFill="text1"/>
            <w:noWrap/>
            <w:tcMar>
              <w:left w:w="57" w:type="dxa"/>
              <w:right w:w="57" w:type="dxa"/>
            </w:tcMar>
            <w:hideMark/>
          </w:tcPr>
          <w:p w14:paraId="01DCF6FF"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2007-2008</w:t>
            </w:r>
          </w:p>
        </w:tc>
        <w:tc>
          <w:tcPr>
            <w:tcW w:w="510" w:type="dxa"/>
            <w:shd w:val="clear" w:color="auto" w:fill="000000" w:themeFill="text1"/>
            <w:noWrap/>
            <w:tcMar>
              <w:left w:w="57" w:type="dxa"/>
              <w:right w:w="57" w:type="dxa"/>
            </w:tcMar>
            <w:hideMark/>
          </w:tcPr>
          <w:p w14:paraId="14FC395B"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2008-2009</w:t>
            </w:r>
          </w:p>
        </w:tc>
        <w:tc>
          <w:tcPr>
            <w:tcW w:w="510" w:type="dxa"/>
            <w:shd w:val="clear" w:color="auto" w:fill="000000" w:themeFill="text1"/>
            <w:noWrap/>
            <w:tcMar>
              <w:left w:w="57" w:type="dxa"/>
              <w:right w:w="57" w:type="dxa"/>
            </w:tcMar>
            <w:hideMark/>
          </w:tcPr>
          <w:p w14:paraId="2B310BB0"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2009-2010</w:t>
            </w:r>
          </w:p>
        </w:tc>
        <w:tc>
          <w:tcPr>
            <w:tcW w:w="510" w:type="dxa"/>
            <w:shd w:val="clear" w:color="auto" w:fill="000000" w:themeFill="text1"/>
            <w:noWrap/>
            <w:tcMar>
              <w:left w:w="57" w:type="dxa"/>
              <w:right w:w="57" w:type="dxa"/>
            </w:tcMar>
            <w:hideMark/>
          </w:tcPr>
          <w:p w14:paraId="139A2F30"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2010-2011</w:t>
            </w:r>
          </w:p>
        </w:tc>
        <w:tc>
          <w:tcPr>
            <w:tcW w:w="510" w:type="dxa"/>
            <w:shd w:val="clear" w:color="auto" w:fill="000000" w:themeFill="text1"/>
            <w:noWrap/>
            <w:tcMar>
              <w:left w:w="57" w:type="dxa"/>
              <w:right w:w="57" w:type="dxa"/>
            </w:tcMar>
            <w:hideMark/>
          </w:tcPr>
          <w:p w14:paraId="1D110C85"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2011-2012</w:t>
            </w:r>
          </w:p>
        </w:tc>
        <w:tc>
          <w:tcPr>
            <w:tcW w:w="510" w:type="dxa"/>
            <w:shd w:val="clear" w:color="auto" w:fill="000000" w:themeFill="text1"/>
            <w:noWrap/>
            <w:tcMar>
              <w:left w:w="57" w:type="dxa"/>
              <w:right w:w="57" w:type="dxa"/>
            </w:tcMar>
            <w:hideMark/>
          </w:tcPr>
          <w:p w14:paraId="321A1A1E"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2012-2013</w:t>
            </w:r>
          </w:p>
        </w:tc>
        <w:tc>
          <w:tcPr>
            <w:tcW w:w="510" w:type="dxa"/>
            <w:shd w:val="clear" w:color="auto" w:fill="000000" w:themeFill="text1"/>
            <w:noWrap/>
            <w:tcMar>
              <w:left w:w="57" w:type="dxa"/>
              <w:right w:w="57" w:type="dxa"/>
            </w:tcMar>
            <w:hideMark/>
          </w:tcPr>
          <w:p w14:paraId="2E68B589"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2013-2014</w:t>
            </w:r>
          </w:p>
        </w:tc>
        <w:tc>
          <w:tcPr>
            <w:tcW w:w="510" w:type="dxa"/>
            <w:shd w:val="clear" w:color="auto" w:fill="000000" w:themeFill="text1"/>
            <w:noWrap/>
            <w:tcMar>
              <w:left w:w="57" w:type="dxa"/>
              <w:right w:w="57" w:type="dxa"/>
            </w:tcMar>
            <w:hideMark/>
          </w:tcPr>
          <w:p w14:paraId="02090AEF"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2014-2015</w:t>
            </w:r>
          </w:p>
        </w:tc>
        <w:tc>
          <w:tcPr>
            <w:tcW w:w="510" w:type="dxa"/>
            <w:shd w:val="clear" w:color="auto" w:fill="000000" w:themeFill="text1"/>
            <w:noWrap/>
            <w:tcMar>
              <w:left w:w="57" w:type="dxa"/>
              <w:right w:w="57" w:type="dxa"/>
            </w:tcMar>
            <w:hideMark/>
          </w:tcPr>
          <w:p w14:paraId="2FF53536"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2015-2016</w:t>
            </w:r>
          </w:p>
        </w:tc>
        <w:tc>
          <w:tcPr>
            <w:tcW w:w="510" w:type="dxa"/>
            <w:shd w:val="clear" w:color="auto" w:fill="000000" w:themeFill="text1"/>
            <w:noWrap/>
            <w:tcMar>
              <w:left w:w="57" w:type="dxa"/>
              <w:right w:w="57" w:type="dxa"/>
            </w:tcMar>
            <w:hideMark/>
          </w:tcPr>
          <w:p w14:paraId="6D072FE9"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2016-2017</w:t>
            </w:r>
          </w:p>
        </w:tc>
        <w:tc>
          <w:tcPr>
            <w:tcW w:w="510" w:type="dxa"/>
            <w:shd w:val="clear" w:color="auto" w:fill="000000" w:themeFill="text1"/>
            <w:noWrap/>
            <w:tcMar>
              <w:left w:w="57" w:type="dxa"/>
              <w:right w:w="57" w:type="dxa"/>
            </w:tcMar>
            <w:hideMark/>
          </w:tcPr>
          <w:p w14:paraId="47C5DF93"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2017-2018</w:t>
            </w:r>
          </w:p>
        </w:tc>
        <w:tc>
          <w:tcPr>
            <w:tcW w:w="510" w:type="dxa"/>
            <w:shd w:val="clear" w:color="auto" w:fill="000000" w:themeFill="text1"/>
            <w:noWrap/>
            <w:tcMar>
              <w:left w:w="57" w:type="dxa"/>
              <w:right w:w="57" w:type="dxa"/>
            </w:tcMar>
            <w:hideMark/>
          </w:tcPr>
          <w:p w14:paraId="0D1EF3D4"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2018-2019</w:t>
            </w:r>
          </w:p>
        </w:tc>
        <w:tc>
          <w:tcPr>
            <w:tcW w:w="510" w:type="dxa"/>
            <w:shd w:val="clear" w:color="auto" w:fill="000000" w:themeFill="text1"/>
            <w:noWrap/>
            <w:tcMar>
              <w:left w:w="57" w:type="dxa"/>
              <w:right w:w="57" w:type="dxa"/>
            </w:tcMar>
            <w:hideMark/>
          </w:tcPr>
          <w:p w14:paraId="777CD54B"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2019-2020</w:t>
            </w:r>
          </w:p>
        </w:tc>
        <w:tc>
          <w:tcPr>
            <w:tcW w:w="510" w:type="dxa"/>
            <w:shd w:val="clear" w:color="auto" w:fill="000000" w:themeFill="text1"/>
            <w:noWrap/>
            <w:tcMar>
              <w:left w:w="57" w:type="dxa"/>
              <w:right w:w="57" w:type="dxa"/>
            </w:tcMar>
            <w:hideMark/>
          </w:tcPr>
          <w:p w14:paraId="0B0F90D1"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2020-2021</w:t>
            </w:r>
          </w:p>
        </w:tc>
        <w:tc>
          <w:tcPr>
            <w:tcW w:w="510" w:type="dxa"/>
            <w:shd w:val="clear" w:color="auto" w:fill="000000" w:themeFill="text1"/>
            <w:noWrap/>
            <w:tcMar>
              <w:left w:w="57" w:type="dxa"/>
              <w:right w:w="57" w:type="dxa"/>
            </w:tcMar>
            <w:hideMark/>
          </w:tcPr>
          <w:p w14:paraId="6F334B0F"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2021-2022</w:t>
            </w:r>
          </w:p>
        </w:tc>
        <w:tc>
          <w:tcPr>
            <w:tcW w:w="510" w:type="dxa"/>
            <w:shd w:val="clear" w:color="auto" w:fill="000000" w:themeFill="text1"/>
            <w:noWrap/>
            <w:tcMar>
              <w:left w:w="57" w:type="dxa"/>
              <w:right w:w="57" w:type="dxa"/>
            </w:tcMar>
            <w:hideMark/>
          </w:tcPr>
          <w:p w14:paraId="1DD373F0"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2022-2023</w:t>
            </w:r>
          </w:p>
        </w:tc>
        <w:tc>
          <w:tcPr>
            <w:tcW w:w="567" w:type="dxa"/>
            <w:shd w:val="clear" w:color="auto" w:fill="000000" w:themeFill="text1"/>
            <w:noWrap/>
            <w:tcMar>
              <w:left w:w="57" w:type="dxa"/>
              <w:right w:w="57" w:type="dxa"/>
            </w:tcMar>
            <w:hideMark/>
          </w:tcPr>
          <w:p w14:paraId="541390D5" w14:textId="77777777" w:rsidR="00BD1507" w:rsidRPr="005E30A8" w:rsidRDefault="00BD1507" w:rsidP="00BD1507">
            <w:pPr>
              <w:jc w:val="right"/>
              <w:rPr>
                <w:rFonts w:asciiTheme="minorHAnsi" w:hAnsiTheme="minorHAnsi" w:cstheme="minorHAnsi"/>
                <w:b/>
                <w:bCs/>
                <w:color w:val="FFFFFF" w:themeColor="background1"/>
                <w:sz w:val="14"/>
                <w:szCs w:val="14"/>
              </w:rPr>
            </w:pPr>
            <w:r w:rsidRPr="005E30A8">
              <w:rPr>
                <w:rFonts w:asciiTheme="minorHAnsi" w:hAnsiTheme="minorHAnsi" w:cstheme="minorHAnsi"/>
                <w:b/>
                <w:bCs/>
                <w:color w:val="FFFFFF" w:themeColor="background1"/>
                <w:sz w:val="14"/>
                <w:szCs w:val="14"/>
              </w:rPr>
              <w:t>TOTAL</w:t>
            </w:r>
          </w:p>
        </w:tc>
      </w:tr>
      <w:tr w:rsidR="00BD1507" w:rsidRPr="000861F8" w14:paraId="2105D3CA" w14:textId="77777777" w:rsidTr="008E631E">
        <w:trPr>
          <w:trHeight w:val="300"/>
        </w:trPr>
        <w:tc>
          <w:tcPr>
            <w:tcW w:w="1531" w:type="dxa"/>
            <w:noWrap/>
            <w:tcMar>
              <w:left w:w="57" w:type="dxa"/>
              <w:right w:w="57" w:type="dxa"/>
            </w:tcMar>
            <w:hideMark/>
          </w:tcPr>
          <w:p w14:paraId="06455FDF"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White Teatfish</w:t>
            </w:r>
          </w:p>
        </w:tc>
        <w:tc>
          <w:tcPr>
            <w:tcW w:w="510" w:type="dxa"/>
            <w:noWrap/>
            <w:tcMar>
              <w:left w:w="57" w:type="dxa"/>
              <w:right w:w="57" w:type="dxa"/>
            </w:tcMar>
            <w:hideMark/>
          </w:tcPr>
          <w:p w14:paraId="568D79F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C8DC07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351D821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19.8</w:t>
            </w:r>
          </w:p>
        </w:tc>
        <w:tc>
          <w:tcPr>
            <w:tcW w:w="510" w:type="dxa"/>
            <w:noWrap/>
            <w:tcMar>
              <w:left w:w="57" w:type="dxa"/>
              <w:right w:w="57" w:type="dxa"/>
            </w:tcMar>
            <w:hideMark/>
          </w:tcPr>
          <w:p w14:paraId="4814F65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12.8</w:t>
            </w:r>
          </w:p>
        </w:tc>
        <w:tc>
          <w:tcPr>
            <w:tcW w:w="510" w:type="dxa"/>
            <w:noWrap/>
            <w:tcMar>
              <w:left w:w="57" w:type="dxa"/>
              <w:right w:w="57" w:type="dxa"/>
            </w:tcMar>
            <w:hideMark/>
          </w:tcPr>
          <w:p w14:paraId="673C1C3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10.6</w:t>
            </w:r>
          </w:p>
        </w:tc>
        <w:tc>
          <w:tcPr>
            <w:tcW w:w="510" w:type="dxa"/>
            <w:noWrap/>
            <w:tcMar>
              <w:left w:w="57" w:type="dxa"/>
              <w:right w:w="57" w:type="dxa"/>
            </w:tcMar>
            <w:hideMark/>
          </w:tcPr>
          <w:p w14:paraId="08140A7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3.8</w:t>
            </w:r>
          </w:p>
        </w:tc>
        <w:tc>
          <w:tcPr>
            <w:tcW w:w="510" w:type="dxa"/>
            <w:noWrap/>
            <w:tcMar>
              <w:left w:w="57" w:type="dxa"/>
              <w:right w:w="57" w:type="dxa"/>
            </w:tcMar>
            <w:hideMark/>
          </w:tcPr>
          <w:p w14:paraId="03E1EA1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CDF62E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w:t>
            </w:r>
          </w:p>
        </w:tc>
        <w:tc>
          <w:tcPr>
            <w:tcW w:w="510" w:type="dxa"/>
            <w:noWrap/>
            <w:tcMar>
              <w:left w:w="57" w:type="dxa"/>
              <w:right w:w="57" w:type="dxa"/>
            </w:tcMar>
            <w:hideMark/>
          </w:tcPr>
          <w:p w14:paraId="70E2283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3.3</w:t>
            </w:r>
          </w:p>
        </w:tc>
        <w:tc>
          <w:tcPr>
            <w:tcW w:w="510" w:type="dxa"/>
            <w:noWrap/>
            <w:tcMar>
              <w:left w:w="57" w:type="dxa"/>
              <w:right w:w="57" w:type="dxa"/>
            </w:tcMar>
            <w:hideMark/>
          </w:tcPr>
          <w:p w14:paraId="2F2E6A5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2.1</w:t>
            </w:r>
          </w:p>
        </w:tc>
        <w:tc>
          <w:tcPr>
            <w:tcW w:w="510" w:type="dxa"/>
            <w:noWrap/>
            <w:tcMar>
              <w:left w:w="57" w:type="dxa"/>
              <w:right w:w="57" w:type="dxa"/>
            </w:tcMar>
            <w:hideMark/>
          </w:tcPr>
          <w:p w14:paraId="22B2CF8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2.0</w:t>
            </w:r>
          </w:p>
        </w:tc>
        <w:tc>
          <w:tcPr>
            <w:tcW w:w="510" w:type="dxa"/>
            <w:noWrap/>
            <w:tcMar>
              <w:left w:w="57" w:type="dxa"/>
              <w:right w:w="57" w:type="dxa"/>
            </w:tcMar>
            <w:hideMark/>
          </w:tcPr>
          <w:p w14:paraId="40D0E0F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1.8</w:t>
            </w:r>
          </w:p>
        </w:tc>
        <w:tc>
          <w:tcPr>
            <w:tcW w:w="510" w:type="dxa"/>
            <w:noWrap/>
            <w:tcMar>
              <w:left w:w="57" w:type="dxa"/>
              <w:right w:w="57" w:type="dxa"/>
            </w:tcMar>
            <w:hideMark/>
          </w:tcPr>
          <w:p w14:paraId="2853129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15FBE5F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2.1</w:t>
            </w:r>
          </w:p>
        </w:tc>
        <w:tc>
          <w:tcPr>
            <w:tcW w:w="510" w:type="dxa"/>
            <w:noWrap/>
            <w:tcMar>
              <w:left w:w="57" w:type="dxa"/>
              <w:right w:w="57" w:type="dxa"/>
            </w:tcMar>
            <w:hideMark/>
          </w:tcPr>
          <w:p w14:paraId="7BB1414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1.6</w:t>
            </w:r>
          </w:p>
        </w:tc>
        <w:tc>
          <w:tcPr>
            <w:tcW w:w="510" w:type="dxa"/>
            <w:noWrap/>
            <w:tcMar>
              <w:left w:w="57" w:type="dxa"/>
              <w:right w:w="57" w:type="dxa"/>
            </w:tcMar>
            <w:hideMark/>
          </w:tcPr>
          <w:p w14:paraId="5A21AB1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w:t>
            </w:r>
          </w:p>
        </w:tc>
        <w:tc>
          <w:tcPr>
            <w:tcW w:w="510" w:type="dxa"/>
            <w:noWrap/>
            <w:tcMar>
              <w:left w:w="57" w:type="dxa"/>
              <w:right w:w="57" w:type="dxa"/>
            </w:tcMar>
            <w:hideMark/>
          </w:tcPr>
          <w:p w14:paraId="58AC6B3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4.0</w:t>
            </w:r>
          </w:p>
        </w:tc>
        <w:tc>
          <w:tcPr>
            <w:tcW w:w="510" w:type="dxa"/>
            <w:noWrap/>
            <w:tcMar>
              <w:left w:w="57" w:type="dxa"/>
              <w:right w:w="57" w:type="dxa"/>
            </w:tcMar>
            <w:hideMark/>
          </w:tcPr>
          <w:p w14:paraId="699AE89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3.3</w:t>
            </w:r>
          </w:p>
        </w:tc>
        <w:tc>
          <w:tcPr>
            <w:tcW w:w="510" w:type="dxa"/>
            <w:noWrap/>
            <w:tcMar>
              <w:left w:w="57" w:type="dxa"/>
              <w:right w:w="57" w:type="dxa"/>
            </w:tcMar>
            <w:hideMark/>
          </w:tcPr>
          <w:p w14:paraId="76DAA6A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D372EE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2.4</w:t>
            </w:r>
          </w:p>
        </w:tc>
        <w:tc>
          <w:tcPr>
            <w:tcW w:w="510" w:type="dxa"/>
            <w:noWrap/>
            <w:tcMar>
              <w:left w:w="57" w:type="dxa"/>
              <w:right w:w="57" w:type="dxa"/>
            </w:tcMar>
            <w:hideMark/>
          </w:tcPr>
          <w:p w14:paraId="09101C0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0.6</w:t>
            </w:r>
          </w:p>
        </w:tc>
        <w:tc>
          <w:tcPr>
            <w:tcW w:w="510" w:type="dxa"/>
            <w:noWrap/>
            <w:tcMar>
              <w:left w:w="57" w:type="dxa"/>
              <w:right w:w="57" w:type="dxa"/>
            </w:tcMar>
            <w:hideMark/>
          </w:tcPr>
          <w:p w14:paraId="4A1021E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7F1108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3.9</w:t>
            </w:r>
          </w:p>
        </w:tc>
        <w:tc>
          <w:tcPr>
            <w:tcW w:w="510" w:type="dxa"/>
            <w:noWrap/>
            <w:tcMar>
              <w:left w:w="57" w:type="dxa"/>
              <w:right w:w="57" w:type="dxa"/>
            </w:tcMar>
            <w:hideMark/>
          </w:tcPr>
          <w:p w14:paraId="2612F53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055017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1826E41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5.4</w:t>
            </w:r>
          </w:p>
        </w:tc>
        <w:tc>
          <w:tcPr>
            <w:tcW w:w="567" w:type="dxa"/>
            <w:noWrap/>
            <w:tcMar>
              <w:left w:w="57" w:type="dxa"/>
              <w:right w:w="57" w:type="dxa"/>
            </w:tcMar>
            <w:hideMark/>
          </w:tcPr>
          <w:p w14:paraId="27090B5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84.3</w:t>
            </w:r>
          </w:p>
        </w:tc>
      </w:tr>
      <w:tr w:rsidR="00BD1507" w:rsidRPr="000861F8" w14:paraId="164B9518" w14:textId="77777777" w:rsidTr="008E631E">
        <w:trPr>
          <w:trHeight w:val="300"/>
        </w:trPr>
        <w:tc>
          <w:tcPr>
            <w:tcW w:w="1531" w:type="dxa"/>
            <w:noWrap/>
            <w:tcMar>
              <w:left w:w="57" w:type="dxa"/>
              <w:right w:w="57" w:type="dxa"/>
            </w:tcMar>
            <w:hideMark/>
          </w:tcPr>
          <w:p w14:paraId="779AC086"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Prickly Redfish</w:t>
            </w:r>
          </w:p>
        </w:tc>
        <w:tc>
          <w:tcPr>
            <w:tcW w:w="510" w:type="dxa"/>
            <w:noWrap/>
            <w:tcMar>
              <w:left w:w="57" w:type="dxa"/>
              <w:right w:w="57" w:type="dxa"/>
            </w:tcMar>
            <w:hideMark/>
          </w:tcPr>
          <w:p w14:paraId="4751D51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2968930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2.5</w:t>
            </w:r>
          </w:p>
        </w:tc>
        <w:tc>
          <w:tcPr>
            <w:tcW w:w="510" w:type="dxa"/>
            <w:noWrap/>
            <w:tcMar>
              <w:left w:w="57" w:type="dxa"/>
              <w:right w:w="57" w:type="dxa"/>
            </w:tcMar>
            <w:hideMark/>
          </w:tcPr>
          <w:p w14:paraId="2BDDF5F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w:t>
            </w:r>
          </w:p>
        </w:tc>
        <w:tc>
          <w:tcPr>
            <w:tcW w:w="510" w:type="dxa"/>
            <w:noWrap/>
            <w:tcMar>
              <w:left w:w="57" w:type="dxa"/>
              <w:right w:w="57" w:type="dxa"/>
            </w:tcMar>
            <w:hideMark/>
          </w:tcPr>
          <w:p w14:paraId="7D32174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7.4</w:t>
            </w:r>
          </w:p>
        </w:tc>
        <w:tc>
          <w:tcPr>
            <w:tcW w:w="510" w:type="dxa"/>
            <w:noWrap/>
            <w:tcMar>
              <w:left w:w="57" w:type="dxa"/>
              <w:right w:w="57" w:type="dxa"/>
            </w:tcMar>
            <w:hideMark/>
          </w:tcPr>
          <w:p w14:paraId="05B456D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0.8</w:t>
            </w:r>
          </w:p>
        </w:tc>
        <w:tc>
          <w:tcPr>
            <w:tcW w:w="510" w:type="dxa"/>
            <w:noWrap/>
            <w:tcMar>
              <w:left w:w="57" w:type="dxa"/>
              <w:right w:w="57" w:type="dxa"/>
            </w:tcMar>
            <w:hideMark/>
          </w:tcPr>
          <w:p w14:paraId="727336D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1.6</w:t>
            </w:r>
          </w:p>
        </w:tc>
        <w:tc>
          <w:tcPr>
            <w:tcW w:w="510" w:type="dxa"/>
            <w:noWrap/>
            <w:tcMar>
              <w:left w:w="57" w:type="dxa"/>
              <w:right w:w="57" w:type="dxa"/>
            </w:tcMar>
            <w:hideMark/>
          </w:tcPr>
          <w:p w14:paraId="490AADD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9BB064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1.1</w:t>
            </w:r>
          </w:p>
        </w:tc>
        <w:tc>
          <w:tcPr>
            <w:tcW w:w="510" w:type="dxa"/>
            <w:noWrap/>
            <w:tcMar>
              <w:left w:w="57" w:type="dxa"/>
              <w:right w:w="57" w:type="dxa"/>
            </w:tcMar>
            <w:hideMark/>
          </w:tcPr>
          <w:p w14:paraId="56EC224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0.9</w:t>
            </w:r>
          </w:p>
        </w:tc>
        <w:tc>
          <w:tcPr>
            <w:tcW w:w="510" w:type="dxa"/>
            <w:noWrap/>
            <w:tcMar>
              <w:left w:w="57" w:type="dxa"/>
              <w:right w:w="57" w:type="dxa"/>
            </w:tcMar>
            <w:hideMark/>
          </w:tcPr>
          <w:p w14:paraId="3BEC449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1.3</w:t>
            </w:r>
          </w:p>
        </w:tc>
        <w:tc>
          <w:tcPr>
            <w:tcW w:w="510" w:type="dxa"/>
            <w:noWrap/>
            <w:tcMar>
              <w:left w:w="57" w:type="dxa"/>
              <w:right w:w="57" w:type="dxa"/>
            </w:tcMar>
            <w:hideMark/>
          </w:tcPr>
          <w:p w14:paraId="720FB77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5FFEE21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503488A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0A6BA25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0.6</w:t>
            </w:r>
          </w:p>
        </w:tc>
        <w:tc>
          <w:tcPr>
            <w:tcW w:w="510" w:type="dxa"/>
            <w:noWrap/>
            <w:tcMar>
              <w:left w:w="57" w:type="dxa"/>
              <w:right w:w="57" w:type="dxa"/>
            </w:tcMar>
            <w:hideMark/>
          </w:tcPr>
          <w:p w14:paraId="5E3FF9D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0.8</w:t>
            </w:r>
          </w:p>
        </w:tc>
        <w:tc>
          <w:tcPr>
            <w:tcW w:w="510" w:type="dxa"/>
            <w:noWrap/>
            <w:tcMar>
              <w:left w:w="57" w:type="dxa"/>
              <w:right w:w="57" w:type="dxa"/>
            </w:tcMar>
            <w:hideMark/>
          </w:tcPr>
          <w:p w14:paraId="576067D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287CD9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3.2</w:t>
            </w:r>
          </w:p>
        </w:tc>
        <w:tc>
          <w:tcPr>
            <w:tcW w:w="510" w:type="dxa"/>
            <w:noWrap/>
            <w:tcMar>
              <w:left w:w="57" w:type="dxa"/>
              <w:right w:w="57" w:type="dxa"/>
            </w:tcMar>
            <w:hideMark/>
          </w:tcPr>
          <w:p w14:paraId="58A7824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0.6</w:t>
            </w:r>
          </w:p>
        </w:tc>
        <w:tc>
          <w:tcPr>
            <w:tcW w:w="510" w:type="dxa"/>
            <w:noWrap/>
            <w:tcMar>
              <w:left w:w="57" w:type="dxa"/>
              <w:right w:w="57" w:type="dxa"/>
            </w:tcMar>
            <w:hideMark/>
          </w:tcPr>
          <w:p w14:paraId="2D3CEA2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4F0B62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718824D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0EFB55C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B169A5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2.2</w:t>
            </w:r>
          </w:p>
        </w:tc>
        <w:tc>
          <w:tcPr>
            <w:tcW w:w="510" w:type="dxa"/>
            <w:noWrap/>
            <w:tcMar>
              <w:left w:w="57" w:type="dxa"/>
              <w:right w:w="57" w:type="dxa"/>
            </w:tcMar>
            <w:hideMark/>
          </w:tcPr>
          <w:p w14:paraId="0D2B0C4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782435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6B5DB0F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3.2</w:t>
            </w:r>
          </w:p>
        </w:tc>
        <w:tc>
          <w:tcPr>
            <w:tcW w:w="567" w:type="dxa"/>
            <w:noWrap/>
            <w:tcMar>
              <w:left w:w="57" w:type="dxa"/>
              <w:right w:w="57" w:type="dxa"/>
            </w:tcMar>
            <w:hideMark/>
          </w:tcPr>
          <w:p w14:paraId="045A466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30.3</w:t>
            </w:r>
          </w:p>
        </w:tc>
      </w:tr>
      <w:tr w:rsidR="00BD1507" w:rsidRPr="000861F8" w14:paraId="0935945E" w14:textId="77777777" w:rsidTr="008E631E">
        <w:trPr>
          <w:trHeight w:val="300"/>
        </w:trPr>
        <w:tc>
          <w:tcPr>
            <w:tcW w:w="1531" w:type="dxa"/>
            <w:noWrap/>
            <w:tcMar>
              <w:left w:w="57" w:type="dxa"/>
              <w:right w:w="57" w:type="dxa"/>
            </w:tcMar>
            <w:hideMark/>
          </w:tcPr>
          <w:p w14:paraId="6CA36B9E"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Black Teatfish</w:t>
            </w:r>
          </w:p>
        </w:tc>
        <w:tc>
          <w:tcPr>
            <w:tcW w:w="510" w:type="dxa"/>
            <w:noWrap/>
            <w:tcMar>
              <w:left w:w="57" w:type="dxa"/>
              <w:right w:w="57" w:type="dxa"/>
            </w:tcMar>
            <w:hideMark/>
          </w:tcPr>
          <w:p w14:paraId="304A838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5.1</w:t>
            </w:r>
          </w:p>
        </w:tc>
        <w:tc>
          <w:tcPr>
            <w:tcW w:w="510" w:type="dxa"/>
            <w:noWrap/>
            <w:tcMar>
              <w:left w:w="57" w:type="dxa"/>
              <w:right w:w="57" w:type="dxa"/>
            </w:tcMar>
            <w:hideMark/>
          </w:tcPr>
          <w:p w14:paraId="35A3B93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3.9</w:t>
            </w:r>
          </w:p>
        </w:tc>
        <w:tc>
          <w:tcPr>
            <w:tcW w:w="510" w:type="dxa"/>
            <w:noWrap/>
            <w:tcMar>
              <w:left w:w="57" w:type="dxa"/>
              <w:right w:w="57" w:type="dxa"/>
            </w:tcMar>
            <w:hideMark/>
          </w:tcPr>
          <w:p w14:paraId="650451A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2.4</w:t>
            </w:r>
          </w:p>
        </w:tc>
        <w:tc>
          <w:tcPr>
            <w:tcW w:w="510" w:type="dxa"/>
            <w:noWrap/>
            <w:tcMar>
              <w:left w:w="57" w:type="dxa"/>
              <w:right w:w="57" w:type="dxa"/>
            </w:tcMar>
            <w:hideMark/>
          </w:tcPr>
          <w:p w14:paraId="71BD977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7.7</w:t>
            </w:r>
          </w:p>
        </w:tc>
        <w:tc>
          <w:tcPr>
            <w:tcW w:w="510" w:type="dxa"/>
            <w:noWrap/>
            <w:tcMar>
              <w:left w:w="57" w:type="dxa"/>
              <w:right w:w="57" w:type="dxa"/>
            </w:tcMar>
            <w:hideMark/>
          </w:tcPr>
          <w:p w14:paraId="116866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0.8</w:t>
            </w:r>
          </w:p>
        </w:tc>
        <w:tc>
          <w:tcPr>
            <w:tcW w:w="510" w:type="dxa"/>
            <w:noWrap/>
            <w:tcMar>
              <w:left w:w="57" w:type="dxa"/>
              <w:right w:w="57" w:type="dxa"/>
            </w:tcMar>
            <w:hideMark/>
          </w:tcPr>
          <w:p w14:paraId="6D27A41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w:t>
            </w:r>
          </w:p>
        </w:tc>
        <w:tc>
          <w:tcPr>
            <w:tcW w:w="510" w:type="dxa"/>
            <w:noWrap/>
            <w:tcMar>
              <w:left w:w="57" w:type="dxa"/>
              <w:right w:w="57" w:type="dxa"/>
            </w:tcMar>
            <w:hideMark/>
          </w:tcPr>
          <w:p w14:paraId="24CF672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3B4A6E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0474733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0.6</w:t>
            </w:r>
          </w:p>
        </w:tc>
        <w:tc>
          <w:tcPr>
            <w:tcW w:w="510" w:type="dxa"/>
            <w:noWrap/>
            <w:tcMar>
              <w:left w:w="57" w:type="dxa"/>
              <w:right w:w="57" w:type="dxa"/>
            </w:tcMar>
            <w:hideMark/>
          </w:tcPr>
          <w:p w14:paraId="0274E9C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0.7</w:t>
            </w:r>
          </w:p>
        </w:tc>
        <w:tc>
          <w:tcPr>
            <w:tcW w:w="510" w:type="dxa"/>
            <w:noWrap/>
            <w:tcMar>
              <w:left w:w="57" w:type="dxa"/>
              <w:right w:w="57" w:type="dxa"/>
            </w:tcMar>
            <w:hideMark/>
          </w:tcPr>
          <w:p w14:paraId="5A389D1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48EEEDC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11257A5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65D2025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44AF9A3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1FBB2F8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6B1C27A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322B61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453EDE0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7D9274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00C3F1F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78261BD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9061CA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2A85540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7F5A74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061FFA2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67" w:type="dxa"/>
            <w:noWrap/>
            <w:tcMar>
              <w:left w:w="57" w:type="dxa"/>
              <w:right w:w="57" w:type="dxa"/>
            </w:tcMar>
            <w:hideMark/>
          </w:tcPr>
          <w:p w14:paraId="13CBB6E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26.8</w:t>
            </w:r>
          </w:p>
        </w:tc>
      </w:tr>
      <w:tr w:rsidR="00BD1507" w:rsidRPr="000861F8" w14:paraId="62DB73C5" w14:textId="77777777" w:rsidTr="008E631E">
        <w:trPr>
          <w:trHeight w:val="300"/>
        </w:trPr>
        <w:tc>
          <w:tcPr>
            <w:tcW w:w="1531" w:type="dxa"/>
            <w:noWrap/>
            <w:tcMar>
              <w:left w:w="57" w:type="dxa"/>
              <w:right w:w="57" w:type="dxa"/>
            </w:tcMar>
            <w:hideMark/>
          </w:tcPr>
          <w:p w14:paraId="67898DB2"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Surf Redfish</w:t>
            </w:r>
          </w:p>
        </w:tc>
        <w:tc>
          <w:tcPr>
            <w:tcW w:w="510" w:type="dxa"/>
            <w:noWrap/>
            <w:tcMar>
              <w:left w:w="57" w:type="dxa"/>
              <w:right w:w="57" w:type="dxa"/>
            </w:tcMar>
            <w:hideMark/>
          </w:tcPr>
          <w:p w14:paraId="670A496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10AE4FE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1.2</w:t>
            </w:r>
          </w:p>
        </w:tc>
        <w:tc>
          <w:tcPr>
            <w:tcW w:w="510" w:type="dxa"/>
            <w:noWrap/>
            <w:tcMar>
              <w:left w:w="57" w:type="dxa"/>
              <w:right w:w="57" w:type="dxa"/>
            </w:tcMar>
            <w:hideMark/>
          </w:tcPr>
          <w:p w14:paraId="0A3D25B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0.4</w:t>
            </w:r>
          </w:p>
        </w:tc>
        <w:tc>
          <w:tcPr>
            <w:tcW w:w="510" w:type="dxa"/>
            <w:noWrap/>
            <w:tcMar>
              <w:left w:w="57" w:type="dxa"/>
              <w:right w:w="57" w:type="dxa"/>
            </w:tcMar>
            <w:hideMark/>
          </w:tcPr>
          <w:p w14:paraId="66DBD50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4.9</w:t>
            </w:r>
          </w:p>
        </w:tc>
        <w:tc>
          <w:tcPr>
            <w:tcW w:w="510" w:type="dxa"/>
            <w:noWrap/>
            <w:tcMar>
              <w:left w:w="57" w:type="dxa"/>
              <w:right w:w="57" w:type="dxa"/>
            </w:tcMar>
            <w:hideMark/>
          </w:tcPr>
          <w:p w14:paraId="1A889D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4.6</w:t>
            </w:r>
          </w:p>
        </w:tc>
        <w:tc>
          <w:tcPr>
            <w:tcW w:w="510" w:type="dxa"/>
            <w:noWrap/>
            <w:tcMar>
              <w:left w:w="57" w:type="dxa"/>
              <w:right w:w="57" w:type="dxa"/>
            </w:tcMar>
            <w:hideMark/>
          </w:tcPr>
          <w:p w14:paraId="05FCD87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008BBD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A1B484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3B09A7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2922BCF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4.2</w:t>
            </w:r>
          </w:p>
        </w:tc>
        <w:tc>
          <w:tcPr>
            <w:tcW w:w="510" w:type="dxa"/>
            <w:noWrap/>
            <w:tcMar>
              <w:left w:w="57" w:type="dxa"/>
              <w:right w:w="57" w:type="dxa"/>
            </w:tcMar>
            <w:hideMark/>
          </w:tcPr>
          <w:p w14:paraId="34B7511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7AF2D5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66AFC6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0.7</w:t>
            </w:r>
          </w:p>
        </w:tc>
        <w:tc>
          <w:tcPr>
            <w:tcW w:w="510" w:type="dxa"/>
            <w:noWrap/>
            <w:tcMar>
              <w:left w:w="57" w:type="dxa"/>
              <w:right w:w="57" w:type="dxa"/>
            </w:tcMar>
            <w:hideMark/>
          </w:tcPr>
          <w:p w14:paraId="216101A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18983D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3949C7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743394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18F92D8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A54CB5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208C78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5DA7AF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9AC9DD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31076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9F66F6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E1DCDD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1.2</w:t>
            </w:r>
          </w:p>
        </w:tc>
        <w:tc>
          <w:tcPr>
            <w:tcW w:w="510" w:type="dxa"/>
            <w:noWrap/>
            <w:tcMar>
              <w:left w:w="57" w:type="dxa"/>
              <w:right w:w="57" w:type="dxa"/>
            </w:tcMar>
            <w:hideMark/>
          </w:tcPr>
          <w:p w14:paraId="286D92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0E90C4D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17.9</w:t>
            </w:r>
          </w:p>
        </w:tc>
      </w:tr>
      <w:tr w:rsidR="00BD1507" w:rsidRPr="000861F8" w14:paraId="3C4817BF" w14:textId="77777777" w:rsidTr="008E631E">
        <w:trPr>
          <w:trHeight w:val="300"/>
        </w:trPr>
        <w:tc>
          <w:tcPr>
            <w:tcW w:w="1531" w:type="dxa"/>
            <w:noWrap/>
            <w:tcMar>
              <w:left w:w="57" w:type="dxa"/>
              <w:right w:w="57" w:type="dxa"/>
            </w:tcMar>
            <w:hideMark/>
          </w:tcPr>
          <w:p w14:paraId="17F53159"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Amberfish</w:t>
            </w:r>
          </w:p>
        </w:tc>
        <w:tc>
          <w:tcPr>
            <w:tcW w:w="510" w:type="dxa"/>
            <w:noWrap/>
            <w:tcMar>
              <w:left w:w="57" w:type="dxa"/>
              <w:right w:w="57" w:type="dxa"/>
            </w:tcMar>
            <w:hideMark/>
          </w:tcPr>
          <w:p w14:paraId="366AE09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D35F93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AA7557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60870BA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10.2</w:t>
            </w:r>
          </w:p>
        </w:tc>
        <w:tc>
          <w:tcPr>
            <w:tcW w:w="510" w:type="dxa"/>
            <w:noWrap/>
            <w:tcMar>
              <w:left w:w="57" w:type="dxa"/>
              <w:right w:w="57" w:type="dxa"/>
            </w:tcMar>
            <w:hideMark/>
          </w:tcPr>
          <w:p w14:paraId="37D5DEF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1.2</w:t>
            </w:r>
          </w:p>
        </w:tc>
        <w:tc>
          <w:tcPr>
            <w:tcW w:w="510" w:type="dxa"/>
            <w:noWrap/>
            <w:tcMar>
              <w:left w:w="57" w:type="dxa"/>
              <w:right w:w="57" w:type="dxa"/>
            </w:tcMar>
            <w:hideMark/>
          </w:tcPr>
          <w:p w14:paraId="22D70AB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3.3</w:t>
            </w:r>
          </w:p>
        </w:tc>
        <w:tc>
          <w:tcPr>
            <w:tcW w:w="510" w:type="dxa"/>
            <w:noWrap/>
            <w:tcMar>
              <w:left w:w="57" w:type="dxa"/>
              <w:right w:w="57" w:type="dxa"/>
            </w:tcMar>
            <w:hideMark/>
          </w:tcPr>
          <w:p w14:paraId="2EC2BA5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F7272D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4AD866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00978C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66B4AF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D27326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3C5895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C33767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D55CB8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F6D57A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0C86D3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11F49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FE17ED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8CB5E6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CF1C25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1B9D93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1CF5A7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ACD68C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538ADD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A73243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4E415AE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15.0</w:t>
            </w:r>
          </w:p>
        </w:tc>
      </w:tr>
      <w:tr w:rsidR="00BD1507" w:rsidRPr="000861F8" w14:paraId="75282D5E" w14:textId="77777777" w:rsidTr="008E631E">
        <w:trPr>
          <w:trHeight w:val="300"/>
        </w:trPr>
        <w:tc>
          <w:tcPr>
            <w:tcW w:w="1531" w:type="dxa"/>
            <w:noWrap/>
            <w:tcMar>
              <w:left w:w="57" w:type="dxa"/>
              <w:right w:w="57" w:type="dxa"/>
            </w:tcMar>
            <w:hideMark/>
          </w:tcPr>
          <w:p w14:paraId="34C3C218"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Lollyfish</w:t>
            </w:r>
          </w:p>
        </w:tc>
        <w:tc>
          <w:tcPr>
            <w:tcW w:w="510" w:type="dxa"/>
            <w:noWrap/>
            <w:tcMar>
              <w:left w:w="57" w:type="dxa"/>
              <w:right w:w="57" w:type="dxa"/>
            </w:tcMar>
            <w:hideMark/>
          </w:tcPr>
          <w:p w14:paraId="11FAE6E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6.0</w:t>
            </w:r>
          </w:p>
        </w:tc>
        <w:tc>
          <w:tcPr>
            <w:tcW w:w="510" w:type="dxa"/>
            <w:noWrap/>
            <w:tcMar>
              <w:left w:w="57" w:type="dxa"/>
              <w:right w:w="57" w:type="dxa"/>
            </w:tcMar>
            <w:hideMark/>
          </w:tcPr>
          <w:p w14:paraId="6177DFA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CC50C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F42C75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3.7</w:t>
            </w:r>
          </w:p>
        </w:tc>
        <w:tc>
          <w:tcPr>
            <w:tcW w:w="510" w:type="dxa"/>
            <w:noWrap/>
            <w:tcMar>
              <w:left w:w="57" w:type="dxa"/>
              <w:right w:w="57" w:type="dxa"/>
            </w:tcMar>
            <w:hideMark/>
          </w:tcPr>
          <w:p w14:paraId="0FE63C8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EAD04C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1E9CF1D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5F619F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D4E412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25CEF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B814E6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AAA284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CD8EC1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8E6DBB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B87EAE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84B573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D5DB4C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EECB09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93FBEE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D8BEF0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C5E899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1D1EF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DCBB2C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A96C1A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4900E9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58C986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6DBFE10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10.0</w:t>
            </w:r>
          </w:p>
        </w:tc>
      </w:tr>
      <w:tr w:rsidR="00BD1507" w:rsidRPr="000861F8" w14:paraId="454B3269" w14:textId="77777777" w:rsidTr="008E631E">
        <w:trPr>
          <w:trHeight w:val="300"/>
        </w:trPr>
        <w:tc>
          <w:tcPr>
            <w:tcW w:w="1531" w:type="dxa"/>
            <w:noWrap/>
            <w:tcMar>
              <w:left w:w="57" w:type="dxa"/>
              <w:right w:w="57" w:type="dxa"/>
            </w:tcMar>
            <w:hideMark/>
          </w:tcPr>
          <w:p w14:paraId="216163F7"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Blackfish</w:t>
            </w:r>
          </w:p>
        </w:tc>
        <w:tc>
          <w:tcPr>
            <w:tcW w:w="510" w:type="dxa"/>
            <w:noWrap/>
            <w:tcMar>
              <w:left w:w="57" w:type="dxa"/>
              <w:right w:w="57" w:type="dxa"/>
            </w:tcMar>
            <w:hideMark/>
          </w:tcPr>
          <w:p w14:paraId="56E46D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1437836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30B9DD4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656B40E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0.9</w:t>
            </w:r>
          </w:p>
        </w:tc>
        <w:tc>
          <w:tcPr>
            <w:tcW w:w="510" w:type="dxa"/>
            <w:noWrap/>
            <w:tcMar>
              <w:left w:w="57" w:type="dxa"/>
              <w:right w:w="57" w:type="dxa"/>
            </w:tcMar>
            <w:hideMark/>
          </w:tcPr>
          <w:p w14:paraId="5EA6337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291129A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1276F7A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908A12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5B1B584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43170A4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65F298F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26E22A2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D77AA0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02C3A20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262C5A5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0E93578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591102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6924D67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4545A06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B284AB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3C7358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C5C8CB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58E8C2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10" w:type="dxa"/>
            <w:noWrap/>
            <w:tcMar>
              <w:left w:w="57" w:type="dxa"/>
              <w:right w:w="57" w:type="dxa"/>
            </w:tcMar>
            <w:hideMark/>
          </w:tcPr>
          <w:p w14:paraId="08A3F8A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5861C5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54FB20D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0.5</w:t>
            </w:r>
          </w:p>
        </w:tc>
        <w:tc>
          <w:tcPr>
            <w:tcW w:w="567" w:type="dxa"/>
            <w:noWrap/>
            <w:tcMar>
              <w:left w:w="57" w:type="dxa"/>
              <w:right w:w="57" w:type="dxa"/>
            </w:tcMar>
            <w:hideMark/>
          </w:tcPr>
          <w:p w14:paraId="4128622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4.7</w:t>
            </w:r>
          </w:p>
        </w:tc>
      </w:tr>
      <w:tr w:rsidR="00BD1507" w:rsidRPr="000861F8" w14:paraId="3CF7D0B9" w14:textId="77777777" w:rsidTr="008E631E">
        <w:trPr>
          <w:trHeight w:val="300"/>
        </w:trPr>
        <w:tc>
          <w:tcPr>
            <w:tcW w:w="1531" w:type="dxa"/>
            <w:noWrap/>
            <w:tcMar>
              <w:left w:w="57" w:type="dxa"/>
              <w:right w:w="57" w:type="dxa"/>
            </w:tcMar>
            <w:hideMark/>
          </w:tcPr>
          <w:p w14:paraId="70D9CCB8"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Elephant's Trunkfish</w:t>
            </w:r>
          </w:p>
        </w:tc>
        <w:tc>
          <w:tcPr>
            <w:tcW w:w="510" w:type="dxa"/>
            <w:noWrap/>
            <w:tcMar>
              <w:left w:w="57" w:type="dxa"/>
              <w:right w:w="57" w:type="dxa"/>
            </w:tcMar>
            <w:hideMark/>
          </w:tcPr>
          <w:p w14:paraId="174FA72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5CC1E1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2AA540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B66994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0.9</w:t>
            </w:r>
          </w:p>
        </w:tc>
        <w:tc>
          <w:tcPr>
            <w:tcW w:w="510" w:type="dxa"/>
            <w:noWrap/>
            <w:tcMar>
              <w:left w:w="57" w:type="dxa"/>
              <w:right w:w="57" w:type="dxa"/>
            </w:tcMar>
            <w:hideMark/>
          </w:tcPr>
          <w:p w14:paraId="6A13725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07155D6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59ABFE7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64D3BB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BF8052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EAEC8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37FFF4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072498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B7A782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5F98E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278B21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B564CE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8D19E4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CB2BC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FE41A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CC7754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AEC075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BE2F59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CF573C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0.3</w:t>
            </w:r>
          </w:p>
        </w:tc>
        <w:tc>
          <w:tcPr>
            <w:tcW w:w="510" w:type="dxa"/>
            <w:noWrap/>
            <w:tcMar>
              <w:left w:w="57" w:type="dxa"/>
              <w:right w:w="57" w:type="dxa"/>
            </w:tcMar>
            <w:hideMark/>
          </w:tcPr>
          <w:p w14:paraId="6F67A14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5A3616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7DDB92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3015520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1.4</w:t>
            </w:r>
          </w:p>
        </w:tc>
      </w:tr>
      <w:tr w:rsidR="00BD1507" w:rsidRPr="000861F8" w14:paraId="4477C48D" w14:textId="77777777" w:rsidTr="008E631E">
        <w:trPr>
          <w:trHeight w:val="300"/>
        </w:trPr>
        <w:tc>
          <w:tcPr>
            <w:tcW w:w="1531" w:type="dxa"/>
            <w:noWrap/>
            <w:tcMar>
              <w:left w:w="57" w:type="dxa"/>
              <w:right w:w="57" w:type="dxa"/>
            </w:tcMar>
            <w:hideMark/>
          </w:tcPr>
          <w:p w14:paraId="0A0F1351"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Leopardfish</w:t>
            </w:r>
          </w:p>
        </w:tc>
        <w:tc>
          <w:tcPr>
            <w:tcW w:w="510" w:type="dxa"/>
            <w:noWrap/>
            <w:tcMar>
              <w:left w:w="57" w:type="dxa"/>
              <w:right w:w="57" w:type="dxa"/>
            </w:tcMar>
            <w:hideMark/>
          </w:tcPr>
          <w:p w14:paraId="54C8104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A24805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55BF3E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3A7BEA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549E42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EC3BEE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67FB05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B9C95D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12DB87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20A992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BA1500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68893A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0956FD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FEF925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4CD351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F7BBE3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93D9A8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B5CFBD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9362AB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109BF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E3D5B5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2E6841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066D5C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24230DB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FD17BE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0.9</w:t>
            </w:r>
          </w:p>
        </w:tc>
        <w:tc>
          <w:tcPr>
            <w:tcW w:w="510" w:type="dxa"/>
            <w:noWrap/>
            <w:tcMar>
              <w:left w:w="57" w:type="dxa"/>
              <w:right w:w="57" w:type="dxa"/>
            </w:tcMar>
            <w:hideMark/>
          </w:tcPr>
          <w:p w14:paraId="528AE14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67" w:type="dxa"/>
            <w:noWrap/>
            <w:tcMar>
              <w:left w:w="57" w:type="dxa"/>
              <w:right w:w="57" w:type="dxa"/>
            </w:tcMar>
            <w:hideMark/>
          </w:tcPr>
          <w:p w14:paraId="34F20A0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1.1</w:t>
            </w:r>
          </w:p>
        </w:tc>
      </w:tr>
      <w:tr w:rsidR="00BD1507" w:rsidRPr="000861F8" w14:paraId="643E7BD6" w14:textId="77777777" w:rsidTr="008E631E">
        <w:trPr>
          <w:trHeight w:val="300"/>
        </w:trPr>
        <w:tc>
          <w:tcPr>
            <w:tcW w:w="1531" w:type="dxa"/>
            <w:noWrap/>
            <w:tcMar>
              <w:left w:w="57" w:type="dxa"/>
              <w:right w:w="57" w:type="dxa"/>
            </w:tcMar>
            <w:hideMark/>
          </w:tcPr>
          <w:p w14:paraId="41BC216D"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Selenka's Sea Cucumber</w:t>
            </w:r>
          </w:p>
        </w:tc>
        <w:tc>
          <w:tcPr>
            <w:tcW w:w="510" w:type="dxa"/>
            <w:noWrap/>
            <w:tcMar>
              <w:left w:w="57" w:type="dxa"/>
              <w:right w:w="57" w:type="dxa"/>
            </w:tcMar>
            <w:hideMark/>
          </w:tcPr>
          <w:p w14:paraId="6835085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58DA20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58D0D9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F4FB5D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300004B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BC109C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7A15E2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4A5DAD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9C9D17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76584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D25EB6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2C54E3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656BF3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8F1968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728060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57BACE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A518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C976C8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82C5D4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903308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A698CA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E46965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501C0F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F53F91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388379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BC9209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5DF3924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r>
      <w:tr w:rsidR="00BD1507" w:rsidRPr="000861F8" w14:paraId="1DD958C7" w14:textId="77777777" w:rsidTr="008E631E">
        <w:trPr>
          <w:trHeight w:val="300"/>
        </w:trPr>
        <w:tc>
          <w:tcPr>
            <w:tcW w:w="1531" w:type="dxa"/>
            <w:noWrap/>
            <w:tcMar>
              <w:left w:w="57" w:type="dxa"/>
              <w:right w:w="57" w:type="dxa"/>
            </w:tcMar>
            <w:hideMark/>
          </w:tcPr>
          <w:p w14:paraId="4C21B1BC" w14:textId="3E923611" w:rsidR="00BD1507" w:rsidRPr="00BD1507" w:rsidRDefault="005E30A8">
            <w:pPr>
              <w:rPr>
                <w:rFonts w:asciiTheme="minorHAnsi" w:hAnsiTheme="minorHAnsi" w:cstheme="minorHAnsi"/>
                <w:sz w:val="14"/>
                <w:szCs w:val="14"/>
              </w:rPr>
            </w:pPr>
            <w:r>
              <w:rPr>
                <w:rFonts w:asciiTheme="minorHAnsi" w:hAnsiTheme="minorHAnsi" w:cstheme="minorHAnsi"/>
                <w:sz w:val="14"/>
                <w:szCs w:val="14"/>
              </w:rPr>
              <w:t xml:space="preserve">Golden </w:t>
            </w:r>
            <w:r w:rsidR="00BD1507" w:rsidRPr="00BD1507">
              <w:rPr>
                <w:rFonts w:asciiTheme="minorHAnsi" w:hAnsiTheme="minorHAnsi" w:cstheme="minorHAnsi"/>
                <w:sz w:val="14"/>
                <w:szCs w:val="14"/>
              </w:rPr>
              <w:t>Sandfish</w:t>
            </w:r>
          </w:p>
        </w:tc>
        <w:tc>
          <w:tcPr>
            <w:tcW w:w="510" w:type="dxa"/>
            <w:noWrap/>
            <w:tcMar>
              <w:left w:w="57" w:type="dxa"/>
              <w:right w:w="57" w:type="dxa"/>
            </w:tcMar>
            <w:hideMark/>
          </w:tcPr>
          <w:p w14:paraId="447FBD1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385772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2396A5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c>
          <w:tcPr>
            <w:tcW w:w="510" w:type="dxa"/>
            <w:noWrap/>
            <w:tcMar>
              <w:left w:w="57" w:type="dxa"/>
              <w:right w:w="57" w:type="dxa"/>
            </w:tcMar>
            <w:hideMark/>
          </w:tcPr>
          <w:p w14:paraId="4FB23F0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29208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8D18FD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A8913A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7C4165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8998FD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63050E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69D467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AA4860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B611F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7DAC66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EFB442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873408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87E335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C85277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B48C2C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165E48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CFCCF6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9ADA3B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56FA8F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7B19F4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4389D0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AEC991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31B8E9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r>
      <w:tr w:rsidR="00BD1507" w:rsidRPr="000861F8" w14:paraId="177BC6CB" w14:textId="77777777" w:rsidTr="008E631E">
        <w:trPr>
          <w:trHeight w:val="300"/>
        </w:trPr>
        <w:tc>
          <w:tcPr>
            <w:tcW w:w="1531" w:type="dxa"/>
            <w:noWrap/>
            <w:tcMar>
              <w:left w:w="57" w:type="dxa"/>
              <w:right w:w="57" w:type="dxa"/>
            </w:tcMar>
            <w:hideMark/>
          </w:tcPr>
          <w:p w14:paraId="362F8EEE"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Green Fish</w:t>
            </w:r>
          </w:p>
        </w:tc>
        <w:tc>
          <w:tcPr>
            <w:tcW w:w="510" w:type="dxa"/>
            <w:noWrap/>
            <w:tcMar>
              <w:left w:w="57" w:type="dxa"/>
              <w:right w:w="57" w:type="dxa"/>
            </w:tcMar>
            <w:hideMark/>
          </w:tcPr>
          <w:p w14:paraId="44F0768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57FF56E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9B4E70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C0FE9F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0.1</w:t>
            </w:r>
          </w:p>
        </w:tc>
        <w:tc>
          <w:tcPr>
            <w:tcW w:w="510" w:type="dxa"/>
            <w:noWrap/>
            <w:tcMar>
              <w:left w:w="57" w:type="dxa"/>
              <w:right w:w="57" w:type="dxa"/>
            </w:tcMar>
            <w:hideMark/>
          </w:tcPr>
          <w:p w14:paraId="798F43E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82DD8D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1E40F0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522AEA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E94293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4FD30C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045961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89CC37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10423B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6DB221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FB8651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00BD45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0DCE58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55ECF3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140B3B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A3B76E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64D6CA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34F5D9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6C5AEB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8CD566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879CEF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406CAF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53A5B77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0.2</w:t>
            </w:r>
          </w:p>
        </w:tc>
      </w:tr>
      <w:tr w:rsidR="00BD1507" w:rsidRPr="000861F8" w14:paraId="36CAACE7" w14:textId="77777777" w:rsidTr="008E631E">
        <w:trPr>
          <w:trHeight w:val="300"/>
        </w:trPr>
        <w:tc>
          <w:tcPr>
            <w:tcW w:w="1531" w:type="dxa"/>
            <w:noWrap/>
            <w:tcMar>
              <w:left w:w="57" w:type="dxa"/>
              <w:right w:w="57" w:type="dxa"/>
            </w:tcMar>
            <w:hideMark/>
          </w:tcPr>
          <w:p w14:paraId="02861192"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Stonefish</w:t>
            </w:r>
          </w:p>
        </w:tc>
        <w:tc>
          <w:tcPr>
            <w:tcW w:w="510" w:type="dxa"/>
            <w:noWrap/>
            <w:tcMar>
              <w:left w:w="57" w:type="dxa"/>
              <w:right w:w="57" w:type="dxa"/>
            </w:tcMar>
            <w:hideMark/>
          </w:tcPr>
          <w:p w14:paraId="3F53014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E65487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E9A4CE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08633C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77D5A0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EF34DE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70079E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851445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0B8C5D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B8B382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6F50E1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22AB33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B293E0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83DB3E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22CE1E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EE3C53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311CEE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D3A904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ABD443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9EEBEB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716FF9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8583BF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C01531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9DD6376"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D3D71F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94B0C1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0F1BC11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r>
      <w:tr w:rsidR="00BD1507" w:rsidRPr="000861F8" w14:paraId="41BAD933" w14:textId="77777777" w:rsidTr="008E631E">
        <w:trPr>
          <w:trHeight w:val="300"/>
        </w:trPr>
        <w:tc>
          <w:tcPr>
            <w:tcW w:w="1531" w:type="dxa"/>
            <w:noWrap/>
            <w:tcMar>
              <w:left w:w="57" w:type="dxa"/>
              <w:right w:w="57" w:type="dxa"/>
            </w:tcMar>
            <w:hideMark/>
          </w:tcPr>
          <w:p w14:paraId="1857D9D6"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Deepwater Redfish</w:t>
            </w:r>
          </w:p>
        </w:tc>
        <w:tc>
          <w:tcPr>
            <w:tcW w:w="510" w:type="dxa"/>
            <w:noWrap/>
            <w:tcMar>
              <w:left w:w="57" w:type="dxa"/>
              <w:right w:w="57" w:type="dxa"/>
            </w:tcMar>
            <w:hideMark/>
          </w:tcPr>
          <w:p w14:paraId="7E6C0C0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216284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715285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1B9F3B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5C87AF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7233A3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D7E307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D1549A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4B8379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A3A134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1020F5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7143FB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EDC727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A213C0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808430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000AB8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4C12C2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11C82419"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461D889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60D8A2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0078F13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ACA09D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3E9696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C7DA55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5B3C6CB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8249E1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67" w:type="dxa"/>
            <w:noWrap/>
            <w:tcMar>
              <w:left w:w="57" w:type="dxa"/>
              <w:right w:w="57" w:type="dxa"/>
            </w:tcMar>
            <w:hideMark/>
          </w:tcPr>
          <w:p w14:paraId="6FD10BB4"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r>
      <w:tr w:rsidR="00BD1507" w:rsidRPr="000861F8" w14:paraId="57E158A9" w14:textId="77777777" w:rsidTr="008E631E">
        <w:trPr>
          <w:trHeight w:val="300"/>
        </w:trPr>
        <w:tc>
          <w:tcPr>
            <w:tcW w:w="1531" w:type="dxa"/>
            <w:noWrap/>
            <w:tcMar>
              <w:left w:w="57" w:type="dxa"/>
              <w:right w:w="57" w:type="dxa"/>
            </w:tcMar>
            <w:hideMark/>
          </w:tcPr>
          <w:p w14:paraId="382B4714" w14:textId="77777777" w:rsidR="00BD1507" w:rsidRPr="00BD1507" w:rsidRDefault="00BD1507">
            <w:pPr>
              <w:rPr>
                <w:rFonts w:asciiTheme="minorHAnsi" w:hAnsiTheme="minorHAnsi" w:cstheme="minorHAnsi"/>
                <w:sz w:val="14"/>
                <w:szCs w:val="14"/>
              </w:rPr>
            </w:pPr>
            <w:r w:rsidRPr="00BD1507">
              <w:rPr>
                <w:rFonts w:asciiTheme="minorHAnsi" w:hAnsiTheme="minorHAnsi" w:cstheme="minorHAnsi"/>
                <w:sz w:val="14"/>
                <w:szCs w:val="14"/>
              </w:rPr>
              <w:t>Grand Total</w:t>
            </w:r>
          </w:p>
        </w:tc>
        <w:tc>
          <w:tcPr>
            <w:tcW w:w="510" w:type="dxa"/>
            <w:noWrap/>
            <w:tcMar>
              <w:left w:w="57" w:type="dxa"/>
              <w:right w:w="57" w:type="dxa"/>
            </w:tcMar>
            <w:hideMark/>
          </w:tcPr>
          <w:p w14:paraId="506B919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12.1</w:t>
            </w:r>
          </w:p>
        </w:tc>
        <w:tc>
          <w:tcPr>
            <w:tcW w:w="510" w:type="dxa"/>
            <w:noWrap/>
            <w:tcMar>
              <w:left w:w="57" w:type="dxa"/>
              <w:right w:w="57" w:type="dxa"/>
            </w:tcMar>
            <w:hideMark/>
          </w:tcPr>
          <w:p w14:paraId="49BDEB4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8.2</w:t>
            </w:r>
          </w:p>
        </w:tc>
        <w:tc>
          <w:tcPr>
            <w:tcW w:w="510" w:type="dxa"/>
            <w:noWrap/>
            <w:tcMar>
              <w:left w:w="57" w:type="dxa"/>
              <w:right w:w="57" w:type="dxa"/>
            </w:tcMar>
            <w:hideMark/>
          </w:tcPr>
          <w:p w14:paraId="15F717C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25.1</w:t>
            </w:r>
          </w:p>
        </w:tc>
        <w:tc>
          <w:tcPr>
            <w:tcW w:w="510" w:type="dxa"/>
            <w:noWrap/>
            <w:tcMar>
              <w:left w:w="57" w:type="dxa"/>
              <w:right w:w="57" w:type="dxa"/>
            </w:tcMar>
            <w:hideMark/>
          </w:tcPr>
          <w:p w14:paraId="4358B84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48.8</w:t>
            </w:r>
          </w:p>
        </w:tc>
        <w:tc>
          <w:tcPr>
            <w:tcW w:w="510" w:type="dxa"/>
            <w:noWrap/>
            <w:tcMar>
              <w:left w:w="57" w:type="dxa"/>
              <w:right w:w="57" w:type="dxa"/>
            </w:tcMar>
            <w:hideMark/>
          </w:tcPr>
          <w:p w14:paraId="3DA1C34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18.2</w:t>
            </w:r>
          </w:p>
        </w:tc>
        <w:tc>
          <w:tcPr>
            <w:tcW w:w="510" w:type="dxa"/>
            <w:noWrap/>
            <w:tcMar>
              <w:left w:w="57" w:type="dxa"/>
              <w:right w:w="57" w:type="dxa"/>
            </w:tcMar>
            <w:hideMark/>
          </w:tcPr>
          <w:p w14:paraId="01CE161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10.3</w:t>
            </w:r>
          </w:p>
        </w:tc>
        <w:tc>
          <w:tcPr>
            <w:tcW w:w="510" w:type="dxa"/>
            <w:noWrap/>
            <w:tcMar>
              <w:left w:w="57" w:type="dxa"/>
              <w:right w:w="57" w:type="dxa"/>
            </w:tcMar>
            <w:hideMark/>
          </w:tcPr>
          <w:p w14:paraId="5A328E9A"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60959BC3"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3.4</w:t>
            </w:r>
          </w:p>
        </w:tc>
        <w:tc>
          <w:tcPr>
            <w:tcW w:w="510" w:type="dxa"/>
            <w:noWrap/>
            <w:tcMar>
              <w:left w:w="57" w:type="dxa"/>
              <w:right w:w="57" w:type="dxa"/>
            </w:tcMar>
            <w:hideMark/>
          </w:tcPr>
          <w:p w14:paraId="6685754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5.1</w:t>
            </w:r>
          </w:p>
        </w:tc>
        <w:tc>
          <w:tcPr>
            <w:tcW w:w="510" w:type="dxa"/>
            <w:noWrap/>
            <w:tcMar>
              <w:left w:w="57" w:type="dxa"/>
              <w:right w:w="57" w:type="dxa"/>
            </w:tcMar>
            <w:hideMark/>
          </w:tcPr>
          <w:p w14:paraId="28F2400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8.6</w:t>
            </w:r>
          </w:p>
        </w:tc>
        <w:tc>
          <w:tcPr>
            <w:tcW w:w="510" w:type="dxa"/>
            <w:noWrap/>
            <w:tcMar>
              <w:left w:w="57" w:type="dxa"/>
              <w:right w:w="57" w:type="dxa"/>
            </w:tcMar>
            <w:hideMark/>
          </w:tcPr>
          <w:p w14:paraId="708E13D8"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2.9</w:t>
            </w:r>
          </w:p>
        </w:tc>
        <w:tc>
          <w:tcPr>
            <w:tcW w:w="510" w:type="dxa"/>
            <w:noWrap/>
            <w:tcMar>
              <w:left w:w="57" w:type="dxa"/>
              <w:right w:w="57" w:type="dxa"/>
            </w:tcMar>
            <w:hideMark/>
          </w:tcPr>
          <w:p w14:paraId="159C292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2.6</w:t>
            </w:r>
          </w:p>
        </w:tc>
        <w:tc>
          <w:tcPr>
            <w:tcW w:w="510" w:type="dxa"/>
            <w:noWrap/>
            <w:tcMar>
              <w:left w:w="57" w:type="dxa"/>
              <w:right w:w="57" w:type="dxa"/>
            </w:tcMar>
            <w:hideMark/>
          </w:tcPr>
          <w:p w14:paraId="22E27A9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w:t>
            </w:r>
          </w:p>
        </w:tc>
        <w:tc>
          <w:tcPr>
            <w:tcW w:w="510" w:type="dxa"/>
            <w:noWrap/>
            <w:tcMar>
              <w:left w:w="57" w:type="dxa"/>
              <w:right w:w="57" w:type="dxa"/>
            </w:tcMar>
            <w:hideMark/>
          </w:tcPr>
          <w:p w14:paraId="6585645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2.9</w:t>
            </w:r>
          </w:p>
        </w:tc>
        <w:tc>
          <w:tcPr>
            <w:tcW w:w="510" w:type="dxa"/>
            <w:noWrap/>
            <w:tcMar>
              <w:left w:w="57" w:type="dxa"/>
              <w:right w:w="57" w:type="dxa"/>
            </w:tcMar>
            <w:hideMark/>
          </w:tcPr>
          <w:p w14:paraId="49666E7D"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2.8</w:t>
            </w:r>
          </w:p>
        </w:tc>
        <w:tc>
          <w:tcPr>
            <w:tcW w:w="510" w:type="dxa"/>
            <w:noWrap/>
            <w:tcMar>
              <w:left w:w="57" w:type="dxa"/>
              <w:right w:w="57" w:type="dxa"/>
            </w:tcMar>
            <w:hideMark/>
          </w:tcPr>
          <w:p w14:paraId="79A97CE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2.3</w:t>
            </w:r>
          </w:p>
        </w:tc>
        <w:tc>
          <w:tcPr>
            <w:tcW w:w="510" w:type="dxa"/>
            <w:noWrap/>
            <w:tcMar>
              <w:left w:w="57" w:type="dxa"/>
              <w:right w:w="57" w:type="dxa"/>
            </w:tcMar>
            <w:hideMark/>
          </w:tcPr>
          <w:p w14:paraId="762AE09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8.2</w:t>
            </w:r>
          </w:p>
        </w:tc>
        <w:tc>
          <w:tcPr>
            <w:tcW w:w="510" w:type="dxa"/>
            <w:noWrap/>
            <w:tcMar>
              <w:left w:w="57" w:type="dxa"/>
              <w:right w:w="57" w:type="dxa"/>
            </w:tcMar>
            <w:hideMark/>
          </w:tcPr>
          <w:p w14:paraId="65F82115"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4.6</w:t>
            </w:r>
          </w:p>
        </w:tc>
        <w:tc>
          <w:tcPr>
            <w:tcW w:w="510" w:type="dxa"/>
            <w:noWrap/>
            <w:tcMar>
              <w:left w:w="57" w:type="dxa"/>
              <w:right w:w="57" w:type="dxa"/>
            </w:tcMar>
            <w:hideMark/>
          </w:tcPr>
          <w:p w14:paraId="7B19FD10"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2F0E583B"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2.9</w:t>
            </w:r>
          </w:p>
        </w:tc>
        <w:tc>
          <w:tcPr>
            <w:tcW w:w="510" w:type="dxa"/>
            <w:noWrap/>
            <w:tcMar>
              <w:left w:w="57" w:type="dxa"/>
              <w:right w:w="57" w:type="dxa"/>
            </w:tcMar>
            <w:hideMark/>
          </w:tcPr>
          <w:p w14:paraId="545BAE5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1.0</w:t>
            </w:r>
          </w:p>
        </w:tc>
        <w:tc>
          <w:tcPr>
            <w:tcW w:w="510" w:type="dxa"/>
            <w:noWrap/>
            <w:tcMar>
              <w:left w:w="57" w:type="dxa"/>
              <w:right w:w="57" w:type="dxa"/>
            </w:tcMar>
            <w:hideMark/>
          </w:tcPr>
          <w:p w14:paraId="5C3D2B4E"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31B34367"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7.6</w:t>
            </w:r>
          </w:p>
        </w:tc>
        <w:tc>
          <w:tcPr>
            <w:tcW w:w="510" w:type="dxa"/>
            <w:noWrap/>
            <w:tcMar>
              <w:left w:w="57" w:type="dxa"/>
              <w:right w:w="57" w:type="dxa"/>
            </w:tcMar>
            <w:hideMark/>
          </w:tcPr>
          <w:p w14:paraId="452D87C1"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0.0</w:t>
            </w:r>
          </w:p>
        </w:tc>
        <w:tc>
          <w:tcPr>
            <w:tcW w:w="510" w:type="dxa"/>
            <w:noWrap/>
            <w:tcMar>
              <w:left w:w="57" w:type="dxa"/>
              <w:right w:w="57" w:type="dxa"/>
            </w:tcMar>
            <w:hideMark/>
          </w:tcPr>
          <w:p w14:paraId="7EBDDFEF"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3.2</w:t>
            </w:r>
          </w:p>
        </w:tc>
        <w:tc>
          <w:tcPr>
            <w:tcW w:w="510" w:type="dxa"/>
            <w:noWrap/>
            <w:tcMar>
              <w:left w:w="57" w:type="dxa"/>
              <w:right w:w="57" w:type="dxa"/>
            </w:tcMar>
            <w:hideMark/>
          </w:tcPr>
          <w:p w14:paraId="5544D872"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9.6</w:t>
            </w:r>
          </w:p>
        </w:tc>
        <w:tc>
          <w:tcPr>
            <w:tcW w:w="567" w:type="dxa"/>
            <w:noWrap/>
            <w:tcMar>
              <w:left w:w="57" w:type="dxa"/>
              <w:right w:w="57" w:type="dxa"/>
            </w:tcMar>
            <w:hideMark/>
          </w:tcPr>
          <w:p w14:paraId="4D307ABC" w14:textId="77777777" w:rsidR="00BD1507" w:rsidRPr="00BD1507" w:rsidRDefault="00BD1507" w:rsidP="00BD1507">
            <w:pPr>
              <w:jc w:val="right"/>
              <w:rPr>
                <w:rFonts w:asciiTheme="minorHAnsi" w:hAnsiTheme="minorHAnsi" w:cstheme="minorHAnsi"/>
                <w:sz w:val="14"/>
                <w:szCs w:val="14"/>
              </w:rPr>
            </w:pPr>
            <w:r w:rsidRPr="00BD1507">
              <w:rPr>
                <w:rFonts w:asciiTheme="minorHAnsi" w:hAnsiTheme="minorHAnsi" w:cstheme="minorHAnsi"/>
                <w:sz w:val="14"/>
                <w:szCs w:val="14"/>
              </w:rPr>
              <w:t>192.2</w:t>
            </w:r>
          </w:p>
        </w:tc>
      </w:tr>
    </w:tbl>
    <w:p w14:paraId="3EBF4B72" w14:textId="77777777" w:rsidR="001A3934" w:rsidRDefault="001A3934" w:rsidP="00AF37BE"/>
    <w:p w14:paraId="2911DE6C" w14:textId="77777777" w:rsidR="005E30A8" w:rsidRDefault="005E30A8" w:rsidP="00AF37BE"/>
    <w:p w14:paraId="547DAD7B" w14:textId="23133AFE" w:rsidR="005E30A8" w:rsidRDefault="005E30A8">
      <w:pPr>
        <w:spacing w:after="0"/>
      </w:pPr>
      <w:r>
        <w:br w:type="page"/>
      </w:r>
    </w:p>
    <w:p w14:paraId="7E1C49C3" w14:textId="202BC281" w:rsidR="005E30A8" w:rsidRDefault="005E30A8" w:rsidP="005E30A8">
      <w:pPr>
        <w:pStyle w:val="Caption"/>
      </w:pPr>
      <w:bookmarkStart w:id="228" w:name="_Ref153121288"/>
      <w:bookmarkStart w:id="229" w:name="_Toc153891855"/>
      <w:bookmarkStart w:id="230" w:name="_Toc189043860"/>
      <w:r>
        <w:lastRenderedPageBreak/>
        <w:t xml:space="preserve">Table </w:t>
      </w:r>
      <w:fldSimple w:instr=" SEQ Table \* ARABIC ">
        <w:r w:rsidR="00855145">
          <w:rPr>
            <w:noProof/>
          </w:rPr>
          <w:t>15</w:t>
        </w:r>
      </w:fldSimple>
      <w:bookmarkEnd w:id="228"/>
      <w:r>
        <w:t>. Catch (kg) by reef feature for species in the CSF logbook catch.</w:t>
      </w:r>
      <w:bookmarkEnd w:id="229"/>
      <w:bookmarkEnd w:id="230"/>
    </w:p>
    <w:tbl>
      <w:tblPr>
        <w:tblStyle w:val="TableProfessional"/>
        <w:tblW w:w="14405" w:type="dxa"/>
        <w:tblLayout w:type="fixed"/>
        <w:tblLook w:val="0620" w:firstRow="1" w:lastRow="0" w:firstColumn="0" w:lastColumn="0" w:noHBand="1" w:noVBand="1"/>
      </w:tblPr>
      <w:tblGrid>
        <w:gridCol w:w="1701"/>
        <w:gridCol w:w="794"/>
        <w:gridCol w:w="794"/>
        <w:gridCol w:w="794"/>
        <w:gridCol w:w="794"/>
        <w:gridCol w:w="794"/>
        <w:gridCol w:w="794"/>
        <w:gridCol w:w="794"/>
        <w:gridCol w:w="794"/>
        <w:gridCol w:w="794"/>
        <w:gridCol w:w="794"/>
        <w:gridCol w:w="794"/>
        <w:gridCol w:w="794"/>
        <w:gridCol w:w="794"/>
        <w:gridCol w:w="794"/>
        <w:gridCol w:w="794"/>
        <w:gridCol w:w="794"/>
      </w:tblGrid>
      <w:tr w:rsidR="005E30A8" w:rsidRPr="00354881" w14:paraId="17E06C31" w14:textId="77777777" w:rsidTr="00187EAE">
        <w:trPr>
          <w:cnfStyle w:val="100000000000" w:firstRow="1" w:lastRow="0" w:firstColumn="0" w:lastColumn="0" w:oddVBand="0" w:evenVBand="0" w:oddHBand="0" w:evenHBand="0" w:firstRowFirstColumn="0" w:firstRowLastColumn="0" w:lastRowFirstColumn="0" w:lastRowLastColumn="0"/>
          <w:cantSplit/>
          <w:trHeight w:val="1134"/>
        </w:trPr>
        <w:tc>
          <w:tcPr>
            <w:tcW w:w="1701" w:type="dxa"/>
            <w:noWrap/>
            <w:vAlign w:val="bottom"/>
            <w:hideMark/>
          </w:tcPr>
          <w:p w14:paraId="1E46C264" w14:textId="77777777" w:rsidR="005E30A8" w:rsidRPr="00354881" w:rsidRDefault="005E30A8" w:rsidP="00187EAE">
            <w:pPr>
              <w:rPr>
                <w:b/>
                <w:bCs/>
                <w:color w:val="FFFFFF" w:themeColor="background1"/>
                <w:sz w:val="18"/>
                <w:szCs w:val="18"/>
              </w:rPr>
            </w:pPr>
            <w:r w:rsidRPr="00354881">
              <w:rPr>
                <w:b/>
                <w:bCs/>
                <w:color w:val="FFFFFF" w:themeColor="background1"/>
                <w:sz w:val="18"/>
                <w:szCs w:val="18"/>
              </w:rPr>
              <w:t>Reef</w:t>
            </w:r>
          </w:p>
        </w:tc>
        <w:tc>
          <w:tcPr>
            <w:tcW w:w="794" w:type="dxa"/>
            <w:noWrap/>
            <w:textDirection w:val="btLr"/>
            <w:vAlign w:val="bottom"/>
            <w:hideMark/>
          </w:tcPr>
          <w:p w14:paraId="1B9C363F"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Amberfish</w:t>
            </w:r>
          </w:p>
        </w:tc>
        <w:tc>
          <w:tcPr>
            <w:tcW w:w="794" w:type="dxa"/>
            <w:noWrap/>
            <w:textDirection w:val="btLr"/>
            <w:vAlign w:val="bottom"/>
            <w:hideMark/>
          </w:tcPr>
          <w:p w14:paraId="52D9C00A"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Black Teatfish</w:t>
            </w:r>
          </w:p>
        </w:tc>
        <w:tc>
          <w:tcPr>
            <w:tcW w:w="794" w:type="dxa"/>
            <w:noWrap/>
            <w:textDirection w:val="btLr"/>
            <w:vAlign w:val="bottom"/>
            <w:hideMark/>
          </w:tcPr>
          <w:p w14:paraId="06A91F78"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Blackfish</w:t>
            </w:r>
          </w:p>
        </w:tc>
        <w:tc>
          <w:tcPr>
            <w:tcW w:w="794" w:type="dxa"/>
            <w:noWrap/>
            <w:textDirection w:val="btLr"/>
            <w:vAlign w:val="bottom"/>
            <w:hideMark/>
          </w:tcPr>
          <w:p w14:paraId="2128FE49"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Deepwater Redfish</w:t>
            </w:r>
          </w:p>
        </w:tc>
        <w:tc>
          <w:tcPr>
            <w:tcW w:w="794" w:type="dxa"/>
            <w:noWrap/>
            <w:textDirection w:val="btLr"/>
            <w:vAlign w:val="bottom"/>
            <w:hideMark/>
          </w:tcPr>
          <w:p w14:paraId="3CAFF922"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Elephant's Trunkfish</w:t>
            </w:r>
          </w:p>
        </w:tc>
        <w:tc>
          <w:tcPr>
            <w:tcW w:w="794" w:type="dxa"/>
            <w:noWrap/>
            <w:textDirection w:val="btLr"/>
            <w:vAlign w:val="bottom"/>
            <w:hideMark/>
          </w:tcPr>
          <w:p w14:paraId="45F5532F"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Green Fish</w:t>
            </w:r>
          </w:p>
        </w:tc>
        <w:tc>
          <w:tcPr>
            <w:tcW w:w="794" w:type="dxa"/>
            <w:noWrap/>
            <w:textDirection w:val="btLr"/>
            <w:vAlign w:val="bottom"/>
            <w:hideMark/>
          </w:tcPr>
          <w:p w14:paraId="6F851700"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Leopardfish</w:t>
            </w:r>
          </w:p>
        </w:tc>
        <w:tc>
          <w:tcPr>
            <w:tcW w:w="794" w:type="dxa"/>
            <w:noWrap/>
            <w:textDirection w:val="btLr"/>
            <w:vAlign w:val="bottom"/>
            <w:hideMark/>
          </w:tcPr>
          <w:p w14:paraId="5FD04E8A"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Lollyfish</w:t>
            </w:r>
          </w:p>
        </w:tc>
        <w:tc>
          <w:tcPr>
            <w:tcW w:w="794" w:type="dxa"/>
            <w:noWrap/>
            <w:textDirection w:val="btLr"/>
            <w:vAlign w:val="bottom"/>
            <w:hideMark/>
          </w:tcPr>
          <w:p w14:paraId="5561E191"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Prickly Redfish</w:t>
            </w:r>
          </w:p>
        </w:tc>
        <w:tc>
          <w:tcPr>
            <w:tcW w:w="794" w:type="dxa"/>
            <w:noWrap/>
            <w:textDirection w:val="btLr"/>
            <w:vAlign w:val="bottom"/>
            <w:hideMark/>
          </w:tcPr>
          <w:p w14:paraId="271764EC" w14:textId="77777777" w:rsidR="005E30A8" w:rsidRPr="00354881" w:rsidRDefault="005E30A8" w:rsidP="00187EAE">
            <w:pPr>
              <w:ind w:left="113" w:right="113"/>
              <w:rPr>
                <w:b/>
                <w:bCs/>
                <w:color w:val="FFFFFF" w:themeColor="background1"/>
                <w:sz w:val="18"/>
                <w:szCs w:val="18"/>
              </w:rPr>
            </w:pPr>
            <w:r>
              <w:rPr>
                <w:b/>
                <w:bCs/>
                <w:color w:val="FFFFFF" w:themeColor="background1"/>
                <w:sz w:val="18"/>
                <w:szCs w:val="18"/>
              </w:rPr>
              <w:t>Golden s</w:t>
            </w:r>
            <w:r w:rsidRPr="00354881">
              <w:rPr>
                <w:b/>
                <w:bCs/>
                <w:color w:val="FFFFFF" w:themeColor="background1"/>
                <w:sz w:val="18"/>
                <w:szCs w:val="18"/>
              </w:rPr>
              <w:t>andfish</w:t>
            </w:r>
          </w:p>
        </w:tc>
        <w:tc>
          <w:tcPr>
            <w:tcW w:w="794" w:type="dxa"/>
            <w:noWrap/>
            <w:textDirection w:val="btLr"/>
            <w:vAlign w:val="bottom"/>
            <w:hideMark/>
          </w:tcPr>
          <w:p w14:paraId="47878521"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Selenka's Sea Cucumber</w:t>
            </w:r>
          </w:p>
        </w:tc>
        <w:tc>
          <w:tcPr>
            <w:tcW w:w="794" w:type="dxa"/>
            <w:noWrap/>
            <w:textDirection w:val="btLr"/>
            <w:vAlign w:val="bottom"/>
            <w:hideMark/>
          </w:tcPr>
          <w:p w14:paraId="350B2332"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Stonefish</w:t>
            </w:r>
          </w:p>
        </w:tc>
        <w:tc>
          <w:tcPr>
            <w:tcW w:w="794" w:type="dxa"/>
            <w:noWrap/>
            <w:textDirection w:val="btLr"/>
            <w:vAlign w:val="bottom"/>
            <w:hideMark/>
          </w:tcPr>
          <w:p w14:paraId="075217B3"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Surf Redfish</w:t>
            </w:r>
          </w:p>
        </w:tc>
        <w:tc>
          <w:tcPr>
            <w:tcW w:w="794" w:type="dxa"/>
            <w:noWrap/>
            <w:textDirection w:val="btLr"/>
            <w:vAlign w:val="bottom"/>
            <w:hideMark/>
          </w:tcPr>
          <w:p w14:paraId="7363DC08" w14:textId="77777777" w:rsidR="005E30A8" w:rsidRPr="00354881" w:rsidRDefault="005E30A8" w:rsidP="00187EAE">
            <w:pPr>
              <w:ind w:left="113" w:right="113"/>
              <w:rPr>
                <w:b/>
                <w:bCs/>
                <w:color w:val="FFFFFF" w:themeColor="background1"/>
                <w:sz w:val="18"/>
                <w:szCs w:val="18"/>
              </w:rPr>
            </w:pPr>
            <w:r w:rsidRPr="00354881">
              <w:rPr>
                <w:b/>
                <w:bCs/>
                <w:color w:val="FFFFFF" w:themeColor="background1"/>
                <w:sz w:val="18"/>
                <w:szCs w:val="18"/>
              </w:rPr>
              <w:t>White Teatfish</w:t>
            </w:r>
          </w:p>
        </w:tc>
        <w:tc>
          <w:tcPr>
            <w:tcW w:w="794" w:type="dxa"/>
            <w:noWrap/>
            <w:vAlign w:val="bottom"/>
            <w:hideMark/>
          </w:tcPr>
          <w:p w14:paraId="58FD0CFA" w14:textId="77777777" w:rsidR="005E30A8" w:rsidRPr="00354881" w:rsidRDefault="005E30A8" w:rsidP="00187EAE">
            <w:pPr>
              <w:rPr>
                <w:b/>
                <w:bCs/>
                <w:color w:val="FFFFFF" w:themeColor="background1"/>
                <w:sz w:val="18"/>
                <w:szCs w:val="18"/>
              </w:rPr>
            </w:pPr>
            <w:r w:rsidRPr="00354881">
              <w:rPr>
                <w:b/>
                <w:bCs/>
                <w:color w:val="FFFFFF" w:themeColor="background1"/>
                <w:sz w:val="18"/>
                <w:szCs w:val="18"/>
              </w:rPr>
              <w:t>Grand Total</w:t>
            </w:r>
          </w:p>
        </w:tc>
        <w:tc>
          <w:tcPr>
            <w:tcW w:w="794" w:type="dxa"/>
            <w:vAlign w:val="bottom"/>
          </w:tcPr>
          <w:p w14:paraId="7EE7A636" w14:textId="77777777" w:rsidR="005E30A8" w:rsidRPr="00354881" w:rsidRDefault="005E30A8" w:rsidP="00187EAE">
            <w:pPr>
              <w:rPr>
                <w:b/>
                <w:bCs/>
                <w:color w:val="FFFFFF" w:themeColor="background1"/>
                <w:sz w:val="18"/>
                <w:szCs w:val="18"/>
              </w:rPr>
            </w:pPr>
            <w:r>
              <w:rPr>
                <w:b/>
                <w:bCs/>
                <w:color w:val="FFFFFF" w:themeColor="background1"/>
                <w:sz w:val="18"/>
                <w:szCs w:val="18"/>
              </w:rPr>
              <w:t>% Total</w:t>
            </w:r>
          </w:p>
        </w:tc>
      </w:tr>
      <w:tr w:rsidR="005E30A8" w:rsidRPr="00354881" w14:paraId="7DA99DE7" w14:textId="77777777" w:rsidTr="00187EAE">
        <w:trPr>
          <w:trHeight w:val="300"/>
        </w:trPr>
        <w:tc>
          <w:tcPr>
            <w:tcW w:w="1701" w:type="dxa"/>
            <w:noWrap/>
            <w:hideMark/>
          </w:tcPr>
          <w:p w14:paraId="17A34FF9"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Abington Reef</w:t>
            </w:r>
          </w:p>
        </w:tc>
        <w:tc>
          <w:tcPr>
            <w:tcW w:w="794" w:type="dxa"/>
            <w:noWrap/>
            <w:hideMark/>
          </w:tcPr>
          <w:p w14:paraId="6F3FB17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987E9E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w:t>
            </w:r>
          </w:p>
        </w:tc>
        <w:tc>
          <w:tcPr>
            <w:tcW w:w="794" w:type="dxa"/>
            <w:noWrap/>
            <w:hideMark/>
          </w:tcPr>
          <w:p w14:paraId="6E266F9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393876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DBEB0B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78E5A0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B21DBC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CF90B2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92EABC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E815A8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37B717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1BDD74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AF9675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w:t>
            </w:r>
          </w:p>
        </w:tc>
        <w:tc>
          <w:tcPr>
            <w:tcW w:w="794" w:type="dxa"/>
            <w:noWrap/>
            <w:hideMark/>
          </w:tcPr>
          <w:p w14:paraId="4CFF0BB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F71367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16</w:t>
            </w:r>
          </w:p>
        </w:tc>
        <w:tc>
          <w:tcPr>
            <w:tcW w:w="794" w:type="dxa"/>
          </w:tcPr>
          <w:p w14:paraId="65440611" w14:textId="77777777" w:rsidR="005E30A8" w:rsidRPr="00DA46C9" w:rsidRDefault="005E30A8" w:rsidP="00187EAE">
            <w:pPr>
              <w:spacing w:before="100" w:beforeAutospacing="1" w:after="100" w:afterAutospacing="1" w:line="220" w:lineRule="exact"/>
              <w:jc w:val="right"/>
              <w:rPr>
                <w:sz w:val="18"/>
                <w:szCs w:val="18"/>
              </w:rPr>
            </w:pPr>
            <w:r>
              <w:rPr>
                <w:sz w:val="18"/>
                <w:szCs w:val="18"/>
              </w:rPr>
              <w:t>&lt;</w:t>
            </w:r>
            <w:r w:rsidRPr="00DA46C9">
              <w:rPr>
                <w:sz w:val="18"/>
                <w:szCs w:val="18"/>
              </w:rPr>
              <w:t>0.</w:t>
            </w:r>
            <w:r>
              <w:rPr>
                <w:sz w:val="18"/>
                <w:szCs w:val="18"/>
              </w:rPr>
              <w:t>1</w:t>
            </w:r>
          </w:p>
        </w:tc>
      </w:tr>
      <w:tr w:rsidR="005E30A8" w:rsidRPr="00354881" w14:paraId="65337F6B" w14:textId="77777777" w:rsidTr="00187EAE">
        <w:trPr>
          <w:trHeight w:val="300"/>
        </w:trPr>
        <w:tc>
          <w:tcPr>
            <w:tcW w:w="1701" w:type="dxa"/>
            <w:noWrap/>
            <w:hideMark/>
          </w:tcPr>
          <w:p w14:paraId="6F1B9E0D"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Bouganville Reef</w:t>
            </w:r>
          </w:p>
        </w:tc>
        <w:tc>
          <w:tcPr>
            <w:tcW w:w="794" w:type="dxa"/>
            <w:noWrap/>
            <w:hideMark/>
          </w:tcPr>
          <w:p w14:paraId="118B51B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8CB5A4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50</w:t>
            </w:r>
          </w:p>
        </w:tc>
        <w:tc>
          <w:tcPr>
            <w:tcW w:w="794" w:type="dxa"/>
            <w:noWrap/>
            <w:hideMark/>
          </w:tcPr>
          <w:p w14:paraId="1C52825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w:t>
            </w:r>
          </w:p>
        </w:tc>
        <w:tc>
          <w:tcPr>
            <w:tcW w:w="794" w:type="dxa"/>
            <w:noWrap/>
            <w:hideMark/>
          </w:tcPr>
          <w:p w14:paraId="245E76A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6FACFF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F0914C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A6E7B7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B83838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F59E98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28</w:t>
            </w:r>
          </w:p>
        </w:tc>
        <w:tc>
          <w:tcPr>
            <w:tcW w:w="794" w:type="dxa"/>
            <w:noWrap/>
            <w:hideMark/>
          </w:tcPr>
          <w:p w14:paraId="4761845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31EC75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ED1FDE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905F0E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103</w:t>
            </w:r>
          </w:p>
        </w:tc>
        <w:tc>
          <w:tcPr>
            <w:tcW w:w="794" w:type="dxa"/>
            <w:noWrap/>
            <w:hideMark/>
          </w:tcPr>
          <w:p w14:paraId="23F73C3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ECEA8B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182</w:t>
            </w:r>
          </w:p>
        </w:tc>
        <w:tc>
          <w:tcPr>
            <w:tcW w:w="794" w:type="dxa"/>
          </w:tcPr>
          <w:p w14:paraId="392BED18"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0.1</w:t>
            </w:r>
          </w:p>
        </w:tc>
      </w:tr>
      <w:tr w:rsidR="005E30A8" w:rsidRPr="00354881" w14:paraId="566CF611" w14:textId="77777777" w:rsidTr="00187EAE">
        <w:trPr>
          <w:trHeight w:val="300"/>
        </w:trPr>
        <w:tc>
          <w:tcPr>
            <w:tcW w:w="1701" w:type="dxa"/>
            <w:noWrap/>
            <w:hideMark/>
          </w:tcPr>
          <w:p w14:paraId="03AC1393"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Cairns Seamount</w:t>
            </w:r>
            <w:r w:rsidRPr="001537E1">
              <w:rPr>
                <w:sz w:val="18"/>
                <w:szCs w:val="18"/>
                <w:vertAlign w:val="superscript"/>
              </w:rPr>
              <w:t>2</w:t>
            </w:r>
          </w:p>
        </w:tc>
        <w:tc>
          <w:tcPr>
            <w:tcW w:w="794" w:type="dxa"/>
            <w:noWrap/>
            <w:hideMark/>
          </w:tcPr>
          <w:p w14:paraId="7B77B0D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9C8EC8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w:t>
            </w:r>
          </w:p>
        </w:tc>
        <w:tc>
          <w:tcPr>
            <w:tcW w:w="794" w:type="dxa"/>
            <w:noWrap/>
            <w:hideMark/>
          </w:tcPr>
          <w:p w14:paraId="6C277DD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w:t>
            </w:r>
          </w:p>
        </w:tc>
        <w:tc>
          <w:tcPr>
            <w:tcW w:w="794" w:type="dxa"/>
            <w:noWrap/>
            <w:hideMark/>
          </w:tcPr>
          <w:p w14:paraId="4212954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DF6141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46EB3B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5F248A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AD922B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715218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w:t>
            </w:r>
          </w:p>
        </w:tc>
        <w:tc>
          <w:tcPr>
            <w:tcW w:w="794" w:type="dxa"/>
            <w:noWrap/>
            <w:hideMark/>
          </w:tcPr>
          <w:p w14:paraId="20B4964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AF6184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E0D561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0ADBB4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3F7633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50</w:t>
            </w:r>
          </w:p>
        </w:tc>
        <w:tc>
          <w:tcPr>
            <w:tcW w:w="794" w:type="dxa"/>
            <w:noWrap/>
            <w:hideMark/>
          </w:tcPr>
          <w:p w14:paraId="24A64AE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75</w:t>
            </w:r>
          </w:p>
        </w:tc>
        <w:tc>
          <w:tcPr>
            <w:tcW w:w="794" w:type="dxa"/>
          </w:tcPr>
          <w:p w14:paraId="1A94B83F" w14:textId="77777777" w:rsidR="005E30A8" w:rsidRPr="00DA46C9" w:rsidRDefault="005E30A8" w:rsidP="00187EAE">
            <w:pPr>
              <w:spacing w:before="100" w:beforeAutospacing="1" w:after="100" w:afterAutospacing="1" w:line="220" w:lineRule="exact"/>
              <w:jc w:val="right"/>
              <w:rPr>
                <w:sz w:val="18"/>
                <w:szCs w:val="18"/>
              </w:rPr>
            </w:pPr>
            <w:r>
              <w:rPr>
                <w:sz w:val="18"/>
                <w:szCs w:val="18"/>
              </w:rPr>
              <w:t>&lt;</w:t>
            </w:r>
            <w:r w:rsidRPr="00DA46C9">
              <w:rPr>
                <w:sz w:val="18"/>
                <w:szCs w:val="18"/>
              </w:rPr>
              <w:t>0.</w:t>
            </w:r>
            <w:r>
              <w:rPr>
                <w:sz w:val="18"/>
                <w:szCs w:val="18"/>
              </w:rPr>
              <w:t>1</w:t>
            </w:r>
          </w:p>
        </w:tc>
      </w:tr>
      <w:tr w:rsidR="005E30A8" w:rsidRPr="00354881" w14:paraId="3EAAA55A" w14:textId="77777777" w:rsidTr="00187EAE">
        <w:trPr>
          <w:trHeight w:val="300"/>
        </w:trPr>
        <w:tc>
          <w:tcPr>
            <w:tcW w:w="1701" w:type="dxa"/>
            <w:noWrap/>
            <w:hideMark/>
          </w:tcPr>
          <w:p w14:paraId="2D28D852"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Cato Reef</w:t>
            </w:r>
          </w:p>
        </w:tc>
        <w:tc>
          <w:tcPr>
            <w:tcW w:w="794" w:type="dxa"/>
            <w:noWrap/>
            <w:hideMark/>
          </w:tcPr>
          <w:p w14:paraId="12FF9C1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313806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3044</w:t>
            </w:r>
          </w:p>
        </w:tc>
        <w:tc>
          <w:tcPr>
            <w:tcW w:w="794" w:type="dxa"/>
            <w:noWrap/>
            <w:hideMark/>
          </w:tcPr>
          <w:p w14:paraId="4E3116A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286</w:t>
            </w:r>
          </w:p>
        </w:tc>
        <w:tc>
          <w:tcPr>
            <w:tcW w:w="794" w:type="dxa"/>
            <w:noWrap/>
            <w:hideMark/>
          </w:tcPr>
          <w:p w14:paraId="4C3DEF0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F08103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29</w:t>
            </w:r>
          </w:p>
        </w:tc>
        <w:tc>
          <w:tcPr>
            <w:tcW w:w="794" w:type="dxa"/>
            <w:noWrap/>
            <w:hideMark/>
          </w:tcPr>
          <w:p w14:paraId="7363406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106</w:t>
            </w:r>
          </w:p>
        </w:tc>
        <w:tc>
          <w:tcPr>
            <w:tcW w:w="794" w:type="dxa"/>
            <w:noWrap/>
            <w:hideMark/>
          </w:tcPr>
          <w:p w14:paraId="41A9DC2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790</w:t>
            </w:r>
          </w:p>
        </w:tc>
        <w:tc>
          <w:tcPr>
            <w:tcW w:w="794" w:type="dxa"/>
            <w:noWrap/>
            <w:hideMark/>
          </w:tcPr>
          <w:p w14:paraId="2C70657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48</w:t>
            </w:r>
          </w:p>
        </w:tc>
        <w:tc>
          <w:tcPr>
            <w:tcW w:w="794" w:type="dxa"/>
            <w:noWrap/>
            <w:hideMark/>
          </w:tcPr>
          <w:p w14:paraId="6EF16C2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867</w:t>
            </w:r>
          </w:p>
        </w:tc>
        <w:tc>
          <w:tcPr>
            <w:tcW w:w="794" w:type="dxa"/>
            <w:noWrap/>
            <w:hideMark/>
          </w:tcPr>
          <w:p w14:paraId="3ECE2F6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18</w:t>
            </w:r>
          </w:p>
        </w:tc>
        <w:tc>
          <w:tcPr>
            <w:tcW w:w="794" w:type="dxa"/>
            <w:noWrap/>
            <w:hideMark/>
          </w:tcPr>
          <w:p w14:paraId="06FCDD7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111</w:t>
            </w:r>
          </w:p>
        </w:tc>
        <w:tc>
          <w:tcPr>
            <w:tcW w:w="794" w:type="dxa"/>
            <w:noWrap/>
            <w:hideMark/>
          </w:tcPr>
          <w:p w14:paraId="2DC97C7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5B8D7B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11637</w:t>
            </w:r>
          </w:p>
        </w:tc>
        <w:tc>
          <w:tcPr>
            <w:tcW w:w="794" w:type="dxa"/>
            <w:noWrap/>
            <w:hideMark/>
          </w:tcPr>
          <w:p w14:paraId="3F3781C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139</w:t>
            </w:r>
          </w:p>
        </w:tc>
        <w:tc>
          <w:tcPr>
            <w:tcW w:w="794" w:type="dxa"/>
            <w:noWrap/>
            <w:hideMark/>
          </w:tcPr>
          <w:p w14:paraId="4F7BBA3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17075</w:t>
            </w:r>
          </w:p>
        </w:tc>
        <w:tc>
          <w:tcPr>
            <w:tcW w:w="794" w:type="dxa"/>
          </w:tcPr>
          <w:p w14:paraId="58A4A068"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8.9</w:t>
            </w:r>
          </w:p>
        </w:tc>
      </w:tr>
      <w:tr w:rsidR="005E30A8" w:rsidRPr="00354881" w14:paraId="3391693F" w14:textId="77777777" w:rsidTr="00187EAE">
        <w:trPr>
          <w:trHeight w:val="300"/>
        </w:trPr>
        <w:tc>
          <w:tcPr>
            <w:tcW w:w="1701" w:type="dxa"/>
            <w:noWrap/>
            <w:hideMark/>
          </w:tcPr>
          <w:p w14:paraId="339632EE"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Dart Reef</w:t>
            </w:r>
          </w:p>
        </w:tc>
        <w:tc>
          <w:tcPr>
            <w:tcW w:w="794" w:type="dxa"/>
            <w:noWrap/>
            <w:hideMark/>
          </w:tcPr>
          <w:p w14:paraId="242CA80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0361C8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6F0818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w:t>
            </w:r>
          </w:p>
        </w:tc>
        <w:tc>
          <w:tcPr>
            <w:tcW w:w="794" w:type="dxa"/>
            <w:noWrap/>
            <w:hideMark/>
          </w:tcPr>
          <w:p w14:paraId="23A57A1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E48EB9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E81EA2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90090C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5BF7F4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E81D3B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w:t>
            </w:r>
          </w:p>
        </w:tc>
        <w:tc>
          <w:tcPr>
            <w:tcW w:w="794" w:type="dxa"/>
            <w:noWrap/>
            <w:hideMark/>
          </w:tcPr>
          <w:p w14:paraId="65A37A3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B94FB1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D72143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C7DB6C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45</w:t>
            </w:r>
          </w:p>
        </w:tc>
        <w:tc>
          <w:tcPr>
            <w:tcW w:w="794" w:type="dxa"/>
            <w:noWrap/>
            <w:hideMark/>
          </w:tcPr>
          <w:p w14:paraId="4DD8D5D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25</w:t>
            </w:r>
          </w:p>
        </w:tc>
        <w:tc>
          <w:tcPr>
            <w:tcW w:w="794" w:type="dxa"/>
            <w:noWrap/>
            <w:hideMark/>
          </w:tcPr>
          <w:p w14:paraId="129171A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88</w:t>
            </w:r>
          </w:p>
        </w:tc>
        <w:tc>
          <w:tcPr>
            <w:tcW w:w="794" w:type="dxa"/>
          </w:tcPr>
          <w:p w14:paraId="70C0E801" w14:textId="77777777" w:rsidR="005E30A8" w:rsidRPr="00DA46C9" w:rsidRDefault="005E30A8" w:rsidP="00187EAE">
            <w:pPr>
              <w:spacing w:before="100" w:beforeAutospacing="1" w:after="100" w:afterAutospacing="1" w:line="220" w:lineRule="exact"/>
              <w:jc w:val="right"/>
              <w:rPr>
                <w:sz w:val="18"/>
                <w:szCs w:val="18"/>
              </w:rPr>
            </w:pPr>
            <w:r>
              <w:rPr>
                <w:sz w:val="18"/>
                <w:szCs w:val="18"/>
              </w:rPr>
              <w:t>&lt;</w:t>
            </w:r>
            <w:r w:rsidRPr="00DA46C9">
              <w:rPr>
                <w:sz w:val="18"/>
                <w:szCs w:val="18"/>
              </w:rPr>
              <w:t>0.</w:t>
            </w:r>
            <w:r>
              <w:rPr>
                <w:sz w:val="18"/>
                <w:szCs w:val="18"/>
              </w:rPr>
              <w:t>1</w:t>
            </w:r>
          </w:p>
        </w:tc>
      </w:tr>
      <w:tr w:rsidR="005E30A8" w:rsidRPr="00354881" w14:paraId="1BE456DE" w14:textId="77777777" w:rsidTr="00187EAE">
        <w:trPr>
          <w:trHeight w:val="300"/>
        </w:trPr>
        <w:tc>
          <w:tcPr>
            <w:tcW w:w="1701" w:type="dxa"/>
            <w:noWrap/>
            <w:hideMark/>
          </w:tcPr>
          <w:p w14:paraId="6C7F6B87"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Diane Bank</w:t>
            </w:r>
          </w:p>
        </w:tc>
        <w:tc>
          <w:tcPr>
            <w:tcW w:w="794" w:type="dxa"/>
            <w:noWrap/>
            <w:hideMark/>
          </w:tcPr>
          <w:p w14:paraId="6F4D0B7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w:t>
            </w:r>
          </w:p>
        </w:tc>
        <w:tc>
          <w:tcPr>
            <w:tcW w:w="794" w:type="dxa"/>
            <w:noWrap/>
            <w:hideMark/>
          </w:tcPr>
          <w:p w14:paraId="79BE6E2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385</w:t>
            </w:r>
          </w:p>
        </w:tc>
        <w:tc>
          <w:tcPr>
            <w:tcW w:w="794" w:type="dxa"/>
            <w:noWrap/>
            <w:hideMark/>
          </w:tcPr>
          <w:p w14:paraId="1995EEB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600</w:t>
            </w:r>
          </w:p>
        </w:tc>
        <w:tc>
          <w:tcPr>
            <w:tcW w:w="794" w:type="dxa"/>
            <w:noWrap/>
            <w:hideMark/>
          </w:tcPr>
          <w:p w14:paraId="27F2F29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E52439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4F8719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A2A975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42</w:t>
            </w:r>
          </w:p>
        </w:tc>
        <w:tc>
          <w:tcPr>
            <w:tcW w:w="794" w:type="dxa"/>
            <w:noWrap/>
            <w:hideMark/>
          </w:tcPr>
          <w:p w14:paraId="7EFD4E4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6B1F4C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1852</w:t>
            </w:r>
          </w:p>
        </w:tc>
        <w:tc>
          <w:tcPr>
            <w:tcW w:w="794" w:type="dxa"/>
            <w:noWrap/>
            <w:hideMark/>
          </w:tcPr>
          <w:p w14:paraId="04086C9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23B48E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767C00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23E695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F5B18A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6242</w:t>
            </w:r>
          </w:p>
        </w:tc>
        <w:tc>
          <w:tcPr>
            <w:tcW w:w="794" w:type="dxa"/>
            <w:noWrap/>
            <w:hideMark/>
          </w:tcPr>
          <w:p w14:paraId="44CE6D0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9134</w:t>
            </w:r>
          </w:p>
        </w:tc>
        <w:tc>
          <w:tcPr>
            <w:tcW w:w="794" w:type="dxa"/>
          </w:tcPr>
          <w:p w14:paraId="3E389621"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4.8</w:t>
            </w:r>
          </w:p>
        </w:tc>
      </w:tr>
      <w:tr w:rsidR="005E30A8" w:rsidRPr="00354881" w14:paraId="4DECE333" w14:textId="77777777" w:rsidTr="00187EAE">
        <w:trPr>
          <w:trHeight w:val="300"/>
        </w:trPr>
        <w:tc>
          <w:tcPr>
            <w:tcW w:w="1701" w:type="dxa"/>
            <w:noWrap/>
            <w:hideMark/>
          </w:tcPr>
          <w:p w14:paraId="21E54530"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Flinders Reef</w:t>
            </w:r>
          </w:p>
        </w:tc>
        <w:tc>
          <w:tcPr>
            <w:tcW w:w="794" w:type="dxa"/>
            <w:noWrap/>
            <w:hideMark/>
          </w:tcPr>
          <w:p w14:paraId="739C014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9941</w:t>
            </w:r>
          </w:p>
        </w:tc>
        <w:tc>
          <w:tcPr>
            <w:tcW w:w="794" w:type="dxa"/>
            <w:noWrap/>
            <w:hideMark/>
          </w:tcPr>
          <w:p w14:paraId="42EAD00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4384</w:t>
            </w:r>
          </w:p>
        </w:tc>
        <w:tc>
          <w:tcPr>
            <w:tcW w:w="794" w:type="dxa"/>
            <w:noWrap/>
            <w:hideMark/>
          </w:tcPr>
          <w:p w14:paraId="453B432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1082</w:t>
            </w:r>
          </w:p>
        </w:tc>
        <w:tc>
          <w:tcPr>
            <w:tcW w:w="794" w:type="dxa"/>
            <w:noWrap/>
            <w:hideMark/>
          </w:tcPr>
          <w:p w14:paraId="0D8B37B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0E5EC9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780</w:t>
            </w:r>
          </w:p>
        </w:tc>
        <w:tc>
          <w:tcPr>
            <w:tcW w:w="794" w:type="dxa"/>
            <w:noWrap/>
            <w:hideMark/>
          </w:tcPr>
          <w:p w14:paraId="7FB2D0D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A01F25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141</w:t>
            </w:r>
          </w:p>
        </w:tc>
        <w:tc>
          <w:tcPr>
            <w:tcW w:w="794" w:type="dxa"/>
            <w:noWrap/>
            <w:hideMark/>
          </w:tcPr>
          <w:p w14:paraId="07B9C1C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1311</w:t>
            </w:r>
          </w:p>
        </w:tc>
        <w:tc>
          <w:tcPr>
            <w:tcW w:w="794" w:type="dxa"/>
            <w:noWrap/>
            <w:hideMark/>
          </w:tcPr>
          <w:p w14:paraId="7C4CAE0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6662</w:t>
            </w:r>
          </w:p>
        </w:tc>
        <w:tc>
          <w:tcPr>
            <w:tcW w:w="794" w:type="dxa"/>
            <w:noWrap/>
            <w:hideMark/>
          </w:tcPr>
          <w:p w14:paraId="24BD83E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151</w:t>
            </w:r>
          </w:p>
        </w:tc>
        <w:tc>
          <w:tcPr>
            <w:tcW w:w="794" w:type="dxa"/>
            <w:noWrap/>
            <w:hideMark/>
          </w:tcPr>
          <w:p w14:paraId="157B3A9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384B49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w:t>
            </w:r>
          </w:p>
        </w:tc>
        <w:tc>
          <w:tcPr>
            <w:tcW w:w="794" w:type="dxa"/>
            <w:noWrap/>
            <w:hideMark/>
          </w:tcPr>
          <w:p w14:paraId="0510BBA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739</w:t>
            </w:r>
          </w:p>
        </w:tc>
        <w:tc>
          <w:tcPr>
            <w:tcW w:w="794" w:type="dxa"/>
            <w:noWrap/>
            <w:hideMark/>
          </w:tcPr>
          <w:p w14:paraId="6DFAE0D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32544</w:t>
            </w:r>
          </w:p>
        </w:tc>
        <w:tc>
          <w:tcPr>
            <w:tcW w:w="794" w:type="dxa"/>
            <w:noWrap/>
            <w:hideMark/>
          </w:tcPr>
          <w:p w14:paraId="4C913BC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57738</w:t>
            </w:r>
          </w:p>
        </w:tc>
        <w:tc>
          <w:tcPr>
            <w:tcW w:w="794" w:type="dxa"/>
          </w:tcPr>
          <w:p w14:paraId="7AB00641"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30.0</w:t>
            </w:r>
          </w:p>
        </w:tc>
      </w:tr>
      <w:tr w:rsidR="005E30A8" w:rsidRPr="00354881" w14:paraId="281E7EE0" w14:textId="77777777" w:rsidTr="00187EAE">
        <w:trPr>
          <w:trHeight w:val="300"/>
        </w:trPr>
        <w:tc>
          <w:tcPr>
            <w:tcW w:w="1701" w:type="dxa"/>
            <w:noWrap/>
            <w:hideMark/>
          </w:tcPr>
          <w:p w14:paraId="13D4F179"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Flora Reef</w:t>
            </w:r>
          </w:p>
        </w:tc>
        <w:tc>
          <w:tcPr>
            <w:tcW w:w="794" w:type="dxa"/>
            <w:noWrap/>
            <w:hideMark/>
          </w:tcPr>
          <w:p w14:paraId="6B406F8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w:t>
            </w:r>
          </w:p>
        </w:tc>
        <w:tc>
          <w:tcPr>
            <w:tcW w:w="794" w:type="dxa"/>
            <w:noWrap/>
            <w:hideMark/>
          </w:tcPr>
          <w:p w14:paraId="2204175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602</w:t>
            </w:r>
          </w:p>
        </w:tc>
        <w:tc>
          <w:tcPr>
            <w:tcW w:w="794" w:type="dxa"/>
            <w:noWrap/>
            <w:hideMark/>
          </w:tcPr>
          <w:p w14:paraId="12012BF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w:t>
            </w:r>
          </w:p>
        </w:tc>
        <w:tc>
          <w:tcPr>
            <w:tcW w:w="794" w:type="dxa"/>
            <w:noWrap/>
            <w:hideMark/>
          </w:tcPr>
          <w:p w14:paraId="5200931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B18F7C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w:t>
            </w:r>
          </w:p>
        </w:tc>
        <w:tc>
          <w:tcPr>
            <w:tcW w:w="794" w:type="dxa"/>
            <w:noWrap/>
            <w:hideMark/>
          </w:tcPr>
          <w:p w14:paraId="07E6A69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19</w:t>
            </w:r>
          </w:p>
        </w:tc>
        <w:tc>
          <w:tcPr>
            <w:tcW w:w="794" w:type="dxa"/>
            <w:noWrap/>
            <w:hideMark/>
          </w:tcPr>
          <w:p w14:paraId="369207A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B3BB9B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D4FFEC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252</w:t>
            </w:r>
          </w:p>
        </w:tc>
        <w:tc>
          <w:tcPr>
            <w:tcW w:w="794" w:type="dxa"/>
            <w:noWrap/>
            <w:hideMark/>
          </w:tcPr>
          <w:p w14:paraId="60EE616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41B73F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C3D033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BB0C35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62</w:t>
            </w:r>
          </w:p>
        </w:tc>
        <w:tc>
          <w:tcPr>
            <w:tcW w:w="794" w:type="dxa"/>
            <w:noWrap/>
            <w:hideMark/>
          </w:tcPr>
          <w:p w14:paraId="7743F96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22</w:t>
            </w:r>
          </w:p>
        </w:tc>
        <w:tc>
          <w:tcPr>
            <w:tcW w:w="794" w:type="dxa"/>
            <w:noWrap/>
            <w:hideMark/>
          </w:tcPr>
          <w:p w14:paraId="05C4328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978</w:t>
            </w:r>
          </w:p>
        </w:tc>
        <w:tc>
          <w:tcPr>
            <w:tcW w:w="794" w:type="dxa"/>
          </w:tcPr>
          <w:p w14:paraId="52D3F302"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0.5</w:t>
            </w:r>
          </w:p>
        </w:tc>
      </w:tr>
      <w:tr w:rsidR="005E30A8" w:rsidRPr="00354881" w14:paraId="242453CB" w14:textId="77777777" w:rsidTr="00187EAE">
        <w:trPr>
          <w:trHeight w:val="300"/>
        </w:trPr>
        <w:tc>
          <w:tcPr>
            <w:tcW w:w="1701" w:type="dxa"/>
            <w:noWrap/>
            <w:hideMark/>
          </w:tcPr>
          <w:p w14:paraId="34F62779"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Fredrick Reef</w:t>
            </w:r>
          </w:p>
        </w:tc>
        <w:tc>
          <w:tcPr>
            <w:tcW w:w="794" w:type="dxa"/>
            <w:noWrap/>
            <w:hideMark/>
          </w:tcPr>
          <w:p w14:paraId="62552D7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8BE064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778</w:t>
            </w:r>
          </w:p>
        </w:tc>
        <w:tc>
          <w:tcPr>
            <w:tcW w:w="794" w:type="dxa"/>
            <w:noWrap/>
            <w:hideMark/>
          </w:tcPr>
          <w:p w14:paraId="2D036F5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86</w:t>
            </w:r>
          </w:p>
        </w:tc>
        <w:tc>
          <w:tcPr>
            <w:tcW w:w="794" w:type="dxa"/>
            <w:noWrap/>
            <w:hideMark/>
          </w:tcPr>
          <w:p w14:paraId="77D23FC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w:t>
            </w:r>
          </w:p>
        </w:tc>
        <w:tc>
          <w:tcPr>
            <w:tcW w:w="794" w:type="dxa"/>
            <w:noWrap/>
            <w:hideMark/>
          </w:tcPr>
          <w:p w14:paraId="57E5AED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25</w:t>
            </w:r>
          </w:p>
        </w:tc>
        <w:tc>
          <w:tcPr>
            <w:tcW w:w="794" w:type="dxa"/>
            <w:noWrap/>
            <w:hideMark/>
          </w:tcPr>
          <w:p w14:paraId="2170C67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E7AC00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626F0D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45</w:t>
            </w:r>
          </w:p>
        </w:tc>
        <w:tc>
          <w:tcPr>
            <w:tcW w:w="794" w:type="dxa"/>
            <w:noWrap/>
            <w:hideMark/>
          </w:tcPr>
          <w:p w14:paraId="5EF1550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1396</w:t>
            </w:r>
          </w:p>
        </w:tc>
        <w:tc>
          <w:tcPr>
            <w:tcW w:w="794" w:type="dxa"/>
            <w:noWrap/>
            <w:hideMark/>
          </w:tcPr>
          <w:p w14:paraId="6B578B8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890139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A4CF44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5433E6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102</w:t>
            </w:r>
          </w:p>
        </w:tc>
        <w:tc>
          <w:tcPr>
            <w:tcW w:w="794" w:type="dxa"/>
            <w:noWrap/>
            <w:hideMark/>
          </w:tcPr>
          <w:p w14:paraId="1FBCBDC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3110</w:t>
            </w:r>
          </w:p>
        </w:tc>
        <w:tc>
          <w:tcPr>
            <w:tcW w:w="794" w:type="dxa"/>
            <w:noWrap/>
            <w:hideMark/>
          </w:tcPr>
          <w:p w14:paraId="26C900B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5544</w:t>
            </w:r>
          </w:p>
        </w:tc>
        <w:tc>
          <w:tcPr>
            <w:tcW w:w="794" w:type="dxa"/>
          </w:tcPr>
          <w:p w14:paraId="082C3CC7"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2.9</w:t>
            </w:r>
          </w:p>
        </w:tc>
      </w:tr>
      <w:tr w:rsidR="005E30A8" w:rsidRPr="00354881" w14:paraId="603FCD10" w14:textId="77777777" w:rsidTr="00187EAE">
        <w:trPr>
          <w:trHeight w:val="300"/>
        </w:trPr>
        <w:tc>
          <w:tcPr>
            <w:tcW w:w="1701" w:type="dxa"/>
            <w:noWrap/>
            <w:hideMark/>
          </w:tcPr>
          <w:p w14:paraId="20AF60C0"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Heralds Surprise</w:t>
            </w:r>
          </w:p>
        </w:tc>
        <w:tc>
          <w:tcPr>
            <w:tcW w:w="794" w:type="dxa"/>
            <w:noWrap/>
            <w:hideMark/>
          </w:tcPr>
          <w:p w14:paraId="031F5C9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53031E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669</w:t>
            </w:r>
          </w:p>
        </w:tc>
        <w:tc>
          <w:tcPr>
            <w:tcW w:w="794" w:type="dxa"/>
            <w:noWrap/>
            <w:hideMark/>
          </w:tcPr>
          <w:p w14:paraId="04F80A8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155</w:t>
            </w:r>
          </w:p>
        </w:tc>
        <w:tc>
          <w:tcPr>
            <w:tcW w:w="794" w:type="dxa"/>
            <w:noWrap/>
            <w:hideMark/>
          </w:tcPr>
          <w:p w14:paraId="3AB779D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BCAD0F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EBEE6E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20</w:t>
            </w:r>
          </w:p>
        </w:tc>
        <w:tc>
          <w:tcPr>
            <w:tcW w:w="794" w:type="dxa"/>
            <w:noWrap/>
            <w:hideMark/>
          </w:tcPr>
          <w:p w14:paraId="1CADD41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18</w:t>
            </w:r>
          </w:p>
        </w:tc>
        <w:tc>
          <w:tcPr>
            <w:tcW w:w="794" w:type="dxa"/>
            <w:noWrap/>
            <w:hideMark/>
          </w:tcPr>
          <w:p w14:paraId="53AF10F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E2B731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304</w:t>
            </w:r>
          </w:p>
        </w:tc>
        <w:tc>
          <w:tcPr>
            <w:tcW w:w="794" w:type="dxa"/>
            <w:noWrap/>
            <w:hideMark/>
          </w:tcPr>
          <w:p w14:paraId="63EAB6C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E73F67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1C245B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4F8355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223</w:t>
            </w:r>
          </w:p>
        </w:tc>
        <w:tc>
          <w:tcPr>
            <w:tcW w:w="794" w:type="dxa"/>
            <w:noWrap/>
            <w:hideMark/>
          </w:tcPr>
          <w:p w14:paraId="11236AF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101</w:t>
            </w:r>
          </w:p>
        </w:tc>
        <w:tc>
          <w:tcPr>
            <w:tcW w:w="794" w:type="dxa"/>
            <w:noWrap/>
            <w:hideMark/>
          </w:tcPr>
          <w:p w14:paraId="16CAF86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1490</w:t>
            </w:r>
          </w:p>
        </w:tc>
        <w:tc>
          <w:tcPr>
            <w:tcW w:w="794" w:type="dxa"/>
          </w:tcPr>
          <w:p w14:paraId="03A807CC"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0.8</w:t>
            </w:r>
          </w:p>
        </w:tc>
      </w:tr>
      <w:tr w:rsidR="005E30A8" w:rsidRPr="00354881" w14:paraId="355192C3" w14:textId="77777777" w:rsidTr="00187EAE">
        <w:trPr>
          <w:trHeight w:val="300"/>
        </w:trPr>
        <w:tc>
          <w:tcPr>
            <w:tcW w:w="1701" w:type="dxa"/>
            <w:noWrap/>
            <w:hideMark/>
          </w:tcPr>
          <w:p w14:paraId="0AAAC23F"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Holmes Reef</w:t>
            </w:r>
          </w:p>
        </w:tc>
        <w:tc>
          <w:tcPr>
            <w:tcW w:w="794" w:type="dxa"/>
            <w:noWrap/>
            <w:hideMark/>
          </w:tcPr>
          <w:p w14:paraId="53EA9FC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1255</w:t>
            </w:r>
          </w:p>
        </w:tc>
        <w:tc>
          <w:tcPr>
            <w:tcW w:w="794" w:type="dxa"/>
            <w:noWrap/>
            <w:hideMark/>
          </w:tcPr>
          <w:p w14:paraId="6B00C4F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2389</w:t>
            </w:r>
          </w:p>
        </w:tc>
        <w:tc>
          <w:tcPr>
            <w:tcW w:w="794" w:type="dxa"/>
            <w:noWrap/>
            <w:hideMark/>
          </w:tcPr>
          <w:p w14:paraId="179268D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287</w:t>
            </w:r>
          </w:p>
        </w:tc>
        <w:tc>
          <w:tcPr>
            <w:tcW w:w="794" w:type="dxa"/>
            <w:noWrap/>
            <w:hideMark/>
          </w:tcPr>
          <w:p w14:paraId="66CBEF4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8A6FFA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49</w:t>
            </w:r>
          </w:p>
        </w:tc>
        <w:tc>
          <w:tcPr>
            <w:tcW w:w="794" w:type="dxa"/>
            <w:noWrap/>
            <w:hideMark/>
          </w:tcPr>
          <w:p w14:paraId="79A9D45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343524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8B7B39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134</w:t>
            </w:r>
          </w:p>
        </w:tc>
        <w:tc>
          <w:tcPr>
            <w:tcW w:w="794" w:type="dxa"/>
            <w:noWrap/>
            <w:hideMark/>
          </w:tcPr>
          <w:p w14:paraId="4A70E31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2929</w:t>
            </w:r>
          </w:p>
        </w:tc>
        <w:tc>
          <w:tcPr>
            <w:tcW w:w="794" w:type="dxa"/>
            <w:noWrap/>
            <w:hideMark/>
          </w:tcPr>
          <w:p w14:paraId="67C4241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AAA996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DCB934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5DCFD1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30</w:t>
            </w:r>
          </w:p>
        </w:tc>
        <w:tc>
          <w:tcPr>
            <w:tcW w:w="794" w:type="dxa"/>
            <w:noWrap/>
            <w:hideMark/>
          </w:tcPr>
          <w:p w14:paraId="39E6BC2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4655</w:t>
            </w:r>
          </w:p>
        </w:tc>
        <w:tc>
          <w:tcPr>
            <w:tcW w:w="794" w:type="dxa"/>
            <w:noWrap/>
            <w:hideMark/>
          </w:tcPr>
          <w:p w14:paraId="63CC87E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11728</w:t>
            </w:r>
          </w:p>
        </w:tc>
        <w:tc>
          <w:tcPr>
            <w:tcW w:w="794" w:type="dxa"/>
          </w:tcPr>
          <w:p w14:paraId="38873037"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6.1</w:t>
            </w:r>
          </w:p>
        </w:tc>
      </w:tr>
      <w:tr w:rsidR="005E30A8" w:rsidRPr="00354881" w14:paraId="142AFF6E" w14:textId="77777777" w:rsidTr="00187EAE">
        <w:trPr>
          <w:trHeight w:val="300"/>
        </w:trPr>
        <w:tc>
          <w:tcPr>
            <w:tcW w:w="1701" w:type="dxa"/>
            <w:noWrap/>
            <w:hideMark/>
          </w:tcPr>
          <w:p w14:paraId="15780215"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Kenn Reef</w:t>
            </w:r>
          </w:p>
        </w:tc>
        <w:tc>
          <w:tcPr>
            <w:tcW w:w="794" w:type="dxa"/>
            <w:noWrap/>
            <w:hideMark/>
          </w:tcPr>
          <w:p w14:paraId="37F49EC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E7CB04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1372</w:t>
            </w:r>
          </w:p>
        </w:tc>
        <w:tc>
          <w:tcPr>
            <w:tcW w:w="794" w:type="dxa"/>
            <w:noWrap/>
            <w:hideMark/>
          </w:tcPr>
          <w:p w14:paraId="5084830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89</w:t>
            </w:r>
          </w:p>
        </w:tc>
        <w:tc>
          <w:tcPr>
            <w:tcW w:w="794" w:type="dxa"/>
            <w:noWrap/>
            <w:hideMark/>
          </w:tcPr>
          <w:p w14:paraId="06A312C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913824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155</w:t>
            </w:r>
          </w:p>
        </w:tc>
        <w:tc>
          <w:tcPr>
            <w:tcW w:w="794" w:type="dxa"/>
            <w:noWrap/>
            <w:hideMark/>
          </w:tcPr>
          <w:p w14:paraId="3C7ABE6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BE76DF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872F3A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w:t>
            </w:r>
          </w:p>
        </w:tc>
        <w:tc>
          <w:tcPr>
            <w:tcW w:w="794" w:type="dxa"/>
            <w:noWrap/>
            <w:hideMark/>
          </w:tcPr>
          <w:p w14:paraId="3CF918D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773</w:t>
            </w:r>
          </w:p>
        </w:tc>
        <w:tc>
          <w:tcPr>
            <w:tcW w:w="794" w:type="dxa"/>
            <w:noWrap/>
            <w:hideMark/>
          </w:tcPr>
          <w:p w14:paraId="3B3BCB0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FE87ED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557F4C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A55250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1670</w:t>
            </w:r>
          </w:p>
        </w:tc>
        <w:tc>
          <w:tcPr>
            <w:tcW w:w="794" w:type="dxa"/>
            <w:noWrap/>
            <w:hideMark/>
          </w:tcPr>
          <w:p w14:paraId="5F79FE4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1276</w:t>
            </w:r>
          </w:p>
        </w:tc>
        <w:tc>
          <w:tcPr>
            <w:tcW w:w="794" w:type="dxa"/>
            <w:noWrap/>
            <w:hideMark/>
          </w:tcPr>
          <w:p w14:paraId="661D560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5346</w:t>
            </w:r>
          </w:p>
        </w:tc>
        <w:tc>
          <w:tcPr>
            <w:tcW w:w="794" w:type="dxa"/>
          </w:tcPr>
          <w:p w14:paraId="0E7AB2D3"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2.8</w:t>
            </w:r>
          </w:p>
        </w:tc>
      </w:tr>
      <w:tr w:rsidR="005E30A8" w:rsidRPr="00354881" w14:paraId="74F39D2D" w14:textId="77777777" w:rsidTr="00187EAE">
        <w:trPr>
          <w:trHeight w:val="300"/>
        </w:trPr>
        <w:tc>
          <w:tcPr>
            <w:tcW w:w="1701" w:type="dxa"/>
            <w:noWrap/>
            <w:hideMark/>
          </w:tcPr>
          <w:p w14:paraId="5095C9F8"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Lihou Reef</w:t>
            </w:r>
            <w:r w:rsidRPr="001537E1">
              <w:rPr>
                <w:sz w:val="18"/>
                <w:szCs w:val="18"/>
                <w:vertAlign w:val="superscript"/>
              </w:rPr>
              <w:t>2</w:t>
            </w:r>
            <w:r>
              <w:rPr>
                <w:sz w:val="18"/>
                <w:szCs w:val="18"/>
                <w:vertAlign w:val="superscript"/>
              </w:rPr>
              <w:t>,4</w:t>
            </w:r>
          </w:p>
        </w:tc>
        <w:tc>
          <w:tcPr>
            <w:tcW w:w="794" w:type="dxa"/>
            <w:noWrap/>
            <w:hideMark/>
          </w:tcPr>
          <w:p w14:paraId="1D7212F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C4EB92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660</w:t>
            </w:r>
          </w:p>
        </w:tc>
        <w:tc>
          <w:tcPr>
            <w:tcW w:w="794" w:type="dxa"/>
            <w:noWrap/>
            <w:hideMark/>
          </w:tcPr>
          <w:p w14:paraId="332270E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B511B7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1967E4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576C3B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83FAC4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DC1393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8BC61D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250</w:t>
            </w:r>
          </w:p>
        </w:tc>
        <w:tc>
          <w:tcPr>
            <w:tcW w:w="794" w:type="dxa"/>
            <w:noWrap/>
            <w:hideMark/>
          </w:tcPr>
          <w:p w14:paraId="6E019EB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F329BD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39133F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484432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112267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05B36A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910</w:t>
            </w:r>
          </w:p>
        </w:tc>
        <w:tc>
          <w:tcPr>
            <w:tcW w:w="794" w:type="dxa"/>
          </w:tcPr>
          <w:p w14:paraId="264D0CDF"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0.5</w:t>
            </w:r>
          </w:p>
        </w:tc>
      </w:tr>
      <w:tr w:rsidR="005E30A8" w:rsidRPr="00354881" w14:paraId="16F5C32C" w14:textId="77777777" w:rsidTr="00187EAE">
        <w:trPr>
          <w:trHeight w:val="300"/>
        </w:trPr>
        <w:tc>
          <w:tcPr>
            <w:tcW w:w="1701" w:type="dxa"/>
            <w:noWrap/>
            <w:hideMark/>
          </w:tcPr>
          <w:p w14:paraId="40E1C334"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Malay Reef</w:t>
            </w:r>
          </w:p>
        </w:tc>
        <w:tc>
          <w:tcPr>
            <w:tcW w:w="794" w:type="dxa"/>
            <w:noWrap/>
            <w:hideMark/>
          </w:tcPr>
          <w:p w14:paraId="300A857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EAF35C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w:t>
            </w:r>
          </w:p>
        </w:tc>
        <w:tc>
          <w:tcPr>
            <w:tcW w:w="794" w:type="dxa"/>
            <w:noWrap/>
            <w:hideMark/>
          </w:tcPr>
          <w:p w14:paraId="42AF877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64</w:t>
            </w:r>
          </w:p>
        </w:tc>
        <w:tc>
          <w:tcPr>
            <w:tcW w:w="794" w:type="dxa"/>
            <w:noWrap/>
            <w:hideMark/>
          </w:tcPr>
          <w:p w14:paraId="62ED789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B38ED5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1F5CEF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E11A19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w:t>
            </w:r>
          </w:p>
        </w:tc>
        <w:tc>
          <w:tcPr>
            <w:tcW w:w="794" w:type="dxa"/>
            <w:noWrap/>
            <w:hideMark/>
          </w:tcPr>
          <w:p w14:paraId="7570D8B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5380EC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1050</w:t>
            </w:r>
          </w:p>
        </w:tc>
        <w:tc>
          <w:tcPr>
            <w:tcW w:w="794" w:type="dxa"/>
            <w:noWrap/>
            <w:hideMark/>
          </w:tcPr>
          <w:p w14:paraId="529A9CD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0809E3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1421B8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0265CA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ABCB03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92</w:t>
            </w:r>
          </w:p>
        </w:tc>
        <w:tc>
          <w:tcPr>
            <w:tcW w:w="794" w:type="dxa"/>
            <w:noWrap/>
            <w:hideMark/>
          </w:tcPr>
          <w:p w14:paraId="63C0B6A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1224</w:t>
            </w:r>
          </w:p>
        </w:tc>
        <w:tc>
          <w:tcPr>
            <w:tcW w:w="794" w:type="dxa"/>
          </w:tcPr>
          <w:p w14:paraId="732CC105"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0.6</w:t>
            </w:r>
          </w:p>
        </w:tc>
      </w:tr>
      <w:tr w:rsidR="005E30A8" w:rsidRPr="00354881" w14:paraId="60BCC3DE" w14:textId="77777777" w:rsidTr="00187EAE">
        <w:trPr>
          <w:trHeight w:val="300"/>
        </w:trPr>
        <w:tc>
          <w:tcPr>
            <w:tcW w:w="1701" w:type="dxa"/>
            <w:noWrap/>
            <w:hideMark/>
          </w:tcPr>
          <w:p w14:paraId="6D4D2741"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Mellish Reef</w:t>
            </w:r>
          </w:p>
        </w:tc>
        <w:tc>
          <w:tcPr>
            <w:tcW w:w="794" w:type="dxa"/>
            <w:noWrap/>
            <w:hideMark/>
          </w:tcPr>
          <w:p w14:paraId="43E7D24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F7A32A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3336</w:t>
            </w:r>
          </w:p>
        </w:tc>
        <w:tc>
          <w:tcPr>
            <w:tcW w:w="794" w:type="dxa"/>
            <w:noWrap/>
            <w:hideMark/>
          </w:tcPr>
          <w:p w14:paraId="7DF6E49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106</w:t>
            </w:r>
          </w:p>
        </w:tc>
        <w:tc>
          <w:tcPr>
            <w:tcW w:w="794" w:type="dxa"/>
            <w:noWrap/>
            <w:hideMark/>
          </w:tcPr>
          <w:p w14:paraId="03AD966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570DEB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w:t>
            </w:r>
          </w:p>
        </w:tc>
        <w:tc>
          <w:tcPr>
            <w:tcW w:w="794" w:type="dxa"/>
            <w:noWrap/>
            <w:hideMark/>
          </w:tcPr>
          <w:p w14:paraId="461DDE4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2E495D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656443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68387F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1623</w:t>
            </w:r>
          </w:p>
        </w:tc>
        <w:tc>
          <w:tcPr>
            <w:tcW w:w="794" w:type="dxa"/>
            <w:noWrap/>
            <w:hideMark/>
          </w:tcPr>
          <w:p w14:paraId="7F02D52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AB7561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66F6B9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B7EECD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113</w:t>
            </w:r>
          </w:p>
        </w:tc>
        <w:tc>
          <w:tcPr>
            <w:tcW w:w="794" w:type="dxa"/>
            <w:noWrap/>
            <w:hideMark/>
          </w:tcPr>
          <w:p w14:paraId="1F502F4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377</w:t>
            </w:r>
          </w:p>
        </w:tc>
        <w:tc>
          <w:tcPr>
            <w:tcW w:w="794" w:type="dxa"/>
            <w:noWrap/>
            <w:hideMark/>
          </w:tcPr>
          <w:p w14:paraId="6231607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5558</w:t>
            </w:r>
          </w:p>
        </w:tc>
        <w:tc>
          <w:tcPr>
            <w:tcW w:w="794" w:type="dxa"/>
          </w:tcPr>
          <w:p w14:paraId="1B4FD576"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2.9</w:t>
            </w:r>
          </w:p>
        </w:tc>
      </w:tr>
      <w:tr w:rsidR="005E30A8" w:rsidRPr="00354881" w14:paraId="3B5B4A77" w14:textId="77777777" w:rsidTr="00187EAE">
        <w:trPr>
          <w:trHeight w:val="300"/>
        </w:trPr>
        <w:tc>
          <w:tcPr>
            <w:tcW w:w="1701" w:type="dxa"/>
            <w:noWrap/>
            <w:hideMark/>
          </w:tcPr>
          <w:p w14:paraId="44B2F7BC"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Moore Reefs</w:t>
            </w:r>
          </w:p>
        </w:tc>
        <w:tc>
          <w:tcPr>
            <w:tcW w:w="794" w:type="dxa"/>
            <w:noWrap/>
            <w:hideMark/>
          </w:tcPr>
          <w:p w14:paraId="20D6CA3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B17FDB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283</w:t>
            </w:r>
          </w:p>
        </w:tc>
        <w:tc>
          <w:tcPr>
            <w:tcW w:w="794" w:type="dxa"/>
            <w:noWrap/>
            <w:hideMark/>
          </w:tcPr>
          <w:p w14:paraId="126E152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19</w:t>
            </w:r>
          </w:p>
        </w:tc>
        <w:tc>
          <w:tcPr>
            <w:tcW w:w="794" w:type="dxa"/>
            <w:noWrap/>
            <w:hideMark/>
          </w:tcPr>
          <w:p w14:paraId="242D41F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7489CA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7AEE9D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C4EC7D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5551C9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D3650A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475</w:t>
            </w:r>
          </w:p>
        </w:tc>
        <w:tc>
          <w:tcPr>
            <w:tcW w:w="794" w:type="dxa"/>
            <w:noWrap/>
            <w:hideMark/>
          </w:tcPr>
          <w:p w14:paraId="17C1E0C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3D9FE2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CF7E44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CFE386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76</w:t>
            </w:r>
          </w:p>
        </w:tc>
        <w:tc>
          <w:tcPr>
            <w:tcW w:w="794" w:type="dxa"/>
            <w:noWrap/>
            <w:hideMark/>
          </w:tcPr>
          <w:p w14:paraId="2FC6F73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2630</w:t>
            </w:r>
          </w:p>
        </w:tc>
        <w:tc>
          <w:tcPr>
            <w:tcW w:w="794" w:type="dxa"/>
            <w:noWrap/>
            <w:hideMark/>
          </w:tcPr>
          <w:p w14:paraId="7F063E4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3483</w:t>
            </w:r>
          </w:p>
        </w:tc>
        <w:tc>
          <w:tcPr>
            <w:tcW w:w="794" w:type="dxa"/>
          </w:tcPr>
          <w:p w14:paraId="2D915449"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1.8</w:t>
            </w:r>
          </w:p>
        </w:tc>
      </w:tr>
      <w:tr w:rsidR="005E30A8" w:rsidRPr="00354881" w14:paraId="396903BE" w14:textId="77777777" w:rsidTr="00187EAE">
        <w:trPr>
          <w:trHeight w:val="300"/>
        </w:trPr>
        <w:tc>
          <w:tcPr>
            <w:tcW w:w="1701" w:type="dxa"/>
            <w:noWrap/>
            <w:hideMark/>
          </w:tcPr>
          <w:p w14:paraId="384477D2"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Osprey Reef</w:t>
            </w:r>
          </w:p>
        </w:tc>
        <w:tc>
          <w:tcPr>
            <w:tcW w:w="794" w:type="dxa"/>
            <w:noWrap/>
            <w:hideMark/>
          </w:tcPr>
          <w:p w14:paraId="35B57CC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3179</w:t>
            </w:r>
          </w:p>
        </w:tc>
        <w:tc>
          <w:tcPr>
            <w:tcW w:w="794" w:type="dxa"/>
            <w:noWrap/>
            <w:hideMark/>
          </w:tcPr>
          <w:p w14:paraId="0E8158D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637</w:t>
            </w:r>
          </w:p>
        </w:tc>
        <w:tc>
          <w:tcPr>
            <w:tcW w:w="794" w:type="dxa"/>
            <w:noWrap/>
            <w:hideMark/>
          </w:tcPr>
          <w:p w14:paraId="133A8C9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449</w:t>
            </w:r>
          </w:p>
        </w:tc>
        <w:tc>
          <w:tcPr>
            <w:tcW w:w="794" w:type="dxa"/>
            <w:noWrap/>
            <w:hideMark/>
          </w:tcPr>
          <w:p w14:paraId="4831790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CFD673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w:t>
            </w:r>
          </w:p>
        </w:tc>
        <w:tc>
          <w:tcPr>
            <w:tcW w:w="794" w:type="dxa"/>
            <w:noWrap/>
            <w:hideMark/>
          </w:tcPr>
          <w:p w14:paraId="106CDEF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BB1FEC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688AEE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1731</w:t>
            </w:r>
          </w:p>
        </w:tc>
        <w:tc>
          <w:tcPr>
            <w:tcW w:w="794" w:type="dxa"/>
            <w:noWrap/>
            <w:hideMark/>
          </w:tcPr>
          <w:p w14:paraId="34A9AE4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5796</w:t>
            </w:r>
          </w:p>
        </w:tc>
        <w:tc>
          <w:tcPr>
            <w:tcW w:w="794" w:type="dxa"/>
            <w:noWrap/>
            <w:hideMark/>
          </w:tcPr>
          <w:p w14:paraId="6C8EB62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w:t>
            </w:r>
          </w:p>
        </w:tc>
        <w:tc>
          <w:tcPr>
            <w:tcW w:w="794" w:type="dxa"/>
            <w:noWrap/>
            <w:hideMark/>
          </w:tcPr>
          <w:p w14:paraId="39EEB50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138</w:t>
            </w:r>
          </w:p>
        </w:tc>
        <w:tc>
          <w:tcPr>
            <w:tcW w:w="794" w:type="dxa"/>
            <w:noWrap/>
            <w:hideMark/>
          </w:tcPr>
          <w:p w14:paraId="15A3DD0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w:t>
            </w:r>
          </w:p>
        </w:tc>
        <w:tc>
          <w:tcPr>
            <w:tcW w:w="794" w:type="dxa"/>
            <w:noWrap/>
            <w:hideMark/>
          </w:tcPr>
          <w:p w14:paraId="4A634FA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74</w:t>
            </w:r>
          </w:p>
        </w:tc>
        <w:tc>
          <w:tcPr>
            <w:tcW w:w="794" w:type="dxa"/>
            <w:noWrap/>
            <w:hideMark/>
          </w:tcPr>
          <w:p w14:paraId="5EF47C8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23769</w:t>
            </w:r>
          </w:p>
        </w:tc>
        <w:tc>
          <w:tcPr>
            <w:tcW w:w="794" w:type="dxa"/>
            <w:noWrap/>
            <w:hideMark/>
          </w:tcPr>
          <w:p w14:paraId="645A61B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35782</w:t>
            </w:r>
          </w:p>
        </w:tc>
        <w:tc>
          <w:tcPr>
            <w:tcW w:w="794" w:type="dxa"/>
          </w:tcPr>
          <w:p w14:paraId="7A62BFE7"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18.6</w:t>
            </w:r>
          </w:p>
        </w:tc>
      </w:tr>
      <w:tr w:rsidR="005E30A8" w:rsidRPr="00354881" w14:paraId="7BA1C669" w14:textId="77777777" w:rsidTr="00187EAE">
        <w:trPr>
          <w:trHeight w:val="300"/>
        </w:trPr>
        <w:tc>
          <w:tcPr>
            <w:tcW w:w="1701" w:type="dxa"/>
            <w:noWrap/>
            <w:hideMark/>
          </w:tcPr>
          <w:p w14:paraId="0CC16F8F"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Tregrosse Reef</w:t>
            </w:r>
            <w:r w:rsidRPr="000E694E">
              <w:rPr>
                <w:sz w:val="18"/>
                <w:szCs w:val="18"/>
                <w:vertAlign w:val="superscript"/>
              </w:rPr>
              <w:t>3</w:t>
            </w:r>
          </w:p>
        </w:tc>
        <w:tc>
          <w:tcPr>
            <w:tcW w:w="794" w:type="dxa"/>
            <w:noWrap/>
            <w:hideMark/>
          </w:tcPr>
          <w:p w14:paraId="73E18B2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566</w:t>
            </w:r>
          </w:p>
        </w:tc>
        <w:tc>
          <w:tcPr>
            <w:tcW w:w="794" w:type="dxa"/>
            <w:noWrap/>
            <w:hideMark/>
          </w:tcPr>
          <w:p w14:paraId="2EA3441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1043</w:t>
            </w:r>
          </w:p>
        </w:tc>
        <w:tc>
          <w:tcPr>
            <w:tcW w:w="794" w:type="dxa"/>
            <w:noWrap/>
            <w:hideMark/>
          </w:tcPr>
          <w:p w14:paraId="4877C46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474</w:t>
            </w:r>
          </w:p>
        </w:tc>
        <w:tc>
          <w:tcPr>
            <w:tcW w:w="794" w:type="dxa"/>
            <w:noWrap/>
            <w:hideMark/>
          </w:tcPr>
          <w:p w14:paraId="35B6770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401896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32</w:t>
            </w:r>
          </w:p>
        </w:tc>
        <w:tc>
          <w:tcPr>
            <w:tcW w:w="794" w:type="dxa"/>
            <w:noWrap/>
            <w:hideMark/>
          </w:tcPr>
          <w:p w14:paraId="3A004AC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8413D0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9D04BF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w:t>
            </w:r>
          </w:p>
        </w:tc>
        <w:tc>
          <w:tcPr>
            <w:tcW w:w="794" w:type="dxa"/>
            <w:noWrap/>
            <w:hideMark/>
          </w:tcPr>
          <w:p w14:paraId="06FEB1E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2112</w:t>
            </w:r>
          </w:p>
        </w:tc>
        <w:tc>
          <w:tcPr>
            <w:tcW w:w="794" w:type="dxa"/>
            <w:noWrap/>
            <w:hideMark/>
          </w:tcPr>
          <w:p w14:paraId="73FA96D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F7AC13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352B9C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7AE426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w:t>
            </w:r>
          </w:p>
        </w:tc>
        <w:tc>
          <w:tcPr>
            <w:tcW w:w="794" w:type="dxa"/>
            <w:noWrap/>
            <w:hideMark/>
          </w:tcPr>
          <w:p w14:paraId="6335BF2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7725</w:t>
            </w:r>
          </w:p>
        </w:tc>
        <w:tc>
          <w:tcPr>
            <w:tcW w:w="794" w:type="dxa"/>
            <w:noWrap/>
            <w:hideMark/>
          </w:tcPr>
          <w:p w14:paraId="1FF350A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11967</w:t>
            </w:r>
          </w:p>
        </w:tc>
        <w:tc>
          <w:tcPr>
            <w:tcW w:w="794" w:type="dxa"/>
          </w:tcPr>
          <w:p w14:paraId="5469D874"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6.2</w:t>
            </w:r>
          </w:p>
        </w:tc>
      </w:tr>
      <w:tr w:rsidR="005E30A8" w:rsidRPr="00354881" w14:paraId="460FC8F9" w14:textId="77777777" w:rsidTr="00187EAE">
        <w:trPr>
          <w:trHeight w:val="300"/>
        </w:trPr>
        <w:tc>
          <w:tcPr>
            <w:tcW w:w="1701" w:type="dxa"/>
            <w:noWrap/>
            <w:hideMark/>
          </w:tcPr>
          <w:p w14:paraId="0845960C"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Unknown</w:t>
            </w:r>
            <w:r w:rsidRPr="001537E1">
              <w:rPr>
                <w:sz w:val="18"/>
                <w:szCs w:val="18"/>
                <w:vertAlign w:val="superscript"/>
              </w:rPr>
              <w:t>1</w:t>
            </w:r>
          </w:p>
        </w:tc>
        <w:tc>
          <w:tcPr>
            <w:tcW w:w="794" w:type="dxa"/>
            <w:noWrap/>
            <w:hideMark/>
          </w:tcPr>
          <w:p w14:paraId="7099ED0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5C27E96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249</w:t>
            </w:r>
          </w:p>
        </w:tc>
        <w:tc>
          <w:tcPr>
            <w:tcW w:w="794" w:type="dxa"/>
            <w:noWrap/>
            <w:hideMark/>
          </w:tcPr>
          <w:p w14:paraId="0231308B"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w:t>
            </w:r>
          </w:p>
        </w:tc>
        <w:tc>
          <w:tcPr>
            <w:tcW w:w="794" w:type="dxa"/>
            <w:noWrap/>
            <w:hideMark/>
          </w:tcPr>
          <w:p w14:paraId="341FF31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8BE058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CE7487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FD4B69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E6D3D6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FDA93D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534</w:t>
            </w:r>
          </w:p>
        </w:tc>
        <w:tc>
          <w:tcPr>
            <w:tcW w:w="794" w:type="dxa"/>
            <w:noWrap/>
            <w:hideMark/>
          </w:tcPr>
          <w:p w14:paraId="2F670BC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F3CB02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763FC67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7AD1FA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312</w:t>
            </w:r>
          </w:p>
        </w:tc>
        <w:tc>
          <w:tcPr>
            <w:tcW w:w="794" w:type="dxa"/>
            <w:noWrap/>
            <w:hideMark/>
          </w:tcPr>
          <w:p w14:paraId="17A3A5C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150</w:t>
            </w:r>
          </w:p>
        </w:tc>
        <w:tc>
          <w:tcPr>
            <w:tcW w:w="794" w:type="dxa"/>
            <w:noWrap/>
            <w:hideMark/>
          </w:tcPr>
          <w:p w14:paraId="7C1B9CE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1250</w:t>
            </w:r>
          </w:p>
        </w:tc>
        <w:tc>
          <w:tcPr>
            <w:tcW w:w="794" w:type="dxa"/>
          </w:tcPr>
          <w:p w14:paraId="4A5F5369"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0.7</w:t>
            </w:r>
          </w:p>
        </w:tc>
      </w:tr>
      <w:tr w:rsidR="005E30A8" w:rsidRPr="00354881" w14:paraId="101A1A99" w14:textId="77777777" w:rsidTr="00187EAE">
        <w:trPr>
          <w:trHeight w:val="300"/>
        </w:trPr>
        <w:tc>
          <w:tcPr>
            <w:tcW w:w="1701" w:type="dxa"/>
            <w:noWrap/>
            <w:hideMark/>
          </w:tcPr>
          <w:p w14:paraId="669DCC86"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Un-named shoal 2</w:t>
            </w:r>
            <w:r w:rsidRPr="001537E1">
              <w:rPr>
                <w:sz w:val="18"/>
                <w:szCs w:val="18"/>
                <w:vertAlign w:val="superscript"/>
              </w:rPr>
              <w:t>2</w:t>
            </w:r>
          </w:p>
        </w:tc>
        <w:tc>
          <w:tcPr>
            <w:tcW w:w="794" w:type="dxa"/>
            <w:noWrap/>
            <w:hideMark/>
          </w:tcPr>
          <w:p w14:paraId="4EBC293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386ECF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13</w:t>
            </w:r>
          </w:p>
        </w:tc>
        <w:tc>
          <w:tcPr>
            <w:tcW w:w="794" w:type="dxa"/>
            <w:noWrap/>
            <w:hideMark/>
          </w:tcPr>
          <w:p w14:paraId="0A3D977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37</w:t>
            </w:r>
          </w:p>
        </w:tc>
        <w:tc>
          <w:tcPr>
            <w:tcW w:w="794" w:type="dxa"/>
            <w:noWrap/>
            <w:hideMark/>
          </w:tcPr>
          <w:p w14:paraId="77E8CB5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8CD559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85885D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713BE6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15</w:t>
            </w:r>
          </w:p>
        </w:tc>
        <w:tc>
          <w:tcPr>
            <w:tcW w:w="794" w:type="dxa"/>
            <w:noWrap/>
            <w:hideMark/>
          </w:tcPr>
          <w:p w14:paraId="0B7D71A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67EF36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512</w:t>
            </w:r>
          </w:p>
        </w:tc>
        <w:tc>
          <w:tcPr>
            <w:tcW w:w="794" w:type="dxa"/>
            <w:noWrap/>
            <w:hideMark/>
          </w:tcPr>
          <w:p w14:paraId="2F4BC1E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85AA9D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93163C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6CECE7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6D3BC5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53</w:t>
            </w:r>
          </w:p>
        </w:tc>
        <w:tc>
          <w:tcPr>
            <w:tcW w:w="794" w:type="dxa"/>
            <w:noWrap/>
            <w:hideMark/>
          </w:tcPr>
          <w:p w14:paraId="53EE35C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630</w:t>
            </w:r>
          </w:p>
        </w:tc>
        <w:tc>
          <w:tcPr>
            <w:tcW w:w="794" w:type="dxa"/>
          </w:tcPr>
          <w:p w14:paraId="74919550"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0.3</w:t>
            </w:r>
          </w:p>
        </w:tc>
      </w:tr>
      <w:tr w:rsidR="005E30A8" w:rsidRPr="00354881" w14:paraId="392D016A" w14:textId="77777777" w:rsidTr="00187EAE">
        <w:trPr>
          <w:trHeight w:val="300"/>
        </w:trPr>
        <w:tc>
          <w:tcPr>
            <w:tcW w:w="1701" w:type="dxa"/>
            <w:noWrap/>
            <w:hideMark/>
          </w:tcPr>
          <w:p w14:paraId="547B0EDC"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Willis Bank</w:t>
            </w:r>
          </w:p>
        </w:tc>
        <w:tc>
          <w:tcPr>
            <w:tcW w:w="794" w:type="dxa"/>
            <w:noWrap/>
            <w:hideMark/>
          </w:tcPr>
          <w:p w14:paraId="0FF5FF5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w:t>
            </w:r>
          </w:p>
        </w:tc>
        <w:tc>
          <w:tcPr>
            <w:tcW w:w="794" w:type="dxa"/>
            <w:noWrap/>
            <w:hideMark/>
          </w:tcPr>
          <w:p w14:paraId="6B526CC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483</w:t>
            </w:r>
          </w:p>
        </w:tc>
        <w:tc>
          <w:tcPr>
            <w:tcW w:w="794" w:type="dxa"/>
            <w:noWrap/>
            <w:hideMark/>
          </w:tcPr>
          <w:p w14:paraId="5423C78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300</w:t>
            </w:r>
          </w:p>
        </w:tc>
        <w:tc>
          <w:tcPr>
            <w:tcW w:w="794" w:type="dxa"/>
            <w:noWrap/>
            <w:hideMark/>
          </w:tcPr>
          <w:p w14:paraId="7BAACA47"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621EFB2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77</w:t>
            </w:r>
          </w:p>
        </w:tc>
        <w:tc>
          <w:tcPr>
            <w:tcW w:w="794" w:type="dxa"/>
            <w:noWrap/>
            <w:hideMark/>
          </w:tcPr>
          <w:p w14:paraId="59950C3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6024AA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27</w:t>
            </w:r>
          </w:p>
        </w:tc>
        <w:tc>
          <w:tcPr>
            <w:tcW w:w="794" w:type="dxa"/>
            <w:noWrap/>
            <w:hideMark/>
          </w:tcPr>
          <w:p w14:paraId="60F7F7F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w:t>
            </w:r>
          </w:p>
        </w:tc>
        <w:tc>
          <w:tcPr>
            <w:tcW w:w="794" w:type="dxa"/>
            <w:noWrap/>
            <w:hideMark/>
          </w:tcPr>
          <w:p w14:paraId="23F070C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1055</w:t>
            </w:r>
          </w:p>
        </w:tc>
        <w:tc>
          <w:tcPr>
            <w:tcW w:w="794" w:type="dxa"/>
            <w:noWrap/>
            <w:hideMark/>
          </w:tcPr>
          <w:p w14:paraId="5A238F6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1407D91"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421DEAC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10C4E2F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231</w:t>
            </w:r>
          </w:p>
        </w:tc>
        <w:tc>
          <w:tcPr>
            <w:tcW w:w="794" w:type="dxa"/>
            <w:noWrap/>
            <w:hideMark/>
          </w:tcPr>
          <w:p w14:paraId="6C43A4D9"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1174</w:t>
            </w:r>
          </w:p>
        </w:tc>
        <w:tc>
          <w:tcPr>
            <w:tcW w:w="794" w:type="dxa"/>
            <w:noWrap/>
            <w:hideMark/>
          </w:tcPr>
          <w:p w14:paraId="7A17FC7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3358</w:t>
            </w:r>
          </w:p>
        </w:tc>
        <w:tc>
          <w:tcPr>
            <w:tcW w:w="794" w:type="dxa"/>
          </w:tcPr>
          <w:p w14:paraId="053E115E"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1.7</w:t>
            </w:r>
          </w:p>
        </w:tc>
      </w:tr>
      <w:tr w:rsidR="005E30A8" w:rsidRPr="00354881" w14:paraId="58272988" w14:textId="77777777" w:rsidTr="00187EAE">
        <w:trPr>
          <w:trHeight w:val="300"/>
        </w:trPr>
        <w:tc>
          <w:tcPr>
            <w:tcW w:w="1701" w:type="dxa"/>
            <w:noWrap/>
            <w:hideMark/>
          </w:tcPr>
          <w:p w14:paraId="0E9C172D" w14:textId="77777777" w:rsidR="005E30A8" w:rsidRPr="00354881" w:rsidRDefault="005E30A8" w:rsidP="00187EAE">
            <w:pPr>
              <w:spacing w:before="100" w:beforeAutospacing="1" w:after="100" w:afterAutospacing="1" w:line="220" w:lineRule="exact"/>
              <w:rPr>
                <w:sz w:val="18"/>
                <w:szCs w:val="18"/>
              </w:rPr>
            </w:pPr>
            <w:r w:rsidRPr="00354881">
              <w:rPr>
                <w:sz w:val="18"/>
                <w:szCs w:val="18"/>
              </w:rPr>
              <w:t>Wreck Reef</w:t>
            </w:r>
          </w:p>
        </w:tc>
        <w:tc>
          <w:tcPr>
            <w:tcW w:w="794" w:type="dxa"/>
            <w:noWrap/>
            <w:hideMark/>
          </w:tcPr>
          <w:p w14:paraId="1531E0C2"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358829E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6447</w:t>
            </w:r>
          </w:p>
        </w:tc>
        <w:tc>
          <w:tcPr>
            <w:tcW w:w="794" w:type="dxa"/>
            <w:noWrap/>
            <w:hideMark/>
          </w:tcPr>
          <w:p w14:paraId="43BD2C75"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632</w:t>
            </w:r>
          </w:p>
        </w:tc>
        <w:tc>
          <w:tcPr>
            <w:tcW w:w="794" w:type="dxa"/>
            <w:noWrap/>
            <w:hideMark/>
          </w:tcPr>
          <w:p w14:paraId="4B5F69A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665341D"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229</w:t>
            </w:r>
          </w:p>
        </w:tc>
        <w:tc>
          <w:tcPr>
            <w:tcW w:w="794" w:type="dxa"/>
            <w:noWrap/>
            <w:hideMark/>
          </w:tcPr>
          <w:p w14:paraId="138D0D76"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21</w:t>
            </w:r>
          </w:p>
        </w:tc>
        <w:tc>
          <w:tcPr>
            <w:tcW w:w="794" w:type="dxa"/>
            <w:noWrap/>
            <w:hideMark/>
          </w:tcPr>
          <w:p w14:paraId="254A21F0"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106</w:t>
            </w:r>
          </w:p>
        </w:tc>
        <w:tc>
          <w:tcPr>
            <w:tcW w:w="794" w:type="dxa"/>
            <w:noWrap/>
            <w:hideMark/>
          </w:tcPr>
          <w:p w14:paraId="2804C543"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6732</w:t>
            </w:r>
          </w:p>
        </w:tc>
        <w:tc>
          <w:tcPr>
            <w:tcW w:w="794" w:type="dxa"/>
            <w:noWrap/>
            <w:hideMark/>
          </w:tcPr>
          <w:p w14:paraId="5A106358"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1784</w:t>
            </w:r>
          </w:p>
        </w:tc>
        <w:tc>
          <w:tcPr>
            <w:tcW w:w="794" w:type="dxa"/>
            <w:noWrap/>
            <w:hideMark/>
          </w:tcPr>
          <w:p w14:paraId="41C0162A"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011F1204"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002E53E"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0</w:t>
            </w:r>
          </w:p>
        </w:tc>
        <w:tc>
          <w:tcPr>
            <w:tcW w:w="794" w:type="dxa"/>
            <w:noWrap/>
            <w:hideMark/>
          </w:tcPr>
          <w:p w14:paraId="2A21416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2500</w:t>
            </w:r>
          </w:p>
        </w:tc>
        <w:tc>
          <w:tcPr>
            <w:tcW w:w="794" w:type="dxa"/>
            <w:noWrap/>
            <w:hideMark/>
          </w:tcPr>
          <w:p w14:paraId="58D8105C"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199</w:t>
            </w:r>
          </w:p>
        </w:tc>
        <w:tc>
          <w:tcPr>
            <w:tcW w:w="794" w:type="dxa"/>
            <w:noWrap/>
            <w:hideMark/>
          </w:tcPr>
          <w:p w14:paraId="73F8711F" w14:textId="77777777" w:rsidR="005E30A8" w:rsidRPr="00354881" w:rsidRDefault="005E30A8" w:rsidP="00187EAE">
            <w:pPr>
              <w:spacing w:before="100" w:beforeAutospacing="1" w:after="100" w:afterAutospacing="1" w:line="220" w:lineRule="exact"/>
              <w:jc w:val="right"/>
              <w:rPr>
                <w:sz w:val="18"/>
                <w:szCs w:val="18"/>
              </w:rPr>
            </w:pPr>
            <w:r w:rsidRPr="00354881">
              <w:rPr>
                <w:sz w:val="18"/>
                <w:szCs w:val="18"/>
              </w:rPr>
              <w:t>18650</w:t>
            </w:r>
          </w:p>
        </w:tc>
        <w:tc>
          <w:tcPr>
            <w:tcW w:w="794" w:type="dxa"/>
          </w:tcPr>
          <w:p w14:paraId="1D18B6BD" w14:textId="77777777" w:rsidR="005E30A8" w:rsidRPr="00DA46C9" w:rsidRDefault="005E30A8" w:rsidP="00187EAE">
            <w:pPr>
              <w:spacing w:before="100" w:beforeAutospacing="1" w:after="100" w:afterAutospacing="1" w:line="220" w:lineRule="exact"/>
              <w:jc w:val="right"/>
              <w:rPr>
                <w:sz w:val="18"/>
                <w:szCs w:val="18"/>
              </w:rPr>
            </w:pPr>
            <w:r w:rsidRPr="00DA46C9">
              <w:rPr>
                <w:sz w:val="18"/>
                <w:szCs w:val="18"/>
              </w:rPr>
              <w:t>9.7</w:t>
            </w:r>
          </w:p>
        </w:tc>
      </w:tr>
      <w:tr w:rsidR="005E30A8" w:rsidRPr="00354881" w14:paraId="52FBF8CA" w14:textId="77777777" w:rsidTr="00187EAE">
        <w:trPr>
          <w:trHeight w:val="300"/>
        </w:trPr>
        <w:tc>
          <w:tcPr>
            <w:tcW w:w="1701" w:type="dxa"/>
            <w:noWrap/>
            <w:hideMark/>
          </w:tcPr>
          <w:p w14:paraId="71711B13" w14:textId="77777777" w:rsidR="005E30A8" w:rsidRPr="00354881" w:rsidRDefault="005E30A8" w:rsidP="00187EAE">
            <w:pPr>
              <w:spacing w:before="100" w:beforeAutospacing="1" w:after="100" w:afterAutospacing="1" w:line="220" w:lineRule="exact"/>
              <w:rPr>
                <w:b/>
                <w:bCs/>
                <w:sz w:val="18"/>
                <w:szCs w:val="18"/>
              </w:rPr>
            </w:pPr>
            <w:r w:rsidRPr="00354881">
              <w:rPr>
                <w:b/>
                <w:bCs/>
                <w:sz w:val="18"/>
                <w:szCs w:val="18"/>
              </w:rPr>
              <w:t>Grand Total</w:t>
            </w:r>
          </w:p>
        </w:tc>
        <w:tc>
          <w:tcPr>
            <w:tcW w:w="794" w:type="dxa"/>
            <w:noWrap/>
            <w:hideMark/>
          </w:tcPr>
          <w:p w14:paraId="1B288B7C"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14977</w:t>
            </w:r>
          </w:p>
        </w:tc>
        <w:tc>
          <w:tcPr>
            <w:tcW w:w="794" w:type="dxa"/>
            <w:noWrap/>
            <w:hideMark/>
          </w:tcPr>
          <w:p w14:paraId="7D7BD6F4"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26836</w:t>
            </w:r>
          </w:p>
        </w:tc>
        <w:tc>
          <w:tcPr>
            <w:tcW w:w="794" w:type="dxa"/>
            <w:noWrap/>
            <w:hideMark/>
          </w:tcPr>
          <w:p w14:paraId="12F256B7"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4695</w:t>
            </w:r>
          </w:p>
        </w:tc>
        <w:tc>
          <w:tcPr>
            <w:tcW w:w="794" w:type="dxa"/>
            <w:noWrap/>
            <w:hideMark/>
          </w:tcPr>
          <w:p w14:paraId="75F5588F"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2</w:t>
            </w:r>
          </w:p>
        </w:tc>
        <w:tc>
          <w:tcPr>
            <w:tcW w:w="794" w:type="dxa"/>
            <w:noWrap/>
            <w:hideMark/>
          </w:tcPr>
          <w:p w14:paraId="60535AFC"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1382</w:t>
            </w:r>
          </w:p>
        </w:tc>
        <w:tc>
          <w:tcPr>
            <w:tcW w:w="794" w:type="dxa"/>
            <w:noWrap/>
            <w:hideMark/>
          </w:tcPr>
          <w:p w14:paraId="78D66B42"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166</w:t>
            </w:r>
          </w:p>
        </w:tc>
        <w:tc>
          <w:tcPr>
            <w:tcW w:w="794" w:type="dxa"/>
            <w:noWrap/>
            <w:hideMark/>
          </w:tcPr>
          <w:p w14:paraId="54DDAA87"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1148</w:t>
            </w:r>
          </w:p>
        </w:tc>
        <w:tc>
          <w:tcPr>
            <w:tcW w:w="794" w:type="dxa"/>
            <w:noWrap/>
            <w:hideMark/>
          </w:tcPr>
          <w:p w14:paraId="56E3D814"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10026</w:t>
            </w:r>
          </w:p>
        </w:tc>
        <w:tc>
          <w:tcPr>
            <w:tcW w:w="794" w:type="dxa"/>
            <w:noWrap/>
            <w:hideMark/>
          </w:tcPr>
          <w:p w14:paraId="7DE56BB3"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30279</w:t>
            </w:r>
          </w:p>
        </w:tc>
        <w:tc>
          <w:tcPr>
            <w:tcW w:w="794" w:type="dxa"/>
            <w:noWrap/>
            <w:hideMark/>
          </w:tcPr>
          <w:p w14:paraId="6561BC91"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175</w:t>
            </w:r>
          </w:p>
        </w:tc>
        <w:tc>
          <w:tcPr>
            <w:tcW w:w="794" w:type="dxa"/>
            <w:noWrap/>
            <w:hideMark/>
          </w:tcPr>
          <w:p w14:paraId="718C0155"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249</w:t>
            </w:r>
          </w:p>
        </w:tc>
        <w:tc>
          <w:tcPr>
            <w:tcW w:w="794" w:type="dxa"/>
            <w:noWrap/>
            <w:hideMark/>
          </w:tcPr>
          <w:p w14:paraId="231C00FB"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4</w:t>
            </w:r>
          </w:p>
        </w:tc>
        <w:tc>
          <w:tcPr>
            <w:tcW w:w="794" w:type="dxa"/>
            <w:noWrap/>
            <w:hideMark/>
          </w:tcPr>
          <w:p w14:paraId="045E74A1"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17934</w:t>
            </w:r>
          </w:p>
        </w:tc>
        <w:tc>
          <w:tcPr>
            <w:tcW w:w="794" w:type="dxa"/>
            <w:noWrap/>
            <w:hideMark/>
          </w:tcPr>
          <w:p w14:paraId="36ACF6FE"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84332</w:t>
            </w:r>
          </w:p>
        </w:tc>
        <w:tc>
          <w:tcPr>
            <w:tcW w:w="794" w:type="dxa"/>
            <w:noWrap/>
            <w:hideMark/>
          </w:tcPr>
          <w:p w14:paraId="248C3216" w14:textId="77777777" w:rsidR="005E30A8" w:rsidRPr="00354881" w:rsidRDefault="005E30A8" w:rsidP="00187EAE">
            <w:pPr>
              <w:spacing w:before="100" w:beforeAutospacing="1" w:after="100" w:afterAutospacing="1" w:line="220" w:lineRule="exact"/>
              <w:jc w:val="right"/>
              <w:rPr>
                <w:b/>
                <w:bCs/>
                <w:sz w:val="18"/>
                <w:szCs w:val="18"/>
              </w:rPr>
            </w:pPr>
            <w:r w:rsidRPr="00354881">
              <w:rPr>
                <w:b/>
                <w:bCs/>
                <w:sz w:val="18"/>
                <w:szCs w:val="18"/>
              </w:rPr>
              <w:t>192206</w:t>
            </w:r>
          </w:p>
        </w:tc>
        <w:tc>
          <w:tcPr>
            <w:tcW w:w="794" w:type="dxa"/>
          </w:tcPr>
          <w:p w14:paraId="316A383B" w14:textId="77777777" w:rsidR="005E30A8" w:rsidRPr="00354881" w:rsidRDefault="005E30A8" w:rsidP="00187EAE">
            <w:pPr>
              <w:spacing w:before="100" w:beforeAutospacing="1" w:after="100" w:afterAutospacing="1" w:line="220" w:lineRule="exact"/>
              <w:jc w:val="right"/>
              <w:rPr>
                <w:b/>
                <w:bCs/>
                <w:sz w:val="18"/>
                <w:szCs w:val="18"/>
              </w:rPr>
            </w:pPr>
          </w:p>
        </w:tc>
      </w:tr>
    </w:tbl>
    <w:p w14:paraId="1EC585AB" w14:textId="77777777" w:rsidR="005E30A8" w:rsidRDefault="005E30A8" w:rsidP="005E30A8">
      <w:pPr>
        <w:rPr>
          <w:sz w:val="20"/>
          <w:szCs w:val="20"/>
          <w:vertAlign w:val="superscript"/>
        </w:rPr>
        <w:sectPr w:rsidR="005E30A8" w:rsidSect="005E30A8">
          <w:pgSz w:w="16838" w:h="11906" w:orient="landscape" w:code="9"/>
          <w:pgMar w:top="851" w:right="851" w:bottom="851" w:left="1134" w:header="510" w:footer="624" w:gutter="0"/>
          <w:cols w:space="284"/>
          <w:docGrid w:linePitch="360"/>
        </w:sectPr>
      </w:pPr>
    </w:p>
    <w:p w14:paraId="7E443BA6" w14:textId="77777777" w:rsidR="005E30A8" w:rsidRDefault="005E30A8" w:rsidP="005E30A8">
      <w:pPr>
        <w:rPr>
          <w:sz w:val="20"/>
          <w:szCs w:val="20"/>
        </w:rPr>
      </w:pPr>
      <w:r w:rsidRPr="001537E1">
        <w:rPr>
          <w:sz w:val="20"/>
          <w:szCs w:val="20"/>
          <w:vertAlign w:val="superscript"/>
        </w:rPr>
        <w:t>1</w:t>
      </w:r>
      <w:r>
        <w:rPr>
          <w:sz w:val="20"/>
          <w:szCs w:val="20"/>
          <w:vertAlign w:val="superscript"/>
        </w:rPr>
        <w:t xml:space="preserve"> </w:t>
      </w:r>
      <w:r w:rsidRPr="001537E1">
        <w:rPr>
          <w:sz w:val="20"/>
          <w:szCs w:val="20"/>
        </w:rPr>
        <w:t>No location reported</w:t>
      </w:r>
      <w:r>
        <w:rPr>
          <w:sz w:val="20"/>
          <w:szCs w:val="20"/>
        </w:rPr>
        <w:t xml:space="preserve"> </w:t>
      </w:r>
      <w:r>
        <w:rPr>
          <w:sz w:val="20"/>
          <w:szCs w:val="20"/>
        </w:rPr>
        <w:br/>
      </w:r>
      <w:r w:rsidRPr="001537E1">
        <w:rPr>
          <w:sz w:val="20"/>
          <w:szCs w:val="20"/>
          <w:vertAlign w:val="superscript"/>
        </w:rPr>
        <w:t>2</w:t>
      </w:r>
      <w:r>
        <w:rPr>
          <w:sz w:val="20"/>
          <w:szCs w:val="20"/>
        </w:rPr>
        <w:t xml:space="preserve"> Not included in a RZS Zone </w:t>
      </w:r>
    </w:p>
    <w:p w14:paraId="1AB14C36" w14:textId="77777777" w:rsidR="005E30A8" w:rsidRPr="000E694E" w:rsidRDefault="005E30A8" w:rsidP="005E30A8">
      <w:pPr>
        <w:rPr>
          <w:sz w:val="20"/>
          <w:szCs w:val="20"/>
        </w:rPr>
      </w:pPr>
      <w:r w:rsidRPr="000E694E">
        <w:rPr>
          <w:sz w:val="20"/>
          <w:szCs w:val="20"/>
          <w:vertAlign w:val="superscript"/>
        </w:rPr>
        <w:t>3</w:t>
      </w:r>
      <w:r w:rsidRPr="000E694E">
        <w:rPr>
          <w:sz w:val="20"/>
          <w:szCs w:val="20"/>
        </w:rPr>
        <w:t xml:space="preserve"> Includes 2 RSZ Zones</w:t>
      </w:r>
      <w:r>
        <w:rPr>
          <w:sz w:val="20"/>
          <w:szCs w:val="20"/>
        </w:rPr>
        <w:t xml:space="preserve"> </w:t>
      </w:r>
      <w:r>
        <w:rPr>
          <w:sz w:val="20"/>
          <w:szCs w:val="20"/>
        </w:rPr>
        <w:br/>
      </w:r>
      <w:r w:rsidRPr="009350BC">
        <w:rPr>
          <w:sz w:val="20"/>
          <w:szCs w:val="20"/>
          <w:vertAlign w:val="superscript"/>
        </w:rPr>
        <w:t>4</w:t>
      </w:r>
      <w:r>
        <w:rPr>
          <w:sz w:val="20"/>
          <w:szCs w:val="20"/>
        </w:rPr>
        <w:t xml:space="preserve"> This catch from 1998 may be a location recording error</w:t>
      </w:r>
    </w:p>
    <w:p w14:paraId="1AA5A0A1" w14:textId="77777777" w:rsidR="005E30A8" w:rsidRDefault="005E30A8" w:rsidP="005E30A8">
      <w:pPr>
        <w:rPr>
          <w:sz w:val="20"/>
          <w:szCs w:val="20"/>
          <w:vertAlign w:val="superscript"/>
        </w:rPr>
        <w:sectPr w:rsidR="005E30A8" w:rsidSect="005E30A8">
          <w:type w:val="continuous"/>
          <w:pgSz w:w="16838" w:h="11906" w:orient="landscape" w:code="9"/>
          <w:pgMar w:top="851" w:right="851" w:bottom="851" w:left="1134" w:header="510" w:footer="624" w:gutter="0"/>
          <w:cols w:num="2" w:space="284"/>
          <w:docGrid w:linePitch="360"/>
        </w:sectPr>
      </w:pPr>
    </w:p>
    <w:p w14:paraId="6B2AB274" w14:textId="1F9EBACB" w:rsidR="0047076D" w:rsidRDefault="0047076D" w:rsidP="0047076D">
      <w:pPr>
        <w:pStyle w:val="Heading1notnumbered"/>
      </w:pPr>
      <w:bookmarkStart w:id="231" w:name="_Toc189043806"/>
      <w:r>
        <w:lastRenderedPageBreak/>
        <w:t>Appendix B: CSF reef mapping</w:t>
      </w:r>
      <w:bookmarkEnd w:id="231"/>
    </w:p>
    <w:p w14:paraId="600D0F7D" w14:textId="77777777" w:rsidR="0047076D" w:rsidRDefault="0047076D" w:rsidP="0047076D">
      <w:bookmarkStart w:id="232" w:name="_Hlk136973168"/>
      <w:r>
        <w:t xml:space="preserve">A map of the extent of reef and shoal habitat classes relevant to sea cucumber distribution in the CSF, based on: depth, slope, exposure to prevailing waves, and reef morphology (Woodhams et al., 2015; Purcell et al., 2023; Skewes and Persson, 2017; Murphy et al., 2021a) was formulated from three separate mapping products: </w:t>
      </w:r>
    </w:p>
    <w:p w14:paraId="70181848" w14:textId="77777777" w:rsidR="0047076D" w:rsidRDefault="0047076D" w:rsidP="0047076D">
      <w:r>
        <w:t>Millennium Coral Reef Mapping Project: (IMaRS-USF, IRD, 2005). The mapping was done using high-resolution (30 metres) multispectral satellite imagery (Landsat 7 images acquired between 1999 and 2002) that was subjected to a supervised classification (by IMaRS/USF) to generate geomorphological classes. Features are mapped at less fine scale than the Allen Coral Reef Atlas product, and shallow reef features have a slightly larger extent. This product has been shown to be suitable for mapping shallow (&lt;20 m) reef habitats in the CSF area (</w:t>
      </w:r>
      <w:r w:rsidRPr="00721AAE">
        <w:t>Woodhams et al., 2015</w:t>
      </w:r>
      <w:r>
        <w:t>; Skewes and Persson, 2017).</w:t>
      </w:r>
    </w:p>
    <w:p w14:paraId="6768753E" w14:textId="77777777" w:rsidR="0047076D" w:rsidRDefault="0047076D" w:rsidP="0047076D">
      <w:r>
        <w:t xml:space="preserve">Allen Coral Reef Atlas: Fine scale (&lt;5 m pixels) mapping using </w:t>
      </w:r>
      <w:r w:rsidRPr="00EE0F87">
        <w:t xml:space="preserve">PlanetScope (Dove) imagery </w:t>
      </w:r>
      <w:r>
        <w:t xml:space="preserve">with derivation of several shallow reef geomorphological types. Does not map reef habitats deeper than about 10 m in the Coral Sea (including deeper reef slopes, reef passes, reef pinnacles and deep reef habitats) therefore underestimates shallow (&lt;20 m) habitat considerably compared to the Millennium Coral Reef Mapping product. </w:t>
      </w:r>
    </w:p>
    <w:p w14:paraId="2D66CBBA" w14:textId="77777777" w:rsidR="0047076D" w:rsidRDefault="0047076D" w:rsidP="0047076D">
      <w:r>
        <w:t>3D GBR: (</w:t>
      </w:r>
      <w:r w:rsidRPr="00BA6524">
        <w:t>Beaman, R</w:t>
      </w:r>
      <w:r>
        <w:t>.</w:t>
      </w:r>
      <w:r w:rsidRPr="00BA6524">
        <w:t xml:space="preserve"> 2010</w:t>
      </w:r>
      <w:r>
        <w:t>)</w:t>
      </w:r>
      <w:r w:rsidRPr="00BA6524">
        <w:t xml:space="preserve"> </w:t>
      </w:r>
      <w:r>
        <w:t xml:space="preserve">Defines two geomorphologies – reef and dry reef. </w:t>
      </w:r>
      <w:r w:rsidRPr="00CA4058">
        <w:t xml:space="preserve">The boundaries of reef areas were mapped to show the outer-most extent of each coral reef that could be observed in Landsat imagery, thus identifying the greatest area of each reef observed in the Coral Sea. </w:t>
      </w:r>
      <w:r>
        <w:t xml:space="preserve">The extent of “reef” matched quite well the Millennium Coral Reef Mapping deeper reef habitats (Deep lagoon, Deep terrace and Deep bank), and even extends out further in same cases (e.g. the dee p habitat associated with Tregrosse Reefs and Queensland Plateau shoals). </w:t>
      </w:r>
      <w:bookmarkStart w:id="233" w:name="_Hlk153026743"/>
      <w:r>
        <w:t>However, when applied to isolated steep sided reefs (e.g. Mellish Reef) the reef outline may overestimate deep reef (&lt;70 m) habitat considerably.</w:t>
      </w:r>
      <w:bookmarkEnd w:id="233"/>
    </w:p>
    <w:p w14:paraId="5BA2703E" w14:textId="77777777" w:rsidR="0047076D" w:rsidRDefault="0047076D" w:rsidP="0047076D">
      <w:r>
        <w:t>The reef habitats defined for the CSF were:</w:t>
      </w:r>
    </w:p>
    <w:p w14:paraId="01B8D3EB" w14:textId="77777777" w:rsidR="0047076D" w:rsidRDefault="0047076D" w:rsidP="0047076D">
      <w:pPr>
        <w:pStyle w:val="ListParagraph"/>
        <w:numPr>
          <w:ilvl w:val="0"/>
          <w:numId w:val="32"/>
        </w:numPr>
      </w:pPr>
      <w:r>
        <w:t>Forereef (the ocean facing reef edge, &lt;20 m deep, facing the predominant SE trade winds)</w:t>
      </w:r>
    </w:p>
    <w:p w14:paraId="2AA6863C" w14:textId="77777777" w:rsidR="0047076D" w:rsidRDefault="0047076D" w:rsidP="0047076D">
      <w:pPr>
        <w:pStyle w:val="ListParagraph"/>
        <w:numPr>
          <w:ilvl w:val="0"/>
          <w:numId w:val="32"/>
        </w:numPr>
      </w:pPr>
      <w:r>
        <w:t>Backreef (the ocean facing reef edge, &lt;20 m deep, facing the NW monsoon winds)</w:t>
      </w:r>
    </w:p>
    <w:p w14:paraId="5178778D" w14:textId="77777777" w:rsidR="0047076D" w:rsidRDefault="0047076D" w:rsidP="0047076D">
      <w:pPr>
        <w:pStyle w:val="ListParagraph"/>
        <w:numPr>
          <w:ilvl w:val="0"/>
          <w:numId w:val="32"/>
        </w:numPr>
      </w:pPr>
      <w:r>
        <w:t>Inner slope (sloping reef edge, &lt;20 m deep, on the inside of the reef crest facing an enclosed or partially enclosed lagoon)</w:t>
      </w:r>
    </w:p>
    <w:p w14:paraId="158F3F35" w14:textId="77777777" w:rsidR="0047076D" w:rsidRDefault="0047076D" w:rsidP="0047076D">
      <w:pPr>
        <w:pStyle w:val="ListParagraph"/>
        <w:numPr>
          <w:ilvl w:val="0"/>
          <w:numId w:val="32"/>
        </w:numPr>
      </w:pPr>
      <w:r>
        <w:t>Reef flat (emergent reef flat)</w:t>
      </w:r>
    </w:p>
    <w:p w14:paraId="337885B5" w14:textId="77777777" w:rsidR="0047076D" w:rsidRDefault="0047076D" w:rsidP="0047076D">
      <w:pPr>
        <w:pStyle w:val="ListParagraph"/>
        <w:numPr>
          <w:ilvl w:val="0"/>
          <w:numId w:val="32"/>
        </w:numPr>
      </w:pPr>
      <w:r>
        <w:t>Sub-tidal reef flat (subtidal reef flat to approximately 20 m depth)</w:t>
      </w:r>
    </w:p>
    <w:p w14:paraId="31AE4619" w14:textId="77777777" w:rsidR="0047076D" w:rsidRDefault="0047076D" w:rsidP="0047076D">
      <w:pPr>
        <w:pStyle w:val="ListParagraph"/>
        <w:numPr>
          <w:ilvl w:val="0"/>
          <w:numId w:val="32"/>
        </w:numPr>
      </w:pPr>
      <w:r>
        <w:t>Pass (deep high flow areas between sub-reef units, 5-40 m deep)</w:t>
      </w:r>
    </w:p>
    <w:p w14:paraId="05C402A7" w14:textId="77777777" w:rsidR="0047076D" w:rsidRDefault="0047076D" w:rsidP="0047076D">
      <w:pPr>
        <w:pStyle w:val="ListParagraph"/>
        <w:numPr>
          <w:ilvl w:val="0"/>
          <w:numId w:val="32"/>
        </w:numPr>
      </w:pPr>
      <w:r>
        <w:t>Deep reef (deep habitat, 20 -70 m deep, associated with reef complexes). Note: the deep reef habitat within the CSF area includes reef associated flat habitat up to about 60 m deep as crossed checked with available nautical charts (e.g. gpsnauticalcharts.com).</w:t>
      </w:r>
    </w:p>
    <w:p w14:paraId="4BA684C7" w14:textId="77777777" w:rsidR="0047076D" w:rsidRDefault="0047076D" w:rsidP="0047076D">
      <w:pPr>
        <w:pStyle w:val="ListParagraph"/>
        <w:numPr>
          <w:ilvl w:val="0"/>
          <w:numId w:val="32"/>
        </w:numPr>
      </w:pPr>
      <w:r>
        <w:t>Lagoon pinnacles (small coral reef structures,</w:t>
      </w:r>
      <w:r w:rsidRPr="004D0C7A">
        <w:t xml:space="preserve"> </w:t>
      </w:r>
      <w:r>
        <w:t>&lt;5 m deep, within enclosed deep reef habitat (deep lagoons))</w:t>
      </w:r>
    </w:p>
    <w:p w14:paraId="4E40A467" w14:textId="25F79AAB" w:rsidR="0047076D" w:rsidRDefault="0047076D" w:rsidP="0047076D">
      <w:r>
        <w:t xml:space="preserve">The </w:t>
      </w:r>
      <w:r w:rsidRPr="00721AAE">
        <w:t xml:space="preserve">Millennium </w:t>
      </w:r>
      <w:r>
        <w:t>Coral Reef Mapping classifications was assigned to the above habitat schema based on classifier descriptions and available field data (</w:t>
      </w:r>
      <w:r>
        <w:fldChar w:fldCharType="begin"/>
      </w:r>
      <w:r>
        <w:instrText xml:space="preserve"> REF _Ref136979545 \h </w:instrText>
      </w:r>
      <w:r>
        <w:fldChar w:fldCharType="separate"/>
      </w:r>
      <w:r w:rsidR="00855145">
        <w:t xml:space="preserve">Table </w:t>
      </w:r>
      <w:r w:rsidR="00855145">
        <w:rPr>
          <w:noProof/>
        </w:rPr>
        <w:t>16</w:t>
      </w:r>
      <w:r>
        <w:fldChar w:fldCharType="end"/>
      </w:r>
      <w:r>
        <w:t>). The following modifications were also made to the Millennium Coral Reef Mapping product based on field data, depth, slope exposure to prevailing waves and reef morphology (Oxley et al., 2003; 2004; Ceccarelli et al. 2008; 2008; Skewes and Persson, 2017):</w:t>
      </w:r>
    </w:p>
    <w:p w14:paraId="20EFE2A7" w14:textId="77777777" w:rsidR="0047076D" w:rsidRDefault="0047076D" w:rsidP="0047076D">
      <w:pPr>
        <w:pStyle w:val="ListParagraph"/>
        <w:numPr>
          <w:ilvl w:val="0"/>
          <w:numId w:val="19"/>
        </w:numPr>
      </w:pPr>
      <w:r>
        <w:t>Holmes Reefs, added reef pass between the north and south reefs;</w:t>
      </w:r>
    </w:p>
    <w:p w14:paraId="2DD6F557" w14:textId="77777777" w:rsidR="0047076D" w:rsidRDefault="0047076D" w:rsidP="0047076D">
      <w:pPr>
        <w:pStyle w:val="ListParagraph"/>
        <w:numPr>
          <w:ilvl w:val="0"/>
          <w:numId w:val="19"/>
        </w:numPr>
      </w:pPr>
      <w:r>
        <w:t>Holmes Reef, defined a backreef habitat adjacent to the reef flat;</w:t>
      </w:r>
    </w:p>
    <w:p w14:paraId="2A8EC7D3" w14:textId="77777777" w:rsidR="0047076D" w:rsidRDefault="0047076D" w:rsidP="0047076D">
      <w:pPr>
        <w:pStyle w:val="ListParagraph"/>
        <w:numPr>
          <w:ilvl w:val="0"/>
          <w:numId w:val="19"/>
        </w:numPr>
      </w:pPr>
      <w:r>
        <w:t>Herald Cays, added 7 reef pinnacle habitats using information from Google earth image;</w:t>
      </w:r>
    </w:p>
    <w:p w14:paraId="4294AC7D" w14:textId="77777777" w:rsidR="0047076D" w:rsidRDefault="0047076D" w:rsidP="0047076D">
      <w:pPr>
        <w:pStyle w:val="ListParagraph"/>
        <w:numPr>
          <w:ilvl w:val="0"/>
          <w:numId w:val="19"/>
        </w:numPr>
      </w:pPr>
      <w:r>
        <w:t xml:space="preserve">Wreck Reef, added a reef pass habitat to the east of Porpoise Cay. </w:t>
      </w:r>
    </w:p>
    <w:p w14:paraId="5CAA1226" w14:textId="1C4D299F" w:rsidR="0047076D" w:rsidRDefault="0047076D" w:rsidP="0047076D">
      <w:r>
        <w:t>However, t</w:t>
      </w:r>
      <w:r w:rsidRPr="00721AAE">
        <w:t xml:space="preserve">he Millennium </w:t>
      </w:r>
      <w:r>
        <w:t xml:space="preserve">Coral Reef Mapping product did not cover all the reef features in the CSF area, with the following reef features included from the 3dGBR and/or Allan reef mapping products: </w:t>
      </w:r>
      <w:r w:rsidRPr="0035731B">
        <w:t>Mellish Reef</w:t>
      </w:r>
      <w:r>
        <w:t xml:space="preserve">, </w:t>
      </w:r>
      <w:r w:rsidRPr="0035731B">
        <w:t>Cato Reef</w:t>
      </w:r>
      <w:r>
        <w:t>,</w:t>
      </w:r>
      <w:r w:rsidRPr="00FF227E">
        <w:t xml:space="preserve"> </w:t>
      </w:r>
      <w:r>
        <w:t xml:space="preserve">Shark Reef, Vema Reef, </w:t>
      </w:r>
      <w:r w:rsidRPr="0064687A">
        <w:t>Malay Reef</w:t>
      </w:r>
      <w:r>
        <w:t xml:space="preserve">, Moore Reefs, </w:t>
      </w:r>
      <w:r w:rsidRPr="0064687A">
        <w:t>McDermott Bank</w:t>
      </w:r>
      <w:r>
        <w:t xml:space="preserve">, Calder Bank and </w:t>
      </w:r>
      <w:r>
        <w:lastRenderedPageBreak/>
        <w:t>Cairns Seamount (with the last two not as even recognised as CSMP or CSF feature names). Note: Suamarez, Marion, Ashmore and Boot Reefs are also included in the Coral Sea data layer, but are not included here as they are not in the CSF.</w:t>
      </w:r>
    </w:p>
    <w:p w14:paraId="03871460" w14:textId="7A19DCAB" w:rsidR="0047076D" w:rsidRDefault="0047076D" w:rsidP="0047076D">
      <w:r>
        <w:t>For these features, layers from the Allen Coral Reef Atlas and 3DGBR were reclassified and combined (</w:t>
      </w:r>
      <w:r>
        <w:fldChar w:fldCharType="begin"/>
      </w:r>
      <w:r>
        <w:instrText xml:space="preserve"> REF _Ref136979545 \h </w:instrText>
      </w:r>
      <w:r>
        <w:fldChar w:fldCharType="separate"/>
      </w:r>
      <w:r w:rsidR="00855145">
        <w:t xml:space="preserve">Table </w:t>
      </w:r>
      <w:r w:rsidR="00855145">
        <w:rPr>
          <w:noProof/>
        </w:rPr>
        <w:t>16</w:t>
      </w:r>
      <w:r>
        <w:fldChar w:fldCharType="end"/>
      </w:r>
      <w:r>
        <w:t>). This was then merged to the Millennium Coral Reef Mapping product to produce a map of all reef and shoal (&lt;70 m deep) features in the CSF area.</w:t>
      </w:r>
    </w:p>
    <w:p w14:paraId="70254ECF" w14:textId="38C4035B" w:rsidR="0047076D" w:rsidRDefault="0047076D" w:rsidP="0047076D">
      <w:pPr>
        <w:pStyle w:val="Caption"/>
      </w:pPr>
      <w:bookmarkStart w:id="234" w:name="_Ref136979545"/>
      <w:bookmarkStart w:id="235" w:name="_Toc153891852"/>
      <w:bookmarkStart w:id="236" w:name="_Toc189043861"/>
      <w:r>
        <w:t xml:space="preserve">Table </w:t>
      </w:r>
      <w:fldSimple w:instr=" SEQ Table \* ARABIC ">
        <w:r w:rsidR="00855145">
          <w:rPr>
            <w:noProof/>
          </w:rPr>
          <w:t>16</w:t>
        </w:r>
      </w:fldSimple>
      <w:bookmarkEnd w:id="234"/>
      <w:r>
        <w:t>. Classification schema for available reef mapping products to produce generic habitat classes for the CSF.</w:t>
      </w:r>
      <w:bookmarkEnd w:id="235"/>
      <w:bookmarkEnd w:id="236"/>
    </w:p>
    <w:tbl>
      <w:tblPr>
        <w:tblStyle w:val="GridTable4"/>
        <w:tblW w:w="9578" w:type="dxa"/>
        <w:tblLayout w:type="fixed"/>
        <w:tblLook w:val="0620" w:firstRow="1" w:lastRow="0" w:firstColumn="0" w:lastColumn="0" w:noHBand="1" w:noVBand="1"/>
      </w:tblPr>
      <w:tblGrid>
        <w:gridCol w:w="2394"/>
        <w:gridCol w:w="2394"/>
        <w:gridCol w:w="2395"/>
        <w:gridCol w:w="2395"/>
      </w:tblGrid>
      <w:tr w:rsidR="0047076D" w:rsidRPr="00FF5E36" w14:paraId="53F272BB" w14:textId="77777777" w:rsidTr="00B71CBD">
        <w:trPr>
          <w:cnfStyle w:val="100000000000" w:firstRow="1" w:lastRow="0" w:firstColumn="0" w:lastColumn="0" w:oddVBand="0" w:evenVBand="0" w:oddHBand="0" w:evenHBand="0" w:firstRowFirstColumn="0" w:firstRowLastColumn="0" w:lastRowFirstColumn="0" w:lastRowLastColumn="0"/>
          <w:trHeight w:val="20"/>
        </w:trPr>
        <w:tc>
          <w:tcPr>
            <w:tcW w:w="0" w:type="dxa"/>
          </w:tcPr>
          <w:p w14:paraId="624D5448" w14:textId="77777777" w:rsidR="0047076D" w:rsidRPr="00FF5E36" w:rsidRDefault="0047076D" w:rsidP="00645350">
            <w:pPr>
              <w:pStyle w:val="NoSpacing"/>
              <w:rPr>
                <w:color w:val="FFFFFF" w:themeColor="background1"/>
              </w:rPr>
            </w:pPr>
            <w:r w:rsidRPr="00FF5E36">
              <w:rPr>
                <w:color w:val="FFFFFF" w:themeColor="background1"/>
              </w:rPr>
              <w:t>Habitat class</w:t>
            </w:r>
          </w:p>
        </w:tc>
        <w:tc>
          <w:tcPr>
            <w:tcW w:w="0" w:type="dxa"/>
          </w:tcPr>
          <w:p w14:paraId="4BA73C60" w14:textId="77777777" w:rsidR="0047076D" w:rsidRPr="00FF5E36" w:rsidRDefault="0047076D" w:rsidP="00645350">
            <w:pPr>
              <w:pStyle w:val="NoSpacing"/>
              <w:rPr>
                <w:color w:val="FFFFFF" w:themeColor="background1"/>
              </w:rPr>
            </w:pPr>
            <w:r w:rsidRPr="00FF5E36">
              <w:rPr>
                <w:color w:val="FFFFFF" w:themeColor="background1"/>
              </w:rPr>
              <w:t>Allan</w:t>
            </w:r>
          </w:p>
        </w:tc>
        <w:tc>
          <w:tcPr>
            <w:tcW w:w="0" w:type="dxa"/>
          </w:tcPr>
          <w:p w14:paraId="69C41021" w14:textId="77777777" w:rsidR="0047076D" w:rsidRPr="00FF5E36" w:rsidRDefault="0047076D" w:rsidP="00645350">
            <w:pPr>
              <w:pStyle w:val="NoSpacing"/>
              <w:rPr>
                <w:color w:val="FFFFFF" w:themeColor="background1"/>
              </w:rPr>
            </w:pPr>
            <w:r w:rsidRPr="00FF5E36">
              <w:rPr>
                <w:color w:val="FFFFFF" w:themeColor="background1"/>
              </w:rPr>
              <w:t>Millennium</w:t>
            </w:r>
          </w:p>
        </w:tc>
        <w:tc>
          <w:tcPr>
            <w:tcW w:w="0" w:type="dxa"/>
          </w:tcPr>
          <w:p w14:paraId="21ABB95A" w14:textId="77777777" w:rsidR="0047076D" w:rsidRPr="00FF5E36" w:rsidRDefault="0047076D" w:rsidP="00645350">
            <w:pPr>
              <w:pStyle w:val="NoSpacing"/>
              <w:rPr>
                <w:color w:val="FFFFFF" w:themeColor="background1"/>
              </w:rPr>
            </w:pPr>
            <w:r w:rsidRPr="00FF5E36">
              <w:rPr>
                <w:color w:val="FFFFFF" w:themeColor="background1"/>
              </w:rPr>
              <w:t>3DGBR</w:t>
            </w:r>
          </w:p>
        </w:tc>
      </w:tr>
      <w:tr w:rsidR="0047076D" w:rsidRPr="000F329A" w14:paraId="37453CCE" w14:textId="77777777" w:rsidTr="00B71CBD">
        <w:trPr>
          <w:trHeight w:val="20"/>
        </w:trPr>
        <w:tc>
          <w:tcPr>
            <w:tcW w:w="0" w:type="dxa"/>
          </w:tcPr>
          <w:p w14:paraId="17286340" w14:textId="77777777" w:rsidR="0047076D" w:rsidRPr="000F329A" w:rsidRDefault="0047076D" w:rsidP="00645350">
            <w:pPr>
              <w:pStyle w:val="NoSpacing"/>
            </w:pPr>
            <w:r>
              <w:t>Forereef</w:t>
            </w:r>
          </w:p>
        </w:tc>
        <w:tc>
          <w:tcPr>
            <w:tcW w:w="0" w:type="dxa"/>
          </w:tcPr>
          <w:p w14:paraId="037456A2" w14:textId="77777777" w:rsidR="0047076D" w:rsidRPr="000F329A" w:rsidRDefault="0047076D" w:rsidP="00645350">
            <w:pPr>
              <w:pStyle w:val="NoSpacing"/>
            </w:pPr>
            <w:r w:rsidRPr="000F329A">
              <w:t xml:space="preserve">Reef slope </w:t>
            </w:r>
          </w:p>
        </w:tc>
        <w:tc>
          <w:tcPr>
            <w:tcW w:w="0" w:type="dxa"/>
          </w:tcPr>
          <w:p w14:paraId="212C4A2A" w14:textId="77777777" w:rsidR="0047076D" w:rsidRPr="000F329A" w:rsidRDefault="0047076D" w:rsidP="00645350">
            <w:pPr>
              <w:pStyle w:val="NoSpacing"/>
            </w:pPr>
            <w:r>
              <w:t>Forereef (SE facing)</w:t>
            </w:r>
          </w:p>
        </w:tc>
        <w:tc>
          <w:tcPr>
            <w:tcW w:w="0" w:type="dxa"/>
          </w:tcPr>
          <w:p w14:paraId="3B25E169" w14:textId="77777777" w:rsidR="0047076D" w:rsidRPr="000F329A" w:rsidRDefault="0047076D" w:rsidP="00645350">
            <w:pPr>
              <w:pStyle w:val="NoSpacing"/>
            </w:pPr>
          </w:p>
        </w:tc>
      </w:tr>
      <w:tr w:rsidR="0047076D" w:rsidRPr="000F329A" w14:paraId="0CCBE5E4" w14:textId="77777777" w:rsidTr="00B71CBD">
        <w:trPr>
          <w:trHeight w:val="20"/>
        </w:trPr>
        <w:tc>
          <w:tcPr>
            <w:tcW w:w="0" w:type="dxa"/>
          </w:tcPr>
          <w:p w14:paraId="763A857F" w14:textId="77777777" w:rsidR="0047076D" w:rsidRPr="000F329A" w:rsidRDefault="0047076D" w:rsidP="00645350">
            <w:pPr>
              <w:pStyle w:val="NoSpacing"/>
            </w:pPr>
            <w:r>
              <w:t>Backreef</w:t>
            </w:r>
          </w:p>
        </w:tc>
        <w:tc>
          <w:tcPr>
            <w:tcW w:w="0" w:type="dxa"/>
          </w:tcPr>
          <w:p w14:paraId="3E205119" w14:textId="77777777" w:rsidR="0047076D" w:rsidRPr="000F329A" w:rsidRDefault="0047076D" w:rsidP="00645350">
            <w:pPr>
              <w:pStyle w:val="NoSpacing"/>
            </w:pPr>
            <w:r w:rsidRPr="000F329A">
              <w:t xml:space="preserve">Back Reef Slope </w:t>
            </w:r>
          </w:p>
        </w:tc>
        <w:tc>
          <w:tcPr>
            <w:tcW w:w="0" w:type="dxa"/>
          </w:tcPr>
          <w:p w14:paraId="78D3FE93" w14:textId="77777777" w:rsidR="0047076D" w:rsidRPr="000F329A" w:rsidRDefault="0047076D" w:rsidP="00645350">
            <w:pPr>
              <w:pStyle w:val="NoSpacing"/>
            </w:pPr>
            <w:r>
              <w:t>Forereef (NW facing)</w:t>
            </w:r>
          </w:p>
        </w:tc>
        <w:tc>
          <w:tcPr>
            <w:tcW w:w="0" w:type="dxa"/>
          </w:tcPr>
          <w:p w14:paraId="77DA4D14" w14:textId="77777777" w:rsidR="0047076D" w:rsidRPr="000F329A" w:rsidRDefault="0047076D" w:rsidP="00645350">
            <w:pPr>
              <w:pStyle w:val="NoSpacing"/>
            </w:pPr>
          </w:p>
        </w:tc>
      </w:tr>
      <w:tr w:rsidR="0047076D" w:rsidRPr="000F329A" w14:paraId="3DC922AC" w14:textId="77777777" w:rsidTr="00B71CBD">
        <w:trPr>
          <w:trHeight w:val="20"/>
        </w:trPr>
        <w:tc>
          <w:tcPr>
            <w:tcW w:w="0" w:type="dxa"/>
          </w:tcPr>
          <w:p w14:paraId="053F056B" w14:textId="77777777" w:rsidR="0047076D" w:rsidRPr="002D1A8C" w:rsidRDefault="0047076D" w:rsidP="00645350">
            <w:pPr>
              <w:pStyle w:val="NoSpacing"/>
            </w:pPr>
            <w:r>
              <w:t>Inner slope</w:t>
            </w:r>
          </w:p>
        </w:tc>
        <w:tc>
          <w:tcPr>
            <w:tcW w:w="0" w:type="dxa"/>
          </w:tcPr>
          <w:p w14:paraId="5DBF8614" w14:textId="77777777" w:rsidR="0047076D" w:rsidRPr="000F329A" w:rsidRDefault="0047076D" w:rsidP="00645350">
            <w:pPr>
              <w:pStyle w:val="NoSpacing"/>
            </w:pPr>
            <w:r w:rsidRPr="002D1A8C">
              <w:t>Sheltered Reef Slope</w:t>
            </w:r>
          </w:p>
        </w:tc>
        <w:tc>
          <w:tcPr>
            <w:tcW w:w="0" w:type="dxa"/>
          </w:tcPr>
          <w:p w14:paraId="17878D8D" w14:textId="77777777" w:rsidR="0047076D" w:rsidRPr="002D1A8C" w:rsidRDefault="0047076D" w:rsidP="00645350">
            <w:pPr>
              <w:pStyle w:val="NoSpacing"/>
            </w:pPr>
            <w:r>
              <w:t>Inner slope, Shallow terrace, Shallow lagoon terrace</w:t>
            </w:r>
          </w:p>
        </w:tc>
        <w:tc>
          <w:tcPr>
            <w:tcW w:w="0" w:type="dxa"/>
          </w:tcPr>
          <w:p w14:paraId="464E1D5C" w14:textId="77777777" w:rsidR="0047076D" w:rsidRPr="002D1A8C" w:rsidRDefault="0047076D" w:rsidP="00645350">
            <w:pPr>
              <w:pStyle w:val="NoSpacing"/>
            </w:pPr>
          </w:p>
        </w:tc>
      </w:tr>
      <w:tr w:rsidR="0047076D" w:rsidRPr="000F329A" w14:paraId="3283AF02" w14:textId="77777777" w:rsidTr="00B71CBD">
        <w:trPr>
          <w:trHeight w:val="20"/>
        </w:trPr>
        <w:tc>
          <w:tcPr>
            <w:tcW w:w="0" w:type="dxa"/>
          </w:tcPr>
          <w:p w14:paraId="6843E890" w14:textId="77777777" w:rsidR="0047076D" w:rsidRPr="000F329A" w:rsidRDefault="0047076D" w:rsidP="00645350">
            <w:pPr>
              <w:pStyle w:val="NoSpacing"/>
            </w:pPr>
            <w:r>
              <w:t>Reef flat</w:t>
            </w:r>
          </w:p>
        </w:tc>
        <w:tc>
          <w:tcPr>
            <w:tcW w:w="0" w:type="dxa"/>
          </w:tcPr>
          <w:p w14:paraId="103DD27A" w14:textId="77777777" w:rsidR="0047076D" w:rsidRPr="000F329A" w:rsidRDefault="0047076D" w:rsidP="00645350">
            <w:pPr>
              <w:pStyle w:val="NoSpacing"/>
            </w:pPr>
            <w:r w:rsidRPr="000F329A">
              <w:t>Inner Reef Flat</w:t>
            </w:r>
            <w:r>
              <w:t xml:space="preserve">, </w:t>
            </w:r>
            <w:r w:rsidRPr="000F329A">
              <w:t>Outer Reef Flat</w:t>
            </w:r>
            <w:r>
              <w:t>,</w:t>
            </w:r>
            <w:r w:rsidRPr="000F329A">
              <w:t xml:space="preserve"> Reef </w:t>
            </w:r>
            <w:r>
              <w:t>C</w:t>
            </w:r>
            <w:r w:rsidRPr="000F329A">
              <w:t>rest</w:t>
            </w:r>
            <w:r>
              <w:t xml:space="preserve">, </w:t>
            </w:r>
            <w:r w:rsidRPr="000F329A">
              <w:t>Patch Reef</w:t>
            </w:r>
            <w:r>
              <w:t>s</w:t>
            </w:r>
          </w:p>
        </w:tc>
        <w:tc>
          <w:tcPr>
            <w:tcW w:w="0" w:type="dxa"/>
          </w:tcPr>
          <w:p w14:paraId="2EC056F5" w14:textId="77777777" w:rsidR="0047076D" w:rsidRPr="000F329A" w:rsidRDefault="0047076D" w:rsidP="00645350">
            <w:pPr>
              <w:pStyle w:val="NoSpacing"/>
            </w:pPr>
            <w:r>
              <w:t>Reef flat</w:t>
            </w:r>
          </w:p>
        </w:tc>
        <w:tc>
          <w:tcPr>
            <w:tcW w:w="0" w:type="dxa"/>
          </w:tcPr>
          <w:p w14:paraId="23D4B72B" w14:textId="77777777" w:rsidR="0047076D" w:rsidRPr="000F329A" w:rsidRDefault="0047076D" w:rsidP="00645350">
            <w:pPr>
              <w:pStyle w:val="NoSpacing"/>
            </w:pPr>
          </w:p>
        </w:tc>
      </w:tr>
      <w:tr w:rsidR="0047076D" w:rsidRPr="000F329A" w14:paraId="3DFD56BF" w14:textId="77777777" w:rsidTr="00B71CBD">
        <w:trPr>
          <w:trHeight w:val="20"/>
        </w:trPr>
        <w:tc>
          <w:tcPr>
            <w:tcW w:w="0" w:type="dxa"/>
          </w:tcPr>
          <w:p w14:paraId="00DDB706" w14:textId="77777777" w:rsidR="0047076D" w:rsidRPr="000F329A" w:rsidRDefault="0047076D" w:rsidP="00645350">
            <w:pPr>
              <w:pStyle w:val="NoSpacing"/>
            </w:pPr>
            <w:r>
              <w:t>Subtidal reef flat</w:t>
            </w:r>
          </w:p>
        </w:tc>
        <w:tc>
          <w:tcPr>
            <w:tcW w:w="0" w:type="dxa"/>
          </w:tcPr>
          <w:p w14:paraId="54C305BE" w14:textId="77777777" w:rsidR="0047076D" w:rsidRPr="000F329A" w:rsidRDefault="0047076D" w:rsidP="00645350">
            <w:pPr>
              <w:pStyle w:val="NoSpacing"/>
            </w:pPr>
            <w:r w:rsidRPr="000F329A">
              <w:t xml:space="preserve">Shallow Lagoon </w:t>
            </w:r>
          </w:p>
        </w:tc>
        <w:tc>
          <w:tcPr>
            <w:tcW w:w="0" w:type="dxa"/>
          </w:tcPr>
          <w:p w14:paraId="58C03C70" w14:textId="77777777" w:rsidR="0047076D" w:rsidRPr="000F329A" w:rsidRDefault="0047076D" w:rsidP="00645350">
            <w:pPr>
              <w:pStyle w:val="NoSpacing"/>
            </w:pPr>
            <w:r>
              <w:t>Subtidal reef flat</w:t>
            </w:r>
          </w:p>
        </w:tc>
        <w:tc>
          <w:tcPr>
            <w:tcW w:w="0" w:type="dxa"/>
          </w:tcPr>
          <w:p w14:paraId="61DB8800" w14:textId="77777777" w:rsidR="0047076D" w:rsidRPr="000F329A" w:rsidRDefault="0047076D" w:rsidP="00645350">
            <w:pPr>
              <w:pStyle w:val="NoSpacing"/>
            </w:pPr>
          </w:p>
        </w:tc>
      </w:tr>
      <w:tr w:rsidR="0047076D" w:rsidRPr="000F329A" w14:paraId="7BC397D0" w14:textId="77777777" w:rsidTr="00B71CBD">
        <w:trPr>
          <w:trHeight w:val="20"/>
        </w:trPr>
        <w:tc>
          <w:tcPr>
            <w:tcW w:w="0" w:type="dxa"/>
          </w:tcPr>
          <w:p w14:paraId="3AF5A2B2" w14:textId="77777777" w:rsidR="0047076D" w:rsidRDefault="0047076D" w:rsidP="00645350">
            <w:pPr>
              <w:pStyle w:val="NoSpacing"/>
            </w:pPr>
            <w:r>
              <w:t>Pass</w:t>
            </w:r>
          </w:p>
        </w:tc>
        <w:tc>
          <w:tcPr>
            <w:tcW w:w="0" w:type="dxa"/>
          </w:tcPr>
          <w:p w14:paraId="7C6F612D" w14:textId="77777777" w:rsidR="0047076D" w:rsidRPr="000F329A" w:rsidRDefault="0047076D" w:rsidP="00645350">
            <w:pPr>
              <w:pStyle w:val="NoSpacing"/>
            </w:pPr>
          </w:p>
        </w:tc>
        <w:tc>
          <w:tcPr>
            <w:tcW w:w="0" w:type="dxa"/>
          </w:tcPr>
          <w:p w14:paraId="57EFE55F" w14:textId="77777777" w:rsidR="0047076D" w:rsidRPr="000F329A" w:rsidRDefault="0047076D" w:rsidP="00645350">
            <w:pPr>
              <w:pStyle w:val="NoSpacing"/>
            </w:pPr>
            <w:r>
              <w:t>Pass, Pass reef flat</w:t>
            </w:r>
          </w:p>
        </w:tc>
        <w:tc>
          <w:tcPr>
            <w:tcW w:w="0" w:type="dxa"/>
          </w:tcPr>
          <w:p w14:paraId="293F4840" w14:textId="77777777" w:rsidR="0047076D" w:rsidRPr="000F329A" w:rsidRDefault="0047076D" w:rsidP="00645350">
            <w:pPr>
              <w:pStyle w:val="NoSpacing"/>
            </w:pPr>
          </w:p>
        </w:tc>
      </w:tr>
      <w:tr w:rsidR="0047076D" w:rsidRPr="000F329A" w14:paraId="2F017218" w14:textId="77777777" w:rsidTr="00B71CBD">
        <w:trPr>
          <w:trHeight w:val="20"/>
        </w:trPr>
        <w:tc>
          <w:tcPr>
            <w:tcW w:w="0" w:type="dxa"/>
          </w:tcPr>
          <w:p w14:paraId="19A3FB3B" w14:textId="77777777" w:rsidR="0047076D" w:rsidRPr="000F329A" w:rsidRDefault="0047076D" w:rsidP="00645350">
            <w:pPr>
              <w:pStyle w:val="NoSpacing"/>
            </w:pPr>
            <w:r>
              <w:t>Deep reef</w:t>
            </w:r>
          </w:p>
        </w:tc>
        <w:tc>
          <w:tcPr>
            <w:tcW w:w="0" w:type="dxa"/>
          </w:tcPr>
          <w:p w14:paraId="42E9B2DE" w14:textId="77777777" w:rsidR="0047076D" w:rsidRPr="000F329A" w:rsidRDefault="0047076D" w:rsidP="00645350">
            <w:pPr>
              <w:pStyle w:val="NoSpacing"/>
            </w:pPr>
            <w:r w:rsidRPr="000F329A">
              <w:t xml:space="preserve">Deep </w:t>
            </w:r>
            <w:r>
              <w:t>l</w:t>
            </w:r>
            <w:r w:rsidRPr="000F329A">
              <w:t>agoon</w:t>
            </w:r>
            <w:r>
              <w:t>,</w:t>
            </w:r>
            <w:r w:rsidRPr="000F329A">
              <w:t xml:space="preserve"> Plat</w:t>
            </w:r>
            <w:r>
              <w:t>e</w:t>
            </w:r>
            <w:r w:rsidRPr="000F329A">
              <w:t>a</w:t>
            </w:r>
            <w:r>
              <w:t>u</w:t>
            </w:r>
          </w:p>
        </w:tc>
        <w:tc>
          <w:tcPr>
            <w:tcW w:w="0" w:type="dxa"/>
          </w:tcPr>
          <w:p w14:paraId="1A7FBD7A" w14:textId="77777777" w:rsidR="0047076D" w:rsidRPr="000F329A" w:rsidRDefault="0047076D" w:rsidP="00645350">
            <w:pPr>
              <w:pStyle w:val="NoSpacing"/>
            </w:pPr>
            <w:r>
              <w:t>Shallow lagoon, Deep lagoon, Deep terrace, Drowned bank, Enclosed lagoon</w:t>
            </w:r>
          </w:p>
        </w:tc>
        <w:tc>
          <w:tcPr>
            <w:tcW w:w="0" w:type="dxa"/>
          </w:tcPr>
          <w:p w14:paraId="3194A818" w14:textId="77777777" w:rsidR="0047076D" w:rsidRDefault="0047076D" w:rsidP="00645350">
            <w:pPr>
              <w:pStyle w:val="NoSpacing"/>
            </w:pPr>
            <w:r>
              <w:t>Reef (outline)</w:t>
            </w:r>
          </w:p>
        </w:tc>
      </w:tr>
      <w:tr w:rsidR="0047076D" w:rsidRPr="000F329A" w14:paraId="1EC9E6F7" w14:textId="77777777" w:rsidTr="00B71CBD">
        <w:trPr>
          <w:trHeight w:val="20"/>
        </w:trPr>
        <w:tc>
          <w:tcPr>
            <w:tcW w:w="0" w:type="dxa"/>
          </w:tcPr>
          <w:p w14:paraId="6582C03C" w14:textId="77777777" w:rsidR="0047076D" w:rsidRDefault="0047076D" w:rsidP="00645350">
            <w:pPr>
              <w:pStyle w:val="NoSpacing"/>
            </w:pPr>
            <w:r>
              <w:t>Lagoon pinnacles</w:t>
            </w:r>
          </w:p>
        </w:tc>
        <w:tc>
          <w:tcPr>
            <w:tcW w:w="0" w:type="dxa"/>
          </w:tcPr>
          <w:p w14:paraId="64159C81" w14:textId="77777777" w:rsidR="0047076D" w:rsidRPr="000F329A" w:rsidRDefault="0047076D" w:rsidP="00645350">
            <w:pPr>
              <w:pStyle w:val="NoSpacing"/>
            </w:pPr>
            <w:r w:rsidRPr="000F329A">
              <w:t>Inner Reef Flat</w:t>
            </w:r>
            <w:r>
              <w:t xml:space="preserve">, </w:t>
            </w:r>
            <w:r w:rsidRPr="000F329A">
              <w:t>Outer Reef Flat</w:t>
            </w:r>
            <w:r>
              <w:t>,</w:t>
            </w:r>
            <w:r w:rsidRPr="000F329A">
              <w:t xml:space="preserve"> Reef </w:t>
            </w:r>
            <w:r>
              <w:t>C</w:t>
            </w:r>
            <w:r w:rsidRPr="000F329A">
              <w:t>rest</w:t>
            </w:r>
            <w:r>
              <w:t xml:space="preserve">, </w:t>
            </w:r>
            <w:r w:rsidRPr="000F329A">
              <w:t>Patch Reef</w:t>
            </w:r>
            <w:r>
              <w:t>s within enclosed and partially enclosed lagoons</w:t>
            </w:r>
          </w:p>
        </w:tc>
        <w:tc>
          <w:tcPr>
            <w:tcW w:w="0" w:type="dxa"/>
          </w:tcPr>
          <w:p w14:paraId="2C21F17B" w14:textId="77777777" w:rsidR="0047076D" w:rsidRDefault="0047076D" w:rsidP="00645350">
            <w:pPr>
              <w:pStyle w:val="NoSpacing"/>
            </w:pPr>
            <w:r>
              <w:t>Lagoon pinnacle, Reef flat and Subtidal reef flat within enclosed and partially enclosed lagoons.</w:t>
            </w:r>
          </w:p>
        </w:tc>
        <w:tc>
          <w:tcPr>
            <w:tcW w:w="0" w:type="dxa"/>
          </w:tcPr>
          <w:p w14:paraId="2D39D5C0" w14:textId="77777777" w:rsidR="0047076D" w:rsidRDefault="0047076D" w:rsidP="00645350">
            <w:pPr>
              <w:pStyle w:val="NoSpacing"/>
            </w:pPr>
          </w:p>
        </w:tc>
      </w:tr>
    </w:tbl>
    <w:p w14:paraId="42AE5EC2" w14:textId="77777777" w:rsidR="0047076D" w:rsidRDefault="0047076D" w:rsidP="0047076D"/>
    <w:p w14:paraId="367607D4" w14:textId="7343BBF0" w:rsidR="0047076D" w:rsidRDefault="0047076D" w:rsidP="0047076D">
      <w:r>
        <w:t>The resulting CSF habitat areas were then calculated in the GIS (</w:t>
      </w:r>
      <w:r>
        <w:fldChar w:fldCharType="begin"/>
      </w:r>
      <w:r>
        <w:instrText xml:space="preserve"> REF _Ref137024455 \h </w:instrText>
      </w:r>
      <w:r>
        <w:fldChar w:fldCharType="separate"/>
      </w:r>
      <w:r w:rsidR="00855145">
        <w:t xml:space="preserve">Table </w:t>
      </w:r>
      <w:r w:rsidR="00855145">
        <w:rPr>
          <w:noProof/>
        </w:rPr>
        <w:t>17</w:t>
      </w:r>
      <w:r>
        <w:fldChar w:fldCharType="end"/>
      </w:r>
      <w:r>
        <w:t xml:space="preserve">). It was also overlain with the current spatial management zones for the CSMP, </w:t>
      </w:r>
      <w:r>
        <w:fldChar w:fldCharType="begin"/>
      </w:r>
      <w:r>
        <w:instrText xml:space="preserve"> REF _Ref137018446 \h </w:instrText>
      </w:r>
      <w:r>
        <w:fldChar w:fldCharType="separate"/>
      </w:r>
      <w:r w:rsidR="00855145">
        <w:t xml:space="preserve">Figure </w:t>
      </w:r>
      <w:r w:rsidR="00855145">
        <w:rPr>
          <w:noProof/>
        </w:rPr>
        <w:t>7</w:t>
      </w:r>
      <w:r>
        <w:fldChar w:fldCharType="end"/>
      </w:r>
      <w:r>
        <w:t>) to quantify the amount of identified habitat that was within the no-take (</w:t>
      </w:r>
      <w:r w:rsidRPr="00F86F1C">
        <w:t>National Park Zone (IUCN II)</w:t>
      </w:r>
      <w:r>
        <w:t>) zones (</w:t>
      </w:r>
      <w:fldSimple w:instr=" REF _Ref137024455 ">
        <w:r w:rsidR="00855145">
          <w:t xml:space="preserve">Table </w:t>
        </w:r>
        <w:r w:rsidR="00855145">
          <w:rPr>
            <w:noProof/>
          </w:rPr>
          <w:t>17</w:t>
        </w:r>
      </w:fldSimple>
      <w:r>
        <w:t>).</w:t>
      </w:r>
    </w:p>
    <w:p w14:paraId="69171133" w14:textId="77777777" w:rsidR="0047076D" w:rsidRDefault="0047076D" w:rsidP="0047076D"/>
    <w:p w14:paraId="34FBD2C8" w14:textId="77777777" w:rsidR="0047076D" w:rsidRDefault="0047076D" w:rsidP="0047076D"/>
    <w:bookmarkEnd w:id="232"/>
    <w:p w14:paraId="3BD202CC" w14:textId="77777777" w:rsidR="0047076D" w:rsidRDefault="0047076D" w:rsidP="0047076D"/>
    <w:p w14:paraId="02C2122C" w14:textId="77777777" w:rsidR="0047076D" w:rsidRDefault="0047076D" w:rsidP="0047076D">
      <w:pPr>
        <w:sectPr w:rsidR="0047076D" w:rsidSect="008E0808">
          <w:headerReference w:type="even" r:id="rId67"/>
          <w:headerReference w:type="default" r:id="rId68"/>
          <w:headerReference w:type="first" r:id="rId69"/>
          <w:pgSz w:w="11906" w:h="16838" w:code="9"/>
          <w:pgMar w:top="1134" w:right="1134" w:bottom="1134" w:left="1134" w:header="510" w:footer="624" w:gutter="0"/>
          <w:cols w:space="284"/>
          <w:docGrid w:linePitch="360"/>
        </w:sectPr>
      </w:pPr>
    </w:p>
    <w:p w14:paraId="6A3FCF17" w14:textId="27889D76" w:rsidR="0047076D" w:rsidRDefault="0047076D" w:rsidP="0047076D">
      <w:pPr>
        <w:pStyle w:val="Caption"/>
      </w:pPr>
      <w:bookmarkStart w:id="237" w:name="_Ref137024455"/>
      <w:bookmarkStart w:id="238" w:name="_Toc189043862"/>
      <w:r>
        <w:lastRenderedPageBreak/>
        <w:t xml:space="preserve">Table </w:t>
      </w:r>
      <w:fldSimple w:instr=" SEQ Table \* ARABIC ">
        <w:r w:rsidR="00855145">
          <w:rPr>
            <w:noProof/>
          </w:rPr>
          <w:t>17</w:t>
        </w:r>
      </w:fldSimple>
      <w:bookmarkEnd w:id="237"/>
      <w:r>
        <w:t>. Reef (feature) name, marine park zonation (Open = Habitat Protection Zone (</w:t>
      </w:r>
      <w:r w:rsidRPr="0043232D">
        <w:t>IUCN IV</w:t>
      </w:r>
      <w:r>
        <w:t xml:space="preserve">), Closed = National Park Zone (IUCN II)), habitat area (Ha), and shallowest depth (referring to nautical charts in the main, and Geoscience Australia </w:t>
      </w:r>
      <w:r w:rsidRPr="0040745B">
        <w:t>multibeam sonar</w:t>
      </w:r>
      <w:r>
        <w:t xml:space="preserve"> in bracket, where available).</w:t>
      </w:r>
      <w:bookmarkEnd w:id="238"/>
    </w:p>
    <w:tbl>
      <w:tblPr>
        <w:tblStyle w:val="GridTable4"/>
        <w:tblW w:w="14757" w:type="dxa"/>
        <w:tblLook w:val="0620" w:firstRow="1" w:lastRow="0" w:firstColumn="0" w:lastColumn="0" w:noHBand="1" w:noVBand="1"/>
      </w:tblPr>
      <w:tblGrid>
        <w:gridCol w:w="1814"/>
        <w:gridCol w:w="973"/>
        <w:gridCol w:w="1020"/>
        <w:gridCol w:w="1026"/>
        <w:gridCol w:w="1020"/>
        <w:gridCol w:w="1020"/>
        <w:gridCol w:w="1020"/>
        <w:gridCol w:w="1020"/>
        <w:gridCol w:w="1020"/>
        <w:gridCol w:w="1020"/>
        <w:gridCol w:w="1026"/>
        <w:gridCol w:w="2778"/>
      </w:tblGrid>
      <w:tr w:rsidR="00B01206" w:rsidRPr="000E302F" w14:paraId="64635706" w14:textId="77777777" w:rsidTr="00B01206">
        <w:trPr>
          <w:cnfStyle w:val="100000000000" w:firstRow="1" w:lastRow="0" w:firstColumn="0" w:lastColumn="0" w:oddVBand="0" w:evenVBand="0" w:oddHBand="0" w:evenHBand="0" w:firstRowFirstColumn="0" w:firstRowLastColumn="0" w:lastRowFirstColumn="0" w:lastRowLastColumn="0"/>
          <w:trHeight w:val="300"/>
        </w:trPr>
        <w:tc>
          <w:tcPr>
            <w:tcW w:w="1814" w:type="dxa"/>
            <w:noWrap/>
            <w:hideMark/>
          </w:tcPr>
          <w:p w14:paraId="2CF88C89" w14:textId="77777777" w:rsidR="0047076D" w:rsidRPr="0043232D" w:rsidRDefault="0047076D" w:rsidP="00645350">
            <w:pPr>
              <w:spacing w:after="0"/>
              <w:rPr>
                <w:rFonts w:eastAsia="Times New Roman" w:cs="Calibri"/>
                <w:color w:val="FFFFFF" w:themeColor="background1"/>
                <w:sz w:val="20"/>
                <w:szCs w:val="20"/>
              </w:rPr>
            </w:pPr>
            <w:r w:rsidRPr="0043232D">
              <w:rPr>
                <w:rFonts w:eastAsia="Times New Roman" w:cs="Calibri"/>
                <w:color w:val="FFFFFF" w:themeColor="background1"/>
                <w:sz w:val="20"/>
                <w:szCs w:val="20"/>
              </w:rPr>
              <w:t>Reef</w:t>
            </w:r>
            <w:r w:rsidRPr="000E302F">
              <w:rPr>
                <w:rFonts w:eastAsia="Times New Roman" w:cs="Calibri"/>
                <w:color w:val="FFFFFF" w:themeColor="background1"/>
                <w:sz w:val="20"/>
                <w:szCs w:val="20"/>
              </w:rPr>
              <w:t xml:space="preserve"> </w:t>
            </w:r>
            <w:r w:rsidRPr="0043232D">
              <w:rPr>
                <w:rFonts w:eastAsia="Times New Roman" w:cs="Calibri"/>
                <w:color w:val="FFFFFF" w:themeColor="background1"/>
                <w:sz w:val="20"/>
                <w:szCs w:val="20"/>
              </w:rPr>
              <w:t>name</w:t>
            </w:r>
          </w:p>
        </w:tc>
        <w:tc>
          <w:tcPr>
            <w:tcW w:w="973" w:type="dxa"/>
            <w:noWrap/>
            <w:hideMark/>
          </w:tcPr>
          <w:p w14:paraId="563432D1" w14:textId="77777777" w:rsidR="0047076D" w:rsidRPr="0043232D" w:rsidRDefault="0047076D" w:rsidP="00645350">
            <w:pPr>
              <w:spacing w:after="0"/>
              <w:rPr>
                <w:rFonts w:eastAsia="Times New Roman" w:cs="Calibri"/>
                <w:color w:val="FFFFFF" w:themeColor="background1"/>
                <w:sz w:val="20"/>
                <w:szCs w:val="20"/>
              </w:rPr>
            </w:pPr>
            <w:r w:rsidRPr="0043232D">
              <w:rPr>
                <w:rFonts w:eastAsia="Times New Roman" w:cs="Calibri"/>
                <w:color w:val="FFFFFF" w:themeColor="background1"/>
                <w:sz w:val="20"/>
                <w:szCs w:val="20"/>
              </w:rPr>
              <w:t>Zone</w:t>
            </w:r>
          </w:p>
        </w:tc>
        <w:tc>
          <w:tcPr>
            <w:tcW w:w="1020" w:type="dxa"/>
            <w:noWrap/>
            <w:hideMark/>
          </w:tcPr>
          <w:p w14:paraId="2B8E6DF8"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Backreef</w:t>
            </w:r>
          </w:p>
        </w:tc>
        <w:tc>
          <w:tcPr>
            <w:tcW w:w="1026" w:type="dxa"/>
            <w:noWrap/>
            <w:hideMark/>
          </w:tcPr>
          <w:p w14:paraId="121D881B"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Deep reef</w:t>
            </w:r>
          </w:p>
        </w:tc>
        <w:tc>
          <w:tcPr>
            <w:tcW w:w="1020" w:type="dxa"/>
            <w:noWrap/>
            <w:hideMark/>
          </w:tcPr>
          <w:p w14:paraId="11FB3274"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Forereef</w:t>
            </w:r>
          </w:p>
        </w:tc>
        <w:tc>
          <w:tcPr>
            <w:tcW w:w="1020" w:type="dxa"/>
            <w:noWrap/>
            <w:hideMark/>
          </w:tcPr>
          <w:p w14:paraId="6CCB39EB"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Inner slope</w:t>
            </w:r>
          </w:p>
        </w:tc>
        <w:tc>
          <w:tcPr>
            <w:tcW w:w="1020" w:type="dxa"/>
            <w:noWrap/>
            <w:hideMark/>
          </w:tcPr>
          <w:p w14:paraId="4B79EBE6"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Lagoon pinnacle</w:t>
            </w:r>
          </w:p>
        </w:tc>
        <w:tc>
          <w:tcPr>
            <w:tcW w:w="1020" w:type="dxa"/>
            <w:noWrap/>
            <w:hideMark/>
          </w:tcPr>
          <w:p w14:paraId="1F5BB664"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Pass</w:t>
            </w:r>
          </w:p>
        </w:tc>
        <w:tc>
          <w:tcPr>
            <w:tcW w:w="1020" w:type="dxa"/>
            <w:noWrap/>
            <w:hideMark/>
          </w:tcPr>
          <w:p w14:paraId="1C70DA05"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Reef flat</w:t>
            </w:r>
          </w:p>
        </w:tc>
        <w:tc>
          <w:tcPr>
            <w:tcW w:w="1020" w:type="dxa"/>
            <w:noWrap/>
            <w:hideMark/>
          </w:tcPr>
          <w:p w14:paraId="3068B46E" w14:textId="77777777" w:rsidR="0047076D" w:rsidRPr="0043232D"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Subtidal reef flat</w:t>
            </w:r>
          </w:p>
        </w:tc>
        <w:tc>
          <w:tcPr>
            <w:tcW w:w="1026" w:type="dxa"/>
          </w:tcPr>
          <w:p w14:paraId="3BDEA5CB" w14:textId="77777777" w:rsidR="0047076D" w:rsidRPr="000E302F" w:rsidRDefault="0047076D" w:rsidP="00645350">
            <w:pPr>
              <w:spacing w:after="0"/>
              <w:jc w:val="center"/>
              <w:rPr>
                <w:rFonts w:eastAsia="Times New Roman" w:cs="Calibri"/>
                <w:color w:val="FFFFFF" w:themeColor="background1"/>
                <w:sz w:val="20"/>
                <w:szCs w:val="20"/>
              </w:rPr>
            </w:pPr>
            <w:r w:rsidRPr="000E302F">
              <w:rPr>
                <w:rFonts w:eastAsia="Times New Roman" w:cs="Calibri"/>
                <w:color w:val="FFFFFF" w:themeColor="background1"/>
                <w:sz w:val="20"/>
                <w:szCs w:val="20"/>
              </w:rPr>
              <w:t>TOTAL</w:t>
            </w:r>
          </w:p>
        </w:tc>
        <w:tc>
          <w:tcPr>
            <w:tcW w:w="2778" w:type="dxa"/>
          </w:tcPr>
          <w:p w14:paraId="678B41AC" w14:textId="77777777" w:rsidR="0047076D" w:rsidRPr="000E302F" w:rsidRDefault="0047076D" w:rsidP="00645350">
            <w:pPr>
              <w:spacing w:after="0"/>
              <w:rPr>
                <w:rFonts w:eastAsia="Times New Roman" w:cs="Calibri"/>
                <w:color w:val="FFFFFF" w:themeColor="background1"/>
                <w:sz w:val="20"/>
                <w:szCs w:val="20"/>
              </w:rPr>
            </w:pPr>
            <w:r w:rsidRPr="000E302F">
              <w:rPr>
                <w:rFonts w:eastAsia="Times New Roman" w:cs="Calibri"/>
                <w:color w:val="FFFFFF" w:themeColor="background1"/>
                <w:sz w:val="20"/>
                <w:szCs w:val="20"/>
              </w:rPr>
              <w:t>Shallowest depth</w:t>
            </w:r>
            <w:r>
              <w:rPr>
                <w:rFonts w:eastAsia="Times New Roman" w:cs="Calibri"/>
                <w:color w:val="FFFFFF" w:themeColor="background1"/>
                <w:sz w:val="20"/>
                <w:szCs w:val="20"/>
              </w:rPr>
              <w:t xml:space="preserve"> (m)</w:t>
            </w:r>
          </w:p>
        </w:tc>
      </w:tr>
      <w:tr w:rsidR="00B01206" w:rsidRPr="002B1303" w14:paraId="441042A4" w14:textId="77777777" w:rsidTr="00B01206">
        <w:trPr>
          <w:trHeight w:val="300"/>
        </w:trPr>
        <w:tc>
          <w:tcPr>
            <w:tcW w:w="1814" w:type="dxa"/>
            <w:hideMark/>
          </w:tcPr>
          <w:p w14:paraId="520E5E77" w14:textId="77777777" w:rsidR="0047076D" w:rsidRPr="00DD2ECB" w:rsidRDefault="0047076D" w:rsidP="00645350">
            <w:pPr>
              <w:spacing w:after="0"/>
              <w:rPr>
                <w:rFonts w:eastAsia="Times New Roman" w:cs="Calibri"/>
                <w:sz w:val="20"/>
                <w:szCs w:val="20"/>
              </w:rPr>
            </w:pPr>
            <w:r>
              <w:rPr>
                <w:rFonts w:eastAsia="Times New Roman" w:cs="Calibri"/>
                <w:sz w:val="20"/>
                <w:szCs w:val="20"/>
              </w:rPr>
              <w:t>Abington</w:t>
            </w:r>
            <w:r w:rsidRPr="00DD2ECB">
              <w:rPr>
                <w:rFonts w:eastAsia="Times New Roman" w:cs="Calibri"/>
                <w:sz w:val="20"/>
                <w:szCs w:val="20"/>
              </w:rPr>
              <w:t xml:space="preserve"> Reef</w:t>
            </w:r>
          </w:p>
        </w:tc>
        <w:tc>
          <w:tcPr>
            <w:tcW w:w="973" w:type="dxa"/>
            <w:hideMark/>
          </w:tcPr>
          <w:p w14:paraId="0C4ADA8B"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2EAEBBC6" w14:textId="77777777" w:rsidR="0047076D" w:rsidRPr="00DD2ECB" w:rsidRDefault="0047076D" w:rsidP="00645350">
            <w:pPr>
              <w:spacing w:after="0"/>
              <w:jc w:val="right"/>
              <w:rPr>
                <w:rFonts w:eastAsia="Times New Roman" w:cs="Calibri"/>
                <w:sz w:val="20"/>
                <w:szCs w:val="20"/>
              </w:rPr>
            </w:pPr>
            <w:r w:rsidRPr="00DD2ECB">
              <w:rPr>
                <w:sz w:val="20"/>
                <w:szCs w:val="20"/>
              </w:rPr>
              <w:t>43</w:t>
            </w:r>
          </w:p>
        </w:tc>
        <w:tc>
          <w:tcPr>
            <w:tcW w:w="1026" w:type="dxa"/>
            <w:noWrap/>
            <w:hideMark/>
          </w:tcPr>
          <w:p w14:paraId="00665407" w14:textId="77777777" w:rsidR="0047076D" w:rsidRPr="00DD2ECB" w:rsidRDefault="0047076D" w:rsidP="00645350">
            <w:pPr>
              <w:spacing w:after="0"/>
              <w:jc w:val="right"/>
              <w:rPr>
                <w:rFonts w:eastAsia="Times New Roman" w:cs="Calibri"/>
                <w:sz w:val="20"/>
                <w:szCs w:val="20"/>
              </w:rPr>
            </w:pPr>
          </w:p>
        </w:tc>
        <w:tc>
          <w:tcPr>
            <w:tcW w:w="1020" w:type="dxa"/>
            <w:hideMark/>
          </w:tcPr>
          <w:p w14:paraId="70B253C0" w14:textId="77777777" w:rsidR="0047076D" w:rsidRPr="00DD2ECB" w:rsidRDefault="0047076D" w:rsidP="00645350">
            <w:pPr>
              <w:spacing w:after="0"/>
              <w:jc w:val="right"/>
              <w:rPr>
                <w:rFonts w:eastAsia="Times New Roman" w:cs="Calibri"/>
                <w:sz w:val="20"/>
                <w:szCs w:val="20"/>
              </w:rPr>
            </w:pPr>
            <w:r w:rsidRPr="00DD2ECB">
              <w:rPr>
                <w:sz w:val="20"/>
                <w:szCs w:val="20"/>
              </w:rPr>
              <w:t>86</w:t>
            </w:r>
          </w:p>
        </w:tc>
        <w:tc>
          <w:tcPr>
            <w:tcW w:w="1020" w:type="dxa"/>
            <w:hideMark/>
          </w:tcPr>
          <w:p w14:paraId="0443EA56" w14:textId="77777777" w:rsidR="0047076D" w:rsidRPr="00DD2ECB" w:rsidRDefault="0047076D" w:rsidP="00645350">
            <w:pPr>
              <w:spacing w:after="0"/>
              <w:jc w:val="right"/>
              <w:rPr>
                <w:rFonts w:eastAsia="Times New Roman" w:cs="Calibri"/>
                <w:sz w:val="20"/>
                <w:szCs w:val="20"/>
              </w:rPr>
            </w:pPr>
            <w:r w:rsidRPr="00DD2ECB">
              <w:rPr>
                <w:sz w:val="20"/>
                <w:szCs w:val="20"/>
              </w:rPr>
              <w:t>11</w:t>
            </w:r>
          </w:p>
        </w:tc>
        <w:tc>
          <w:tcPr>
            <w:tcW w:w="1020" w:type="dxa"/>
            <w:noWrap/>
            <w:hideMark/>
          </w:tcPr>
          <w:p w14:paraId="3C81913A"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51AD297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7B1BF046" w14:textId="77777777" w:rsidR="0047076D" w:rsidRPr="00DD2ECB" w:rsidRDefault="0047076D" w:rsidP="00645350">
            <w:pPr>
              <w:spacing w:after="0"/>
              <w:jc w:val="right"/>
              <w:rPr>
                <w:rFonts w:eastAsia="Times New Roman" w:cs="Calibri"/>
                <w:sz w:val="20"/>
                <w:szCs w:val="20"/>
              </w:rPr>
            </w:pPr>
            <w:r w:rsidRPr="00DD2ECB">
              <w:rPr>
                <w:sz w:val="20"/>
                <w:szCs w:val="20"/>
              </w:rPr>
              <w:t>272</w:t>
            </w:r>
          </w:p>
        </w:tc>
        <w:tc>
          <w:tcPr>
            <w:tcW w:w="1020" w:type="dxa"/>
            <w:noWrap/>
            <w:hideMark/>
          </w:tcPr>
          <w:p w14:paraId="79DDA2EA" w14:textId="77777777" w:rsidR="0047076D" w:rsidRPr="00DD2ECB" w:rsidRDefault="0047076D" w:rsidP="00645350">
            <w:pPr>
              <w:spacing w:after="0"/>
              <w:jc w:val="right"/>
              <w:rPr>
                <w:rFonts w:eastAsia="Times New Roman" w:cs="Calibri"/>
                <w:sz w:val="20"/>
                <w:szCs w:val="20"/>
              </w:rPr>
            </w:pPr>
          </w:p>
        </w:tc>
        <w:tc>
          <w:tcPr>
            <w:tcW w:w="1026" w:type="dxa"/>
          </w:tcPr>
          <w:p w14:paraId="46BFE404" w14:textId="77777777" w:rsidR="0047076D" w:rsidRPr="00DD2ECB" w:rsidRDefault="0047076D" w:rsidP="00645350">
            <w:pPr>
              <w:spacing w:after="0"/>
              <w:jc w:val="right"/>
              <w:rPr>
                <w:rFonts w:eastAsia="Times New Roman" w:cs="Calibri"/>
                <w:sz w:val="20"/>
                <w:szCs w:val="20"/>
              </w:rPr>
            </w:pPr>
            <w:r w:rsidRPr="00DD2ECB">
              <w:rPr>
                <w:sz w:val="20"/>
                <w:szCs w:val="20"/>
              </w:rPr>
              <w:t>412</w:t>
            </w:r>
          </w:p>
        </w:tc>
        <w:tc>
          <w:tcPr>
            <w:tcW w:w="2778" w:type="dxa"/>
          </w:tcPr>
          <w:p w14:paraId="4A9B54C7"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11A4822E" w14:textId="77777777" w:rsidTr="00B01206">
        <w:trPr>
          <w:trHeight w:val="300"/>
        </w:trPr>
        <w:tc>
          <w:tcPr>
            <w:tcW w:w="1814" w:type="dxa"/>
            <w:hideMark/>
          </w:tcPr>
          <w:p w14:paraId="3ED95A15"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Bouganville Reef</w:t>
            </w:r>
          </w:p>
        </w:tc>
        <w:tc>
          <w:tcPr>
            <w:tcW w:w="973" w:type="dxa"/>
            <w:hideMark/>
          </w:tcPr>
          <w:p w14:paraId="33619C90"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42C01E59" w14:textId="77777777" w:rsidR="0047076D" w:rsidRPr="00DD2ECB" w:rsidRDefault="0047076D" w:rsidP="00645350">
            <w:pPr>
              <w:spacing w:after="0"/>
              <w:jc w:val="right"/>
              <w:rPr>
                <w:rFonts w:eastAsia="Times New Roman" w:cs="Calibri"/>
                <w:sz w:val="20"/>
                <w:szCs w:val="20"/>
              </w:rPr>
            </w:pPr>
            <w:r w:rsidRPr="00DD2ECB">
              <w:rPr>
                <w:sz w:val="20"/>
                <w:szCs w:val="20"/>
              </w:rPr>
              <w:t>58</w:t>
            </w:r>
          </w:p>
        </w:tc>
        <w:tc>
          <w:tcPr>
            <w:tcW w:w="1026" w:type="dxa"/>
            <w:hideMark/>
          </w:tcPr>
          <w:p w14:paraId="5F591499" w14:textId="77777777" w:rsidR="0047076D" w:rsidRPr="00DD2ECB" w:rsidRDefault="0047076D" w:rsidP="00645350">
            <w:pPr>
              <w:spacing w:after="0"/>
              <w:jc w:val="right"/>
              <w:rPr>
                <w:rFonts w:eastAsia="Times New Roman" w:cs="Calibri"/>
                <w:sz w:val="20"/>
                <w:szCs w:val="20"/>
              </w:rPr>
            </w:pPr>
            <w:r w:rsidRPr="00DD2ECB">
              <w:rPr>
                <w:sz w:val="20"/>
                <w:szCs w:val="20"/>
              </w:rPr>
              <w:t>101</w:t>
            </w:r>
          </w:p>
        </w:tc>
        <w:tc>
          <w:tcPr>
            <w:tcW w:w="1020" w:type="dxa"/>
            <w:hideMark/>
          </w:tcPr>
          <w:p w14:paraId="77780A5E" w14:textId="77777777" w:rsidR="0047076D" w:rsidRPr="00DD2ECB" w:rsidRDefault="0047076D" w:rsidP="00645350">
            <w:pPr>
              <w:spacing w:after="0"/>
              <w:jc w:val="right"/>
              <w:rPr>
                <w:rFonts w:eastAsia="Times New Roman" w:cs="Calibri"/>
                <w:sz w:val="20"/>
                <w:szCs w:val="20"/>
              </w:rPr>
            </w:pPr>
            <w:r w:rsidRPr="00DD2ECB">
              <w:rPr>
                <w:sz w:val="20"/>
                <w:szCs w:val="20"/>
              </w:rPr>
              <w:t>4</w:t>
            </w:r>
          </w:p>
        </w:tc>
        <w:tc>
          <w:tcPr>
            <w:tcW w:w="1020" w:type="dxa"/>
            <w:hideMark/>
          </w:tcPr>
          <w:p w14:paraId="5332C1B7" w14:textId="77777777" w:rsidR="0047076D" w:rsidRPr="00DD2ECB" w:rsidRDefault="0047076D" w:rsidP="00645350">
            <w:pPr>
              <w:spacing w:after="0"/>
              <w:jc w:val="right"/>
              <w:rPr>
                <w:rFonts w:eastAsia="Times New Roman" w:cs="Calibri"/>
                <w:sz w:val="20"/>
                <w:szCs w:val="20"/>
              </w:rPr>
            </w:pPr>
            <w:r w:rsidRPr="00DD2ECB">
              <w:rPr>
                <w:sz w:val="20"/>
                <w:szCs w:val="20"/>
              </w:rPr>
              <w:t>44</w:t>
            </w:r>
          </w:p>
        </w:tc>
        <w:tc>
          <w:tcPr>
            <w:tcW w:w="1020" w:type="dxa"/>
            <w:hideMark/>
          </w:tcPr>
          <w:p w14:paraId="5D3E7633" w14:textId="77777777" w:rsidR="0047076D" w:rsidRPr="00DD2ECB" w:rsidRDefault="0047076D" w:rsidP="00645350">
            <w:pPr>
              <w:spacing w:after="0"/>
              <w:jc w:val="right"/>
              <w:rPr>
                <w:rFonts w:eastAsia="Times New Roman" w:cs="Calibri"/>
                <w:sz w:val="20"/>
                <w:szCs w:val="20"/>
              </w:rPr>
            </w:pPr>
            <w:r w:rsidRPr="00DD2ECB">
              <w:rPr>
                <w:sz w:val="20"/>
                <w:szCs w:val="20"/>
              </w:rPr>
              <w:t>1</w:t>
            </w:r>
          </w:p>
        </w:tc>
        <w:tc>
          <w:tcPr>
            <w:tcW w:w="1020" w:type="dxa"/>
            <w:noWrap/>
            <w:hideMark/>
          </w:tcPr>
          <w:p w14:paraId="404971DF" w14:textId="77777777" w:rsidR="0047076D" w:rsidRPr="00DD2ECB" w:rsidRDefault="0047076D" w:rsidP="00645350">
            <w:pPr>
              <w:spacing w:after="0"/>
              <w:jc w:val="right"/>
              <w:rPr>
                <w:rFonts w:eastAsia="Times New Roman" w:cs="Calibri"/>
                <w:sz w:val="20"/>
                <w:szCs w:val="20"/>
              </w:rPr>
            </w:pPr>
          </w:p>
        </w:tc>
        <w:tc>
          <w:tcPr>
            <w:tcW w:w="1020" w:type="dxa"/>
            <w:hideMark/>
          </w:tcPr>
          <w:p w14:paraId="5CA24EB4" w14:textId="77777777" w:rsidR="0047076D" w:rsidRPr="00DD2ECB" w:rsidRDefault="0047076D" w:rsidP="00645350">
            <w:pPr>
              <w:spacing w:after="0"/>
              <w:jc w:val="right"/>
              <w:rPr>
                <w:rFonts w:eastAsia="Times New Roman" w:cs="Calibri"/>
                <w:sz w:val="20"/>
                <w:szCs w:val="20"/>
              </w:rPr>
            </w:pPr>
            <w:r w:rsidRPr="00DD2ECB">
              <w:rPr>
                <w:sz w:val="20"/>
                <w:szCs w:val="20"/>
              </w:rPr>
              <w:t>134</w:t>
            </w:r>
          </w:p>
        </w:tc>
        <w:tc>
          <w:tcPr>
            <w:tcW w:w="1020" w:type="dxa"/>
            <w:noWrap/>
            <w:hideMark/>
          </w:tcPr>
          <w:p w14:paraId="59B22F4C" w14:textId="77777777" w:rsidR="0047076D" w:rsidRPr="00DD2ECB" w:rsidRDefault="0047076D" w:rsidP="00645350">
            <w:pPr>
              <w:spacing w:after="0"/>
              <w:jc w:val="right"/>
              <w:rPr>
                <w:rFonts w:eastAsia="Times New Roman" w:cs="Calibri"/>
                <w:sz w:val="20"/>
                <w:szCs w:val="20"/>
              </w:rPr>
            </w:pPr>
          </w:p>
        </w:tc>
        <w:tc>
          <w:tcPr>
            <w:tcW w:w="1026" w:type="dxa"/>
          </w:tcPr>
          <w:p w14:paraId="23CD63A2" w14:textId="77777777" w:rsidR="0047076D" w:rsidRPr="00DD2ECB" w:rsidRDefault="0047076D" w:rsidP="00645350">
            <w:pPr>
              <w:spacing w:after="0"/>
              <w:jc w:val="right"/>
              <w:rPr>
                <w:rFonts w:eastAsia="Times New Roman" w:cs="Calibri"/>
                <w:sz w:val="20"/>
                <w:szCs w:val="20"/>
              </w:rPr>
            </w:pPr>
            <w:r w:rsidRPr="00DD2ECB">
              <w:rPr>
                <w:sz w:val="20"/>
                <w:szCs w:val="20"/>
              </w:rPr>
              <w:t>343</w:t>
            </w:r>
          </w:p>
        </w:tc>
        <w:tc>
          <w:tcPr>
            <w:tcW w:w="2778" w:type="dxa"/>
          </w:tcPr>
          <w:p w14:paraId="1973FC58"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14A6DED5" w14:textId="77777777" w:rsidTr="00B01206">
        <w:trPr>
          <w:trHeight w:val="300"/>
        </w:trPr>
        <w:tc>
          <w:tcPr>
            <w:tcW w:w="1814" w:type="dxa"/>
            <w:hideMark/>
          </w:tcPr>
          <w:p w14:paraId="6F22D9C0"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Bouganville Reef</w:t>
            </w:r>
          </w:p>
        </w:tc>
        <w:tc>
          <w:tcPr>
            <w:tcW w:w="973" w:type="dxa"/>
            <w:hideMark/>
          </w:tcPr>
          <w:p w14:paraId="2708A00D"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10F0CB99" w14:textId="77777777" w:rsidR="0047076D" w:rsidRPr="00DD2ECB" w:rsidRDefault="0047076D" w:rsidP="00645350">
            <w:pPr>
              <w:spacing w:after="0"/>
              <w:jc w:val="right"/>
              <w:rPr>
                <w:rFonts w:eastAsia="Times New Roman" w:cs="Calibri"/>
                <w:sz w:val="20"/>
                <w:szCs w:val="20"/>
              </w:rPr>
            </w:pPr>
            <w:r w:rsidRPr="00DD2ECB">
              <w:rPr>
                <w:sz w:val="20"/>
                <w:szCs w:val="20"/>
              </w:rPr>
              <w:t>6</w:t>
            </w:r>
          </w:p>
        </w:tc>
        <w:tc>
          <w:tcPr>
            <w:tcW w:w="1026" w:type="dxa"/>
            <w:hideMark/>
          </w:tcPr>
          <w:p w14:paraId="00BF5AE4" w14:textId="77777777" w:rsidR="0047076D" w:rsidRPr="00DD2ECB" w:rsidRDefault="0047076D" w:rsidP="00645350">
            <w:pPr>
              <w:spacing w:after="0"/>
              <w:jc w:val="right"/>
              <w:rPr>
                <w:rFonts w:eastAsia="Times New Roman" w:cs="Calibri"/>
                <w:sz w:val="20"/>
                <w:szCs w:val="20"/>
              </w:rPr>
            </w:pPr>
            <w:r w:rsidRPr="00DD2ECB">
              <w:rPr>
                <w:sz w:val="20"/>
                <w:szCs w:val="20"/>
              </w:rPr>
              <w:t>184</w:t>
            </w:r>
          </w:p>
        </w:tc>
        <w:tc>
          <w:tcPr>
            <w:tcW w:w="1020" w:type="dxa"/>
            <w:hideMark/>
          </w:tcPr>
          <w:p w14:paraId="480E9A0B" w14:textId="77777777" w:rsidR="0047076D" w:rsidRPr="00DD2ECB" w:rsidRDefault="0047076D" w:rsidP="00645350">
            <w:pPr>
              <w:spacing w:after="0"/>
              <w:jc w:val="right"/>
              <w:rPr>
                <w:rFonts w:eastAsia="Times New Roman" w:cs="Calibri"/>
                <w:sz w:val="20"/>
                <w:szCs w:val="20"/>
              </w:rPr>
            </w:pPr>
            <w:r w:rsidRPr="00DD2ECB">
              <w:rPr>
                <w:sz w:val="20"/>
                <w:szCs w:val="20"/>
              </w:rPr>
              <w:t>175</w:t>
            </w:r>
          </w:p>
        </w:tc>
        <w:tc>
          <w:tcPr>
            <w:tcW w:w="1020" w:type="dxa"/>
            <w:hideMark/>
          </w:tcPr>
          <w:p w14:paraId="73388132" w14:textId="77777777" w:rsidR="0047076D" w:rsidRPr="00DD2ECB" w:rsidRDefault="0047076D" w:rsidP="00645350">
            <w:pPr>
              <w:spacing w:after="0"/>
              <w:jc w:val="right"/>
              <w:rPr>
                <w:rFonts w:eastAsia="Times New Roman" w:cs="Calibri"/>
                <w:sz w:val="20"/>
                <w:szCs w:val="20"/>
              </w:rPr>
            </w:pPr>
            <w:r w:rsidRPr="00DD2ECB">
              <w:rPr>
                <w:sz w:val="20"/>
                <w:szCs w:val="20"/>
              </w:rPr>
              <w:t>259</w:t>
            </w:r>
          </w:p>
        </w:tc>
        <w:tc>
          <w:tcPr>
            <w:tcW w:w="1020" w:type="dxa"/>
            <w:noWrap/>
            <w:hideMark/>
          </w:tcPr>
          <w:p w14:paraId="59C1415D"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5F583B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16CA279F" w14:textId="77777777" w:rsidR="0047076D" w:rsidRPr="00DD2ECB" w:rsidRDefault="0047076D" w:rsidP="00645350">
            <w:pPr>
              <w:spacing w:after="0"/>
              <w:jc w:val="right"/>
              <w:rPr>
                <w:rFonts w:eastAsia="Times New Roman" w:cs="Calibri"/>
                <w:sz w:val="20"/>
                <w:szCs w:val="20"/>
              </w:rPr>
            </w:pPr>
            <w:r w:rsidRPr="00DD2ECB">
              <w:rPr>
                <w:sz w:val="20"/>
                <w:szCs w:val="20"/>
              </w:rPr>
              <w:t>448</w:t>
            </w:r>
          </w:p>
        </w:tc>
        <w:tc>
          <w:tcPr>
            <w:tcW w:w="1020" w:type="dxa"/>
            <w:noWrap/>
            <w:hideMark/>
          </w:tcPr>
          <w:p w14:paraId="645EBE13" w14:textId="77777777" w:rsidR="0047076D" w:rsidRPr="00DD2ECB" w:rsidRDefault="0047076D" w:rsidP="00645350">
            <w:pPr>
              <w:spacing w:after="0"/>
              <w:jc w:val="right"/>
              <w:rPr>
                <w:rFonts w:eastAsia="Times New Roman" w:cs="Calibri"/>
                <w:sz w:val="20"/>
                <w:szCs w:val="20"/>
              </w:rPr>
            </w:pPr>
          </w:p>
        </w:tc>
        <w:tc>
          <w:tcPr>
            <w:tcW w:w="1026" w:type="dxa"/>
          </w:tcPr>
          <w:p w14:paraId="21AECB67" w14:textId="77777777" w:rsidR="0047076D" w:rsidRPr="00DD2ECB" w:rsidRDefault="0047076D" w:rsidP="00645350">
            <w:pPr>
              <w:spacing w:after="0"/>
              <w:jc w:val="right"/>
              <w:rPr>
                <w:rFonts w:eastAsia="Times New Roman" w:cs="Calibri"/>
                <w:sz w:val="20"/>
                <w:szCs w:val="20"/>
              </w:rPr>
            </w:pPr>
            <w:r w:rsidRPr="00DD2ECB">
              <w:rPr>
                <w:sz w:val="20"/>
                <w:szCs w:val="20"/>
              </w:rPr>
              <w:t>1,072</w:t>
            </w:r>
          </w:p>
        </w:tc>
        <w:tc>
          <w:tcPr>
            <w:tcW w:w="2778" w:type="dxa"/>
          </w:tcPr>
          <w:p w14:paraId="49BDE27E"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0E9D1D56" w14:textId="77777777" w:rsidTr="00B01206">
        <w:trPr>
          <w:trHeight w:val="300"/>
        </w:trPr>
        <w:tc>
          <w:tcPr>
            <w:tcW w:w="1814" w:type="dxa"/>
            <w:hideMark/>
          </w:tcPr>
          <w:p w14:paraId="60BF49CC"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Cairns Seamount</w:t>
            </w:r>
          </w:p>
        </w:tc>
        <w:tc>
          <w:tcPr>
            <w:tcW w:w="973" w:type="dxa"/>
            <w:hideMark/>
          </w:tcPr>
          <w:p w14:paraId="257F0EB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1663989C" w14:textId="77777777" w:rsidR="0047076D" w:rsidRPr="00DD2ECB" w:rsidRDefault="0047076D" w:rsidP="00645350">
            <w:pPr>
              <w:spacing w:after="0"/>
              <w:jc w:val="right"/>
              <w:rPr>
                <w:rFonts w:eastAsia="Times New Roman" w:cs="Calibri"/>
                <w:sz w:val="20"/>
                <w:szCs w:val="20"/>
              </w:rPr>
            </w:pPr>
          </w:p>
        </w:tc>
        <w:tc>
          <w:tcPr>
            <w:tcW w:w="1026" w:type="dxa"/>
            <w:hideMark/>
          </w:tcPr>
          <w:p w14:paraId="05E25944" w14:textId="77777777" w:rsidR="0047076D" w:rsidRPr="00DD2ECB" w:rsidRDefault="0047076D" w:rsidP="00645350">
            <w:pPr>
              <w:spacing w:after="0"/>
              <w:jc w:val="right"/>
              <w:rPr>
                <w:rFonts w:eastAsia="Times New Roman" w:cs="Calibri"/>
                <w:sz w:val="20"/>
                <w:szCs w:val="20"/>
              </w:rPr>
            </w:pPr>
            <w:r w:rsidRPr="00DD2ECB">
              <w:rPr>
                <w:sz w:val="20"/>
                <w:szCs w:val="20"/>
              </w:rPr>
              <w:t>6</w:t>
            </w:r>
          </w:p>
        </w:tc>
        <w:tc>
          <w:tcPr>
            <w:tcW w:w="1020" w:type="dxa"/>
            <w:noWrap/>
            <w:hideMark/>
          </w:tcPr>
          <w:p w14:paraId="578728D8"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7736C79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B933BD4"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A6AFD5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586F8AE"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5FF1CE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2703AC45"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6</w:t>
            </w:r>
          </w:p>
        </w:tc>
        <w:tc>
          <w:tcPr>
            <w:tcW w:w="2778" w:type="dxa"/>
          </w:tcPr>
          <w:p w14:paraId="52F4A650" w14:textId="77777777" w:rsidR="0047076D" w:rsidRPr="00DD2ECB" w:rsidRDefault="0047076D" w:rsidP="00645350">
            <w:pPr>
              <w:spacing w:after="0"/>
              <w:rPr>
                <w:rFonts w:cs="Calibri"/>
                <w:sz w:val="20"/>
                <w:szCs w:val="20"/>
              </w:rPr>
            </w:pPr>
            <w:r w:rsidRPr="00DD2ECB">
              <w:rPr>
                <w:sz w:val="20"/>
                <w:szCs w:val="20"/>
              </w:rPr>
              <w:t>40 (36.7)</w:t>
            </w:r>
          </w:p>
        </w:tc>
      </w:tr>
      <w:tr w:rsidR="00B01206" w:rsidRPr="002B1303" w14:paraId="774A21B6" w14:textId="77777777" w:rsidTr="00B01206">
        <w:trPr>
          <w:trHeight w:val="300"/>
        </w:trPr>
        <w:tc>
          <w:tcPr>
            <w:tcW w:w="1814" w:type="dxa"/>
            <w:hideMark/>
          </w:tcPr>
          <w:p w14:paraId="3C7B30A7"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Calder Bank</w:t>
            </w:r>
          </w:p>
        </w:tc>
        <w:tc>
          <w:tcPr>
            <w:tcW w:w="973" w:type="dxa"/>
            <w:hideMark/>
          </w:tcPr>
          <w:p w14:paraId="5D064A49"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555CC7A2" w14:textId="77777777" w:rsidR="0047076D" w:rsidRPr="00DD2ECB" w:rsidRDefault="0047076D" w:rsidP="00645350">
            <w:pPr>
              <w:spacing w:after="0"/>
              <w:jc w:val="right"/>
              <w:rPr>
                <w:rFonts w:eastAsia="Times New Roman" w:cs="Calibri"/>
                <w:sz w:val="20"/>
                <w:szCs w:val="20"/>
              </w:rPr>
            </w:pPr>
          </w:p>
        </w:tc>
        <w:tc>
          <w:tcPr>
            <w:tcW w:w="1026" w:type="dxa"/>
            <w:hideMark/>
          </w:tcPr>
          <w:p w14:paraId="63636804" w14:textId="77777777" w:rsidR="0047076D" w:rsidRPr="00DD2ECB" w:rsidRDefault="0047076D" w:rsidP="00645350">
            <w:pPr>
              <w:spacing w:after="0"/>
              <w:jc w:val="right"/>
              <w:rPr>
                <w:rFonts w:eastAsia="Times New Roman" w:cs="Calibri"/>
                <w:sz w:val="20"/>
                <w:szCs w:val="20"/>
              </w:rPr>
            </w:pPr>
            <w:r w:rsidRPr="00DD2ECB">
              <w:rPr>
                <w:sz w:val="20"/>
                <w:szCs w:val="20"/>
              </w:rPr>
              <w:t>99</w:t>
            </w:r>
          </w:p>
        </w:tc>
        <w:tc>
          <w:tcPr>
            <w:tcW w:w="1020" w:type="dxa"/>
            <w:noWrap/>
            <w:hideMark/>
          </w:tcPr>
          <w:p w14:paraId="779A5D4E"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77FA833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088441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6AA383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B3AB55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64AFED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061FD8E6"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99</w:t>
            </w:r>
          </w:p>
        </w:tc>
        <w:tc>
          <w:tcPr>
            <w:tcW w:w="2778" w:type="dxa"/>
          </w:tcPr>
          <w:p w14:paraId="0ED0B205" w14:textId="77777777" w:rsidR="0047076D" w:rsidRPr="00DD2ECB" w:rsidRDefault="0047076D" w:rsidP="00645350">
            <w:pPr>
              <w:spacing w:after="0"/>
              <w:rPr>
                <w:rFonts w:cs="Calibri"/>
                <w:sz w:val="20"/>
                <w:szCs w:val="20"/>
              </w:rPr>
            </w:pPr>
            <w:r w:rsidRPr="00DD2ECB">
              <w:rPr>
                <w:sz w:val="20"/>
                <w:szCs w:val="20"/>
              </w:rPr>
              <w:t>43</w:t>
            </w:r>
          </w:p>
        </w:tc>
      </w:tr>
      <w:tr w:rsidR="00B01206" w:rsidRPr="002B1303" w14:paraId="6072F9E5" w14:textId="77777777" w:rsidTr="00B01206">
        <w:trPr>
          <w:trHeight w:val="300"/>
        </w:trPr>
        <w:tc>
          <w:tcPr>
            <w:tcW w:w="1814" w:type="dxa"/>
            <w:hideMark/>
          </w:tcPr>
          <w:p w14:paraId="71FC3049"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Cato Reef</w:t>
            </w:r>
          </w:p>
        </w:tc>
        <w:tc>
          <w:tcPr>
            <w:tcW w:w="973" w:type="dxa"/>
            <w:hideMark/>
          </w:tcPr>
          <w:p w14:paraId="72D5536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7CECC1F8" w14:textId="77777777" w:rsidR="0047076D" w:rsidRPr="00DD2ECB" w:rsidRDefault="0047076D" w:rsidP="00645350">
            <w:pPr>
              <w:spacing w:after="0"/>
              <w:jc w:val="right"/>
              <w:rPr>
                <w:rFonts w:eastAsia="Times New Roman" w:cs="Calibri"/>
                <w:sz w:val="20"/>
                <w:szCs w:val="20"/>
              </w:rPr>
            </w:pPr>
            <w:r w:rsidRPr="00DD2ECB">
              <w:rPr>
                <w:sz w:val="20"/>
                <w:szCs w:val="20"/>
              </w:rPr>
              <w:t>26</w:t>
            </w:r>
          </w:p>
        </w:tc>
        <w:tc>
          <w:tcPr>
            <w:tcW w:w="1026" w:type="dxa"/>
            <w:hideMark/>
          </w:tcPr>
          <w:p w14:paraId="21DA528A" w14:textId="77777777" w:rsidR="0047076D" w:rsidRPr="00DD2ECB" w:rsidRDefault="0047076D" w:rsidP="00645350">
            <w:pPr>
              <w:spacing w:after="0"/>
              <w:jc w:val="right"/>
              <w:rPr>
                <w:rFonts w:eastAsia="Times New Roman" w:cs="Calibri"/>
                <w:sz w:val="20"/>
                <w:szCs w:val="20"/>
              </w:rPr>
            </w:pPr>
            <w:r w:rsidRPr="00DD2ECB">
              <w:rPr>
                <w:sz w:val="20"/>
                <w:szCs w:val="20"/>
              </w:rPr>
              <w:t>16,755</w:t>
            </w:r>
          </w:p>
        </w:tc>
        <w:tc>
          <w:tcPr>
            <w:tcW w:w="1020" w:type="dxa"/>
            <w:hideMark/>
          </w:tcPr>
          <w:p w14:paraId="4F9D2CF5" w14:textId="77777777" w:rsidR="0047076D" w:rsidRPr="00DD2ECB" w:rsidRDefault="0047076D" w:rsidP="00645350">
            <w:pPr>
              <w:spacing w:after="0"/>
              <w:jc w:val="right"/>
              <w:rPr>
                <w:rFonts w:eastAsia="Times New Roman" w:cs="Calibri"/>
                <w:sz w:val="20"/>
                <w:szCs w:val="20"/>
              </w:rPr>
            </w:pPr>
            <w:r w:rsidRPr="00DD2ECB">
              <w:rPr>
                <w:sz w:val="20"/>
                <w:szCs w:val="20"/>
              </w:rPr>
              <w:t>79</w:t>
            </w:r>
          </w:p>
        </w:tc>
        <w:tc>
          <w:tcPr>
            <w:tcW w:w="1020" w:type="dxa"/>
            <w:noWrap/>
            <w:hideMark/>
          </w:tcPr>
          <w:p w14:paraId="5BD28F04"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37C56864"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B42994C"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34FFD1B3" w14:textId="77777777" w:rsidR="0047076D" w:rsidRPr="00DD2ECB" w:rsidRDefault="0047076D" w:rsidP="00645350">
            <w:pPr>
              <w:spacing w:after="0"/>
              <w:jc w:val="right"/>
              <w:rPr>
                <w:rFonts w:eastAsia="Times New Roman" w:cs="Calibri"/>
                <w:sz w:val="20"/>
                <w:szCs w:val="20"/>
              </w:rPr>
            </w:pPr>
            <w:r w:rsidRPr="00DD2ECB">
              <w:rPr>
                <w:sz w:val="20"/>
                <w:szCs w:val="20"/>
              </w:rPr>
              <w:t>329</w:t>
            </w:r>
          </w:p>
        </w:tc>
        <w:tc>
          <w:tcPr>
            <w:tcW w:w="1020" w:type="dxa"/>
            <w:hideMark/>
          </w:tcPr>
          <w:p w14:paraId="551C98BE" w14:textId="77777777" w:rsidR="0047076D" w:rsidRPr="00DD2ECB" w:rsidRDefault="0047076D" w:rsidP="00645350">
            <w:pPr>
              <w:spacing w:after="0"/>
              <w:jc w:val="right"/>
              <w:rPr>
                <w:rFonts w:eastAsia="Times New Roman" w:cs="Calibri"/>
                <w:sz w:val="20"/>
                <w:szCs w:val="20"/>
              </w:rPr>
            </w:pPr>
            <w:r w:rsidRPr="00DD2ECB">
              <w:rPr>
                <w:sz w:val="20"/>
                <w:szCs w:val="20"/>
              </w:rPr>
              <w:t>154</w:t>
            </w:r>
          </w:p>
        </w:tc>
        <w:tc>
          <w:tcPr>
            <w:tcW w:w="1026" w:type="dxa"/>
          </w:tcPr>
          <w:p w14:paraId="451C8D43" w14:textId="77777777" w:rsidR="0047076D" w:rsidRPr="00DD2ECB" w:rsidRDefault="0047076D" w:rsidP="00645350">
            <w:pPr>
              <w:spacing w:after="0"/>
              <w:jc w:val="right"/>
              <w:rPr>
                <w:rFonts w:eastAsia="Times New Roman" w:cs="Calibri"/>
                <w:sz w:val="20"/>
                <w:szCs w:val="20"/>
              </w:rPr>
            </w:pPr>
            <w:r w:rsidRPr="00DD2ECB">
              <w:rPr>
                <w:sz w:val="20"/>
                <w:szCs w:val="20"/>
              </w:rPr>
              <w:t>17,343</w:t>
            </w:r>
          </w:p>
        </w:tc>
        <w:tc>
          <w:tcPr>
            <w:tcW w:w="2778" w:type="dxa"/>
          </w:tcPr>
          <w:p w14:paraId="73640DD1"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262B0DEF" w14:textId="77777777" w:rsidTr="00B01206">
        <w:trPr>
          <w:trHeight w:val="300"/>
        </w:trPr>
        <w:tc>
          <w:tcPr>
            <w:tcW w:w="1814" w:type="dxa"/>
            <w:hideMark/>
          </w:tcPr>
          <w:p w14:paraId="35E9A07B"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Coringa Bank</w:t>
            </w:r>
          </w:p>
        </w:tc>
        <w:tc>
          <w:tcPr>
            <w:tcW w:w="973" w:type="dxa"/>
            <w:hideMark/>
          </w:tcPr>
          <w:p w14:paraId="5EBE63CD"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49079680" w14:textId="77777777" w:rsidR="0047076D" w:rsidRPr="00DD2ECB" w:rsidRDefault="0047076D" w:rsidP="00645350">
            <w:pPr>
              <w:spacing w:after="0"/>
              <w:jc w:val="right"/>
              <w:rPr>
                <w:rFonts w:eastAsia="Times New Roman" w:cs="Calibri"/>
                <w:sz w:val="20"/>
                <w:szCs w:val="20"/>
              </w:rPr>
            </w:pPr>
            <w:r w:rsidRPr="00DD2ECB">
              <w:rPr>
                <w:sz w:val="20"/>
                <w:szCs w:val="20"/>
              </w:rPr>
              <w:t>906</w:t>
            </w:r>
          </w:p>
        </w:tc>
        <w:tc>
          <w:tcPr>
            <w:tcW w:w="1026" w:type="dxa"/>
            <w:hideMark/>
          </w:tcPr>
          <w:p w14:paraId="43257CF9" w14:textId="77777777" w:rsidR="0047076D" w:rsidRPr="00DD2ECB" w:rsidRDefault="0047076D" w:rsidP="00645350">
            <w:pPr>
              <w:spacing w:after="0"/>
              <w:jc w:val="right"/>
              <w:rPr>
                <w:rFonts w:eastAsia="Times New Roman" w:cs="Calibri"/>
                <w:sz w:val="20"/>
                <w:szCs w:val="20"/>
              </w:rPr>
            </w:pPr>
            <w:r w:rsidRPr="00DD2ECB">
              <w:rPr>
                <w:sz w:val="20"/>
                <w:szCs w:val="20"/>
              </w:rPr>
              <w:t>240,001</w:t>
            </w:r>
          </w:p>
        </w:tc>
        <w:tc>
          <w:tcPr>
            <w:tcW w:w="1020" w:type="dxa"/>
            <w:hideMark/>
          </w:tcPr>
          <w:p w14:paraId="10383972" w14:textId="77777777" w:rsidR="0047076D" w:rsidRPr="00DD2ECB" w:rsidRDefault="0047076D" w:rsidP="00645350">
            <w:pPr>
              <w:spacing w:after="0"/>
              <w:jc w:val="right"/>
              <w:rPr>
                <w:rFonts w:eastAsia="Times New Roman" w:cs="Calibri"/>
                <w:sz w:val="20"/>
                <w:szCs w:val="20"/>
              </w:rPr>
            </w:pPr>
            <w:r w:rsidRPr="00DD2ECB">
              <w:rPr>
                <w:sz w:val="20"/>
                <w:szCs w:val="20"/>
              </w:rPr>
              <w:t>1,406</w:t>
            </w:r>
          </w:p>
        </w:tc>
        <w:tc>
          <w:tcPr>
            <w:tcW w:w="1020" w:type="dxa"/>
            <w:hideMark/>
          </w:tcPr>
          <w:p w14:paraId="58008DD9" w14:textId="77777777" w:rsidR="0047076D" w:rsidRPr="00DD2ECB" w:rsidRDefault="0047076D" w:rsidP="00645350">
            <w:pPr>
              <w:spacing w:after="0"/>
              <w:jc w:val="right"/>
              <w:rPr>
                <w:rFonts w:eastAsia="Times New Roman" w:cs="Calibri"/>
                <w:sz w:val="20"/>
                <w:szCs w:val="20"/>
              </w:rPr>
            </w:pPr>
            <w:r w:rsidRPr="00DD2ECB">
              <w:rPr>
                <w:sz w:val="20"/>
                <w:szCs w:val="20"/>
              </w:rPr>
              <w:t>370</w:t>
            </w:r>
          </w:p>
        </w:tc>
        <w:tc>
          <w:tcPr>
            <w:tcW w:w="1020" w:type="dxa"/>
            <w:hideMark/>
          </w:tcPr>
          <w:p w14:paraId="284EA9F5" w14:textId="77777777" w:rsidR="0047076D" w:rsidRPr="00DD2ECB" w:rsidRDefault="0047076D" w:rsidP="00645350">
            <w:pPr>
              <w:spacing w:after="0"/>
              <w:jc w:val="right"/>
              <w:rPr>
                <w:rFonts w:eastAsia="Times New Roman" w:cs="Calibri"/>
                <w:sz w:val="20"/>
                <w:szCs w:val="20"/>
              </w:rPr>
            </w:pPr>
            <w:r w:rsidRPr="00DD2ECB">
              <w:rPr>
                <w:sz w:val="20"/>
                <w:szCs w:val="20"/>
              </w:rPr>
              <w:t>476</w:t>
            </w:r>
          </w:p>
        </w:tc>
        <w:tc>
          <w:tcPr>
            <w:tcW w:w="1020" w:type="dxa"/>
            <w:noWrap/>
            <w:hideMark/>
          </w:tcPr>
          <w:p w14:paraId="6CDAD399" w14:textId="77777777" w:rsidR="0047076D" w:rsidRPr="00DD2ECB" w:rsidRDefault="0047076D" w:rsidP="00645350">
            <w:pPr>
              <w:spacing w:after="0"/>
              <w:jc w:val="right"/>
              <w:rPr>
                <w:rFonts w:eastAsia="Times New Roman" w:cs="Calibri"/>
                <w:sz w:val="20"/>
                <w:szCs w:val="20"/>
              </w:rPr>
            </w:pPr>
          </w:p>
        </w:tc>
        <w:tc>
          <w:tcPr>
            <w:tcW w:w="1020" w:type="dxa"/>
            <w:hideMark/>
          </w:tcPr>
          <w:p w14:paraId="21F48C3F" w14:textId="77777777" w:rsidR="0047076D" w:rsidRPr="00DD2ECB" w:rsidRDefault="0047076D" w:rsidP="00645350">
            <w:pPr>
              <w:spacing w:after="0"/>
              <w:jc w:val="right"/>
              <w:rPr>
                <w:rFonts w:eastAsia="Times New Roman" w:cs="Calibri"/>
                <w:sz w:val="20"/>
                <w:szCs w:val="20"/>
              </w:rPr>
            </w:pPr>
            <w:r w:rsidRPr="00DD2ECB">
              <w:rPr>
                <w:sz w:val="20"/>
                <w:szCs w:val="20"/>
              </w:rPr>
              <w:t>432</w:t>
            </w:r>
          </w:p>
        </w:tc>
        <w:tc>
          <w:tcPr>
            <w:tcW w:w="1020" w:type="dxa"/>
            <w:hideMark/>
          </w:tcPr>
          <w:p w14:paraId="3DB50383" w14:textId="77777777" w:rsidR="0047076D" w:rsidRPr="00DD2ECB" w:rsidRDefault="0047076D" w:rsidP="00645350">
            <w:pPr>
              <w:spacing w:after="0"/>
              <w:jc w:val="right"/>
              <w:rPr>
                <w:rFonts w:eastAsia="Times New Roman" w:cs="Calibri"/>
                <w:sz w:val="20"/>
                <w:szCs w:val="20"/>
              </w:rPr>
            </w:pPr>
            <w:r w:rsidRPr="00DD2ECB">
              <w:rPr>
                <w:sz w:val="20"/>
                <w:szCs w:val="20"/>
              </w:rPr>
              <w:t>10,890</w:t>
            </w:r>
          </w:p>
        </w:tc>
        <w:tc>
          <w:tcPr>
            <w:tcW w:w="1026" w:type="dxa"/>
          </w:tcPr>
          <w:p w14:paraId="64547C06" w14:textId="77777777" w:rsidR="0047076D" w:rsidRPr="00DD2ECB" w:rsidRDefault="0047076D" w:rsidP="00645350">
            <w:pPr>
              <w:spacing w:after="0"/>
              <w:jc w:val="right"/>
              <w:rPr>
                <w:rFonts w:eastAsia="Times New Roman" w:cs="Calibri"/>
                <w:sz w:val="20"/>
                <w:szCs w:val="20"/>
              </w:rPr>
            </w:pPr>
            <w:r w:rsidRPr="00DD2ECB">
              <w:rPr>
                <w:sz w:val="20"/>
                <w:szCs w:val="20"/>
              </w:rPr>
              <w:t>254,481</w:t>
            </w:r>
          </w:p>
        </w:tc>
        <w:tc>
          <w:tcPr>
            <w:tcW w:w="2778" w:type="dxa"/>
          </w:tcPr>
          <w:p w14:paraId="1826DE4E"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3E6FF11E" w14:textId="77777777" w:rsidTr="00B01206">
        <w:trPr>
          <w:trHeight w:val="300"/>
        </w:trPr>
        <w:tc>
          <w:tcPr>
            <w:tcW w:w="1814" w:type="dxa"/>
            <w:hideMark/>
          </w:tcPr>
          <w:p w14:paraId="5CC25B1F"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Dart Reef</w:t>
            </w:r>
          </w:p>
        </w:tc>
        <w:tc>
          <w:tcPr>
            <w:tcW w:w="973" w:type="dxa"/>
            <w:hideMark/>
          </w:tcPr>
          <w:p w14:paraId="272E912D"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408427D1" w14:textId="77777777" w:rsidR="0047076D" w:rsidRPr="00DD2ECB" w:rsidRDefault="0047076D" w:rsidP="00645350">
            <w:pPr>
              <w:spacing w:after="0"/>
              <w:jc w:val="right"/>
              <w:rPr>
                <w:rFonts w:eastAsia="Times New Roman" w:cs="Calibri"/>
                <w:sz w:val="20"/>
                <w:szCs w:val="20"/>
              </w:rPr>
            </w:pPr>
            <w:r w:rsidRPr="00DD2ECB">
              <w:rPr>
                <w:sz w:val="20"/>
                <w:szCs w:val="20"/>
              </w:rPr>
              <w:t>64</w:t>
            </w:r>
          </w:p>
        </w:tc>
        <w:tc>
          <w:tcPr>
            <w:tcW w:w="1026" w:type="dxa"/>
            <w:hideMark/>
          </w:tcPr>
          <w:p w14:paraId="28F846CF" w14:textId="77777777" w:rsidR="0047076D" w:rsidRPr="00DD2ECB" w:rsidRDefault="0047076D" w:rsidP="00645350">
            <w:pPr>
              <w:spacing w:after="0"/>
              <w:jc w:val="right"/>
              <w:rPr>
                <w:rFonts w:eastAsia="Times New Roman" w:cs="Calibri"/>
                <w:sz w:val="20"/>
                <w:szCs w:val="20"/>
              </w:rPr>
            </w:pPr>
            <w:r w:rsidRPr="00DD2ECB">
              <w:rPr>
                <w:sz w:val="20"/>
                <w:szCs w:val="20"/>
              </w:rPr>
              <w:t>437</w:t>
            </w:r>
          </w:p>
        </w:tc>
        <w:tc>
          <w:tcPr>
            <w:tcW w:w="1020" w:type="dxa"/>
            <w:hideMark/>
          </w:tcPr>
          <w:p w14:paraId="57C12A6C" w14:textId="77777777" w:rsidR="0047076D" w:rsidRPr="00DD2ECB" w:rsidRDefault="0047076D" w:rsidP="00645350">
            <w:pPr>
              <w:spacing w:after="0"/>
              <w:jc w:val="right"/>
              <w:rPr>
                <w:rFonts w:eastAsia="Times New Roman" w:cs="Calibri"/>
                <w:sz w:val="20"/>
                <w:szCs w:val="20"/>
              </w:rPr>
            </w:pPr>
            <w:r w:rsidRPr="00DD2ECB">
              <w:rPr>
                <w:sz w:val="20"/>
                <w:szCs w:val="20"/>
              </w:rPr>
              <w:t>136</w:t>
            </w:r>
          </w:p>
        </w:tc>
        <w:tc>
          <w:tcPr>
            <w:tcW w:w="1020" w:type="dxa"/>
            <w:noWrap/>
            <w:hideMark/>
          </w:tcPr>
          <w:p w14:paraId="2885460E"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1BDD523E"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4A8CF1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2B1E8D63" w14:textId="77777777" w:rsidR="0047076D" w:rsidRPr="00DD2ECB" w:rsidRDefault="0047076D" w:rsidP="00645350">
            <w:pPr>
              <w:spacing w:after="0"/>
              <w:jc w:val="right"/>
              <w:rPr>
                <w:rFonts w:eastAsia="Times New Roman" w:cs="Calibri"/>
                <w:sz w:val="20"/>
                <w:szCs w:val="20"/>
              </w:rPr>
            </w:pPr>
            <w:r w:rsidRPr="00DD2ECB">
              <w:rPr>
                <w:sz w:val="20"/>
                <w:szCs w:val="20"/>
              </w:rPr>
              <w:t>417</w:t>
            </w:r>
          </w:p>
        </w:tc>
        <w:tc>
          <w:tcPr>
            <w:tcW w:w="1020" w:type="dxa"/>
            <w:noWrap/>
            <w:hideMark/>
          </w:tcPr>
          <w:p w14:paraId="4E22E07C" w14:textId="77777777" w:rsidR="0047076D" w:rsidRPr="00DD2ECB" w:rsidRDefault="0047076D" w:rsidP="00645350">
            <w:pPr>
              <w:spacing w:after="0"/>
              <w:jc w:val="right"/>
              <w:rPr>
                <w:rFonts w:eastAsia="Times New Roman" w:cs="Calibri"/>
                <w:sz w:val="20"/>
                <w:szCs w:val="20"/>
              </w:rPr>
            </w:pPr>
          </w:p>
        </w:tc>
        <w:tc>
          <w:tcPr>
            <w:tcW w:w="1026" w:type="dxa"/>
          </w:tcPr>
          <w:p w14:paraId="2B0AE6DD" w14:textId="77777777" w:rsidR="0047076D" w:rsidRPr="00DD2ECB" w:rsidRDefault="0047076D" w:rsidP="00645350">
            <w:pPr>
              <w:spacing w:after="0"/>
              <w:jc w:val="right"/>
              <w:rPr>
                <w:rFonts w:eastAsia="Times New Roman" w:cs="Calibri"/>
                <w:sz w:val="20"/>
                <w:szCs w:val="20"/>
              </w:rPr>
            </w:pPr>
            <w:r w:rsidRPr="00DD2ECB">
              <w:rPr>
                <w:sz w:val="20"/>
                <w:szCs w:val="20"/>
              </w:rPr>
              <w:t>1,054</w:t>
            </w:r>
          </w:p>
        </w:tc>
        <w:tc>
          <w:tcPr>
            <w:tcW w:w="2778" w:type="dxa"/>
          </w:tcPr>
          <w:p w14:paraId="5C4782C0"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048B1765" w14:textId="77777777" w:rsidTr="00B01206">
        <w:trPr>
          <w:trHeight w:val="300"/>
        </w:trPr>
        <w:tc>
          <w:tcPr>
            <w:tcW w:w="1814" w:type="dxa"/>
            <w:hideMark/>
          </w:tcPr>
          <w:p w14:paraId="6781DEEB"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Dianne Bank</w:t>
            </w:r>
          </w:p>
        </w:tc>
        <w:tc>
          <w:tcPr>
            <w:tcW w:w="973" w:type="dxa"/>
            <w:hideMark/>
          </w:tcPr>
          <w:p w14:paraId="7C51C119"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6769D337" w14:textId="77777777" w:rsidR="0047076D" w:rsidRPr="00DD2ECB" w:rsidRDefault="0047076D" w:rsidP="00645350">
            <w:pPr>
              <w:spacing w:after="0"/>
              <w:jc w:val="right"/>
              <w:rPr>
                <w:rFonts w:eastAsia="Times New Roman" w:cs="Calibri"/>
                <w:sz w:val="20"/>
                <w:szCs w:val="20"/>
              </w:rPr>
            </w:pPr>
          </w:p>
        </w:tc>
        <w:tc>
          <w:tcPr>
            <w:tcW w:w="1026" w:type="dxa"/>
            <w:hideMark/>
          </w:tcPr>
          <w:p w14:paraId="61D8DDFD" w14:textId="77777777" w:rsidR="0047076D" w:rsidRPr="00DD2ECB" w:rsidRDefault="0047076D" w:rsidP="00645350">
            <w:pPr>
              <w:spacing w:after="0"/>
              <w:jc w:val="right"/>
              <w:rPr>
                <w:rFonts w:eastAsia="Times New Roman" w:cs="Calibri"/>
                <w:sz w:val="20"/>
                <w:szCs w:val="20"/>
              </w:rPr>
            </w:pPr>
            <w:r w:rsidRPr="00DD2ECB">
              <w:rPr>
                <w:sz w:val="20"/>
                <w:szCs w:val="20"/>
              </w:rPr>
              <w:t>92,482</w:t>
            </w:r>
          </w:p>
        </w:tc>
        <w:tc>
          <w:tcPr>
            <w:tcW w:w="1020" w:type="dxa"/>
            <w:hideMark/>
          </w:tcPr>
          <w:p w14:paraId="57C91A29" w14:textId="77777777" w:rsidR="0047076D" w:rsidRPr="00DD2ECB" w:rsidRDefault="0047076D" w:rsidP="00645350">
            <w:pPr>
              <w:spacing w:after="0"/>
              <w:jc w:val="right"/>
              <w:rPr>
                <w:rFonts w:eastAsia="Times New Roman" w:cs="Calibri"/>
                <w:sz w:val="20"/>
                <w:szCs w:val="20"/>
              </w:rPr>
            </w:pPr>
            <w:r w:rsidRPr="00DD2ECB">
              <w:rPr>
                <w:sz w:val="20"/>
                <w:szCs w:val="20"/>
              </w:rPr>
              <w:t>837</w:t>
            </w:r>
          </w:p>
        </w:tc>
        <w:tc>
          <w:tcPr>
            <w:tcW w:w="1020" w:type="dxa"/>
            <w:noWrap/>
            <w:hideMark/>
          </w:tcPr>
          <w:p w14:paraId="58FD7C45"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0F955A0E"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6FAC8FA5" w14:textId="77777777" w:rsidR="0047076D" w:rsidRPr="00DD2ECB" w:rsidRDefault="0047076D" w:rsidP="00645350">
            <w:pPr>
              <w:spacing w:after="0"/>
              <w:jc w:val="right"/>
              <w:rPr>
                <w:rFonts w:eastAsia="Times New Roman" w:cs="Calibri"/>
                <w:sz w:val="20"/>
                <w:szCs w:val="20"/>
              </w:rPr>
            </w:pPr>
            <w:r w:rsidRPr="00DD2ECB">
              <w:rPr>
                <w:sz w:val="20"/>
                <w:szCs w:val="20"/>
              </w:rPr>
              <w:t>1,685</w:t>
            </w:r>
          </w:p>
        </w:tc>
        <w:tc>
          <w:tcPr>
            <w:tcW w:w="1020" w:type="dxa"/>
            <w:hideMark/>
          </w:tcPr>
          <w:p w14:paraId="4A0F8E7F" w14:textId="77777777" w:rsidR="0047076D" w:rsidRPr="00DD2ECB" w:rsidRDefault="0047076D" w:rsidP="00645350">
            <w:pPr>
              <w:spacing w:after="0"/>
              <w:jc w:val="right"/>
              <w:rPr>
                <w:rFonts w:eastAsia="Times New Roman" w:cs="Calibri"/>
                <w:sz w:val="20"/>
                <w:szCs w:val="20"/>
              </w:rPr>
            </w:pPr>
            <w:r w:rsidRPr="00DD2ECB">
              <w:rPr>
                <w:sz w:val="20"/>
                <w:szCs w:val="20"/>
              </w:rPr>
              <w:t>45</w:t>
            </w:r>
          </w:p>
        </w:tc>
        <w:tc>
          <w:tcPr>
            <w:tcW w:w="1020" w:type="dxa"/>
            <w:hideMark/>
          </w:tcPr>
          <w:p w14:paraId="51DA8B28" w14:textId="77777777" w:rsidR="0047076D" w:rsidRPr="00DD2ECB" w:rsidRDefault="0047076D" w:rsidP="00645350">
            <w:pPr>
              <w:spacing w:after="0"/>
              <w:jc w:val="right"/>
              <w:rPr>
                <w:rFonts w:eastAsia="Times New Roman" w:cs="Calibri"/>
                <w:sz w:val="20"/>
                <w:szCs w:val="20"/>
              </w:rPr>
            </w:pPr>
            <w:r w:rsidRPr="00DD2ECB">
              <w:rPr>
                <w:sz w:val="20"/>
                <w:szCs w:val="20"/>
              </w:rPr>
              <w:t>15,164</w:t>
            </w:r>
          </w:p>
        </w:tc>
        <w:tc>
          <w:tcPr>
            <w:tcW w:w="1026" w:type="dxa"/>
          </w:tcPr>
          <w:p w14:paraId="48196262" w14:textId="77777777" w:rsidR="0047076D" w:rsidRPr="00DD2ECB" w:rsidRDefault="0047076D" w:rsidP="00645350">
            <w:pPr>
              <w:spacing w:after="0"/>
              <w:jc w:val="right"/>
              <w:rPr>
                <w:rFonts w:eastAsia="Times New Roman" w:cs="Calibri"/>
                <w:sz w:val="20"/>
                <w:szCs w:val="20"/>
              </w:rPr>
            </w:pPr>
            <w:r w:rsidRPr="00DD2ECB">
              <w:rPr>
                <w:sz w:val="20"/>
                <w:szCs w:val="20"/>
              </w:rPr>
              <w:t>110,213</w:t>
            </w:r>
          </w:p>
        </w:tc>
        <w:tc>
          <w:tcPr>
            <w:tcW w:w="2778" w:type="dxa"/>
          </w:tcPr>
          <w:p w14:paraId="10E0362D"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006BD299" w14:textId="77777777" w:rsidTr="00B01206">
        <w:trPr>
          <w:trHeight w:val="300"/>
        </w:trPr>
        <w:tc>
          <w:tcPr>
            <w:tcW w:w="1814" w:type="dxa"/>
            <w:hideMark/>
          </w:tcPr>
          <w:p w14:paraId="670D3643"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Flinders Reef</w:t>
            </w:r>
          </w:p>
        </w:tc>
        <w:tc>
          <w:tcPr>
            <w:tcW w:w="973" w:type="dxa"/>
            <w:hideMark/>
          </w:tcPr>
          <w:p w14:paraId="00E78781"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4D460733" w14:textId="77777777" w:rsidR="0047076D" w:rsidRPr="00DD2ECB" w:rsidRDefault="0047076D" w:rsidP="00645350">
            <w:pPr>
              <w:spacing w:after="0"/>
              <w:jc w:val="right"/>
              <w:rPr>
                <w:rFonts w:eastAsia="Times New Roman" w:cs="Calibri"/>
                <w:sz w:val="20"/>
                <w:szCs w:val="20"/>
              </w:rPr>
            </w:pPr>
            <w:r w:rsidRPr="00DD2ECB">
              <w:rPr>
                <w:sz w:val="20"/>
                <w:szCs w:val="20"/>
              </w:rPr>
              <w:t>1,026</w:t>
            </w:r>
          </w:p>
        </w:tc>
        <w:tc>
          <w:tcPr>
            <w:tcW w:w="1026" w:type="dxa"/>
            <w:hideMark/>
          </w:tcPr>
          <w:p w14:paraId="128F173B" w14:textId="77777777" w:rsidR="0047076D" w:rsidRPr="00DD2ECB" w:rsidRDefault="0047076D" w:rsidP="00645350">
            <w:pPr>
              <w:spacing w:after="0"/>
              <w:jc w:val="right"/>
              <w:rPr>
                <w:rFonts w:eastAsia="Times New Roman" w:cs="Calibri"/>
                <w:sz w:val="20"/>
                <w:szCs w:val="20"/>
              </w:rPr>
            </w:pPr>
            <w:r w:rsidRPr="00DD2ECB">
              <w:rPr>
                <w:sz w:val="20"/>
                <w:szCs w:val="20"/>
              </w:rPr>
              <w:t>72,243</w:t>
            </w:r>
          </w:p>
        </w:tc>
        <w:tc>
          <w:tcPr>
            <w:tcW w:w="1020" w:type="dxa"/>
            <w:hideMark/>
          </w:tcPr>
          <w:p w14:paraId="167B005D" w14:textId="77777777" w:rsidR="0047076D" w:rsidRPr="00DD2ECB" w:rsidRDefault="0047076D" w:rsidP="00645350">
            <w:pPr>
              <w:spacing w:after="0"/>
              <w:jc w:val="right"/>
              <w:rPr>
                <w:rFonts w:eastAsia="Times New Roman" w:cs="Calibri"/>
                <w:sz w:val="20"/>
                <w:szCs w:val="20"/>
              </w:rPr>
            </w:pPr>
            <w:r w:rsidRPr="00DD2ECB">
              <w:rPr>
                <w:sz w:val="20"/>
                <w:szCs w:val="20"/>
              </w:rPr>
              <w:t>1,655</w:t>
            </w:r>
          </w:p>
        </w:tc>
        <w:tc>
          <w:tcPr>
            <w:tcW w:w="1020" w:type="dxa"/>
            <w:hideMark/>
          </w:tcPr>
          <w:p w14:paraId="07C99FAB" w14:textId="77777777" w:rsidR="0047076D" w:rsidRPr="00DD2ECB" w:rsidRDefault="0047076D" w:rsidP="00645350">
            <w:pPr>
              <w:spacing w:after="0"/>
              <w:jc w:val="right"/>
              <w:rPr>
                <w:rFonts w:eastAsia="Times New Roman" w:cs="Calibri"/>
                <w:sz w:val="20"/>
                <w:szCs w:val="20"/>
              </w:rPr>
            </w:pPr>
            <w:r w:rsidRPr="00DD2ECB">
              <w:rPr>
                <w:sz w:val="20"/>
                <w:szCs w:val="20"/>
              </w:rPr>
              <w:t>5,400</w:t>
            </w:r>
          </w:p>
        </w:tc>
        <w:tc>
          <w:tcPr>
            <w:tcW w:w="1020" w:type="dxa"/>
            <w:hideMark/>
          </w:tcPr>
          <w:p w14:paraId="5CFF1938" w14:textId="77777777" w:rsidR="0047076D" w:rsidRPr="00DD2ECB" w:rsidRDefault="0047076D" w:rsidP="00645350">
            <w:pPr>
              <w:spacing w:after="0"/>
              <w:jc w:val="right"/>
              <w:rPr>
                <w:rFonts w:eastAsia="Times New Roman" w:cs="Calibri"/>
                <w:sz w:val="20"/>
                <w:szCs w:val="20"/>
              </w:rPr>
            </w:pPr>
            <w:r w:rsidRPr="00DD2ECB">
              <w:rPr>
                <w:sz w:val="20"/>
                <w:szCs w:val="20"/>
              </w:rPr>
              <w:t>114</w:t>
            </w:r>
          </w:p>
        </w:tc>
        <w:tc>
          <w:tcPr>
            <w:tcW w:w="1020" w:type="dxa"/>
            <w:hideMark/>
          </w:tcPr>
          <w:p w14:paraId="417758BA" w14:textId="77777777" w:rsidR="0047076D" w:rsidRPr="00DD2ECB" w:rsidRDefault="0047076D" w:rsidP="00645350">
            <w:pPr>
              <w:spacing w:after="0"/>
              <w:jc w:val="right"/>
              <w:rPr>
                <w:rFonts w:eastAsia="Times New Roman" w:cs="Calibri"/>
                <w:sz w:val="20"/>
                <w:szCs w:val="20"/>
              </w:rPr>
            </w:pPr>
            <w:r w:rsidRPr="00DD2ECB">
              <w:rPr>
                <w:sz w:val="20"/>
                <w:szCs w:val="20"/>
              </w:rPr>
              <w:t>7,416</w:t>
            </w:r>
          </w:p>
        </w:tc>
        <w:tc>
          <w:tcPr>
            <w:tcW w:w="1020" w:type="dxa"/>
            <w:hideMark/>
          </w:tcPr>
          <w:p w14:paraId="1A93BA2E" w14:textId="77777777" w:rsidR="0047076D" w:rsidRPr="00DD2ECB" w:rsidRDefault="0047076D" w:rsidP="00645350">
            <w:pPr>
              <w:spacing w:after="0"/>
              <w:jc w:val="right"/>
              <w:rPr>
                <w:rFonts w:eastAsia="Times New Roman" w:cs="Calibri"/>
                <w:sz w:val="20"/>
                <w:szCs w:val="20"/>
              </w:rPr>
            </w:pPr>
            <w:r w:rsidRPr="00DD2ECB">
              <w:rPr>
                <w:sz w:val="20"/>
                <w:szCs w:val="20"/>
              </w:rPr>
              <w:t>4,796</w:t>
            </w:r>
          </w:p>
        </w:tc>
        <w:tc>
          <w:tcPr>
            <w:tcW w:w="1020" w:type="dxa"/>
            <w:hideMark/>
          </w:tcPr>
          <w:p w14:paraId="305A2BB0" w14:textId="77777777" w:rsidR="0047076D" w:rsidRPr="00DD2ECB" w:rsidRDefault="0047076D" w:rsidP="00645350">
            <w:pPr>
              <w:spacing w:after="0"/>
              <w:jc w:val="right"/>
              <w:rPr>
                <w:rFonts w:eastAsia="Times New Roman" w:cs="Calibri"/>
                <w:sz w:val="20"/>
                <w:szCs w:val="20"/>
              </w:rPr>
            </w:pPr>
            <w:r w:rsidRPr="00DD2ECB">
              <w:rPr>
                <w:sz w:val="20"/>
                <w:szCs w:val="20"/>
              </w:rPr>
              <w:t>2,252</w:t>
            </w:r>
          </w:p>
        </w:tc>
        <w:tc>
          <w:tcPr>
            <w:tcW w:w="1026" w:type="dxa"/>
          </w:tcPr>
          <w:p w14:paraId="0E4AC287" w14:textId="77777777" w:rsidR="0047076D" w:rsidRPr="00DD2ECB" w:rsidRDefault="0047076D" w:rsidP="00645350">
            <w:pPr>
              <w:spacing w:after="0"/>
              <w:jc w:val="right"/>
              <w:rPr>
                <w:rFonts w:eastAsia="Times New Roman" w:cs="Calibri"/>
                <w:sz w:val="20"/>
                <w:szCs w:val="20"/>
              </w:rPr>
            </w:pPr>
            <w:r w:rsidRPr="00DD2ECB">
              <w:rPr>
                <w:sz w:val="20"/>
                <w:szCs w:val="20"/>
              </w:rPr>
              <w:t>94,902</w:t>
            </w:r>
          </w:p>
        </w:tc>
        <w:tc>
          <w:tcPr>
            <w:tcW w:w="2778" w:type="dxa"/>
          </w:tcPr>
          <w:p w14:paraId="6515625F"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64AA0F3B" w14:textId="77777777" w:rsidTr="00B01206">
        <w:trPr>
          <w:trHeight w:val="300"/>
        </w:trPr>
        <w:tc>
          <w:tcPr>
            <w:tcW w:w="1814" w:type="dxa"/>
            <w:hideMark/>
          </w:tcPr>
          <w:p w14:paraId="437AE344"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Flora Reef</w:t>
            </w:r>
          </w:p>
        </w:tc>
        <w:tc>
          <w:tcPr>
            <w:tcW w:w="973" w:type="dxa"/>
            <w:hideMark/>
          </w:tcPr>
          <w:p w14:paraId="5C6D7D9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6F77357C" w14:textId="77777777" w:rsidR="0047076D" w:rsidRPr="00DD2ECB" w:rsidRDefault="0047076D" w:rsidP="00645350">
            <w:pPr>
              <w:spacing w:after="0"/>
              <w:jc w:val="right"/>
              <w:rPr>
                <w:rFonts w:eastAsia="Times New Roman" w:cs="Calibri"/>
                <w:sz w:val="20"/>
                <w:szCs w:val="20"/>
              </w:rPr>
            </w:pPr>
            <w:r w:rsidRPr="00DD2ECB">
              <w:rPr>
                <w:sz w:val="20"/>
                <w:szCs w:val="20"/>
              </w:rPr>
              <w:t>129</w:t>
            </w:r>
          </w:p>
        </w:tc>
        <w:tc>
          <w:tcPr>
            <w:tcW w:w="1026" w:type="dxa"/>
            <w:hideMark/>
          </w:tcPr>
          <w:p w14:paraId="4B4BC205" w14:textId="77777777" w:rsidR="0047076D" w:rsidRPr="00DD2ECB" w:rsidRDefault="0047076D" w:rsidP="00645350">
            <w:pPr>
              <w:spacing w:after="0"/>
              <w:jc w:val="right"/>
              <w:rPr>
                <w:rFonts w:eastAsia="Times New Roman" w:cs="Calibri"/>
                <w:sz w:val="20"/>
                <w:szCs w:val="20"/>
              </w:rPr>
            </w:pPr>
            <w:r w:rsidRPr="00DD2ECB">
              <w:rPr>
                <w:sz w:val="20"/>
                <w:szCs w:val="20"/>
              </w:rPr>
              <w:t>284</w:t>
            </w:r>
          </w:p>
        </w:tc>
        <w:tc>
          <w:tcPr>
            <w:tcW w:w="1020" w:type="dxa"/>
            <w:hideMark/>
          </w:tcPr>
          <w:p w14:paraId="345F09EA" w14:textId="77777777" w:rsidR="0047076D" w:rsidRPr="00DD2ECB" w:rsidRDefault="0047076D" w:rsidP="00645350">
            <w:pPr>
              <w:spacing w:after="0"/>
              <w:jc w:val="right"/>
              <w:rPr>
                <w:rFonts w:eastAsia="Times New Roman" w:cs="Calibri"/>
                <w:sz w:val="20"/>
                <w:szCs w:val="20"/>
              </w:rPr>
            </w:pPr>
            <w:r w:rsidRPr="00DD2ECB">
              <w:rPr>
                <w:sz w:val="20"/>
                <w:szCs w:val="20"/>
              </w:rPr>
              <w:t>285</w:t>
            </w:r>
          </w:p>
        </w:tc>
        <w:tc>
          <w:tcPr>
            <w:tcW w:w="1020" w:type="dxa"/>
            <w:hideMark/>
          </w:tcPr>
          <w:p w14:paraId="3D0C3684" w14:textId="77777777" w:rsidR="0047076D" w:rsidRPr="00DD2ECB" w:rsidRDefault="0047076D" w:rsidP="00645350">
            <w:pPr>
              <w:spacing w:after="0"/>
              <w:jc w:val="right"/>
              <w:rPr>
                <w:rFonts w:eastAsia="Times New Roman" w:cs="Calibri"/>
                <w:sz w:val="20"/>
                <w:szCs w:val="20"/>
              </w:rPr>
            </w:pPr>
            <w:r w:rsidRPr="00DD2ECB">
              <w:rPr>
                <w:sz w:val="20"/>
                <w:szCs w:val="20"/>
              </w:rPr>
              <w:t>752</w:t>
            </w:r>
          </w:p>
        </w:tc>
        <w:tc>
          <w:tcPr>
            <w:tcW w:w="1020" w:type="dxa"/>
            <w:noWrap/>
            <w:hideMark/>
          </w:tcPr>
          <w:p w14:paraId="18943DFF"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0A1B2386"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4E2E94E2" w14:textId="77777777" w:rsidR="0047076D" w:rsidRPr="00DD2ECB" w:rsidRDefault="0047076D" w:rsidP="00645350">
            <w:pPr>
              <w:spacing w:after="0"/>
              <w:jc w:val="right"/>
              <w:rPr>
                <w:rFonts w:eastAsia="Times New Roman" w:cs="Calibri"/>
                <w:sz w:val="20"/>
                <w:szCs w:val="20"/>
              </w:rPr>
            </w:pPr>
            <w:r w:rsidRPr="00DD2ECB">
              <w:rPr>
                <w:sz w:val="20"/>
                <w:szCs w:val="20"/>
              </w:rPr>
              <w:t>839</w:t>
            </w:r>
          </w:p>
        </w:tc>
        <w:tc>
          <w:tcPr>
            <w:tcW w:w="1020" w:type="dxa"/>
            <w:hideMark/>
          </w:tcPr>
          <w:p w14:paraId="6C128DB2" w14:textId="77777777" w:rsidR="0047076D" w:rsidRPr="00DD2ECB" w:rsidRDefault="0047076D" w:rsidP="00645350">
            <w:pPr>
              <w:spacing w:after="0"/>
              <w:jc w:val="right"/>
              <w:rPr>
                <w:rFonts w:eastAsia="Times New Roman" w:cs="Calibri"/>
                <w:sz w:val="20"/>
                <w:szCs w:val="20"/>
              </w:rPr>
            </w:pPr>
            <w:r w:rsidRPr="00DD2ECB">
              <w:rPr>
                <w:sz w:val="20"/>
                <w:szCs w:val="20"/>
              </w:rPr>
              <w:t>166</w:t>
            </w:r>
          </w:p>
        </w:tc>
        <w:tc>
          <w:tcPr>
            <w:tcW w:w="1026" w:type="dxa"/>
          </w:tcPr>
          <w:p w14:paraId="1ED2DF93" w14:textId="77777777" w:rsidR="0047076D" w:rsidRPr="00DD2ECB" w:rsidRDefault="0047076D" w:rsidP="00645350">
            <w:pPr>
              <w:spacing w:after="0"/>
              <w:jc w:val="right"/>
              <w:rPr>
                <w:rFonts w:eastAsia="Times New Roman" w:cs="Calibri"/>
                <w:sz w:val="20"/>
                <w:szCs w:val="20"/>
              </w:rPr>
            </w:pPr>
            <w:r w:rsidRPr="00DD2ECB">
              <w:rPr>
                <w:sz w:val="20"/>
                <w:szCs w:val="20"/>
              </w:rPr>
              <w:t>2,455</w:t>
            </w:r>
          </w:p>
        </w:tc>
        <w:tc>
          <w:tcPr>
            <w:tcW w:w="2778" w:type="dxa"/>
          </w:tcPr>
          <w:p w14:paraId="1AD7D243"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78FE06EF" w14:textId="77777777" w:rsidTr="00B01206">
        <w:trPr>
          <w:trHeight w:val="300"/>
        </w:trPr>
        <w:tc>
          <w:tcPr>
            <w:tcW w:w="1814" w:type="dxa"/>
            <w:hideMark/>
          </w:tcPr>
          <w:p w14:paraId="6B1741CB"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Fredrick Reef</w:t>
            </w:r>
          </w:p>
        </w:tc>
        <w:tc>
          <w:tcPr>
            <w:tcW w:w="973" w:type="dxa"/>
            <w:hideMark/>
          </w:tcPr>
          <w:p w14:paraId="7643F025"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2760AEC2" w14:textId="77777777" w:rsidR="0047076D" w:rsidRPr="00DD2ECB" w:rsidRDefault="0047076D" w:rsidP="00645350">
            <w:pPr>
              <w:spacing w:after="0"/>
              <w:jc w:val="right"/>
              <w:rPr>
                <w:rFonts w:eastAsia="Times New Roman" w:cs="Calibri"/>
                <w:sz w:val="20"/>
                <w:szCs w:val="20"/>
              </w:rPr>
            </w:pPr>
            <w:r w:rsidRPr="00DD2ECB">
              <w:rPr>
                <w:sz w:val="20"/>
                <w:szCs w:val="20"/>
              </w:rPr>
              <w:t>104</w:t>
            </w:r>
          </w:p>
        </w:tc>
        <w:tc>
          <w:tcPr>
            <w:tcW w:w="1026" w:type="dxa"/>
            <w:hideMark/>
          </w:tcPr>
          <w:p w14:paraId="431D10EF" w14:textId="77777777" w:rsidR="0047076D" w:rsidRPr="00DD2ECB" w:rsidRDefault="0047076D" w:rsidP="00645350">
            <w:pPr>
              <w:spacing w:after="0"/>
              <w:jc w:val="right"/>
              <w:rPr>
                <w:rFonts w:eastAsia="Times New Roman" w:cs="Calibri"/>
                <w:sz w:val="20"/>
                <w:szCs w:val="20"/>
              </w:rPr>
            </w:pPr>
            <w:r w:rsidRPr="00DD2ECB">
              <w:rPr>
                <w:sz w:val="20"/>
                <w:szCs w:val="20"/>
              </w:rPr>
              <w:t>6,766</w:t>
            </w:r>
          </w:p>
        </w:tc>
        <w:tc>
          <w:tcPr>
            <w:tcW w:w="1020" w:type="dxa"/>
            <w:hideMark/>
          </w:tcPr>
          <w:p w14:paraId="4D1F6D1A" w14:textId="77777777" w:rsidR="0047076D" w:rsidRPr="00DD2ECB" w:rsidRDefault="0047076D" w:rsidP="00645350">
            <w:pPr>
              <w:spacing w:after="0"/>
              <w:jc w:val="right"/>
              <w:rPr>
                <w:rFonts w:eastAsia="Times New Roman" w:cs="Calibri"/>
                <w:sz w:val="20"/>
                <w:szCs w:val="20"/>
              </w:rPr>
            </w:pPr>
            <w:r w:rsidRPr="00DD2ECB">
              <w:rPr>
                <w:sz w:val="20"/>
                <w:szCs w:val="20"/>
              </w:rPr>
              <w:t>1,067</w:t>
            </w:r>
          </w:p>
        </w:tc>
        <w:tc>
          <w:tcPr>
            <w:tcW w:w="1020" w:type="dxa"/>
            <w:hideMark/>
          </w:tcPr>
          <w:p w14:paraId="49A954D6" w14:textId="77777777" w:rsidR="0047076D" w:rsidRPr="00DD2ECB" w:rsidRDefault="0047076D" w:rsidP="00645350">
            <w:pPr>
              <w:spacing w:after="0"/>
              <w:jc w:val="right"/>
              <w:rPr>
                <w:rFonts w:eastAsia="Times New Roman" w:cs="Calibri"/>
                <w:sz w:val="20"/>
                <w:szCs w:val="20"/>
              </w:rPr>
            </w:pPr>
            <w:r w:rsidRPr="00DD2ECB">
              <w:rPr>
                <w:sz w:val="20"/>
                <w:szCs w:val="20"/>
              </w:rPr>
              <w:t>329</w:t>
            </w:r>
          </w:p>
        </w:tc>
        <w:tc>
          <w:tcPr>
            <w:tcW w:w="1020" w:type="dxa"/>
            <w:noWrap/>
            <w:hideMark/>
          </w:tcPr>
          <w:p w14:paraId="00288025" w14:textId="77777777" w:rsidR="0047076D" w:rsidRPr="00DD2ECB" w:rsidRDefault="0047076D" w:rsidP="00645350">
            <w:pPr>
              <w:spacing w:after="0"/>
              <w:jc w:val="right"/>
              <w:rPr>
                <w:rFonts w:eastAsia="Times New Roman" w:cs="Calibri"/>
                <w:sz w:val="20"/>
                <w:szCs w:val="20"/>
              </w:rPr>
            </w:pPr>
          </w:p>
        </w:tc>
        <w:tc>
          <w:tcPr>
            <w:tcW w:w="1020" w:type="dxa"/>
            <w:hideMark/>
          </w:tcPr>
          <w:p w14:paraId="2CC8BC39" w14:textId="77777777" w:rsidR="0047076D" w:rsidRPr="00DD2ECB" w:rsidRDefault="0047076D" w:rsidP="00645350">
            <w:pPr>
              <w:spacing w:after="0"/>
              <w:jc w:val="right"/>
              <w:rPr>
                <w:rFonts w:eastAsia="Times New Roman" w:cs="Calibri"/>
                <w:sz w:val="20"/>
                <w:szCs w:val="20"/>
              </w:rPr>
            </w:pPr>
            <w:r w:rsidRPr="00DD2ECB">
              <w:rPr>
                <w:sz w:val="20"/>
                <w:szCs w:val="20"/>
              </w:rPr>
              <w:t>136</w:t>
            </w:r>
          </w:p>
        </w:tc>
        <w:tc>
          <w:tcPr>
            <w:tcW w:w="1020" w:type="dxa"/>
            <w:hideMark/>
          </w:tcPr>
          <w:p w14:paraId="2BE993B4" w14:textId="77777777" w:rsidR="0047076D" w:rsidRPr="00DD2ECB" w:rsidRDefault="0047076D" w:rsidP="00645350">
            <w:pPr>
              <w:spacing w:after="0"/>
              <w:jc w:val="right"/>
              <w:rPr>
                <w:rFonts w:eastAsia="Times New Roman" w:cs="Calibri"/>
                <w:sz w:val="20"/>
                <w:szCs w:val="20"/>
              </w:rPr>
            </w:pPr>
            <w:r w:rsidRPr="00DD2ECB">
              <w:rPr>
                <w:sz w:val="20"/>
                <w:szCs w:val="20"/>
              </w:rPr>
              <w:t>676</w:t>
            </w:r>
          </w:p>
        </w:tc>
        <w:tc>
          <w:tcPr>
            <w:tcW w:w="1020" w:type="dxa"/>
            <w:hideMark/>
          </w:tcPr>
          <w:p w14:paraId="3AD41CB5" w14:textId="77777777" w:rsidR="0047076D" w:rsidRPr="00DD2ECB" w:rsidRDefault="0047076D" w:rsidP="00645350">
            <w:pPr>
              <w:spacing w:after="0"/>
              <w:jc w:val="right"/>
              <w:rPr>
                <w:rFonts w:eastAsia="Times New Roman" w:cs="Calibri"/>
                <w:sz w:val="20"/>
                <w:szCs w:val="20"/>
              </w:rPr>
            </w:pPr>
            <w:r w:rsidRPr="00DD2ECB">
              <w:rPr>
                <w:sz w:val="20"/>
                <w:szCs w:val="20"/>
              </w:rPr>
              <w:t>315</w:t>
            </w:r>
          </w:p>
        </w:tc>
        <w:tc>
          <w:tcPr>
            <w:tcW w:w="1026" w:type="dxa"/>
          </w:tcPr>
          <w:p w14:paraId="765E2E0F" w14:textId="77777777" w:rsidR="0047076D" w:rsidRPr="00DD2ECB" w:rsidRDefault="0047076D" w:rsidP="00645350">
            <w:pPr>
              <w:spacing w:after="0"/>
              <w:jc w:val="right"/>
              <w:rPr>
                <w:rFonts w:eastAsia="Times New Roman" w:cs="Calibri"/>
                <w:sz w:val="20"/>
                <w:szCs w:val="20"/>
              </w:rPr>
            </w:pPr>
            <w:r w:rsidRPr="00DD2ECB">
              <w:rPr>
                <w:sz w:val="20"/>
                <w:szCs w:val="20"/>
              </w:rPr>
              <w:t>9,393</w:t>
            </w:r>
          </w:p>
        </w:tc>
        <w:tc>
          <w:tcPr>
            <w:tcW w:w="2778" w:type="dxa"/>
          </w:tcPr>
          <w:p w14:paraId="1619DB48"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419A3747" w14:textId="77777777" w:rsidTr="00B01206">
        <w:trPr>
          <w:trHeight w:val="300"/>
        </w:trPr>
        <w:tc>
          <w:tcPr>
            <w:tcW w:w="1814" w:type="dxa"/>
            <w:hideMark/>
          </w:tcPr>
          <w:p w14:paraId="445CFE5A"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Herald Cays</w:t>
            </w:r>
          </w:p>
        </w:tc>
        <w:tc>
          <w:tcPr>
            <w:tcW w:w="973" w:type="dxa"/>
            <w:hideMark/>
          </w:tcPr>
          <w:p w14:paraId="3E96A287"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33E5FB19" w14:textId="77777777" w:rsidR="0047076D" w:rsidRPr="00DD2ECB" w:rsidRDefault="0047076D" w:rsidP="00645350">
            <w:pPr>
              <w:spacing w:after="0"/>
              <w:jc w:val="right"/>
              <w:rPr>
                <w:rFonts w:eastAsia="Times New Roman" w:cs="Calibri"/>
                <w:sz w:val="20"/>
                <w:szCs w:val="20"/>
              </w:rPr>
            </w:pPr>
            <w:r w:rsidRPr="00DD2ECB">
              <w:rPr>
                <w:sz w:val="20"/>
                <w:szCs w:val="20"/>
              </w:rPr>
              <w:t>117</w:t>
            </w:r>
          </w:p>
        </w:tc>
        <w:tc>
          <w:tcPr>
            <w:tcW w:w="1026" w:type="dxa"/>
            <w:hideMark/>
          </w:tcPr>
          <w:p w14:paraId="18DEB0B2" w14:textId="77777777" w:rsidR="0047076D" w:rsidRPr="00DD2ECB" w:rsidRDefault="0047076D" w:rsidP="00645350">
            <w:pPr>
              <w:spacing w:after="0"/>
              <w:jc w:val="right"/>
              <w:rPr>
                <w:rFonts w:eastAsia="Times New Roman" w:cs="Calibri"/>
                <w:sz w:val="20"/>
                <w:szCs w:val="20"/>
              </w:rPr>
            </w:pPr>
            <w:r w:rsidRPr="00DD2ECB">
              <w:rPr>
                <w:sz w:val="20"/>
                <w:szCs w:val="20"/>
              </w:rPr>
              <w:t>5,338</w:t>
            </w:r>
          </w:p>
        </w:tc>
        <w:tc>
          <w:tcPr>
            <w:tcW w:w="1020" w:type="dxa"/>
            <w:hideMark/>
          </w:tcPr>
          <w:p w14:paraId="322D6280" w14:textId="77777777" w:rsidR="0047076D" w:rsidRPr="00DD2ECB" w:rsidRDefault="0047076D" w:rsidP="00645350">
            <w:pPr>
              <w:spacing w:after="0"/>
              <w:jc w:val="right"/>
              <w:rPr>
                <w:rFonts w:eastAsia="Times New Roman" w:cs="Calibri"/>
                <w:sz w:val="20"/>
                <w:szCs w:val="20"/>
              </w:rPr>
            </w:pPr>
            <w:r w:rsidRPr="00DD2ECB">
              <w:rPr>
                <w:sz w:val="20"/>
                <w:szCs w:val="20"/>
              </w:rPr>
              <w:t>289</w:t>
            </w:r>
          </w:p>
        </w:tc>
        <w:tc>
          <w:tcPr>
            <w:tcW w:w="1020" w:type="dxa"/>
            <w:noWrap/>
            <w:hideMark/>
          </w:tcPr>
          <w:p w14:paraId="12288711" w14:textId="77777777" w:rsidR="0047076D" w:rsidRPr="00DD2ECB" w:rsidRDefault="0047076D" w:rsidP="00645350">
            <w:pPr>
              <w:spacing w:after="0"/>
              <w:jc w:val="right"/>
              <w:rPr>
                <w:rFonts w:eastAsia="Times New Roman" w:cs="Calibri"/>
                <w:sz w:val="20"/>
                <w:szCs w:val="20"/>
              </w:rPr>
            </w:pPr>
          </w:p>
        </w:tc>
        <w:tc>
          <w:tcPr>
            <w:tcW w:w="1020" w:type="dxa"/>
            <w:hideMark/>
          </w:tcPr>
          <w:p w14:paraId="37D2645A" w14:textId="77777777" w:rsidR="0047076D" w:rsidRPr="00DD2ECB" w:rsidRDefault="0047076D" w:rsidP="00645350">
            <w:pPr>
              <w:spacing w:after="0"/>
              <w:jc w:val="right"/>
              <w:rPr>
                <w:rFonts w:eastAsia="Times New Roman" w:cs="Calibri"/>
                <w:sz w:val="20"/>
                <w:szCs w:val="20"/>
              </w:rPr>
            </w:pPr>
            <w:r w:rsidRPr="00DD2ECB">
              <w:rPr>
                <w:sz w:val="20"/>
                <w:szCs w:val="20"/>
              </w:rPr>
              <w:t>23</w:t>
            </w:r>
          </w:p>
        </w:tc>
        <w:tc>
          <w:tcPr>
            <w:tcW w:w="1020" w:type="dxa"/>
            <w:noWrap/>
            <w:hideMark/>
          </w:tcPr>
          <w:p w14:paraId="1D60ADFC" w14:textId="77777777" w:rsidR="0047076D" w:rsidRPr="00DD2ECB" w:rsidRDefault="0047076D" w:rsidP="00645350">
            <w:pPr>
              <w:spacing w:after="0"/>
              <w:jc w:val="right"/>
              <w:rPr>
                <w:rFonts w:eastAsia="Times New Roman" w:cs="Calibri"/>
                <w:sz w:val="20"/>
                <w:szCs w:val="20"/>
              </w:rPr>
            </w:pPr>
          </w:p>
        </w:tc>
        <w:tc>
          <w:tcPr>
            <w:tcW w:w="1020" w:type="dxa"/>
            <w:hideMark/>
          </w:tcPr>
          <w:p w14:paraId="20FF557F" w14:textId="77777777" w:rsidR="0047076D" w:rsidRPr="00DD2ECB" w:rsidRDefault="0047076D" w:rsidP="00645350">
            <w:pPr>
              <w:spacing w:after="0"/>
              <w:jc w:val="right"/>
              <w:rPr>
                <w:rFonts w:eastAsia="Times New Roman" w:cs="Calibri"/>
                <w:sz w:val="20"/>
                <w:szCs w:val="20"/>
              </w:rPr>
            </w:pPr>
            <w:r w:rsidRPr="00DD2ECB">
              <w:rPr>
                <w:sz w:val="20"/>
                <w:szCs w:val="20"/>
              </w:rPr>
              <w:t>1,487</w:t>
            </w:r>
          </w:p>
        </w:tc>
        <w:tc>
          <w:tcPr>
            <w:tcW w:w="1020" w:type="dxa"/>
            <w:noWrap/>
            <w:hideMark/>
          </w:tcPr>
          <w:p w14:paraId="7E7F9E68" w14:textId="77777777" w:rsidR="0047076D" w:rsidRPr="00DD2ECB" w:rsidRDefault="0047076D" w:rsidP="00645350">
            <w:pPr>
              <w:spacing w:after="0"/>
              <w:jc w:val="right"/>
              <w:rPr>
                <w:rFonts w:eastAsia="Times New Roman" w:cs="Calibri"/>
                <w:sz w:val="20"/>
                <w:szCs w:val="20"/>
              </w:rPr>
            </w:pPr>
          </w:p>
        </w:tc>
        <w:tc>
          <w:tcPr>
            <w:tcW w:w="1026" w:type="dxa"/>
          </w:tcPr>
          <w:p w14:paraId="00ED019B" w14:textId="77777777" w:rsidR="0047076D" w:rsidRPr="00DD2ECB" w:rsidRDefault="0047076D" w:rsidP="00645350">
            <w:pPr>
              <w:spacing w:after="0"/>
              <w:jc w:val="right"/>
              <w:rPr>
                <w:rFonts w:eastAsia="Times New Roman" w:cs="Calibri"/>
                <w:sz w:val="20"/>
                <w:szCs w:val="20"/>
              </w:rPr>
            </w:pPr>
            <w:r w:rsidRPr="00DD2ECB">
              <w:rPr>
                <w:sz w:val="20"/>
                <w:szCs w:val="20"/>
              </w:rPr>
              <w:t>7,253</w:t>
            </w:r>
          </w:p>
        </w:tc>
        <w:tc>
          <w:tcPr>
            <w:tcW w:w="2778" w:type="dxa"/>
          </w:tcPr>
          <w:p w14:paraId="1F635AAC"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3E815720" w14:textId="77777777" w:rsidTr="00B01206">
        <w:trPr>
          <w:trHeight w:val="300"/>
        </w:trPr>
        <w:tc>
          <w:tcPr>
            <w:tcW w:w="1814" w:type="dxa"/>
            <w:hideMark/>
          </w:tcPr>
          <w:p w14:paraId="54476603"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Heralds Surprise</w:t>
            </w:r>
          </w:p>
        </w:tc>
        <w:tc>
          <w:tcPr>
            <w:tcW w:w="973" w:type="dxa"/>
            <w:hideMark/>
          </w:tcPr>
          <w:p w14:paraId="522160B3"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6587842C" w14:textId="77777777" w:rsidR="0047076D" w:rsidRPr="00DD2ECB" w:rsidRDefault="0047076D" w:rsidP="00645350">
            <w:pPr>
              <w:spacing w:after="0"/>
              <w:jc w:val="right"/>
              <w:rPr>
                <w:rFonts w:eastAsia="Times New Roman" w:cs="Calibri"/>
                <w:sz w:val="20"/>
                <w:szCs w:val="20"/>
              </w:rPr>
            </w:pPr>
            <w:r w:rsidRPr="00DD2ECB">
              <w:rPr>
                <w:sz w:val="20"/>
                <w:szCs w:val="20"/>
              </w:rPr>
              <w:t>86</w:t>
            </w:r>
          </w:p>
        </w:tc>
        <w:tc>
          <w:tcPr>
            <w:tcW w:w="1026" w:type="dxa"/>
            <w:hideMark/>
          </w:tcPr>
          <w:p w14:paraId="1AE68153" w14:textId="77777777" w:rsidR="0047076D" w:rsidRPr="00DD2ECB" w:rsidRDefault="0047076D" w:rsidP="00645350">
            <w:pPr>
              <w:spacing w:after="0"/>
              <w:jc w:val="right"/>
              <w:rPr>
                <w:rFonts w:eastAsia="Times New Roman" w:cs="Calibri"/>
                <w:sz w:val="20"/>
                <w:szCs w:val="20"/>
              </w:rPr>
            </w:pPr>
            <w:r w:rsidRPr="00DD2ECB">
              <w:rPr>
                <w:sz w:val="20"/>
                <w:szCs w:val="20"/>
              </w:rPr>
              <w:t>379</w:t>
            </w:r>
          </w:p>
        </w:tc>
        <w:tc>
          <w:tcPr>
            <w:tcW w:w="1020" w:type="dxa"/>
            <w:hideMark/>
          </w:tcPr>
          <w:p w14:paraId="17FC11DD" w14:textId="77777777" w:rsidR="0047076D" w:rsidRPr="00DD2ECB" w:rsidRDefault="0047076D" w:rsidP="00645350">
            <w:pPr>
              <w:spacing w:after="0"/>
              <w:jc w:val="right"/>
              <w:rPr>
                <w:rFonts w:eastAsia="Times New Roman" w:cs="Calibri"/>
                <w:sz w:val="20"/>
                <w:szCs w:val="20"/>
              </w:rPr>
            </w:pPr>
            <w:r w:rsidRPr="00DD2ECB">
              <w:rPr>
                <w:sz w:val="20"/>
                <w:szCs w:val="20"/>
              </w:rPr>
              <w:t>201</w:t>
            </w:r>
          </w:p>
        </w:tc>
        <w:tc>
          <w:tcPr>
            <w:tcW w:w="1020" w:type="dxa"/>
            <w:noWrap/>
            <w:hideMark/>
          </w:tcPr>
          <w:p w14:paraId="3C46146A" w14:textId="77777777" w:rsidR="0047076D" w:rsidRPr="00DD2ECB" w:rsidRDefault="0047076D" w:rsidP="00645350">
            <w:pPr>
              <w:spacing w:after="0"/>
              <w:jc w:val="right"/>
              <w:rPr>
                <w:rFonts w:eastAsia="Times New Roman" w:cs="Calibri"/>
                <w:sz w:val="20"/>
                <w:szCs w:val="20"/>
              </w:rPr>
            </w:pPr>
          </w:p>
        </w:tc>
        <w:tc>
          <w:tcPr>
            <w:tcW w:w="1020" w:type="dxa"/>
            <w:hideMark/>
          </w:tcPr>
          <w:p w14:paraId="678A0B22" w14:textId="77777777" w:rsidR="0047076D" w:rsidRPr="00DD2ECB" w:rsidRDefault="0047076D" w:rsidP="00645350">
            <w:pPr>
              <w:spacing w:after="0"/>
              <w:jc w:val="right"/>
              <w:rPr>
                <w:rFonts w:eastAsia="Times New Roman" w:cs="Calibri"/>
                <w:sz w:val="20"/>
                <w:szCs w:val="20"/>
              </w:rPr>
            </w:pPr>
            <w:r w:rsidRPr="00DD2ECB">
              <w:rPr>
                <w:sz w:val="20"/>
                <w:szCs w:val="20"/>
              </w:rPr>
              <w:t>10</w:t>
            </w:r>
          </w:p>
        </w:tc>
        <w:tc>
          <w:tcPr>
            <w:tcW w:w="1020" w:type="dxa"/>
            <w:noWrap/>
            <w:hideMark/>
          </w:tcPr>
          <w:p w14:paraId="35DA1562" w14:textId="77777777" w:rsidR="0047076D" w:rsidRPr="00DD2ECB" w:rsidRDefault="0047076D" w:rsidP="00645350">
            <w:pPr>
              <w:spacing w:after="0"/>
              <w:jc w:val="right"/>
              <w:rPr>
                <w:rFonts w:eastAsia="Times New Roman" w:cs="Calibri"/>
                <w:sz w:val="20"/>
                <w:szCs w:val="20"/>
              </w:rPr>
            </w:pPr>
          </w:p>
        </w:tc>
        <w:tc>
          <w:tcPr>
            <w:tcW w:w="1020" w:type="dxa"/>
            <w:hideMark/>
          </w:tcPr>
          <w:p w14:paraId="0A731803" w14:textId="77777777" w:rsidR="0047076D" w:rsidRPr="00DD2ECB" w:rsidRDefault="0047076D" w:rsidP="00645350">
            <w:pPr>
              <w:spacing w:after="0"/>
              <w:jc w:val="right"/>
              <w:rPr>
                <w:rFonts w:eastAsia="Times New Roman" w:cs="Calibri"/>
                <w:sz w:val="20"/>
                <w:szCs w:val="20"/>
              </w:rPr>
            </w:pPr>
            <w:r w:rsidRPr="00DD2ECB">
              <w:rPr>
                <w:sz w:val="20"/>
                <w:szCs w:val="20"/>
              </w:rPr>
              <w:t>439</w:t>
            </w:r>
          </w:p>
        </w:tc>
        <w:tc>
          <w:tcPr>
            <w:tcW w:w="1020" w:type="dxa"/>
            <w:noWrap/>
            <w:hideMark/>
          </w:tcPr>
          <w:p w14:paraId="7C6CE289" w14:textId="77777777" w:rsidR="0047076D" w:rsidRPr="00DD2ECB" w:rsidRDefault="0047076D" w:rsidP="00645350">
            <w:pPr>
              <w:spacing w:after="0"/>
              <w:jc w:val="right"/>
              <w:rPr>
                <w:rFonts w:eastAsia="Times New Roman" w:cs="Calibri"/>
                <w:sz w:val="20"/>
                <w:szCs w:val="20"/>
              </w:rPr>
            </w:pPr>
          </w:p>
        </w:tc>
        <w:tc>
          <w:tcPr>
            <w:tcW w:w="1026" w:type="dxa"/>
          </w:tcPr>
          <w:p w14:paraId="783B8B7E" w14:textId="77777777" w:rsidR="0047076D" w:rsidRPr="00DD2ECB" w:rsidRDefault="0047076D" w:rsidP="00645350">
            <w:pPr>
              <w:spacing w:after="0"/>
              <w:jc w:val="right"/>
              <w:rPr>
                <w:rFonts w:eastAsia="Times New Roman" w:cs="Calibri"/>
                <w:sz w:val="20"/>
                <w:szCs w:val="20"/>
              </w:rPr>
            </w:pPr>
            <w:r w:rsidRPr="00DD2ECB">
              <w:rPr>
                <w:sz w:val="20"/>
                <w:szCs w:val="20"/>
              </w:rPr>
              <w:t>1,115</w:t>
            </w:r>
          </w:p>
        </w:tc>
        <w:tc>
          <w:tcPr>
            <w:tcW w:w="2778" w:type="dxa"/>
          </w:tcPr>
          <w:p w14:paraId="1F634601"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53C9384B" w14:textId="77777777" w:rsidTr="00B01206">
        <w:trPr>
          <w:trHeight w:val="300"/>
        </w:trPr>
        <w:tc>
          <w:tcPr>
            <w:tcW w:w="1814" w:type="dxa"/>
            <w:hideMark/>
          </w:tcPr>
          <w:p w14:paraId="02F83A66"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Holmes Reef</w:t>
            </w:r>
          </w:p>
        </w:tc>
        <w:tc>
          <w:tcPr>
            <w:tcW w:w="973" w:type="dxa"/>
            <w:hideMark/>
          </w:tcPr>
          <w:p w14:paraId="07E5116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79D8842A" w14:textId="77777777" w:rsidR="0047076D" w:rsidRPr="00DD2ECB" w:rsidRDefault="0047076D" w:rsidP="00645350">
            <w:pPr>
              <w:spacing w:after="0"/>
              <w:jc w:val="right"/>
              <w:rPr>
                <w:rFonts w:eastAsia="Times New Roman" w:cs="Calibri"/>
                <w:sz w:val="20"/>
                <w:szCs w:val="20"/>
              </w:rPr>
            </w:pPr>
            <w:r w:rsidRPr="00DD2ECB">
              <w:rPr>
                <w:sz w:val="20"/>
                <w:szCs w:val="20"/>
              </w:rPr>
              <w:t>1,149</w:t>
            </w:r>
          </w:p>
        </w:tc>
        <w:tc>
          <w:tcPr>
            <w:tcW w:w="1026" w:type="dxa"/>
            <w:hideMark/>
          </w:tcPr>
          <w:p w14:paraId="02532C7F" w14:textId="77777777" w:rsidR="0047076D" w:rsidRPr="00DD2ECB" w:rsidRDefault="0047076D" w:rsidP="00645350">
            <w:pPr>
              <w:spacing w:after="0"/>
              <w:jc w:val="right"/>
              <w:rPr>
                <w:rFonts w:eastAsia="Times New Roman" w:cs="Calibri"/>
                <w:sz w:val="20"/>
                <w:szCs w:val="20"/>
              </w:rPr>
            </w:pPr>
            <w:r w:rsidRPr="00DD2ECB">
              <w:rPr>
                <w:sz w:val="20"/>
                <w:szCs w:val="20"/>
              </w:rPr>
              <w:t>7,388</w:t>
            </w:r>
          </w:p>
        </w:tc>
        <w:tc>
          <w:tcPr>
            <w:tcW w:w="1020" w:type="dxa"/>
            <w:hideMark/>
          </w:tcPr>
          <w:p w14:paraId="4BDEC865" w14:textId="77777777" w:rsidR="0047076D" w:rsidRPr="00DD2ECB" w:rsidRDefault="0047076D" w:rsidP="00645350">
            <w:pPr>
              <w:spacing w:after="0"/>
              <w:jc w:val="right"/>
              <w:rPr>
                <w:rFonts w:eastAsia="Times New Roman" w:cs="Calibri"/>
                <w:sz w:val="20"/>
                <w:szCs w:val="20"/>
              </w:rPr>
            </w:pPr>
            <w:r w:rsidRPr="00DD2ECB">
              <w:rPr>
                <w:sz w:val="20"/>
                <w:szCs w:val="20"/>
              </w:rPr>
              <w:t>992</w:t>
            </w:r>
          </w:p>
        </w:tc>
        <w:tc>
          <w:tcPr>
            <w:tcW w:w="1020" w:type="dxa"/>
            <w:hideMark/>
          </w:tcPr>
          <w:p w14:paraId="3CBAB6BE" w14:textId="77777777" w:rsidR="0047076D" w:rsidRPr="00DD2ECB" w:rsidRDefault="0047076D" w:rsidP="00645350">
            <w:pPr>
              <w:spacing w:after="0"/>
              <w:jc w:val="right"/>
              <w:rPr>
                <w:rFonts w:eastAsia="Times New Roman" w:cs="Calibri"/>
                <w:sz w:val="20"/>
                <w:szCs w:val="20"/>
              </w:rPr>
            </w:pPr>
            <w:r w:rsidRPr="00DD2ECB">
              <w:rPr>
                <w:sz w:val="20"/>
                <w:szCs w:val="20"/>
              </w:rPr>
              <w:t>5,132</w:t>
            </w:r>
          </w:p>
        </w:tc>
        <w:tc>
          <w:tcPr>
            <w:tcW w:w="1020" w:type="dxa"/>
            <w:noWrap/>
            <w:hideMark/>
          </w:tcPr>
          <w:p w14:paraId="62015EA7" w14:textId="77777777" w:rsidR="0047076D" w:rsidRPr="00DD2ECB" w:rsidRDefault="0047076D" w:rsidP="00645350">
            <w:pPr>
              <w:spacing w:after="0"/>
              <w:jc w:val="right"/>
              <w:rPr>
                <w:rFonts w:eastAsia="Times New Roman" w:cs="Calibri"/>
                <w:sz w:val="20"/>
                <w:szCs w:val="20"/>
              </w:rPr>
            </w:pPr>
          </w:p>
        </w:tc>
        <w:tc>
          <w:tcPr>
            <w:tcW w:w="1020" w:type="dxa"/>
            <w:hideMark/>
          </w:tcPr>
          <w:p w14:paraId="69991F62" w14:textId="77777777" w:rsidR="0047076D" w:rsidRPr="00DD2ECB" w:rsidRDefault="0047076D" w:rsidP="00645350">
            <w:pPr>
              <w:spacing w:after="0"/>
              <w:jc w:val="right"/>
              <w:rPr>
                <w:rFonts w:eastAsia="Times New Roman" w:cs="Calibri"/>
                <w:sz w:val="20"/>
                <w:szCs w:val="20"/>
              </w:rPr>
            </w:pPr>
            <w:r w:rsidRPr="00DD2ECB">
              <w:rPr>
                <w:sz w:val="20"/>
                <w:szCs w:val="20"/>
              </w:rPr>
              <w:t>60</w:t>
            </w:r>
          </w:p>
        </w:tc>
        <w:tc>
          <w:tcPr>
            <w:tcW w:w="1020" w:type="dxa"/>
            <w:hideMark/>
          </w:tcPr>
          <w:p w14:paraId="3255CFF7" w14:textId="77777777" w:rsidR="0047076D" w:rsidRPr="00DD2ECB" w:rsidRDefault="0047076D" w:rsidP="00645350">
            <w:pPr>
              <w:spacing w:after="0"/>
              <w:jc w:val="right"/>
              <w:rPr>
                <w:rFonts w:eastAsia="Times New Roman" w:cs="Calibri"/>
                <w:sz w:val="20"/>
                <w:szCs w:val="20"/>
              </w:rPr>
            </w:pPr>
            <w:r w:rsidRPr="00DD2ECB">
              <w:rPr>
                <w:sz w:val="20"/>
                <w:szCs w:val="20"/>
              </w:rPr>
              <w:t>5,671</w:t>
            </w:r>
          </w:p>
        </w:tc>
        <w:tc>
          <w:tcPr>
            <w:tcW w:w="1020" w:type="dxa"/>
            <w:hideMark/>
          </w:tcPr>
          <w:p w14:paraId="2117F6A6" w14:textId="77777777" w:rsidR="0047076D" w:rsidRPr="00DD2ECB" w:rsidRDefault="0047076D" w:rsidP="00645350">
            <w:pPr>
              <w:spacing w:after="0"/>
              <w:jc w:val="right"/>
              <w:rPr>
                <w:rFonts w:eastAsia="Times New Roman" w:cs="Calibri"/>
                <w:sz w:val="20"/>
                <w:szCs w:val="20"/>
              </w:rPr>
            </w:pPr>
            <w:r w:rsidRPr="00DD2ECB">
              <w:rPr>
                <w:sz w:val="20"/>
                <w:szCs w:val="20"/>
              </w:rPr>
              <w:t>732</w:t>
            </w:r>
          </w:p>
        </w:tc>
        <w:tc>
          <w:tcPr>
            <w:tcW w:w="1026" w:type="dxa"/>
          </w:tcPr>
          <w:p w14:paraId="2F5DEF76" w14:textId="77777777" w:rsidR="0047076D" w:rsidRPr="00DD2ECB" w:rsidRDefault="0047076D" w:rsidP="00645350">
            <w:pPr>
              <w:spacing w:after="0"/>
              <w:jc w:val="right"/>
              <w:rPr>
                <w:rFonts w:eastAsia="Times New Roman" w:cs="Calibri"/>
                <w:sz w:val="20"/>
                <w:szCs w:val="20"/>
              </w:rPr>
            </w:pPr>
            <w:r w:rsidRPr="00DD2ECB">
              <w:rPr>
                <w:sz w:val="20"/>
                <w:szCs w:val="20"/>
              </w:rPr>
              <w:t>21,123</w:t>
            </w:r>
          </w:p>
        </w:tc>
        <w:tc>
          <w:tcPr>
            <w:tcW w:w="2778" w:type="dxa"/>
          </w:tcPr>
          <w:p w14:paraId="41B83B56"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3AA9E411" w14:textId="77777777" w:rsidTr="00B01206">
        <w:trPr>
          <w:trHeight w:val="300"/>
        </w:trPr>
        <w:tc>
          <w:tcPr>
            <w:tcW w:w="1814" w:type="dxa"/>
            <w:hideMark/>
          </w:tcPr>
          <w:p w14:paraId="69817E38"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Kenn Reef</w:t>
            </w:r>
          </w:p>
        </w:tc>
        <w:tc>
          <w:tcPr>
            <w:tcW w:w="973" w:type="dxa"/>
            <w:hideMark/>
          </w:tcPr>
          <w:p w14:paraId="27D4168B"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0E719111" w14:textId="77777777" w:rsidR="0047076D" w:rsidRPr="00DD2ECB" w:rsidRDefault="0047076D" w:rsidP="00645350">
            <w:pPr>
              <w:spacing w:after="0"/>
              <w:jc w:val="right"/>
              <w:rPr>
                <w:rFonts w:eastAsia="Times New Roman" w:cs="Calibri"/>
                <w:sz w:val="20"/>
                <w:szCs w:val="20"/>
              </w:rPr>
            </w:pPr>
            <w:r w:rsidRPr="00DD2ECB">
              <w:rPr>
                <w:sz w:val="20"/>
                <w:szCs w:val="20"/>
              </w:rPr>
              <w:t>290</w:t>
            </w:r>
          </w:p>
        </w:tc>
        <w:tc>
          <w:tcPr>
            <w:tcW w:w="1026" w:type="dxa"/>
            <w:hideMark/>
          </w:tcPr>
          <w:p w14:paraId="35D6DFFD" w14:textId="77777777" w:rsidR="0047076D" w:rsidRPr="00DD2ECB" w:rsidRDefault="0047076D" w:rsidP="00645350">
            <w:pPr>
              <w:spacing w:after="0"/>
              <w:jc w:val="right"/>
              <w:rPr>
                <w:rFonts w:eastAsia="Times New Roman" w:cs="Calibri"/>
                <w:sz w:val="20"/>
                <w:szCs w:val="20"/>
              </w:rPr>
            </w:pPr>
            <w:r w:rsidRPr="00DD2ECB">
              <w:rPr>
                <w:sz w:val="20"/>
                <w:szCs w:val="20"/>
              </w:rPr>
              <w:t>4,603</w:t>
            </w:r>
          </w:p>
        </w:tc>
        <w:tc>
          <w:tcPr>
            <w:tcW w:w="1020" w:type="dxa"/>
            <w:hideMark/>
          </w:tcPr>
          <w:p w14:paraId="0F5BCA33" w14:textId="77777777" w:rsidR="0047076D" w:rsidRPr="00DD2ECB" w:rsidRDefault="0047076D" w:rsidP="00645350">
            <w:pPr>
              <w:spacing w:after="0"/>
              <w:jc w:val="right"/>
              <w:rPr>
                <w:rFonts w:eastAsia="Times New Roman" w:cs="Calibri"/>
                <w:sz w:val="20"/>
                <w:szCs w:val="20"/>
              </w:rPr>
            </w:pPr>
            <w:r w:rsidRPr="00DD2ECB">
              <w:rPr>
                <w:sz w:val="20"/>
                <w:szCs w:val="20"/>
              </w:rPr>
              <w:t>1,435</w:t>
            </w:r>
          </w:p>
        </w:tc>
        <w:tc>
          <w:tcPr>
            <w:tcW w:w="1020" w:type="dxa"/>
            <w:hideMark/>
          </w:tcPr>
          <w:p w14:paraId="4F68BF79" w14:textId="77777777" w:rsidR="0047076D" w:rsidRPr="00DD2ECB" w:rsidRDefault="0047076D" w:rsidP="00645350">
            <w:pPr>
              <w:spacing w:after="0"/>
              <w:jc w:val="right"/>
              <w:rPr>
                <w:rFonts w:eastAsia="Times New Roman" w:cs="Calibri"/>
                <w:sz w:val="20"/>
                <w:szCs w:val="20"/>
              </w:rPr>
            </w:pPr>
            <w:r w:rsidRPr="00DD2ECB">
              <w:rPr>
                <w:sz w:val="20"/>
                <w:szCs w:val="20"/>
              </w:rPr>
              <w:t>3,250</w:t>
            </w:r>
          </w:p>
        </w:tc>
        <w:tc>
          <w:tcPr>
            <w:tcW w:w="1020" w:type="dxa"/>
            <w:hideMark/>
          </w:tcPr>
          <w:p w14:paraId="00866099" w14:textId="77777777" w:rsidR="0047076D" w:rsidRPr="00DD2ECB" w:rsidRDefault="0047076D" w:rsidP="00645350">
            <w:pPr>
              <w:spacing w:after="0"/>
              <w:jc w:val="right"/>
              <w:rPr>
                <w:rFonts w:eastAsia="Times New Roman" w:cs="Calibri"/>
                <w:sz w:val="20"/>
                <w:szCs w:val="20"/>
              </w:rPr>
            </w:pPr>
            <w:r w:rsidRPr="00DD2ECB">
              <w:rPr>
                <w:sz w:val="20"/>
                <w:szCs w:val="20"/>
              </w:rPr>
              <w:t>5</w:t>
            </w:r>
          </w:p>
        </w:tc>
        <w:tc>
          <w:tcPr>
            <w:tcW w:w="1020" w:type="dxa"/>
            <w:hideMark/>
          </w:tcPr>
          <w:p w14:paraId="3E3486AE" w14:textId="77777777" w:rsidR="0047076D" w:rsidRPr="00DD2ECB" w:rsidRDefault="0047076D" w:rsidP="00645350">
            <w:pPr>
              <w:spacing w:after="0"/>
              <w:jc w:val="right"/>
              <w:rPr>
                <w:rFonts w:eastAsia="Times New Roman" w:cs="Calibri"/>
                <w:sz w:val="20"/>
                <w:szCs w:val="20"/>
              </w:rPr>
            </w:pPr>
            <w:r w:rsidRPr="00DD2ECB">
              <w:rPr>
                <w:sz w:val="20"/>
                <w:szCs w:val="20"/>
              </w:rPr>
              <w:t>569</w:t>
            </w:r>
          </w:p>
        </w:tc>
        <w:tc>
          <w:tcPr>
            <w:tcW w:w="1020" w:type="dxa"/>
            <w:hideMark/>
          </w:tcPr>
          <w:p w14:paraId="001F846D" w14:textId="77777777" w:rsidR="0047076D" w:rsidRPr="00DD2ECB" w:rsidRDefault="0047076D" w:rsidP="00645350">
            <w:pPr>
              <w:spacing w:after="0"/>
              <w:jc w:val="right"/>
              <w:rPr>
                <w:rFonts w:eastAsia="Times New Roman" w:cs="Calibri"/>
                <w:sz w:val="20"/>
                <w:szCs w:val="20"/>
              </w:rPr>
            </w:pPr>
            <w:r w:rsidRPr="00DD2ECB">
              <w:rPr>
                <w:sz w:val="20"/>
                <w:szCs w:val="20"/>
              </w:rPr>
              <w:t>845</w:t>
            </w:r>
          </w:p>
        </w:tc>
        <w:tc>
          <w:tcPr>
            <w:tcW w:w="1020" w:type="dxa"/>
            <w:hideMark/>
          </w:tcPr>
          <w:p w14:paraId="542805EA" w14:textId="77777777" w:rsidR="0047076D" w:rsidRPr="00DD2ECB" w:rsidRDefault="0047076D" w:rsidP="00645350">
            <w:pPr>
              <w:spacing w:after="0"/>
              <w:jc w:val="right"/>
              <w:rPr>
                <w:rFonts w:eastAsia="Times New Roman" w:cs="Calibri"/>
                <w:sz w:val="20"/>
                <w:szCs w:val="20"/>
              </w:rPr>
            </w:pPr>
            <w:r w:rsidRPr="00DD2ECB">
              <w:rPr>
                <w:sz w:val="20"/>
                <w:szCs w:val="20"/>
              </w:rPr>
              <w:t>1,658</w:t>
            </w:r>
          </w:p>
        </w:tc>
        <w:tc>
          <w:tcPr>
            <w:tcW w:w="1026" w:type="dxa"/>
          </w:tcPr>
          <w:p w14:paraId="1E77C451" w14:textId="77777777" w:rsidR="0047076D" w:rsidRPr="00DD2ECB" w:rsidRDefault="0047076D" w:rsidP="00645350">
            <w:pPr>
              <w:spacing w:after="0"/>
              <w:jc w:val="right"/>
              <w:rPr>
                <w:rFonts w:eastAsia="Times New Roman" w:cs="Calibri"/>
                <w:sz w:val="20"/>
                <w:szCs w:val="20"/>
              </w:rPr>
            </w:pPr>
            <w:r w:rsidRPr="00DD2ECB">
              <w:rPr>
                <w:sz w:val="20"/>
                <w:szCs w:val="20"/>
              </w:rPr>
              <w:t>12,656</w:t>
            </w:r>
          </w:p>
        </w:tc>
        <w:tc>
          <w:tcPr>
            <w:tcW w:w="2778" w:type="dxa"/>
          </w:tcPr>
          <w:p w14:paraId="73B32546"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5E0149BA" w14:textId="77777777" w:rsidTr="00B01206">
        <w:trPr>
          <w:trHeight w:val="300"/>
        </w:trPr>
        <w:tc>
          <w:tcPr>
            <w:tcW w:w="1814" w:type="dxa"/>
            <w:hideMark/>
          </w:tcPr>
          <w:p w14:paraId="229F40E9"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Kenn Reef</w:t>
            </w:r>
          </w:p>
        </w:tc>
        <w:tc>
          <w:tcPr>
            <w:tcW w:w="973" w:type="dxa"/>
            <w:hideMark/>
          </w:tcPr>
          <w:p w14:paraId="5289F13A"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10F81BF5" w14:textId="77777777" w:rsidR="0047076D" w:rsidRPr="00DD2ECB" w:rsidRDefault="0047076D" w:rsidP="00645350">
            <w:pPr>
              <w:spacing w:after="0"/>
              <w:jc w:val="right"/>
              <w:rPr>
                <w:rFonts w:eastAsia="Times New Roman" w:cs="Calibri"/>
                <w:sz w:val="20"/>
                <w:szCs w:val="20"/>
              </w:rPr>
            </w:pPr>
            <w:r w:rsidRPr="00DD2ECB">
              <w:rPr>
                <w:sz w:val="20"/>
                <w:szCs w:val="20"/>
              </w:rPr>
              <w:t>663</w:t>
            </w:r>
          </w:p>
        </w:tc>
        <w:tc>
          <w:tcPr>
            <w:tcW w:w="1026" w:type="dxa"/>
            <w:hideMark/>
          </w:tcPr>
          <w:p w14:paraId="19555056" w14:textId="77777777" w:rsidR="0047076D" w:rsidRPr="00DD2ECB" w:rsidRDefault="0047076D" w:rsidP="00645350">
            <w:pPr>
              <w:spacing w:after="0"/>
              <w:jc w:val="right"/>
              <w:rPr>
                <w:rFonts w:eastAsia="Times New Roman" w:cs="Calibri"/>
                <w:sz w:val="20"/>
                <w:szCs w:val="20"/>
              </w:rPr>
            </w:pPr>
            <w:r w:rsidRPr="00DD2ECB">
              <w:rPr>
                <w:sz w:val="20"/>
                <w:szCs w:val="20"/>
              </w:rPr>
              <w:t>10,529</w:t>
            </w:r>
          </w:p>
        </w:tc>
        <w:tc>
          <w:tcPr>
            <w:tcW w:w="1020" w:type="dxa"/>
            <w:hideMark/>
          </w:tcPr>
          <w:p w14:paraId="78F7ADE8" w14:textId="77777777" w:rsidR="0047076D" w:rsidRPr="00DD2ECB" w:rsidRDefault="0047076D" w:rsidP="00645350">
            <w:pPr>
              <w:spacing w:after="0"/>
              <w:jc w:val="right"/>
              <w:rPr>
                <w:rFonts w:eastAsia="Times New Roman" w:cs="Calibri"/>
                <w:sz w:val="20"/>
                <w:szCs w:val="20"/>
              </w:rPr>
            </w:pPr>
            <w:r w:rsidRPr="00DD2ECB">
              <w:rPr>
                <w:sz w:val="20"/>
                <w:szCs w:val="20"/>
              </w:rPr>
              <w:t>715</w:t>
            </w:r>
          </w:p>
        </w:tc>
        <w:tc>
          <w:tcPr>
            <w:tcW w:w="1020" w:type="dxa"/>
            <w:hideMark/>
          </w:tcPr>
          <w:p w14:paraId="50D7A61A" w14:textId="77777777" w:rsidR="0047076D" w:rsidRPr="00DD2ECB" w:rsidRDefault="0047076D" w:rsidP="00645350">
            <w:pPr>
              <w:spacing w:after="0"/>
              <w:jc w:val="right"/>
              <w:rPr>
                <w:rFonts w:eastAsia="Times New Roman" w:cs="Calibri"/>
                <w:sz w:val="20"/>
                <w:szCs w:val="20"/>
              </w:rPr>
            </w:pPr>
            <w:r w:rsidRPr="00DD2ECB">
              <w:rPr>
                <w:sz w:val="20"/>
                <w:szCs w:val="20"/>
              </w:rPr>
              <w:t>1,734</w:t>
            </w:r>
          </w:p>
        </w:tc>
        <w:tc>
          <w:tcPr>
            <w:tcW w:w="1020" w:type="dxa"/>
            <w:hideMark/>
          </w:tcPr>
          <w:p w14:paraId="7C0C00FE" w14:textId="77777777" w:rsidR="0047076D" w:rsidRPr="00DD2ECB" w:rsidRDefault="0047076D" w:rsidP="00645350">
            <w:pPr>
              <w:spacing w:after="0"/>
              <w:jc w:val="right"/>
              <w:rPr>
                <w:rFonts w:eastAsia="Times New Roman" w:cs="Calibri"/>
                <w:sz w:val="20"/>
                <w:szCs w:val="20"/>
              </w:rPr>
            </w:pPr>
            <w:r w:rsidRPr="00DD2ECB">
              <w:rPr>
                <w:sz w:val="20"/>
                <w:szCs w:val="20"/>
              </w:rPr>
              <w:t>3</w:t>
            </w:r>
          </w:p>
        </w:tc>
        <w:tc>
          <w:tcPr>
            <w:tcW w:w="1020" w:type="dxa"/>
            <w:hideMark/>
          </w:tcPr>
          <w:p w14:paraId="738F1066" w14:textId="77777777" w:rsidR="0047076D" w:rsidRPr="00DD2ECB" w:rsidRDefault="0047076D" w:rsidP="00645350">
            <w:pPr>
              <w:spacing w:after="0"/>
              <w:jc w:val="right"/>
              <w:rPr>
                <w:rFonts w:eastAsia="Times New Roman" w:cs="Calibri"/>
                <w:sz w:val="20"/>
                <w:szCs w:val="20"/>
              </w:rPr>
            </w:pPr>
            <w:r w:rsidRPr="00DD2ECB">
              <w:rPr>
                <w:sz w:val="20"/>
                <w:szCs w:val="20"/>
              </w:rPr>
              <w:t>668</w:t>
            </w:r>
          </w:p>
        </w:tc>
        <w:tc>
          <w:tcPr>
            <w:tcW w:w="1020" w:type="dxa"/>
            <w:hideMark/>
          </w:tcPr>
          <w:p w14:paraId="52750A45" w14:textId="77777777" w:rsidR="0047076D" w:rsidRPr="00DD2ECB" w:rsidRDefault="0047076D" w:rsidP="00645350">
            <w:pPr>
              <w:spacing w:after="0"/>
              <w:jc w:val="right"/>
              <w:rPr>
                <w:rFonts w:eastAsia="Times New Roman" w:cs="Calibri"/>
                <w:sz w:val="20"/>
                <w:szCs w:val="20"/>
              </w:rPr>
            </w:pPr>
            <w:r w:rsidRPr="00DD2ECB">
              <w:rPr>
                <w:sz w:val="20"/>
                <w:szCs w:val="20"/>
              </w:rPr>
              <w:t>885</w:t>
            </w:r>
          </w:p>
        </w:tc>
        <w:tc>
          <w:tcPr>
            <w:tcW w:w="1020" w:type="dxa"/>
            <w:hideMark/>
          </w:tcPr>
          <w:p w14:paraId="6F17E496" w14:textId="77777777" w:rsidR="0047076D" w:rsidRPr="00DD2ECB" w:rsidRDefault="0047076D" w:rsidP="00645350">
            <w:pPr>
              <w:spacing w:after="0"/>
              <w:jc w:val="right"/>
              <w:rPr>
                <w:rFonts w:eastAsia="Times New Roman" w:cs="Calibri"/>
                <w:sz w:val="20"/>
                <w:szCs w:val="20"/>
              </w:rPr>
            </w:pPr>
            <w:r w:rsidRPr="00DD2ECB">
              <w:rPr>
                <w:sz w:val="20"/>
                <w:szCs w:val="20"/>
              </w:rPr>
              <w:t>1,239</w:t>
            </w:r>
          </w:p>
        </w:tc>
        <w:tc>
          <w:tcPr>
            <w:tcW w:w="1026" w:type="dxa"/>
          </w:tcPr>
          <w:p w14:paraId="02A94170" w14:textId="77777777" w:rsidR="0047076D" w:rsidRPr="00DD2ECB" w:rsidRDefault="0047076D" w:rsidP="00645350">
            <w:pPr>
              <w:spacing w:after="0"/>
              <w:jc w:val="right"/>
              <w:rPr>
                <w:rFonts w:eastAsia="Times New Roman" w:cs="Calibri"/>
                <w:sz w:val="20"/>
                <w:szCs w:val="20"/>
              </w:rPr>
            </w:pPr>
            <w:r w:rsidRPr="00DD2ECB">
              <w:rPr>
                <w:sz w:val="20"/>
                <w:szCs w:val="20"/>
              </w:rPr>
              <w:t>16,435</w:t>
            </w:r>
          </w:p>
        </w:tc>
        <w:tc>
          <w:tcPr>
            <w:tcW w:w="2778" w:type="dxa"/>
          </w:tcPr>
          <w:p w14:paraId="32400B61"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177AE8C1" w14:textId="77777777" w:rsidTr="00B01206">
        <w:trPr>
          <w:trHeight w:val="300"/>
        </w:trPr>
        <w:tc>
          <w:tcPr>
            <w:tcW w:w="1814" w:type="dxa"/>
            <w:hideMark/>
          </w:tcPr>
          <w:p w14:paraId="72764BF8"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Lihou Reef</w:t>
            </w:r>
          </w:p>
        </w:tc>
        <w:tc>
          <w:tcPr>
            <w:tcW w:w="973" w:type="dxa"/>
            <w:hideMark/>
          </w:tcPr>
          <w:p w14:paraId="3F4D5C69"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15DEF09A" w14:textId="77777777" w:rsidR="0047076D" w:rsidRPr="00DD2ECB" w:rsidRDefault="0047076D" w:rsidP="00645350">
            <w:pPr>
              <w:spacing w:after="0"/>
              <w:jc w:val="right"/>
              <w:rPr>
                <w:rFonts w:eastAsia="Times New Roman" w:cs="Calibri"/>
                <w:sz w:val="20"/>
                <w:szCs w:val="20"/>
              </w:rPr>
            </w:pPr>
            <w:r w:rsidRPr="00DD2ECB">
              <w:rPr>
                <w:sz w:val="20"/>
                <w:szCs w:val="20"/>
              </w:rPr>
              <w:t>4,815</w:t>
            </w:r>
          </w:p>
        </w:tc>
        <w:tc>
          <w:tcPr>
            <w:tcW w:w="1026" w:type="dxa"/>
            <w:hideMark/>
          </w:tcPr>
          <w:p w14:paraId="24C11039" w14:textId="77777777" w:rsidR="0047076D" w:rsidRPr="00DD2ECB" w:rsidRDefault="0047076D" w:rsidP="00645350">
            <w:pPr>
              <w:spacing w:after="0"/>
              <w:jc w:val="right"/>
              <w:rPr>
                <w:rFonts w:eastAsia="Times New Roman" w:cs="Calibri"/>
                <w:sz w:val="20"/>
                <w:szCs w:val="20"/>
              </w:rPr>
            </w:pPr>
            <w:r w:rsidRPr="00DD2ECB">
              <w:rPr>
                <w:sz w:val="20"/>
                <w:szCs w:val="20"/>
              </w:rPr>
              <w:t>211,958</w:t>
            </w:r>
          </w:p>
        </w:tc>
        <w:tc>
          <w:tcPr>
            <w:tcW w:w="1020" w:type="dxa"/>
            <w:hideMark/>
          </w:tcPr>
          <w:p w14:paraId="1D98311A" w14:textId="77777777" w:rsidR="0047076D" w:rsidRPr="00DD2ECB" w:rsidRDefault="0047076D" w:rsidP="00645350">
            <w:pPr>
              <w:spacing w:after="0"/>
              <w:jc w:val="right"/>
              <w:rPr>
                <w:rFonts w:eastAsia="Times New Roman" w:cs="Calibri"/>
                <w:sz w:val="20"/>
                <w:szCs w:val="20"/>
              </w:rPr>
            </w:pPr>
            <w:r w:rsidRPr="00DD2ECB">
              <w:rPr>
                <w:sz w:val="20"/>
                <w:szCs w:val="20"/>
              </w:rPr>
              <w:t>4,680</w:t>
            </w:r>
          </w:p>
        </w:tc>
        <w:tc>
          <w:tcPr>
            <w:tcW w:w="1020" w:type="dxa"/>
            <w:hideMark/>
          </w:tcPr>
          <w:p w14:paraId="72A0767A" w14:textId="77777777" w:rsidR="0047076D" w:rsidRPr="00DD2ECB" w:rsidRDefault="0047076D" w:rsidP="00645350">
            <w:pPr>
              <w:spacing w:after="0"/>
              <w:jc w:val="right"/>
              <w:rPr>
                <w:rFonts w:eastAsia="Times New Roman" w:cs="Calibri"/>
                <w:sz w:val="20"/>
                <w:szCs w:val="20"/>
              </w:rPr>
            </w:pPr>
            <w:r w:rsidRPr="00DD2ECB">
              <w:rPr>
                <w:sz w:val="20"/>
                <w:szCs w:val="20"/>
              </w:rPr>
              <w:t>11,244</w:t>
            </w:r>
          </w:p>
        </w:tc>
        <w:tc>
          <w:tcPr>
            <w:tcW w:w="1020" w:type="dxa"/>
            <w:hideMark/>
          </w:tcPr>
          <w:p w14:paraId="10EE23D4" w14:textId="77777777" w:rsidR="0047076D" w:rsidRPr="00DD2ECB" w:rsidRDefault="0047076D" w:rsidP="00645350">
            <w:pPr>
              <w:spacing w:after="0"/>
              <w:jc w:val="right"/>
              <w:rPr>
                <w:rFonts w:eastAsia="Times New Roman" w:cs="Calibri"/>
                <w:sz w:val="20"/>
                <w:szCs w:val="20"/>
              </w:rPr>
            </w:pPr>
            <w:r w:rsidRPr="00DD2ECB">
              <w:rPr>
                <w:sz w:val="20"/>
                <w:szCs w:val="20"/>
              </w:rPr>
              <w:t>424</w:t>
            </w:r>
          </w:p>
        </w:tc>
        <w:tc>
          <w:tcPr>
            <w:tcW w:w="1020" w:type="dxa"/>
            <w:hideMark/>
          </w:tcPr>
          <w:p w14:paraId="1AE13916" w14:textId="77777777" w:rsidR="0047076D" w:rsidRPr="00DD2ECB" w:rsidRDefault="0047076D" w:rsidP="00645350">
            <w:pPr>
              <w:spacing w:after="0"/>
              <w:jc w:val="right"/>
              <w:rPr>
                <w:rFonts w:eastAsia="Times New Roman" w:cs="Calibri"/>
                <w:sz w:val="20"/>
                <w:szCs w:val="20"/>
              </w:rPr>
            </w:pPr>
            <w:r w:rsidRPr="00DD2ECB">
              <w:rPr>
                <w:sz w:val="20"/>
                <w:szCs w:val="20"/>
              </w:rPr>
              <w:t>7,447</w:t>
            </w:r>
          </w:p>
        </w:tc>
        <w:tc>
          <w:tcPr>
            <w:tcW w:w="1020" w:type="dxa"/>
            <w:hideMark/>
          </w:tcPr>
          <w:p w14:paraId="4D57B5E4" w14:textId="77777777" w:rsidR="0047076D" w:rsidRPr="00DD2ECB" w:rsidRDefault="0047076D" w:rsidP="00645350">
            <w:pPr>
              <w:spacing w:after="0"/>
              <w:jc w:val="right"/>
              <w:rPr>
                <w:rFonts w:eastAsia="Times New Roman" w:cs="Calibri"/>
                <w:sz w:val="20"/>
                <w:szCs w:val="20"/>
              </w:rPr>
            </w:pPr>
            <w:r w:rsidRPr="00DD2ECB">
              <w:rPr>
                <w:sz w:val="20"/>
                <w:szCs w:val="20"/>
              </w:rPr>
              <w:t>6,859</w:t>
            </w:r>
          </w:p>
        </w:tc>
        <w:tc>
          <w:tcPr>
            <w:tcW w:w="1020" w:type="dxa"/>
            <w:hideMark/>
          </w:tcPr>
          <w:p w14:paraId="38E9CECF" w14:textId="77777777" w:rsidR="0047076D" w:rsidRPr="00DD2ECB" w:rsidRDefault="0047076D" w:rsidP="00645350">
            <w:pPr>
              <w:spacing w:after="0"/>
              <w:jc w:val="right"/>
              <w:rPr>
                <w:rFonts w:eastAsia="Times New Roman" w:cs="Calibri"/>
                <w:sz w:val="20"/>
                <w:szCs w:val="20"/>
              </w:rPr>
            </w:pPr>
            <w:r w:rsidRPr="00DD2ECB">
              <w:rPr>
                <w:sz w:val="20"/>
                <w:szCs w:val="20"/>
              </w:rPr>
              <w:t>4,242</w:t>
            </w:r>
          </w:p>
        </w:tc>
        <w:tc>
          <w:tcPr>
            <w:tcW w:w="1026" w:type="dxa"/>
          </w:tcPr>
          <w:p w14:paraId="7CAFB303" w14:textId="77777777" w:rsidR="0047076D" w:rsidRPr="00DD2ECB" w:rsidRDefault="0047076D" w:rsidP="00645350">
            <w:pPr>
              <w:spacing w:after="0"/>
              <w:jc w:val="right"/>
              <w:rPr>
                <w:rFonts w:eastAsia="Times New Roman" w:cs="Calibri"/>
                <w:sz w:val="20"/>
                <w:szCs w:val="20"/>
              </w:rPr>
            </w:pPr>
            <w:r w:rsidRPr="00DD2ECB">
              <w:rPr>
                <w:sz w:val="20"/>
                <w:szCs w:val="20"/>
              </w:rPr>
              <w:t>251,670</w:t>
            </w:r>
          </w:p>
        </w:tc>
        <w:tc>
          <w:tcPr>
            <w:tcW w:w="2778" w:type="dxa"/>
          </w:tcPr>
          <w:p w14:paraId="7B7375CB"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4A47430E" w14:textId="77777777" w:rsidTr="00B01206">
        <w:trPr>
          <w:trHeight w:val="300"/>
        </w:trPr>
        <w:tc>
          <w:tcPr>
            <w:tcW w:w="1814" w:type="dxa"/>
            <w:hideMark/>
          </w:tcPr>
          <w:p w14:paraId="613FFF44"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Magdelaine Cays</w:t>
            </w:r>
          </w:p>
        </w:tc>
        <w:tc>
          <w:tcPr>
            <w:tcW w:w="973" w:type="dxa"/>
            <w:hideMark/>
          </w:tcPr>
          <w:p w14:paraId="6F30B4A8"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noWrap/>
            <w:hideMark/>
          </w:tcPr>
          <w:p w14:paraId="3A8F92E2" w14:textId="77777777" w:rsidR="0047076D" w:rsidRPr="00DD2ECB" w:rsidRDefault="0047076D" w:rsidP="00645350">
            <w:pPr>
              <w:spacing w:after="0"/>
              <w:jc w:val="right"/>
              <w:rPr>
                <w:rFonts w:eastAsia="Times New Roman" w:cs="Calibri"/>
                <w:sz w:val="20"/>
                <w:szCs w:val="20"/>
              </w:rPr>
            </w:pPr>
          </w:p>
        </w:tc>
        <w:tc>
          <w:tcPr>
            <w:tcW w:w="1026" w:type="dxa"/>
            <w:noWrap/>
            <w:hideMark/>
          </w:tcPr>
          <w:p w14:paraId="3102B9B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509ADA73" w14:textId="77777777" w:rsidR="0047076D" w:rsidRPr="00DD2ECB" w:rsidRDefault="0047076D" w:rsidP="00645350">
            <w:pPr>
              <w:spacing w:after="0"/>
              <w:jc w:val="right"/>
              <w:rPr>
                <w:rFonts w:eastAsia="Times New Roman" w:cs="Calibri"/>
                <w:sz w:val="20"/>
                <w:szCs w:val="20"/>
              </w:rPr>
            </w:pPr>
            <w:r w:rsidRPr="00DD2ECB">
              <w:rPr>
                <w:sz w:val="20"/>
                <w:szCs w:val="20"/>
              </w:rPr>
              <w:t>235</w:t>
            </w:r>
          </w:p>
        </w:tc>
        <w:tc>
          <w:tcPr>
            <w:tcW w:w="1020" w:type="dxa"/>
            <w:hideMark/>
          </w:tcPr>
          <w:p w14:paraId="5FBB401F" w14:textId="77777777" w:rsidR="0047076D" w:rsidRPr="00DD2ECB" w:rsidRDefault="0047076D" w:rsidP="00645350">
            <w:pPr>
              <w:spacing w:after="0"/>
              <w:jc w:val="right"/>
              <w:rPr>
                <w:rFonts w:eastAsia="Times New Roman" w:cs="Calibri"/>
                <w:sz w:val="20"/>
                <w:szCs w:val="20"/>
              </w:rPr>
            </w:pPr>
            <w:r w:rsidRPr="00DD2ECB">
              <w:rPr>
                <w:sz w:val="20"/>
                <w:szCs w:val="20"/>
              </w:rPr>
              <w:t>297</w:t>
            </w:r>
          </w:p>
        </w:tc>
        <w:tc>
          <w:tcPr>
            <w:tcW w:w="1020" w:type="dxa"/>
            <w:noWrap/>
            <w:hideMark/>
          </w:tcPr>
          <w:p w14:paraId="2D97D701"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352010D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2A33BD69" w14:textId="77777777" w:rsidR="0047076D" w:rsidRPr="00DD2ECB" w:rsidRDefault="0047076D" w:rsidP="00645350">
            <w:pPr>
              <w:spacing w:after="0"/>
              <w:jc w:val="right"/>
              <w:rPr>
                <w:rFonts w:eastAsia="Times New Roman" w:cs="Calibri"/>
                <w:sz w:val="20"/>
                <w:szCs w:val="20"/>
              </w:rPr>
            </w:pPr>
            <w:r w:rsidRPr="00DD2ECB">
              <w:rPr>
                <w:sz w:val="20"/>
                <w:szCs w:val="20"/>
              </w:rPr>
              <w:t>356</w:t>
            </w:r>
          </w:p>
        </w:tc>
        <w:tc>
          <w:tcPr>
            <w:tcW w:w="1020" w:type="dxa"/>
            <w:noWrap/>
            <w:hideMark/>
          </w:tcPr>
          <w:p w14:paraId="1DF637CB" w14:textId="77777777" w:rsidR="0047076D" w:rsidRPr="00DD2ECB" w:rsidRDefault="0047076D" w:rsidP="00645350">
            <w:pPr>
              <w:spacing w:after="0"/>
              <w:jc w:val="right"/>
              <w:rPr>
                <w:rFonts w:eastAsia="Times New Roman" w:cs="Calibri"/>
                <w:sz w:val="20"/>
                <w:szCs w:val="20"/>
              </w:rPr>
            </w:pPr>
          </w:p>
        </w:tc>
        <w:tc>
          <w:tcPr>
            <w:tcW w:w="1026" w:type="dxa"/>
          </w:tcPr>
          <w:p w14:paraId="09C727A3" w14:textId="77777777" w:rsidR="0047076D" w:rsidRPr="00DD2ECB" w:rsidRDefault="0047076D" w:rsidP="00645350">
            <w:pPr>
              <w:spacing w:after="0"/>
              <w:jc w:val="right"/>
              <w:rPr>
                <w:rFonts w:eastAsia="Times New Roman" w:cs="Calibri"/>
                <w:sz w:val="20"/>
                <w:szCs w:val="20"/>
              </w:rPr>
            </w:pPr>
            <w:r w:rsidRPr="00DD2ECB">
              <w:rPr>
                <w:sz w:val="20"/>
                <w:szCs w:val="20"/>
              </w:rPr>
              <w:t>889</w:t>
            </w:r>
          </w:p>
        </w:tc>
        <w:tc>
          <w:tcPr>
            <w:tcW w:w="2778" w:type="dxa"/>
          </w:tcPr>
          <w:p w14:paraId="3848573B"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199B535D" w14:textId="77777777" w:rsidTr="00B01206">
        <w:trPr>
          <w:trHeight w:val="300"/>
        </w:trPr>
        <w:tc>
          <w:tcPr>
            <w:tcW w:w="1814" w:type="dxa"/>
            <w:hideMark/>
          </w:tcPr>
          <w:p w14:paraId="2AE45B03"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Malay Reef</w:t>
            </w:r>
          </w:p>
        </w:tc>
        <w:tc>
          <w:tcPr>
            <w:tcW w:w="973" w:type="dxa"/>
            <w:hideMark/>
          </w:tcPr>
          <w:p w14:paraId="15843D49"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0D2FE008" w14:textId="77777777" w:rsidR="0047076D" w:rsidRPr="00DD2ECB" w:rsidRDefault="0047076D" w:rsidP="00645350">
            <w:pPr>
              <w:spacing w:after="0"/>
              <w:jc w:val="right"/>
              <w:rPr>
                <w:rFonts w:eastAsia="Times New Roman" w:cs="Calibri"/>
                <w:sz w:val="20"/>
                <w:szCs w:val="20"/>
              </w:rPr>
            </w:pPr>
          </w:p>
        </w:tc>
        <w:tc>
          <w:tcPr>
            <w:tcW w:w="1026" w:type="dxa"/>
            <w:hideMark/>
          </w:tcPr>
          <w:p w14:paraId="00B24377" w14:textId="77777777" w:rsidR="0047076D" w:rsidRPr="00DD2ECB" w:rsidRDefault="0047076D" w:rsidP="00645350">
            <w:pPr>
              <w:spacing w:after="0"/>
              <w:jc w:val="right"/>
              <w:rPr>
                <w:rFonts w:eastAsia="Times New Roman" w:cs="Calibri"/>
                <w:sz w:val="20"/>
                <w:szCs w:val="20"/>
              </w:rPr>
            </w:pPr>
            <w:r w:rsidRPr="00DD2ECB">
              <w:rPr>
                <w:sz w:val="20"/>
                <w:szCs w:val="20"/>
              </w:rPr>
              <w:t>4,426</w:t>
            </w:r>
          </w:p>
        </w:tc>
        <w:tc>
          <w:tcPr>
            <w:tcW w:w="1020" w:type="dxa"/>
            <w:noWrap/>
            <w:hideMark/>
          </w:tcPr>
          <w:p w14:paraId="51D2D451"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20280816"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3ACAFF1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8A82F88"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7342DA8"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77C830D0"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560590E6"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4,426</w:t>
            </w:r>
          </w:p>
        </w:tc>
        <w:tc>
          <w:tcPr>
            <w:tcW w:w="2778" w:type="dxa"/>
          </w:tcPr>
          <w:p w14:paraId="2E94B2C7" w14:textId="77777777" w:rsidR="0047076D" w:rsidRPr="00DD2ECB" w:rsidRDefault="0047076D" w:rsidP="00645350">
            <w:pPr>
              <w:spacing w:after="0"/>
              <w:rPr>
                <w:rFonts w:cs="Calibri"/>
                <w:sz w:val="20"/>
                <w:szCs w:val="20"/>
              </w:rPr>
            </w:pPr>
            <w:r w:rsidRPr="00DD2ECB">
              <w:rPr>
                <w:sz w:val="20"/>
                <w:szCs w:val="20"/>
              </w:rPr>
              <w:t>200? (not well charted) (71.9)</w:t>
            </w:r>
          </w:p>
        </w:tc>
      </w:tr>
      <w:tr w:rsidR="00B01206" w:rsidRPr="002B1303" w14:paraId="4692B3AD" w14:textId="77777777" w:rsidTr="00B01206">
        <w:trPr>
          <w:trHeight w:val="300"/>
        </w:trPr>
        <w:tc>
          <w:tcPr>
            <w:tcW w:w="1814" w:type="dxa"/>
            <w:hideMark/>
          </w:tcPr>
          <w:p w14:paraId="76D9CCCE"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McDermott Bank</w:t>
            </w:r>
          </w:p>
        </w:tc>
        <w:tc>
          <w:tcPr>
            <w:tcW w:w="973" w:type="dxa"/>
            <w:hideMark/>
          </w:tcPr>
          <w:p w14:paraId="1C92F99E"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4D7EE2C3" w14:textId="77777777" w:rsidR="0047076D" w:rsidRPr="00DD2ECB" w:rsidRDefault="0047076D" w:rsidP="00645350">
            <w:pPr>
              <w:spacing w:after="0"/>
              <w:jc w:val="right"/>
              <w:rPr>
                <w:rFonts w:eastAsia="Times New Roman" w:cs="Calibri"/>
                <w:sz w:val="20"/>
                <w:szCs w:val="20"/>
              </w:rPr>
            </w:pPr>
          </w:p>
        </w:tc>
        <w:tc>
          <w:tcPr>
            <w:tcW w:w="1026" w:type="dxa"/>
            <w:hideMark/>
          </w:tcPr>
          <w:p w14:paraId="17CE2DCE" w14:textId="77777777" w:rsidR="0047076D" w:rsidRPr="00DD2ECB" w:rsidRDefault="0047076D" w:rsidP="00645350">
            <w:pPr>
              <w:spacing w:after="0"/>
              <w:jc w:val="right"/>
              <w:rPr>
                <w:rFonts w:eastAsia="Times New Roman" w:cs="Calibri"/>
                <w:sz w:val="20"/>
                <w:szCs w:val="20"/>
              </w:rPr>
            </w:pPr>
            <w:r w:rsidRPr="00DD2ECB">
              <w:rPr>
                <w:sz w:val="20"/>
                <w:szCs w:val="20"/>
              </w:rPr>
              <w:t>4,104</w:t>
            </w:r>
          </w:p>
        </w:tc>
        <w:tc>
          <w:tcPr>
            <w:tcW w:w="1020" w:type="dxa"/>
            <w:noWrap/>
            <w:hideMark/>
          </w:tcPr>
          <w:p w14:paraId="5BBFFEF1"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FA44BD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CFEBE0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3CD695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A4FE58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626717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0BDAFBBB"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4,104</w:t>
            </w:r>
          </w:p>
        </w:tc>
        <w:tc>
          <w:tcPr>
            <w:tcW w:w="2778" w:type="dxa"/>
          </w:tcPr>
          <w:p w14:paraId="6AF7FC30" w14:textId="77777777" w:rsidR="0047076D" w:rsidRPr="00DD2ECB" w:rsidRDefault="0047076D" w:rsidP="00645350">
            <w:pPr>
              <w:spacing w:after="0"/>
              <w:rPr>
                <w:rFonts w:cs="Calibri"/>
                <w:sz w:val="20"/>
                <w:szCs w:val="20"/>
              </w:rPr>
            </w:pPr>
            <w:r w:rsidRPr="00DD2ECB">
              <w:rPr>
                <w:sz w:val="20"/>
                <w:szCs w:val="20"/>
              </w:rPr>
              <w:t>21.3</w:t>
            </w:r>
          </w:p>
        </w:tc>
      </w:tr>
      <w:tr w:rsidR="00B01206" w:rsidRPr="002B1303" w14:paraId="641938B7" w14:textId="77777777" w:rsidTr="00B01206">
        <w:trPr>
          <w:trHeight w:val="300"/>
        </w:trPr>
        <w:tc>
          <w:tcPr>
            <w:tcW w:w="1814" w:type="dxa"/>
            <w:hideMark/>
          </w:tcPr>
          <w:p w14:paraId="0503BF9B"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Mellish Reef</w:t>
            </w:r>
          </w:p>
        </w:tc>
        <w:tc>
          <w:tcPr>
            <w:tcW w:w="973" w:type="dxa"/>
            <w:hideMark/>
          </w:tcPr>
          <w:p w14:paraId="7BDA42EB"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7F46389D" w14:textId="77777777" w:rsidR="0047076D" w:rsidRPr="00DD2ECB" w:rsidRDefault="0047076D" w:rsidP="00645350">
            <w:pPr>
              <w:spacing w:after="0"/>
              <w:jc w:val="right"/>
              <w:rPr>
                <w:rFonts w:eastAsia="Times New Roman" w:cs="Calibri"/>
                <w:sz w:val="20"/>
                <w:szCs w:val="20"/>
              </w:rPr>
            </w:pPr>
            <w:r w:rsidRPr="00DD2ECB">
              <w:rPr>
                <w:sz w:val="20"/>
                <w:szCs w:val="20"/>
              </w:rPr>
              <w:t>217</w:t>
            </w:r>
          </w:p>
        </w:tc>
        <w:tc>
          <w:tcPr>
            <w:tcW w:w="1026" w:type="dxa"/>
            <w:hideMark/>
          </w:tcPr>
          <w:p w14:paraId="43F6D9FE" w14:textId="77777777" w:rsidR="0047076D" w:rsidRPr="00DD2ECB" w:rsidRDefault="0047076D" w:rsidP="00645350">
            <w:pPr>
              <w:spacing w:after="0"/>
              <w:jc w:val="right"/>
              <w:rPr>
                <w:rFonts w:eastAsia="Times New Roman" w:cs="Calibri"/>
                <w:sz w:val="20"/>
                <w:szCs w:val="20"/>
              </w:rPr>
            </w:pPr>
            <w:r w:rsidRPr="00DD2ECB">
              <w:rPr>
                <w:sz w:val="20"/>
                <w:szCs w:val="20"/>
              </w:rPr>
              <w:t>1,546</w:t>
            </w:r>
          </w:p>
        </w:tc>
        <w:tc>
          <w:tcPr>
            <w:tcW w:w="1020" w:type="dxa"/>
            <w:hideMark/>
          </w:tcPr>
          <w:p w14:paraId="7015C1F5" w14:textId="77777777" w:rsidR="0047076D" w:rsidRPr="00DD2ECB" w:rsidRDefault="0047076D" w:rsidP="00645350">
            <w:pPr>
              <w:spacing w:after="0"/>
              <w:jc w:val="right"/>
              <w:rPr>
                <w:rFonts w:eastAsia="Times New Roman" w:cs="Calibri"/>
                <w:sz w:val="20"/>
                <w:szCs w:val="20"/>
              </w:rPr>
            </w:pPr>
            <w:r w:rsidRPr="00DD2ECB">
              <w:rPr>
                <w:sz w:val="20"/>
                <w:szCs w:val="20"/>
              </w:rPr>
              <w:t>130</w:t>
            </w:r>
          </w:p>
        </w:tc>
        <w:tc>
          <w:tcPr>
            <w:tcW w:w="1020" w:type="dxa"/>
            <w:noWrap/>
            <w:hideMark/>
          </w:tcPr>
          <w:p w14:paraId="0DBEC84C"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B16BB7C"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22386D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07F9F88D" w14:textId="77777777" w:rsidR="0047076D" w:rsidRPr="00DD2ECB" w:rsidRDefault="0047076D" w:rsidP="00645350">
            <w:pPr>
              <w:spacing w:after="0"/>
              <w:jc w:val="right"/>
              <w:rPr>
                <w:rFonts w:eastAsia="Times New Roman" w:cs="Calibri"/>
                <w:sz w:val="20"/>
                <w:szCs w:val="20"/>
              </w:rPr>
            </w:pPr>
            <w:r w:rsidRPr="00DD2ECB">
              <w:rPr>
                <w:sz w:val="20"/>
                <w:szCs w:val="20"/>
              </w:rPr>
              <w:t>787</w:t>
            </w:r>
          </w:p>
        </w:tc>
        <w:tc>
          <w:tcPr>
            <w:tcW w:w="1020" w:type="dxa"/>
            <w:hideMark/>
          </w:tcPr>
          <w:p w14:paraId="1BC0DD0A" w14:textId="77777777" w:rsidR="0047076D" w:rsidRPr="00DD2ECB" w:rsidRDefault="0047076D" w:rsidP="00645350">
            <w:pPr>
              <w:spacing w:after="0"/>
              <w:jc w:val="right"/>
              <w:rPr>
                <w:rFonts w:eastAsia="Times New Roman" w:cs="Calibri"/>
                <w:sz w:val="20"/>
                <w:szCs w:val="20"/>
              </w:rPr>
            </w:pPr>
            <w:r w:rsidRPr="00DD2ECB">
              <w:rPr>
                <w:sz w:val="20"/>
                <w:szCs w:val="20"/>
              </w:rPr>
              <w:t>1,117</w:t>
            </w:r>
          </w:p>
        </w:tc>
        <w:tc>
          <w:tcPr>
            <w:tcW w:w="1026" w:type="dxa"/>
          </w:tcPr>
          <w:p w14:paraId="50EC9BBA" w14:textId="77777777" w:rsidR="0047076D" w:rsidRPr="00DD2ECB" w:rsidRDefault="0047076D" w:rsidP="00645350">
            <w:pPr>
              <w:spacing w:after="0"/>
              <w:jc w:val="right"/>
              <w:rPr>
                <w:rFonts w:eastAsia="Times New Roman" w:cs="Calibri"/>
                <w:sz w:val="20"/>
                <w:szCs w:val="20"/>
              </w:rPr>
            </w:pPr>
            <w:r w:rsidRPr="00DD2ECB">
              <w:rPr>
                <w:sz w:val="20"/>
                <w:szCs w:val="20"/>
              </w:rPr>
              <w:t>3,797</w:t>
            </w:r>
          </w:p>
        </w:tc>
        <w:tc>
          <w:tcPr>
            <w:tcW w:w="2778" w:type="dxa"/>
          </w:tcPr>
          <w:p w14:paraId="201F1945"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5EAC22F5" w14:textId="77777777" w:rsidTr="00B01206">
        <w:trPr>
          <w:trHeight w:val="300"/>
        </w:trPr>
        <w:tc>
          <w:tcPr>
            <w:tcW w:w="1814" w:type="dxa"/>
            <w:hideMark/>
          </w:tcPr>
          <w:p w14:paraId="36A1BDB7"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Moore Reefs</w:t>
            </w:r>
          </w:p>
        </w:tc>
        <w:tc>
          <w:tcPr>
            <w:tcW w:w="973" w:type="dxa"/>
            <w:hideMark/>
          </w:tcPr>
          <w:p w14:paraId="75F7EB45"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4309B572" w14:textId="77777777" w:rsidR="0047076D" w:rsidRPr="00DD2ECB" w:rsidRDefault="0047076D" w:rsidP="00645350">
            <w:pPr>
              <w:spacing w:after="0"/>
              <w:jc w:val="right"/>
              <w:rPr>
                <w:rFonts w:eastAsia="Times New Roman" w:cs="Calibri"/>
                <w:sz w:val="20"/>
                <w:szCs w:val="20"/>
              </w:rPr>
            </w:pPr>
          </w:p>
        </w:tc>
        <w:tc>
          <w:tcPr>
            <w:tcW w:w="1026" w:type="dxa"/>
            <w:hideMark/>
          </w:tcPr>
          <w:p w14:paraId="6682A829" w14:textId="77777777" w:rsidR="0047076D" w:rsidRPr="00DD2ECB" w:rsidRDefault="0047076D" w:rsidP="00645350">
            <w:pPr>
              <w:spacing w:after="0"/>
              <w:jc w:val="right"/>
              <w:rPr>
                <w:rFonts w:eastAsia="Times New Roman" w:cs="Calibri"/>
                <w:sz w:val="20"/>
                <w:szCs w:val="20"/>
              </w:rPr>
            </w:pPr>
            <w:r w:rsidRPr="00DD2ECB">
              <w:rPr>
                <w:sz w:val="20"/>
                <w:szCs w:val="20"/>
              </w:rPr>
              <w:t>23</w:t>
            </w:r>
          </w:p>
        </w:tc>
        <w:tc>
          <w:tcPr>
            <w:tcW w:w="1020" w:type="dxa"/>
            <w:noWrap/>
            <w:hideMark/>
          </w:tcPr>
          <w:p w14:paraId="3D7A0D41" w14:textId="77777777" w:rsidR="0047076D" w:rsidRPr="00DD2ECB" w:rsidRDefault="0047076D" w:rsidP="00645350">
            <w:pPr>
              <w:spacing w:after="0"/>
              <w:jc w:val="right"/>
              <w:rPr>
                <w:rFonts w:eastAsia="Times New Roman" w:cs="Calibri"/>
                <w:sz w:val="20"/>
                <w:szCs w:val="20"/>
              </w:rPr>
            </w:pPr>
          </w:p>
        </w:tc>
        <w:tc>
          <w:tcPr>
            <w:tcW w:w="1020" w:type="dxa"/>
            <w:hideMark/>
          </w:tcPr>
          <w:p w14:paraId="0E5B40B9" w14:textId="77777777" w:rsidR="0047076D" w:rsidRPr="00DD2ECB" w:rsidRDefault="0047076D" w:rsidP="00645350">
            <w:pPr>
              <w:spacing w:after="0"/>
              <w:jc w:val="right"/>
              <w:rPr>
                <w:rFonts w:eastAsia="Times New Roman" w:cs="Calibri"/>
                <w:sz w:val="20"/>
                <w:szCs w:val="20"/>
              </w:rPr>
            </w:pPr>
            <w:r w:rsidRPr="00DD2ECB">
              <w:rPr>
                <w:sz w:val="20"/>
                <w:szCs w:val="20"/>
              </w:rPr>
              <w:t>183</w:t>
            </w:r>
          </w:p>
        </w:tc>
        <w:tc>
          <w:tcPr>
            <w:tcW w:w="1020" w:type="dxa"/>
            <w:noWrap/>
            <w:hideMark/>
          </w:tcPr>
          <w:p w14:paraId="5DCE9EF8"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5AB57EE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7FD2A348" w14:textId="77777777" w:rsidR="0047076D" w:rsidRPr="00DD2ECB" w:rsidRDefault="0047076D" w:rsidP="00645350">
            <w:pPr>
              <w:spacing w:after="0"/>
              <w:jc w:val="right"/>
              <w:rPr>
                <w:rFonts w:eastAsia="Times New Roman" w:cs="Calibri"/>
                <w:sz w:val="20"/>
                <w:szCs w:val="20"/>
              </w:rPr>
            </w:pPr>
            <w:r w:rsidRPr="00DD2ECB">
              <w:rPr>
                <w:sz w:val="20"/>
                <w:szCs w:val="20"/>
              </w:rPr>
              <w:t>555</w:t>
            </w:r>
          </w:p>
        </w:tc>
        <w:tc>
          <w:tcPr>
            <w:tcW w:w="1020" w:type="dxa"/>
            <w:hideMark/>
          </w:tcPr>
          <w:p w14:paraId="4ECEFDE9" w14:textId="77777777" w:rsidR="0047076D" w:rsidRPr="00DD2ECB" w:rsidRDefault="0047076D" w:rsidP="00645350">
            <w:pPr>
              <w:spacing w:after="0"/>
              <w:jc w:val="right"/>
              <w:rPr>
                <w:rFonts w:eastAsia="Times New Roman" w:cs="Calibri"/>
                <w:sz w:val="20"/>
                <w:szCs w:val="20"/>
              </w:rPr>
            </w:pPr>
            <w:r w:rsidRPr="00DD2ECB">
              <w:rPr>
                <w:sz w:val="20"/>
                <w:szCs w:val="20"/>
              </w:rPr>
              <w:t>235</w:t>
            </w:r>
          </w:p>
        </w:tc>
        <w:tc>
          <w:tcPr>
            <w:tcW w:w="1026" w:type="dxa"/>
          </w:tcPr>
          <w:p w14:paraId="75EFBE1D" w14:textId="77777777" w:rsidR="0047076D" w:rsidRPr="00DD2ECB" w:rsidRDefault="0047076D" w:rsidP="00645350">
            <w:pPr>
              <w:spacing w:after="0"/>
              <w:jc w:val="right"/>
              <w:rPr>
                <w:rFonts w:eastAsia="Times New Roman" w:cs="Calibri"/>
                <w:sz w:val="20"/>
                <w:szCs w:val="20"/>
              </w:rPr>
            </w:pPr>
            <w:r w:rsidRPr="00DD2ECB">
              <w:rPr>
                <w:sz w:val="20"/>
                <w:szCs w:val="20"/>
              </w:rPr>
              <w:t>995</w:t>
            </w:r>
          </w:p>
        </w:tc>
        <w:tc>
          <w:tcPr>
            <w:tcW w:w="2778" w:type="dxa"/>
          </w:tcPr>
          <w:p w14:paraId="095D6303"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7C20A1A4" w14:textId="77777777" w:rsidTr="00B01206">
        <w:trPr>
          <w:trHeight w:val="300"/>
        </w:trPr>
        <w:tc>
          <w:tcPr>
            <w:tcW w:w="1814" w:type="dxa"/>
            <w:hideMark/>
          </w:tcPr>
          <w:p w14:paraId="0CC60C0A"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Osprey Reef</w:t>
            </w:r>
          </w:p>
        </w:tc>
        <w:tc>
          <w:tcPr>
            <w:tcW w:w="973" w:type="dxa"/>
            <w:hideMark/>
          </w:tcPr>
          <w:p w14:paraId="24C898DA"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hideMark/>
          </w:tcPr>
          <w:p w14:paraId="3E9CA608" w14:textId="77777777" w:rsidR="0047076D" w:rsidRPr="00DD2ECB" w:rsidRDefault="0047076D" w:rsidP="00645350">
            <w:pPr>
              <w:spacing w:after="0"/>
              <w:jc w:val="right"/>
              <w:rPr>
                <w:rFonts w:eastAsia="Times New Roman" w:cs="Calibri"/>
                <w:sz w:val="20"/>
                <w:szCs w:val="20"/>
              </w:rPr>
            </w:pPr>
            <w:r w:rsidRPr="00DD2ECB">
              <w:rPr>
                <w:sz w:val="20"/>
                <w:szCs w:val="20"/>
              </w:rPr>
              <w:t>147</w:t>
            </w:r>
          </w:p>
        </w:tc>
        <w:tc>
          <w:tcPr>
            <w:tcW w:w="1026" w:type="dxa"/>
            <w:hideMark/>
          </w:tcPr>
          <w:p w14:paraId="1A9A5BA6" w14:textId="77777777" w:rsidR="0047076D" w:rsidRPr="00DD2ECB" w:rsidRDefault="0047076D" w:rsidP="00645350">
            <w:pPr>
              <w:spacing w:after="0"/>
              <w:jc w:val="right"/>
              <w:rPr>
                <w:rFonts w:eastAsia="Times New Roman" w:cs="Calibri"/>
                <w:sz w:val="20"/>
                <w:szCs w:val="20"/>
              </w:rPr>
            </w:pPr>
            <w:r w:rsidRPr="00DD2ECB">
              <w:rPr>
                <w:sz w:val="20"/>
                <w:szCs w:val="20"/>
              </w:rPr>
              <w:t>11,782</w:t>
            </w:r>
          </w:p>
        </w:tc>
        <w:tc>
          <w:tcPr>
            <w:tcW w:w="1020" w:type="dxa"/>
            <w:hideMark/>
          </w:tcPr>
          <w:p w14:paraId="2EBAA182" w14:textId="77777777" w:rsidR="0047076D" w:rsidRPr="00DD2ECB" w:rsidRDefault="0047076D" w:rsidP="00645350">
            <w:pPr>
              <w:spacing w:after="0"/>
              <w:jc w:val="right"/>
              <w:rPr>
                <w:rFonts w:eastAsia="Times New Roman" w:cs="Calibri"/>
                <w:sz w:val="20"/>
                <w:szCs w:val="20"/>
              </w:rPr>
            </w:pPr>
            <w:r w:rsidRPr="00DD2ECB">
              <w:rPr>
                <w:sz w:val="20"/>
                <w:szCs w:val="20"/>
              </w:rPr>
              <w:t>1,003</w:t>
            </w:r>
          </w:p>
        </w:tc>
        <w:tc>
          <w:tcPr>
            <w:tcW w:w="1020" w:type="dxa"/>
            <w:hideMark/>
          </w:tcPr>
          <w:p w14:paraId="48D2C687" w14:textId="77777777" w:rsidR="0047076D" w:rsidRPr="00DD2ECB" w:rsidRDefault="0047076D" w:rsidP="00645350">
            <w:pPr>
              <w:spacing w:after="0"/>
              <w:jc w:val="right"/>
              <w:rPr>
                <w:rFonts w:eastAsia="Times New Roman" w:cs="Calibri"/>
                <w:sz w:val="20"/>
                <w:szCs w:val="20"/>
              </w:rPr>
            </w:pPr>
            <w:r w:rsidRPr="00DD2ECB">
              <w:rPr>
                <w:sz w:val="20"/>
                <w:szCs w:val="20"/>
              </w:rPr>
              <w:t>2,326</w:t>
            </w:r>
          </w:p>
        </w:tc>
        <w:tc>
          <w:tcPr>
            <w:tcW w:w="1020" w:type="dxa"/>
            <w:hideMark/>
          </w:tcPr>
          <w:p w14:paraId="5916FBC3" w14:textId="77777777" w:rsidR="0047076D" w:rsidRPr="00DD2ECB" w:rsidRDefault="0047076D" w:rsidP="00645350">
            <w:pPr>
              <w:spacing w:after="0"/>
              <w:jc w:val="right"/>
              <w:rPr>
                <w:rFonts w:eastAsia="Times New Roman" w:cs="Calibri"/>
                <w:sz w:val="20"/>
                <w:szCs w:val="20"/>
              </w:rPr>
            </w:pPr>
            <w:r w:rsidRPr="00DD2ECB">
              <w:rPr>
                <w:sz w:val="20"/>
                <w:szCs w:val="20"/>
              </w:rPr>
              <w:t>4</w:t>
            </w:r>
          </w:p>
        </w:tc>
        <w:tc>
          <w:tcPr>
            <w:tcW w:w="1020" w:type="dxa"/>
            <w:hideMark/>
          </w:tcPr>
          <w:p w14:paraId="61C5560F" w14:textId="77777777" w:rsidR="0047076D" w:rsidRPr="00DD2ECB" w:rsidRDefault="0047076D" w:rsidP="00645350">
            <w:pPr>
              <w:spacing w:after="0"/>
              <w:jc w:val="right"/>
              <w:rPr>
                <w:rFonts w:eastAsia="Times New Roman" w:cs="Calibri"/>
                <w:sz w:val="20"/>
                <w:szCs w:val="20"/>
              </w:rPr>
            </w:pPr>
            <w:r w:rsidRPr="00DD2ECB">
              <w:rPr>
                <w:sz w:val="20"/>
                <w:szCs w:val="20"/>
              </w:rPr>
              <w:t>94</w:t>
            </w:r>
          </w:p>
        </w:tc>
        <w:tc>
          <w:tcPr>
            <w:tcW w:w="1020" w:type="dxa"/>
            <w:hideMark/>
          </w:tcPr>
          <w:p w14:paraId="6A835EB4" w14:textId="77777777" w:rsidR="0047076D" w:rsidRPr="00DD2ECB" w:rsidRDefault="0047076D" w:rsidP="00645350">
            <w:pPr>
              <w:spacing w:after="0"/>
              <w:jc w:val="right"/>
              <w:rPr>
                <w:rFonts w:eastAsia="Times New Roman" w:cs="Calibri"/>
                <w:sz w:val="20"/>
                <w:szCs w:val="20"/>
              </w:rPr>
            </w:pPr>
            <w:r w:rsidRPr="00DD2ECB">
              <w:rPr>
                <w:sz w:val="20"/>
                <w:szCs w:val="20"/>
              </w:rPr>
              <w:t>4,228</w:t>
            </w:r>
          </w:p>
        </w:tc>
        <w:tc>
          <w:tcPr>
            <w:tcW w:w="1020" w:type="dxa"/>
            <w:hideMark/>
          </w:tcPr>
          <w:p w14:paraId="4CD516C0" w14:textId="77777777" w:rsidR="0047076D" w:rsidRPr="00DD2ECB" w:rsidRDefault="0047076D" w:rsidP="00645350">
            <w:pPr>
              <w:spacing w:after="0"/>
              <w:jc w:val="right"/>
              <w:rPr>
                <w:rFonts w:eastAsia="Times New Roman" w:cs="Calibri"/>
                <w:sz w:val="20"/>
                <w:szCs w:val="20"/>
              </w:rPr>
            </w:pPr>
            <w:r w:rsidRPr="00DD2ECB">
              <w:rPr>
                <w:sz w:val="20"/>
                <w:szCs w:val="20"/>
              </w:rPr>
              <w:t>48</w:t>
            </w:r>
          </w:p>
        </w:tc>
        <w:tc>
          <w:tcPr>
            <w:tcW w:w="1026" w:type="dxa"/>
          </w:tcPr>
          <w:p w14:paraId="25D6AB27" w14:textId="77777777" w:rsidR="0047076D" w:rsidRPr="00DD2ECB" w:rsidRDefault="0047076D" w:rsidP="00645350">
            <w:pPr>
              <w:spacing w:after="0"/>
              <w:jc w:val="right"/>
              <w:rPr>
                <w:rFonts w:eastAsia="Times New Roman" w:cs="Calibri"/>
                <w:sz w:val="20"/>
                <w:szCs w:val="20"/>
              </w:rPr>
            </w:pPr>
            <w:r w:rsidRPr="00DD2ECB">
              <w:rPr>
                <w:sz w:val="20"/>
                <w:szCs w:val="20"/>
              </w:rPr>
              <w:t>19,633</w:t>
            </w:r>
          </w:p>
        </w:tc>
        <w:tc>
          <w:tcPr>
            <w:tcW w:w="2778" w:type="dxa"/>
          </w:tcPr>
          <w:p w14:paraId="3770C41F"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6AAE59D8" w14:textId="77777777" w:rsidTr="00B01206">
        <w:trPr>
          <w:trHeight w:val="300"/>
        </w:trPr>
        <w:tc>
          <w:tcPr>
            <w:tcW w:w="1814" w:type="dxa"/>
            <w:hideMark/>
          </w:tcPr>
          <w:p w14:paraId="0AE5FC41"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Shark Reef</w:t>
            </w:r>
          </w:p>
        </w:tc>
        <w:tc>
          <w:tcPr>
            <w:tcW w:w="973" w:type="dxa"/>
            <w:hideMark/>
          </w:tcPr>
          <w:p w14:paraId="340AFDD7"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24B8EBBC" w14:textId="77777777" w:rsidR="0047076D" w:rsidRPr="00DD2ECB" w:rsidRDefault="0047076D" w:rsidP="00645350">
            <w:pPr>
              <w:spacing w:after="0"/>
              <w:jc w:val="right"/>
              <w:rPr>
                <w:rFonts w:eastAsia="Times New Roman" w:cs="Calibri"/>
                <w:sz w:val="20"/>
                <w:szCs w:val="20"/>
              </w:rPr>
            </w:pPr>
          </w:p>
        </w:tc>
        <w:tc>
          <w:tcPr>
            <w:tcW w:w="1026" w:type="dxa"/>
            <w:hideMark/>
          </w:tcPr>
          <w:p w14:paraId="653861D6" w14:textId="77777777" w:rsidR="0047076D" w:rsidRPr="00DD2ECB" w:rsidRDefault="0047076D" w:rsidP="00645350">
            <w:pPr>
              <w:spacing w:after="0"/>
              <w:jc w:val="right"/>
              <w:rPr>
                <w:rFonts w:eastAsia="Times New Roman" w:cs="Calibri"/>
                <w:sz w:val="20"/>
                <w:szCs w:val="20"/>
              </w:rPr>
            </w:pPr>
            <w:r w:rsidRPr="00DD2ECB">
              <w:rPr>
                <w:sz w:val="20"/>
                <w:szCs w:val="20"/>
              </w:rPr>
              <w:t>702</w:t>
            </w:r>
          </w:p>
        </w:tc>
        <w:tc>
          <w:tcPr>
            <w:tcW w:w="1020" w:type="dxa"/>
            <w:noWrap/>
            <w:hideMark/>
          </w:tcPr>
          <w:p w14:paraId="3F0E4714"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21C9992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4E05C45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4E4AF10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C0DCA86"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81F51DF"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54948DA9"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702</w:t>
            </w:r>
          </w:p>
        </w:tc>
        <w:tc>
          <w:tcPr>
            <w:tcW w:w="2778" w:type="dxa"/>
          </w:tcPr>
          <w:p w14:paraId="620B6854" w14:textId="77777777" w:rsidR="0047076D" w:rsidRPr="00DD2ECB" w:rsidRDefault="0047076D" w:rsidP="00645350">
            <w:pPr>
              <w:spacing w:after="0"/>
              <w:rPr>
                <w:rFonts w:cs="Calibri"/>
                <w:sz w:val="20"/>
                <w:szCs w:val="20"/>
              </w:rPr>
            </w:pPr>
            <w:r w:rsidRPr="00DD2ECB">
              <w:rPr>
                <w:sz w:val="20"/>
                <w:szCs w:val="20"/>
              </w:rPr>
              <w:t>8.0</w:t>
            </w:r>
          </w:p>
        </w:tc>
      </w:tr>
      <w:tr w:rsidR="00B01206" w:rsidRPr="002B1303" w14:paraId="2D4B7289" w14:textId="77777777" w:rsidTr="00B01206">
        <w:trPr>
          <w:trHeight w:val="300"/>
        </w:trPr>
        <w:tc>
          <w:tcPr>
            <w:tcW w:w="1814" w:type="dxa"/>
            <w:hideMark/>
          </w:tcPr>
          <w:p w14:paraId="3DB9B2EC"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Tregrosse Reef</w:t>
            </w:r>
          </w:p>
        </w:tc>
        <w:tc>
          <w:tcPr>
            <w:tcW w:w="973" w:type="dxa"/>
            <w:hideMark/>
          </w:tcPr>
          <w:p w14:paraId="1811E074"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hideMark/>
          </w:tcPr>
          <w:p w14:paraId="00DC7805" w14:textId="77777777" w:rsidR="0047076D" w:rsidRPr="00DD2ECB" w:rsidRDefault="0047076D" w:rsidP="00645350">
            <w:pPr>
              <w:spacing w:after="0"/>
              <w:jc w:val="right"/>
              <w:rPr>
                <w:rFonts w:eastAsia="Times New Roman" w:cs="Calibri"/>
                <w:sz w:val="20"/>
                <w:szCs w:val="20"/>
              </w:rPr>
            </w:pPr>
            <w:r w:rsidRPr="00DD2ECB">
              <w:rPr>
                <w:sz w:val="20"/>
                <w:szCs w:val="20"/>
              </w:rPr>
              <w:t>119</w:t>
            </w:r>
          </w:p>
        </w:tc>
        <w:tc>
          <w:tcPr>
            <w:tcW w:w="1026" w:type="dxa"/>
            <w:hideMark/>
          </w:tcPr>
          <w:p w14:paraId="24F4FBEF" w14:textId="77777777" w:rsidR="0047076D" w:rsidRPr="00DD2ECB" w:rsidRDefault="0047076D" w:rsidP="00645350">
            <w:pPr>
              <w:spacing w:after="0"/>
              <w:jc w:val="right"/>
              <w:rPr>
                <w:rFonts w:eastAsia="Times New Roman" w:cs="Calibri"/>
                <w:sz w:val="20"/>
                <w:szCs w:val="20"/>
              </w:rPr>
            </w:pPr>
            <w:r w:rsidRPr="00DD2ECB">
              <w:rPr>
                <w:sz w:val="20"/>
                <w:szCs w:val="20"/>
              </w:rPr>
              <w:t>331,610</w:t>
            </w:r>
          </w:p>
        </w:tc>
        <w:tc>
          <w:tcPr>
            <w:tcW w:w="1020" w:type="dxa"/>
            <w:hideMark/>
          </w:tcPr>
          <w:p w14:paraId="6571C86E" w14:textId="77777777" w:rsidR="0047076D" w:rsidRPr="00DD2ECB" w:rsidRDefault="0047076D" w:rsidP="00645350">
            <w:pPr>
              <w:spacing w:after="0"/>
              <w:jc w:val="right"/>
              <w:rPr>
                <w:rFonts w:eastAsia="Times New Roman" w:cs="Calibri"/>
                <w:sz w:val="20"/>
                <w:szCs w:val="20"/>
              </w:rPr>
            </w:pPr>
            <w:r w:rsidRPr="00DD2ECB">
              <w:rPr>
                <w:sz w:val="20"/>
                <w:szCs w:val="20"/>
              </w:rPr>
              <w:t>369</w:t>
            </w:r>
          </w:p>
        </w:tc>
        <w:tc>
          <w:tcPr>
            <w:tcW w:w="1020" w:type="dxa"/>
            <w:hideMark/>
          </w:tcPr>
          <w:p w14:paraId="592309AD" w14:textId="77777777" w:rsidR="0047076D" w:rsidRPr="00DD2ECB" w:rsidRDefault="0047076D" w:rsidP="00645350">
            <w:pPr>
              <w:spacing w:after="0"/>
              <w:jc w:val="right"/>
              <w:rPr>
                <w:rFonts w:eastAsia="Times New Roman" w:cs="Calibri"/>
                <w:sz w:val="20"/>
                <w:szCs w:val="20"/>
              </w:rPr>
            </w:pPr>
            <w:r w:rsidRPr="00DD2ECB">
              <w:rPr>
                <w:sz w:val="20"/>
                <w:szCs w:val="20"/>
              </w:rPr>
              <w:t>353</w:t>
            </w:r>
          </w:p>
        </w:tc>
        <w:tc>
          <w:tcPr>
            <w:tcW w:w="1020" w:type="dxa"/>
            <w:hideMark/>
          </w:tcPr>
          <w:p w14:paraId="30370E9C" w14:textId="77777777" w:rsidR="0047076D" w:rsidRPr="00DD2ECB" w:rsidRDefault="0047076D" w:rsidP="00645350">
            <w:pPr>
              <w:spacing w:after="0"/>
              <w:jc w:val="right"/>
              <w:rPr>
                <w:rFonts w:eastAsia="Times New Roman" w:cs="Calibri"/>
                <w:sz w:val="20"/>
                <w:szCs w:val="20"/>
              </w:rPr>
            </w:pPr>
            <w:r w:rsidRPr="00DD2ECB">
              <w:rPr>
                <w:sz w:val="20"/>
                <w:szCs w:val="20"/>
              </w:rPr>
              <w:t>513</w:t>
            </w:r>
          </w:p>
        </w:tc>
        <w:tc>
          <w:tcPr>
            <w:tcW w:w="1020" w:type="dxa"/>
            <w:noWrap/>
            <w:hideMark/>
          </w:tcPr>
          <w:p w14:paraId="4B384B91" w14:textId="77777777" w:rsidR="0047076D" w:rsidRPr="00DD2ECB" w:rsidRDefault="0047076D" w:rsidP="00645350">
            <w:pPr>
              <w:spacing w:after="0"/>
              <w:jc w:val="right"/>
              <w:rPr>
                <w:rFonts w:eastAsia="Times New Roman" w:cs="Calibri"/>
                <w:sz w:val="20"/>
                <w:szCs w:val="20"/>
              </w:rPr>
            </w:pPr>
          </w:p>
        </w:tc>
        <w:tc>
          <w:tcPr>
            <w:tcW w:w="1020" w:type="dxa"/>
            <w:hideMark/>
          </w:tcPr>
          <w:p w14:paraId="49B7CBCC" w14:textId="77777777" w:rsidR="0047076D" w:rsidRPr="00DD2ECB" w:rsidRDefault="0047076D" w:rsidP="00645350">
            <w:pPr>
              <w:spacing w:after="0"/>
              <w:jc w:val="right"/>
              <w:rPr>
                <w:rFonts w:eastAsia="Times New Roman" w:cs="Calibri"/>
                <w:sz w:val="20"/>
                <w:szCs w:val="20"/>
              </w:rPr>
            </w:pPr>
            <w:r w:rsidRPr="00DD2ECB">
              <w:rPr>
                <w:sz w:val="20"/>
                <w:szCs w:val="20"/>
              </w:rPr>
              <w:t>720</w:t>
            </w:r>
          </w:p>
        </w:tc>
        <w:tc>
          <w:tcPr>
            <w:tcW w:w="1020" w:type="dxa"/>
            <w:hideMark/>
          </w:tcPr>
          <w:p w14:paraId="2B122DF2" w14:textId="77777777" w:rsidR="0047076D" w:rsidRPr="00DD2ECB" w:rsidRDefault="0047076D" w:rsidP="00645350">
            <w:pPr>
              <w:spacing w:after="0"/>
              <w:jc w:val="right"/>
              <w:rPr>
                <w:rFonts w:eastAsia="Times New Roman" w:cs="Calibri"/>
                <w:sz w:val="20"/>
                <w:szCs w:val="20"/>
              </w:rPr>
            </w:pPr>
            <w:r w:rsidRPr="00DD2ECB">
              <w:rPr>
                <w:sz w:val="20"/>
                <w:szCs w:val="20"/>
              </w:rPr>
              <w:t>6,575</w:t>
            </w:r>
          </w:p>
        </w:tc>
        <w:tc>
          <w:tcPr>
            <w:tcW w:w="1026" w:type="dxa"/>
          </w:tcPr>
          <w:p w14:paraId="737978C6" w14:textId="77777777" w:rsidR="0047076D" w:rsidRPr="00DD2ECB" w:rsidRDefault="0047076D" w:rsidP="00645350">
            <w:pPr>
              <w:spacing w:after="0"/>
              <w:jc w:val="right"/>
              <w:rPr>
                <w:rFonts w:eastAsia="Times New Roman" w:cs="Calibri"/>
                <w:sz w:val="20"/>
                <w:szCs w:val="20"/>
              </w:rPr>
            </w:pPr>
            <w:r w:rsidRPr="00DD2ECB">
              <w:rPr>
                <w:sz w:val="20"/>
                <w:szCs w:val="20"/>
              </w:rPr>
              <w:t>340,258</w:t>
            </w:r>
          </w:p>
        </w:tc>
        <w:tc>
          <w:tcPr>
            <w:tcW w:w="2778" w:type="dxa"/>
          </w:tcPr>
          <w:p w14:paraId="161B384C"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0A6D9CD2" w14:textId="77777777" w:rsidTr="00B01206">
        <w:trPr>
          <w:trHeight w:val="300"/>
        </w:trPr>
        <w:tc>
          <w:tcPr>
            <w:tcW w:w="1814" w:type="dxa"/>
            <w:hideMark/>
          </w:tcPr>
          <w:p w14:paraId="4275AAB7"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Un-named shoal 1</w:t>
            </w:r>
          </w:p>
        </w:tc>
        <w:tc>
          <w:tcPr>
            <w:tcW w:w="973" w:type="dxa"/>
            <w:hideMark/>
          </w:tcPr>
          <w:p w14:paraId="37230A1E"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5648005B" w14:textId="77777777" w:rsidR="0047076D" w:rsidRPr="00DD2ECB" w:rsidRDefault="0047076D" w:rsidP="00645350">
            <w:pPr>
              <w:spacing w:after="0"/>
              <w:jc w:val="right"/>
              <w:rPr>
                <w:rFonts w:eastAsia="Times New Roman" w:cs="Calibri"/>
                <w:sz w:val="20"/>
                <w:szCs w:val="20"/>
              </w:rPr>
            </w:pPr>
          </w:p>
        </w:tc>
        <w:tc>
          <w:tcPr>
            <w:tcW w:w="1026" w:type="dxa"/>
            <w:hideMark/>
          </w:tcPr>
          <w:p w14:paraId="23428CA2" w14:textId="77777777" w:rsidR="0047076D" w:rsidRPr="00DD2ECB" w:rsidRDefault="0047076D" w:rsidP="00645350">
            <w:pPr>
              <w:spacing w:after="0"/>
              <w:jc w:val="right"/>
              <w:rPr>
                <w:rFonts w:eastAsia="Times New Roman" w:cs="Calibri"/>
                <w:sz w:val="20"/>
                <w:szCs w:val="20"/>
              </w:rPr>
            </w:pPr>
            <w:r w:rsidRPr="00DD2ECB">
              <w:rPr>
                <w:sz w:val="20"/>
                <w:szCs w:val="20"/>
              </w:rPr>
              <w:t>290</w:t>
            </w:r>
          </w:p>
        </w:tc>
        <w:tc>
          <w:tcPr>
            <w:tcW w:w="1020" w:type="dxa"/>
            <w:noWrap/>
            <w:hideMark/>
          </w:tcPr>
          <w:p w14:paraId="4B19FA11"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3E9B4880"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63926AC"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398D7BF6"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3D9604A"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454FBB24"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1ECB4021"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290</w:t>
            </w:r>
          </w:p>
        </w:tc>
        <w:tc>
          <w:tcPr>
            <w:tcW w:w="2778" w:type="dxa"/>
          </w:tcPr>
          <w:p w14:paraId="7667E29D" w14:textId="77777777" w:rsidR="0047076D" w:rsidRPr="00DD2ECB" w:rsidRDefault="0047076D" w:rsidP="00645350">
            <w:pPr>
              <w:spacing w:after="0"/>
              <w:rPr>
                <w:rFonts w:cs="Calibri"/>
                <w:sz w:val="20"/>
                <w:szCs w:val="20"/>
              </w:rPr>
            </w:pPr>
            <w:r w:rsidRPr="00DD2ECB">
              <w:rPr>
                <w:sz w:val="20"/>
                <w:szCs w:val="20"/>
              </w:rPr>
              <w:t>17.9</w:t>
            </w:r>
          </w:p>
        </w:tc>
      </w:tr>
      <w:tr w:rsidR="00B01206" w:rsidRPr="002B1303" w14:paraId="7FB53ACD" w14:textId="77777777" w:rsidTr="00B01206">
        <w:trPr>
          <w:trHeight w:val="300"/>
        </w:trPr>
        <w:tc>
          <w:tcPr>
            <w:tcW w:w="1814" w:type="dxa"/>
            <w:hideMark/>
          </w:tcPr>
          <w:p w14:paraId="2A25DA77"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Un-named shoal 1</w:t>
            </w:r>
          </w:p>
        </w:tc>
        <w:tc>
          <w:tcPr>
            <w:tcW w:w="973" w:type="dxa"/>
            <w:hideMark/>
          </w:tcPr>
          <w:p w14:paraId="093AC739"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noWrap/>
            <w:hideMark/>
          </w:tcPr>
          <w:p w14:paraId="2EF98DD4" w14:textId="77777777" w:rsidR="0047076D" w:rsidRPr="00DD2ECB" w:rsidRDefault="0047076D" w:rsidP="00645350">
            <w:pPr>
              <w:spacing w:after="0"/>
              <w:jc w:val="right"/>
              <w:rPr>
                <w:rFonts w:eastAsia="Times New Roman" w:cs="Calibri"/>
                <w:sz w:val="20"/>
                <w:szCs w:val="20"/>
              </w:rPr>
            </w:pPr>
          </w:p>
        </w:tc>
        <w:tc>
          <w:tcPr>
            <w:tcW w:w="1026" w:type="dxa"/>
            <w:hideMark/>
          </w:tcPr>
          <w:p w14:paraId="36C2D9BB" w14:textId="77777777" w:rsidR="0047076D" w:rsidRPr="00DD2ECB" w:rsidRDefault="0047076D" w:rsidP="00645350">
            <w:pPr>
              <w:spacing w:after="0"/>
              <w:jc w:val="right"/>
              <w:rPr>
                <w:rFonts w:eastAsia="Times New Roman" w:cs="Calibri"/>
                <w:sz w:val="20"/>
                <w:szCs w:val="20"/>
              </w:rPr>
            </w:pPr>
            <w:r w:rsidRPr="00DD2ECB">
              <w:rPr>
                <w:sz w:val="20"/>
                <w:szCs w:val="20"/>
              </w:rPr>
              <w:t>845</w:t>
            </w:r>
          </w:p>
        </w:tc>
        <w:tc>
          <w:tcPr>
            <w:tcW w:w="1020" w:type="dxa"/>
            <w:noWrap/>
            <w:hideMark/>
          </w:tcPr>
          <w:p w14:paraId="6C279AFF"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46720E17"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093601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50DA6D75"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6A5FB31"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8A270E7"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5AD2092F"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845</w:t>
            </w:r>
          </w:p>
        </w:tc>
        <w:tc>
          <w:tcPr>
            <w:tcW w:w="2778" w:type="dxa"/>
          </w:tcPr>
          <w:p w14:paraId="46B743EA"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27E81A23" w14:textId="77777777" w:rsidTr="00B01206">
        <w:trPr>
          <w:trHeight w:val="300"/>
        </w:trPr>
        <w:tc>
          <w:tcPr>
            <w:tcW w:w="1814" w:type="dxa"/>
            <w:hideMark/>
          </w:tcPr>
          <w:p w14:paraId="669DBFA9"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lastRenderedPageBreak/>
              <w:t>Un-named shoal 2</w:t>
            </w:r>
          </w:p>
        </w:tc>
        <w:tc>
          <w:tcPr>
            <w:tcW w:w="973" w:type="dxa"/>
            <w:hideMark/>
          </w:tcPr>
          <w:p w14:paraId="4CCE9388"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2BFE99C8" w14:textId="77777777" w:rsidR="0047076D" w:rsidRPr="00DD2ECB" w:rsidRDefault="0047076D" w:rsidP="00645350">
            <w:pPr>
              <w:spacing w:after="0"/>
              <w:jc w:val="right"/>
              <w:rPr>
                <w:rFonts w:eastAsia="Times New Roman" w:cs="Calibri"/>
                <w:sz w:val="20"/>
                <w:szCs w:val="20"/>
              </w:rPr>
            </w:pPr>
          </w:p>
        </w:tc>
        <w:tc>
          <w:tcPr>
            <w:tcW w:w="1026" w:type="dxa"/>
            <w:hideMark/>
          </w:tcPr>
          <w:p w14:paraId="615E4B2C" w14:textId="77777777" w:rsidR="0047076D" w:rsidRPr="00DD2ECB" w:rsidRDefault="0047076D" w:rsidP="00645350">
            <w:pPr>
              <w:spacing w:after="0"/>
              <w:jc w:val="right"/>
              <w:rPr>
                <w:rFonts w:eastAsia="Times New Roman" w:cs="Calibri"/>
                <w:sz w:val="20"/>
                <w:szCs w:val="20"/>
              </w:rPr>
            </w:pPr>
            <w:r w:rsidRPr="00DD2ECB">
              <w:rPr>
                <w:sz w:val="20"/>
                <w:szCs w:val="20"/>
              </w:rPr>
              <w:t>2,324</w:t>
            </w:r>
          </w:p>
        </w:tc>
        <w:tc>
          <w:tcPr>
            <w:tcW w:w="1020" w:type="dxa"/>
            <w:noWrap/>
            <w:hideMark/>
          </w:tcPr>
          <w:p w14:paraId="7976B5B1"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5A2537E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0DF0C8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7EFC4C5"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745CA8D5"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1C5E978"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409A5E43"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2,324</w:t>
            </w:r>
          </w:p>
        </w:tc>
        <w:tc>
          <w:tcPr>
            <w:tcW w:w="2778" w:type="dxa"/>
          </w:tcPr>
          <w:p w14:paraId="7D1EF69F" w14:textId="77777777" w:rsidR="0047076D" w:rsidRPr="00DD2ECB" w:rsidRDefault="0047076D" w:rsidP="00645350">
            <w:pPr>
              <w:spacing w:after="0"/>
              <w:rPr>
                <w:rFonts w:cs="Calibri"/>
                <w:sz w:val="20"/>
                <w:szCs w:val="20"/>
              </w:rPr>
            </w:pPr>
            <w:r w:rsidRPr="00DD2ECB">
              <w:rPr>
                <w:sz w:val="20"/>
                <w:szCs w:val="20"/>
              </w:rPr>
              <w:t>OBSTRN [Obstruction]</w:t>
            </w:r>
          </w:p>
        </w:tc>
      </w:tr>
      <w:tr w:rsidR="00B01206" w:rsidRPr="002B1303" w14:paraId="077ED62C" w14:textId="77777777" w:rsidTr="00B01206">
        <w:trPr>
          <w:trHeight w:val="300"/>
        </w:trPr>
        <w:tc>
          <w:tcPr>
            <w:tcW w:w="1814" w:type="dxa"/>
            <w:hideMark/>
          </w:tcPr>
          <w:p w14:paraId="0E3F8B9B"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Un-named shoal 3</w:t>
            </w:r>
          </w:p>
        </w:tc>
        <w:tc>
          <w:tcPr>
            <w:tcW w:w="973" w:type="dxa"/>
            <w:hideMark/>
          </w:tcPr>
          <w:p w14:paraId="36DB7973"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1CCEF6D6" w14:textId="77777777" w:rsidR="0047076D" w:rsidRPr="00DD2ECB" w:rsidRDefault="0047076D" w:rsidP="00645350">
            <w:pPr>
              <w:spacing w:after="0"/>
              <w:jc w:val="right"/>
              <w:rPr>
                <w:rFonts w:eastAsia="Times New Roman" w:cs="Calibri"/>
                <w:sz w:val="20"/>
                <w:szCs w:val="20"/>
              </w:rPr>
            </w:pPr>
          </w:p>
        </w:tc>
        <w:tc>
          <w:tcPr>
            <w:tcW w:w="1026" w:type="dxa"/>
            <w:hideMark/>
          </w:tcPr>
          <w:p w14:paraId="4AE04336" w14:textId="77777777" w:rsidR="0047076D" w:rsidRPr="00DD2ECB" w:rsidRDefault="0047076D" w:rsidP="00645350">
            <w:pPr>
              <w:spacing w:after="0"/>
              <w:jc w:val="right"/>
              <w:rPr>
                <w:rFonts w:eastAsia="Times New Roman" w:cs="Calibri"/>
                <w:sz w:val="20"/>
                <w:szCs w:val="20"/>
              </w:rPr>
            </w:pPr>
            <w:r w:rsidRPr="00DD2ECB">
              <w:rPr>
                <w:sz w:val="20"/>
                <w:szCs w:val="20"/>
              </w:rPr>
              <w:t>527</w:t>
            </w:r>
          </w:p>
        </w:tc>
        <w:tc>
          <w:tcPr>
            <w:tcW w:w="1020" w:type="dxa"/>
            <w:noWrap/>
            <w:hideMark/>
          </w:tcPr>
          <w:p w14:paraId="187F55CC"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80B2B27"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F837247"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40C3D1FA"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335B48E6"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50087AA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7056C729"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527</w:t>
            </w:r>
          </w:p>
        </w:tc>
        <w:tc>
          <w:tcPr>
            <w:tcW w:w="2778" w:type="dxa"/>
          </w:tcPr>
          <w:p w14:paraId="4C237651" w14:textId="77777777" w:rsidR="0047076D" w:rsidRPr="00DD2ECB" w:rsidRDefault="0047076D" w:rsidP="00645350">
            <w:pPr>
              <w:spacing w:after="0"/>
              <w:rPr>
                <w:rFonts w:cs="Calibri"/>
                <w:sz w:val="20"/>
                <w:szCs w:val="20"/>
              </w:rPr>
            </w:pPr>
            <w:r w:rsidRPr="00DD2ECB">
              <w:rPr>
                <w:sz w:val="20"/>
                <w:szCs w:val="20"/>
              </w:rPr>
              <w:t>21.9</w:t>
            </w:r>
          </w:p>
        </w:tc>
      </w:tr>
      <w:tr w:rsidR="00B01206" w:rsidRPr="002B1303" w14:paraId="637C5D6C" w14:textId="77777777" w:rsidTr="00B01206">
        <w:trPr>
          <w:trHeight w:val="300"/>
        </w:trPr>
        <w:tc>
          <w:tcPr>
            <w:tcW w:w="1814" w:type="dxa"/>
            <w:hideMark/>
          </w:tcPr>
          <w:p w14:paraId="27EB1A2C"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Un-named shoal 4</w:t>
            </w:r>
          </w:p>
        </w:tc>
        <w:tc>
          <w:tcPr>
            <w:tcW w:w="973" w:type="dxa"/>
            <w:hideMark/>
          </w:tcPr>
          <w:p w14:paraId="0157C8B4" w14:textId="77777777" w:rsidR="0047076D" w:rsidRPr="00DD2ECB" w:rsidRDefault="0047076D" w:rsidP="00645350">
            <w:pPr>
              <w:spacing w:after="0"/>
              <w:rPr>
                <w:rFonts w:eastAsia="Times New Roman" w:cs="Calibri"/>
                <w:sz w:val="20"/>
                <w:szCs w:val="20"/>
              </w:rPr>
            </w:pPr>
            <w:r w:rsidRPr="00DD2ECB">
              <w:rPr>
                <w:rFonts w:cs="Calibri"/>
                <w:sz w:val="20"/>
                <w:szCs w:val="20"/>
              </w:rPr>
              <w:t>Closed</w:t>
            </w:r>
          </w:p>
        </w:tc>
        <w:tc>
          <w:tcPr>
            <w:tcW w:w="1020" w:type="dxa"/>
            <w:noWrap/>
            <w:hideMark/>
          </w:tcPr>
          <w:p w14:paraId="1FBB5624" w14:textId="77777777" w:rsidR="0047076D" w:rsidRPr="00DD2ECB" w:rsidRDefault="0047076D" w:rsidP="00645350">
            <w:pPr>
              <w:spacing w:after="0"/>
              <w:jc w:val="right"/>
              <w:rPr>
                <w:rFonts w:eastAsia="Times New Roman" w:cs="Calibri"/>
                <w:sz w:val="20"/>
                <w:szCs w:val="20"/>
              </w:rPr>
            </w:pPr>
          </w:p>
        </w:tc>
        <w:tc>
          <w:tcPr>
            <w:tcW w:w="1026" w:type="dxa"/>
            <w:hideMark/>
          </w:tcPr>
          <w:p w14:paraId="70E4781F" w14:textId="77777777" w:rsidR="0047076D" w:rsidRPr="00DD2ECB" w:rsidRDefault="0047076D" w:rsidP="00645350">
            <w:pPr>
              <w:spacing w:after="0"/>
              <w:jc w:val="right"/>
              <w:rPr>
                <w:rFonts w:eastAsia="Times New Roman" w:cs="Calibri"/>
                <w:sz w:val="20"/>
                <w:szCs w:val="20"/>
              </w:rPr>
            </w:pPr>
            <w:r w:rsidRPr="00DD2ECB">
              <w:rPr>
                <w:sz w:val="20"/>
                <w:szCs w:val="20"/>
              </w:rPr>
              <w:t>7,228</w:t>
            </w:r>
          </w:p>
        </w:tc>
        <w:tc>
          <w:tcPr>
            <w:tcW w:w="1020" w:type="dxa"/>
            <w:noWrap/>
            <w:hideMark/>
          </w:tcPr>
          <w:p w14:paraId="07E128D3"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3E7E391"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5212255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D304C03"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60E0BFCB"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292AAB2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64F40FC4"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7,228</w:t>
            </w:r>
          </w:p>
        </w:tc>
        <w:tc>
          <w:tcPr>
            <w:tcW w:w="2778" w:type="dxa"/>
          </w:tcPr>
          <w:p w14:paraId="020DB8EF" w14:textId="77777777" w:rsidR="0047076D" w:rsidRPr="00DD2ECB" w:rsidRDefault="0047076D" w:rsidP="00645350">
            <w:pPr>
              <w:spacing w:after="0"/>
              <w:rPr>
                <w:rFonts w:cs="Calibri"/>
                <w:sz w:val="20"/>
                <w:szCs w:val="20"/>
              </w:rPr>
            </w:pPr>
            <w:r w:rsidRPr="00DD2ECB">
              <w:rPr>
                <w:sz w:val="20"/>
                <w:szCs w:val="20"/>
              </w:rPr>
              <w:t>16.8</w:t>
            </w:r>
          </w:p>
        </w:tc>
      </w:tr>
      <w:tr w:rsidR="00B01206" w:rsidRPr="002B1303" w14:paraId="4062F383" w14:textId="77777777" w:rsidTr="00B01206">
        <w:trPr>
          <w:trHeight w:val="300"/>
        </w:trPr>
        <w:tc>
          <w:tcPr>
            <w:tcW w:w="1814" w:type="dxa"/>
            <w:hideMark/>
          </w:tcPr>
          <w:p w14:paraId="3518E5B5"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Vema Reef</w:t>
            </w:r>
          </w:p>
        </w:tc>
        <w:tc>
          <w:tcPr>
            <w:tcW w:w="973" w:type="dxa"/>
            <w:hideMark/>
          </w:tcPr>
          <w:p w14:paraId="173129B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54195C71" w14:textId="77777777" w:rsidR="0047076D" w:rsidRPr="00DD2ECB" w:rsidRDefault="0047076D" w:rsidP="00645350">
            <w:pPr>
              <w:spacing w:after="0"/>
              <w:jc w:val="right"/>
              <w:rPr>
                <w:rFonts w:eastAsia="Times New Roman" w:cs="Calibri"/>
                <w:sz w:val="20"/>
                <w:szCs w:val="20"/>
              </w:rPr>
            </w:pPr>
          </w:p>
        </w:tc>
        <w:tc>
          <w:tcPr>
            <w:tcW w:w="1026" w:type="dxa"/>
            <w:hideMark/>
          </w:tcPr>
          <w:p w14:paraId="6BFC3F87" w14:textId="77777777" w:rsidR="0047076D" w:rsidRPr="00DD2ECB" w:rsidRDefault="0047076D" w:rsidP="00645350">
            <w:pPr>
              <w:spacing w:after="0"/>
              <w:jc w:val="right"/>
              <w:rPr>
                <w:rFonts w:eastAsia="Times New Roman" w:cs="Calibri"/>
                <w:sz w:val="20"/>
                <w:szCs w:val="20"/>
              </w:rPr>
            </w:pPr>
            <w:r w:rsidRPr="00DD2ECB">
              <w:rPr>
                <w:sz w:val="20"/>
                <w:szCs w:val="20"/>
              </w:rPr>
              <w:t>316</w:t>
            </w:r>
          </w:p>
        </w:tc>
        <w:tc>
          <w:tcPr>
            <w:tcW w:w="1020" w:type="dxa"/>
            <w:noWrap/>
            <w:hideMark/>
          </w:tcPr>
          <w:p w14:paraId="471E0E23"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6711245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7ACE0D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5E3AAF3C"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0C6178CD"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noWrap/>
            <w:hideMark/>
          </w:tcPr>
          <w:p w14:paraId="1264087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6" w:type="dxa"/>
          </w:tcPr>
          <w:p w14:paraId="22A4CB31"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316</w:t>
            </w:r>
          </w:p>
        </w:tc>
        <w:tc>
          <w:tcPr>
            <w:tcW w:w="2778" w:type="dxa"/>
          </w:tcPr>
          <w:p w14:paraId="2713DF1C" w14:textId="77777777" w:rsidR="0047076D" w:rsidRPr="00DD2ECB" w:rsidRDefault="0047076D" w:rsidP="00645350">
            <w:pPr>
              <w:spacing w:after="0"/>
              <w:rPr>
                <w:rFonts w:cs="Calibri"/>
                <w:sz w:val="20"/>
                <w:szCs w:val="20"/>
              </w:rPr>
            </w:pPr>
            <w:r w:rsidRPr="00DD2ECB">
              <w:rPr>
                <w:sz w:val="20"/>
                <w:szCs w:val="20"/>
              </w:rPr>
              <w:t>11.5</w:t>
            </w:r>
          </w:p>
        </w:tc>
      </w:tr>
      <w:tr w:rsidR="00B01206" w:rsidRPr="002B1303" w14:paraId="68E09C87" w14:textId="77777777" w:rsidTr="00B01206">
        <w:trPr>
          <w:trHeight w:val="300"/>
        </w:trPr>
        <w:tc>
          <w:tcPr>
            <w:tcW w:w="1814" w:type="dxa"/>
            <w:hideMark/>
          </w:tcPr>
          <w:p w14:paraId="2F24C73A"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Willis Bank</w:t>
            </w:r>
          </w:p>
        </w:tc>
        <w:tc>
          <w:tcPr>
            <w:tcW w:w="973" w:type="dxa"/>
            <w:hideMark/>
          </w:tcPr>
          <w:p w14:paraId="30FBBF5B"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noWrap/>
            <w:hideMark/>
          </w:tcPr>
          <w:p w14:paraId="44E8E43E" w14:textId="77777777" w:rsidR="0047076D" w:rsidRPr="00DD2ECB" w:rsidRDefault="0047076D" w:rsidP="00645350">
            <w:pPr>
              <w:spacing w:after="0"/>
              <w:jc w:val="right"/>
              <w:rPr>
                <w:rFonts w:eastAsia="Times New Roman" w:cs="Calibri"/>
                <w:sz w:val="20"/>
                <w:szCs w:val="20"/>
              </w:rPr>
            </w:pPr>
          </w:p>
        </w:tc>
        <w:tc>
          <w:tcPr>
            <w:tcW w:w="1026" w:type="dxa"/>
            <w:hideMark/>
          </w:tcPr>
          <w:p w14:paraId="358904BA" w14:textId="77777777" w:rsidR="0047076D" w:rsidRPr="00DD2ECB" w:rsidRDefault="0047076D" w:rsidP="00645350">
            <w:pPr>
              <w:spacing w:after="0"/>
              <w:jc w:val="right"/>
              <w:rPr>
                <w:rFonts w:eastAsia="Times New Roman" w:cs="Calibri"/>
                <w:sz w:val="20"/>
                <w:szCs w:val="20"/>
              </w:rPr>
            </w:pPr>
            <w:r w:rsidRPr="00DD2ECB">
              <w:rPr>
                <w:sz w:val="20"/>
                <w:szCs w:val="20"/>
              </w:rPr>
              <w:t>64,982</w:t>
            </w:r>
          </w:p>
        </w:tc>
        <w:tc>
          <w:tcPr>
            <w:tcW w:w="1020" w:type="dxa"/>
            <w:hideMark/>
          </w:tcPr>
          <w:p w14:paraId="6487241E" w14:textId="77777777" w:rsidR="0047076D" w:rsidRPr="00DD2ECB" w:rsidRDefault="0047076D" w:rsidP="00645350">
            <w:pPr>
              <w:spacing w:after="0"/>
              <w:jc w:val="right"/>
              <w:rPr>
                <w:rFonts w:eastAsia="Times New Roman" w:cs="Calibri"/>
                <w:sz w:val="20"/>
                <w:szCs w:val="20"/>
              </w:rPr>
            </w:pPr>
            <w:r w:rsidRPr="00DD2ECB">
              <w:rPr>
                <w:sz w:val="20"/>
                <w:szCs w:val="20"/>
              </w:rPr>
              <w:t>3,248</w:t>
            </w:r>
          </w:p>
        </w:tc>
        <w:tc>
          <w:tcPr>
            <w:tcW w:w="1020" w:type="dxa"/>
            <w:hideMark/>
          </w:tcPr>
          <w:p w14:paraId="2F8176DB" w14:textId="77777777" w:rsidR="0047076D" w:rsidRPr="00DD2ECB" w:rsidRDefault="0047076D" w:rsidP="00645350">
            <w:pPr>
              <w:spacing w:after="0"/>
              <w:jc w:val="right"/>
              <w:rPr>
                <w:rFonts w:eastAsia="Times New Roman" w:cs="Calibri"/>
                <w:sz w:val="20"/>
                <w:szCs w:val="20"/>
              </w:rPr>
            </w:pPr>
            <w:r w:rsidRPr="00DD2ECB">
              <w:rPr>
                <w:sz w:val="20"/>
                <w:szCs w:val="20"/>
              </w:rPr>
              <w:t>1,054</w:t>
            </w:r>
          </w:p>
        </w:tc>
        <w:tc>
          <w:tcPr>
            <w:tcW w:w="1020" w:type="dxa"/>
            <w:noWrap/>
            <w:hideMark/>
          </w:tcPr>
          <w:p w14:paraId="14B96EE0" w14:textId="77777777" w:rsidR="0047076D" w:rsidRPr="00DD2ECB" w:rsidRDefault="0047076D" w:rsidP="00645350">
            <w:pPr>
              <w:spacing w:after="0"/>
              <w:jc w:val="right"/>
              <w:rPr>
                <w:rFonts w:eastAsia="Times New Roman" w:cs="Calibri"/>
                <w:sz w:val="20"/>
                <w:szCs w:val="20"/>
              </w:rPr>
            </w:pPr>
          </w:p>
        </w:tc>
        <w:tc>
          <w:tcPr>
            <w:tcW w:w="1020" w:type="dxa"/>
            <w:noWrap/>
            <w:hideMark/>
          </w:tcPr>
          <w:p w14:paraId="28DF4D82"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hideMark/>
          </w:tcPr>
          <w:p w14:paraId="19AD4EAB" w14:textId="77777777" w:rsidR="0047076D" w:rsidRPr="00DD2ECB" w:rsidRDefault="0047076D" w:rsidP="00645350">
            <w:pPr>
              <w:spacing w:after="0"/>
              <w:jc w:val="right"/>
              <w:rPr>
                <w:rFonts w:eastAsia="Times New Roman" w:cs="Calibri"/>
                <w:sz w:val="20"/>
                <w:szCs w:val="20"/>
              </w:rPr>
            </w:pPr>
            <w:r w:rsidRPr="00DD2ECB">
              <w:rPr>
                <w:sz w:val="20"/>
                <w:szCs w:val="20"/>
              </w:rPr>
              <w:t>736</w:t>
            </w:r>
          </w:p>
        </w:tc>
        <w:tc>
          <w:tcPr>
            <w:tcW w:w="1020" w:type="dxa"/>
            <w:hideMark/>
          </w:tcPr>
          <w:p w14:paraId="28AFB2D1" w14:textId="77777777" w:rsidR="0047076D" w:rsidRPr="00DD2ECB" w:rsidRDefault="0047076D" w:rsidP="00645350">
            <w:pPr>
              <w:spacing w:after="0"/>
              <w:jc w:val="right"/>
              <w:rPr>
                <w:rFonts w:eastAsia="Times New Roman" w:cs="Calibri"/>
                <w:sz w:val="20"/>
                <w:szCs w:val="20"/>
              </w:rPr>
            </w:pPr>
            <w:r w:rsidRPr="00DD2ECB">
              <w:rPr>
                <w:sz w:val="20"/>
                <w:szCs w:val="20"/>
              </w:rPr>
              <w:t>6,590</w:t>
            </w:r>
          </w:p>
        </w:tc>
        <w:tc>
          <w:tcPr>
            <w:tcW w:w="1026" w:type="dxa"/>
          </w:tcPr>
          <w:p w14:paraId="776BB458" w14:textId="77777777" w:rsidR="0047076D" w:rsidRPr="00DD2ECB" w:rsidRDefault="0047076D" w:rsidP="00645350">
            <w:pPr>
              <w:spacing w:after="0"/>
              <w:jc w:val="right"/>
              <w:rPr>
                <w:rFonts w:eastAsia="Times New Roman" w:cs="Calibri"/>
                <w:sz w:val="20"/>
                <w:szCs w:val="20"/>
              </w:rPr>
            </w:pPr>
            <w:r w:rsidRPr="00DD2ECB">
              <w:rPr>
                <w:sz w:val="20"/>
                <w:szCs w:val="20"/>
              </w:rPr>
              <w:t>76,609</w:t>
            </w:r>
          </w:p>
        </w:tc>
        <w:tc>
          <w:tcPr>
            <w:tcW w:w="2778" w:type="dxa"/>
          </w:tcPr>
          <w:p w14:paraId="79F28B8D"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3BE1EBFC" w14:textId="77777777" w:rsidTr="00B01206">
        <w:trPr>
          <w:trHeight w:val="300"/>
        </w:trPr>
        <w:tc>
          <w:tcPr>
            <w:tcW w:w="1814" w:type="dxa"/>
            <w:tcBorders>
              <w:bottom w:val="double" w:sz="4" w:space="0" w:color="666666" w:themeColor="text1" w:themeTint="99"/>
            </w:tcBorders>
            <w:hideMark/>
          </w:tcPr>
          <w:p w14:paraId="0BE1CE13" w14:textId="77777777" w:rsidR="0047076D" w:rsidRPr="00DD2ECB" w:rsidRDefault="0047076D" w:rsidP="00645350">
            <w:pPr>
              <w:spacing w:after="0"/>
              <w:rPr>
                <w:rFonts w:eastAsia="Times New Roman" w:cs="Calibri"/>
                <w:sz w:val="20"/>
                <w:szCs w:val="20"/>
              </w:rPr>
            </w:pPr>
            <w:r w:rsidRPr="00DD2ECB">
              <w:rPr>
                <w:rFonts w:eastAsia="Times New Roman" w:cs="Calibri"/>
                <w:sz w:val="20"/>
                <w:szCs w:val="20"/>
              </w:rPr>
              <w:t>Wreck Reef</w:t>
            </w:r>
          </w:p>
        </w:tc>
        <w:tc>
          <w:tcPr>
            <w:tcW w:w="973" w:type="dxa"/>
            <w:tcBorders>
              <w:bottom w:val="double" w:sz="4" w:space="0" w:color="666666" w:themeColor="text1" w:themeTint="99"/>
            </w:tcBorders>
            <w:hideMark/>
          </w:tcPr>
          <w:p w14:paraId="70AB5902" w14:textId="77777777" w:rsidR="0047076D" w:rsidRPr="00DD2ECB" w:rsidRDefault="0047076D" w:rsidP="00645350">
            <w:pPr>
              <w:spacing w:after="0"/>
              <w:rPr>
                <w:rFonts w:eastAsia="Times New Roman" w:cs="Calibri"/>
                <w:sz w:val="20"/>
                <w:szCs w:val="20"/>
              </w:rPr>
            </w:pPr>
            <w:r w:rsidRPr="00DD2ECB">
              <w:rPr>
                <w:rFonts w:cs="Calibri"/>
                <w:sz w:val="20"/>
                <w:szCs w:val="20"/>
              </w:rPr>
              <w:t>Open</w:t>
            </w:r>
          </w:p>
        </w:tc>
        <w:tc>
          <w:tcPr>
            <w:tcW w:w="1020" w:type="dxa"/>
            <w:tcBorders>
              <w:bottom w:val="double" w:sz="4" w:space="0" w:color="666666" w:themeColor="text1" w:themeTint="99"/>
            </w:tcBorders>
            <w:hideMark/>
          </w:tcPr>
          <w:p w14:paraId="7882A513" w14:textId="77777777" w:rsidR="0047076D" w:rsidRPr="00DD2ECB" w:rsidRDefault="0047076D" w:rsidP="00645350">
            <w:pPr>
              <w:spacing w:after="0"/>
              <w:jc w:val="right"/>
              <w:rPr>
                <w:rFonts w:eastAsia="Times New Roman" w:cs="Calibri"/>
                <w:sz w:val="20"/>
                <w:szCs w:val="20"/>
              </w:rPr>
            </w:pPr>
            <w:r w:rsidRPr="00DD2ECB">
              <w:rPr>
                <w:sz w:val="20"/>
                <w:szCs w:val="20"/>
              </w:rPr>
              <w:t>627</w:t>
            </w:r>
          </w:p>
        </w:tc>
        <w:tc>
          <w:tcPr>
            <w:tcW w:w="1026" w:type="dxa"/>
            <w:tcBorders>
              <w:bottom w:val="double" w:sz="4" w:space="0" w:color="666666" w:themeColor="text1" w:themeTint="99"/>
            </w:tcBorders>
            <w:hideMark/>
          </w:tcPr>
          <w:p w14:paraId="4703B3C7" w14:textId="77777777" w:rsidR="0047076D" w:rsidRPr="00DD2ECB" w:rsidRDefault="0047076D" w:rsidP="00645350">
            <w:pPr>
              <w:spacing w:after="0"/>
              <w:jc w:val="right"/>
              <w:rPr>
                <w:rFonts w:eastAsia="Times New Roman" w:cs="Calibri"/>
                <w:sz w:val="20"/>
                <w:szCs w:val="20"/>
              </w:rPr>
            </w:pPr>
            <w:r w:rsidRPr="00DD2ECB">
              <w:rPr>
                <w:sz w:val="20"/>
                <w:szCs w:val="20"/>
              </w:rPr>
              <w:t>16,969</w:t>
            </w:r>
          </w:p>
        </w:tc>
        <w:tc>
          <w:tcPr>
            <w:tcW w:w="1020" w:type="dxa"/>
            <w:tcBorders>
              <w:bottom w:val="double" w:sz="4" w:space="0" w:color="666666" w:themeColor="text1" w:themeTint="99"/>
            </w:tcBorders>
            <w:hideMark/>
          </w:tcPr>
          <w:p w14:paraId="7414A617" w14:textId="77777777" w:rsidR="0047076D" w:rsidRPr="00DD2ECB" w:rsidRDefault="0047076D" w:rsidP="00645350">
            <w:pPr>
              <w:spacing w:after="0"/>
              <w:jc w:val="right"/>
              <w:rPr>
                <w:rFonts w:eastAsia="Times New Roman" w:cs="Calibri"/>
                <w:sz w:val="20"/>
                <w:szCs w:val="20"/>
              </w:rPr>
            </w:pPr>
            <w:r w:rsidRPr="00DD2ECB">
              <w:rPr>
                <w:sz w:val="20"/>
                <w:szCs w:val="20"/>
              </w:rPr>
              <w:t>302</w:t>
            </w:r>
          </w:p>
        </w:tc>
        <w:tc>
          <w:tcPr>
            <w:tcW w:w="1020" w:type="dxa"/>
            <w:tcBorders>
              <w:bottom w:val="double" w:sz="4" w:space="0" w:color="666666" w:themeColor="text1" w:themeTint="99"/>
            </w:tcBorders>
            <w:noWrap/>
            <w:hideMark/>
          </w:tcPr>
          <w:p w14:paraId="5734C786" w14:textId="77777777" w:rsidR="0047076D" w:rsidRPr="00DD2ECB" w:rsidRDefault="0047076D" w:rsidP="00645350">
            <w:pPr>
              <w:spacing w:after="0"/>
              <w:jc w:val="right"/>
              <w:rPr>
                <w:rFonts w:eastAsia="Times New Roman" w:cs="Calibri"/>
                <w:sz w:val="20"/>
                <w:szCs w:val="20"/>
              </w:rPr>
            </w:pPr>
          </w:p>
        </w:tc>
        <w:tc>
          <w:tcPr>
            <w:tcW w:w="1020" w:type="dxa"/>
            <w:tcBorders>
              <w:bottom w:val="double" w:sz="4" w:space="0" w:color="666666" w:themeColor="text1" w:themeTint="99"/>
            </w:tcBorders>
            <w:noWrap/>
            <w:hideMark/>
          </w:tcPr>
          <w:p w14:paraId="1ED75399" w14:textId="77777777" w:rsidR="0047076D" w:rsidRPr="00DD2ECB" w:rsidRDefault="0047076D" w:rsidP="00645350">
            <w:pPr>
              <w:spacing w:after="0"/>
              <w:jc w:val="right"/>
              <w:rPr>
                <w:rFonts w:ascii="Times New Roman" w:eastAsia="Times New Roman" w:hAnsi="Times New Roman"/>
                <w:color w:val="auto"/>
                <w:sz w:val="20"/>
                <w:szCs w:val="20"/>
              </w:rPr>
            </w:pPr>
          </w:p>
        </w:tc>
        <w:tc>
          <w:tcPr>
            <w:tcW w:w="1020" w:type="dxa"/>
            <w:tcBorders>
              <w:bottom w:val="double" w:sz="4" w:space="0" w:color="666666" w:themeColor="text1" w:themeTint="99"/>
            </w:tcBorders>
            <w:hideMark/>
          </w:tcPr>
          <w:p w14:paraId="45AEC7FC" w14:textId="77777777" w:rsidR="0047076D" w:rsidRPr="00DD2ECB" w:rsidRDefault="0047076D" w:rsidP="00645350">
            <w:pPr>
              <w:spacing w:after="0"/>
              <w:jc w:val="right"/>
              <w:rPr>
                <w:rFonts w:eastAsia="Times New Roman" w:cs="Calibri"/>
                <w:sz w:val="20"/>
                <w:szCs w:val="20"/>
              </w:rPr>
            </w:pPr>
            <w:r w:rsidRPr="00DD2ECB">
              <w:rPr>
                <w:sz w:val="20"/>
                <w:szCs w:val="20"/>
              </w:rPr>
              <w:t>681</w:t>
            </w:r>
          </w:p>
        </w:tc>
        <w:tc>
          <w:tcPr>
            <w:tcW w:w="1020" w:type="dxa"/>
            <w:tcBorders>
              <w:bottom w:val="double" w:sz="4" w:space="0" w:color="666666" w:themeColor="text1" w:themeTint="99"/>
            </w:tcBorders>
            <w:hideMark/>
          </w:tcPr>
          <w:p w14:paraId="5D3AD940" w14:textId="77777777" w:rsidR="0047076D" w:rsidRPr="00DD2ECB" w:rsidRDefault="0047076D" w:rsidP="00645350">
            <w:pPr>
              <w:spacing w:after="0"/>
              <w:jc w:val="right"/>
              <w:rPr>
                <w:rFonts w:eastAsia="Times New Roman" w:cs="Calibri"/>
                <w:sz w:val="20"/>
                <w:szCs w:val="20"/>
              </w:rPr>
            </w:pPr>
            <w:r w:rsidRPr="00DD2ECB">
              <w:rPr>
                <w:sz w:val="20"/>
                <w:szCs w:val="20"/>
              </w:rPr>
              <w:t>1,658</w:t>
            </w:r>
          </w:p>
        </w:tc>
        <w:tc>
          <w:tcPr>
            <w:tcW w:w="1020" w:type="dxa"/>
            <w:tcBorders>
              <w:bottom w:val="double" w:sz="4" w:space="0" w:color="666666" w:themeColor="text1" w:themeTint="99"/>
            </w:tcBorders>
            <w:hideMark/>
          </w:tcPr>
          <w:p w14:paraId="35AD49C3" w14:textId="77777777" w:rsidR="0047076D" w:rsidRPr="00DD2ECB" w:rsidRDefault="0047076D" w:rsidP="00645350">
            <w:pPr>
              <w:spacing w:after="0"/>
              <w:jc w:val="right"/>
              <w:rPr>
                <w:rFonts w:eastAsia="Times New Roman" w:cs="Calibri"/>
                <w:sz w:val="20"/>
                <w:szCs w:val="20"/>
              </w:rPr>
            </w:pPr>
            <w:r w:rsidRPr="00DD2ECB">
              <w:rPr>
                <w:sz w:val="20"/>
                <w:szCs w:val="20"/>
              </w:rPr>
              <w:t>5</w:t>
            </w:r>
          </w:p>
        </w:tc>
        <w:tc>
          <w:tcPr>
            <w:tcW w:w="1026" w:type="dxa"/>
            <w:tcBorders>
              <w:bottom w:val="double" w:sz="4" w:space="0" w:color="666666" w:themeColor="text1" w:themeTint="99"/>
            </w:tcBorders>
          </w:tcPr>
          <w:p w14:paraId="53F38BB0" w14:textId="77777777" w:rsidR="0047076D" w:rsidRPr="00DD2ECB" w:rsidRDefault="0047076D" w:rsidP="00645350">
            <w:pPr>
              <w:spacing w:after="0"/>
              <w:jc w:val="right"/>
              <w:rPr>
                <w:rFonts w:eastAsia="Times New Roman" w:cs="Calibri"/>
                <w:sz w:val="20"/>
                <w:szCs w:val="20"/>
              </w:rPr>
            </w:pPr>
            <w:r w:rsidRPr="00DD2ECB">
              <w:rPr>
                <w:sz w:val="20"/>
                <w:szCs w:val="20"/>
              </w:rPr>
              <w:t>20,242</w:t>
            </w:r>
          </w:p>
        </w:tc>
        <w:tc>
          <w:tcPr>
            <w:tcW w:w="2778" w:type="dxa"/>
            <w:tcBorders>
              <w:bottom w:val="double" w:sz="4" w:space="0" w:color="666666" w:themeColor="text1" w:themeTint="99"/>
            </w:tcBorders>
          </w:tcPr>
          <w:p w14:paraId="4142D493" w14:textId="77777777" w:rsidR="0047076D" w:rsidRPr="00DD2ECB" w:rsidRDefault="0047076D" w:rsidP="00645350">
            <w:pPr>
              <w:spacing w:after="0"/>
              <w:rPr>
                <w:rFonts w:cs="Calibri"/>
                <w:sz w:val="20"/>
                <w:szCs w:val="20"/>
              </w:rPr>
            </w:pPr>
            <w:r w:rsidRPr="00DD2ECB">
              <w:rPr>
                <w:rFonts w:cs="Calibri"/>
                <w:sz w:val="20"/>
                <w:szCs w:val="20"/>
              </w:rPr>
              <w:t>Emergent</w:t>
            </w:r>
          </w:p>
        </w:tc>
      </w:tr>
      <w:tr w:rsidR="00B01206" w:rsidRPr="002B1303" w14:paraId="0E0BAE24" w14:textId="77777777" w:rsidTr="00B01206">
        <w:trPr>
          <w:trHeight w:val="300"/>
        </w:trPr>
        <w:tc>
          <w:tcPr>
            <w:tcW w:w="1814" w:type="dxa"/>
            <w:tcBorders>
              <w:top w:val="double" w:sz="4" w:space="0" w:color="666666" w:themeColor="text1" w:themeTint="99"/>
              <w:bottom w:val="nil"/>
            </w:tcBorders>
          </w:tcPr>
          <w:p w14:paraId="6527018E" w14:textId="77777777" w:rsidR="0047076D" w:rsidRPr="00DD2ECB" w:rsidRDefault="0047076D" w:rsidP="00645350">
            <w:pPr>
              <w:spacing w:after="0"/>
              <w:rPr>
                <w:rFonts w:eastAsia="Times New Roman" w:cs="Calibri"/>
                <w:sz w:val="20"/>
                <w:szCs w:val="20"/>
              </w:rPr>
            </w:pPr>
            <w:r w:rsidRPr="00DD2ECB">
              <w:rPr>
                <w:rFonts w:cs="Calibri"/>
                <w:sz w:val="20"/>
                <w:szCs w:val="20"/>
              </w:rPr>
              <w:t>TOTAL</w:t>
            </w:r>
          </w:p>
        </w:tc>
        <w:tc>
          <w:tcPr>
            <w:tcW w:w="973" w:type="dxa"/>
            <w:tcBorders>
              <w:top w:val="double" w:sz="4" w:space="0" w:color="666666" w:themeColor="text1" w:themeTint="99"/>
              <w:bottom w:val="nil"/>
            </w:tcBorders>
          </w:tcPr>
          <w:p w14:paraId="24738AB7" w14:textId="77777777" w:rsidR="0047076D" w:rsidRPr="00DD2ECB" w:rsidRDefault="0047076D" w:rsidP="00645350">
            <w:pPr>
              <w:spacing w:after="0"/>
              <w:rPr>
                <w:rFonts w:cs="Calibri"/>
                <w:sz w:val="20"/>
                <w:szCs w:val="20"/>
              </w:rPr>
            </w:pPr>
            <w:r w:rsidRPr="00DD2ECB">
              <w:rPr>
                <w:rFonts w:cs="Calibri"/>
                <w:sz w:val="20"/>
                <w:szCs w:val="20"/>
              </w:rPr>
              <w:t>Open</w:t>
            </w:r>
          </w:p>
        </w:tc>
        <w:tc>
          <w:tcPr>
            <w:tcW w:w="1020" w:type="dxa"/>
            <w:tcBorders>
              <w:top w:val="double" w:sz="4" w:space="0" w:color="666666" w:themeColor="text1" w:themeTint="99"/>
              <w:bottom w:val="nil"/>
            </w:tcBorders>
          </w:tcPr>
          <w:p w14:paraId="7F9D580E" w14:textId="77777777" w:rsidR="0047076D" w:rsidRPr="00DD2ECB" w:rsidRDefault="0047076D" w:rsidP="00645350">
            <w:pPr>
              <w:spacing w:after="0"/>
              <w:jc w:val="right"/>
              <w:rPr>
                <w:rFonts w:eastAsia="Times New Roman" w:cs="Calibri"/>
                <w:sz w:val="20"/>
                <w:szCs w:val="20"/>
              </w:rPr>
            </w:pPr>
            <w:r w:rsidRPr="00DD2ECB">
              <w:rPr>
                <w:sz w:val="20"/>
                <w:szCs w:val="20"/>
              </w:rPr>
              <w:t>3,721</w:t>
            </w:r>
          </w:p>
        </w:tc>
        <w:tc>
          <w:tcPr>
            <w:tcW w:w="1026" w:type="dxa"/>
            <w:tcBorders>
              <w:top w:val="double" w:sz="4" w:space="0" w:color="666666" w:themeColor="text1" w:themeTint="99"/>
              <w:bottom w:val="nil"/>
            </w:tcBorders>
          </w:tcPr>
          <w:p w14:paraId="52481F86" w14:textId="77777777" w:rsidR="0047076D" w:rsidRPr="00DD2ECB" w:rsidRDefault="0047076D" w:rsidP="00645350">
            <w:pPr>
              <w:spacing w:after="0"/>
              <w:jc w:val="right"/>
              <w:rPr>
                <w:rFonts w:eastAsia="Times New Roman" w:cs="Calibri"/>
                <w:sz w:val="20"/>
                <w:szCs w:val="20"/>
              </w:rPr>
            </w:pPr>
            <w:r w:rsidRPr="00DD2ECB">
              <w:rPr>
                <w:sz w:val="20"/>
                <w:szCs w:val="20"/>
              </w:rPr>
              <w:t>627,814</w:t>
            </w:r>
          </w:p>
        </w:tc>
        <w:tc>
          <w:tcPr>
            <w:tcW w:w="1020" w:type="dxa"/>
            <w:tcBorders>
              <w:top w:val="double" w:sz="4" w:space="0" w:color="666666" w:themeColor="text1" w:themeTint="99"/>
              <w:bottom w:val="nil"/>
            </w:tcBorders>
          </w:tcPr>
          <w:p w14:paraId="33EE3D0F" w14:textId="77777777" w:rsidR="0047076D" w:rsidRPr="00DD2ECB" w:rsidRDefault="0047076D" w:rsidP="00645350">
            <w:pPr>
              <w:spacing w:after="0"/>
              <w:jc w:val="right"/>
              <w:rPr>
                <w:rFonts w:eastAsia="Times New Roman" w:cs="Calibri"/>
                <w:sz w:val="20"/>
                <w:szCs w:val="20"/>
              </w:rPr>
            </w:pPr>
            <w:r w:rsidRPr="00DD2ECB">
              <w:rPr>
                <w:sz w:val="20"/>
                <w:szCs w:val="20"/>
              </w:rPr>
              <w:t>10,694</w:t>
            </w:r>
          </w:p>
        </w:tc>
        <w:tc>
          <w:tcPr>
            <w:tcW w:w="1020" w:type="dxa"/>
            <w:tcBorders>
              <w:top w:val="double" w:sz="4" w:space="0" w:color="666666" w:themeColor="text1" w:themeTint="99"/>
              <w:bottom w:val="nil"/>
            </w:tcBorders>
            <w:noWrap/>
          </w:tcPr>
          <w:p w14:paraId="55A93912" w14:textId="77777777" w:rsidR="0047076D" w:rsidRPr="00DD2ECB" w:rsidRDefault="0047076D" w:rsidP="00645350">
            <w:pPr>
              <w:spacing w:after="0"/>
              <w:jc w:val="right"/>
              <w:rPr>
                <w:rFonts w:eastAsia="Times New Roman" w:cs="Calibri"/>
                <w:sz w:val="20"/>
                <w:szCs w:val="20"/>
              </w:rPr>
            </w:pPr>
            <w:r w:rsidRPr="00DD2ECB">
              <w:rPr>
                <w:sz w:val="20"/>
                <w:szCs w:val="20"/>
              </w:rPr>
              <w:t>16,507</w:t>
            </w:r>
          </w:p>
        </w:tc>
        <w:tc>
          <w:tcPr>
            <w:tcW w:w="1020" w:type="dxa"/>
            <w:tcBorders>
              <w:top w:val="double" w:sz="4" w:space="0" w:color="666666" w:themeColor="text1" w:themeTint="99"/>
              <w:bottom w:val="nil"/>
            </w:tcBorders>
            <w:noWrap/>
          </w:tcPr>
          <w:p w14:paraId="57FF5276"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644</w:t>
            </w:r>
          </w:p>
        </w:tc>
        <w:tc>
          <w:tcPr>
            <w:tcW w:w="1020" w:type="dxa"/>
            <w:tcBorders>
              <w:top w:val="double" w:sz="4" w:space="0" w:color="666666" w:themeColor="text1" w:themeTint="99"/>
              <w:bottom w:val="nil"/>
            </w:tcBorders>
          </w:tcPr>
          <w:p w14:paraId="790B5A6C" w14:textId="77777777" w:rsidR="0047076D" w:rsidRPr="00DD2ECB" w:rsidRDefault="0047076D" w:rsidP="00645350">
            <w:pPr>
              <w:spacing w:after="0"/>
              <w:jc w:val="right"/>
              <w:rPr>
                <w:rFonts w:eastAsia="Times New Roman" w:cs="Calibri"/>
                <w:sz w:val="20"/>
                <w:szCs w:val="20"/>
              </w:rPr>
            </w:pPr>
            <w:r w:rsidRPr="00DD2ECB">
              <w:rPr>
                <w:sz w:val="20"/>
                <w:szCs w:val="20"/>
              </w:rPr>
              <w:t>10,546</w:t>
            </w:r>
          </w:p>
        </w:tc>
        <w:tc>
          <w:tcPr>
            <w:tcW w:w="1020" w:type="dxa"/>
            <w:tcBorders>
              <w:top w:val="double" w:sz="4" w:space="0" w:color="666666" w:themeColor="text1" w:themeTint="99"/>
              <w:bottom w:val="nil"/>
            </w:tcBorders>
          </w:tcPr>
          <w:p w14:paraId="4398CE1B" w14:textId="77777777" w:rsidR="0047076D" w:rsidRPr="00DD2ECB" w:rsidRDefault="0047076D" w:rsidP="00645350">
            <w:pPr>
              <w:spacing w:after="0"/>
              <w:jc w:val="right"/>
              <w:rPr>
                <w:rFonts w:eastAsia="Times New Roman" w:cs="Calibri"/>
                <w:sz w:val="20"/>
                <w:szCs w:val="20"/>
              </w:rPr>
            </w:pPr>
            <w:r w:rsidRPr="00DD2ECB">
              <w:rPr>
                <w:sz w:val="20"/>
                <w:szCs w:val="20"/>
              </w:rPr>
              <w:t>18,132</w:t>
            </w:r>
          </w:p>
        </w:tc>
        <w:tc>
          <w:tcPr>
            <w:tcW w:w="1020" w:type="dxa"/>
            <w:tcBorders>
              <w:top w:val="double" w:sz="4" w:space="0" w:color="666666" w:themeColor="text1" w:themeTint="99"/>
              <w:bottom w:val="nil"/>
            </w:tcBorders>
          </w:tcPr>
          <w:p w14:paraId="5827B8CD" w14:textId="77777777" w:rsidR="0047076D" w:rsidRPr="00DD2ECB" w:rsidRDefault="0047076D" w:rsidP="00645350">
            <w:pPr>
              <w:spacing w:after="0"/>
              <w:jc w:val="right"/>
              <w:rPr>
                <w:rFonts w:eastAsia="Times New Roman" w:cs="Calibri"/>
                <w:sz w:val="20"/>
                <w:szCs w:val="20"/>
              </w:rPr>
            </w:pPr>
            <w:r w:rsidRPr="00DD2ECB">
              <w:rPr>
                <w:sz w:val="20"/>
                <w:szCs w:val="20"/>
              </w:rPr>
              <w:t>33,846</w:t>
            </w:r>
          </w:p>
        </w:tc>
        <w:tc>
          <w:tcPr>
            <w:tcW w:w="1026" w:type="dxa"/>
            <w:tcBorders>
              <w:top w:val="double" w:sz="4" w:space="0" w:color="666666" w:themeColor="text1" w:themeTint="99"/>
              <w:bottom w:val="nil"/>
            </w:tcBorders>
          </w:tcPr>
          <w:p w14:paraId="06E965E5" w14:textId="77777777" w:rsidR="0047076D" w:rsidRPr="00DD2ECB" w:rsidRDefault="0047076D" w:rsidP="00645350">
            <w:pPr>
              <w:spacing w:after="0"/>
              <w:jc w:val="right"/>
              <w:rPr>
                <w:rFonts w:eastAsia="Times New Roman" w:cs="Calibri"/>
                <w:sz w:val="20"/>
                <w:szCs w:val="20"/>
              </w:rPr>
            </w:pPr>
            <w:r w:rsidRPr="00DD2ECB">
              <w:rPr>
                <w:sz w:val="20"/>
                <w:szCs w:val="20"/>
              </w:rPr>
              <w:t>721,906</w:t>
            </w:r>
          </w:p>
        </w:tc>
        <w:tc>
          <w:tcPr>
            <w:tcW w:w="2778" w:type="dxa"/>
            <w:tcBorders>
              <w:top w:val="double" w:sz="4" w:space="0" w:color="666666" w:themeColor="text1" w:themeTint="99"/>
              <w:bottom w:val="nil"/>
            </w:tcBorders>
          </w:tcPr>
          <w:p w14:paraId="42F6B85D" w14:textId="77777777" w:rsidR="0047076D" w:rsidRPr="00DD2ECB" w:rsidRDefault="0047076D" w:rsidP="00645350">
            <w:pPr>
              <w:spacing w:after="0"/>
              <w:jc w:val="right"/>
              <w:rPr>
                <w:sz w:val="20"/>
                <w:szCs w:val="20"/>
              </w:rPr>
            </w:pPr>
          </w:p>
        </w:tc>
      </w:tr>
      <w:tr w:rsidR="00B01206" w:rsidRPr="002B1303" w14:paraId="0ABBB39C" w14:textId="77777777" w:rsidTr="00B01206">
        <w:trPr>
          <w:trHeight w:val="300"/>
        </w:trPr>
        <w:tc>
          <w:tcPr>
            <w:tcW w:w="1814" w:type="dxa"/>
            <w:tcBorders>
              <w:top w:val="nil"/>
              <w:bottom w:val="double" w:sz="4" w:space="0" w:color="666666" w:themeColor="text1" w:themeTint="99"/>
            </w:tcBorders>
          </w:tcPr>
          <w:p w14:paraId="71245332" w14:textId="77777777" w:rsidR="0047076D" w:rsidRPr="00DD2ECB" w:rsidRDefault="0047076D" w:rsidP="00645350">
            <w:pPr>
              <w:spacing w:after="0"/>
              <w:rPr>
                <w:rFonts w:eastAsia="Times New Roman" w:cs="Calibri"/>
                <w:sz w:val="20"/>
                <w:szCs w:val="20"/>
              </w:rPr>
            </w:pPr>
            <w:r w:rsidRPr="00DD2ECB">
              <w:rPr>
                <w:rFonts w:cs="Calibri"/>
                <w:sz w:val="20"/>
                <w:szCs w:val="20"/>
              </w:rPr>
              <w:t>TOTAL</w:t>
            </w:r>
          </w:p>
        </w:tc>
        <w:tc>
          <w:tcPr>
            <w:tcW w:w="973" w:type="dxa"/>
            <w:tcBorders>
              <w:top w:val="nil"/>
              <w:bottom w:val="double" w:sz="4" w:space="0" w:color="666666" w:themeColor="text1" w:themeTint="99"/>
            </w:tcBorders>
          </w:tcPr>
          <w:p w14:paraId="1998A73E" w14:textId="77777777" w:rsidR="0047076D" w:rsidRPr="00DD2ECB" w:rsidRDefault="0047076D" w:rsidP="00645350">
            <w:pPr>
              <w:spacing w:after="0"/>
              <w:rPr>
                <w:rFonts w:cs="Calibri"/>
                <w:sz w:val="20"/>
                <w:szCs w:val="20"/>
              </w:rPr>
            </w:pPr>
            <w:r w:rsidRPr="00DD2ECB">
              <w:rPr>
                <w:rFonts w:cs="Calibri"/>
                <w:sz w:val="20"/>
                <w:szCs w:val="20"/>
              </w:rPr>
              <w:t>Closed</w:t>
            </w:r>
          </w:p>
        </w:tc>
        <w:tc>
          <w:tcPr>
            <w:tcW w:w="1020" w:type="dxa"/>
            <w:tcBorders>
              <w:top w:val="nil"/>
              <w:bottom w:val="double" w:sz="4" w:space="0" w:color="666666" w:themeColor="text1" w:themeTint="99"/>
            </w:tcBorders>
          </w:tcPr>
          <w:p w14:paraId="1054B597" w14:textId="77777777" w:rsidR="0047076D" w:rsidRPr="00DD2ECB" w:rsidRDefault="0047076D" w:rsidP="00645350">
            <w:pPr>
              <w:spacing w:after="0"/>
              <w:jc w:val="right"/>
              <w:rPr>
                <w:rFonts w:eastAsia="Times New Roman" w:cs="Calibri"/>
                <w:sz w:val="20"/>
                <w:szCs w:val="20"/>
              </w:rPr>
            </w:pPr>
            <w:r w:rsidRPr="00DD2ECB">
              <w:rPr>
                <w:sz w:val="20"/>
                <w:szCs w:val="20"/>
              </w:rPr>
              <w:t>6,871</w:t>
            </w:r>
          </w:p>
        </w:tc>
        <w:tc>
          <w:tcPr>
            <w:tcW w:w="1026" w:type="dxa"/>
            <w:tcBorders>
              <w:top w:val="nil"/>
              <w:bottom w:val="double" w:sz="4" w:space="0" w:color="666666" w:themeColor="text1" w:themeTint="99"/>
            </w:tcBorders>
          </w:tcPr>
          <w:p w14:paraId="1CC720F3" w14:textId="77777777" w:rsidR="0047076D" w:rsidRPr="00DD2ECB" w:rsidRDefault="0047076D" w:rsidP="00645350">
            <w:pPr>
              <w:spacing w:after="0"/>
              <w:jc w:val="right"/>
              <w:rPr>
                <w:rFonts w:eastAsia="Times New Roman" w:cs="Calibri"/>
                <w:sz w:val="20"/>
                <w:szCs w:val="20"/>
              </w:rPr>
            </w:pPr>
            <w:r w:rsidRPr="00DD2ECB">
              <w:rPr>
                <w:sz w:val="20"/>
                <w:szCs w:val="20"/>
              </w:rPr>
              <w:t>489,412</w:t>
            </w:r>
          </w:p>
        </w:tc>
        <w:tc>
          <w:tcPr>
            <w:tcW w:w="1020" w:type="dxa"/>
            <w:tcBorders>
              <w:top w:val="nil"/>
              <w:bottom w:val="double" w:sz="4" w:space="0" w:color="666666" w:themeColor="text1" w:themeTint="99"/>
            </w:tcBorders>
          </w:tcPr>
          <w:p w14:paraId="1E47BB82" w14:textId="77777777" w:rsidR="0047076D" w:rsidRPr="00DD2ECB" w:rsidRDefault="0047076D" w:rsidP="00645350">
            <w:pPr>
              <w:spacing w:after="0"/>
              <w:jc w:val="right"/>
              <w:rPr>
                <w:rFonts w:eastAsia="Times New Roman" w:cs="Calibri"/>
                <w:sz w:val="20"/>
                <w:szCs w:val="20"/>
              </w:rPr>
            </w:pPr>
            <w:r w:rsidRPr="00DD2ECB">
              <w:rPr>
                <w:sz w:val="20"/>
                <w:szCs w:val="20"/>
              </w:rPr>
              <w:t>8,634</w:t>
            </w:r>
          </w:p>
        </w:tc>
        <w:tc>
          <w:tcPr>
            <w:tcW w:w="1020" w:type="dxa"/>
            <w:tcBorders>
              <w:top w:val="nil"/>
              <w:bottom w:val="double" w:sz="4" w:space="0" w:color="666666" w:themeColor="text1" w:themeTint="99"/>
            </w:tcBorders>
            <w:noWrap/>
          </w:tcPr>
          <w:p w14:paraId="40F12AAA" w14:textId="77777777" w:rsidR="0047076D" w:rsidRPr="00DD2ECB" w:rsidRDefault="0047076D" w:rsidP="00645350">
            <w:pPr>
              <w:spacing w:after="0"/>
              <w:jc w:val="right"/>
              <w:rPr>
                <w:rFonts w:eastAsia="Times New Roman" w:cs="Calibri"/>
                <w:sz w:val="20"/>
                <w:szCs w:val="20"/>
              </w:rPr>
            </w:pPr>
            <w:r w:rsidRPr="00DD2ECB">
              <w:rPr>
                <w:sz w:val="20"/>
                <w:szCs w:val="20"/>
              </w:rPr>
              <w:t>16,230</w:t>
            </w:r>
          </w:p>
        </w:tc>
        <w:tc>
          <w:tcPr>
            <w:tcW w:w="1020" w:type="dxa"/>
            <w:tcBorders>
              <w:top w:val="nil"/>
              <w:bottom w:val="double" w:sz="4" w:space="0" w:color="666666" w:themeColor="text1" w:themeTint="99"/>
            </w:tcBorders>
            <w:noWrap/>
          </w:tcPr>
          <w:p w14:paraId="7EFE9DB0"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929</w:t>
            </w:r>
          </w:p>
        </w:tc>
        <w:tc>
          <w:tcPr>
            <w:tcW w:w="1020" w:type="dxa"/>
            <w:tcBorders>
              <w:top w:val="nil"/>
              <w:bottom w:val="double" w:sz="4" w:space="0" w:color="666666" w:themeColor="text1" w:themeTint="99"/>
            </w:tcBorders>
          </w:tcPr>
          <w:p w14:paraId="08F4524A" w14:textId="77777777" w:rsidR="0047076D" w:rsidRPr="00DD2ECB" w:rsidRDefault="0047076D" w:rsidP="00645350">
            <w:pPr>
              <w:spacing w:after="0"/>
              <w:jc w:val="right"/>
              <w:rPr>
                <w:rFonts w:eastAsia="Times New Roman" w:cs="Calibri"/>
                <w:sz w:val="20"/>
                <w:szCs w:val="20"/>
              </w:rPr>
            </w:pPr>
            <w:r w:rsidRPr="00DD2ECB">
              <w:rPr>
                <w:sz w:val="20"/>
                <w:szCs w:val="20"/>
              </w:rPr>
              <w:t>8,208</w:t>
            </w:r>
          </w:p>
        </w:tc>
        <w:tc>
          <w:tcPr>
            <w:tcW w:w="1020" w:type="dxa"/>
            <w:tcBorders>
              <w:top w:val="nil"/>
              <w:bottom w:val="double" w:sz="4" w:space="0" w:color="666666" w:themeColor="text1" w:themeTint="99"/>
            </w:tcBorders>
          </w:tcPr>
          <w:p w14:paraId="2005A359" w14:textId="77777777" w:rsidR="0047076D" w:rsidRPr="00DD2ECB" w:rsidRDefault="0047076D" w:rsidP="00645350">
            <w:pPr>
              <w:spacing w:after="0"/>
              <w:jc w:val="right"/>
              <w:rPr>
                <w:rFonts w:eastAsia="Times New Roman" w:cs="Calibri"/>
                <w:sz w:val="20"/>
                <w:szCs w:val="20"/>
              </w:rPr>
            </w:pPr>
            <w:r w:rsidRPr="00DD2ECB">
              <w:rPr>
                <w:sz w:val="20"/>
                <w:szCs w:val="20"/>
              </w:rPr>
              <w:t>15,482</w:t>
            </w:r>
          </w:p>
        </w:tc>
        <w:tc>
          <w:tcPr>
            <w:tcW w:w="1020" w:type="dxa"/>
            <w:tcBorders>
              <w:top w:val="nil"/>
              <w:bottom w:val="double" w:sz="4" w:space="0" w:color="666666" w:themeColor="text1" w:themeTint="99"/>
            </w:tcBorders>
          </w:tcPr>
          <w:p w14:paraId="1358453B" w14:textId="77777777" w:rsidR="0047076D" w:rsidRPr="00DD2ECB" w:rsidRDefault="0047076D" w:rsidP="00645350">
            <w:pPr>
              <w:spacing w:after="0"/>
              <w:jc w:val="right"/>
              <w:rPr>
                <w:rFonts w:eastAsia="Times New Roman" w:cs="Calibri"/>
                <w:sz w:val="20"/>
                <w:szCs w:val="20"/>
              </w:rPr>
            </w:pPr>
            <w:r w:rsidRPr="00DD2ECB">
              <w:rPr>
                <w:sz w:val="20"/>
                <w:szCs w:val="20"/>
              </w:rPr>
              <w:t>17,536</w:t>
            </w:r>
          </w:p>
        </w:tc>
        <w:tc>
          <w:tcPr>
            <w:tcW w:w="1026" w:type="dxa"/>
            <w:tcBorders>
              <w:top w:val="nil"/>
              <w:bottom w:val="double" w:sz="4" w:space="0" w:color="666666" w:themeColor="text1" w:themeTint="99"/>
            </w:tcBorders>
          </w:tcPr>
          <w:p w14:paraId="3C64AF3E" w14:textId="77777777" w:rsidR="0047076D" w:rsidRPr="00DD2ECB" w:rsidRDefault="0047076D" w:rsidP="00645350">
            <w:pPr>
              <w:spacing w:after="0"/>
              <w:jc w:val="right"/>
              <w:rPr>
                <w:rFonts w:eastAsia="Times New Roman" w:cs="Calibri"/>
                <w:sz w:val="20"/>
                <w:szCs w:val="20"/>
              </w:rPr>
            </w:pPr>
            <w:r w:rsidRPr="00DD2ECB">
              <w:rPr>
                <w:sz w:val="20"/>
                <w:szCs w:val="20"/>
              </w:rPr>
              <w:t>563,302</w:t>
            </w:r>
          </w:p>
        </w:tc>
        <w:tc>
          <w:tcPr>
            <w:tcW w:w="2778" w:type="dxa"/>
            <w:tcBorders>
              <w:top w:val="nil"/>
              <w:bottom w:val="double" w:sz="4" w:space="0" w:color="666666" w:themeColor="text1" w:themeTint="99"/>
            </w:tcBorders>
          </w:tcPr>
          <w:p w14:paraId="7DA3A9F2" w14:textId="77777777" w:rsidR="0047076D" w:rsidRPr="00DD2ECB" w:rsidRDefault="0047076D" w:rsidP="00645350">
            <w:pPr>
              <w:spacing w:after="0"/>
              <w:jc w:val="right"/>
              <w:rPr>
                <w:sz w:val="20"/>
                <w:szCs w:val="20"/>
              </w:rPr>
            </w:pPr>
          </w:p>
        </w:tc>
      </w:tr>
      <w:tr w:rsidR="00B01206" w:rsidRPr="002B1303" w14:paraId="19C5E099" w14:textId="77777777" w:rsidTr="00B01206">
        <w:trPr>
          <w:trHeight w:val="300"/>
        </w:trPr>
        <w:tc>
          <w:tcPr>
            <w:tcW w:w="1814" w:type="dxa"/>
            <w:tcBorders>
              <w:top w:val="double" w:sz="4" w:space="0" w:color="666666" w:themeColor="text1" w:themeTint="99"/>
              <w:bottom w:val="double" w:sz="4" w:space="0" w:color="666666" w:themeColor="text1" w:themeTint="99"/>
            </w:tcBorders>
          </w:tcPr>
          <w:p w14:paraId="5DE6238A" w14:textId="77777777" w:rsidR="0047076D" w:rsidRPr="00DD2ECB" w:rsidRDefault="0047076D" w:rsidP="00645350">
            <w:pPr>
              <w:spacing w:after="0"/>
              <w:rPr>
                <w:rFonts w:eastAsia="Times New Roman" w:cs="Calibri"/>
                <w:sz w:val="20"/>
                <w:szCs w:val="20"/>
              </w:rPr>
            </w:pPr>
            <w:r w:rsidRPr="00DD2ECB">
              <w:rPr>
                <w:rFonts w:cs="Calibri"/>
                <w:sz w:val="20"/>
                <w:szCs w:val="20"/>
              </w:rPr>
              <w:t>TOTAL</w:t>
            </w:r>
          </w:p>
        </w:tc>
        <w:tc>
          <w:tcPr>
            <w:tcW w:w="973" w:type="dxa"/>
            <w:tcBorders>
              <w:top w:val="double" w:sz="4" w:space="0" w:color="666666" w:themeColor="text1" w:themeTint="99"/>
              <w:bottom w:val="double" w:sz="4" w:space="0" w:color="666666" w:themeColor="text1" w:themeTint="99"/>
            </w:tcBorders>
          </w:tcPr>
          <w:p w14:paraId="60EE43FE" w14:textId="77777777" w:rsidR="0047076D" w:rsidRPr="00DD2ECB" w:rsidRDefault="0047076D" w:rsidP="00645350">
            <w:pPr>
              <w:spacing w:after="0"/>
              <w:rPr>
                <w:rFonts w:cs="Calibri"/>
                <w:sz w:val="20"/>
                <w:szCs w:val="20"/>
              </w:rPr>
            </w:pPr>
            <w:r w:rsidRPr="00DD2ECB">
              <w:rPr>
                <w:rFonts w:cs="Calibri"/>
                <w:sz w:val="20"/>
                <w:szCs w:val="20"/>
              </w:rPr>
              <w:t>CSF</w:t>
            </w:r>
          </w:p>
        </w:tc>
        <w:tc>
          <w:tcPr>
            <w:tcW w:w="1020" w:type="dxa"/>
            <w:tcBorders>
              <w:top w:val="double" w:sz="4" w:space="0" w:color="666666" w:themeColor="text1" w:themeTint="99"/>
              <w:bottom w:val="double" w:sz="4" w:space="0" w:color="666666" w:themeColor="text1" w:themeTint="99"/>
            </w:tcBorders>
          </w:tcPr>
          <w:p w14:paraId="2FB33F77" w14:textId="77777777" w:rsidR="0047076D" w:rsidRPr="00DD2ECB" w:rsidRDefault="0047076D" w:rsidP="00645350">
            <w:pPr>
              <w:spacing w:after="0"/>
              <w:jc w:val="right"/>
              <w:rPr>
                <w:rFonts w:eastAsia="Times New Roman" w:cs="Calibri"/>
                <w:sz w:val="20"/>
                <w:szCs w:val="20"/>
              </w:rPr>
            </w:pPr>
            <w:r w:rsidRPr="00DD2ECB">
              <w:rPr>
                <w:sz w:val="20"/>
                <w:szCs w:val="20"/>
              </w:rPr>
              <w:t>10,593</w:t>
            </w:r>
          </w:p>
        </w:tc>
        <w:tc>
          <w:tcPr>
            <w:tcW w:w="1026" w:type="dxa"/>
            <w:tcBorders>
              <w:top w:val="double" w:sz="4" w:space="0" w:color="666666" w:themeColor="text1" w:themeTint="99"/>
              <w:bottom w:val="double" w:sz="4" w:space="0" w:color="666666" w:themeColor="text1" w:themeTint="99"/>
            </w:tcBorders>
          </w:tcPr>
          <w:p w14:paraId="0A968A0E" w14:textId="77777777" w:rsidR="0047076D" w:rsidRPr="00DD2ECB" w:rsidRDefault="0047076D" w:rsidP="00645350">
            <w:pPr>
              <w:spacing w:after="0"/>
              <w:jc w:val="right"/>
              <w:rPr>
                <w:rFonts w:eastAsia="Times New Roman" w:cs="Calibri"/>
                <w:sz w:val="20"/>
                <w:szCs w:val="20"/>
              </w:rPr>
            </w:pPr>
            <w:r w:rsidRPr="00DD2ECB">
              <w:rPr>
                <w:sz w:val="20"/>
                <w:szCs w:val="20"/>
              </w:rPr>
              <w:t>1,117,226</w:t>
            </w:r>
          </w:p>
        </w:tc>
        <w:tc>
          <w:tcPr>
            <w:tcW w:w="1020" w:type="dxa"/>
            <w:tcBorders>
              <w:top w:val="double" w:sz="4" w:space="0" w:color="666666" w:themeColor="text1" w:themeTint="99"/>
              <w:bottom w:val="double" w:sz="4" w:space="0" w:color="666666" w:themeColor="text1" w:themeTint="99"/>
            </w:tcBorders>
          </w:tcPr>
          <w:p w14:paraId="4C3AFC0C" w14:textId="77777777" w:rsidR="0047076D" w:rsidRPr="00DD2ECB" w:rsidRDefault="0047076D" w:rsidP="00645350">
            <w:pPr>
              <w:spacing w:after="0"/>
              <w:jc w:val="right"/>
              <w:rPr>
                <w:rFonts w:eastAsia="Times New Roman" w:cs="Calibri"/>
                <w:sz w:val="20"/>
                <w:szCs w:val="20"/>
              </w:rPr>
            </w:pPr>
            <w:r w:rsidRPr="00DD2ECB">
              <w:rPr>
                <w:sz w:val="20"/>
                <w:szCs w:val="20"/>
              </w:rPr>
              <w:t>19,328</w:t>
            </w:r>
          </w:p>
        </w:tc>
        <w:tc>
          <w:tcPr>
            <w:tcW w:w="1020" w:type="dxa"/>
            <w:tcBorders>
              <w:top w:val="double" w:sz="4" w:space="0" w:color="666666" w:themeColor="text1" w:themeTint="99"/>
              <w:bottom w:val="double" w:sz="4" w:space="0" w:color="666666" w:themeColor="text1" w:themeTint="99"/>
            </w:tcBorders>
            <w:noWrap/>
          </w:tcPr>
          <w:p w14:paraId="0DE444B6" w14:textId="77777777" w:rsidR="0047076D" w:rsidRPr="00DD2ECB" w:rsidRDefault="0047076D" w:rsidP="00645350">
            <w:pPr>
              <w:spacing w:after="0"/>
              <w:jc w:val="right"/>
              <w:rPr>
                <w:rFonts w:eastAsia="Times New Roman" w:cs="Calibri"/>
                <w:sz w:val="20"/>
                <w:szCs w:val="20"/>
              </w:rPr>
            </w:pPr>
            <w:r w:rsidRPr="00DD2ECB">
              <w:rPr>
                <w:sz w:val="20"/>
                <w:szCs w:val="20"/>
              </w:rPr>
              <w:t>32,737</w:t>
            </w:r>
          </w:p>
        </w:tc>
        <w:tc>
          <w:tcPr>
            <w:tcW w:w="1020" w:type="dxa"/>
            <w:tcBorders>
              <w:top w:val="double" w:sz="4" w:space="0" w:color="666666" w:themeColor="text1" w:themeTint="99"/>
              <w:bottom w:val="double" w:sz="4" w:space="0" w:color="666666" w:themeColor="text1" w:themeTint="99"/>
            </w:tcBorders>
            <w:noWrap/>
          </w:tcPr>
          <w:p w14:paraId="092CA042" w14:textId="77777777" w:rsidR="0047076D" w:rsidRPr="00DD2ECB" w:rsidRDefault="0047076D" w:rsidP="00645350">
            <w:pPr>
              <w:spacing w:after="0"/>
              <w:jc w:val="right"/>
              <w:rPr>
                <w:rFonts w:ascii="Times New Roman" w:eastAsia="Times New Roman" w:hAnsi="Times New Roman"/>
                <w:color w:val="auto"/>
                <w:sz w:val="20"/>
                <w:szCs w:val="20"/>
              </w:rPr>
            </w:pPr>
            <w:r w:rsidRPr="00DD2ECB">
              <w:rPr>
                <w:sz w:val="20"/>
                <w:szCs w:val="20"/>
              </w:rPr>
              <w:t>1,573</w:t>
            </w:r>
          </w:p>
        </w:tc>
        <w:tc>
          <w:tcPr>
            <w:tcW w:w="1020" w:type="dxa"/>
            <w:tcBorders>
              <w:top w:val="double" w:sz="4" w:space="0" w:color="666666" w:themeColor="text1" w:themeTint="99"/>
              <w:bottom w:val="double" w:sz="4" w:space="0" w:color="666666" w:themeColor="text1" w:themeTint="99"/>
            </w:tcBorders>
          </w:tcPr>
          <w:p w14:paraId="100CC8EA" w14:textId="77777777" w:rsidR="0047076D" w:rsidRPr="00DD2ECB" w:rsidRDefault="0047076D" w:rsidP="00645350">
            <w:pPr>
              <w:spacing w:after="0"/>
              <w:jc w:val="right"/>
              <w:rPr>
                <w:rFonts w:eastAsia="Times New Roman" w:cs="Calibri"/>
                <w:sz w:val="20"/>
                <w:szCs w:val="20"/>
              </w:rPr>
            </w:pPr>
            <w:r w:rsidRPr="00DD2ECB">
              <w:rPr>
                <w:sz w:val="20"/>
                <w:szCs w:val="20"/>
              </w:rPr>
              <w:t>18,755</w:t>
            </w:r>
          </w:p>
        </w:tc>
        <w:tc>
          <w:tcPr>
            <w:tcW w:w="1020" w:type="dxa"/>
            <w:tcBorders>
              <w:top w:val="double" w:sz="4" w:space="0" w:color="666666" w:themeColor="text1" w:themeTint="99"/>
              <w:bottom w:val="double" w:sz="4" w:space="0" w:color="666666" w:themeColor="text1" w:themeTint="99"/>
            </w:tcBorders>
          </w:tcPr>
          <w:p w14:paraId="558470AE" w14:textId="77777777" w:rsidR="0047076D" w:rsidRPr="00DD2ECB" w:rsidRDefault="0047076D" w:rsidP="00645350">
            <w:pPr>
              <w:spacing w:after="0"/>
              <w:jc w:val="right"/>
              <w:rPr>
                <w:rFonts w:eastAsia="Times New Roman" w:cs="Calibri"/>
                <w:sz w:val="20"/>
                <w:szCs w:val="20"/>
              </w:rPr>
            </w:pPr>
            <w:r w:rsidRPr="00DD2ECB">
              <w:rPr>
                <w:sz w:val="20"/>
                <w:szCs w:val="20"/>
              </w:rPr>
              <w:t>33,614</w:t>
            </w:r>
          </w:p>
        </w:tc>
        <w:tc>
          <w:tcPr>
            <w:tcW w:w="1020" w:type="dxa"/>
            <w:tcBorders>
              <w:top w:val="double" w:sz="4" w:space="0" w:color="666666" w:themeColor="text1" w:themeTint="99"/>
              <w:bottom w:val="double" w:sz="4" w:space="0" w:color="666666" w:themeColor="text1" w:themeTint="99"/>
            </w:tcBorders>
          </w:tcPr>
          <w:p w14:paraId="54E39B7A" w14:textId="77777777" w:rsidR="0047076D" w:rsidRPr="00DD2ECB" w:rsidRDefault="0047076D" w:rsidP="00645350">
            <w:pPr>
              <w:spacing w:after="0"/>
              <w:jc w:val="right"/>
              <w:rPr>
                <w:rFonts w:eastAsia="Times New Roman" w:cs="Calibri"/>
                <w:sz w:val="20"/>
                <w:szCs w:val="20"/>
              </w:rPr>
            </w:pPr>
            <w:r w:rsidRPr="00DD2ECB">
              <w:rPr>
                <w:sz w:val="20"/>
                <w:szCs w:val="20"/>
              </w:rPr>
              <w:t>51,383</w:t>
            </w:r>
          </w:p>
        </w:tc>
        <w:tc>
          <w:tcPr>
            <w:tcW w:w="1026" w:type="dxa"/>
            <w:tcBorders>
              <w:top w:val="double" w:sz="4" w:space="0" w:color="666666" w:themeColor="text1" w:themeTint="99"/>
              <w:bottom w:val="double" w:sz="4" w:space="0" w:color="666666" w:themeColor="text1" w:themeTint="99"/>
            </w:tcBorders>
          </w:tcPr>
          <w:p w14:paraId="3AD0701C" w14:textId="77777777" w:rsidR="0047076D" w:rsidRPr="00DD2ECB" w:rsidRDefault="0047076D" w:rsidP="00645350">
            <w:pPr>
              <w:spacing w:after="0"/>
              <w:jc w:val="right"/>
              <w:rPr>
                <w:rFonts w:eastAsia="Times New Roman" w:cs="Calibri"/>
                <w:sz w:val="20"/>
                <w:szCs w:val="20"/>
              </w:rPr>
            </w:pPr>
            <w:r w:rsidRPr="00DD2ECB">
              <w:rPr>
                <w:sz w:val="20"/>
                <w:szCs w:val="20"/>
              </w:rPr>
              <w:t>1,285,208</w:t>
            </w:r>
          </w:p>
        </w:tc>
        <w:tc>
          <w:tcPr>
            <w:tcW w:w="2778" w:type="dxa"/>
            <w:tcBorders>
              <w:top w:val="double" w:sz="4" w:space="0" w:color="666666" w:themeColor="text1" w:themeTint="99"/>
              <w:bottom w:val="double" w:sz="4" w:space="0" w:color="666666" w:themeColor="text1" w:themeTint="99"/>
            </w:tcBorders>
          </w:tcPr>
          <w:p w14:paraId="6969C560" w14:textId="77777777" w:rsidR="0047076D" w:rsidRPr="00DD2ECB" w:rsidRDefault="0047076D" w:rsidP="00645350">
            <w:pPr>
              <w:spacing w:after="0"/>
              <w:jc w:val="right"/>
              <w:rPr>
                <w:sz w:val="20"/>
                <w:szCs w:val="20"/>
              </w:rPr>
            </w:pPr>
          </w:p>
        </w:tc>
      </w:tr>
    </w:tbl>
    <w:p w14:paraId="57461690" w14:textId="77777777" w:rsidR="0047076D" w:rsidRDefault="0047076D" w:rsidP="0047076D"/>
    <w:p w14:paraId="36DC6901" w14:textId="77777777" w:rsidR="0047076D" w:rsidRDefault="0047076D" w:rsidP="0047076D"/>
    <w:p w14:paraId="40B52B46" w14:textId="77777777" w:rsidR="0047076D" w:rsidRDefault="0047076D" w:rsidP="0047076D">
      <w:pPr>
        <w:sectPr w:rsidR="0047076D" w:rsidSect="0047076D">
          <w:pgSz w:w="16838" w:h="11906" w:orient="landscape" w:code="9"/>
          <w:pgMar w:top="567" w:right="567" w:bottom="567" w:left="567" w:header="510" w:footer="624" w:gutter="0"/>
          <w:cols w:space="284"/>
          <w:docGrid w:linePitch="360"/>
        </w:sectPr>
      </w:pPr>
    </w:p>
    <w:p w14:paraId="669612CE" w14:textId="1F05C317" w:rsidR="00A521F9" w:rsidRDefault="00A521F9" w:rsidP="00A65C51">
      <w:pPr>
        <w:pStyle w:val="Heading1notnumbered"/>
      </w:pPr>
      <w:bookmarkStart w:id="239" w:name="_Toc189043807"/>
      <w:r>
        <w:lastRenderedPageBreak/>
        <w:t xml:space="preserve">Appendix </w:t>
      </w:r>
      <w:r w:rsidR="005E30A8">
        <w:t>C</w:t>
      </w:r>
      <w:r>
        <w:t xml:space="preserve">: 2017 CSF survey </w:t>
      </w:r>
      <w:r w:rsidR="009C7578">
        <w:t>outputs</w:t>
      </w:r>
      <w:bookmarkEnd w:id="239"/>
    </w:p>
    <w:p w14:paraId="48D41EC7" w14:textId="6CA4CA48" w:rsidR="00A521F9" w:rsidRDefault="00A521F9" w:rsidP="00AF37BE">
      <w:r>
        <w:t xml:space="preserve">The following outputs are from a reanalysis of the 2017 SCF survey for all species (data from Skewes and Persson et al., 2017). </w:t>
      </w:r>
    </w:p>
    <w:p w14:paraId="7A924B19" w14:textId="77777777" w:rsidR="00A521F9" w:rsidRDefault="00A521F9" w:rsidP="00AF37BE"/>
    <w:p w14:paraId="0C3F14AA" w14:textId="77777777" w:rsidR="00A521F9" w:rsidRDefault="00A521F9" w:rsidP="00A521F9">
      <w:r>
        <w:rPr>
          <w:noProof/>
        </w:rPr>
        <w:drawing>
          <wp:inline distT="0" distB="0" distL="0" distR="0" wp14:anchorId="3CCD6967" wp14:editId="192006AC">
            <wp:extent cx="4903200" cy="2923200"/>
            <wp:effectExtent l="0" t="0" r="0" b="0"/>
            <wp:docPr id="2088917888" name="Picture 2088917888"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7888" name="Picture 7" descr="A picture containing text, diagram, line, screenshot&#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l="1757" r="4722"/>
                    <a:stretch/>
                  </pic:blipFill>
                  <pic:spPr bwMode="auto">
                    <a:xfrm>
                      <a:off x="0" y="0"/>
                      <a:ext cx="4903200" cy="2923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78BD3C" wp14:editId="2C88DA00">
            <wp:extent cx="950400" cy="2919600"/>
            <wp:effectExtent l="0" t="0" r="2540" b="0"/>
            <wp:docPr id="590958947" name="Picture 590958947" descr="A picture containing diagram,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58947" name="Picture 10" descr="A picture containing diagram, text, screenshot, line&#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l="8987" r="72843"/>
                    <a:stretch/>
                  </pic:blipFill>
                  <pic:spPr bwMode="auto">
                    <a:xfrm>
                      <a:off x="0" y="0"/>
                      <a:ext cx="950400" cy="2919600"/>
                    </a:xfrm>
                    <a:prstGeom prst="rect">
                      <a:avLst/>
                    </a:prstGeom>
                    <a:noFill/>
                    <a:ln>
                      <a:noFill/>
                    </a:ln>
                    <a:extLst>
                      <a:ext uri="{53640926-AAD7-44D8-BBD7-CCE9431645EC}">
                        <a14:shadowObscured xmlns:a14="http://schemas.microsoft.com/office/drawing/2010/main"/>
                      </a:ext>
                    </a:extLst>
                  </pic:spPr>
                </pic:pic>
              </a:graphicData>
            </a:graphic>
          </wp:inline>
        </w:drawing>
      </w:r>
    </w:p>
    <w:p w14:paraId="6B0869BD" w14:textId="2415FE6A" w:rsidR="00A521F9" w:rsidRDefault="00A521F9" w:rsidP="00300D4F">
      <w:pPr>
        <w:pStyle w:val="Caption"/>
      </w:pPr>
      <w:bookmarkStart w:id="240" w:name="_Toc137455469"/>
      <w:bookmarkStart w:id="241" w:name="_Toc189043840"/>
      <w:r>
        <w:t xml:space="preserve">Figure </w:t>
      </w:r>
      <w:fldSimple w:instr=" SEQ Figure \* ARABIC ">
        <w:r w:rsidR="00855145">
          <w:rPr>
            <w:noProof/>
          </w:rPr>
          <w:t>32</w:t>
        </w:r>
      </w:fldSimple>
      <w:r>
        <w:t xml:space="preserve">. </w:t>
      </w:r>
      <w:r w:rsidRPr="00C86A5C">
        <w:t>Density (stratified) of sea cucumbers in all reefs and habitats surveyed in 2017</w:t>
      </w:r>
      <w:r>
        <w:t xml:space="preserve"> in the CSF</w:t>
      </w:r>
      <w:r w:rsidRPr="00C86A5C">
        <w:t>. (Error bars are 1 s.e.)</w:t>
      </w:r>
      <w:r>
        <w:t xml:space="preserve"> (Note that H. atra is on a different scale)</w:t>
      </w:r>
      <w:bookmarkEnd w:id="240"/>
      <w:bookmarkEnd w:id="241"/>
    </w:p>
    <w:p w14:paraId="45485911" w14:textId="77777777" w:rsidR="00A521F9" w:rsidRDefault="00A521F9" w:rsidP="00AF37BE"/>
    <w:p w14:paraId="59A3E886" w14:textId="77777777" w:rsidR="00A521F9" w:rsidRDefault="00A521F9" w:rsidP="00A521F9">
      <w:pPr>
        <w:rPr>
          <w:noProof/>
        </w:rPr>
      </w:pPr>
      <w:r>
        <w:rPr>
          <w:noProof/>
        </w:rPr>
        <w:drawing>
          <wp:inline distT="0" distB="0" distL="0" distR="0" wp14:anchorId="54CC04D7" wp14:editId="35663194">
            <wp:extent cx="3560400" cy="2667600"/>
            <wp:effectExtent l="0" t="0" r="2540" b="0"/>
            <wp:docPr id="1743893696" name="Picture 1743893696"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93696" name="Picture 20" descr="A picture containing text, screenshot, diagram, font&#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l="3806" t="1132" r="25379" b="4280"/>
                    <a:stretch/>
                  </pic:blipFill>
                  <pic:spPr bwMode="auto">
                    <a:xfrm>
                      <a:off x="0" y="0"/>
                      <a:ext cx="3560400" cy="2667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24A7D6" wp14:editId="190379D9">
            <wp:extent cx="2448000" cy="2678586"/>
            <wp:effectExtent l="0" t="0" r="0" b="7620"/>
            <wp:docPr id="868724253" name="Picture 86872425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24253" name="Picture 7" descr="A picture containing text, screenshot, font, diagram&#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l="10149" t="-67" r="39952" b="2596"/>
                    <a:stretch/>
                  </pic:blipFill>
                  <pic:spPr bwMode="auto">
                    <a:xfrm>
                      <a:off x="0" y="0"/>
                      <a:ext cx="2448000" cy="2678586"/>
                    </a:xfrm>
                    <a:prstGeom prst="rect">
                      <a:avLst/>
                    </a:prstGeom>
                    <a:noFill/>
                    <a:ln>
                      <a:noFill/>
                    </a:ln>
                    <a:extLst>
                      <a:ext uri="{53640926-AAD7-44D8-BBD7-CCE9431645EC}">
                        <a14:shadowObscured xmlns:a14="http://schemas.microsoft.com/office/drawing/2010/main"/>
                      </a:ext>
                    </a:extLst>
                  </pic:spPr>
                </pic:pic>
              </a:graphicData>
            </a:graphic>
          </wp:inline>
        </w:drawing>
      </w:r>
    </w:p>
    <w:p w14:paraId="001C328D" w14:textId="5261A154" w:rsidR="00A521F9" w:rsidRDefault="00A521F9" w:rsidP="00300D4F">
      <w:pPr>
        <w:pStyle w:val="Caption"/>
      </w:pPr>
      <w:bookmarkStart w:id="242" w:name="_Toc137455470"/>
      <w:bookmarkStart w:id="243" w:name="_Toc189043841"/>
      <w:r>
        <w:t xml:space="preserve">Figure </w:t>
      </w:r>
      <w:fldSimple w:instr=" SEQ Figure \* ARABIC ">
        <w:r w:rsidR="00855145">
          <w:rPr>
            <w:noProof/>
          </w:rPr>
          <w:t>33</w:t>
        </w:r>
      </w:fldSimple>
      <w:r>
        <w:t xml:space="preserve">. </w:t>
      </w:r>
      <w:r w:rsidRPr="00867A4C">
        <w:t xml:space="preserve">Density (stratified) estimates for each reef sampled during 2017 </w:t>
      </w:r>
      <w:r>
        <w:t>in the CSF (Note – Coringa back different scale in B))</w:t>
      </w:r>
      <w:r w:rsidRPr="00867A4C">
        <w:t>.</w:t>
      </w:r>
      <w:bookmarkEnd w:id="242"/>
      <w:bookmarkEnd w:id="243"/>
    </w:p>
    <w:p w14:paraId="70912B82" w14:textId="77777777" w:rsidR="00A521F9" w:rsidRDefault="00A521F9" w:rsidP="00AF37BE"/>
    <w:p w14:paraId="19D137DB" w14:textId="55AF9610" w:rsidR="00A521F9" w:rsidRDefault="00A521F9" w:rsidP="00A521F9">
      <w:r>
        <w:rPr>
          <w:noProof/>
        </w:rPr>
        <w:lastRenderedPageBreak/>
        <w:drawing>
          <wp:inline distT="0" distB="0" distL="0" distR="0" wp14:anchorId="2F2B3C7F" wp14:editId="363B38EC">
            <wp:extent cx="3726342" cy="2484000"/>
            <wp:effectExtent l="0" t="0" r="7620" b="0"/>
            <wp:docPr id="626481229" name="Picture 626481229"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1229" name="Picture 10" descr="A picture containing text, screenshot, diagram, font&#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l="2748" t="999" r="23054" b="12622"/>
                    <a:stretch/>
                  </pic:blipFill>
                  <pic:spPr bwMode="auto">
                    <a:xfrm>
                      <a:off x="0" y="0"/>
                      <a:ext cx="3732008" cy="24877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556474" wp14:editId="6C19D632">
            <wp:extent cx="2207615" cy="2484000"/>
            <wp:effectExtent l="0" t="0" r="2540" b="0"/>
            <wp:docPr id="1280122578" name="Picture 128012257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22578" name="Picture 11" descr="A picture containing text, screenshot, font, number&#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a:ext>
                      </a:extLst>
                    </a:blip>
                    <a:srcRect l="9937" t="1006" r="46096" b="12609"/>
                    <a:stretch/>
                  </pic:blipFill>
                  <pic:spPr bwMode="auto">
                    <a:xfrm>
                      <a:off x="0" y="0"/>
                      <a:ext cx="2211085" cy="2487905"/>
                    </a:xfrm>
                    <a:prstGeom prst="rect">
                      <a:avLst/>
                    </a:prstGeom>
                    <a:noFill/>
                    <a:ln>
                      <a:noFill/>
                    </a:ln>
                    <a:extLst>
                      <a:ext uri="{53640926-AAD7-44D8-BBD7-CCE9431645EC}">
                        <a14:shadowObscured xmlns:a14="http://schemas.microsoft.com/office/drawing/2010/main"/>
                      </a:ext>
                    </a:extLst>
                  </pic:spPr>
                </pic:pic>
              </a:graphicData>
            </a:graphic>
          </wp:inline>
        </w:drawing>
      </w:r>
    </w:p>
    <w:p w14:paraId="0A588343" w14:textId="741C5937" w:rsidR="00A521F9" w:rsidRDefault="00A521F9" w:rsidP="00300D4F">
      <w:pPr>
        <w:pStyle w:val="Caption"/>
      </w:pPr>
      <w:bookmarkStart w:id="244" w:name="_Toc137455471"/>
      <w:bookmarkStart w:id="245" w:name="_Toc189043842"/>
      <w:r>
        <w:t xml:space="preserve">Figure </w:t>
      </w:r>
      <w:fldSimple w:instr=" SEQ Figure \* ARABIC ">
        <w:r w:rsidR="00855145">
          <w:rPr>
            <w:noProof/>
          </w:rPr>
          <w:t>34</w:t>
        </w:r>
      </w:fldSimple>
      <w:r>
        <w:t xml:space="preserve">. </w:t>
      </w:r>
      <w:r w:rsidRPr="00867A4C">
        <w:t xml:space="preserve">Density (stratified) estimates </w:t>
      </w:r>
      <w:r w:rsidR="00D72F56">
        <w:t xml:space="preserve">for </w:t>
      </w:r>
      <w:r>
        <w:t>each</w:t>
      </w:r>
      <w:r w:rsidRPr="00026CC7">
        <w:t xml:space="preserve"> habitat and species for the 2017 survey</w:t>
      </w:r>
      <w:r>
        <w:t xml:space="preserve"> of CSF reefs</w:t>
      </w:r>
      <w:r w:rsidRPr="00026CC7">
        <w:t>.</w:t>
      </w:r>
      <w:r>
        <w:t xml:space="preserve"> (Note, backreef habitat on a different scale).</w:t>
      </w:r>
      <w:bookmarkEnd w:id="244"/>
      <w:bookmarkEnd w:id="245"/>
    </w:p>
    <w:p w14:paraId="206EB19D" w14:textId="77777777" w:rsidR="00A521F9" w:rsidRDefault="00A521F9" w:rsidP="00AF37BE"/>
    <w:p w14:paraId="07459B0F" w14:textId="77777777" w:rsidR="009C7578" w:rsidRDefault="009C7578" w:rsidP="009C7578">
      <w:r>
        <w:rPr>
          <w:noProof/>
        </w:rPr>
        <w:drawing>
          <wp:inline distT="0" distB="0" distL="0" distR="0" wp14:anchorId="15168A25" wp14:editId="6C4D49EC">
            <wp:extent cx="5188585" cy="2892056"/>
            <wp:effectExtent l="0" t="0" r="0" b="3810"/>
            <wp:docPr id="1150664015" name="Picture 1150664015"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64015" name="Picture 1150664015" descr="A picture containing text, diagram, screenshot, line&#10;&#10;Description automatically generated"/>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r="4658" b="4797"/>
                    <a:stretch/>
                  </pic:blipFill>
                  <pic:spPr bwMode="auto">
                    <a:xfrm>
                      <a:off x="0" y="0"/>
                      <a:ext cx="5189644" cy="2892646"/>
                    </a:xfrm>
                    <a:prstGeom prst="rect">
                      <a:avLst/>
                    </a:prstGeom>
                    <a:noFill/>
                    <a:ln>
                      <a:noFill/>
                    </a:ln>
                    <a:extLst>
                      <a:ext uri="{53640926-AAD7-44D8-BBD7-CCE9431645EC}">
                        <a14:shadowObscured xmlns:a14="http://schemas.microsoft.com/office/drawing/2010/main"/>
                      </a:ext>
                    </a:extLst>
                  </pic:spPr>
                </pic:pic>
              </a:graphicData>
            </a:graphic>
          </wp:inline>
        </w:drawing>
      </w:r>
    </w:p>
    <w:p w14:paraId="145A3BA2" w14:textId="5E95798E" w:rsidR="009C7578" w:rsidRDefault="009C7578" w:rsidP="00300D4F">
      <w:pPr>
        <w:pStyle w:val="Caption"/>
      </w:pPr>
      <w:bookmarkStart w:id="246" w:name="_Toc137455472"/>
      <w:bookmarkStart w:id="247" w:name="_Toc189043843"/>
      <w:r w:rsidRPr="00DD2275">
        <w:t xml:space="preserve">Figure </w:t>
      </w:r>
      <w:fldSimple w:instr=" SEQ Figure \* ARABIC ">
        <w:r w:rsidR="00855145">
          <w:rPr>
            <w:noProof/>
          </w:rPr>
          <w:t>35</w:t>
        </w:r>
      </w:fldSimple>
      <w:r w:rsidRPr="00DD2275">
        <w:t xml:space="preserve">. Live weight of sea cucumbers on </w:t>
      </w:r>
      <w:r>
        <w:t xml:space="preserve">each </w:t>
      </w:r>
      <w:r w:rsidRPr="00DD2275">
        <w:t>reef surveyed in 2017 in the CSF. (Error bars are 1 s.e.)</w:t>
      </w:r>
      <w:bookmarkEnd w:id="246"/>
      <w:bookmarkEnd w:id="247"/>
    </w:p>
    <w:p w14:paraId="64AE7DA2" w14:textId="77777777" w:rsidR="009C7578" w:rsidRDefault="009C7578" w:rsidP="009C7578"/>
    <w:p w14:paraId="17234DED" w14:textId="77777777" w:rsidR="009C7578" w:rsidRDefault="009C7578" w:rsidP="00300D4F">
      <w:pPr>
        <w:pStyle w:val="Caption"/>
      </w:pPr>
      <w:bookmarkStart w:id="248" w:name="_Toc137455481"/>
      <w:r>
        <w:br w:type="page"/>
      </w:r>
    </w:p>
    <w:p w14:paraId="139675C7" w14:textId="76522814" w:rsidR="009C7578" w:rsidRDefault="009C7578" w:rsidP="00300D4F">
      <w:pPr>
        <w:pStyle w:val="Caption"/>
      </w:pPr>
      <w:bookmarkStart w:id="249" w:name="_Toc189043863"/>
      <w:r>
        <w:lastRenderedPageBreak/>
        <w:t xml:space="preserve">Table </w:t>
      </w:r>
      <w:fldSimple w:instr=" SEQ Table \* ARABIC ">
        <w:r w:rsidR="00855145">
          <w:rPr>
            <w:noProof/>
          </w:rPr>
          <w:t>18</w:t>
        </w:r>
      </w:fldSimple>
      <w:r>
        <w:t xml:space="preserve">. </w:t>
      </w:r>
      <w:r w:rsidRPr="00C46D59">
        <w:t xml:space="preserve">For each species, the average density, s.e., population stock estimate and landed (wet gutted) weight (N = </w:t>
      </w:r>
      <w:r>
        <w:t>74</w:t>
      </w:r>
      <w:r w:rsidRPr="00C46D59">
        <w:t>)</w:t>
      </w:r>
      <w:r>
        <w:t xml:space="preserve"> in the CSF in 2017 (data from Skewes and Persson, 2017)</w:t>
      </w:r>
      <w:r w:rsidRPr="00C46D59">
        <w:t>.</w:t>
      </w:r>
      <w:bookmarkEnd w:id="248"/>
      <w:bookmarkEnd w:id="249"/>
    </w:p>
    <w:tbl>
      <w:tblPr>
        <w:tblStyle w:val="GridTable4"/>
        <w:tblW w:w="8956" w:type="dxa"/>
        <w:tblLayout w:type="fixed"/>
        <w:tblLook w:val="06A0" w:firstRow="1" w:lastRow="0" w:firstColumn="1" w:lastColumn="0" w:noHBand="1" w:noVBand="1"/>
      </w:tblPr>
      <w:tblGrid>
        <w:gridCol w:w="1871"/>
        <w:gridCol w:w="1417"/>
        <w:gridCol w:w="1417"/>
        <w:gridCol w:w="1417"/>
        <w:gridCol w:w="1417"/>
        <w:gridCol w:w="1417"/>
      </w:tblGrid>
      <w:tr w:rsidR="00B01206" w:rsidRPr="00CF48A6" w14:paraId="61424DDA" w14:textId="77777777" w:rsidTr="00B0120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E3106D9" w14:textId="77777777" w:rsidR="009C7578" w:rsidRPr="00CF48A6" w:rsidRDefault="009C7578" w:rsidP="004B02BB">
            <w:pPr>
              <w:rPr>
                <w:color w:val="FFFFFF" w:themeColor="background1"/>
                <w:sz w:val="20"/>
                <w:szCs w:val="20"/>
              </w:rPr>
            </w:pPr>
          </w:p>
        </w:tc>
        <w:tc>
          <w:tcPr>
            <w:tcW w:w="1417" w:type="dxa"/>
            <w:noWrap/>
            <w:hideMark/>
          </w:tcPr>
          <w:p w14:paraId="09E0651D" w14:textId="77777777" w:rsidR="009C7578" w:rsidRPr="00CF48A6" w:rsidRDefault="009C7578"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Density</w:t>
            </w:r>
          </w:p>
        </w:tc>
        <w:tc>
          <w:tcPr>
            <w:tcW w:w="1417" w:type="dxa"/>
            <w:noWrap/>
            <w:hideMark/>
          </w:tcPr>
          <w:p w14:paraId="0093B872" w14:textId="77777777" w:rsidR="009C7578" w:rsidRPr="00CF48A6" w:rsidRDefault="009C7578"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Density s.e.</w:t>
            </w:r>
          </w:p>
        </w:tc>
        <w:tc>
          <w:tcPr>
            <w:tcW w:w="1417" w:type="dxa"/>
            <w:noWrap/>
            <w:hideMark/>
          </w:tcPr>
          <w:p w14:paraId="3E1795A7" w14:textId="77777777" w:rsidR="009C7578" w:rsidRPr="00CF48A6" w:rsidRDefault="009C7578"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Live weight (t)</w:t>
            </w:r>
          </w:p>
        </w:tc>
        <w:tc>
          <w:tcPr>
            <w:tcW w:w="1417" w:type="dxa"/>
            <w:hideMark/>
          </w:tcPr>
          <w:p w14:paraId="29D4EFE7" w14:textId="77777777" w:rsidR="009C7578" w:rsidRPr="00CF48A6" w:rsidRDefault="009C7578"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Conversion factor</w:t>
            </w:r>
          </w:p>
        </w:tc>
        <w:tc>
          <w:tcPr>
            <w:tcW w:w="1417" w:type="dxa"/>
            <w:hideMark/>
          </w:tcPr>
          <w:p w14:paraId="690433C0" w14:textId="77777777" w:rsidR="009C7578" w:rsidRPr="00CF48A6" w:rsidRDefault="009C7578" w:rsidP="004B02BB">
            <w:pPr>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F48A6">
              <w:rPr>
                <w:color w:val="FFFFFF" w:themeColor="background1"/>
                <w:sz w:val="20"/>
                <w:szCs w:val="20"/>
              </w:rPr>
              <w:t>Landed weight (t)</w:t>
            </w:r>
          </w:p>
        </w:tc>
      </w:tr>
      <w:tr w:rsidR="00B01206" w:rsidRPr="00CF48A6" w14:paraId="5CE1A43D"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7B17CC3" w14:textId="77777777" w:rsidR="009C7578" w:rsidRPr="00CF48A6" w:rsidRDefault="009C7578" w:rsidP="004B02BB">
            <w:pPr>
              <w:rPr>
                <w:b w:val="0"/>
                <w:bCs w:val="0"/>
                <w:sz w:val="20"/>
                <w:szCs w:val="20"/>
              </w:rPr>
            </w:pPr>
            <w:r w:rsidRPr="00CF48A6">
              <w:rPr>
                <w:b w:val="0"/>
                <w:bCs w:val="0"/>
                <w:sz w:val="20"/>
                <w:szCs w:val="20"/>
              </w:rPr>
              <w:t>All commercial</w:t>
            </w:r>
          </w:p>
        </w:tc>
        <w:tc>
          <w:tcPr>
            <w:tcW w:w="1417" w:type="dxa"/>
            <w:noWrap/>
            <w:hideMark/>
          </w:tcPr>
          <w:p w14:paraId="7F0C1323"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174.03</w:t>
            </w:r>
          </w:p>
        </w:tc>
        <w:tc>
          <w:tcPr>
            <w:tcW w:w="1417" w:type="dxa"/>
            <w:noWrap/>
            <w:hideMark/>
          </w:tcPr>
          <w:p w14:paraId="0D471ECD"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87.85</w:t>
            </w:r>
          </w:p>
        </w:tc>
        <w:tc>
          <w:tcPr>
            <w:tcW w:w="1417" w:type="dxa"/>
            <w:noWrap/>
            <w:hideMark/>
          </w:tcPr>
          <w:p w14:paraId="7C756653"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5,639.7</w:t>
            </w:r>
          </w:p>
        </w:tc>
        <w:tc>
          <w:tcPr>
            <w:tcW w:w="1417" w:type="dxa"/>
            <w:hideMark/>
          </w:tcPr>
          <w:p w14:paraId="3EE385C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w:t>
            </w:r>
          </w:p>
        </w:tc>
        <w:tc>
          <w:tcPr>
            <w:tcW w:w="1417" w:type="dxa"/>
            <w:hideMark/>
          </w:tcPr>
          <w:p w14:paraId="398FCE14"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3,152.4</w:t>
            </w:r>
          </w:p>
        </w:tc>
      </w:tr>
      <w:tr w:rsidR="00B01206" w:rsidRPr="00CF48A6" w14:paraId="7A1ECDB7"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766A33B" w14:textId="77777777" w:rsidR="009C7578" w:rsidRPr="00CF48A6" w:rsidRDefault="009C7578" w:rsidP="004B02BB">
            <w:pPr>
              <w:rPr>
                <w:b w:val="0"/>
                <w:bCs w:val="0"/>
                <w:i/>
                <w:iCs/>
                <w:sz w:val="20"/>
                <w:szCs w:val="20"/>
              </w:rPr>
            </w:pPr>
            <w:r w:rsidRPr="00CF48A6">
              <w:rPr>
                <w:b w:val="0"/>
                <w:bCs w:val="0"/>
                <w:i/>
                <w:iCs/>
                <w:sz w:val="20"/>
                <w:szCs w:val="20"/>
              </w:rPr>
              <w:t>H. atra</w:t>
            </w:r>
          </w:p>
        </w:tc>
        <w:tc>
          <w:tcPr>
            <w:tcW w:w="1417" w:type="dxa"/>
            <w:noWrap/>
            <w:hideMark/>
          </w:tcPr>
          <w:p w14:paraId="1790FDEE"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142.65</w:t>
            </w:r>
          </w:p>
        </w:tc>
        <w:tc>
          <w:tcPr>
            <w:tcW w:w="1417" w:type="dxa"/>
            <w:noWrap/>
            <w:hideMark/>
          </w:tcPr>
          <w:p w14:paraId="306A51BA"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87.29</w:t>
            </w:r>
          </w:p>
        </w:tc>
        <w:tc>
          <w:tcPr>
            <w:tcW w:w="1417" w:type="dxa"/>
            <w:noWrap/>
            <w:hideMark/>
          </w:tcPr>
          <w:p w14:paraId="79CE243C"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2,597.3</w:t>
            </w:r>
          </w:p>
        </w:tc>
        <w:tc>
          <w:tcPr>
            <w:tcW w:w="1417" w:type="dxa"/>
            <w:noWrap/>
            <w:hideMark/>
          </w:tcPr>
          <w:p w14:paraId="7450FF90"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0.436</w:t>
            </w:r>
          </w:p>
        </w:tc>
        <w:tc>
          <w:tcPr>
            <w:tcW w:w="1417" w:type="dxa"/>
            <w:hideMark/>
          </w:tcPr>
          <w:p w14:paraId="62693B8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1,132.4</w:t>
            </w:r>
          </w:p>
        </w:tc>
      </w:tr>
      <w:tr w:rsidR="00B01206" w:rsidRPr="00CF48A6" w14:paraId="509A3472"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0AC6CD7C" w14:textId="77777777" w:rsidR="009C7578" w:rsidRPr="00CF48A6" w:rsidRDefault="009C7578" w:rsidP="004B02BB">
            <w:pPr>
              <w:rPr>
                <w:b w:val="0"/>
                <w:bCs w:val="0"/>
                <w:i/>
                <w:iCs/>
                <w:sz w:val="20"/>
                <w:szCs w:val="20"/>
              </w:rPr>
            </w:pPr>
            <w:r w:rsidRPr="00CF48A6">
              <w:rPr>
                <w:b w:val="0"/>
                <w:bCs w:val="0"/>
                <w:i/>
                <w:iCs/>
                <w:sz w:val="20"/>
                <w:szCs w:val="20"/>
              </w:rPr>
              <w:t>H. whitmaei</w:t>
            </w:r>
          </w:p>
        </w:tc>
        <w:tc>
          <w:tcPr>
            <w:tcW w:w="1417" w:type="dxa"/>
            <w:noWrap/>
            <w:hideMark/>
          </w:tcPr>
          <w:p w14:paraId="07C5C60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1.44</w:t>
            </w:r>
          </w:p>
        </w:tc>
        <w:tc>
          <w:tcPr>
            <w:tcW w:w="1417" w:type="dxa"/>
            <w:noWrap/>
            <w:hideMark/>
          </w:tcPr>
          <w:p w14:paraId="494A7B97"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0.68</w:t>
            </w:r>
          </w:p>
        </w:tc>
        <w:tc>
          <w:tcPr>
            <w:tcW w:w="1417" w:type="dxa"/>
            <w:noWrap/>
            <w:hideMark/>
          </w:tcPr>
          <w:p w14:paraId="49743E8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221.5</w:t>
            </w:r>
          </w:p>
        </w:tc>
        <w:tc>
          <w:tcPr>
            <w:tcW w:w="1417" w:type="dxa"/>
            <w:noWrap/>
            <w:hideMark/>
          </w:tcPr>
          <w:p w14:paraId="0B8F7F63"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0.677</w:t>
            </w:r>
          </w:p>
        </w:tc>
        <w:tc>
          <w:tcPr>
            <w:tcW w:w="1417" w:type="dxa"/>
            <w:hideMark/>
          </w:tcPr>
          <w:p w14:paraId="1B16B13D"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150.0</w:t>
            </w:r>
          </w:p>
        </w:tc>
      </w:tr>
      <w:tr w:rsidR="00B01206" w:rsidRPr="00CF48A6" w14:paraId="524F028D"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46DAD799" w14:textId="77777777" w:rsidR="009C7578" w:rsidRPr="00CF48A6" w:rsidRDefault="009C7578" w:rsidP="004B02BB">
            <w:pPr>
              <w:rPr>
                <w:b w:val="0"/>
                <w:bCs w:val="0"/>
                <w:i/>
                <w:iCs/>
                <w:sz w:val="20"/>
                <w:szCs w:val="20"/>
              </w:rPr>
            </w:pPr>
            <w:r w:rsidRPr="00CF48A6">
              <w:rPr>
                <w:b w:val="0"/>
                <w:bCs w:val="0"/>
                <w:i/>
                <w:iCs/>
                <w:sz w:val="20"/>
                <w:szCs w:val="20"/>
              </w:rPr>
              <w:t>H. fuscogilva</w:t>
            </w:r>
          </w:p>
        </w:tc>
        <w:tc>
          <w:tcPr>
            <w:tcW w:w="1417" w:type="dxa"/>
            <w:noWrap/>
            <w:hideMark/>
          </w:tcPr>
          <w:p w14:paraId="548DEEC9"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1.03</w:t>
            </w:r>
          </w:p>
        </w:tc>
        <w:tc>
          <w:tcPr>
            <w:tcW w:w="1417" w:type="dxa"/>
            <w:noWrap/>
            <w:hideMark/>
          </w:tcPr>
          <w:p w14:paraId="640E6591"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0.68</w:t>
            </w:r>
          </w:p>
        </w:tc>
        <w:tc>
          <w:tcPr>
            <w:tcW w:w="1417" w:type="dxa"/>
            <w:noWrap/>
            <w:hideMark/>
          </w:tcPr>
          <w:p w14:paraId="175B4FA2"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185.0</w:t>
            </w:r>
          </w:p>
        </w:tc>
        <w:tc>
          <w:tcPr>
            <w:tcW w:w="1417" w:type="dxa"/>
            <w:noWrap/>
            <w:hideMark/>
          </w:tcPr>
          <w:p w14:paraId="250AB92B"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0.627</w:t>
            </w:r>
          </w:p>
        </w:tc>
        <w:tc>
          <w:tcPr>
            <w:tcW w:w="1417" w:type="dxa"/>
            <w:hideMark/>
          </w:tcPr>
          <w:p w14:paraId="276E6CC1"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116.0</w:t>
            </w:r>
          </w:p>
        </w:tc>
      </w:tr>
      <w:tr w:rsidR="00B01206" w:rsidRPr="00CF48A6" w14:paraId="628309CE"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C21BE47" w14:textId="77777777" w:rsidR="009C7578" w:rsidRPr="00CF48A6" w:rsidRDefault="009C7578" w:rsidP="004B02BB">
            <w:pPr>
              <w:rPr>
                <w:b w:val="0"/>
                <w:bCs w:val="0"/>
                <w:i/>
                <w:iCs/>
                <w:sz w:val="20"/>
                <w:szCs w:val="20"/>
              </w:rPr>
            </w:pPr>
            <w:r w:rsidRPr="00CF48A6">
              <w:rPr>
                <w:b w:val="0"/>
                <w:bCs w:val="0"/>
                <w:i/>
                <w:iCs/>
                <w:sz w:val="20"/>
                <w:szCs w:val="20"/>
              </w:rPr>
              <w:t>B. argus</w:t>
            </w:r>
          </w:p>
        </w:tc>
        <w:tc>
          <w:tcPr>
            <w:tcW w:w="1417" w:type="dxa"/>
            <w:noWrap/>
            <w:hideMark/>
          </w:tcPr>
          <w:p w14:paraId="758D8893"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1.61</w:t>
            </w:r>
          </w:p>
        </w:tc>
        <w:tc>
          <w:tcPr>
            <w:tcW w:w="1417" w:type="dxa"/>
            <w:noWrap/>
            <w:hideMark/>
          </w:tcPr>
          <w:p w14:paraId="51BD66FD"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0.59</w:t>
            </w:r>
          </w:p>
        </w:tc>
        <w:tc>
          <w:tcPr>
            <w:tcW w:w="1417" w:type="dxa"/>
            <w:noWrap/>
            <w:hideMark/>
          </w:tcPr>
          <w:p w14:paraId="6A24CDDA"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302.3</w:t>
            </w:r>
          </w:p>
        </w:tc>
        <w:tc>
          <w:tcPr>
            <w:tcW w:w="1417" w:type="dxa"/>
            <w:noWrap/>
            <w:hideMark/>
          </w:tcPr>
          <w:p w14:paraId="20FA0B2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0.665</w:t>
            </w:r>
          </w:p>
        </w:tc>
        <w:tc>
          <w:tcPr>
            <w:tcW w:w="1417" w:type="dxa"/>
            <w:hideMark/>
          </w:tcPr>
          <w:p w14:paraId="338A7A4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201.0</w:t>
            </w:r>
          </w:p>
        </w:tc>
      </w:tr>
      <w:tr w:rsidR="00B01206" w:rsidRPr="00CF48A6" w14:paraId="2C687E6B"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581C0D42" w14:textId="77777777" w:rsidR="009C7578" w:rsidRPr="00CF48A6" w:rsidRDefault="009C7578" w:rsidP="004B02BB">
            <w:pPr>
              <w:rPr>
                <w:b w:val="0"/>
                <w:bCs w:val="0"/>
                <w:i/>
                <w:iCs/>
                <w:sz w:val="20"/>
                <w:szCs w:val="20"/>
              </w:rPr>
            </w:pPr>
            <w:r w:rsidRPr="00CF48A6">
              <w:rPr>
                <w:b w:val="0"/>
                <w:bCs w:val="0"/>
                <w:i/>
                <w:iCs/>
                <w:sz w:val="20"/>
                <w:szCs w:val="20"/>
              </w:rPr>
              <w:t>S. chloronotus</w:t>
            </w:r>
          </w:p>
        </w:tc>
        <w:tc>
          <w:tcPr>
            <w:tcW w:w="1417" w:type="dxa"/>
            <w:noWrap/>
            <w:hideMark/>
          </w:tcPr>
          <w:p w14:paraId="47358C9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16.48</w:t>
            </w:r>
          </w:p>
        </w:tc>
        <w:tc>
          <w:tcPr>
            <w:tcW w:w="1417" w:type="dxa"/>
            <w:noWrap/>
            <w:hideMark/>
          </w:tcPr>
          <w:p w14:paraId="6C607BF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4.10</w:t>
            </w:r>
          </w:p>
        </w:tc>
        <w:tc>
          <w:tcPr>
            <w:tcW w:w="1417" w:type="dxa"/>
            <w:noWrap/>
            <w:hideMark/>
          </w:tcPr>
          <w:p w14:paraId="4C808227"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259.7</w:t>
            </w:r>
          </w:p>
        </w:tc>
        <w:tc>
          <w:tcPr>
            <w:tcW w:w="1417" w:type="dxa"/>
            <w:noWrap/>
            <w:hideMark/>
          </w:tcPr>
          <w:p w14:paraId="790E00A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0.651</w:t>
            </w:r>
            <w:r w:rsidRPr="00CF48A6">
              <w:rPr>
                <w:i/>
                <w:iCs/>
                <w:sz w:val="20"/>
                <w:szCs w:val="20"/>
                <w:vertAlign w:val="superscript"/>
              </w:rPr>
              <w:t>a</w:t>
            </w:r>
          </w:p>
        </w:tc>
        <w:tc>
          <w:tcPr>
            <w:tcW w:w="1417" w:type="dxa"/>
            <w:hideMark/>
          </w:tcPr>
          <w:p w14:paraId="293D36B5"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169.1</w:t>
            </w:r>
          </w:p>
        </w:tc>
      </w:tr>
      <w:tr w:rsidR="00B01206" w:rsidRPr="00CF48A6" w14:paraId="64B98EB6"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FC69F58" w14:textId="77777777" w:rsidR="009C7578" w:rsidRPr="00CF48A6" w:rsidRDefault="009C7578" w:rsidP="004B02BB">
            <w:pPr>
              <w:rPr>
                <w:b w:val="0"/>
                <w:bCs w:val="0"/>
                <w:i/>
                <w:iCs/>
                <w:sz w:val="20"/>
                <w:szCs w:val="20"/>
              </w:rPr>
            </w:pPr>
            <w:r w:rsidRPr="00CF48A6">
              <w:rPr>
                <w:b w:val="0"/>
                <w:bCs w:val="0"/>
                <w:i/>
                <w:iCs/>
                <w:sz w:val="20"/>
                <w:szCs w:val="20"/>
              </w:rPr>
              <w:t>T. ananus</w:t>
            </w:r>
          </w:p>
        </w:tc>
        <w:tc>
          <w:tcPr>
            <w:tcW w:w="1417" w:type="dxa"/>
            <w:noWrap/>
            <w:hideMark/>
          </w:tcPr>
          <w:p w14:paraId="41DBCFF4"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7.79</w:t>
            </w:r>
          </w:p>
        </w:tc>
        <w:tc>
          <w:tcPr>
            <w:tcW w:w="1417" w:type="dxa"/>
            <w:noWrap/>
            <w:hideMark/>
          </w:tcPr>
          <w:p w14:paraId="28C5AD71"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2.24</w:t>
            </w:r>
          </w:p>
        </w:tc>
        <w:tc>
          <w:tcPr>
            <w:tcW w:w="1417" w:type="dxa"/>
            <w:noWrap/>
            <w:hideMark/>
          </w:tcPr>
          <w:p w14:paraId="429B8DC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1,642.7</w:t>
            </w:r>
          </w:p>
        </w:tc>
        <w:tc>
          <w:tcPr>
            <w:tcW w:w="1417" w:type="dxa"/>
            <w:noWrap/>
            <w:hideMark/>
          </w:tcPr>
          <w:p w14:paraId="649C1C28"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0.667</w:t>
            </w:r>
          </w:p>
        </w:tc>
        <w:tc>
          <w:tcPr>
            <w:tcW w:w="1417" w:type="dxa"/>
            <w:hideMark/>
          </w:tcPr>
          <w:p w14:paraId="53F12231"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1,095.7</w:t>
            </w:r>
          </w:p>
        </w:tc>
      </w:tr>
      <w:tr w:rsidR="00B01206" w:rsidRPr="00CF48A6" w14:paraId="7E0F3FE8"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3DA4BEF3" w14:textId="77777777" w:rsidR="009C7578" w:rsidRPr="00CF48A6" w:rsidRDefault="009C7578" w:rsidP="004B02BB">
            <w:pPr>
              <w:rPr>
                <w:b w:val="0"/>
                <w:bCs w:val="0"/>
                <w:i/>
                <w:iCs/>
                <w:sz w:val="20"/>
                <w:szCs w:val="20"/>
              </w:rPr>
            </w:pPr>
            <w:r w:rsidRPr="00CF48A6">
              <w:rPr>
                <w:b w:val="0"/>
                <w:bCs w:val="0"/>
                <w:i/>
                <w:iCs/>
                <w:sz w:val="20"/>
                <w:szCs w:val="20"/>
              </w:rPr>
              <w:t>T. anax</w:t>
            </w:r>
          </w:p>
        </w:tc>
        <w:tc>
          <w:tcPr>
            <w:tcW w:w="1417" w:type="dxa"/>
            <w:noWrap/>
            <w:hideMark/>
          </w:tcPr>
          <w:p w14:paraId="743E3A27"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1.34</w:t>
            </w:r>
          </w:p>
        </w:tc>
        <w:tc>
          <w:tcPr>
            <w:tcW w:w="1417" w:type="dxa"/>
            <w:noWrap/>
            <w:hideMark/>
          </w:tcPr>
          <w:p w14:paraId="1249EE1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0.52</w:t>
            </w:r>
          </w:p>
        </w:tc>
        <w:tc>
          <w:tcPr>
            <w:tcW w:w="1417" w:type="dxa"/>
            <w:noWrap/>
            <w:hideMark/>
          </w:tcPr>
          <w:p w14:paraId="3940C9CB"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343.6</w:t>
            </w:r>
          </w:p>
        </w:tc>
        <w:tc>
          <w:tcPr>
            <w:tcW w:w="1417" w:type="dxa"/>
            <w:noWrap/>
            <w:hideMark/>
          </w:tcPr>
          <w:p w14:paraId="058A42DF"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0.667</w:t>
            </w:r>
            <w:r w:rsidRPr="00CF48A6">
              <w:rPr>
                <w:i/>
                <w:iCs/>
                <w:sz w:val="20"/>
                <w:szCs w:val="20"/>
                <w:vertAlign w:val="superscript"/>
              </w:rPr>
              <w:t>b</w:t>
            </w:r>
          </w:p>
        </w:tc>
        <w:tc>
          <w:tcPr>
            <w:tcW w:w="1417" w:type="dxa"/>
            <w:hideMark/>
          </w:tcPr>
          <w:p w14:paraId="24341B7D"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229.2</w:t>
            </w:r>
          </w:p>
        </w:tc>
      </w:tr>
      <w:tr w:rsidR="00B01206" w:rsidRPr="00CF48A6" w14:paraId="64D6CDDB"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2A139BA6" w14:textId="77777777" w:rsidR="009C7578" w:rsidRPr="00CF48A6" w:rsidRDefault="009C7578" w:rsidP="004B02BB">
            <w:pPr>
              <w:rPr>
                <w:b w:val="0"/>
                <w:bCs w:val="0"/>
                <w:i/>
                <w:iCs/>
                <w:sz w:val="20"/>
                <w:szCs w:val="20"/>
              </w:rPr>
            </w:pPr>
            <w:r w:rsidRPr="00CF48A6">
              <w:rPr>
                <w:b w:val="0"/>
                <w:bCs w:val="0"/>
                <w:i/>
                <w:iCs/>
                <w:sz w:val="20"/>
                <w:szCs w:val="20"/>
              </w:rPr>
              <w:t>H. fuscopunctata</w:t>
            </w:r>
          </w:p>
        </w:tc>
        <w:tc>
          <w:tcPr>
            <w:tcW w:w="1417" w:type="dxa"/>
            <w:noWrap/>
            <w:hideMark/>
          </w:tcPr>
          <w:p w14:paraId="4D46E63A"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0.08</w:t>
            </w:r>
          </w:p>
        </w:tc>
        <w:tc>
          <w:tcPr>
            <w:tcW w:w="1417" w:type="dxa"/>
            <w:noWrap/>
            <w:hideMark/>
          </w:tcPr>
          <w:p w14:paraId="33FB1E61"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0.08</w:t>
            </w:r>
          </w:p>
        </w:tc>
        <w:tc>
          <w:tcPr>
            <w:tcW w:w="1417" w:type="dxa"/>
            <w:noWrap/>
            <w:hideMark/>
          </w:tcPr>
          <w:p w14:paraId="43C94AE0"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8.9</w:t>
            </w:r>
          </w:p>
        </w:tc>
        <w:tc>
          <w:tcPr>
            <w:tcW w:w="1417" w:type="dxa"/>
            <w:noWrap/>
            <w:hideMark/>
          </w:tcPr>
          <w:p w14:paraId="1C4A52D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0.519</w:t>
            </w:r>
          </w:p>
        </w:tc>
        <w:tc>
          <w:tcPr>
            <w:tcW w:w="1417" w:type="dxa"/>
            <w:hideMark/>
          </w:tcPr>
          <w:p w14:paraId="6A589EF3"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4.6</w:t>
            </w:r>
          </w:p>
        </w:tc>
      </w:tr>
      <w:tr w:rsidR="00B01206" w:rsidRPr="00CF48A6" w14:paraId="1A8CE865" w14:textId="77777777" w:rsidTr="00B01206">
        <w:trPr>
          <w:trHeight w:val="240"/>
        </w:trPr>
        <w:tc>
          <w:tcPr>
            <w:cnfStyle w:val="001000000000" w:firstRow="0" w:lastRow="0" w:firstColumn="1" w:lastColumn="0" w:oddVBand="0" w:evenVBand="0" w:oddHBand="0" w:evenHBand="0" w:firstRowFirstColumn="0" w:firstRowLastColumn="0" w:lastRowFirstColumn="0" w:lastRowLastColumn="0"/>
            <w:tcW w:w="1871" w:type="dxa"/>
            <w:noWrap/>
            <w:hideMark/>
          </w:tcPr>
          <w:p w14:paraId="1FA434E2" w14:textId="77777777" w:rsidR="009C7578" w:rsidRPr="00CF48A6" w:rsidRDefault="009C7578" w:rsidP="004B02BB">
            <w:pPr>
              <w:rPr>
                <w:b w:val="0"/>
                <w:bCs w:val="0"/>
                <w:i/>
                <w:iCs/>
                <w:sz w:val="20"/>
                <w:szCs w:val="20"/>
              </w:rPr>
            </w:pPr>
            <w:r w:rsidRPr="00CF48A6">
              <w:rPr>
                <w:b w:val="0"/>
                <w:bCs w:val="0"/>
                <w:i/>
                <w:iCs/>
                <w:sz w:val="20"/>
                <w:szCs w:val="20"/>
              </w:rPr>
              <w:t>A. echinites</w:t>
            </w:r>
          </w:p>
        </w:tc>
        <w:tc>
          <w:tcPr>
            <w:tcW w:w="1417" w:type="dxa"/>
            <w:noWrap/>
            <w:hideMark/>
          </w:tcPr>
          <w:p w14:paraId="798D924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1.62</w:t>
            </w:r>
          </w:p>
        </w:tc>
        <w:tc>
          <w:tcPr>
            <w:tcW w:w="1417" w:type="dxa"/>
            <w:noWrap/>
            <w:hideMark/>
          </w:tcPr>
          <w:p w14:paraId="47316EE8"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1.61</w:t>
            </w:r>
          </w:p>
        </w:tc>
        <w:tc>
          <w:tcPr>
            <w:tcW w:w="1417" w:type="dxa"/>
            <w:noWrap/>
            <w:hideMark/>
          </w:tcPr>
          <w:p w14:paraId="4E788E4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78.6</w:t>
            </w:r>
          </w:p>
        </w:tc>
        <w:tc>
          <w:tcPr>
            <w:tcW w:w="1417" w:type="dxa"/>
            <w:noWrap/>
            <w:hideMark/>
          </w:tcPr>
          <w:p w14:paraId="01F70506"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0.692</w:t>
            </w:r>
          </w:p>
        </w:tc>
        <w:tc>
          <w:tcPr>
            <w:tcW w:w="1417" w:type="dxa"/>
            <w:hideMark/>
          </w:tcPr>
          <w:p w14:paraId="7C8878BD" w14:textId="77777777" w:rsidR="009C7578" w:rsidRPr="00CF48A6" w:rsidRDefault="009C7578" w:rsidP="004B02BB">
            <w:pPr>
              <w:jc w:val="right"/>
              <w:cnfStyle w:val="000000000000" w:firstRow="0" w:lastRow="0" w:firstColumn="0" w:lastColumn="0" w:oddVBand="0" w:evenVBand="0" w:oddHBand="0" w:evenHBand="0" w:firstRowFirstColumn="0" w:firstRowLastColumn="0" w:lastRowFirstColumn="0" w:lastRowLastColumn="0"/>
              <w:rPr>
                <w:sz w:val="20"/>
                <w:szCs w:val="20"/>
              </w:rPr>
            </w:pPr>
            <w:r w:rsidRPr="00CF48A6">
              <w:rPr>
                <w:sz w:val="20"/>
                <w:szCs w:val="20"/>
              </w:rPr>
              <w:t>54.4</w:t>
            </w:r>
          </w:p>
        </w:tc>
      </w:tr>
    </w:tbl>
    <w:p w14:paraId="2ABC2D4E" w14:textId="77777777" w:rsidR="009C7578" w:rsidRPr="00CF48A6" w:rsidRDefault="009C7578" w:rsidP="009C7578">
      <w:pPr>
        <w:rPr>
          <w:sz w:val="18"/>
          <w:szCs w:val="18"/>
        </w:rPr>
      </w:pPr>
      <w:r w:rsidRPr="00CF48A6">
        <w:rPr>
          <w:i/>
          <w:iCs/>
          <w:sz w:val="18"/>
          <w:szCs w:val="18"/>
          <w:vertAlign w:val="superscript"/>
        </w:rPr>
        <w:t>a</w:t>
      </w:r>
      <w:r w:rsidRPr="00CF48A6">
        <w:rPr>
          <w:sz w:val="18"/>
          <w:szCs w:val="18"/>
        </w:rPr>
        <w:t xml:space="preserve"> No conversion data available – used data for </w:t>
      </w:r>
      <w:r w:rsidRPr="00CF48A6">
        <w:rPr>
          <w:i/>
          <w:iCs/>
          <w:sz w:val="18"/>
          <w:szCs w:val="18"/>
        </w:rPr>
        <w:t>S. herrmanni</w:t>
      </w:r>
    </w:p>
    <w:p w14:paraId="1022CF2C" w14:textId="77777777" w:rsidR="009C7578" w:rsidRPr="00CF48A6" w:rsidRDefault="009C7578" w:rsidP="009C7578">
      <w:pPr>
        <w:rPr>
          <w:sz w:val="18"/>
          <w:szCs w:val="18"/>
        </w:rPr>
      </w:pPr>
      <w:r w:rsidRPr="00CF48A6">
        <w:rPr>
          <w:i/>
          <w:iCs/>
          <w:sz w:val="18"/>
          <w:szCs w:val="18"/>
          <w:vertAlign w:val="superscript"/>
        </w:rPr>
        <w:t>b</w:t>
      </w:r>
      <w:r w:rsidRPr="00CF48A6">
        <w:rPr>
          <w:sz w:val="18"/>
          <w:szCs w:val="18"/>
        </w:rPr>
        <w:t xml:space="preserve"> No conversion data available – used data for </w:t>
      </w:r>
      <w:r w:rsidRPr="00CF48A6">
        <w:rPr>
          <w:i/>
          <w:iCs/>
          <w:sz w:val="18"/>
          <w:szCs w:val="18"/>
        </w:rPr>
        <w:t>T. ananas</w:t>
      </w:r>
    </w:p>
    <w:p w14:paraId="0ECA9BDE" w14:textId="77777777" w:rsidR="009C7578" w:rsidRDefault="009C7578" w:rsidP="00AF37BE"/>
    <w:p w14:paraId="428A9B41" w14:textId="2838DBE2" w:rsidR="005E30A8" w:rsidRDefault="005E30A8" w:rsidP="005E30A8">
      <w:pPr>
        <w:pStyle w:val="Heading1notnumbered"/>
      </w:pPr>
      <w:bookmarkStart w:id="250" w:name="_Toc153891812"/>
      <w:bookmarkStart w:id="251" w:name="_Toc189043808"/>
      <w:r>
        <w:lastRenderedPageBreak/>
        <w:t xml:space="preserve">Appendix </w:t>
      </w:r>
      <w:r w:rsidR="000104F5">
        <w:t>D</w:t>
      </w:r>
      <w:r>
        <w:t>: RZS</w:t>
      </w:r>
      <w:bookmarkEnd w:id="250"/>
      <w:bookmarkEnd w:id="251"/>
    </w:p>
    <w:p w14:paraId="5A72ECBF" w14:textId="0E3E4097" w:rsidR="005E30A8" w:rsidRDefault="000104F5" w:rsidP="005E30A8">
      <w:r>
        <w:t xml:space="preserve">Detailed information in the current Rotational Zone </w:t>
      </w:r>
      <w:r w:rsidR="00FD008B">
        <w:t>Strategy</w:t>
      </w:r>
      <w:r>
        <w:t xml:space="preserve"> (RZS) applied in the CSF sea cucumber sector.</w:t>
      </w:r>
    </w:p>
    <w:p w14:paraId="05F136F4" w14:textId="074682F5" w:rsidR="005E30A8" w:rsidRPr="004A477C" w:rsidRDefault="005E30A8" w:rsidP="005E30A8">
      <w:pPr>
        <w:pStyle w:val="Caption"/>
      </w:pPr>
      <w:bookmarkStart w:id="252" w:name="_Ref153221204"/>
      <w:bookmarkStart w:id="253" w:name="_Toc153891856"/>
      <w:bookmarkStart w:id="254" w:name="_Toc189043864"/>
      <w:r>
        <w:t xml:space="preserve">Table </w:t>
      </w:r>
      <w:fldSimple w:instr=" SEQ Table \* ARABIC ">
        <w:r w:rsidR="00855145">
          <w:rPr>
            <w:noProof/>
          </w:rPr>
          <w:t>19</w:t>
        </w:r>
      </w:fldSimple>
      <w:bookmarkEnd w:id="252"/>
      <w:r>
        <w:t xml:space="preserve">. </w:t>
      </w:r>
      <w:r w:rsidRPr="004A477C">
        <w:t>Sea Cucumber Sector rotational zone co-ordinates. Column A is the northern boundary, Column B is the southern boundary, Column C is the western boundary and Column D is the eastern boundary.</w:t>
      </w:r>
      <w:bookmarkEnd w:id="253"/>
      <w:bookmarkEnd w:id="254"/>
    </w:p>
    <w:tbl>
      <w:tblPr>
        <w:tblW w:w="879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606"/>
        <w:gridCol w:w="598"/>
        <w:gridCol w:w="616"/>
        <w:gridCol w:w="434"/>
        <w:gridCol w:w="484"/>
        <w:gridCol w:w="614"/>
        <w:gridCol w:w="436"/>
        <w:gridCol w:w="546"/>
        <w:gridCol w:w="613"/>
        <w:gridCol w:w="435"/>
        <w:gridCol w:w="543"/>
        <w:gridCol w:w="615"/>
        <w:gridCol w:w="435"/>
      </w:tblGrid>
      <w:tr w:rsidR="005E30A8" w:rsidRPr="00B43BFC" w14:paraId="1CAB2EC2" w14:textId="77777777" w:rsidTr="00187EAE">
        <w:trPr>
          <w:trHeight w:val="551"/>
        </w:trPr>
        <w:tc>
          <w:tcPr>
            <w:tcW w:w="1824" w:type="dxa"/>
            <w:vMerge w:val="restart"/>
            <w:shd w:val="clear" w:color="auto" w:fill="DADADA"/>
          </w:tcPr>
          <w:p w14:paraId="11D5E0C5" w14:textId="77777777" w:rsidR="005E30A8" w:rsidRPr="004A477C" w:rsidRDefault="005E30A8" w:rsidP="00187EAE">
            <w:pPr>
              <w:rPr>
                <w:b/>
                <w:sz w:val="20"/>
                <w:szCs w:val="20"/>
                <w:lang w:val="en-US"/>
              </w:rPr>
            </w:pPr>
          </w:p>
          <w:p w14:paraId="551CACE6" w14:textId="77777777" w:rsidR="005E30A8" w:rsidRPr="004A477C" w:rsidRDefault="005E30A8" w:rsidP="00187EAE">
            <w:pPr>
              <w:rPr>
                <w:b/>
                <w:sz w:val="20"/>
                <w:szCs w:val="20"/>
                <w:lang w:val="en-US"/>
              </w:rPr>
            </w:pPr>
            <w:r w:rsidRPr="00B43BFC">
              <w:rPr>
                <w:b/>
                <w:sz w:val="20"/>
                <w:szCs w:val="20"/>
                <w:lang w:val="en-US"/>
              </w:rPr>
              <w:t>Zone</w:t>
            </w:r>
            <w:r w:rsidRPr="004A477C">
              <w:rPr>
                <w:b/>
                <w:sz w:val="20"/>
                <w:szCs w:val="20"/>
                <w:lang w:val="en-US"/>
              </w:rPr>
              <w:t xml:space="preserve"> name</w:t>
            </w:r>
          </w:p>
        </w:tc>
        <w:tc>
          <w:tcPr>
            <w:tcW w:w="606" w:type="dxa"/>
            <w:vMerge w:val="restart"/>
            <w:shd w:val="clear" w:color="auto" w:fill="DADADA"/>
          </w:tcPr>
          <w:p w14:paraId="4821CA65" w14:textId="77777777" w:rsidR="005E30A8" w:rsidRPr="004A477C" w:rsidRDefault="005E30A8" w:rsidP="00187EAE">
            <w:pPr>
              <w:rPr>
                <w:b/>
                <w:sz w:val="20"/>
                <w:szCs w:val="20"/>
                <w:lang w:val="en-US"/>
              </w:rPr>
            </w:pPr>
          </w:p>
          <w:p w14:paraId="535E7289" w14:textId="77777777" w:rsidR="005E30A8" w:rsidRPr="004A477C" w:rsidRDefault="005E30A8" w:rsidP="00187EAE">
            <w:pPr>
              <w:rPr>
                <w:b/>
                <w:sz w:val="20"/>
                <w:szCs w:val="20"/>
                <w:lang w:val="en-US"/>
              </w:rPr>
            </w:pPr>
            <w:r w:rsidRPr="004A477C">
              <w:rPr>
                <w:b/>
                <w:sz w:val="20"/>
                <w:szCs w:val="20"/>
                <w:lang w:val="en-US"/>
              </w:rPr>
              <w:t>Days</w:t>
            </w:r>
          </w:p>
        </w:tc>
        <w:tc>
          <w:tcPr>
            <w:tcW w:w="1648" w:type="dxa"/>
            <w:gridSpan w:val="3"/>
            <w:shd w:val="clear" w:color="auto" w:fill="DADADA"/>
          </w:tcPr>
          <w:p w14:paraId="695CD68C" w14:textId="77777777" w:rsidR="005E30A8" w:rsidRPr="004A477C" w:rsidRDefault="005E30A8" w:rsidP="00187EAE">
            <w:pPr>
              <w:rPr>
                <w:b/>
                <w:sz w:val="20"/>
                <w:szCs w:val="20"/>
                <w:lang w:val="en-US"/>
              </w:rPr>
            </w:pPr>
            <w:r w:rsidRPr="004A477C">
              <w:rPr>
                <w:b/>
                <w:sz w:val="20"/>
                <w:szCs w:val="20"/>
                <w:lang w:val="en-US"/>
              </w:rPr>
              <w:t>A</w:t>
            </w:r>
          </w:p>
          <w:p w14:paraId="299F9E77" w14:textId="77777777" w:rsidR="005E30A8" w:rsidRPr="004A477C" w:rsidRDefault="005E30A8" w:rsidP="00187EAE">
            <w:pPr>
              <w:rPr>
                <w:b/>
                <w:sz w:val="20"/>
                <w:szCs w:val="20"/>
                <w:lang w:val="en-US"/>
              </w:rPr>
            </w:pPr>
            <w:r w:rsidRPr="004A477C">
              <w:rPr>
                <w:b/>
                <w:sz w:val="20"/>
                <w:szCs w:val="20"/>
                <w:lang w:val="en-US"/>
              </w:rPr>
              <w:t>(north)</w:t>
            </w:r>
          </w:p>
        </w:tc>
        <w:tc>
          <w:tcPr>
            <w:tcW w:w="1534" w:type="dxa"/>
            <w:gridSpan w:val="3"/>
            <w:shd w:val="clear" w:color="auto" w:fill="DADADA"/>
          </w:tcPr>
          <w:p w14:paraId="6B8EFA65" w14:textId="77777777" w:rsidR="005E30A8" w:rsidRPr="004A477C" w:rsidRDefault="005E30A8" w:rsidP="00187EAE">
            <w:pPr>
              <w:rPr>
                <w:b/>
                <w:sz w:val="20"/>
                <w:szCs w:val="20"/>
                <w:lang w:val="en-US"/>
              </w:rPr>
            </w:pPr>
            <w:r w:rsidRPr="004A477C">
              <w:rPr>
                <w:b/>
                <w:sz w:val="20"/>
                <w:szCs w:val="20"/>
                <w:lang w:val="en-US"/>
              </w:rPr>
              <w:t>B</w:t>
            </w:r>
          </w:p>
          <w:p w14:paraId="6728D340" w14:textId="77777777" w:rsidR="005E30A8" w:rsidRPr="004A477C" w:rsidRDefault="005E30A8" w:rsidP="00187EAE">
            <w:pPr>
              <w:rPr>
                <w:b/>
                <w:sz w:val="20"/>
                <w:szCs w:val="20"/>
                <w:lang w:val="en-US"/>
              </w:rPr>
            </w:pPr>
            <w:r w:rsidRPr="004A477C">
              <w:rPr>
                <w:b/>
                <w:sz w:val="20"/>
                <w:szCs w:val="20"/>
                <w:lang w:val="en-US"/>
              </w:rPr>
              <w:t>(south)</w:t>
            </w:r>
          </w:p>
        </w:tc>
        <w:tc>
          <w:tcPr>
            <w:tcW w:w="1594" w:type="dxa"/>
            <w:gridSpan w:val="3"/>
            <w:shd w:val="clear" w:color="auto" w:fill="DADADA"/>
          </w:tcPr>
          <w:p w14:paraId="243D2115" w14:textId="77777777" w:rsidR="005E30A8" w:rsidRPr="004A477C" w:rsidRDefault="005E30A8" w:rsidP="00187EAE">
            <w:pPr>
              <w:rPr>
                <w:b/>
                <w:sz w:val="20"/>
                <w:szCs w:val="20"/>
                <w:lang w:val="en-US"/>
              </w:rPr>
            </w:pPr>
            <w:r w:rsidRPr="004A477C">
              <w:rPr>
                <w:b/>
                <w:sz w:val="20"/>
                <w:szCs w:val="20"/>
                <w:lang w:val="en-US"/>
              </w:rPr>
              <w:t>C</w:t>
            </w:r>
          </w:p>
          <w:p w14:paraId="582AEC82" w14:textId="77777777" w:rsidR="005E30A8" w:rsidRPr="004A477C" w:rsidRDefault="005E30A8" w:rsidP="00187EAE">
            <w:pPr>
              <w:rPr>
                <w:b/>
                <w:sz w:val="20"/>
                <w:szCs w:val="20"/>
                <w:lang w:val="en-US"/>
              </w:rPr>
            </w:pPr>
            <w:r w:rsidRPr="004A477C">
              <w:rPr>
                <w:b/>
                <w:sz w:val="20"/>
                <w:szCs w:val="20"/>
                <w:lang w:val="en-US"/>
              </w:rPr>
              <w:t>(west)</w:t>
            </w:r>
          </w:p>
        </w:tc>
        <w:tc>
          <w:tcPr>
            <w:tcW w:w="1593" w:type="dxa"/>
            <w:gridSpan w:val="3"/>
            <w:shd w:val="clear" w:color="auto" w:fill="DADADA"/>
          </w:tcPr>
          <w:p w14:paraId="01C014D1" w14:textId="77777777" w:rsidR="005E30A8" w:rsidRPr="004A477C" w:rsidRDefault="005E30A8" w:rsidP="00187EAE">
            <w:pPr>
              <w:rPr>
                <w:b/>
                <w:sz w:val="20"/>
                <w:szCs w:val="20"/>
                <w:lang w:val="en-US"/>
              </w:rPr>
            </w:pPr>
            <w:r w:rsidRPr="004A477C">
              <w:rPr>
                <w:b/>
                <w:sz w:val="20"/>
                <w:szCs w:val="20"/>
                <w:lang w:val="en-US"/>
              </w:rPr>
              <w:t>D</w:t>
            </w:r>
          </w:p>
          <w:p w14:paraId="40EB4462" w14:textId="77777777" w:rsidR="005E30A8" w:rsidRPr="004A477C" w:rsidRDefault="005E30A8" w:rsidP="00187EAE">
            <w:pPr>
              <w:rPr>
                <w:b/>
                <w:sz w:val="20"/>
                <w:szCs w:val="20"/>
                <w:lang w:val="en-US"/>
              </w:rPr>
            </w:pPr>
            <w:r w:rsidRPr="004A477C">
              <w:rPr>
                <w:b/>
                <w:sz w:val="20"/>
                <w:szCs w:val="20"/>
                <w:lang w:val="en-US"/>
              </w:rPr>
              <w:t>(east)</w:t>
            </w:r>
          </w:p>
        </w:tc>
      </w:tr>
      <w:tr w:rsidR="005E30A8" w:rsidRPr="00B43BFC" w14:paraId="7F542129" w14:textId="77777777" w:rsidTr="00187EAE">
        <w:trPr>
          <w:trHeight w:val="275"/>
        </w:trPr>
        <w:tc>
          <w:tcPr>
            <w:tcW w:w="1824" w:type="dxa"/>
            <w:vMerge/>
            <w:tcBorders>
              <w:top w:val="nil"/>
            </w:tcBorders>
            <w:shd w:val="clear" w:color="auto" w:fill="DADADA"/>
          </w:tcPr>
          <w:p w14:paraId="6E2D9A12" w14:textId="77777777" w:rsidR="005E30A8" w:rsidRPr="004A477C" w:rsidRDefault="005E30A8" w:rsidP="00187EAE">
            <w:pPr>
              <w:rPr>
                <w:sz w:val="20"/>
                <w:szCs w:val="20"/>
                <w:lang w:val="en-US"/>
              </w:rPr>
            </w:pPr>
          </w:p>
        </w:tc>
        <w:tc>
          <w:tcPr>
            <w:tcW w:w="606" w:type="dxa"/>
            <w:vMerge/>
            <w:tcBorders>
              <w:top w:val="nil"/>
            </w:tcBorders>
            <w:shd w:val="clear" w:color="auto" w:fill="DADADA"/>
          </w:tcPr>
          <w:p w14:paraId="667C9D52" w14:textId="77777777" w:rsidR="005E30A8" w:rsidRPr="004A477C" w:rsidRDefault="005E30A8" w:rsidP="00187EAE">
            <w:pPr>
              <w:rPr>
                <w:sz w:val="20"/>
                <w:szCs w:val="20"/>
                <w:lang w:val="en-US"/>
              </w:rPr>
            </w:pPr>
          </w:p>
        </w:tc>
        <w:tc>
          <w:tcPr>
            <w:tcW w:w="1648" w:type="dxa"/>
            <w:gridSpan w:val="3"/>
            <w:shd w:val="clear" w:color="auto" w:fill="DADADA"/>
          </w:tcPr>
          <w:p w14:paraId="55AC4B7F" w14:textId="77777777" w:rsidR="005E30A8" w:rsidRPr="004A477C" w:rsidRDefault="005E30A8" w:rsidP="00187EAE">
            <w:pPr>
              <w:rPr>
                <w:b/>
                <w:sz w:val="20"/>
                <w:szCs w:val="20"/>
                <w:lang w:val="en-US"/>
              </w:rPr>
            </w:pPr>
            <w:r w:rsidRPr="004A477C">
              <w:rPr>
                <w:b/>
                <w:sz w:val="20"/>
                <w:szCs w:val="20"/>
                <w:lang w:val="en-US"/>
              </w:rPr>
              <w:t>Lat min</w:t>
            </w:r>
          </w:p>
        </w:tc>
        <w:tc>
          <w:tcPr>
            <w:tcW w:w="1534" w:type="dxa"/>
            <w:gridSpan w:val="3"/>
            <w:shd w:val="clear" w:color="auto" w:fill="DADADA"/>
          </w:tcPr>
          <w:p w14:paraId="4DD938E1" w14:textId="77777777" w:rsidR="005E30A8" w:rsidRPr="004A477C" w:rsidRDefault="005E30A8" w:rsidP="00187EAE">
            <w:pPr>
              <w:rPr>
                <w:b/>
                <w:sz w:val="20"/>
                <w:szCs w:val="20"/>
                <w:lang w:val="en-US"/>
              </w:rPr>
            </w:pPr>
            <w:r w:rsidRPr="004A477C">
              <w:rPr>
                <w:b/>
                <w:sz w:val="20"/>
                <w:szCs w:val="20"/>
                <w:lang w:val="en-US"/>
              </w:rPr>
              <w:t>Lat max</w:t>
            </w:r>
          </w:p>
        </w:tc>
        <w:tc>
          <w:tcPr>
            <w:tcW w:w="1594" w:type="dxa"/>
            <w:gridSpan w:val="3"/>
            <w:shd w:val="clear" w:color="auto" w:fill="DADADA"/>
          </w:tcPr>
          <w:p w14:paraId="2167DF3D" w14:textId="77777777" w:rsidR="005E30A8" w:rsidRPr="004A477C" w:rsidRDefault="005E30A8" w:rsidP="00187EAE">
            <w:pPr>
              <w:rPr>
                <w:b/>
                <w:sz w:val="20"/>
                <w:szCs w:val="20"/>
                <w:lang w:val="en-US"/>
              </w:rPr>
            </w:pPr>
            <w:r w:rsidRPr="004A477C">
              <w:rPr>
                <w:b/>
                <w:sz w:val="20"/>
                <w:szCs w:val="20"/>
                <w:lang w:val="en-US"/>
              </w:rPr>
              <w:t>Long min</w:t>
            </w:r>
          </w:p>
        </w:tc>
        <w:tc>
          <w:tcPr>
            <w:tcW w:w="1593" w:type="dxa"/>
            <w:gridSpan w:val="3"/>
            <w:shd w:val="clear" w:color="auto" w:fill="DADADA"/>
          </w:tcPr>
          <w:p w14:paraId="28EBF649" w14:textId="77777777" w:rsidR="005E30A8" w:rsidRPr="004A477C" w:rsidRDefault="005E30A8" w:rsidP="00187EAE">
            <w:pPr>
              <w:rPr>
                <w:b/>
                <w:sz w:val="20"/>
                <w:szCs w:val="20"/>
                <w:lang w:val="en-US"/>
              </w:rPr>
            </w:pPr>
            <w:r w:rsidRPr="004A477C">
              <w:rPr>
                <w:b/>
                <w:sz w:val="20"/>
                <w:szCs w:val="20"/>
                <w:lang w:val="en-US"/>
              </w:rPr>
              <w:t>Long max</w:t>
            </w:r>
          </w:p>
        </w:tc>
      </w:tr>
      <w:tr w:rsidR="005E30A8" w:rsidRPr="00B43BFC" w14:paraId="764A176A" w14:textId="77777777" w:rsidTr="00187EAE">
        <w:trPr>
          <w:trHeight w:val="275"/>
        </w:trPr>
        <w:tc>
          <w:tcPr>
            <w:tcW w:w="1824" w:type="dxa"/>
            <w:vMerge/>
            <w:tcBorders>
              <w:top w:val="nil"/>
            </w:tcBorders>
            <w:shd w:val="clear" w:color="auto" w:fill="DADADA"/>
          </w:tcPr>
          <w:p w14:paraId="59892F82" w14:textId="77777777" w:rsidR="005E30A8" w:rsidRPr="004A477C" w:rsidRDefault="005E30A8" w:rsidP="00187EAE">
            <w:pPr>
              <w:rPr>
                <w:sz w:val="20"/>
                <w:szCs w:val="20"/>
                <w:lang w:val="en-US"/>
              </w:rPr>
            </w:pPr>
          </w:p>
        </w:tc>
        <w:tc>
          <w:tcPr>
            <w:tcW w:w="606" w:type="dxa"/>
            <w:vMerge/>
            <w:tcBorders>
              <w:top w:val="nil"/>
            </w:tcBorders>
            <w:shd w:val="clear" w:color="auto" w:fill="DADADA"/>
          </w:tcPr>
          <w:p w14:paraId="7EF073C0" w14:textId="77777777" w:rsidR="005E30A8" w:rsidRPr="004A477C" w:rsidRDefault="005E30A8" w:rsidP="00187EAE">
            <w:pPr>
              <w:rPr>
                <w:sz w:val="20"/>
                <w:szCs w:val="20"/>
                <w:lang w:val="en-US"/>
              </w:rPr>
            </w:pPr>
          </w:p>
        </w:tc>
        <w:tc>
          <w:tcPr>
            <w:tcW w:w="598" w:type="dxa"/>
            <w:shd w:val="clear" w:color="auto" w:fill="DADADA"/>
          </w:tcPr>
          <w:p w14:paraId="699591AC" w14:textId="77777777" w:rsidR="005E30A8" w:rsidRPr="004A477C" w:rsidRDefault="005E30A8" w:rsidP="00187EAE">
            <w:pPr>
              <w:rPr>
                <w:b/>
                <w:sz w:val="20"/>
                <w:szCs w:val="20"/>
                <w:lang w:val="en-US"/>
              </w:rPr>
            </w:pPr>
            <w:r w:rsidRPr="004A477C">
              <w:rPr>
                <w:b/>
                <w:sz w:val="20"/>
                <w:szCs w:val="20"/>
                <w:lang w:val="en-US"/>
              </w:rPr>
              <w:t>dd</w:t>
            </w:r>
          </w:p>
        </w:tc>
        <w:tc>
          <w:tcPr>
            <w:tcW w:w="616" w:type="dxa"/>
            <w:shd w:val="clear" w:color="auto" w:fill="DADADA"/>
          </w:tcPr>
          <w:p w14:paraId="2A025651" w14:textId="77777777" w:rsidR="005E30A8" w:rsidRPr="004A477C" w:rsidRDefault="005E30A8" w:rsidP="00187EAE">
            <w:pPr>
              <w:rPr>
                <w:b/>
                <w:sz w:val="20"/>
                <w:szCs w:val="20"/>
                <w:lang w:val="en-US"/>
              </w:rPr>
            </w:pPr>
            <w:r w:rsidRPr="004A477C">
              <w:rPr>
                <w:b/>
                <w:sz w:val="20"/>
                <w:szCs w:val="20"/>
                <w:lang w:val="en-US"/>
              </w:rPr>
              <w:t>mm</w:t>
            </w:r>
          </w:p>
        </w:tc>
        <w:tc>
          <w:tcPr>
            <w:tcW w:w="434" w:type="dxa"/>
            <w:shd w:val="clear" w:color="auto" w:fill="DADADA"/>
          </w:tcPr>
          <w:p w14:paraId="36B62B4E" w14:textId="77777777" w:rsidR="005E30A8" w:rsidRPr="004A477C" w:rsidRDefault="005E30A8" w:rsidP="00187EAE">
            <w:pPr>
              <w:rPr>
                <w:b/>
                <w:sz w:val="20"/>
                <w:szCs w:val="20"/>
                <w:lang w:val="en-US"/>
              </w:rPr>
            </w:pPr>
            <w:r w:rsidRPr="004A477C">
              <w:rPr>
                <w:b/>
                <w:sz w:val="20"/>
                <w:szCs w:val="20"/>
                <w:lang w:val="en-US"/>
              </w:rPr>
              <w:t>ss</w:t>
            </w:r>
          </w:p>
        </w:tc>
        <w:tc>
          <w:tcPr>
            <w:tcW w:w="484" w:type="dxa"/>
            <w:shd w:val="clear" w:color="auto" w:fill="DADADA"/>
          </w:tcPr>
          <w:p w14:paraId="05A82CED" w14:textId="77777777" w:rsidR="005E30A8" w:rsidRPr="004A477C" w:rsidRDefault="005E30A8" w:rsidP="00187EAE">
            <w:pPr>
              <w:rPr>
                <w:b/>
                <w:sz w:val="20"/>
                <w:szCs w:val="20"/>
                <w:lang w:val="en-US"/>
              </w:rPr>
            </w:pPr>
            <w:r w:rsidRPr="004A477C">
              <w:rPr>
                <w:b/>
                <w:sz w:val="20"/>
                <w:szCs w:val="20"/>
                <w:lang w:val="en-US"/>
              </w:rPr>
              <w:t>dd</w:t>
            </w:r>
          </w:p>
        </w:tc>
        <w:tc>
          <w:tcPr>
            <w:tcW w:w="614" w:type="dxa"/>
            <w:shd w:val="clear" w:color="auto" w:fill="DADADA"/>
          </w:tcPr>
          <w:p w14:paraId="1FD02E8E" w14:textId="77777777" w:rsidR="005E30A8" w:rsidRPr="004A477C" w:rsidRDefault="005E30A8" w:rsidP="00187EAE">
            <w:pPr>
              <w:rPr>
                <w:b/>
                <w:sz w:val="20"/>
                <w:szCs w:val="20"/>
                <w:lang w:val="en-US"/>
              </w:rPr>
            </w:pPr>
            <w:r w:rsidRPr="004A477C">
              <w:rPr>
                <w:b/>
                <w:sz w:val="20"/>
                <w:szCs w:val="20"/>
                <w:lang w:val="en-US"/>
              </w:rPr>
              <w:t>mm</w:t>
            </w:r>
          </w:p>
        </w:tc>
        <w:tc>
          <w:tcPr>
            <w:tcW w:w="436" w:type="dxa"/>
            <w:shd w:val="clear" w:color="auto" w:fill="DADADA"/>
          </w:tcPr>
          <w:p w14:paraId="1096C8BE" w14:textId="77777777" w:rsidR="005E30A8" w:rsidRPr="004A477C" w:rsidRDefault="005E30A8" w:rsidP="00187EAE">
            <w:pPr>
              <w:rPr>
                <w:b/>
                <w:sz w:val="20"/>
                <w:szCs w:val="20"/>
                <w:lang w:val="en-US"/>
              </w:rPr>
            </w:pPr>
            <w:r w:rsidRPr="004A477C">
              <w:rPr>
                <w:b/>
                <w:sz w:val="20"/>
                <w:szCs w:val="20"/>
                <w:lang w:val="en-US"/>
              </w:rPr>
              <w:t>ss</w:t>
            </w:r>
          </w:p>
        </w:tc>
        <w:tc>
          <w:tcPr>
            <w:tcW w:w="546" w:type="dxa"/>
            <w:shd w:val="clear" w:color="auto" w:fill="DADADA"/>
          </w:tcPr>
          <w:p w14:paraId="039FDB9F" w14:textId="77777777" w:rsidR="005E30A8" w:rsidRPr="004A477C" w:rsidRDefault="005E30A8" w:rsidP="00187EAE">
            <w:pPr>
              <w:rPr>
                <w:b/>
                <w:sz w:val="20"/>
                <w:szCs w:val="20"/>
                <w:lang w:val="en-US"/>
              </w:rPr>
            </w:pPr>
            <w:r w:rsidRPr="004A477C">
              <w:rPr>
                <w:b/>
                <w:sz w:val="20"/>
                <w:szCs w:val="20"/>
                <w:lang w:val="en-US"/>
              </w:rPr>
              <w:t>dd</w:t>
            </w:r>
          </w:p>
        </w:tc>
        <w:tc>
          <w:tcPr>
            <w:tcW w:w="613" w:type="dxa"/>
            <w:shd w:val="clear" w:color="auto" w:fill="DADADA"/>
          </w:tcPr>
          <w:p w14:paraId="26B917E3" w14:textId="77777777" w:rsidR="005E30A8" w:rsidRPr="004A477C" w:rsidRDefault="005E30A8" w:rsidP="00187EAE">
            <w:pPr>
              <w:rPr>
                <w:b/>
                <w:sz w:val="20"/>
                <w:szCs w:val="20"/>
                <w:lang w:val="en-US"/>
              </w:rPr>
            </w:pPr>
            <w:r w:rsidRPr="004A477C">
              <w:rPr>
                <w:b/>
                <w:sz w:val="20"/>
                <w:szCs w:val="20"/>
                <w:lang w:val="en-US"/>
              </w:rPr>
              <w:t>mm</w:t>
            </w:r>
          </w:p>
        </w:tc>
        <w:tc>
          <w:tcPr>
            <w:tcW w:w="435" w:type="dxa"/>
            <w:shd w:val="clear" w:color="auto" w:fill="DADADA"/>
          </w:tcPr>
          <w:p w14:paraId="25D630FD" w14:textId="77777777" w:rsidR="005E30A8" w:rsidRPr="004A477C" w:rsidRDefault="005E30A8" w:rsidP="00187EAE">
            <w:pPr>
              <w:rPr>
                <w:b/>
                <w:sz w:val="20"/>
                <w:szCs w:val="20"/>
                <w:lang w:val="en-US"/>
              </w:rPr>
            </w:pPr>
            <w:r w:rsidRPr="004A477C">
              <w:rPr>
                <w:b/>
                <w:sz w:val="20"/>
                <w:szCs w:val="20"/>
                <w:lang w:val="en-US"/>
              </w:rPr>
              <w:t>ss</w:t>
            </w:r>
          </w:p>
        </w:tc>
        <w:tc>
          <w:tcPr>
            <w:tcW w:w="543" w:type="dxa"/>
            <w:shd w:val="clear" w:color="auto" w:fill="DADADA"/>
          </w:tcPr>
          <w:p w14:paraId="2522255D" w14:textId="77777777" w:rsidR="005E30A8" w:rsidRPr="004A477C" w:rsidRDefault="005E30A8" w:rsidP="00187EAE">
            <w:pPr>
              <w:rPr>
                <w:b/>
                <w:sz w:val="20"/>
                <w:szCs w:val="20"/>
                <w:lang w:val="en-US"/>
              </w:rPr>
            </w:pPr>
            <w:r w:rsidRPr="004A477C">
              <w:rPr>
                <w:b/>
                <w:sz w:val="20"/>
                <w:szCs w:val="20"/>
                <w:lang w:val="en-US"/>
              </w:rPr>
              <w:t>dd</w:t>
            </w:r>
          </w:p>
        </w:tc>
        <w:tc>
          <w:tcPr>
            <w:tcW w:w="615" w:type="dxa"/>
            <w:shd w:val="clear" w:color="auto" w:fill="DADADA"/>
          </w:tcPr>
          <w:p w14:paraId="2A003741" w14:textId="77777777" w:rsidR="005E30A8" w:rsidRPr="004A477C" w:rsidRDefault="005E30A8" w:rsidP="00187EAE">
            <w:pPr>
              <w:rPr>
                <w:b/>
                <w:sz w:val="20"/>
                <w:szCs w:val="20"/>
                <w:lang w:val="en-US"/>
              </w:rPr>
            </w:pPr>
            <w:r w:rsidRPr="004A477C">
              <w:rPr>
                <w:b/>
                <w:sz w:val="20"/>
                <w:szCs w:val="20"/>
                <w:lang w:val="en-US"/>
              </w:rPr>
              <w:t>mm</w:t>
            </w:r>
          </w:p>
        </w:tc>
        <w:tc>
          <w:tcPr>
            <w:tcW w:w="435" w:type="dxa"/>
            <w:shd w:val="clear" w:color="auto" w:fill="DADADA"/>
          </w:tcPr>
          <w:p w14:paraId="6554839D" w14:textId="77777777" w:rsidR="005E30A8" w:rsidRPr="004A477C" w:rsidRDefault="005E30A8" w:rsidP="00187EAE">
            <w:pPr>
              <w:rPr>
                <w:b/>
                <w:sz w:val="20"/>
                <w:szCs w:val="20"/>
                <w:lang w:val="en-US"/>
              </w:rPr>
            </w:pPr>
            <w:r w:rsidRPr="004A477C">
              <w:rPr>
                <w:b/>
                <w:sz w:val="20"/>
                <w:szCs w:val="20"/>
                <w:lang w:val="en-US"/>
              </w:rPr>
              <w:t>ss</w:t>
            </w:r>
          </w:p>
        </w:tc>
      </w:tr>
      <w:tr w:rsidR="005E30A8" w:rsidRPr="00B43BFC" w14:paraId="30CE2161" w14:textId="77777777" w:rsidTr="00187EAE">
        <w:trPr>
          <w:trHeight w:val="333"/>
        </w:trPr>
        <w:tc>
          <w:tcPr>
            <w:tcW w:w="1824" w:type="dxa"/>
          </w:tcPr>
          <w:p w14:paraId="1371479B" w14:textId="77777777" w:rsidR="005E30A8" w:rsidRPr="004A477C" w:rsidRDefault="005E30A8" w:rsidP="00187EAE">
            <w:pPr>
              <w:rPr>
                <w:sz w:val="20"/>
                <w:szCs w:val="20"/>
                <w:lang w:val="en-US"/>
              </w:rPr>
            </w:pPr>
            <w:r w:rsidRPr="004A477C">
              <w:rPr>
                <w:sz w:val="20"/>
                <w:szCs w:val="20"/>
                <w:lang w:val="en-US"/>
              </w:rPr>
              <w:t>Abington Reef</w:t>
            </w:r>
          </w:p>
        </w:tc>
        <w:tc>
          <w:tcPr>
            <w:tcW w:w="606" w:type="dxa"/>
          </w:tcPr>
          <w:p w14:paraId="7BD4AFCA"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2968D836" w14:textId="77777777" w:rsidR="005E30A8" w:rsidRPr="004A477C" w:rsidRDefault="005E30A8" w:rsidP="00187EAE">
            <w:pPr>
              <w:rPr>
                <w:sz w:val="20"/>
                <w:szCs w:val="20"/>
                <w:lang w:val="en-US"/>
              </w:rPr>
            </w:pPr>
            <w:r w:rsidRPr="004A477C">
              <w:rPr>
                <w:sz w:val="20"/>
                <w:szCs w:val="20"/>
                <w:lang w:val="en-US"/>
              </w:rPr>
              <w:t>18</w:t>
            </w:r>
          </w:p>
        </w:tc>
        <w:tc>
          <w:tcPr>
            <w:tcW w:w="616" w:type="dxa"/>
          </w:tcPr>
          <w:p w14:paraId="363B64F6" w14:textId="77777777" w:rsidR="005E30A8" w:rsidRPr="004A477C" w:rsidRDefault="005E30A8" w:rsidP="00187EAE">
            <w:pPr>
              <w:rPr>
                <w:sz w:val="20"/>
                <w:szCs w:val="20"/>
                <w:lang w:val="en-US"/>
              </w:rPr>
            </w:pPr>
            <w:r w:rsidRPr="004A477C">
              <w:rPr>
                <w:sz w:val="20"/>
                <w:szCs w:val="20"/>
                <w:lang w:val="en-US"/>
              </w:rPr>
              <w:t>2</w:t>
            </w:r>
          </w:p>
        </w:tc>
        <w:tc>
          <w:tcPr>
            <w:tcW w:w="434" w:type="dxa"/>
          </w:tcPr>
          <w:p w14:paraId="1F9D06F0"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661FE94C" w14:textId="77777777" w:rsidR="005E30A8" w:rsidRPr="004A477C" w:rsidRDefault="005E30A8" w:rsidP="00187EAE">
            <w:pPr>
              <w:rPr>
                <w:sz w:val="20"/>
                <w:szCs w:val="20"/>
                <w:lang w:val="en-US"/>
              </w:rPr>
            </w:pPr>
            <w:r w:rsidRPr="004A477C">
              <w:rPr>
                <w:sz w:val="20"/>
                <w:szCs w:val="20"/>
                <w:lang w:val="en-US"/>
              </w:rPr>
              <w:t>18</w:t>
            </w:r>
          </w:p>
        </w:tc>
        <w:tc>
          <w:tcPr>
            <w:tcW w:w="614" w:type="dxa"/>
          </w:tcPr>
          <w:p w14:paraId="7145E6B7" w14:textId="77777777" w:rsidR="005E30A8" w:rsidRPr="004A477C" w:rsidRDefault="005E30A8" w:rsidP="00187EAE">
            <w:pPr>
              <w:rPr>
                <w:sz w:val="20"/>
                <w:szCs w:val="20"/>
                <w:lang w:val="en-US"/>
              </w:rPr>
            </w:pPr>
            <w:r w:rsidRPr="004A477C">
              <w:rPr>
                <w:sz w:val="20"/>
                <w:szCs w:val="20"/>
                <w:lang w:val="en-US"/>
              </w:rPr>
              <w:t>7</w:t>
            </w:r>
          </w:p>
        </w:tc>
        <w:tc>
          <w:tcPr>
            <w:tcW w:w="436" w:type="dxa"/>
          </w:tcPr>
          <w:p w14:paraId="21B10014"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1E5CD403" w14:textId="77777777" w:rsidR="005E30A8" w:rsidRPr="004A477C" w:rsidRDefault="005E30A8" w:rsidP="00187EAE">
            <w:pPr>
              <w:rPr>
                <w:sz w:val="20"/>
                <w:szCs w:val="20"/>
                <w:lang w:val="en-US"/>
              </w:rPr>
            </w:pPr>
            <w:r w:rsidRPr="004A477C">
              <w:rPr>
                <w:sz w:val="20"/>
                <w:szCs w:val="20"/>
                <w:lang w:val="en-US"/>
              </w:rPr>
              <w:t>149</w:t>
            </w:r>
          </w:p>
        </w:tc>
        <w:tc>
          <w:tcPr>
            <w:tcW w:w="613" w:type="dxa"/>
          </w:tcPr>
          <w:p w14:paraId="6A3E3B46" w14:textId="77777777" w:rsidR="005E30A8" w:rsidRPr="004A477C" w:rsidRDefault="005E30A8" w:rsidP="00187EAE">
            <w:pPr>
              <w:rPr>
                <w:sz w:val="20"/>
                <w:szCs w:val="20"/>
                <w:lang w:val="en-US"/>
              </w:rPr>
            </w:pPr>
            <w:r w:rsidRPr="004A477C">
              <w:rPr>
                <w:sz w:val="20"/>
                <w:szCs w:val="20"/>
                <w:lang w:val="en-US"/>
              </w:rPr>
              <w:t>34</w:t>
            </w:r>
          </w:p>
        </w:tc>
        <w:tc>
          <w:tcPr>
            <w:tcW w:w="435" w:type="dxa"/>
          </w:tcPr>
          <w:p w14:paraId="7074D181"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4C964357" w14:textId="77777777" w:rsidR="005E30A8" w:rsidRPr="004A477C" w:rsidRDefault="005E30A8" w:rsidP="00187EAE">
            <w:pPr>
              <w:rPr>
                <w:sz w:val="20"/>
                <w:szCs w:val="20"/>
                <w:lang w:val="en-US"/>
              </w:rPr>
            </w:pPr>
            <w:r w:rsidRPr="004A477C">
              <w:rPr>
                <w:sz w:val="20"/>
                <w:szCs w:val="20"/>
                <w:lang w:val="en-US"/>
              </w:rPr>
              <w:t>149</w:t>
            </w:r>
          </w:p>
        </w:tc>
        <w:tc>
          <w:tcPr>
            <w:tcW w:w="615" w:type="dxa"/>
          </w:tcPr>
          <w:p w14:paraId="3BA235A6" w14:textId="77777777" w:rsidR="005E30A8" w:rsidRPr="004A477C" w:rsidRDefault="005E30A8" w:rsidP="00187EAE">
            <w:pPr>
              <w:rPr>
                <w:sz w:val="20"/>
                <w:szCs w:val="20"/>
                <w:lang w:val="en-US"/>
              </w:rPr>
            </w:pPr>
            <w:r w:rsidRPr="004A477C">
              <w:rPr>
                <w:sz w:val="20"/>
                <w:szCs w:val="20"/>
                <w:lang w:val="en-US"/>
              </w:rPr>
              <w:t>39</w:t>
            </w:r>
          </w:p>
        </w:tc>
        <w:tc>
          <w:tcPr>
            <w:tcW w:w="435" w:type="dxa"/>
          </w:tcPr>
          <w:p w14:paraId="58F1015D"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72D03183" w14:textId="77777777" w:rsidTr="00187EAE">
        <w:trPr>
          <w:trHeight w:val="333"/>
        </w:trPr>
        <w:tc>
          <w:tcPr>
            <w:tcW w:w="1824" w:type="dxa"/>
          </w:tcPr>
          <w:p w14:paraId="6EE362D9" w14:textId="77777777" w:rsidR="005E30A8" w:rsidRPr="004A477C" w:rsidRDefault="005E30A8" w:rsidP="00187EAE">
            <w:pPr>
              <w:rPr>
                <w:sz w:val="20"/>
                <w:szCs w:val="20"/>
                <w:lang w:val="en-US"/>
              </w:rPr>
            </w:pPr>
            <w:r w:rsidRPr="004A477C">
              <w:rPr>
                <w:sz w:val="20"/>
                <w:szCs w:val="20"/>
                <w:lang w:val="en-US"/>
              </w:rPr>
              <w:t>Bougainville Reef</w:t>
            </w:r>
          </w:p>
        </w:tc>
        <w:tc>
          <w:tcPr>
            <w:tcW w:w="606" w:type="dxa"/>
          </w:tcPr>
          <w:p w14:paraId="24540C28"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47630E9B" w14:textId="77777777" w:rsidR="005E30A8" w:rsidRPr="004A477C" w:rsidRDefault="005E30A8" w:rsidP="00187EAE">
            <w:pPr>
              <w:rPr>
                <w:sz w:val="20"/>
                <w:szCs w:val="20"/>
                <w:lang w:val="en-US"/>
              </w:rPr>
            </w:pPr>
            <w:r w:rsidRPr="004A477C">
              <w:rPr>
                <w:sz w:val="20"/>
                <w:szCs w:val="20"/>
                <w:lang w:val="en-US"/>
              </w:rPr>
              <w:t>15</w:t>
            </w:r>
          </w:p>
        </w:tc>
        <w:tc>
          <w:tcPr>
            <w:tcW w:w="616" w:type="dxa"/>
          </w:tcPr>
          <w:p w14:paraId="3E34335D" w14:textId="77777777" w:rsidR="005E30A8" w:rsidRPr="004A477C" w:rsidRDefault="005E30A8" w:rsidP="00187EAE">
            <w:pPr>
              <w:rPr>
                <w:sz w:val="20"/>
                <w:szCs w:val="20"/>
                <w:lang w:val="en-US"/>
              </w:rPr>
            </w:pPr>
            <w:r w:rsidRPr="004A477C">
              <w:rPr>
                <w:sz w:val="20"/>
                <w:szCs w:val="20"/>
                <w:lang w:val="en-US"/>
              </w:rPr>
              <w:t>28</w:t>
            </w:r>
          </w:p>
        </w:tc>
        <w:tc>
          <w:tcPr>
            <w:tcW w:w="434" w:type="dxa"/>
          </w:tcPr>
          <w:p w14:paraId="73A35591"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5C169343" w14:textId="77777777" w:rsidR="005E30A8" w:rsidRPr="004A477C" w:rsidRDefault="005E30A8" w:rsidP="00187EAE">
            <w:pPr>
              <w:rPr>
                <w:sz w:val="20"/>
                <w:szCs w:val="20"/>
                <w:lang w:val="en-US"/>
              </w:rPr>
            </w:pPr>
            <w:r w:rsidRPr="004A477C">
              <w:rPr>
                <w:sz w:val="20"/>
                <w:szCs w:val="20"/>
                <w:lang w:val="en-US"/>
              </w:rPr>
              <w:t>15</w:t>
            </w:r>
          </w:p>
        </w:tc>
        <w:tc>
          <w:tcPr>
            <w:tcW w:w="614" w:type="dxa"/>
          </w:tcPr>
          <w:p w14:paraId="691C4748" w14:textId="77777777" w:rsidR="005E30A8" w:rsidRPr="004A477C" w:rsidRDefault="005E30A8" w:rsidP="00187EAE">
            <w:pPr>
              <w:rPr>
                <w:sz w:val="20"/>
                <w:szCs w:val="20"/>
                <w:lang w:val="en-US"/>
              </w:rPr>
            </w:pPr>
            <w:r w:rsidRPr="004A477C">
              <w:rPr>
                <w:sz w:val="20"/>
                <w:szCs w:val="20"/>
                <w:lang w:val="en-US"/>
              </w:rPr>
              <w:t>31</w:t>
            </w:r>
          </w:p>
        </w:tc>
        <w:tc>
          <w:tcPr>
            <w:tcW w:w="436" w:type="dxa"/>
          </w:tcPr>
          <w:p w14:paraId="7CE77C1B"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579107AD" w14:textId="77777777" w:rsidR="005E30A8" w:rsidRPr="004A477C" w:rsidRDefault="005E30A8" w:rsidP="00187EAE">
            <w:pPr>
              <w:rPr>
                <w:sz w:val="20"/>
                <w:szCs w:val="20"/>
                <w:lang w:val="en-US"/>
              </w:rPr>
            </w:pPr>
            <w:r w:rsidRPr="004A477C">
              <w:rPr>
                <w:sz w:val="20"/>
                <w:szCs w:val="20"/>
                <w:lang w:val="en-US"/>
              </w:rPr>
              <w:t>147</w:t>
            </w:r>
          </w:p>
        </w:tc>
        <w:tc>
          <w:tcPr>
            <w:tcW w:w="613" w:type="dxa"/>
          </w:tcPr>
          <w:p w14:paraId="71E05907" w14:textId="77777777" w:rsidR="005E30A8" w:rsidRPr="004A477C" w:rsidRDefault="005E30A8" w:rsidP="00187EAE">
            <w:pPr>
              <w:rPr>
                <w:sz w:val="20"/>
                <w:szCs w:val="20"/>
                <w:lang w:val="en-US"/>
              </w:rPr>
            </w:pPr>
            <w:r w:rsidRPr="004A477C">
              <w:rPr>
                <w:sz w:val="20"/>
                <w:szCs w:val="20"/>
                <w:lang w:val="en-US"/>
              </w:rPr>
              <w:t>5</w:t>
            </w:r>
          </w:p>
        </w:tc>
        <w:tc>
          <w:tcPr>
            <w:tcW w:w="435" w:type="dxa"/>
          </w:tcPr>
          <w:p w14:paraId="46C451EF"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74882958" w14:textId="77777777" w:rsidR="005E30A8" w:rsidRPr="004A477C" w:rsidRDefault="005E30A8" w:rsidP="00187EAE">
            <w:pPr>
              <w:rPr>
                <w:sz w:val="20"/>
                <w:szCs w:val="20"/>
                <w:lang w:val="en-US"/>
              </w:rPr>
            </w:pPr>
            <w:r w:rsidRPr="004A477C">
              <w:rPr>
                <w:sz w:val="20"/>
                <w:szCs w:val="20"/>
                <w:lang w:val="en-US"/>
              </w:rPr>
              <w:t>147</w:t>
            </w:r>
          </w:p>
        </w:tc>
        <w:tc>
          <w:tcPr>
            <w:tcW w:w="615" w:type="dxa"/>
          </w:tcPr>
          <w:p w14:paraId="26A707E9" w14:textId="77777777" w:rsidR="005E30A8" w:rsidRPr="004A477C" w:rsidRDefault="005E30A8" w:rsidP="00187EAE">
            <w:pPr>
              <w:rPr>
                <w:sz w:val="20"/>
                <w:szCs w:val="20"/>
                <w:lang w:val="en-US"/>
              </w:rPr>
            </w:pPr>
            <w:r w:rsidRPr="004A477C">
              <w:rPr>
                <w:sz w:val="20"/>
                <w:szCs w:val="20"/>
                <w:lang w:val="en-US"/>
              </w:rPr>
              <w:t>8</w:t>
            </w:r>
          </w:p>
        </w:tc>
        <w:tc>
          <w:tcPr>
            <w:tcW w:w="435" w:type="dxa"/>
          </w:tcPr>
          <w:p w14:paraId="70E741B2"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6EC57FD0" w14:textId="77777777" w:rsidTr="00187EAE">
        <w:trPr>
          <w:trHeight w:val="333"/>
        </w:trPr>
        <w:tc>
          <w:tcPr>
            <w:tcW w:w="1824" w:type="dxa"/>
          </w:tcPr>
          <w:p w14:paraId="38086580" w14:textId="77777777" w:rsidR="005E30A8" w:rsidRPr="004A477C" w:rsidRDefault="005E30A8" w:rsidP="00187EAE">
            <w:pPr>
              <w:rPr>
                <w:sz w:val="20"/>
                <w:szCs w:val="20"/>
                <w:lang w:val="en-US"/>
              </w:rPr>
            </w:pPr>
            <w:r w:rsidRPr="004A477C">
              <w:rPr>
                <w:sz w:val="20"/>
                <w:szCs w:val="20"/>
                <w:lang w:val="en-US"/>
              </w:rPr>
              <w:t>Cato Island Reef</w:t>
            </w:r>
          </w:p>
        </w:tc>
        <w:tc>
          <w:tcPr>
            <w:tcW w:w="606" w:type="dxa"/>
          </w:tcPr>
          <w:p w14:paraId="352AC388"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449BFEB0" w14:textId="77777777" w:rsidR="005E30A8" w:rsidRPr="004A477C" w:rsidRDefault="005E30A8" w:rsidP="00187EAE">
            <w:pPr>
              <w:rPr>
                <w:sz w:val="20"/>
                <w:szCs w:val="20"/>
                <w:lang w:val="en-US"/>
              </w:rPr>
            </w:pPr>
            <w:r w:rsidRPr="004A477C">
              <w:rPr>
                <w:sz w:val="20"/>
                <w:szCs w:val="20"/>
                <w:lang w:val="en-US"/>
              </w:rPr>
              <w:t>23</w:t>
            </w:r>
          </w:p>
        </w:tc>
        <w:tc>
          <w:tcPr>
            <w:tcW w:w="616" w:type="dxa"/>
          </w:tcPr>
          <w:p w14:paraId="2F868E50" w14:textId="77777777" w:rsidR="005E30A8" w:rsidRPr="004A477C" w:rsidRDefault="005E30A8" w:rsidP="00187EAE">
            <w:pPr>
              <w:rPr>
                <w:sz w:val="20"/>
                <w:szCs w:val="20"/>
                <w:lang w:val="en-US"/>
              </w:rPr>
            </w:pPr>
            <w:r w:rsidRPr="004A477C">
              <w:rPr>
                <w:sz w:val="20"/>
                <w:szCs w:val="20"/>
                <w:lang w:val="en-US"/>
              </w:rPr>
              <w:t>14</w:t>
            </w:r>
          </w:p>
        </w:tc>
        <w:tc>
          <w:tcPr>
            <w:tcW w:w="434" w:type="dxa"/>
          </w:tcPr>
          <w:p w14:paraId="580E6DE0"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3C9A09E9" w14:textId="77777777" w:rsidR="005E30A8" w:rsidRPr="004A477C" w:rsidRDefault="005E30A8" w:rsidP="00187EAE">
            <w:pPr>
              <w:rPr>
                <w:sz w:val="20"/>
                <w:szCs w:val="20"/>
                <w:lang w:val="en-US"/>
              </w:rPr>
            </w:pPr>
            <w:r w:rsidRPr="004A477C">
              <w:rPr>
                <w:sz w:val="20"/>
                <w:szCs w:val="20"/>
                <w:lang w:val="en-US"/>
              </w:rPr>
              <w:t>23</w:t>
            </w:r>
          </w:p>
        </w:tc>
        <w:tc>
          <w:tcPr>
            <w:tcW w:w="614" w:type="dxa"/>
          </w:tcPr>
          <w:p w14:paraId="7C7AF9D2" w14:textId="77777777" w:rsidR="005E30A8" w:rsidRPr="004A477C" w:rsidRDefault="005E30A8" w:rsidP="00187EAE">
            <w:pPr>
              <w:rPr>
                <w:sz w:val="20"/>
                <w:szCs w:val="20"/>
                <w:lang w:val="en-US"/>
              </w:rPr>
            </w:pPr>
            <w:r w:rsidRPr="004A477C">
              <w:rPr>
                <w:sz w:val="20"/>
                <w:szCs w:val="20"/>
                <w:lang w:val="en-US"/>
              </w:rPr>
              <w:t>15</w:t>
            </w:r>
          </w:p>
        </w:tc>
        <w:tc>
          <w:tcPr>
            <w:tcW w:w="436" w:type="dxa"/>
          </w:tcPr>
          <w:p w14:paraId="14CEE6C0"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60771828" w14:textId="77777777" w:rsidR="005E30A8" w:rsidRPr="004A477C" w:rsidRDefault="005E30A8" w:rsidP="00187EAE">
            <w:pPr>
              <w:rPr>
                <w:sz w:val="20"/>
                <w:szCs w:val="20"/>
                <w:lang w:val="en-US"/>
              </w:rPr>
            </w:pPr>
            <w:r w:rsidRPr="004A477C">
              <w:rPr>
                <w:sz w:val="20"/>
                <w:szCs w:val="20"/>
                <w:lang w:val="en-US"/>
              </w:rPr>
              <w:t>155</w:t>
            </w:r>
          </w:p>
        </w:tc>
        <w:tc>
          <w:tcPr>
            <w:tcW w:w="613" w:type="dxa"/>
          </w:tcPr>
          <w:p w14:paraId="53E6B083" w14:textId="77777777" w:rsidR="005E30A8" w:rsidRPr="004A477C" w:rsidRDefault="005E30A8" w:rsidP="00187EAE">
            <w:pPr>
              <w:rPr>
                <w:sz w:val="20"/>
                <w:szCs w:val="20"/>
                <w:lang w:val="en-US"/>
              </w:rPr>
            </w:pPr>
            <w:r w:rsidRPr="004A477C">
              <w:rPr>
                <w:sz w:val="20"/>
                <w:szCs w:val="20"/>
                <w:lang w:val="en-US"/>
              </w:rPr>
              <w:t>31</w:t>
            </w:r>
          </w:p>
        </w:tc>
        <w:tc>
          <w:tcPr>
            <w:tcW w:w="435" w:type="dxa"/>
          </w:tcPr>
          <w:p w14:paraId="540E86B4"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4C527D8F" w14:textId="77777777" w:rsidR="005E30A8" w:rsidRPr="004A477C" w:rsidRDefault="005E30A8" w:rsidP="00187EAE">
            <w:pPr>
              <w:rPr>
                <w:sz w:val="20"/>
                <w:szCs w:val="20"/>
                <w:lang w:val="en-US"/>
              </w:rPr>
            </w:pPr>
            <w:r w:rsidRPr="004A477C">
              <w:rPr>
                <w:sz w:val="20"/>
                <w:szCs w:val="20"/>
                <w:lang w:val="en-US"/>
              </w:rPr>
              <w:t>155</w:t>
            </w:r>
          </w:p>
        </w:tc>
        <w:tc>
          <w:tcPr>
            <w:tcW w:w="615" w:type="dxa"/>
          </w:tcPr>
          <w:p w14:paraId="13A7AC72" w14:textId="77777777" w:rsidR="005E30A8" w:rsidRPr="004A477C" w:rsidRDefault="005E30A8" w:rsidP="00187EAE">
            <w:pPr>
              <w:rPr>
                <w:sz w:val="20"/>
                <w:szCs w:val="20"/>
                <w:lang w:val="en-US"/>
              </w:rPr>
            </w:pPr>
            <w:r w:rsidRPr="004A477C">
              <w:rPr>
                <w:sz w:val="20"/>
                <w:szCs w:val="20"/>
                <w:lang w:val="en-US"/>
              </w:rPr>
              <w:t>34</w:t>
            </w:r>
          </w:p>
        </w:tc>
        <w:tc>
          <w:tcPr>
            <w:tcW w:w="435" w:type="dxa"/>
          </w:tcPr>
          <w:p w14:paraId="228F4E8F"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5939460B" w14:textId="77777777" w:rsidTr="00187EAE">
        <w:trPr>
          <w:trHeight w:val="333"/>
        </w:trPr>
        <w:tc>
          <w:tcPr>
            <w:tcW w:w="1824" w:type="dxa"/>
          </w:tcPr>
          <w:p w14:paraId="29C553C9" w14:textId="77777777" w:rsidR="005E30A8" w:rsidRPr="004A477C" w:rsidRDefault="005E30A8" w:rsidP="00187EAE">
            <w:pPr>
              <w:rPr>
                <w:sz w:val="20"/>
                <w:szCs w:val="20"/>
                <w:lang w:val="en-US"/>
              </w:rPr>
            </w:pPr>
            <w:r w:rsidRPr="004A477C">
              <w:rPr>
                <w:sz w:val="20"/>
                <w:szCs w:val="20"/>
                <w:lang w:val="en-US"/>
              </w:rPr>
              <w:t>Dart Reef</w:t>
            </w:r>
          </w:p>
        </w:tc>
        <w:tc>
          <w:tcPr>
            <w:tcW w:w="606" w:type="dxa"/>
          </w:tcPr>
          <w:p w14:paraId="122C1E5D"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41958F2E"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21A2B6CC" w14:textId="77777777" w:rsidR="005E30A8" w:rsidRPr="004A477C" w:rsidRDefault="005E30A8" w:rsidP="00187EAE">
            <w:pPr>
              <w:rPr>
                <w:sz w:val="20"/>
                <w:szCs w:val="20"/>
                <w:lang w:val="en-US"/>
              </w:rPr>
            </w:pPr>
            <w:r w:rsidRPr="004A477C">
              <w:rPr>
                <w:sz w:val="20"/>
                <w:szCs w:val="20"/>
                <w:lang w:val="en-US"/>
              </w:rPr>
              <w:t>23</w:t>
            </w:r>
          </w:p>
        </w:tc>
        <w:tc>
          <w:tcPr>
            <w:tcW w:w="434" w:type="dxa"/>
          </w:tcPr>
          <w:p w14:paraId="7A4B76D7"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3C1B01EE"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7325C99F" w14:textId="77777777" w:rsidR="005E30A8" w:rsidRPr="004A477C" w:rsidRDefault="005E30A8" w:rsidP="00187EAE">
            <w:pPr>
              <w:rPr>
                <w:sz w:val="20"/>
                <w:szCs w:val="20"/>
                <w:lang w:val="en-US"/>
              </w:rPr>
            </w:pPr>
            <w:r w:rsidRPr="004A477C">
              <w:rPr>
                <w:sz w:val="20"/>
                <w:szCs w:val="20"/>
                <w:lang w:val="en-US"/>
              </w:rPr>
              <w:t>25</w:t>
            </w:r>
          </w:p>
        </w:tc>
        <w:tc>
          <w:tcPr>
            <w:tcW w:w="436" w:type="dxa"/>
          </w:tcPr>
          <w:p w14:paraId="0BB4C184"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30709608" w14:textId="77777777" w:rsidR="005E30A8" w:rsidRPr="004A477C" w:rsidRDefault="005E30A8" w:rsidP="00187EAE">
            <w:pPr>
              <w:rPr>
                <w:sz w:val="20"/>
                <w:szCs w:val="20"/>
                <w:lang w:val="en-US"/>
              </w:rPr>
            </w:pPr>
            <w:r w:rsidRPr="004A477C">
              <w:rPr>
                <w:sz w:val="20"/>
                <w:szCs w:val="20"/>
                <w:lang w:val="en-US"/>
              </w:rPr>
              <w:t>148</w:t>
            </w:r>
          </w:p>
        </w:tc>
        <w:tc>
          <w:tcPr>
            <w:tcW w:w="613" w:type="dxa"/>
          </w:tcPr>
          <w:p w14:paraId="6A3889C5" w14:textId="77777777" w:rsidR="005E30A8" w:rsidRPr="004A477C" w:rsidRDefault="005E30A8" w:rsidP="00187EAE">
            <w:pPr>
              <w:rPr>
                <w:sz w:val="20"/>
                <w:szCs w:val="20"/>
                <w:lang w:val="en-US"/>
              </w:rPr>
            </w:pPr>
            <w:r w:rsidRPr="004A477C">
              <w:rPr>
                <w:sz w:val="20"/>
                <w:szCs w:val="20"/>
                <w:lang w:val="en-US"/>
              </w:rPr>
              <w:t>10</w:t>
            </w:r>
          </w:p>
        </w:tc>
        <w:tc>
          <w:tcPr>
            <w:tcW w:w="435" w:type="dxa"/>
          </w:tcPr>
          <w:p w14:paraId="160A34BE"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20961F43" w14:textId="77777777" w:rsidR="005E30A8" w:rsidRPr="004A477C" w:rsidRDefault="005E30A8" w:rsidP="00187EAE">
            <w:pPr>
              <w:rPr>
                <w:sz w:val="20"/>
                <w:szCs w:val="20"/>
                <w:lang w:val="en-US"/>
              </w:rPr>
            </w:pPr>
            <w:r w:rsidRPr="004A477C">
              <w:rPr>
                <w:sz w:val="20"/>
                <w:szCs w:val="20"/>
                <w:lang w:val="en-US"/>
              </w:rPr>
              <w:t>148</w:t>
            </w:r>
          </w:p>
        </w:tc>
        <w:tc>
          <w:tcPr>
            <w:tcW w:w="615" w:type="dxa"/>
          </w:tcPr>
          <w:p w14:paraId="3A3A16B2" w14:textId="77777777" w:rsidR="005E30A8" w:rsidRPr="004A477C" w:rsidRDefault="005E30A8" w:rsidP="00187EAE">
            <w:pPr>
              <w:rPr>
                <w:sz w:val="20"/>
                <w:szCs w:val="20"/>
                <w:lang w:val="en-US"/>
              </w:rPr>
            </w:pPr>
            <w:r w:rsidRPr="004A477C">
              <w:rPr>
                <w:sz w:val="20"/>
                <w:szCs w:val="20"/>
                <w:lang w:val="en-US"/>
              </w:rPr>
              <w:t>13</w:t>
            </w:r>
          </w:p>
        </w:tc>
        <w:tc>
          <w:tcPr>
            <w:tcW w:w="435" w:type="dxa"/>
          </w:tcPr>
          <w:p w14:paraId="61857DD5"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2BC9DC8D" w14:textId="77777777" w:rsidTr="00187EAE">
        <w:trPr>
          <w:trHeight w:val="333"/>
        </w:trPr>
        <w:tc>
          <w:tcPr>
            <w:tcW w:w="1824" w:type="dxa"/>
          </w:tcPr>
          <w:p w14:paraId="054102E5" w14:textId="77777777" w:rsidR="005E30A8" w:rsidRPr="004A477C" w:rsidRDefault="005E30A8" w:rsidP="00187EAE">
            <w:pPr>
              <w:rPr>
                <w:sz w:val="20"/>
                <w:szCs w:val="20"/>
                <w:lang w:val="en-US"/>
              </w:rPr>
            </w:pPr>
            <w:r w:rsidRPr="004A477C">
              <w:rPr>
                <w:sz w:val="20"/>
                <w:szCs w:val="20"/>
                <w:lang w:val="en-US"/>
              </w:rPr>
              <w:t>Diamond Islets</w:t>
            </w:r>
          </w:p>
        </w:tc>
        <w:tc>
          <w:tcPr>
            <w:tcW w:w="606" w:type="dxa"/>
          </w:tcPr>
          <w:p w14:paraId="2A18B813" w14:textId="77777777" w:rsidR="005E30A8" w:rsidRPr="004A477C" w:rsidRDefault="005E30A8" w:rsidP="00187EAE">
            <w:pPr>
              <w:rPr>
                <w:sz w:val="20"/>
                <w:szCs w:val="20"/>
                <w:lang w:val="en-US"/>
              </w:rPr>
            </w:pPr>
            <w:r w:rsidRPr="004A477C">
              <w:rPr>
                <w:sz w:val="20"/>
                <w:szCs w:val="20"/>
                <w:lang w:val="en-US"/>
              </w:rPr>
              <w:t>15</w:t>
            </w:r>
          </w:p>
        </w:tc>
        <w:tc>
          <w:tcPr>
            <w:tcW w:w="598" w:type="dxa"/>
          </w:tcPr>
          <w:p w14:paraId="115A832D"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586719C2" w14:textId="77777777" w:rsidR="005E30A8" w:rsidRPr="004A477C" w:rsidRDefault="005E30A8" w:rsidP="00187EAE">
            <w:pPr>
              <w:rPr>
                <w:sz w:val="20"/>
                <w:szCs w:val="20"/>
                <w:lang w:val="en-US"/>
              </w:rPr>
            </w:pPr>
            <w:r w:rsidRPr="004A477C">
              <w:rPr>
                <w:sz w:val="20"/>
                <w:szCs w:val="20"/>
                <w:lang w:val="en-US"/>
              </w:rPr>
              <w:t>24</w:t>
            </w:r>
          </w:p>
        </w:tc>
        <w:tc>
          <w:tcPr>
            <w:tcW w:w="434" w:type="dxa"/>
          </w:tcPr>
          <w:p w14:paraId="0653FB1A"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5ED4BCD5"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225D0D8C" w14:textId="77777777" w:rsidR="005E30A8" w:rsidRPr="004A477C" w:rsidRDefault="005E30A8" w:rsidP="00187EAE">
            <w:pPr>
              <w:rPr>
                <w:sz w:val="20"/>
                <w:szCs w:val="20"/>
                <w:lang w:val="en-US"/>
              </w:rPr>
            </w:pPr>
            <w:r w:rsidRPr="004A477C">
              <w:rPr>
                <w:sz w:val="20"/>
                <w:szCs w:val="20"/>
                <w:lang w:val="en-US"/>
              </w:rPr>
              <w:t>41</w:t>
            </w:r>
          </w:p>
        </w:tc>
        <w:tc>
          <w:tcPr>
            <w:tcW w:w="436" w:type="dxa"/>
          </w:tcPr>
          <w:p w14:paraId="66DD895A"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5BEB2533" w14:textId="77777777" w:rsidR="005E30A8" w:rsidRPr="004A477C" w:rsidRDefault="005E30A8" w:rsidP="00187EAE">
            <w:pPr>
              <w:rPr>
                <w:sz w:val="20"/>
                <w:szCs w:val="20"/>
                <w:lang w:val="en-US"/>
              </w:rPr>
            </w:pPr>
            <w:r w:rsidRPr="004A477C">
              <w:rPr>
                <w:sz w:val="20"/>
                <w:szCs w:val="20"/>
                <w:lang w:val="en-US"/>
              </w:rPr>
              <w:t>150</w:t>
            </w:r>
          </w:p>
        </w:tc>
        <w:tc>
          <w:tcPr>
            <w:tcW w:w="613" w:type="dxa"/>
          </w:tcPr>
          <w:p w14:paraId="66FEF7C2" w14:textId="77777777" w:rsidR="005E30A8" w:rsidRPr="004A477C" w:rsidRDefault="005E30A8" w:rsidP="00187EAE">
            <w:pPr>
              <w:rPr>
                <w:sz w:val="20"/>
                <w:szCs w:val="20"/>
                <w:lang w:val="en-US"/>
              </w:rPr>
            </w:pPr>
            <w:r w:rsidRPr="004A477C">
              <w:rPr>
                <w:sz w:val="20"/>
                <w:szCs w:val="20"/>
                <w:lang w:val="en-US"/>
              </w:rPr>
              <w:t>47</w:t>
            </w:r>
          </w:p>
        </w:tc>
        <w:tc>
          <w:tcPr>
            <w:tcW w:w="435" w:type="dxa"/>
          </w:tcPr>
          <w:p w14:paraId="5E73AC56"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16A73770" w14:textId="77777777" w:rsidR="005E30A8" w:rsidRPr="004A477C" w:rsidRDefault="005E30A8" w:rsidP="00187EAE">
            <w:pPr>
              <w:rPr>
                <w:sz w:val="20"/>
                <w:szCs w:val="20"/>
                <w:lang w:val="en-US"/>
              </w:rPr>
            </w:pPr>
            <w:r w:rsidRPr="004A477C">
              <w:rPr>
                <w:sz w:val="20"/>
                <w:szCs w:val="20"/>
                <w:lang w:val="en-US"/>
              </w:rPr>
              <w:t>151</w:t>
            </w:r>
          </w:p>
        </w:tc>
        <w:tc>
          <w:tcPr>
            <w:tcW w:w="615" w:type="dxa"/>
          </w:tcPr>
          <w:p w14:paraId="28066F26" w14:textId="77777777" w:rsidR="005E30A8" w:rsidRPr="004A477C" w:rsidRDefault="005E30A8" w:rsidP="00187EAE">
            <w:pPr>
              <w:rPr>
                <w:sz w:val="20"/>
                <w:szCs w:val="20"/>
                <w:lang w:val="en-US"/>
              </w:rPr>
            </w:pPr>
            <w:r w:rsidRPr="004A477C">
              <w:rPr>
                <w:sz w:val="20"/>
                <w:szCs w:val="20"/>
                <w:lang w:val="en-US"/>
              </w:rPr>
              <w:t>7</w:t>
            </w:r>
          </w:p>
        </w:tc>
        <w:tc>
          <w:tcPr>
            <w:tcW w:w="435" w:type="dxa"/>
          </w:tcPr>
          <w:p w14:paraId="19E2C5C5"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6D7CCF2F" w14:textId="77777777" w:rsidTr="00187EAE">
        <w:trPr>
          <w:trHeight w:val="333"/>
        </w:trPr>
        <w:tc>
          <w:tcPr>
            <w:tcW w:w="1824" w:type="dxa"/>
          </w:tcPr>
          <w:p w14:paraId="7A1ED9B9" w14:textId="77777777" w:rsidR="005E30A8" w:rsidRPr="004A477C" w:rsidRDefault="005E30A8" w:rsidP="00187EAE">
            <w:pPr>
              <w:rPr>
                <w:sz w:val="20"/>
                <w:szCs w:val="20"/>
                <w:lang w:val="en-US"/>
              </w:rPr>
            </w:pPr>
            <w:r w:rsidRPr="004A477C">
              <w:rPr>
                <w:sz w:val="20"/>
                <w:szCs w:val="20"/>
                <w:lang w:val="en-US"/>
              </w:rPr>
              <w:t>Diane Bank</w:t>
            </w:r>
          </w:p>
        </w:tc>
        <w:tc>
          <w:tcPr>
            <w:tcW w:w="606" w:type="dxa"/>
          </w:tcPr>
          <w:p w14:paraId="0C937982"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10A927E7" w14:textId="77777777" w:rsidR="005E30A8" w:rsidRPr="004A477C" w:rsidRDefault="005E30A8" w:rsidP="00187EAE">
            <w:pPr>
              <w:rPr>
                <w:sz w:val="20"/>
                <w:szCs w:val="20"/>
                <w:lang w:val="en-US"/>
              </w:rPr>
            </w:pPr>
            <w:r w:rsidRPr="004A477C">
              <w:rPr>
                <w:sz w:val="20"/>
                <w:szCs w:val="20"/>
                <w:lang w:val="en-US"/>
              </w:rPr>
              <w:t>15</w:t>
            </w:r>
          </w:p>
        </w:tc>
        <w:tc>
          <w:tcPr>
            <w:tcW w:w="616" w:type="dxa"/>
          </w:tcPr>
          <w:p w14:paraId="446C7AD2" w14:textId="77777777" w:rsidR="005E30A8" w:rsidRPr="004A477C" w:rsidRDefault="005E30A8" w:rsidP="00187EAE">
            <w:pPr>
              <w:rPr>
                <w:sz w:val="20"/>
                <w:szCs w:val="20"/>
                <w:lang w:val="en-US"/>
              </w:rPr>
            </w:pPr>
            <w:r w:rsidRPr="004A477C">
              <w:rPr>
                <w:sz w:val="20"/>
                <w:szCs w:val="20"/>
                <w:lang w:val="en-US"/>
              </w:rPr>
              <w:t>42</w:t>
            </w:r>
          </w:p>
        </w:tc>
        <w:tc>
          <w:tcPr>
            <w:tcW w:w="434" w:type="dxa"/>
          </w:tcPr>
          <w:p w14:paraId="10B0A315"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636D1978" w14:textId="77777777" w:rsidR="005E30A8" w:rsidRPr="004A477C" w:rsidRDefault="005E30A8" w:rsidP="00187EAE">
            <w:pPr>
              <w:rPr>
                <w:sz w:val="20"/>
                <w:szCs w:val="20"/>
                <w:lang w:val="en-US"/>
              </w:rPr>
            </w:pPr>
            <w:r w:rsidRPr="004A477C">
              <w:rPr>
                <w:sz w:val="20"/>
                <w:szCs w:val="20"/>
                <w:lang w:val="en-US"/>
              </w:rPr>
              <w:t>16</w:t>
            </w:r>
          </w:p>
        </w:tc>
        <w:tc>
          <w:tcPr>
            <w:tcW w:w="614" w:type="dxa"/>
          </w:tcPr>
          <w:p w14:paraId="6B76FD50" w14:textId="77777777" w:rsidR="005E30A8" w:rsidRPr="004A477C" w:rsidRDefault="005E30A8" w:rsidP="00187EAE">
            <w:pPr>
              <w:rPr>
                <w:sz w:val="20"/>
                <w:szCs w:val="20"/>
                <w:lang w:val="en-US"/>
              </w:rPr>
            </w:pPr>
            <w:r w:rsidRPr="004A477C">
              <w:rPr>
                <w:sz w:val="20"/>
                <w:szCs w:val="20"/>
                <w:lang w:val="en-US"/>
              </w:rPr>
              <w:t>18</w:t>
            </w:r>
          </w:p>
        </w:tc>
        <w:tc>
          <w:tcPr>
            <w:tcW w:w="436" w:type="dxa"/>
          </w:tcPr>
          <w:p w14:paraId="4EE0D568"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2267CDA0" w14:textId="77777777" w:rsidR="005E30A8" w:rsidRPr="004A477C" w:rsidRDefault="005E30A8" w:rsidP="00187EAE">
            <w:pPr>
              <w:rPr>
                <w:sz w:val="20"/>
                <w:szCs w:val="20"/>
                <w:lang w:val="en-US"/>
              </w:rPr>
            </w:pPr>
            <w:r w:rsidRPr="004A477C">
              <w:rPr>
                <w:sz w:val="20"/>
                <w:szCs w:val="20"/>
                <w:lang w:val="en-US"/>
              </w:rPr>
              <w:t>149</w:t>
            </w:r>
          </w:p>
        </w:tc>
        <w:tc>
          <w:tcPr>
            <w:tcW w:w="613" w:type="dxa"/>
          </w:tcPr>
          <w:p w14:paraId="03483A9C" w14:textId="77777777" w:rsidR="005E30A8" w:rsidRPr="004A477C" w:rsidRDefault="005E30A8" w:rsidP="00187EAE">
            <w:pPr>
              <w:rPr>
                <w:sz w:val="20"/>
                <w:szCs w:val="20"/>
                <w:lang w:val="en-US"/>
              </w:rPr>
            </w:pPr>
            <w:r w:rsidRPr="004A477C">
              <w:rPr>
                <w:sz w:val="20"/>
                <w:szCs w:val="20"/>
                <w:lang w:val="en-US"/>
              </w:rPr>
              <w:t>28</w:t>
            </w:r>
          </w:p>
        </w:tc>
        <w:tc>
          <w:tcPr>
            <w:tcW w:w="435" w:type="dxa"/>
          </w:tcPr>
          <w:p w14:paraId="04FD3117"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0050FE9A" w14:textId="77777777" w:rsidR="005E30A8" w:rsidRPr="004A477C" w:rsidRDefault="005E30A8" w:rsidP="00187EAE">
            <w:pPr>
              <w:rPr>
                <w:sz w:val="20"/>
                <w:szCs w:val="20"/>
                <w:lang w:val="en-US"/>
              </w:rPr>
            </w:pPr>
            <w:r w:rsidRPr="004A477C">
              <w:rPr>
                <w:sz w:val="20"/>
                <w:szCs w:val="20"/>
                <w:lang w:val="en-US"/>
              </w:rPr>
              <w:t>149</w:t>
            </w:r>
          </w:p>
        </w:tc>
        <w:tc>
          <w:tcPr>
            <w:tcW w:w="615" w:type="dxa"/>
          </w:tcPr>
          <w:p w14:paraId="3E4409BE" w14:textId="77777777" w:rsidR="005E30A8" w:rsidRPr="004A477C" w:rsidRDefault="005E30A8" w:rsidP="00187EAE">
            <w:pPr>
              <w:rPr>
                <w:sz w:val="20"/>
                <w:szCs w:val="20"/>
                <w:lang w:val="en-US"/>
              </w:rPr>
            </w:pPr>
            <w:r w:rsidRPr="004A477C">
              <w:rPr>
                <w:sz w:val="20"/>
                <w:szCs w:val="20"/>
                <w:lang w:val="en-US"/>
              </w:rPr>
              <w:t>45</w:t>
            </w:r>
          </w:p>
        </w:tc>
        <w:tc>
          <w:tcPr>
            <w:tcW w:w="435" w:type="dxa"/>
          </w:tcPr>
          <w:p w14:paraId="53368443"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43297FB2" w14:textId="77777777" w:rsidTr="00187EAE">
        <w:trPr>
          <w:trHeight w:val="333"/>
        </w:trPr>
        <w:tc>
          <w:tcPr>
            <w:tcW w:w="1824" w:type="dxa"/>
          </w:tcPr>
          <w:p w14:paraId="68253DE6" w14:textId="77777777" w:rsidR="005E30A8" w:rsidRPr="004A477C" w:rsidRDefault="005E30A8" w:rsidP="00187EAE">
            <w:pPr>
              <w:rPr>
                <w:sz w:val="20"/>
                <w:szCs w:val="20"/>
                <w:lang w:val="en-US"/>
              </w:rPr>
            </w:pPr>
            <w:r w:rsidRPr="004A477C">
              <w:rPr>
                <w:sz w:val="20"/>
                <w:szCs w:val="20"/>
                <w:lang w:val="en-US"/>
              </w:rPr>
              <w:t>Flinders Reefs</w:t>
            </w:r>
          </w:p>
        </w:tc>
        <w:tc>
          <w:tcPr>
            <w:tcW w:w="606" w:type="dxa"/>
          </w:tcPr>
          <w:p w14:paraId="77C49C42" w14:textId="77777777" w:rsidR="005E30A8" w:rsidRPr="004A477C" w:rsidRDefault="005E30A8" w:rsidP="00187EAE">
            <w:pPr>
              <w:rPr>
                <w:sz w:val="20"/>
                <w:szCs w:val="20"/>
                <w:lang w:val="en-US"/>
              </w:rPr>
            </w:pPr>
            <w:r w:rsidRPr="004A477C">
              <w:rPr>
                <w:sz w:val="20"/>
                <w:szCs w:val="20"/>
                <w:lang w:val="en-US"/>
              </w:rPr>
              <w:t>15</w:t>
            </w:r>
          </w:p>
        </w:tc>
        <w:tc>
          <w:tcPr>
            <w:tcW w:w="598" w:type="dxa"/>
          </w:tcPr>
          <w:p w14:paraId="4CAB8BE8"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6C232DE7" w14:textId="77777777" w:rsidR="005E30A8" w:rsidRPr="004A477C" w:rsidRDefault="005E30A8" w:rsidP="00187EAE">
            <w:pPr>
              <w:rPr>
                <w:sz w:val="20"/>
                <w:szCs w:val="20"/>
                <w:lang w:val="en-US"/>
              </w:rPr>
            </w:pPr>
            <w:r w:rsidRPr="004A477C">
              <w:rPr>
                <w:sz w:val="20"/>
                <w:szCs w:val="20"/>
                <w:lang w:val="en-US"/>
              </w:rPr>
              <w:t>22</w:t>
            </w:r>
          </w:p>
        </w:tc>
        <w:tc>
          <w:tcPr>
            <w:tcW w:w="434" w:type="dxa"/>
          </w:tcPr>
          <w:p w14:paraId="1CA4E2F8"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7CA3F4DE"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38F5F25E" w14:textId="77777777" w:rsidR="005E30A8" w:rsidRPr="004A477C" w:rsidRDefault="005E30A8" w:rsidP="00187EAE">
            <w:pPr>
              <w:rPr>
                <w:sz w:val="20"/>
                <w:szCs w:val="20"/>
                <w:lang w:val="en-US"/>
              </w:rPr>
            </w:pPr>
            <w:r w:rsidRPr="004A477C">
              <w:rPr>
                <w:sz w:val="20"/>
                <w:szCs w:val="20"/>
                <w:lang w:val="en-US"/>
              </w:rPr>
              <w:t>53</w:t>
            </w:r>
          </w:p>
        </w:tc>
        <w:tc>
          <w:tcPr>
            <w:tcW w:w="436" w:type="dxa"/>
          </w:tcPr>
          <w:p w14:paraId="4E5FD498"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4D6B99E5" w14:textId="77777777" w:rsidR="005E30A8" w:rsidRPr="004A477C" w:rsidRDefault="005E30A8" w:rsidP="00187EAE">
            <w:pPr>
              <w:rPr>
                <w:sz w:val="20"/>
                <w:szCs w:val="20"/>
                <w:lang w:val="en-US"/>
              </w:rPr>
            </w:pPr>
            <w:r w:rsidRPr="004A477C">
              <w:rPr>
                <w:sz w:val="20"/>
                <w:szCs w:val="20"/>
                <w:lang w:val="en-US"/>
              </w:rPr>
              <w:t>148</w:t>
            </w:r>
          </w:p>
        </w:tc>
        <w:tc>
          <w:tcPr>
            <w:tcW w:w="613" w:type="dxa"/>
          </w:tcPr>
          <w:p w14:paraId="33FBB564" w14:textId="77777777" w:rsidR="005E30A8" w:rsidRPr="004A477C" w:rsidRDefault="005E30A8" w:rsidP="00187EAE">
            <w:pPr>
              <w:rPr>
                <w:sz w:val="20"/>
                <w:szCs w:val="20"/>
                <w:lang w:val="en-US"/>
              </w:rPr>
            </w:pPr>
            <w:r w:rsidRPr="004A477C">
              <w:rPr>
                <w:sz w:val="20"/>
                <w:szCs w:val="20"/>
                <w:lang w:val="en-US"/>
              </w:rPr>
              <w:t>16</w:t>
            </w:r>
          </w:p>
        </w:tc>
        <w:tc>
          <w:tcPr>
            <w:tcW w:w="435" w:type="dxa"/>
          </w:tcPr>
          <w:p w14:paraId="5A6A96F1"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462D7EAE" w14:textId="77777777" w:rsidR="005E30A8" w:rsidRPr="004A477C" w:rsidRDefault="005E30A8" w:rsidP="00187EAE">
            <w:pPr>
              <w:rPr>
                <w:sz w:val="20"/>
                <w:szCs w:val="20"/>
                <w:lang w:val="en-US"/>
              </w:rPr>
            </w:pPr>
            <w:r w:rsidRPr="004A477C">
              <w:rPr>
                <w:sz w:val="20"/>
                <w:szCs w:val="20"/>
                <w:lang w:val="en-US"/>
              </w:rPr>
              <w:t>148</w:t>
            </w:r>
          </w:p>
        </w:tc>
        <w:tc>
          <w:tcPr>
            <w:tcW w:w="615" w:type="dxa"/>
          </w:tcPr>
          <w:p w14:paraId="5A61BEF6" w14:textId="77777777" w:rsidR="005E30A8" w:rsidRPr="004A477C" w:rsidRDefault="005E30A8" w:rsidP="00187EAE">
            <w:pPr>
              <w:rPr>
                <w:sz w:val="20"/>
                <w:szCs w:val="20"/>
                <w:lang w:val="en-US"/>
              </w:rPr>
            </w:pPr>
            <w:r w:rsidRPr="004A477C">
              <w:rPr>
                <w:sz w:val="20"/>
                <w:szCs w:val="20"/>
                <w:lang w:val="en-US"/>
              </w:rPr>
              <w:t>36</w:t>
            </w:r>
          </w:p>
        </w:tc>
        <w:tc>
          <w:tcPr>
            <w:tcW w:w="435" w:type="dxa"/>
          </w:tcPr>
          <w:p w14:paraId="72E7D6D4"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4CBA2ADE" w14:textId="77777777" w:rsidTr="00187EAE">
        <w:trPr>
          <w:trHeight w:val="333"/>
        </w:trPr>
        <w:tc>
          <w:tcPr>
            <w:tcW w:w="1824" w:type="dxa"/>
          </w:tcPr>
          <w:p w14:paraId="2A14B318" w14:textId="77777777" w:rsidR="005E30A8" w:rsidRPr="004A477C" w:rsidRDefault="005E30A8" w:rsidP="00187EAE">
            <w:pPr>
              <w:rPr>
                <w:sz w:val="20"/>
                <w:szCs w:val="20"/>
                <w:lang w:val="en-US"/>
              </w:rPr>
            </w:pPr>
            <w:r w:rsidRPr="004A477C">
              <w:rPr>
                <w:sz w:val="20"/>
                <w:szCs w:val="20"/>
                <w:lang w:val="en-US"/>
              </w:rPr>
              <w:t>Flora Reef</w:t>
            </w:r>
          </w:p>
        </w:tc>
        <w:tc>
          <w:tcPr>
            <w:tcW w:w="606" w:type="dxa"/>
          </w:tcPr>
          <w:p w14:paraId="77277AFA"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40A5D22A" w14:textId="77777777" w:rsidR="005E30A8" w:rsidRPr="004A477C" w:rsidRDefault="005E30A8" w:rsidP="00187EAE">
            <w:pPr>
              <w:rPr>
                <w:sz w:val="20"/>
                <w:szCs w:val="20"/>
                <w:lang w:val="en-US"/>
              </w:rPr>
            </w:pPr>
            <w:r w:rsidRPr="004A477C">
              <w:rPr>
                <w:sz w:val="20"/>
                <w:szCs w:val="20"/>
                <w:lang w:val="en-US"/>
              </w:rPr>
              <w:t>16</w:t>
            </w:r>
          </w:p>
        </w:tc>
        <w:tc>
          <w:tcPr>
            <w:tcW w:w="616" w:type="dxa"/>
          </w:tcPr>
          <w:p w14:paraId="347C6D26" w14:textId="77777777" w:rsidR="005E30A8" w:rsidRPr="004A477C" w:rsidRDefault="005E30A8" w:rsidP="00187EAE">
            <w:pPr>
              <w:rPr>
                <w:sz w:val="20"/>
                <w:szCs w:val="20"/>
                <w:lang w:val="en-US"/>
              </w:rPr>
            </w:pPr>
            <w:r w:rsidRPr="004A477C">
              <w:rPr>
                <w:sz w:val="20"/>
                <w:szCs w:val="20"/>
                <w:lang w:val="en-US"/>
              </w:rPr>
              <w:t>43</w:t>
            </w:r>
          </w:p>
        </w:tc>
        <w:tc>
          <w:tcPr>
            <w:tcW w:w="434" w:type="dxa"/>
          </w:tcPr>
          <w:p w14:paraId="2474271E"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170D7B59" w14:textId="77777777" w:rsidR="005E30A8" w:rsidRPr="004A477C" w:rsidRDefault="005E30A8" w:rsidP="00187EAE">
            <w:pPr>
              <w:rPr>
                <w:sz w:val="20"/>
                <w:szCs w:val="20"/>
                <w:lang w:val="en-US"/>
              </w:rPr>
            </w:pPr>
            <w:r w:rsidRPr="004A477C">
              <w:rPr>
                <w:sz w:val="20"/>
                <w:szCs w:val="20"/>
                <w:lang w:val="en-US"/>
              </w:rPr>
              <w:t>16</w:t>
            </w:r>
          </w:p>
        </w:tc>
        <w:tc>
          <w:tcPr>
            <w:tcW w:w="614" w:type="dxa"/>
          </w:tcPr>
          <w:p w14:paraId="7B41C9D0" w14:textId="77777777" w:rsidR="005E30A8" w:rsidRPr="004A477C" w:rsidRDefault="005E30A8" w:rsidP="00187EAE">
            <w:pPr>
              <w:rPr>
                <w:sz w:val="20"/>
                <w:szCs w:val="20"/>
                <w:lang w:val="en-US"/>
              </w:rPr>
            </w:pPr>
            <w:r w:rsidRPr="004A477C">
              <w:rPr>
                <w:sz w:val="20"/>
                <w:szCs w:val="20"/>
                <w:lang w:val="en-US"/>
              </w:rPr>
              <w:t>46</w:t>
            </w:r>
          </w:p>
        </w:tc>
        <w:tc>
          <w:tcPr>
            <w:tcW w:w="436" w:type="dxa"/>
          </w:tcPr>
          <w:p w14:paraId="25E83184"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57C05FA8" w14:textId="77777777" w:rsidR="005E30A8" w:rsidRPr="004A477C" w:rsidRDefault="005E30A8" w:rsidP="00187EAE">
            <w:pPr>
              <w:rPr>
                <w:sz w:val="20"/>
                <w:szCs w:val="20"/>
                <w:lang w:val="en-US"/>
              </w:rPr>
            </w:pPr>
            <w:r w:rsidRPr="004A477C">
              <w:rPr>
                <w:sz w:val="20"/>
                <w:szCs w:val="20"/>
                <w:lang w:val="en-US"/>
              </w:rPr>
              <w:t>147</w:t>
            </w:r>
          </w:p>
        </w:tc>
        <w:tc>
          <w:tcPr>
            <w:tcW w:w="613" w:type="dxa"/>
          </w:tcPr>
          <w:p w14:paraId="0A228D8C" w14:textId="77777777" w:rsidR="005E30A8" w:rsidRPr="004A477C" w:rsidRDefault="005E30A8" w:rsidP="00187EAE">
            <w:pPr>
              <w:rPr>
                <w:sz w:val="20"/>
                <w:szCs w:val="20"/>
                <w:lang w:val="en-US"/>
              </w:rPr>
            </w:pPr>
            <w:r w:rsidRPr="004A477C">
              <w:rPr>
                <w:sz w:val="20"/>
                <w:szCs w:val="20"/>
                <w:lang w:val="en-US"/>
              </w:rPr>
              <w:t>41</w:t>
            </w:r>
          </w:p>
        </w:tc>
        <w:tc>
          <w:tcPr>
            <w:tcW w:w="435" w:type="dxa"/>
          </w:tcPr>
          <w:p w14:paraId="6A9CDB58"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1E97B49C" w14:textId="77777777" w:rsidR="005E30A8" w:rsidRPr="004A477C" w:rsidRDefault="005E30A8" w:rsidP="00187EAE">
            <w:pPr>
              <w:rPr>
                <w:sz w:val="20"/>
                <w:szCs w:val="20"/>
                <w:lang w:val="en-US"/>
              </w:rPr>
            </w:pPr>
            <w:r w:rsidRPr="004A477C">
              <w:rPr>
                <w:sz w:val="20"/>
                <w:szCs w:val="20"/>
                <w:lang w:val="en-US"/>
              </w:rPr>
              <w:t>147</w:t>
            </w:r>
          </w:p>
        </w:tc>
        <w:tc>
          <w:tcPr>
            <w:tcW w:w="615" w:type="dxa"/>
          </w:tcPr>
          <w:p w14:paraId="3CF87EE4" w14:textId="77777777" w:rsidR="005E30A8" w:rsidRPr="004A477C" w:rsidRDefault="005E30A8" w:rsidP="00187EAE">
            <w:pPr>
              <w:rPr>
                <w:sz w:val="20"/>
                <w:szCs w:val="20"/>
                <w:lang w:val="en-US"/>
              </w:rPr>
            </w:pPr>
            <w:r w:rsidRPr="004A477C">
              <w:rPr>
                <w:sz w:val="20"/>
                <w:szCs w:val="20"/>
                <w:lang w:val="en-US"/>
              </w:rPr>
              <w:t>46</w:t>
            </w:r>
          </w:p>
        </w:tc>
        <w:tc>
          <w:tcPr>
            <w:tcW w:w="435" w:type="dxa"/>
          </w:tcPr>
          <w:p w14:paraId="2428CFD7"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2396E641" w14:textId="77777777" w:rsidTr="00187EAE">
        <w:trPr>
          <w:trHeight w:val="330"/>
        </w:trPr>
        <w:tc>
          <w:tcPr>
            <w:tcW w:w="1824" w:type="dxa"/>
          </w:tcPr>
          <w:p w14:paraId="1D0B7698" w14:textId="77777777" w:rsidR="005E30A8" w:rsidRPr="004A477C" w:rsidRDefault="005E30A8" w:rsidP="00187EAE">
            <w:pPr>
              <w:rPr>
                <w:sz w:val="20"/>
                <w:szCs w:val="20"/>
                <w:lang w:val="en-US"/>
              </w:rPr>
            </w:pPr>
            <w:r w:rsidRPr="004A477C">
              <w:rPr>
                <w:sz w:val="20"/>
                <w:szCs w:val="20"/>
                <w:lang w:val="en-US"/>
              </w:rPr>
              <w:t>Frederick Reefs</w:t>
            </w:r>
          </w:p>
        </w:tc>
        <w:tc>
          <w:tcPr>
            <w:tcW w:w="606" w:type="dxa"/>
          </w:tcPr>
          <w:p w14:paraId="5BD166EE"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0B669DC4" w14:textId="77777777" w:rsidR="005E30A8" w:rsidRPr="004A477C" w:rsidRDefault="005E30A8" w:rsidP="00187EAE">
            <w:pPr>
              <w:rPr>
                <w:sz w:val="20"/>
                <w:szCs w:val="20"/>
                <w:lang w:val="en-US"/>
              </w:rPr>
            </w:pPr>
            <w:r w:rsidRPr="004A477C">
              <w:rPr>
                <w:sz w:val="20"/>
                <w:szCs w:val="20"/>
                <w:lang w:val="en-US"/>
              </w:rPr>
              <w:t>20</w:t>
            </w:r>
          </w:p>
        </w:tc>
        <w:tc>
          <w:tcPr>
            <w:tcW w:w="616" w:type="dxa"/>
          </w:tcPr>
          <w:p w14:paraId="7ABF31DB" w14:textId="77777777" w:rsidR="005E30A8" w:rsidRPr="004A477C" w:rsidRDefault="005E30A8" w:rsidP="00187EAE">
            <w:pPr>
              <w:rPr>
                <w:sz w:val="20"/>
                <w:szCs w:val="20"/>
                <w:lang w:val="en-US"/>
              </w:rPr>
            </w:pPr>
            <w:r w:rsidRPr="004A477C">
              <w:rPr>
                <w:sz w:val="20"/>
                <w:szCs w:val="20"/>
                <w:lang w:val="en-US"/>
              </w:rPr>
              <w:t>55</w:t>
            </w:r>
          </w:p>
        </w:tc>
        <w:tc>
          <w:tcPr>
            <w:tcW w:w="434" w:type="dxa"/>
          </w:tcPr>
          <w:p w14:paraId="13E88D9B"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5B8D2E47" w14:textId="77777777" w:rsidR="005E30A8" w:rsidRPr="004A477C" w:rsidRDefault="005E30A8" w:rsidP="00187EAE">
            <w:pPr>
              <w:rPr>
                <w:sz w:val="20"/>
                <w:szCs w:val="20"/>
                <w:lang w:val="en-US"/>
              </w:rPr>
            </w:pPr>
            <w:r w:rsidRPr="004A477C">
              <w:rPr>
                <w:sz w:val="20"/>
                <w:szCs w:val="20"/>
                <w:lang w:val="en-US"/>
              </w:rPr>
              <w:t>21</w:t>
            </w:r>
          </w:p>
        </w:tc>
        <w:tc>
          <w:tcPr>
            <w:tcW w:w="614" w:type="dxa"/>
          </w:tcPr>
          <w:p w14:paraId="523531C2" w14:textId="77777777" w:rsidR="005E30A8" w:rsidRPr="004A477C" w:rsidRDefault="005E30A8" w:rsidP="00187EAE">
            <w:pPr>
              <w:rPr>
                <w:sz w:val="20"/>
                <w:szCs w:val="20"/>
                <w:lang w:val="en-US"/>
              </w:rPr>
            </w:pPr>
            <w:r w:rsidRPr="004A477C">
              <w:rPr>
                <w:sz w:val="20"/>
                <w:szCs w:val="20"/>
                <w:lang w:val="en-US"/>
              </w:rPr>
              <w:t>2</w:t>
            </w:r>
          </w:p>
        </w:tc>
        <w:tc>
          <w:tcPr>
            <w:tcW w:w="436" w:type="dxa"/>
          </w:tcPr>
          <w:p w14:paraId="5DC2C2C1"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13B659CE" w14:textId="77777777" w:rsidR="005E30A8" w:rsidRPr="004A477C" w:rsidRDefault="005E30A8" w:rsidP="00187EAE">
            <w:pPr>
              <w:rPr>
                <w:sz w:val="20"/>
                <w:szCs w:val="20"/>
                <w:lang w:val="en-US"/>
              </w:rPr>
            </w:pPr>
            <w:r w:rsidRPr="004A477C">
              <w:rPr>
                <w:sz w:val="20"/>
                <w:szCs w:val="20"/>
                <w:lang w:val="en-US"/>
              </w:rPr>
              <w:t>154</w:t>
            </w:r>
          </w:p>
        </w:tc>
        <w:tc>
          <w:tcPr>
            <w:tcW w:w="613" w:type="dxa"/>
          </w:tcPr>
          <w:p w14:paraId="559FF8B2" w14:textId="77777777" w:rsidR="005E30A8" w:rsidRPr="004A477C" w:rsidRDefault="005E30A8" w:rsidP="00187EAE">
            <w:pPr>
              <w:rPr>
                <w:sz w:val="20"/>
                <w:szCs w:val="20"/>
                <w:lang w:val="en-US"/>
              </w:rPr>
            </w:pPr>
            <w:r w:rsidRPr="004A477C">
              <w:rPr>
                <w:sz w:val="20"/>
                <w:szCs w:val="20"/>
                <w:lang w:val="en-US"/>
              </w:rPr>
              <w:t>20</w:t>
            </w:r>
          </w:p>
        </w:tc>
        <w:tc>
          <w:tcPr>
            <w:tcW w:w="435" w:type="dxa"/>
          </w:tcPr>
          <w:p w14:paraId="75149BBA"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32A73152" w14:textId="77777777" w:rsidR="005E30A8" w:rsidRPr="004A477C" w:rsidRDefault="005E30A8" w:rsidP="00187EAE">
            <w:pPr>
              <w:rPr>
                <w:sz w:val="20"/>
                <w:szCs w:val="20"/>
                <w:lang w:val="en-US"/>
              </w:rPr>
            </w:pPr>
            <w:r w:rsidRPr="004A477C">
              <w:rPr>
                <w:sz w:val="20"/>
                <w:szCs w:val="20"/>
                <w:lang w:val="en-US"/>
              </w:rPr>
              <w:t>154</w:t>
            </w:r>
          </w:p>
        </w:tc>
        <w:tc>
          <w:tcPr>
            <w:tcW w:w="615" w:type="dxa"/>
          </w:tcPr>
          <w:p w14:paraId="531BEF47" w14:textId="77777777" w:rsidR="005E30A8" w:rsidRPr="004A477C" w:rsidRDefault="005E30A8" w:rsidP="00187EAE">
            <w:pPr>
              <w:rPr>
                <w:sz w:val="20"/>
                <w:szCs w:val="20"/>
                <w:lang w:val="en-US"/>
              </w:rPr>
            </w:pPr>
            <w:r w:rsidRPr="004A477C">
              <w:rPr>
                <w:sz w:val="20"/>
                <w:szCs w:val="20"/>
                <w:lang w:val="en-US"/>
              </w:rPr>
              <w:t>24</w:t>
            </w:r>
          </w:p>
        </w:tc>
        <w:tc>
          <w:tcPr>
            <w:tcW w:w="435" w:type="dxa"/>
          </w:tcPr>
          <w:p w14:paraId="71B7647C"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4A2733D3" w14:textId="77777777" w:rsidTr="00187EAE">
        <w:trPr>
          <w:trHeight w:val="333"/>
        </w:trPr>
        <w:tc>
          <w:tcPr>
            <w:tcW w:w="1824" w:type="dxa"/>
          </w:tcPr>
          <w:p w14:paraId="6F0C132B" w14:textId="77777777" w:rsidR="005E30A8" w:rsidRPr="004A477C" w:rsidRDefault="005E30A8" w:rsidP="00187EAE">
            <w:pPr>
              <w:rPr>
                <w:sz w:val="20"/>
                <w:szCs w:val="20"/>
                <w:lang w:val="en-US"/>
              </w:rPr>
            </w:pPr>
            <w:r w:rsidRPr="004A477C">
              <w:rPr>
                <w:sz w:val="20"/>
                <w:szCs w:val="20"/>
                <w:lang w:val="en-US"/>
              </w:rPr>
              <w:t>Heralds Surprise</w:t>
            </w:r>
          </w:p>
        </w:tc>
        <w:tc>
          <w:tcPr>
            <w:tcW w:w="606" w:type="dxa"/>
          </w:tcPr>
          <w:p w14:paraId="3D48445E"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1873ABC8"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2891E522" w14:textId="77777777" w:rsidR="005E30A8" w:rsidRPr="004A477C" w:rsidRDefault="005E30A8" w:rsidP="00187EAE">
            <w:pPr>
              <w:rPr>
                <w:sz w:val="20"/>
                <w:szCs w:val="20"/>
                <w:lang w:val="en-US"/>
              </w:rPr>
            </w:pPr>
            <w:r w:rsidRPr="004A477C">
              <w:rPr>
                <w:sz w:val="20"/>
                <w:szCs w:val="20"/>
                <w:lang w:val="en-US"/>
              </w:rPr>
              <w:t>18</w:t>
            </w:r>
          </w:p>
        </w:tc>
        <w:tc>
          <w:tcPr>
            <w:tcW w:w="434" w:type="dxa"/>
          </w:tcPr>
          <w:p w14:paraId="00101C27"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0514ACA2"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052F79A1" w14:textId="77777777" w:rsidR="005E30A8" w:rsidRPr="004A477C" w:rsidRDefault="005E30A8" w:rsidP="00187EAE">
            <w:pPr>
              <w:rPr>
                <w:sz w:val="20"/>
                <w:szCs w:val="20"/>
                <w:lang w:val="en-US"/>
              </w:rPr>
            </w:pPr>
            <w:r w:rsidRPr="004A477C">
              <w:rPr>
                <w:sz w:val="20"/>
                <w:szCs w:val="20"/>
                <w:lang w:val="en-US"/>
              </w:rPr>
              <w:t>20</w:t>
            </w:r>
          </w:p>
        </w:tc>
        <w:tc>
          <w:tcPr>
            <w:tcW w:w="436" w:type="dxa"/>
          </w:tcPr>
          <w:p w14:paraId="0959CE28"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55468C72" w14:textId="77777777" w:rsidR="005E30A8" w:rsidRPr="004A477C" w:rsidRDefault="005E30A8" w:rsidP="00187EAE">
            <w:pPr>
              <w:rPr>
                <w:sz w:val="20"/>
                <w:szCs w:val="20"/>
                <w:lang w:val="en-US"/>
              </w:rPr>
            </w:pPr>
            <w:r w:rsidRPr="004A477C">
              <w:rPr>
                <w:sz w:val="20"/>
                <w:szCs w:val="20"/>
                <w:lang w:val="en-US"/>
              </w:rPr>
              <w:t>148</w:t>
            </w:r>
          </w:p>
        </w:tc>
        <w:tc>
          <w:tcPr>
            <w:tcW w:w="613" w:type="dxa"/>
          </w:tcPr>
          <w:p w14:paraId="0E86D6BD" w14:textId="77777777" w:rsidR="005E30A8" w:rsidRPr="004A477C" w:rsidRDefault="005E30A8" w:rsidP="00187EAE">
            <w:pPr>
              <w:rPr>
                <w:sz w:val="20"/>
                <w:szCs w:val="20"/>
                <w:lang w:val="en-US"/>
              </w:rPr>
            </w:pPr>
            <w:r w:rsidRPr="004A477C">
              <w:rPr>
                <w:sz w:val="20"/>
                <w:szCs w:val="20"/>
                <w:lang w:val="en-US"/>
              </w:rPr>
              <w:t>26</w:t>
            </w:r>
          </w:p>
        </w:tc>
        <w:tc>
          <w:tcPr>
            <w:tcW w:w="435" w:type="dxa"/>
          </w:tcPr>
          <w:p w14:paraId="65E8D272"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2FDE4BB0" w14:textId="77777777" w:rsidR="005E30A8" w:rsidRPr="004A477C" w:rsidRDefault="005E30A8" w:rsidP="00187EAE">
            <w:pPr>
              <w:rPr>
                <w:sz w:val="20"/>
                <w:szCs w:val="20"/>
                <w:lang w:val="en-US"/>
              </w:rPr>
            </w:pPr>
            <w:r w:rsidRPr="004A477C">
              <w:rPr>
                <w:sz w:val="20"/>
                <w:szCs w:val="20"/>
                <w:lang w:val="en-US"/>
              </w:rPr>
              <w:t>148</w:t>
            </w:r>
          </w:p>
        </w:tc>
        <w:tc>
          <w:tcPr>
            <w:tcW w:w="615" w:type="dxa"/>
          </w:tcPr>
          <w:p w14:paraId="7E0A6478" w14:textId="77777777" w:rsidR="005E30A8" w:rsidRPr="004A477C" w:rsidRDefault="005E30A8" w:rsidP="00187EAE">
            <w:pPr>
              <w:rPr>
                <w:sz w:val="20"/>
                <w:szCs w:val="20"/>
                <w:lang w:val="en-US"/>
              </w:rPr>
            </w:pPr>
            <w:r w:rsidRPr="004A477C">
              <w:rPr>
                <w:sz w:val="20"/>
                <w:szCs w:val="20"/>
                <w:lang w:val="en-US"/>
              </w:rPr>
              <w:t>29</w:t>
            </w:r>
          </w:p>
        </w:tc>
        <w:tc>
          <w:tcPr>
            <w:tcW w:w="435" w:type="dxa"/>
          </w:tcPr>
          <w:p w14:paraId="6FBD3F02"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140E366B" w14:textId="77777777" w:rsidTr="00187EAE">
        <w:trPr>
          <w:trHeight w:val="333"/>
        </w:trPr>
        <w:tc>
          <w:tcPr>
            <w:tcW w:w="1824" w:type="dxa"/>
          </w:tcPr>
          <w:p w14:paraId="5CFC087B" w14:textId="77777777" w:rsidR="005E30A8" w:rsidRPr="004A477C" w:rsidRDefault="005E30A8" w:rsidP="00187EAE">
            <w:pPr>
              <w:rPr>
                <w:sz w:val="20"/>
                <w:szCs w:val="20"/>
                <w:lang w:val="en-US"/>
              </w:rPr>
            </w:pPr>
            <w:r w:rsidRPr="004A477C">
              <w:rPr>
                <w:sz w:val="20"/>
                <w:szCs w:val="20"/>
                <w:lang w:val="en-US"/>
              </w:rPr>
              <w:t>Holmes Reefs</w:t>
            </w:r>
          </w:p>
        </w:tc>
        <w:tc>
          <w:tcPr>
            <w:tcW w:w="606" w:type="dxa"/>
          </w:tcPr>
          <w:p w14:paraId="4BDE46ED" w14:textId="77777777" w:rsidR="005E30A8" w:rsidRPr="004A477C" w:rsidRDefault="005E30A8" w:rsidP="00187EAE">
            <w:pPr>
              <w:rPr>
                <w:sz w:val="20"/>
                <w:szCs w:val="20"/>
                <w:lang w:val="en-US"/>
              </w:rPr>
            </w:pPr>
            <w:r w:rsidRPr="004A477C">
              <w:rPr>
                <w:sz w:val="20"/>
                <w:szCs w:val="20"/>
                <w:lang w:val="en-US"/>
              </w:rPr>
              <w:t>15</w:t>
            </w:r>
          </w:p>
        </w:tc>
        <w:tc>
          <w:tcPr>
            <w:tcW w:w="598" w:type="dxa"/>
          </w:tcPr>
          <w:p w14:paraId="2953CFAF" w14:textId="77777777" w:rsidR="005E30A8" w:rsidRPr="004A477C" w:rsidRDefault="005E30A8" w:rsidP="00187EAE">
            <w:pPr>
              <w:rPr>
                <w:sz w:val="20"/>
                <w:szCs w:val="20"/>
                <w:lang w:val="en-US"/>
              </w:rPr>
            </w:pPr>
            <w:r w:rsidRPr="004A477C">
              <w:rPr>
                <w:sz w:val="20"/>
                <w:szCs w:val="20"/>
                <w:lang w:val="en-US"/>
              </w:rPr>
              <w:t>16</w:t>
            </w:r>
          </w:p>
        </w:tc>
        <w:tc>
          <w:tcPr>
            <w:tcW w:w="616" w:type="dxa"/>
          </w:tcPr>
          <w:p w14:paraId="0F534165" w14:textId="77777777" w:rsidR="005E30A8" w:rsidRPr="004A477C" w:rsidRDefault="005E30A8" w:rsidP="00187EAE">
            <w:pPr>
              <w:rPr>
                <w:sz w:val="20"/>
                <w:szCs w:val="20"/>
                <w:lang w:val="en-US"/>
              </w:rPr>
            </w:pPr>
            <w:r w:rsidRPr="004A477C">
              <w:rPr>
                <w:sz w:val="20"/>
                <w:szCs w:val="20"/>
                <w:lang w:val="en-US"/>
              </w:rPr>
              <w:t>22</w:t>
            </w:r>
          </w:p>
        </w:tc>
        <w:tc>
          <w:tcPr>
            <w:tcW w:w="434" w:type="dxa"/>
          </w:tcPr>
          <w:p w14:paraId="08008AD9"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17DB616E" w14:textId="77777777" w:rsidR="005E30A8" w:rsidRPr="004A477C" w:rsidRDefault="005E30A8" w:rsidP="00187EAE">
            <w:pPr>
              <w:rPr>
                <w:sz w:val="20"/>
                <w:szCs w:val="20"/>
                <w:lang w:val="en-US"/>
              </w:rPr>
            </w:pPr>
            <w:r w:rsidRPr="004A477C">
              <w:rPr>
                <w:sz w:val="20"/>
                <w:szCs w:val="20"/>
                <w:lang w:val="en-US"/>
              </w:rPr>
              <w:t>16</w:t>
            </w:r>
          </w:p>
        </w:tc>
        <w:tc>
          <w:tcPr>
            <w:tcW w:w="614" w:type="dxa"/>
          </w:tcPr>
          <w:p w14:paraId="56356E16" w14:textId="77777777" w:rsidR="005E30A8" w:rsidRPr="004A477C" w:rsidRDefault="005E30A8" w:rsidP="00187EAE">
            <w:pPr>
              <w:rPr>
                <w:sz w:val="20"/>
                <w:szCs w:val="20"/>
                <w:lang w:val="en-US"/>
              </w:rPr>
            </w:pPr>
            <w:r w:rsidRPr="004A477C">
              <w:rPr>
                <w:sz w:val="20"/>
                <w:szCs w:val="20"/>
                <w:lang w:val="en-US"/>
              </w:rPr>
              <w:t>33</w:t>
            </w:r>
          </w:p>
        </w:tc>
        <w:tc>
          <w:tcPr>
            <w:tcW w:w="436" w:type="dxa"/>
          </w:tcPr>
          <w:p w14:paraId="5ACD1383"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08727A69" w14:textId="77777777" w:rsidR="005E30A8" w:rsidRPr="004A477C" w:rsidRDefault="005E30A8" w:rsidP="00187EAE">
            <w:pPr>
              <w:rPr>
                <w:sz w:val="20"/>
                <w:szCs w:val="20"/>
                <w:lang w:val="en-US"/>
              </w:rPr>
            </w:pPr>
            <w:r w:rsidRPr="004A477C">
              <w:rPr>
                <w:sz w:val="20"/>
                <w:szCs w:val="20"/>
                <w:lang w:val="en-US"/>
              </w:rPr>
              <w:t>147</w:t>
            </w:r>
          </w:p>
        </w:tc>
        <w:tc>
          <w:tcPr>
            <w:tcW w:w="613" w:type="dxa"/>
          </w:tcPr>
          <w:p w14:paraId="2ACEBE40" w14:textId="77777777" w:rsidR="005E30A8" w:rsidRPr="004A477C" w:rsidRDefault="005E30A8" w:rsidP="00187EAE">
            <w:pPr>
              <w:rPr>
                <w:sz w:val="20"/>
                <w:szCs w:val="20"/>
                <w:lang w:val="en-US"/>
              </w:rPr>
            </w:pPr>
            <w:r w:rsidRPr="004A477C">
              <w:rPr>
                <w:sz w:val="20"/>
                <w:szCs w:val="20"/>
                <w:lang w:val="en-US"/>
              </w:rPr>
              <w:t>47</w:t>
            </w:r>
          </w:p>
        </w:tc>
        <w:tc>
          <w:tcPr>
            <w:tcW w:w="435" w:type="dxa"/>
          </w:tcPr>
          <w:p w14:paraId="58656841"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455D58A2" w14:textId="77777777" w:rsidR="005E30A8" w:rsidRPr="004A477C" w:rsidRDefault="005E30A8" w:rsidP="00187EAE">
            <w:pPr>
              <w:rPr>
                <w:sz w:val="20"/>
                <w:szCs w:val="20"/>
                <w:lang w:val="en-US"/>
              </w:rPr>
            </w:pPr>
            <w:r w:rsidRPr="004A477C">
              <w:rPr>
                <w:sz w:val="20"/>
                <w:szCs w:val="20"/>
                <w:lang w:val="en-US"/>
              </w:rPr>
              <w:t>148</w:t>
            </w:r>
          </w:p>
        </w:tc>
        <w:tc>
          <w:tcPr>
            <w:tcW w:w="615" w:type="dxa"/>
          </w:tcPr>
          <w:p w14:paraId="291E2295" w14:textId="77777777" w:rsidR="005E30A8" w:rsidRPr="004A477C" w:rsidRDefault="005E30A8" w:rsidP="00187EAE">
            <w:pPr>
              <w:rPr>
                <w:sz w:val="20"/>
                <w:szCs w:val="20"/>
                <w:lang w:val="en-US"/>
              </w:rPr>
            </w:pPr>
            <w:r w:rsidRPr="004A477C">
              <w:rPr>
                <w:sz w:val="20"/>
                <w:szCs w:val="20"/>
                <w:lang w:val="en-US"/>
              </w:rPr>
              <w:t>6</w:t>
            </w:r>
          </w:p>
        </w:tc>
        <w:tc>
          <w:tcPr>
            <w:tcW w:w="435" w:type="dxa"/>
          </w:tcPr>
          <w:p w14:paraId="04217EE8"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092D016F" w14:textId="77777777" w:rsidTr="00187EAE">
        <w:trPr>
          <w:trHeight w:val="333"/>
        </w:trPr>
        <w:tc>
          <w:tcPr>
            <w:tcW w:w="1824" w:type="dxa"/>
          </w:tcPr>
          <w:p w14:paraId="004A59D4" w14:textId="77777777" w:rsidR="005E30A8" w:rsidRPr="004A477C" w:rsidRDefault="005E30A8" w:rsidP="00187EAE">
            <w:pPr>
              <w:rPr>
                <w:sz w:val="20"/>
                <w:szCs w:val="20"/>
                <w:lang w:val="en-US"/>
              </w:rPr>
            </w:pPr>
            <w:r w:rsidRPr="004A477C">
              <w:rPr>
                <w:sz w:val="20"/>
                <w:szCs w:val="20"/>
                <w:lang w:val="en-US"/>
              </w:rPr>
              <w:t>Kenn Reefs</w:t>
            </w:r>
          </w:p>
        </w:tc>
        <w:tc>
          <w:tcPr>
            <w:tcW w:w="606" w:type="dxa"/>
          </w:tcPr>
          <w:p w14:paraId="3F64BAE9" w14:textId="77777777" w:rsidR="005E30A8" w:rsidRPr="004A477C" w:rsidRDefault="005E30A8" w:rsidP="00187EAE">
            <w:pPr>
              <w:rPr>
                <w:sz w:val="20"/>
                <w:szCs w:val="20"/>
                <w:lang w:val="en-US"/>
              </w:rPr>
            </w:pPr>
            <w:r w:rsidRPr="004A477C">
              <w:rPr>
                <w:sz w:val="20"/>
                <w:szCs w:val="20"/>
                <w:lang w:val="en-US"/>
              </w:rPr>
              <w:t>10</w:t>
            </w:r>
          </w:p>
        </w:tc>
        <w:tc>
          <w:tcPr>
            <w:tcW w:w="598" w:type="dxa"/>
          </w:tcPr>
          <w:p w14:paraId="16634C86" w14:textId="77777777" w:rsidR="005E30A8" w:rsidRPr="004A477C" w:rsidRDefault="005E30A8" w:rsidP="00187EAE">
            <w:pPr>
              <w:rPr>
                <w:sz w:val="20"/>
                <w:szCs w:val="20"/>
                <w:lang w:val="en-US"/>
              </w:rPr>
            </w:pPr>
            <w:r w:rsidRPr="004A477C">
              <w:rPr>
                <w:sz w:val="20"/>
                <w:szCs w:val="20"/>
                <w:lang w:val="en-US"/>
              </w:rPr>
              <w:t>21</w:t>
            </w:r>
          </w:p>
        </w:tc>
        <w:tc>
          <w:tcPr>
            <w:tcW w:w="616" w:type="dxa"/>
          </w:tcPr>
          <w:p w14:paraId="7A7B644D" w14:textId="77777777" w:rsidR="005E30A8" w:rsidRPr="004A477C" w:rsidRDefault="005E30A8" w:rsidP="00187EAE">
            <w:pPr>
              <w:rPr>
                <w:sz w:val="20"/>
                <w:szCs w:val="20"/>
                <w:lang w:val="en-US"/>
              </w:rPr>
            </w:pPr>
            <w:r w:rsidRPr="004A477C">
              <w:rPr>
                <w:sz w:val="20"/>
                <w:szCs w:val="20"/>
                <w:lang w:val="en-US"/>
              </w:rPr>
              <w:t>5</w:t>
            </w:r>
          </w:p>
        </w:tc>
        <w:tc>
          <w:tcPr>
            <w:tcW w:w="434" w:type="dxa"/>
          </w:tcPr>
          <w:p w14:paraId="6AC3E3F1"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780C8C0F" w14:textId="77777777" w:rsidR="005E30A8" w:rsidRPr="004A477C" w:rsidRDefault="005E30A8" w:rsidP="00187EAE">
            <w:pPr>
              <w:rPr>
                <w:sz w:val="20"/>
                <w:szCs w:val="20"/>
                <w:lang w:val="en-US"/>
              </w:rPr>
            </w:pPr>
            <w:r w:rsidRPr="004A477C">
              <w:rPr>
                <w:sz w:val="20"/>
                <w:szCs w:val="20"/>
                <w:lang w:val="en-US"/>
              </w:rPr>
              <w:t>21</w:t>
            </w:r>
          </w:p>
        </w:tc>
        <w:tc>
          <w:tcPr>
            <w:tcW w:w="614" w:type="dxa"/>
          </w:tcPr>
          <w:p w14:paraId="146610CA" w14:textId="77777777" w:rsidR="005E30A8" w:rsidRPr="004A477C" w:rsidRDefault="005E30A8" w:rsidP="00187EAE">
            <w:pPr>
              <w:rPr>
                <w:sz w:val="20"/>
                <w:szCs w:val="20"/>
                <w:lang w:val="en-US"/>
              </w:rPr>
            </w:pPr>
            <w:r w:rsidRPr="004A477C">
              <w:rPr>
                <w:sz w:val="20"/>
                <w:szCs w:val="20"/>
                <w:lang w:val="en-US"/>
              </w:rPr>
              <w:t>17</w:t>
            </w:r>
          </w:p>
        </w:tc>
        <w:tc>
          <w:tcPr>
            <w:tcW w:w="436" w:type="dxa"/>
          </w:tcPr>
          <w:p w14:paraId="2A9EDA3E"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2B275397" w14:textId="77777777" w:rsidR="005E30A8" w:rsidRPr="004A477C" w:rsidRDefault="005E30A8" w:rsidP="00187EAE">
            <w:pPr>
              <w:rPr>
                <w:sz w:val="20"/>
                <w:szCs w:val="20"/>
                <w:lang w:val="en-US"/>
              </w:rPr>
            </w:pPr>
            <w:r w:rsidRPr="004A477C">
              <w:rPr>
                <w:sz w:val="20"/>
                <w:szCs w:val="20"/>
                <w:lang w:val="en-US"/>
              </w:rPr>
              <w:t>155</w:t>
            </w:r>
          </w:p>
        </w:tc>
        <w:tc>
          <w:tcPr>
            <w:tcW w:w="613" w:type="dxa"/>
          </w:tcPr>
          <w:p w14:paraId="1EBEA43F" w14:textId="77777777" w:rsidR="005E30A8" w:rsidRPr="004A477C" w:rsidRDefault="005E30A8" w:rsidP="00187EAE">
            <w:pPr>
              <w:rPr>
                <w:sz w:val="20"/>
                <w:szCs w:val="20"/>
                <w:lang w:val="en-US"/>
              </w:rPr>
            </w:pPr>
            <w:r w:rsidRPr="004A477C">
              <w:rPr>
                <w:sz w:val="20"/>
                <w:szCs w:val="20"/>
                <w:lang w:val="en-US"/>
              </w:rPr>
              <w:t>42</w:t>
            </w:r>
          </w:p>
        </w:tc>
        <w:tc>
          <w:tcPr>
            <w:tcW w:w="435" w:type="dxa"/>
          </w:tcPr>
          <w:p w14:paraId="12AFB6F1"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7A09FBE9" w14:textId="77777777" w:rsidR="005E30A8" w:rsidRPr="004A477C" w:rsidRDefault="005E30A8" w:rsidP="00187EAE">
            <w:pPr>
              <w:rPr>
                <w:sz w:val="20"/>
                <w:szCs w:val="20"/>
                <w:lang w:val="en-US"/>
              </w:rPr>
            </w:pPr>
            <w:r w:rsidRPr="004A477C">
              <w:rPr>
                <w:sz w:val="20"/>
                <w:szCs w:val="20"/>
                <w:lang w:val="en-US"/>
              </w:rPr>
              <w:t>155</w:t>
            </w:r>
          </w:p>
        </w:tc>
        <w:tc>
          <w:tcPr>
            <w:tcW w:w="615" w:type="dxa"/>
          </w:tcPr>
          <w:p w14:paraId="6C121AF8" w14:textId="77777777" w:rsidR="005E30A8" w:rsidRPr="004A477C" w:rsidRDefault="005E30A8" w:rsidP="00187EAE">
            <w:pPr>
              <w:rPr>
                <w:sz w:val="20"/>
                <w:szCs w:val="20"/>
                <w:lang w:val="en-US"/>
              </w:rPr>
            </w:pPr>
            <w:r w:rsidRPr="004A477C">
              <w:rPr>
                <w:sz w:val="20"/>
                <w:szCs w:val="20"/>
                <w:lang w:val="en-US"/>
              </w:rPr>
              <w:t>48</w:t>
            </w:r>
          </w:p>
        </w:tc>
        <w:tc>
          <w:tcPr>
            <w:tcW w:w="435" w:type="dxa"/>
          </w:tcPr>
          <w:p w14:paraId="0DA189B8"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5AA66052" w14:textId="77777777" w:rsidTr="00187EAE">
        <w:trPr>
          <w:trHeight w:val="333"/>
        </w:trPr>
        <w:tc>
          <w:tcPr>
            <w:tcW w:w="1824" w:type="dxa"/>
          </w:tcPr>
          <w:p w14:paraId="1E9CAB89" w14:textId="77777777" w:rsidR="005E30A8" w:rsidRPr="004A477C" w:rsidRDefault="005E30A8" w:rsidP="00187EAE">
            <w:pPr>
              <w:rPr>
                <w:sz w:val="20"/>
                <w:szCs w:val="20"/>
                <w:lang w:val="en-US"/>
              </w:rPr>
            </w:pPr>
            <w:r w:rsidRPr="004A477C">
              <w:rPr>
                <w:sz w:val="20"/>
                <w:szCs w:val="20"/>
                <w:lang w:val="en-US"/>
              </w:rPr>
              <w:t>Malay Reef</w:t>
            </w:r>
          </w:p>
        </w:tc>
        <w:tc>
          <w:tcPr>
            <w:tcW w:w="606" w:type="dxa"/>
          </w:tcPr>
          <w:p w14:paraId="7B6D60B0"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2E232970"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15F97DF0" w14:textId="77777777" w:rsidR="005E30A8" w:rsidRPr="004A477C" w:rsidRDefault="005E30A8" w:rsidP="00187EAE">
            <w:pPr>
              <w:rPr>
                <w:sz w:val="20"/>
                <w:szCs w:val="20"/>
                <w:lang w:val="en-US"/>
              </w:rPr>
            </w:pPr>
            <w:r w:rsidRPr="004A477C">
              <w:rPr>
                <w:sz w:val="20"/>
                <w:szCs w:val="20"/>
                <w:lang w:val="en-US"/>
              </w:rPr>
              <w:t>54</w:t>
            </w:r>
          </w:p>
        </w:tc>
        <w:tc>
          <w:tcPr>
            <w:tcW w:w="434" w:type="dxa"/>
          </w:tcPr>
          <w:p w14:paraId="1F612845"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6D52AEDD" w14:textId="77777777" w:rsidR="005E30A8" w:rsidRPr="004A477C" w:rsidRDefault="005E30A8" w:rsidP="00187EAE">
            <w:pPr>
              <w:rPr>
                <w:sz w:val="20"/>
                <w:szCs w:val="20"/>
                <w:lang w:val="en-US"/>
              </w:rPr>
            </w:pPr>
            <w:r w:rsidRPr="004A477C">
              <w:rPr>
                <w:sz w:val="20"/>
                <w:szCs w:val="20"/>
                <w:lang w:val="en-US"/>
              </w:rPr>
              <w:t>18</w:t>
            </w:r>
          </w:p>
        </w:tc>
        <w:tc>
          <w:tcPr>
            <w:tcW w:w="614" w:type="dxa"/>
          </w:tcPr>
          <w:p w14:paraId="180B3F49" w14:textId="77777777" w:rsidR="005E30A8" w:rsidRPr="004A477C" w:rsidRDefault="005E30A8" w:rsidP="00187EAE">
            <w:pPr>
              <w:rPr>
                <w:sz w:val="20"/>
                <w:szCs w:val="20"/>
                <w:lang w:val="en-US"/>
              </w:rPr>
            </w:pPr>
            <w:r w:rsidRPr="004A477C">
              <w:rPr>
                <w:sz w:val="20"/>
                <w:szCs w:val="20"/>
                <w:lang w:val="en-US"/>
              </w:rPr>
              <w:t>0</w:t>
            </w:r>
          </w:p>
        </w:tc>
        <w:tc>
          <w:tcPr>
            <w:tcW w:w="436" w:type="dxa"/>
          </w:tcPr>
          <w:p w14:paraId="028795AF"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26861CF6" w14:textId="77777777" w:rsidR="005E30A8" w:rsidRPr="004A477C" w:rsidRDefault="005E30A8" w:rsidP="00187EAE">
            <w:pPr>
              <w:rPr>
                <w:sz w:val="20"/>
                <w:szCs w:val="20"/>
                <w:lang w:val="en-US"/>
              </w:rPr>
            </w:pPr>
            <w:r w:rsidRPr="004A477C">
              <w:rPr>
                <w:sz w:val="20"/>
                <w:szCs w:val="20"/>
                <w:lang w:val="en-US"/>
              </w:rPr>
              <w:t>149</w:t>
            </w:r>
          </w:p>
        </w:tc>
        <w:tc>
          <w:tcPr>
            <w:tcW w:w="613" w:type="dxa"/>
          </w:tcPr>
          <w:p w14:paraId="0211E0AA" w14:textId="77777777" w:rsidR="005E30A8" w:rsidRPr="004A477C" w:rsidRDefault="005E30A8" w:rsidP="00187EAE">
            <w:pPr>
              <w:rPr>
                <w:sz w:val="20"/>
                <w:szCs w:val="20"/>
                <w:lang w:val="en-US"/>
              </w:rPr>
            </w:pPr>
            <w:r w:rsidRPr="004A477C">
              <w:rPr>
                <w:sz w:val="20"/>
                <w:szCs w:val="20"/>
                <w:lang w:val="en-US"/>
              </w:rPr>
              <w:t>17</w:t>
            </w:r>
          </w:p>
        </w:tc>
        <w:tc>
          <w:tcPr>
            <w:tcW w:w="435" w:type="dxa"/>
          </w:tcPr>
          <w:p w14:paraId="02E49554"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16417A82" w14:textId="77777777" w:rsidR="005E30A8" w:rsidRPr="004A477C" w:rsidRDefault="005E30A8" w:rsidP="00187EAE">
            <w:pPr>
              <w:rPr>
                <w:sz w:val="20"/>
                <w:szCs w:val="20"/>
                <w:lang w:val="en-US"/>
              </w:rPr>
            </w:pPr>
            <w:r w:rsidRPr="004A477C">
              <w:rPr>
                <w:sz w:val="20"/>
                <w:szCs w:val="20"/>
                <w:lang w:val="en-US"/>
              </w:rPr>
              <w:t>149</w:t>
            </w:r>
          </w:p>
        </w:tc>
        <w:tc>
          <w:tcPr>
            <w:tcW w:w="615" w:type="dxa"/>
          </w:tcPr>
          <w:p w14:paraId="6905802C" w14:textId="77777777" w:rsidR="005E30A8" w:rsidRPr="004A477C" w:rsidRDefault="005E30A8" w:rsidP="00187EAE">
            <w:pPr>
              <w:rPr>
                <w:sz w:val="20"/>
                <w:szCs w:val="20"/>
                <w:lang w:val="en-US"/>
              </w:rPr>
            </w:pPr>
            <w:r w:rsidRPr="004A477C">
              <w:rPr>
                <w:sz w:val="20"/>
                <w:szCs w:val="20"/>
                <w:lang w:val="en-US"/>
              </w:rPr>
              <w:t>23</w:t>
            </w:r>
          </w:p>
        </w:tc>
        <w:tc>
          <w:tcPr>
            <w:tcW w:w="435" w:type="dxa"/>
          </w:tcPr>
          <w:p w14:paraId="1312FDFC"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70BCFD29" w14:textId="77777777" w:rsidTr="00187EAE">
        <w:trPr>
          <w:trHeight w:val="333"/>
        </w:trPr>
        <w:tc>
          <w:tcPr>
            <w:tcW w:w="1824" w:type="dxa"/>
          </w:tcPr>
          <w:p w14:paraId="3BCA1756" w14:textId="77777777" w:rsidR="005E30A8" w:rsidRPr="004A477C" w:rsidRDefault="005E30A8" w:rsidP="00187EAE">
            <w:pPr>
              <w:rPr>
                <w:sz w:val="20"/>
                <w:szCs w:val="20"/>
                <w:lang w:val="en-US"/>
              </w:rPr>
            </w:pPr>
            <w:r w:rsidRPr="004A477C">
              <w:rPr>
                <w:sz w:val="20"/>
                <w:szCs w:val="20"/>
                <w:lang w:val="en-US"/>
              </w:rPr>
              <w:t>McDermott Bank</w:t>
            </w:r>
          </w:p>
        </w:tc>
        <w:tc>
          <w:tcPr>
            <w:tcW w:w="606" w:type="dxa"/>
          </w:tcPr>
          <w:p w14:paraId="52EE0726"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10950C88"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410E7B13" w14:textId="77777777" w:rsidR="005E30A8" w:rsidRPr="004A477C" w:rsidRDefault="005E30A8" w:rsidP="00187EAE">
            <w:pPr>
              <w:rPr>
                <w:sz w:val="20"/>
                <w:szCs w:val="20"/>
                <w:lang w:val="en-US"/>
              </w:rPr>
            </w:pPr>
            <w:r w:rsidRPr="004A477C">
              <w:rPr>
                <w:sz w:val="20"/>
                <w:szCs w:val="20"/>
                <w:lang w:val="en-US"/>
              </w:rPr>
              <w:t>10</w:t>
            </w:r>
          </w:p>
        </w:tc>
        <w:tc>
          <w:tcPr>
            <w:tcW w:w="434" w:type="dxa"/>
          </w:tcPr>
          <w:p w14:paraId="63944E2F"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4B884973"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46769B97" w14:textId="77777777" w:rsidR="005E30A8" w:rsidRPr="004A477C" w:rsidRDefault="005E30A8" w:rsidP="00187EAE">
            <w:pPr>
              <w:rPr>
                <w:sz w:val="20"/>
                <w:szCs w:val="20"/>
                <w:lang w:val="en-US"/>
              </w:rPr>
            </w:pPr>
            <w:r w:rsidRPr="004A477C">
              <w:rPr>
                <w:sz w:val="20"/>
                <w:szCs w:val="20"/>
                <w:lang w:val="en-US"/>
              </w:rPr>
              <w:t>18</w:t>
            </w:r>
          </w:p>
        </w:tc>
        <w:tc>
          <w:tcPr>
            <w:tcW w:w="436" w:type="dxa"/>
          </w:tcPr>
          <w:p w14:paraId="4F3BCF63"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448FF982" w14:textId="77777777" w:rsidR="005E30A8" w:rsidRPr="004A477C" w:rsidRDefault="005E30A8" w:rsidP="00187EAE">
            <w:pPr>
              <w:rPr>
                <w:sz w:val="20"/>
                <w:szCs w:val="20"/>
                <w:lang w:val="en-US"/>
              </w:rPr>
            </w:pPr>
            <w:r w:rsidRPr="004A477C">
              <w:rPr>
                <w:sz w:val="20"/>
                <w:szCs w:val="20"/>
                <w:lang w:val="en-US"/>
              </w:rPr>
              <w:t>147</w:t>
            </w:r>
          </w:p>
        </w:tc>
        <w:tc>
          <w:tcPr>
            <w:tcW w:w="613" w:type="dxa"/>
          </w:tcPr>
          <w:p w14:paraId="6263C352" w14:textId="77777777" w:rsidR="005E30A8" w:rsidRPr="004A477C" w:rsidRDefault="005E30A8" w:rsidP="00187EAE">
            <w:pPr>
              <w:rPr>
                <w:sz w:val="20"/>
                <w:szCs w:val="20"/>
                <w:lang w:val="en-US"/>
              </w:rPr>
            </w:pPr>
            <w:r w:rsidRPr="004A477C">
              <w:rPr>
                <w:sz w:val="20"/>
                <w:szCs w:val="20"/>
                <w:lang w:val="en-US"/>
              </w:rPr>
              <w:t>47</w:t>
            </w:r>
          </w:p>
        </w:tc>
        <w:tc>
          <w:tcPr>
            <w:tcW w:w="435" w:type="dxa"/>
          </w:tcPr>
          <w:p w14:paraId="28490B7D"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154A8711" w14:textId="77777777" w:rsidR="005E30A8" w:rsidRPr="004A477C" w:rsidRDefault="005E30A8" w:rsidP="00187EAE">
            <w:pPr>
              <w:rPr>
                <w:sz w:val="20"/>
                <w:szCs w:val="20"/>
                <w:lang w:val="en-US"/>
              </w:rPr>
            </w:pPr>
            <w:r w:rsidRPr="004A477C">
              <w:rPr>
                <w:sz w:val="20"/>
                <w:szCs w:val="20"/>
                <w:lang w:val="en-US"/>
              </w:rPr>
              <w:t>147</w:t>
            </w:r>
          </w:p>
        </w:tc>
        <w:tc>
          <w:tcPr>
            <w:tcW w:w="615" w:type="dxa"/>
          </w:tcPr>
          <w:p w14:paraId="672C43AE" w14:textId="77777777" w:rsidR="005E30A8" w:rsidRPr="004A477C" w:rsidRDefault="005E30A8" w:rsidP="00187EAE">
            <w:pPr>
              <w:rPr>
                <w:sz w:val="20"/>
                <w:szCs w:val="20"/>
                <w:lang w:val="en-US"/>
              </w:rPr>
            </w:pPr>
            <w:r w:rsidRPr="004A477C">
              <w:rPr>
                <w:sz w:val="20"/>
                <w:szCs w:val="20"/>
                <w:lang w:val="en-US"/>
              </w:rPr>
              <w:t>55</w:t>
            </w:r>
          </w:p>
        </w:tc>
        <w:tc>
          <w:tcPr>
            <w:tcW w:w="435" w:type="dxa"/>
          </w:tcPr>
          <w:p w14:paraId="282D665E"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121D789A" w14:textId="77777777" w:rsidTr="00187EAE">
        <w:trPr>
          <w:trHeight w:val="333"/>
        </w:trPr>
        <w:tc>
          <w:tcPr>
            <w:tcW w:w="1824" w:type="dxa"/>
          </w:tcPr>
          <w:p w14:paraId="1D490602" w14:textId="77777777" w:rsidR="005E30A8" w:rsidRPr="004A477C" w:rsidRDefault="005E30A8" w:rsidP="00187EAE">
            <w:pPr>
              <w:rPr>
                <w:sz w:val="20"/>
                <w:szCs w:val="20"/>
                <w:lang w:val="en-US"/>
              </w:rPr>
            </w:pPr>
            <w:r w:rsidRPr="004A477C">
              <w:rPr>
                <w:sz w:val="20"/>
                <w:szCs w:val="20"/>
                <w:lang w:val="en-US"/>
              </w:rPr>
              <w:t>Mellish Reef</w:t>
            </w:r>
          </w:p>
        </w:tc>
        <w:tc>
          <w:tcPr>
            <w:tcW w:w="606" w:type="dxa"/>
          </w:tcPr>
          <w:p w14:paraId="157834CD"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3F8E472F"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504D9E14" w14:textId="77777777" w:rsidR="005E30A8" w:rsidRPr="004A477C" w:rsidRDefault="005E30A8" w:rsidP="00187EAE">
            <w:pPr>
              <w:rPr>
                <w:sz w:val="20"/>
                <w:szCs w:val="20"/>
                <w:lang w:val="en-US"/>
              </w:rPr>
            </w:pPr>
            <w:r w:rsidRPr="004A477C">
              <w:rPr>
                <w:sz w:val="20"/>
                <w:szCs w:val="20"/>
                <w:lang w:val="en-US"/>
              </w:rPr>
              <w:t>20</w:t>
            </w:r>
          </w:p>
        </w:tc>
        <w:tc>
          <w:tcPr>
            <w:tcW w:w="434" w:type="dxa"/>
          </w:tcPr>
          <w:p w14:paraId="4CB65475"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09D2FBA0"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7E0BEAE9" w14:textId="77777777" w:rsidR="005E30A8" w:rsidRPr="004A477C" w:rsidRDefault="005E30A8" w:rsidP="00187EAE">
            <w:pPr>
              <w:rPr>
                <w:sz w:val="20"/>
                <w:szCs w:val="20"/>
                <w:lang w:val="en-US"/>
              </w:rPr>
            </w:pPr>
            <w:r w:rsidRPr="004A477C">
              <w:rPr>
                <w:sz w:val="20"/>
                <w:szCs w:val="20"/>
                <w:lang w:val="en-US"/>
              </w:rPr>
              <w:t>26</w:t>
            </w:r>
          </w:p>
        </w:tc>
        <w:tc>
          <w:tcPr>
            <w:tcW w:w="436" w:type="dxa"/>
          </w:tcPr>
          <w:p w14:paraId="2A3FD8EB"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6E7174FA" w14:textId="77777777" w:rsidR="005E30A8" w:rsidRPr="004A477C" w:rsidRDefault="005E30A8" w:rsidP="00187EAE">
            <w:pPr>
              <w:rPr>
                <w:sz w:val="20"/>
                <w:szCs w:val="20"/>
                <w:lang w:val="en-US"/>
              </w:rPr>
            </w:pPr>
            <w:r w:rsidRPr="004A477C">
              <w:rPr>
                <w:sz w:val="20"/>
                <w:szCs w:val="20"/>
                <w:lang w:val="en-US"/>
              </w:rPr>
              <w:t>155</w:t>
            </w:r>
          </w:p>
        </w:tc>
        <w:tc>
          <w:tcPr>
            <w:tcW w:w="613" w:type="dxa"/>
          </w:tcPr>
          <w:p w14:paraId="11A19136" w14:textId="77777777" w:rsidR="005E30A8" w:rsidRPr="004A477C" w:rsidRDefault="005E30A8" w:rsidP="00187EAE">
            <w:pPr>
              <w:rPr>
                <w:sz w:val="20"/>
                <w:szCs w:val="20"/>
                <w:lang w:val="en-US"/>
              </w:rPr>
            </w:pPr>
            <w:r w:rsidRPr="004A477C">
              <w:rPr>
                <w:sz w:val="20"/>
                <w:szCs w:val="20"/>
                <w:lang w:val="en-US"/>
              </w:rPr>
              <w:t>50</w:t>
            </w:r>
          </w:p>
        </w:tc>
        <w:tc>
          <w:tcPr>
            <w:tcW w:w="435" w:type="dxa"/>
          </w:tcPr>
          <w:p w14:paraId="7E4C77CA"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569C82E8" w14:textId="77777777" w:rsidR="005E30A8" w:rsidRPr="004A477C" w:rsidRDefault="005E30A8" w:rsidP="00187EAE">
            <w:pPr>
              <w:rPr>
                <w:sz w:val="20"/>
                <w:szCs w:val="20"/>
                <w:lang w:val="en-US"/>
              </w:rPr>
            </w:pPr>
            <w:r w:rsidRPr="004A477C">
              <w:rPr>
                <w:sz w:val="20"/>
                <w:szCs w:val="20"/>
                <w:lang w:val="en-US"/>
              </w:rPr>
              <w:t>155</w:t>
            </w:r>
          </w:p>
        </w:tc>
        <w:tc>
          <w:tcPr>
            <w:tcW w:w="615" w:type="dxa"/>
          </w:tcPr>
          <w:p w14:paraId="4D56E84E" w14:textId="77777777" w:rsidR="005E30A8" w:rsidRPr="004A477C" w:rsidRDefault="005E30A8" w:rsidP="00187EAE">
            <w:pPr>
              <w:rPr>
                <w:sz w:val="20"/>
                <w:szCs w:val="20"/>
                <w:lang w:val="en-US"/>
              </w:rPr>
            </w:pPr>
            <w:r w:rsidRPr="004A477C">
              <w:rPr>
                <w:sz w:val="20"/>
                <w:szCs w:val="20"/>
                <w:lang w:val="en-US"/>
              </w:rPr>
              <w:t>53</w:t>
            </w:r>
          </w:p>
        </w:tc>
        <w:tc>
          <w:tcPr>
            <w:tcW w:w="435" w:type="dxa"/>
          </w:tcPr>
          <w:p w14:paraId="1A1AD300"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4C81C5B3" w14:textId="77777777" w:rsidTr="00187EAE">
        <w:trPr>
          <w:trHeight w:val="333"/>
        </w:trPr>
        <w:tc>
          <w:tcPr>
            <w:tcW w:w="1824" w:type="dxa"/>
          </w:tcPr>
          <w:p w14:paraId="0FA85802" w14:textId="77777777" w:rsidR="005E30A8" w:rsidRPr="004A477C" w:rsidRDefault="005E30A8" w:rsidP="00187EAE">
            <w:pPr>
              <w:rPr>
                <w:sz w:val="20"/>
                <w:szCs w:val="20"/>
                <w:lang w:val="en-US"/>
              </w:rPr>
            </w:pPr>
            <w:r w:rsidRPr="004A477C">
              <w:rPr>
                <w:sz w:val="20"/>
                <w:szCs w:val="20"/>
                <w:lang w:val="en-US"/>
              </w:rPr>
              <w:t>Moore Reefs</w:t>
            </w:r>
          </w:p>
        </w:tc>
        <w:tc>
          <w:tcPr>
            <w:tcW w:w="606" w:type="dxa"/>
          </w:tcPr>
          <w:p w14:paraId="4844F0B6"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17D3417F" w14:textId="77777777" w:rsidR="005E30A8" w:rsidRPr="004A477C" w:rsidRDefault="005E30A8" w:rsidP="00187EAE">
            <w:pPr>
              <w:rPr>
                <w:sz w:val="20"/>
                <w:szCs w:val="20"/>
                <w:lang w:val="en-US"/>
              </w:rPr>
            </w:pPr>
            <w:r w:rsidRPr="004A477C">
              <w:rPr>
                <w:sz w:val="20"/>
                <w:szCs w:val="20"/>
                <w:lang w:val="en-US"/>
              </w:rPr>
              <w:t>16</w:t>
            </w:r>
          </w:p>
        </w:tc>
        <w:tc>
          <w:tcPr>
            <w:tcW w:w="616" w:type="dxa"/>
          </w:tcPr>
          <w:p w14:paraId="1E8474A3" w14:textId="77777777" w:rsidR="005E30A8" w:rsidRPr="004A477C" w:rsidRDefault="005E30A8" w:rsidP="00187EAE">
            <w:pPr>
              <w:rPr>
                <w:sz w:val="20"/>
                <w:szCs w:val="20"/>
                <w:lang w:val="en-US"/>
              </w:rPr>
            </w:pPr>
            <w:r w:rsidRPr="004A477C">
              <w:rPr>
                <w:sz w:val="20"/>
                <w:szCs w:val="20"/>
                <w:lang w:val="en-US"/>
              </w:rPr>
              <w:t>0</w:t>
            </w:r>
          </w:p>
        </w:tc>
        <w:tc>
          <w:tcPr>
            <w:tcW w:w="434" w:type="dxa"/>
          </w:tcPr>
          <w:p w14:paraId="5A7B6056"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4A2BBC40" w14:textId="77777777" w:rsidR="005E30A8" w:rsidRPr="004A477C" w:rsidRDefault="005E30A8" w:rsidP="00187EAE">
            <w:pPr>
              <w:rPr>
                <w:sz w:val="20"/>
                <w:szCs w:val="20"/>
                <w:lang w:val="en-US"/>
              </w:rPr>
            </w:pPr>
            <w:r w:rsidRPr="004A477C">
              <w:rPr>
                <w:sz w:val="20"/>
                <w:szCs w:val="20"/>
                <w:lang w:val="en-US"/>
              </w:rPr>
              <w:t>16</w:t>
            </w:r>
          </w:p>
        </w:tc>
        <w:tc>
          <w:tcPr>
            <w:tcW w:w="614" w:type="dxa"/>
          </w:tcPr>
          <w:p w14:paraId="0AE1CA81" w14:textId="77777777" w:rsidR="005E30A8" w:rsidRPr="004A477C" w:rsidRDefault="005E30A8" w:rsidP="00187EAE">
            <w:pPr>
              <w:rPr>
                <w:sz w:val="20"/>
                <w:szCs w:val="20"/>
                <w:lang w:val="en-US"/>
              </w:rPr>
            </w:pPr>
            <w:r w:rsidRPr="004A477C">
              <w:rPr>
                <w:sz w:val="20"/>
                <w:szCs w:val="20"/>
                <w:lang w:val="en-US"/>
              </w:rPr>
              <w:t>3</w:t>
            </w:r>
          </w:p>
        </w:tc>
        <w:tc>
          <w:tcPr>
            <w:tcW w:w="436" w:type="dxa"/>
          </w:tcPr>
          <w:p w14:paraId="132275E2"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2C11095D" w14:textId="77777777" w:rsidR="005E30A8" w:rsidRPr="004A477C" w:rsidRDefault="005E30A8" w:rsidP="00187EAE">
            <w:pPr>
              <w:rPr>
                <w:sz w:val="20"/>
                <w:szCs w:val="20"/>
                <w:lang w:val="en-US"/>
              </w:rPr>
            </w:pPr>
            <w:r w:rsidRPr="004A477C">
              <w:rPr>
                <w:sz w:val="20"/>
                <w:szCs w:val="20"/>
                <w:lang w:val="en-US"/>
              </w:rPr>
              <w:t>149</w:t>
            </w:r>
          </w:p>
        </w:tc>
        <w:tc>
          <w:tcPr>
            <w:tcW w:w="613" w:type="dxa"/>
          </w:tcPr>
          <w:p w14:paraId="24A0F959" w14:textId="77777777" w:rsidR="005E30A8" w:rsidRPr="004A477C" w:rsidRDefault="005E30A8" w:rsidP="00187EAE">
            <w:pPr>
              <w:rPr>
                <w:sz w:val="20"/>
                <w:szCs w:val="20"/>
                <w:lang w:val="en-US"/>
              </w:rPr>
            </w:pPr>
            <w:r w:rsidRPr="004A477C">
              <w:rPr>
                <w:sz w:val="20"/>
                <w:szCs w:val="20"/>
                <w:lang w:val="en-US"/>
              </w:rPr>
              <w:t>7</w:t>
            </w:r>
          </w:p>
        </w:tc>
        <w:tc>
          <w:tcPr>
            <w:tcW w:w="435" w:type="dxa"/>
          </w:tcPr>
          <w:p w14:paraId="4E8A8686"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3357AF8D" w14:textId="77777777" w:rsidR="005E30A8" w:rsidRPr="004A477C" w:rsidRDefault="005E30A8" w:rsidP="00187EAE">
            <w:pPr>
              <w:rPr>
                <w:sz w:val="20"/>
                <w:szCs w:val="20"/>
                <w:lang w:val="en-US"/>
              </w:rPr>
            </w:pPr>
            <w:r w:rsidRPr="004A477C">
              <w:rPr>
                <w:sz w:val="20"/>
                <w:szCs w:val="20"/>
                <w:lang w:val="en-US"/>
              </w:rPr>
              <w:t>149</w:t>
            </w:r>
          </w:p>
        </w:tc>
        <w:tc>
          <w:tcPr>
            <w:tcW w:w="615" w:type="dxa"/>
          </w:tcPr>
          <w:p w14:paraId="45F68B24" w14:textId="77777777" w:rsidR="005E30A8" w:rsidRPr="004A477C" w:rsidRDefault="005E30A8" w:rsidP="00187EAE">
            <w:pPr>
              <w:rPr>
                <w:sz w:val="20"/>
                <w:szCs w:val="20"/>
                <w:lang w:val="en-US"/>
              </w:rPr>
            </w:pPr>
            <w:r w:rsidRPr="004A477C">
              <w:rPr>
                <w:sz w:val="20"/>
                <w:szCs w:val="20"/>
                <w:lang w:val="en-US"/>
              </w:rPr>
              <w:t>11</w:t>
            </w:r>
          </w:p>
        </w:tc>
        <w:tc>
          <w:tcPr>
            <w:tcW w:w="435" w:type="dxa"/>
          </w:tcPr>
          <w:p w14:paraId="1E44B288"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70057AA7" w14:textId="77777777" w:rsidTr="00187EAE">
        <w:trPr>
          <w:trHeight w:val="333"/>
        </w:trPr>
        <w:tc>
          <w:tcPr>
            <w:tcW w:w="1824" w:type="dxa"/>
          </w:tcPr>
          <w:p w14:paraId="298A4A02" w14:textId="77777777" w:rsidR="005E30A8" w:rsidRPr="004A477C" w:rsidRDefault="005E30A8" w:rsidP="00187EAE">
            <w:pPr>
              <w:rPr>
                <w:sz w:val="20"/>
                <w:szCs w:val="20"/>
                <w:lang w:val="en-US"/>
              </w:rPr>
            </w:pPr>
            <w:r w:rsidRPr="004A477C">
              <w:rPr>
                <w:sz w:val="20"/>
                <w:szCs w:val="20"/>
                <w:lang w:val="en-US"/>
              </w:rPr>
              <w:t>Osprey Reef</w:t>
            </w:r>
          </w:p>
        </w:tc>
        <w:tc>
          <w:tcPr>
            <w:tcW w:w="606" w:type="dxa"/>
          </w:tcPr>
          <w:p w14:paraId="3945EA5F" w14:textId="77777777" w:rsidR="005E30A8" w:rsidRPr="004A477C" w:rsidRDefault="005E30A8" w:rsidP="00187EAE">
            <w:pPr>
              <w:rPr>
                <w:sz w:val="20"/>
                <w:szCs w:val="20"/>
                <w:lang w:val="en-US"/>
              </w:rPr>
            </w:pPr>
            <w:r w:rsidRPr="004A477C">
              <w:rPr>
                <w:sz w:val="20"/>
                <w:szCs w:val="20"/>
                <w:lang w:val="en-US"/>
              </w:rPr>
              <w:t>30</w:t>
            </w:r>
          </w:p>
        </w:tc>
        <w:tc>
          <w:tcPr>
            <w:tcW w:w="598" w:type="dxa"/>
          </w:tcPr>
          <w:p w14:paraId="4A3D0877" w14:textId="77777777" w:rsidR="005E30A8" w:rsidRPr="004A477C" w:rsidRDefault="005E30A8" w:rsidP="00187EAE">
            <w:pPr>
              <w:rPr>
                <w:sz w:val="20"/>
                <w:szCs w:val="20"/>
                <w:lang w:val="en-US"/>
              </w:rPr>
            </w:pPr>
            <w:r w:rsidRPr="004A477C">
              <w:rPr>
                <w:sz w:val="20"/>
                <w:szCs w:val="20"/>
                <w:lang w:val="en-US"/>
              </w:rPr>
              <w:t>13</w:t>
            </w:r>
          </w:p>
        </w:tc>
        <w:tc>
          <w:tcPr>
            <w:tcW w:w="616" w:type="dxa"/>
          </w:tcPr>
          <w:p w14:paraId="227AA1C9" w14:textId="77777777" w:rsidR="005E30A8" w:rsidRPr="004A477C" w:rsidRDefault="005E30A8" w:rsidP="00187EAE">
            <w:pPr>
              <w:rPr>
                <w:sz w:val="20"/>
                <w:szCs w:val="20"/>
                <w:lang w:val="en-US"/>
              </w:rPr>
            </w:pPr>
            <w:r w:rsidRPr="004A477C">
              <w:rPr>
                <w:sz w:val="20"/>
                <w:szCs w:val="20"/>
                <w:lang w:val="en-US"/>
              </w:rPr>
              <w:t>47</w:t>
            </w:r>
          </w:p>
        </w:tc>
        <w:tc>
          <w:tcPr>
            <w:tcW w:w="434" w:type="dxa"/>
          </w:tcPr>
          <w:p w14:paraId="559D6CB7"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13609A60" w14:textId="77777777" w:rsidR="005E30A8" w:rsidRPr="004A477C" w:rsidRDefault="005E30A8" w:rsidP="00187EAE">
            <w:pPr>
              <w:rPr>
                <w:sz w:val="20"/>
                <w:szCs w:val="20"/>
                <w:lang w:val="en-US"/>
              </w:rPr>
            </w:pPr>
            <w:r w:rsidRPr="004A477C">
              <w:rPr>
                <w:sz w:val="20"/>
                <w:szCs w:val="20"/>
                <w:lang w:val="en-US"/>
              </w:rPr>
              <w:t>14</w:t>
            </w:r>
          </w:p>
        </w:tc>
        <w:tc>
          <w:tcPr>
            <w:tcW w:w="614" w:type="dxa"/>
          </w:tcPr>
          <w:p w14:paraId="7C0F0BF2" w14:textId="77777777" w:rsidR="005E30A8" w:rsidRPr="004A477C" w:rsidRDefault="005E30A8" w:rsidP="00187EAE">
            <w:pPr>
              <w:rPr>
                <w:sz w:val="20"/>
                <w:szCs w:val="20"/>
                <w:lang w:val="en-US"/>
              </w:rPr>
            </w:pPr>
            <w:r w:rsidRPr="004A477C">
              <w:rPr>
                <w:sz w:val="20"/>
                <w:szCs w:val="20"/>
                <w:lang w:val="en-US"/>
              </w:rPr>
              <w:t>1</w:t>
            </w:r>
          </w:p>
        </w:tc>
        <w:tc>
          <w:tcPr>
            <w:tcW w:w="436" w:type="dxa"/>
          </w:tcPr>
          <w:p w14:paraId="684A3028"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01266872" w14:textId="77777777" w:rsidR="005E30A8" w:rsidRPr="004A477C" w:rsidRDefault="005E30A8" w:rsidP="00187EAE">
            <w:pPr>
              <w:rPr>
                <w:sz w:val="20"/>
                <w:szCs w:val="20"/>
                <w:lang w:val="en-US"/>
              </w:rPr>
            </w:pPr>
            <w:r w:rsidRPr="004A477C">
              <w:rPr>
                <w:sz w:val="20"/>
                <w:szCs w:val="20"/>
                <w:lang w:val="en-US"/>
              </w:rPr>
              <w:t>146</w:t>
            </w:r>
          </w:p>
        </w:tc>
        <w:tc>
          <w:tcPr>
            <w:tcW w:w="613" w:type="dxa"/>
          </w:tcPr>
          <w:p w14:paraId="39817ED5" w14:textId="77777777" w:rsidR="005E30A8" w:rsidRPr="004A477C" w:rsidRDefault="005E30A8" w:rsidP="00187EAE">
            <w:pPr>
              <w:rPr>
                <w:sz w:val="20"/>
                <w:szCs w:val="20"/>
                <w:lang w:val="en-US"/>
              </w:rPr>
            </w:pPr>
            <w:r w:rsidRPr="004A477C">
              <w:rPr>
                <w:sz w:val="20"/>
                <w:szCs w:val="20"/>
                <w:lang w:val="en-US"/>
              </w:rPr>
              <w:t>32</w:t>
            </w:r>
          </w:p>
        </w:tc>
        <w:tc>
          <w:tcPr>
            <w:tcW w:w="435" w:type="dxa"/>
          </w:tcPr>
          <w:p w14:paraId="37EB8BAB"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6259FFB4" w14:textId="77777777" w:rsidR="005E30A8" w:rsidRPr="004A477C" w:rsidRDefault="005E30A8" w:rsidP="00187EAE">
            <w:pPr>
              <w:rPr>
                <w:sz w:val="20"/>
                <w:szCs w:val="20"/>
                <w:lang w:val="en-US"/>
              </w:rPr>
            </w:pPr>
            <w:r w:rsidRPr="004A477C">
              <w:rPr>
                <w:sz w:val="20"/>
                <w:szCs w:val="20"/>
                <w:lang w:val="en-US"/>
              </w:rPr>
              <w:t>146</w:t>
            </w:r>
          </w:p>
        </w:tc>
        <w:tc>
          <w:tcPr>
            <w:tcW w:w="615" w:type="dxa"/>
          </w:tcPr>
          <w:p w14:paraId="31B37B67" w14:textId="77777777" w:rsidR="005E30A8" w:rsidRPr="004A477C" w:rsidRDefault="005E30A8" w:rsidP="00187EAE">
            <w:pPr>
              <w:rPr>
                <w:sz w:val="20"/>
                <w:szCs w:val="20"/>
                <w:lang w:val="en-US"/>
              </w:rPr>
            </w:pPr>
            <w:r w:rsidRPr="004A477C">
              <w:rPr>
                <w:sz w:val="20"/>
                <w:szCs w:val="20"/>
                <w:lang w:val="en-US"/>
              </w:rPr>
              <w:t>43</w:t>
            </w:r>
          </w:p>
        </w:tc>
        <w:tc>
          <w:tcPr>
            <w:tcW w:w="435" w:type="dxa"/>
          </w:tcPr>
          <w:p w14:paraId="4D91DE2E"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3EB028F0" w14:textId="77777777" w:rsidTr="00187EAE">
        <w:trPr>
          <w:trHeight w:val="333"/>
        </w:trPr>
        <w:tc>
          <w:tcPr>
            <w:tcW w:w="1824" w:type="dxa"/>
          </w:tcPr>
          <w:p w14:paraId="1D3F40BF" w14:textId="77777777" w:rsidR="005E30A8" w:rsidRPr="004A477C" w:rsidRDefault="005E30A8" w:rsidP="00187EAE">
            <w:pPr>
              <w:rPr>
                <w:sz w:val="20"/>
                <w:szCs w:val="20"/>
                <w:lang w:val="en-US"/>
              </w:rPr>
            </w:pPr>
            <w:r w:rsidRPr="004A477C">
              <w:rPr>
                <w:sz w:val="20"/>
                <w:szCs w:val="20"/>
                <w:lang w:val="en-US"/>
              </w:rPr>
              <w:t>Shark Reef</w:t>
            </w:r>
          </w:p>
        </w:tc>
        <w:tc>
          <w:tcPr>
            <w:tcW w:w="606" w:type="dxa"/>
          </w:tcPr>
          <w:p w14:paraId="1EA39E67" w14:textId="77777777" w:rsidR="005E30A8" w:rsidRPr="004A477C" w:rsidRDefault="005E30A8" w:rsidP="00187EAE">
            <w:pPr>
              <w:rPr>
                <w:sz w:val="20"/>
                <w:szCs w:val="20"/>
                <w:lang w:val="en-US"/>
              </w:rPr>
            </w:pPr>
            <w:r w:rsidRPr="004A477C">
              <w:rPr>
                <w:sz w:val="20"/>
                <w:szCs w:val="20"/>
                <w:lang w:val="en-US"/>
              </w:rPr>
              <w:t>2</w:t>
            </w:r>
          </w:p>
        </w:tc>
        <w:tc>
          <w:tcPr>
            <w:tcW w:w="598" w:type="dxa"/>
          </w:tcPr>
          <w:p w14:paraId="0600A60B" w14:textId="77777777" w:rsidR="005E30A8" w:rsidRPr="004A477C" w:rsidRDefault="005E30A8" w:rsidP="00187EAE">
            <w:pPr>
              <w:rPr>
                <w:sz w:val="20"/>
                <w:szCs w:val="20"/>
                <w:lang w:val="en-US"/>
              </w:rPr>
            </w:pPr>
            <w:r w:rsidRPr="004A477C">
              <w:rPr>
                <w:sz w:val="20"/>
                <w:szCs w:val="20"/>
                <w:lang w:val="en-US"/>
              </w:rPr>
              <w:t>14</w:t>
            </w:r>
          </w:p>
        </w:tc>
        <w:tc>
          <w:tcPr>
            <w:tcW w:w="616" w:type="dxa"/>
          </w:tcPr>
          <w:p w14:paraId="61EEB88E" w14:textId="77777777" w:rsidR="005E30A8" w:rsidRPr="004A477C" w:rsidRDefault="005E30A8" w:rsidP="00187EAE">
            <w:pPr>
              <w:rPr>
                <w:sz w:val="20"/>
                <w:szCs w:val="20"/>
                <w:lang w:val="en-US"/>
              </w:rPr>
            </w:pPr>
            <w:r w:rsidRPr="004A477C">
              <w:rPr>
                <w:sz w:val="20"/>
                <w:szCs w:val="20"/>
                <w:lang w:val="en-US"/>
              </w:rPr>
              <w:t>4</w:t>
            </w:r>
          </w:p>
        </w:tc>
        <w:tc>
          <w:tcPr>
            <w:tcW w:w="434" w:type="dxa"/>
          </w:tcPr>
          <w:p w14:paraId="1E2B0125"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72D7AEF2" w14:textId="77777777" w:rsidR="005E30A8" w:rsidRPr="004A477C" w:rsidRDefault="005E30A8" w:rsidP="00187EAE">
            <w:pPr>
              <w:rPr>
                <w:sz w:val="20"/>
                <w:szCs w:val="20"/>
                <w:lang w:val="en-US"/>
              </w:rPr>
            </w:pPr>
            <w:r w:rsidRPr="004A477C">
              <w:rPr>
                <w:sz w:val="20"/>
                <w:szCs w:val="20"/>
                <w:lang w:val="en-US"/>
              </w:rPr>
              <w:t>14</w:t>
            </w:r>
          </w:p>
        </w:tc>
        <w:tc>
          <w:tcPr>
            <w:tcW w:w="614" w:type="dxa"/>
          </w:tcPr>
          <w:p w14:paraId="575F7731" w14:textId="77777777" w:rsidR="005E30A8" w:rsidRPr="004A477C" w:rsidRDefault="005E30A8" w:rsidP="00187EAE">
            <w:pPr>
              <w:rPr>
                <w:sz w:val="20"/>
                <w:szCs w:val="20"/>
                <w:lang w:val="en-US"/>
              </w:rPr>
            </w:pPr>
            <w:r w:rsidRPr="004A477C">
              <w:rPr>
                <w:sz w:val="20"/>
                <w:szCs w:val="20"/>
                <w:lang w:val="en-US"/>
              </w:rPr>
              <w:t>12</w:t>
            </w:r>
          </w:p>
        </w:tc>
        <w:tc>
          <w:tcPr>
            <w:tcW w:w="436" w:type="dxa"/>
          </w:tcPr>
          <w:p w14:paraId="046C879E"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529B72B1" w14:textId="77777777" w:rsidR="005E30A8" w:rsidRPr="004A477C" w:rsidRDefault="005E30A8" w:rsidP="00187EAE">
            <w:pPr>
              <w:rPr>
                <w:sz w:val="20"/>
                <w:szCs w:val="20"/>
                <w:lang w:val="en-US"/>
              </w:rPr>
            </w:pPr>
            <w:r w:rsidRPr="004A477C">
              <w:rPr>
                <w:sz w:val="20"/>
                <w:szCs w:val="20"/>
                <w:lang w:val="en-US"/>
              </w:rPr>
              <w:t>146</w:t>
            </w:r>
          </w:p>
        </w:tc>
        <w:tc>
          <w:tcPr>
            <w:tcW w:w="613" w:type="dxa"/>
          </w:tcPr>
          <w:p w14:paraId="308BD648" w14:textId="77777777" w:rsidR="005E30A8" w:rsidRPr="004A477C" w:rsidRDefault="005E30A8" w:rsidP="00187EAE">
            <w:pPr>
              <w:rPr>
                <w:sz w:val="20"/>
                <w:szCs w:val="20"/>
                <w:lang w:val="en-US"/>
              </w:rPr>
            </w:pPr>
            <w:r w:rsidRPr="004A477C">
              <w:rPr>
                <w:sz w:val="20"/>
                <w:szCs w:val="20"/>
                <w:lang w:val="en-US"/>
              </w:rPr>
              <w:t>45</w:t>
            </w:r>
          </w:p>
        </w:tc>
        <w:tc>
          <w:tcPr>
            <w:tcW w:w="435" w:type="dxa"/>
          </w:tcPr>
          <w:p w14:paraId="7FA843CC"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753DD96D" w14:textId="77777777" w:rsidR="005E30A8" w:rsidRPr="004A477C" w:rsidRDefault="005E30A8" w:rsidP="00187EAE">
            <w:pPr>
              <w:rPr>
                <w:sz w:val="20"/>
                <w:szCs w:val="20"/>
                <w:lang w:val="en-US"/>
              </w:rPr>
            </w:pPr>
            <w:r w:rsidRPr="004A477C">
              <w:rPr>
                <w:sz w:val="20"/>
                <w:szCs w:val="20"/>
                <w:lang w:val="en-US"/>
              </w:rPr>
              <w:t>146</w:t>
            </w:r>
          </w:p>
        </w:tc>
        <w:tc>
          <w:tcPr>
            <w:tcW w:w="615" w:type="dxa"/>
          </w:tcPr>
          <w:p w14:paraId="60CB0F3A" w14:textId="77777777" w:rsidR="005E30A8" w:rsidRPr="004A477C" w:rsidRDefault="005E30A8" w:rsidP="00187EAE">
            <w:pPr>
              <w:rPr>
                <w:sz w:val="20"/>
                <w:szCs w:val="20"/>
                <w:lang w:val="en-US"/>
              </w:rPr>
            </w:pPr>
            <w:r w:rsidRPr="004A477C">
              <w:rPr>
                <w:sz w:val="20"/>
                <w:szCs w:val="20"/>
                <w:lang w:val="en-US"/>
              </w:rPr>
              <w:t>52</w:t>
            </w:r>
          </w:p>
        </w:tc>
        <w:tc>
          <w:tcPr>
            <w:tcW w:w="435" w:type="dxa"/>
          </w:tcPr>
          <w:p w14:paraId="6913FBCF" w14:textId="77777777" w:rsidR="005E30A8" w:rsidRPr="004A477C" w:rsidRDefault="005E30A8" w:rsidP="00187EAE">
            <w:pPr>
              <w:rPr>
                <w:sz w:val="20"/>
                <w:szCs w:val="20"/>
                <w:lang w:val="en-US"/>
              </w:rPr>
            </w:pPr>
            <w:r w:rsidRPr="004A477C">
              <w:rPr>
                <w:sz w:val="20"/>
                <w:szCs w:val="20"/>
                <w:lang w:val="en-US"/>
              </w:rPr>
              <w:t>30</w:t>
            </w:r>
          </w:p>
        </w:tc>
      </w:tr>
      <w:tr w:rsidR="005E30A8" w:rsidRPr="00B43BFC" w14:paraId="7C1525BA" w14:textId="77777777" w:rsidTr="00187EAE">
        <w:trPr>
          <w:trHeight w:val="333"/>
        </w:trPr>
        <w:tc>
          <w:tcPr>
            <w:tcW w:w="1824" w:type="dxa"/>
          </w:tcPr>
          <w:p w14:paraId="071F58E1" w14:textId="77777777" w:rsidR="005E30A8" w:rsidRPr="004A477C" w:rsidRDefault="005E30A8" w:rsidP="00187EAE">
            <w:pPr>
              <w:rPr>
                <w:sz w:val="20"/>
                <w:szCs w:val="20"/>
                <w:lang w:val="en-US"/>
              </w:rPr>
            </w:pPr>
            <w:r w:rsidRPr="004A477C">
              <w:rPr>
                <w:sz w:val="20"/>
                <w:szCs w:val="20"/>
                <w:lang w:val="en-US"/>
              </w:rPr>
              <w:t>Tregrosse Reefs</w:t>
            </w:r>
          </w:p>
        </w:tc>
        <w:tc>
          <w:tcPr>
            <w:tcW w:w="606" w:type="dxa"/>
          </w:tcPr>
          <w:p w14:paraId="58A17379" w14:textId="77777777" w:rsidR="005E30A8" w:rsidRPr="004A477C" w:rsidRDefault="005E30A8" w:rsidP="00187EAE">
            <w:pPr>
              <w:rPr>
                <w:sz w:val="20"/>
                <w:szCs w:val="20"/>
                <w:lang w:val="en-US"/>
              </w:rPr>
            </w:pPr>
            <w:r w:rsidRPr="004A477C">
              <w:rPr>
                <w:sz w:val="20"/>
                <w:szCs w:val="20"/>
                <w:lang w:val="en-US"/>
              </w:rPr>
              <w:t>5</w:t>
            </w:r>
          </w:p>
        </w:tc>
        <w:tc>
          <w:tcPr>
            <w:tcW w:w="598" w:type="dxa"/>
          </w:tcPr>
          <w:p w14:paraId="44D7CA97" w14:textId="77777777" w:rsidR="005E30A8" w:rsidRPr="004A477C" w:rsidRDefault="005E30A8" w:rsidP="00187EAE">
            <w:pPr>
              <w:rPr>
                <w:sz w:val="20"/>
                <w:szCs w:val="20"/>
                <w:lang w:val="en-US"/>
              </w:rPr>
            </w:pPr>
            <w:r w:rsidRPr="004A477C">
              <w:rPr>
                <w:sz w:val="20"/>
                <w:szCs w:val="20"/>
                <w:lang w:val="en-US"/>
              </w:rPr>
              <w:t>17</w:t>
            </w:r>
          </w:p>
        </w:tc>
        <w:tc>
          <w:tcPr>
            <w:tcW w:w="616" w:type="dxa"/>
          </w:tcPr>
          <w:p w14:paraId="2583D055" w14:textId="77777777" w:rsidR="005E30A8" w:rsidRPr="004A477C" w:rsidRDefault="005E30A8" w:rsidP="00187EAE">
            <w:pPr>
              <w:rPr>
                <w:sz w:val="20"/>
                <w:szCs w:val="20"/>
                <w:lang w:val="en-US"/>
              </w:rPr>
            </w:pPr>
            <w:r w:rsidRPr="004A477C">
              <w:rPr>
                <w:sz w:val="20"/>
                <w:szCs w:val="20"/>
                <w:lang w:val="en-US"/>
              </w:rPr>
              <w:t>41</w:t>
            </w:r>
          </w:p>
        </w:tc>
        <w:tc>
          <w:tcPr>
            <w:tcW w:w="434" w:type="dxa"/>
          </w:tcPr>
          <w:p w14:paraId="4CDC1FAD"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33B7FEAC" w14:textId="77777777" w:rsidR="005E30A8" w:rsidRPr="004A477C" w:rsidRDefault="005E30A8" w:rsidP="00187EAE">
            <w:pPr>
              <w:rPr>
                <w:sz w:val="20"/>
                <w:szCs w:val="20"/>
                <w:lang w:val="en-US"/>
              </w:rPr>
            </w:pPr>
            <w:r w:rsidRPr="004A477C">
              <w:rPr>
                <w:sz w:val="20"/>
                <w:szCs w:val="20"/>
                <w:lang w:val="en-US"/>
              </w:rPr>
              <w:t>17</w:t>
            </w:r>
          </w:p>
        </w:tc>
        <w:tc>
          <w:tcPr>
            <w:tcW w:w="614" w:type="dxa"/>
          </w:tcPr>
          <w:p w14:paraId="34B1E99F" w14:textId="77777777" w:rsidR="005E30A8" w:rsidRPr="004A477C" w:rsidRDefault="005E30A8" w:rsidP="00187EAE">
            <w:pPr>
              <w:rPr>
                <w:sz w:val="20"/>
                <w:szCs w:val="20"/>
                <w:lang w:val="en-US"/>
              </w:rPr>
            </w:pPr>
            <w:r w:rsidRPr="004A477C">
              <w:rPr>
                <w:sz w:val="20"/>
                <w:szCs w:val="20"/>
                <w:lang w:val="en-US"/>
              </w:rPr>
              <w:t>48</w:t>
            </w:r>
          </w:p>
        </w:tc>
        <w:tc>
          <w:tcPr>
            <w:tcW w:w="436" w:type="dxa"/>
          </w:tcPr>
          <w:p w14:paraId="285C4A23"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7794DE3A" w14:textId="77777777" w:rsidR="005E30A8" w:rsidRPr="004A477C" w:rsidRDefault="005E30A8" w:rsidP="00187EAE">
            <w:pPr>
              <w:rPr>
                <w:sz w:val="20"/>
                <w:szCs w:val="20"/>
                <w:lang w:val="en-US"/>
              </w:rPr>
            </w:pPr>
            <w:r w:rsidRPr="004A477C">
              <w:rPr>
                <w:sz w:val="20"/>
                <w:szCs w:val="20"/>
                <w:lang w:val="en-US"/>
              </w:rPr>
              <w:t>150</w:t>
            </w:r>
          </w:p>
        </w:tc>
        <w:tc>
          <w:tcPr>
            <w:tcW w:w="613" w:type="dxa"/>
          </w:tcPr>
          <w:p w14:paraId="251E5C25" w14:textId="77777777" w:rsidR="005E30A8" w:rsidRPr="004A477C" w:rsidRDefault="005E30A8" w:rsidP="00187EAE">
            <w:pPr>
              <w:rPr>
                <w:sz w:val="20"/>
                <w:szCs w:val="20"/>
                <w:lang w:val="en-US"/>
              </w:rPr>
            </w:pPr>
            <w:r w:rsidRPr="004A477C">
              <w:rPr>
                <w:sz w:val="20"/>
                <w:szCs w:val="20"/>
                <w:lang w:val="en-US"/>
              </w:rPr>
              <w:t>29</w:t>
            </w:r>
          </w:p>
        </w:tc>
        <w:tc>
          <w:tcPr>
            <w:tcW w:w="435" w:type="dxa"/>
          </w:tcPr>
          <w:p w14:paraId="18C1C1B3" w14:textId="77777777" w:rsidR="005E30A8" w:rsidRPr="004A477C" w:rsidRDefault="005E30A8" w:rsidP="00187EAE">
            <w:pPr>
              <w:rPr>
                <w:sz w:val="20"/>
                <w:szCs w:val="20"/>
                <w:lang w:val="en-US"/>
              </w:rPr>
            </w:pPr>
            <w:r w:rsidRPr="004A477C">
              <w:rPr>
                <w:sz w:val="20"/>
                <w:szCs w:val="20"/>
                <w:lang w:val="en-US"/>
              </w:rPr>
              <w:t>30</w:t>
            </w:r>
          </w:p>
        </w:tc>
        <w:tc>
          <w:tcPr>
            <w:tcW w:w="543" w:type="dxa"/>
          </w:tcPr>
          <w:p w14:paraId="5C30A3BA" w14:textId="77777777" w:rsidR="005E30A8" w:rsidRPr="004A477C" w:rsidRDefault="005E30A8" w:rsidP="00187EAE">
            <w:pPr>
              <w:rPr>
                <w:sz w:val="20"/>
                <w:szCs w:val="20"/>
                <w:lang w:val="en-US"/>
              </w:rPr>
            </w:pPr>
            <w:r w:rsidRPr="004A477C">
              <w:rPr>
                <w:sz w:val="20"/>
                <w:szCs w:val="20"/>
                <w:lang w:val="en-US"/>
              </w:rPr>
              <w:t>150</w:t>
            </w:r>
          </w:p>
        </w:tc>
        <w:tc>
          <w:tcPr>
            <w:tcW w:w="615" w:type="dxa"/>
          </w:tcPr>
          <w:p w14:paraId="5105FD25" w14:textId="77777777" w:rsidR="005E30A8" w:rsidRPr="004A477C" w:rsidRDefault="005E30A8" w:rsidP="00187EAE">
            <w:pPr>
              <w:rPr>
                <w:sz w:val="20"/>
                <w:szCs w:val="20"/>
                <w:lang w:val="en-US"/>
              </w:rPr>
            </w:pPr>
            <w:r w:rsidRPr="004A477C">
              <w:rPr>
                <w:sz w:val="20"/>
                <w:szCs w:val="20"/>
                <w:lang w:val="en-US"/>
              </w:rPr>
              <w:t>47</w:t>
            </w:r>
          </w:p>
        </w:tc>
        <w:tc>
          <w:tcPr>
            <w:tcW w:w="435" w:type="dxa"/>
          </w:tcPr>
          <w:p w14:paraId="6DCD67D4"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69A0BCBF" w14:textId="77777777" w:rsidTr="00187EAE">
        <w:trPr>
          <w:trHeight w:val="330"/>
        </w:trPr>
        <w:tc>
          <w:tcPr>
            <w:tcW w:w="1824" w:type="dxa"/>
          </w:tcPr>
          <w:p w14:paraId="52553832" w14:textId="77777777" w:rsidR="005E30A8" w:rsidRPr="004A477C" w:rsidRDefault="005E30A8" w:rsidP="00187EAE">
            <w:pPr>
              <w:rPr>
                <w:sz w:val="20"/>
                <w:szCs w:val="20"/>
                <w:lang w:val="en-US"/>
              </w:rPr>
            </w:pPr>
            <w:r w:rsidRPr="004A477C">
              <w:rPr>
                <w:sz w:val="20"/>
                <w:szCs w:val="20"/>
                <w:lang w:val="en-US"/>
              </w:rPr>
              <w:t>Willis Islets</w:t>
            </w:r>
          </w:p>
        </w:tc>
        <w:tc>
          <w:tcPr>
            <w:tcW w:w="606" w:type="dxa"/>
          </w:tcPr>
          <w:p w14:paraId="2A59B819" w14:textId="77777777" w:rsidR="005E30A8" w:rsidRPr="004A477C" w:rsidRDefault="005E30A8" w:rsidP="00187EAE">
            <w:pPr>
              <w:rPr>
                <w:sz w:val="20"/>
                <w:szCs w:val="20"/>
                <w:lang w:val="en-US"/>
              </w:rPr>
            </w:pPr>
            <w:r w:rsidRPr="004A477C">
              <w:rPr>
                <w:sz w:val="20"/>
                <w:szCs w:val="20"/>
                <w:lang w:val="en-US"/>
              </w:rPr>
              <w:t>15</w:t>
            </w:r>
          </w:p>
        </w:tc>
        <w:tc>
          <w:tcPr>
            <w:tcW w:w="598" w:type="dxa"/>
          </w:tcPr>
          <w:p w14:paraId="4EF85A11" w14:textId="77777777" w:rsidR="005E30A8" w:rsidRPr="004A477C" w:rsidRDefault="005E30A8" w:rsidP="00187EAE">
            <w:pPr>
              <w:rPr>
                <w:sz w:val="20"/>
                <w:szCs w:val="20"/>
                <w:lang w:val="en-US"/>
              </w:rPr>
            </w:pPr>
            <w:r w:rsidRPr="004A477C">
              <w:rPr>
                <w:sz w:val="20"/>
                <w:szCs w:val="20"/>
                <w:lang w:val="en-US"/>
              </w:rPr>
              <w:t>16</w:t>
            </w:r>
          </w:p>
        </w:tc>
        <w:tc>
          <w:tcPr>
            <w:tcW w:w="616" w:type="dxa"/>
          </w:tcPr>
          <w:p w14:paraId="28A426DA" w14:textId="77777777" w:rsidR="005E30A8" w:rsidRPr="004A477C" w:rsidRDefault="005E30A8" w:rsidP="00187EAE">
            <w:pPr>
              <w:rPr>
                <w:sz w:val="20"/>
                <w:szCs w:val="20"/>
                <w:lang w:val="en-US"/>
              </w:rPr>
            </w:pPr>
            <w:r w:rsidRPr="004A477C">
              <w:rPr>
                <w:sz w:val="20"/>
                <w:szCs w:val="20"/>
                <w:lang w:val="en-US"/>
              </w:rPr>
              <w:t>6</w:t>
            </w:r>
          </w:p>
        </w:tc>
        <w:tc>
          <w:tcPr>
            <w:tcW w:w="434" w:type="dxa"/>
          </w:tcPr>
          <w:p w14:paraId="3C734985" w14:textId="77777777" w:rsidR="005E30A8" w:rsidRPr="004A477C" w:rsidRDefault="005E30A8" w:rsidP="00187EAE">
            <w:pPr>
              <w:rPr>
                <w:sz w:val="20"/>
                <w:szCs w:val="20"/>
                <w:lang w:val="en-US"/>
              </w:rPr>
            </w:pPr>
            <w:r w:rsidRPr="004A477C">
              <w:rPr>
                <w:sz w:val="20"/>
                <w:szCs w:val="20"/>
                <w:lang w:val="en-US"/>
              </w:rPr>
              <w:t>0</w:t>
            </w:r>
          </w:p>
        </w:tc>
        <w:tc>
          <w:tcPr>
            <w:tcW w:w="484" w:type="dxa"/>
          </w:tcPr>
          <w:p w14:paraId="2DD8425E" w14:textId="77777777" w:rsidR="005E30A8" w:rsidRPr="004A477C" w:rsidRDefault="005E30A8" w:rsidP="00187EAE">
            <w:pPr>
              <w:rPr>
                <w:sz w:val="20"/>
                <w:szCs w:val="20"/>
                <w:lang w:val="en-US"/>
              </w:rPr>
            </w:pPr>
            <w:r w:rsidRPr="004A477C">
              <w:rPr>
                <w:sz w:val="20"/>
                <w:szCs w:val="20"/>
                <w:lang w:val="en-US"/>
              </w:rPr>
              <w:t>16</w:t>
            </w:r>
          </w:p>
        </w:tc>
        <w:tc>
          <w:tcPr>
            <w:tcW w:w="614" w:type="dxa"/>
          </w:tcPr>
          <w:p w14:paraId="5C76DBD3" w14:textId="77777777" w:rsidR="005E30A8" w:rsidRPr="004A477C" w:rsidRDefault="005E30A8" w:rsidP="00187EAE">
            <w:pPr>
              <w:rPr>
                <w:sz w:val="20"/>
                <w:szCs w:val="20"/>
                <w:lang w:val="en-US"/>
              </w:rPr>
            </w:pPr>
            <w:r w:rsidRPr="004A477C">
              <w:rPr>
                <w:sz w:val="20"/>
                <w:szCs w:val="20"/>
                <w:lang w:val="en-US"/>
              </w:rPr>
              <w:t>19</w:t>
            </w:r>
          </w:p>
        </w:tc>
        <w:tc>
          <w:tcPr>
            <w:tcW w:w="436" w:type="dxa"/>
          </w:tcPr>
          <w:p w14:paraId="56DC1906" w14:textId="77777777" w:rsidR="005E30A8" w:rsidRPr="004A477C" w:rsidRDefault="005E30A8" w:rsidP="00187EAE">
            <w:pPr>
              <w:rPr>
                <w:sz w:val="20"/>
                <w:szCs w:val="20"/>
                <w:lang w:val="en-US"/>
              </w:rPr>
            </w:pPr>
            <w:r w:rsidRPr="004A477C">
              <w:rPr>
                <w:sz w:val="20"/>
                <w:szCs w:val="20"/>
                <w:lang w:val="en-US"/>
              </w:rPr>
              <w:t>0</w:t>
            </w:r>
          </w:p>
        </w:tc>
        <w:tc>
          <w:tcPr>
            <w:tcW w:w="546" w:type="dxa"/>
          </w:tcPr>
          <w:p w14:paraId="54B8E02F" w14:textId="77777777" w:rsidR="005E30A8" w:rsidRPr="004A477C" w:rsidRDefault="005E30A8" w:rsidP="00187EAE">
            <w:pPr>
              <w:rPr>
                <w:sz w:val="20"/>
                <w:szCs w:val="20"/>
                <w:lang w:val="en-US"/>
              </w:rPr>
            </w:pPr>
            <w:r w:rsidRPr="004A477C">
              <w:rPr>
                <w:sz w:val="20"/>
                <w:szCs w:val="20"/>
                <w:lang w:val="en-US"/>
              </w:rPr>
              <w:t>149</w:t>
            </w:r>
          </w:p>
        </w:tc>
        <w:tc>
          <w:tcPr>
            <w:tcW w:w="613" w:type="dxa"/>
          </w:tcPr>
          <w:p w14:paraId="537D3F38" w14:textId="77777777" w:rsidR="005E30A8" w:rsidRPr="004A477C" w:rsidRDefault="005E30A8" w:rsidP="00187EAE">
            <w:pPr>
              <w:rPr>
                <w:sz w:val="20"/>
                <w:szCs w:val="20"/>
                <w:lang w:val="en-US"/>
              </w:rPr>
            </w:pPr>
            <w:r w:rsidRPr="004A477C">
              <w:rPr>
                <w:sz w:val="20"/>
                <w:szCs w:val="20"/>
                <w:lang w:val="en-US"/>
              </w:rPr>
              <w:t>56</w:t>
            </w:r>
          </w:p>
        </w:tc>
        <w:tc>
          <w:tcPr>
            <w:tcW w:w="435" w:type="dxa"/>
          </w:tcPr>
          <w:p w14:paraId="06EF2083"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1EBEFAEA" w14:textId="77777777" w:rsidR="005E30A8" w:rsidRPr="004A477C" w:rsidRDefault="005E30A8" w:rsidP="00187EAE">
            <w:pPr>
              <w:rPr>
                <w:sz w:val="20"/>
                <w:szCs w:val="20"/>
                <w:lang w:val="en-US"/>
              </w:rPr>
            </w:pPr>
            <w:r w:rsidRPr="004A477C">
              <w:rPr>
                <w:sz w:val="20"/>
                <w:szCs w:val="20"/>
                <w:lang w:val="en-US"/>
              </w:rPr>
              <w:t>150</w:t>
            </w:r>
          </w:p>
        </w:tc>
        <w:tc>
          <w:tcPr>
            <w:tcW w:w="615" w:type="dxa"/>
          </w:tcPr>
          <w:p w14:paraId="1FAC94C3" w14:textId="77777777" w:rsidR="005E30A8" w:rsidRPr="004A477C" w:rsidRDefault="005E30A8" w:rsidP="00187EAE">
            <w:pPr>
              <w:rPr>
                <w:sz w:val="20"/>
                <w:szCs w:val="20"/>
                <w:lang w:val="en-US"/>
              </w:rPr>
            </w:pPr>
            <w:r w:rsidRPr="004A477C">
              <w:rPr>
                <w:sz w:val="20"/>
                <w:szCs w:val="20"/>
                <w:lang w:val="en-US"/>
              </w:rPr>
              <w:t>3</w:t>
            </w:r>
          </w:p>
        </w:tc>
        <w:tc>
          <w:tcPr>
            <w:tcW w:w="435" w:type="dxa"/>
          </w:tcPr>
          <w:p w14:paraId="3AD3C7B2" w14:textId="77777777" w:rsidR="005E30A8" w:rsidRPr="004A477C" w:rsidRDefault="005E30A8" w:rsidP="00187EAE">
            <w:pPr>
              <w:rPr>
                <w:sz w:val="20"/>
                <w:szCs w:val="20"/>
                <w:lang w:val="en-US"/>
              </w:rPr>
            </w:pPr>
            <w:r w:rsidRPr="004A477C">
              <w:rPr>
                <w:sz w:val="20"/>
                <w:szCs w:val="20"/>
                <w:lang w:val="en-US"/>
              </w:rPr>
              <w:t>0</w:t>
            </w:r>
          </w:p>
        </w:tc>
      </w:tr>
      <w:tr w:rsidR="005E30A8" w:rsidRPr="00B43BFC" w14:paraId="17B32FED" w14:textId="77777777" w:rsidTr="00187EAE">
        <w:trPr>
          <w:trHeight w:val="335"/>
        </w:trPr>
        <w:tc>
          <w:tcPr>
            <w:tcW w:w="1824" w:type="dxa"/>
          </w:tcPr>
          <w:p w14:paraId="5675D75B" w14:textId="77777777" w:rsidR="005E30A8" w:rsidRPr="004A477C" w:rsidRDefault="005E30A8" w:rsidP="00187EAE">
            <w:pPr>
              <w:rPr>
                <w:sz w:val="20"/>
                <w:szCs w:val="20"/>
                <w:lang w:val="en-US"/>
              </w:rPr>
            </w:pPr>
            <w:r w:rsidRPr="004A477C">
              <w:rPr>
                <w:sz w:val="20"/>
                <w:szCs w:val="20"/>
                <w:lang w:val="en-US"/>
              </w:rPr>
              <w:t>Wreck Reefs</w:t>
            </w:r>
          </w:p>
        </w:tc>
        <w:tc>
          <w:tcPr>
            <w:tcW w:w="606" w:type="dxa"/>
          </w:tcPr>
          <w:p w14:paraId="01D3B473" w14:textId="77777777" w:rsidR="005E30A8" w:rsidRPr="004A477C" w:rsidRDefault="005E30A8" w:rsidP="00187EAE">
            <w:pPr>
              <w:rPr>
                <w:sz w:val="20"/>
                <w:szCs w:val="20"/>
                <w:lang w:val="en-US"/>
              </w:rPr>
            </w:pPr>
            <w:r w:rsidRPr="004A477C">
              <w:rPr>
                <w:sz w:val="20"/>
                <w:szCs w:val="20"/>
                <w:lang w:val="en-US"/>
              </w:rPr>
              <w:t>15</w:t>
            </w:r>
          </w:p>
        </w:tc>
        <w:tc>
          <w:tcPr>
            <w:tcW w:w="598" w:type="dxa"/>
          </w:tcPr>
          <w:p w14:paraId="31BE52F4" w14:textId="77777777" w:rsidR="005E30A8" w:rsidRPr="004A477C" w:rsidRDefault="005E30A8" w:rsidP="00187EAE">
            <w:pPr>
              <w:rPr>
                <w:sz w:val="20"/>
                <w:szCs w:val="20"/>
                <w:lang w:val="en-US"/>
              </w:rPr>
            </w:pPr>
            <w:r w:rsidRPr="004A477C">
              <w:rPr>
                <w:sz w:val="20"/>
                <w:szCs w:val="20"/>
                <w:lang w:val="en-US"/>
              </w:rPr>
              <w:t>22</w:t>
            </w:r>
          </w:p>
        </w:tc>
        <w:tc>
          <w:tcPr>
            <w:tcW w:w="616" w:type="dxa"/>
          </w:tcPr>
          <w:p w14:paraId="6D8136CD" w14:textId="77777777" w:rsidR="005E30A8" w:rsidRPr="004A477C" w:rsidRDefault="005E30A8" w:rsidP="00187EAE">
            <w:pPr>
              <w:rPr>
                <w:sz w:val="20"/>
                <w:szCs w:val="20"/>
                <w:lang w:val="en-US"/>
              </w:rPr>
            </w:pPr>
            <w:r w:rsidRPr="004A477C">
              <w:rPr>
                <w:sz w:val="20"/>
                <w:szCs w:val="20"/>
                <w:lang w:val="en-US"/>
              </w:rPr>
              <w:t>9</w:t>
            </w:r>
          </w:p>
        </w:tc>
        <w:tc>
          <w:tcPr>
            <w:tcW w:w="434" w:type="dxa"/>
          </w:tcPr>
          <w:p w14:paraId="1120575A" w14:textId="77777777" w:rsidR="005E30A8" w:rsidRPr="004A477C" w:rsidRDefault="005E30A8" w:rsidP="00187EAE">
            <w:pPr>
              <w:rPr>
                <w:sz w:val="20"/>
                <w:szCs w:val="20"/>
                <w:lang w:val="en-US"/>
              </w:rPr>
            </w:pPr>
            <w:r w:rsidRPr="004A477C">
              <w:rPr>
                <w:sz w:val="20"/>
                <w:szCs w:val="20"/>
                <w:lang w:val="en-US"/>
              </w:rPr>
              <w:t>30</w:t>
            </w:r>
          </w:p>
        </w:tc>
        <w:tc>
          <w:tcPr>
            <w:tcW w:w="484" w:type="dxa"/>
          </w:tcPr>
          <w:p w14:paraId="20C3DB5C" w14:textId="77777777" w:rsidR="005E30A8" w:rsidRPr="004A477C" w:rsidRDefault="005E30A8" w:rsidP="00187EAE">
            <w:pPr>
              <w:rPr>
                <w:sz w:val="20"/>
                <w:szCs w:val="20"/>
                <w:lang w:val="en-US"/>
              </w:rPr>
            </w:pPr>
            <w:r w:rsidRPr="004A477C">
              <w:rPr>
                <w:sz w:val="20"/>
                <w:szCs w:val="20"/>
                <w:lang w:val="en-US"/>
              </w:rPr>
              <w:t>22</w:t>
            </w:r>
          </w:p>
        </w:tc>
        <w:tc>
          <w:tcPr>
            <w:tcW w:w="614" w:type="dxa"/>
          </w:tcPr>
          <w:p w14:paraId="14C30CBA" w14:textId="77777777" w:rsidR="005E30A8" w:rsidRPr="004A477C" w:rsidRDefault="005E30A8" w:rsidP="00187EAE">
            <w:pPr>
              <w:rPr>
                <w:sz w:val="20"/>
                <w:szCs w:val="20"/>
                <w:lang w:val="en-US"/>
              </w:rPr>
            </w:pPr>
            <w:r w:rsidRPr="004A477C">
              <w:rPr>
                <w:sz w:val="20"/>
                <w:szCs w:val="20"/>
                <w:lang w:val="en-US"/>
              </w:rPr>
              <w:t>13</w:t>
            </w:r>
          </w:p>
        </w:tc>
        <w:tc>
          <w:tcPr>
            <w:tcW w:w="436" w:type="dxa"/>
          </w:tcPr>
          <w:p w14:paraId="19CBE6CE" w14:textId="77777777" w:rsidR="005E30A8" w:rsidRPr="004A477C" w:rsidRDefault="005E30A8" w:rsidP="00187EAE">
            <w:pPr>
              <w:rPr>
                <w:sz w:val="20"/>
                <w:szCs w:val="20"/>
                <w:lang w:val="en-US"/>
              </w:rPr>
            </w:pPr>
            <w:r w:rsidRPr="004A477C">
              <w:rPr>
                <w:sz w:val="20"/>
                <w:szCs w:val="20"/>
                <w:lang w:val="en-US"/>
              </w:rPr>
              <w:t>30</w:t>
            </w:r>
          </w:p>
        </w:tc>
        <w:tc>
          <w:tcPr>
            <w:tcW w:w="546" w:type="dxa"/>
          </w:tcPr>
          <w:p w14:paraId="3E623F42" w14:textId="77777777" w:rsidR="005E30A8" w:rsidRPr="004A477C" w:rsidRDefault="005E30A8" w:rsidP="00187EAE">
            <w:pPr>
              <w:rPr>
                <w:sz w:val="20"/>
                <w:szCs w:val="20"/>
                <w:lang w:val="en-US"/>
              </w:rPr>
            </w:pPr>
            <w:r w:rsidRPr="004A477C">
              <w:rPr>
                <w:sz w:val="20"/>
                <w:szCs w:val="20"/>
                <w:lang w:val="en-US"/>
              </w:rPr>
              <w:t>155</w:t>
            </w:r>
          </w:p>
        </w:tc>
        <w:tc>
          <w:tcPr>
            <w:tcW w:w="613" w:type="dxa"/>
          </w:tcPr>
          <w:p w14:paraId="5A219952" w14:textId="77777777" w:rsidR="005E30A8" w:rsidRPr="004A477C" w:rsidRDefault="005E30A8" w:rsidP="00187EAE">
            <w:pPr>
              <w:rPr>
                <w:sz w:val="20"/>
                <w:szCs w:val="20"/>
                <w:lang w:val="en-US"/>
              </w:rPr>
            </w:pPr>
            <w:r w:rsidRPr="004A477C">
              <w:rPr>
                <w:sz w:val="20"/>
                <w:szCs w:val="20"/>
                <w:lang w:val="en-US"/>
              </w:rPr>
              <w:t>9</w:t>
            </w:r>
          </w:p>
        </w:tc>
        <w:tc>
          <w:tcPr>
            <w:tcW w:w="435" w:type="dxa"/>
          </w:tcPr>
          <w:p w14:paraId="5603D087" w14:textId="77777777" w:rsidR="005E30A8" w:rsidRPr="004A477C" w:rsidRDefault="005E30A8" w:rsidP="00187EAE">
            <w:pPr>
              <w:rPr>
                <w:sz w:val="20"/>
                <w:szCs w:val="20"/>
                <w:lang w:val="en-US"/>
              </w:rPr>
            </w:pPr>
            <w:r w:rsidRPr="004A477C">
              <w:rPr>
                <w:sz w:val="20"/>
                <w:szCs w:val="20"/>
                <w:lang w:val="en-US"/>
              </w:rPr>
              <w:t>0</w:t>
            </w:r>
          </w:p>
        </w:tc>
        <w:tc>
          <w:tcPr>
            <w:tcW w:w="543" w:type="dxa"/>
          </w:tcPr>
          <w:p w14:paraId="6B63C0E7" w14:textId="77777777" w:rsidR="005E30A8" w:rsidRPr="004A477C" w:rsidRDefault="005E30A8" w:rsidP="00187EAE">
            <w:pPr>
              <w:rPr>
                <w:sz w:val="20"/>
                <w:szCs w:val="20"/>
                <w:lang w:val="en-US"/>
              </w:rPr>
            </w:pPr>
            <w:r w:rsidRPr="004A477C">
              <w:rPr>
                <w:sz w:val="20"/>
                <w:szCs w:val="20"/>
                <w:lang w:val="en-US"/>
              </w:rPr>
              <w:t>155</w:t>
            </w:r>
          </w:p>
        </w:tc>
        <w:tc>
          <w:tcPr>
            <w:tcW w:w="615" w:type="dxa"/>
          </w:tcPr>
          <w:p w14:paraId="6CEC5367" w14:textId="77777777" w:rsidR="005E30A8" w:rsidRPr="004A477C" w:rsidRDefault="005E30A8" w:rsidP="00187EAE">
            <w:pPr>
              <w:rPr>
                <w:sz w:val="20"/>
                <w:szCs w:val="20"/>
                <w:lang w:val="en-US"/>
              </w:rPr>
            </w:pPr>
            <w:r w:rsidRPr="004A477C">
              <w:rPr>
                <w:sz w:val="20"/>
                <w:szCs w:val="20"/>
                <w:lang w:val="en-US"/>
              </w:rPr>
              <w:t>29</w:t>
            </w:r>
          </w:p>
        </w:tc>
        <w:tc>
          <w:tcPr>
            <w:tcW w:w="435" w:type="dxa"/>
          </w:tcPr>
          <w:p w14:paraId="41488F6D" w14:textId="77777777" w:rsidR="005E30A8" w:rsidRPr="004A477C" w:rsidRDefault="005E30A8" w:rsidP="00187EAE">
            <w:pPr>
              <w:rPr>
                <w:sz w:val="20"/>
                <w:szCs w:val="20"/>
                <w:lang w:val="en-US"/>
              </w:rPr>
            </w:pPr>
            <w:r w:rsidRPr="004A477C">
              <w:rPr>
                <w:sz w:val="20"/>
                <w:szCs w:val="20"/>
                <w:lang w:val="en-US"/>
              </w:rPr>
              <w:t>30</w:t>
            </w:r>
          </w:p>
        </w:tc>
      </w:tr>
    </w:tbl>
    <w:p w14:paraId="50425D14" w14:textId="77777777" w:rsidR="005E30A8" w:rsidRDefault="005E30A8" w:rsidP="005E30A8"/>
    <w:p w14:paraId="1CF9BB22" w14:textId="77777777" w:rsidR="005E30A8" w:rsidRDefault="005E30A8" w:rsidP="005E30A8">
      <w:r>
        <w:t xml:space="preserve">Note: The Moore Reef RZS coordinates are in the wrong place. It should be further north. </w:t>
      </w:r>
    </w:p>
    <w:p w14:paraId="338CCC49" w14:textId="77777777" w:rsidR="005E30A8" w:rsidRDefault="005E30A8" w:rsidP="005E30A8"/>
    <w:p w14:paraId="3B85EA8E" w14:textId="77777777" w:rsidR="005E30A8" w:rsidRDefault="005E30A8" w:rsidP="005E30A8"/>
    <w:p w14:paraId="1B8421DB" w14:textId="77777777" w:rsidR="005E30A8" w:rsidRDefault="005E30A8" w:rsidP="005E30A8">
      <w:r>
        <w:rPr>
          <w:noProof/>
        </w:rPr>
        <w:lastRenderedPageBreak/>
        <w:drawing>
          <wp:inline distT="0" distB="0" distL="0" distR="0" wp14:anchorId="737450B6" wp14:editId="27C5DA1D">
            <wp:extent cx="5849575" cy="6019800"/>
            <wp:effectExtent l="0" t="0" r="0" b="0"/>
            <wp:docPr id="1915228127" name="Picture 1"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28127" name="Picture 1" descr="A map of the coast&#10;&#10;Description automatically generated"/>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5858705" cy="6029196"/>
                    </a:xfrm>
                    <a:prstGeom prst="rect">
                      <a:avLst/>
                    </a:prstGeom>
                    <a:ln>
                      <a:noFill/>
                    </a:ln>
                    <a:extLst>
                      <a:ext uri="{53640926-AAD7-44D8-BBD7-CCE9431645EC}">
                        <a14:shadowObscured xmlns:a14="http://schemas.microsoft.com/office/drawing/2010/main"/>
                      </a:ext>
                    </a:extLst>
                  </pic:spPr>
                </pic:pic>
              </a:graphicData>
            </a:graphic>
          </wp:inline>
        </w:drawing>
      </w:r>
    </w:p>
    <w:p w14:paraId="371380FC" w14:textId="63D73713" w:rsidR="005E30A8" w:rsidRDefault="005E30A8" w:rsidP="005E30A8">
      <w:pPr>
        <w:pStyle w:val="Caption"/>
      </w:pPr>
      <w:bookmarkStart w:id="255" w:name="_Ref153221217"/>
      <w:bookmarkStart w:id="256" w:name="_Toc153891840"/>
      <w:bookmarkStart w:id="257" w:name="_Toc189043844"/>
      <w:r>
        <w:t xml:space="preserve">Figure </w:t>
      </w:r>
      <w:fldSimple w:instr=" SEQ Figure \* ARABIC ">
        <w:r w:rsidR="00855145">
          <w:rPr>
            <w:noProof/>
          </w:rPr>
          <w:t>36</w:t>
        </w:r>
      </w:fldSimple>
      <w:bookmarkEnd w:id="255"/>
      <w:r>
        <w:t>. RZS zones for the CSF, including current zones and those that were also in operation before the implementation of the CSMP in 2018 (Osprey and Mellish Reefs).</w:t>
      </w:r>
      <w:bookmarkEnd w:id="256"/>
      <w:bookmarkEnd w:id="257"/>
    </w:p>
    <w:p w14:paraId="024826C2" w14:textId="77777777" w:rsidR="005E30A8" w:rsidRDefault="005E30A8" w:rsidP="005E30A8"/>
    <w:p w14:paraId="25038079" w14:textId="77777777" w:rsidR="005E30A8" w:rsidRDefault="005E30A8" w:rsidP="005E30A8">
      <w:pPr>
        <w:spacing w:after="0"/>
        <w:rPr>
          <w:b/>
          <w:bCs/>
          <w:color w:val="000000" w:themeColor="text1"/>
          <w:sz w:val="20"/>
          <w:szCs w:val="18"/>
        </w:rPr>
      </w:pPr>
      <w:r>
        <w:br w:type="page"/>
      </w:r>
    </w:p>
    <w:p w14:paraId="12646AF1" w14:textId="4B670B07" w:rsidR="005E30A8" w:rsidRDefault="005E30A8" w:rsidP="005E30A8">
      <w:pPr>
        <w:pStyle w:val="Caption"/>
      </w:pPr>
      <w:bookmarkStart w:id="258" w:name="_Toc153891857"/>
      <w:bookmarkStart w:id="259" w:name="_Toc189043865"/>
      <w:r>
        <w:lastRenderedPageBreak/>
        <w:t xml:space="preserve">Table </w:t>
      </w:r>
      <w:fldSimple w:instr=" SEQ Table \* ARABIC ">
        <w:r w:rsidR="00855145">
          <w:rPr>
            <w:noProof/>
          </w:rPr>
          <w:t>20</w:t>
        </w:r>
      </w:fldSimple>
      <w:r>
        <w:t xml:space="preserve">. RZS zone allocations and days fished by year for period </w:t>
      </w:r>
      <w:r w:rsidRPr="004E00B4">
        <w:t>20</w:t>
      </w:r>
      <w:r>
        <w:t>05</w:t>
      </w:r>
      <w:r w:rsidRPr="004E00B4">
        <w:t>-20</w:t>
      </w:r>
      <w:r>
        <w:t>06</w:t>
      </w:r>
      <w:r w:rsidRPr="004E00B4">
        <w:t xml:space="preserve"> to 2022-2023</w:t>
      </w:r>
      <w:r>
        <w:t>. *Days fished out of RZS sequence or over allocated fishing days.</w:t>
      </w:r>
      <w:bookmarkEnd w:id="258"/>
      <w:bookmarkEnd w:id="259"/>
    </w:p>
    <w:tbl>
      <w:tblPr>
        <w:tblStyle w:val="TableProfessional"/>
        <w:tblW w:w="0" w:type="auto"/>
        <w:tblLook w:val="0620" w:firstRow="1" w:lastRow="0" w:firstColumn="0" w:lastColumn="0" w:noHBand="1" w:noVBand="1"/>
      </w:tblPr>
      <w:tblGrid>
        <w:gridCol w:w="2260"/>
        <w:gridCol w:w="1760"/>
        <w:gridCol w:w="1501"/>
        <w:gridCol w:w="1417"/>
      </w:tblGrid>
      <w:tr w:rsidR="005E30A8" w:rsidRPr="00F977D1" w14:paraId="70F5D932" w14:textId="77777777" w:rsidTr="00187EAE">
        <w:trPr>
          <w:cnfStyle w:val="100000000000" w:firstRow="1" w:lastRow="0" w:firstColumn="0" w:lastColumn="0" w:oddVBand="0" w:evenVBand="0" w:oddHBand="0" w:evenHBand="0" w:firstRowFirstColumn="0" w:firstRowLastColumn="0" w:lastRowFirstColumn="0" w:lastRowLastColumn="0"/>
          <w:trHeight w:val="300"/>
        </w:trPr>
        <w:tc>
          <w:tcPr>
            <w:tcW w:w="2260" w:type="dxa"/>
            <w:noWrap/>
            <w:hideMark/>
          </w:tcPr>
          <w:p w14:paraId="316766E2" w14:textId="77777777" w:rsidR="005E30A8" w:rsidRPr="00F977D1" w:rsidRDefault="005E30A8" w:rsidP="00187EAE">
            <w:pPr>
              <w:spacing w:before="100" w:beforeAutospacing="1" w:after="100" w:afterAutospacing="1"/>
              <w:rPr>
                <w:rFonts w:asciiTheme="minorHAnsi" w:hAnsiTheme="minorHAnsi" w:cstheme="minorHAnsi"/>
                <w:b/>
                <w:bCs/>
                <w:color w:val="FFFFFF" w:themeColor="background1"/>
                <w:sz w:val="20"/>
                <w:szCs w:val="20"/>
              </w:rPr>
            </w:pPr>
            <w:r w:rsidRPr="00F977D1">
              <w:rPr>
                <w:rFonts w:asciiTheme="minorHAnsi" w:hAnsiTheme="minorHAnsi" w:cstheme="minorHAnsi"/>
                <w:b/>
                <w:bCs/>
                <w:color w:val="FFFFFF" w:themeColor="background1"/>
                <w:sz w:val="20"/>
                <w:szCs w:val="20"/>
              </w:rPr>
              <w:t>Yr</w:t>
            </w:r>
          </w:p>
        </w:tc>
        <w:tc>
          <w:tcPr>
            <w:tcW w:w="1760" w:type="dxa"/>
            <w:noWrap/>
            <w:hideMark/>
          </w:tcPr>
          <w:p w14:paraId="66E2C2F1" w14:textId="77777777" w:rsidR="005E30A8" w:rsidRPr="00F977D1" w:rsidRDefault="005E30A8" w:rsidP="00187EAE">
            <w:pPr>
              <w:spacing w:before="100" w:beforeAutospacing="1" w:after="100" w:afterAutospacing="1"/>
              <w:rPr>
                <w:rFonts w:asciiTheme="minorHAnsi" w:hAnsiTheme="minorHAnsi" w:cstheme="minorHAnsi"/>
                <w:b/>
                <w:bCs/>
                <w:color w:val="FFFFFF" w:themeColor="background1"/>
                <w:sz w:val="20"/>
                <w:szCs w:val="20"/>
              </w:rPr>
            </w:pPr>
            <w:r w:rsidRPr="00F977D1">
              <w:rPr>
                <w:rFonts w:asciiTheme="minorHAnsi" w:hAnsiTheme="minorHAnsi" w:cstheme="minorHAnsi"/>
                <w:b/>
                <w:bCs/>
                <w:color w:val="FFFFFF" w:themeColor="background1"/>
                <w:sz w:val="20"/>
                <w:szCs w:val="20"/>
              </w:rPr>
              <w:t>Zone</w:t>
            </w:r>
          </w:p>
        </w:tc>
        <w:tc>
          <w:tcPr>
            <w:tcW w:w="1501" w:type="dxa"/>
            <w:noWrap/>
            <w:hideMark/>
          </w:tcPr>
          <w:p w14:paraId="245D8566" w14:textId="77777777" w:rsidR="005E30A8" w:rsidRPr="00F977D1" w:rsidRDefault="005E30A8" w:rsidP="00187EAE">
            <w:pPr>
              <w:spacing w:before="100" w:beforeAutospacing="1" w:after="100" w:afterAutospacing="1"/>
              <w:jc w:val="center"/>
              <w:rPr>
                <w:rFonts w:asciiTheme="minorHAnsi" w:hAnsiTheme="minorHAnsi" w:cstheme="minorHAnsi"/>
                <w:b/>
                <w:bCs/>
                <w:color w:val="FFFFFF" w:themeColor="background1"/>
                <w:sz w:val="20"/>
                <w:szCs w:val="20"/>
              </w:rPr>
            </w:pPr>
            <w:r w:rsidRPr="00F977D1">
              <w:rPr>
                <w:rFonts w:asciiTheme="minorHAnsi" w:hAnsiTheme="minorHAnsi" w:cstheme="minorHAnsi"/>
                <w:b/>
                <w:bCs/>
                <w:color w:val="FFFFFF" w:themeColor="background1"/>
                <w:sz w:val="20"/>
                <w:szCs w:val="20"/>
              </w:rPr>
              <w:t>Allocated</w:t>
            </w:r>
          </w:p>
        </w:tc>
        <w:tc>
          <w:tcPr>
            <w:tcW w:w="1417" w:type="dxa"/>
            <w:noWrap/>
            <w:hideMark/>
          </w:tcPr>
          <w:p w14:paraId="32D35879" w14:textId="77777777" w:rsidR="005E30A8" w:rsidRPr="00F977D1" w:rsidRDefault="005E30A8" w:rsidP="00187EAE">
            <w:pPr>
              <w:spacing w:before="100" w:beforeAutospacing="1" w:after="100" w:afterAutospacing="1"/>
              <w:jc w:val="center"/>
              <w:rPr>
                <w:rFonts w:asciiTheme="minorHAnsi" w:hAnsiTheme="minorHAnsi" w:cstheme="minorHAnsi"/>
                <w:b/>
                <w:bCs/>
                <w:color w:val="FFFFFF" w:themeColor="background1"/>
                <w:sz w:val="20"/>
                <w:szCs w:val="20"/>
              </w:rPr>
            </w:pPr>
            <w:r w:rsidRPr="00F977D1">
              <w:rPr>
                <w:rFonts w:asciiTheme="minorHAnsi" w:hAnsiTheme="minorHAnsi" w:cstheme="minorHAnsi"/>
                <w:b/>
                <w:bCs/>
                <w:color w:val="FFFFFF" w:themeColor="background1"/>
                <w:sz w:val="20"/>
                <w:szCs w:val="20"/>
              </w:rPr>
              <w:t>Fished</w:t>
            </w:r>
          </w:p>
        </w:tc>
      </w:tr>
      <w:tr w:rsidR="005E30A8" w:rsidRPr="00F977D1" w14:paraId="2E3E0148" w14:textId="77777777" w:rsidTr="00187EAE">
        <w:trPr>
          <w:trHeight w:val="300"/>
        </w:trPr>
        <w:tc>
          <w:tcPr>
            <w:tcW w:w="2260" w:type="dxa"/>
            <w:shd w:val="clear" w:color="auto" w:fill="FFF2CC" w:themeFill="accent4" w:themeFillTint="33"/>
            <w:noWrap/>
            <w:hideMark/>
          </w:tcPr>
          <w:p w14:paraId="229A38B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117DBCF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1FC6067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AF32E25"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937661F" w14:textId="77777777" w:rsidTr="00187EAE">
        <w:trPr>
          <w:trHeight w:val="300"/>
        </w:trPr>
        <w:tc>
          <w:tcPr>
            <w:tcW w:w="2260" w:type="dxa"/>
            <w:shd w:val="clear" w:color="auto" w:fill="FFF2CC" w:themeFill="accent4" w:themeFillTint="33"/>
            <w:noWrap/>
            <w:hideMark/>
          </w:tcPr>
          <w:p w14:paraId="1BC3F7B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4802985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269B4DA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2EFE9F7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11</w:t>
            </w:r>
          </w:p>
        </w:tc>
      </w:tr>
      <w:tr w:rsidR="005E30A8" w:rsidRPr="00F977D1" w14:paraId="56C0CEA4" w14:textId="77777777" w:rsidTr="00187EAE">
        <w:trPr>
          <w:trHeight w:val="300"/>
        </w:trPr>
        <w:tc>
          <w:tcPr>
            <w:tcW w:w="2260" w:type="dxa"/>
            <w:shd w:val="clear" w:color="auto" w:fill="FFF2CC" w:themeFill="accent4" w:themeFillTint="33"/>
            <w:noWrap/>
            <w:hideMark/>
          </w:tcPr>
          <w:p w14:paraId="5D55BCA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3D343E2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1840F09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E5B11A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D37A7DA" w14:textId="77777777" w:rsidTr="00187EAE">
        <w:trPr>
          <w:trHeight w:val="300"/>
        </w:trPr>
        <w:tc>
          <w:tcPr>
            <w:tcW w:w="2260" w:type="dxa"/>
            <w:shd w:val="clear" w:color="auto" w:fill="FFF2CC" w:themeFill="accent4" w:themeFillTint="33"/>
            <w:noWrap/>
            <w:hideMark/>
          </w:tcPr>
          <w:p w14:paraId="3DC4526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2F9A17A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458B350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087DCD3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r>
      <w:tr w:rsidR="005E30A8" w:rsidRPr="00F977D1" w14:paraId="2B8B8715" w14:textId="77777777" w:rsidTr="00187EAE">
        <w:trPr>
          <w:trHeight w:val="300"/>
        </w:trPr>
        <w:tc>
          <w:tcPr>
            <w:tcW w:w="2260" w:type="dxa"/>
            <w:shd w:val="clear" w:color="auto" w:fill="FFF2CC" w:themeFill="accent4" w:themeFillTint="33"/>
            <w:noWrap/>
            <w:hideMark/>
          </w:tcPr>
          <w:p w14:paraId="3B2F385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1D91AC9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7896D2C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4D21FA4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5850CC0" w14:textId="77777777" w:rsidTr="00187EAE">
        <w:trPr>
          <w:trHeight w:val="300"/>
        </w:trPr>
        <w:tc>
          <w:tcPr>
            <w:tcW w:w="2260" w:type="dxa"/>
            <w:shd w:val="clear" w:color="auto" w:fill="FFF2CC" w:themeFill="accent4" w:themeFillTint="33"/>
            <w:noWrap/>
            <w:hideMark/>
          </w:tcPr>
          <w:p w14:paraId="22C9EBD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2005-2006</w:t>
            </w:r>
          </w:p>
        </w:tc>
        <w:tc>
          <w:tcPr>
            <w:tcW w:w="1760" w:type="dxa"/>
            <w:shd w:val="clear" w:color="auto" w:fill="FFF2CC" w:themeFill="accent4" w:themeFillTint="33"/>
            <w:noWrap/>
            <w:hideMark/>
          </w:tcPr>
          <w:p w14:paraId="3768C42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493A2FD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58490D0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4</w:t>
            </w:r>
          </w:p>
        </w:tc>
      </w:tr>
      <w:tr w:rsidR="005E30A8" w:rsidRPr="00F977D1" w14:paraId="5BFB02D3" w14:textId="77777777" w:rsidTr="00187EAE">
        <w:trPr>
          <w:trHeight w:val="300"/>
        </w:trPr>
        <w:tc>
          <w:tcPr>
            <w:tcW w:w="2260" w:type="dxa"/>
            <w:shd w:val="clear" w:color="auto" w:fill="D9E2F3" w:themeFill="accent5" w:themeFillTint="33"/>
            <w:noWrap/>
            <w:hideMark/>
          </w:tcPr>
          <w:p w14:paraId="5C46E15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26408EC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15B2CBB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073D769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r>
      <w:tr w:rsidR="005E30A8" w:rsidRPr="00F977D1" w14:paraId="7B644702" w14:textId="77777777" w:rsidTr="00187EAE">
        <w:trPr>
          <w:trHeight w:val="300"/>
        </w:trPr>
        <w:tc>
          <w:tcPr>
            <w:tcW w:w="2260" w:type="dxa"/>
            <w:shd w:val="clear" w:color="auto" w:fill="D9E2F3" w:themeFill="accent5" w:themeFillTint="33"/>
            <w:noWrap/>
            <w:hideMark/>
          </w:tcPr>
          <w:p w14:paraId="47A84A8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1E4093E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2E77FEB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C73392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1B0B8103" w14:textId="77777777" w:rsidTr="00187EAE">
        <w:trPr>
          <w:trHeight w:val="300"/>
        </w:trPr>
        <w:tc>
          <w:tcPr>
            <w:tcW w:w="2260" w:type="dxa"/>
            <w:shd w:val="clear" w:color="auto" w:fill="D9E2F3" w:themeFill="accent5" w:themeFillTint="33"/>
            <w:noWrap/>
            <w:hideMark/>
          </w:tcPr>
          <w:p w14:paraId="5105209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4CC1483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D9E2F3" w:themeFill="accent5" w:themeFillTint="33"/>
            <w:noWrap/>
            <w:hideMark/>
          </w:tcPr>
          <w:p w14:paraId="2DFBE7EE" w14:textId="77777777" w:rsidR="005E30A8" w:rsidRPr="00F977D1" w:rsidRDefault="005E30A8" w:rsidP="00F47504">
            <w:pPr>
              <w:spacing w:after="0"/>
              <w:jc w:val="center"/>
              <w:rPr>
                <w:rFonts w:asciiTheme="minorHAnsi" w:hAnsiTheme="minorHAnsi" w:cstheme="minorHAnsi"/>
                <w:sz w:val="20"/>
                <w:szCs w:val="20"/>
              </w:rPr>
            </w:pPr>
          </w:p>
        </w:tc>
        <w:tc>
          <w:tcPr>
            <w:tcW w:w="1417" w:type="dxa"/>
            <w:shd w:val="clear" w:color="auto" w:fill="D9E2F3" w:themeFill="accent5" w:themeFillTint="33"/>
            <w:noWrap/>
            <w:hideMark/>
          </w:tcPr>
          <w:p w14:paraId="33FD64A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r>
              <w:rPr>
                <w:rFonts w:asciiTheme="minorHAnsi" w:hAnsiTheme="minorHAnsi" w:cstheme="minorHAnsi"/>
                <w:sz w:val="20"/>
                <w:szCs w:val="20"/>
              </w:rPr>
              <w:t>*</w:t>
            </w:r>
          </w:p>
        </w:tc>
      </w:tr>
      <w:tr w:rsidR="005E30A8" w:rsidRPr="00F977D1" w14:paraId="137FE0D6" w14:textId="77777777" w:rsidTr="00187EAE">
        <w:trPr>
          <w:trHeight w:val="300"/>
        </w:trPr>
        <w:tc>
          <w:tcPr>
            <w:tcW w:w="2260" w:type="dxa"/>
            <w:shd w:val="clear" w:color="auto" w:fill="D9E2F3" w:themeFill="accent5" w:themeFillTint="33"/>
            <w:noWrap/>
            <w:hideMark/>
          </w:tcPr>
          <w:p w14:paraId="23610CD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5D37134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24ECB12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27556E9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0A0D356E" w14:textId="77777777" w:rsidTr="00187EAE">
        <w:trPr>
          <w:trHeight w:val="300"/>
        </w:trPr>
        <w:tc>
          <w:tcPr>
            <w:tcW w:w="2260" w:type="dxa"/>
            <w:shd w:val="clear" w:color="auto" w:fill="D9E2F3" w:themeFill="accent5" w:themeFillTint="33"/>
            <w:noWrap/>
            <w:hideMark/>
          </w:tcPr>
          <w:p w14:paraId="2BE126A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7794448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D9E2F3" w:themeFill="accent5" w:themeFillTint="33"/>
            <w:noWrap/>
            <w:hideMark/>
          </w:tcPr>
          <w:p w14:paraId="0E16F9C5" w14:textId="77777777" w:rsidR="005E30A8" w:rsidRPr="00F977D1" w:rsidRDefault="005E30A8" w:rsidP="00F47504">
            <w:pPr>
              <w:spacing w:after="0"/>
              <w:jc w:val="center"/>
              <w:rPr>
                <w:rFonts w:asciiTheme="minorHAnsi" w:hAnsiTheme="minorHAnsi" w:cstheme="minorHAnsi"/>
                <w:sz w:val="20"/>
                <w:szCs w:val="20"/>
              </w:rPr>
            </w:pPr>
          </w:p>
        </w:tc>
        <w:tc>
          <w:tcPr>
            <w:tcW w:w="1417" w:type="dxa"/>
            <w:shd w:val="clear" w:color="auto" w:fill="D9E2F3" w:themeFill="accent5" w:themeFillTint="33"/>
            <w:noWrap/>
            <w:hideMark/>
          </w:tcPr>
          <w:p w14:paraId="2278A98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4</w:t>
            </w:r>
            <w:r>
              <w:rPr>
                <w:rFonts w:asciiTheme="minorHAnsi" w:hAnsiTheme="minorHAnsi" w:cstheme="minorHAnsi"/>
                <w:sz w:val="20"/>
                <w:szCs w:val="20"/>
              </w:rPr>
              <w:t>*</w:t>
            </w:r>
          </w:p>
        </w:tc>
      </w:tr>
      <w:tr w:rsidR="005E30A8" w:rsidRPr="00F977D1" w14:paraId="6DE1CDEC" w14:textId="77777777" w:rsidTr="00187EAE">
        <w:trPr>
          <w:trHeight w:val="300"/>
        </w:trPr>
        <w:tc>
          <w:tcPr>
            <w:tcW w:w="2260" w:type="dxa"/>
            <w:shd w:val="clear" w:color="auto" w:fill="D9E2F3" w:themeFill="accent5" w:themeFillTint="33"/>
            <w:noWrap/>
            <w:hideMark/>
          </w:tcPr>
          <w:p w14:paraId="37C7811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7BAF6DA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140E588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05677AE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50F1D44" w14:textId="77777777" w:rsidTr="00187EAE">
        <w:trPr>
          <w:trHeight w:val="300"/>
        </w:trPr>
        <w:tc>
          <w:tcPr>
            <w:tcW w:w="2260" w:type="dxa"/>
            <w:shd w:val="clear" w:color="auto" w:fill="D9E2F3" w:themeFill="accent5" w:themeFillTint="33"/>
            <w:noWrap/>
            <w:hideMark/>
          </w:tcPr>
          <w:p w14:paraId="0AA5BBD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1322F5C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Mellish Reefs</w:t>
            </w:r>
          </w:p>
        </w:tc>
        <w:tc>
          <w:tcPr>
            <w:tcW w:w="1501" w:type="dxa"/>
            <w:shd w:val="clear" w:color="auto" w:fill="D9E2F3" w:themeFill="accent5" w:themeFillTint="33"/>
            <w:noWrap/>
            <w:hideMark/>
          </w:tcPr>
          <w:p w14:paraId="3F3AA2C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782EEC7"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C948991" w14:textId="77777777" w:rsidTr="00187EAE">
        <w:trPr>
          <w:trHeight w:val="300"/>
        </w:trPr>
        <w:tc>
          <w:tcPr>
            <w:tcW w:w="2260" w:type="dxa"/>
            <w:shd w:val="clear" w:color="auto" w:fill="D9E2F3" w:themeFill="accent5" w:themeFillTint="33"/>
            <w:noWrap/>
            <w:hideMark/>
          </w:tcPr>
          <w:p w14:paraId="2FE26C6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1C6690A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25C9191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ED42B7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r>
      <w:tr w:rsidR="005E30A8" w:rsidRPr="00F977D1" w14:paraId="6B64F761" w14:textId="77777777" w:rsidTr="00187EAE">
        <w:trPr>
          <w:trHeight w:val="300"/>
        </w:trPr>
        <w:tc>
          <w:tcPr>
            <w:tcW w:w="2260" w:type="dxa"/>
            <w:shd w:val="clear" w:color="auto" w:fill="D9E2F3" w:themeFill="accent5" w:themeFillTint="33"/>
            <w:noWrap/>
            <w:hideMark/>
          </w:tcPr>
          <w:p w14:paraId="096E338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63BB903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2D9792F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2AED446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CD0C560" w14:textId="77777777" w:rsidTr="00187EAE">
        <w:trPr>
          <w:trHeight w:val="300"/>
        </w:trPr>
        <w:tc>
          <w:tcPr>
            <w:tcW w:w="2260" w:type="dxa"/>
            <w:shd w:val="clear" w:color="auto" w:fill="D9E2F3" w:themeFill="accent5" w:themeFillTint="33"/>
            <w:noWrap/>
            <w:hideMark/>
          </w:tcPr>
          <w:p w14:paraId="1B7342A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2FD077E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6B94A91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127BED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r>
      <w:tr w:rsidR="005E30A8" w:rsidRPr="00F977D1" w14:paraId="78CCD538" w14:textId="77777777" w:rsidTr="00187EAE">
        <w:trPr>
          <w:trHeight w:val="300"/>
        </w:trPr>
        <w:tc>
          <w:tcPr>
            <w:tcW w:w="2260" w:type="dxa"/>
            <w:shd w:val="clear" w:color="auto" w:fill="D9E2F3" w:themeFill="accent5" w:themeFillTint="33"/>
            <w:noWrap/>
            <w:hideMark/>
          </w:tcPr>
          <w:p w14:paraId="6030BF1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2006-2007</w:t>
            </w:r>
          </w:p>
        </w:tc>
        <w:tc>
          <w:tcPr>
            <w:tcW w:w="1760" w:type="dxa"/>
            <w:shd w:val="clear" w:color="auto" w:fill="D9E2F3" w:themeFill="accent5" w:themeFillTint="33"/>
            <w:noWrap/>
            <w:hideMark/>
          </w:tcPr>
          <w:p w14:paraId="4920305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72EC83E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768C20A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11B18CF" w14:textId="77777777" w:rsidTr="00187EAE">
        <w:trPr>
          <w:trHeight w:val="300"/>
        </w:trPr>
        <w:tc>
          <w:tcPr>
            <w:tcW w:w="2260" w:type="dxa"/>
            <w:shd w:val="clear" w:color="auto" w:fill="E2EFD9" w:themeFill="accent6" w:themeFillTint="33"/>
            <w:noWrap/>
            <w:hideMark/>
          </w:tcPr>
          <w:p w14:paraId="651CB49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1949BAD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3C91686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315E1367"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4063AB2" w14:textId="77777777" w:rsidTr="00187EAE">
        <w:trPr>
          <w:trHeight w:val="300"/>
        </w:trPr>
        <w:tc>
          <w:tcPr>
            <w:tcW w:w="2260" w:type="dxa"/>
            <w:shd w:val="clear" w:color="auto" w:fill="E2EFD9" w:themeFill="accent6" w:themeFillTint="33"/>
            <w:noWrap/>
            <w:hideMark/>
          </w:tcPr>
          <w:p w14:paraId="07936E2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3DF4B2E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6F80B8E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38432C4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5846877" w14:textId="77777777" w:rsidTr="00187EAE">
        <w:trPr>
          <w:trHeight w:val="300"/>
        </w:trPr>
        <w:tc>
          <w:tcPr>
            <w:tcW w:w="2260" w:type="dxa"/>
            <w:shd w:val="clear" w:color="auto" w:fill="E2EFD9" w:themeFill="accent6" w:themeFillTint="33"/>
            <w:noWrap/>
            <w:hideMark/>
          </w:tcPr>
          <w:p w14:paraId="7E067A2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598932E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7F73018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7A0DFBD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r>
      <w:tr w:rsidR="005E30A8" w:rsidRPr="00F977D1" w14:paraId="60246B6A" w14:textId="77777777" w:rsidTr="00187EAE">
        <w:trPr>
          <w:trHeight w:val="300"/>
        </w:trPr>
        <w:tc>
          <w:tcPr>
            <w:tcW w:w="2260" w:type="dxa"/>
            <w:shd w:val="clear" w:color="auto" w:fill="E2EFD9" w:themeFill="accent6" w:themeFillTint="33"/>
            <w:noWrap/>
            <w:hideMark/>
          </w:tcPr>
          <w:p w14:paraId="43A8579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2C35758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19EA99E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582009C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506FA8E" w14:textId="77777777" w:rsidTr="00187EAE">
        <w:trPr>
          <w:trHeight w:val="300"/>
        </w:trPr>
        <w:tc>
          <w:tcPr>
            <w:tcW w:w="2260" w:type="dxa"/>
            <w:shd w:val="clear" w:color="auto" w:fill="E2EFD9" w:themeFill="accent6" w:themeFillTint="33"/>
            <w:noWrap/>
            <w:hideMark/>
          </w:tcPr>
          <w:p w14:paraId="7039A3F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6E54082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Osprey Reef</w:t>
            </w:r>
          </w:p>
        </w:tc>
        <w:tc>
          <w:tcPr>
            <w:tcW w:w="1501" w:type="dxa"/>
            <w:shd w:val="clear" w:color="auto" w:fill="E2EFD9" w:themeFill="accent6" w:themeFillTint="33"/>
            <w:noWrap/>
            <w:hideMark/>
          </w:tcPr>
          <w:p w14:paraId="28C8CC4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30</w:t>
            </w:r>
          </w:p>
        </w:tc>
        <w:tc>
          <w:tcPr>
            <w:tcW w:w="1417" w:type="dxa"/>
            <w:shd w:val="clear" w:color="auto" w:fill="E2EFD9" w:themeFill="accent6" w:themeFillTint="33"/>
            <w:noWrap/>
            <w:hideMark/>
          </w:tcPr>
          <w:p w14:paraId="3A50B39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0F04EE3" w14:textId="77777777" w:rsidTr="00187EAE">
        <w:trPr>
          <w:trHeight w:val="300"/>
        </w:trPr>
        <w:tc>
          <w:tcPr>
            <w:tcW w:w="2260" w:type="dxa"/>
            <w:shd w:val="clear" w:color="auto" w:fill="E2EFD9" w:themeFill="accent6" w:themeFillTint="33"/>
            <w:noWrap/>
            <w:hideMark/>
          </w:tcPr>
          <w:p w14:paraId="37C6EAB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2007-2008</w:t>
            </w:r>
          </w:p>
        </w:tc>
        <w:tc>
          <w:tcPr>
            <w:tcW w:w="1760" w:type="dxa"/>
            <w:shd w:val="clear" w:color="auto" w:fill="E2EFD9" w:themeFill="accent6" w:themeFillTint="33"/>
            <w:noWrap/>
            <w:hideMark/>
          </w:tcPr>
          <w:p w14:paraId="6527FD4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4A2C2B2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1B7FCD3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5E8ABA5" w14:textId="77777777" w:rsidTr="00187EAE">
        <w:trPr>
          <w:trHeight w:val="300"/>
        </w:trPr>
        <w:tc>
          <w:tcPr>
            <w:tcW w:w="2260" w:type="dxa"/>
            <w:shd w:val="clear" w:color="auto" w:fill="FFF2CC" w:themeFill="accent4" w:themeFillTint="33"/>
            <w:noWrap/>
            <w:hideMark/>
          </w:tcPr>
          <w:p w14:paraId="6E0F0BC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52434BF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7AC66D5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295D934D"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E03BE7D" w14:textId="77777777" w:rsidTr="00187EAE">
        <w:trPr>
          <w:trHeight w:val="300"/>
        </w:trPr>
        <w:tc>
          <w:tcPr>
            <w:tcW w:w="2260" w:type="dxa"/>
            <w:shd w:val="clear" w:color="auto" w:fill="FFF2CC" w:themeFill="accent4" w:themeFillTint="33"/>
            <w:noWrap/>
            <w:hideMark/>
          </w:tcPr>
          <w:p w14:paraId="4A0D950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061B47A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5F995D4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199D9903"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B6ED38D" w14:textId="77777777" w:rsidTr="00187EAE">
        <w:trPr>
          <w:trHeight w:val="300"/>
        </w:trPr>
        <w:tc>
          <w:tcPr>
            <w:tcW w:w="2260" w:type="dxa"/>
            <w:shd w:val="clear" w:color="auto" w:fill="FFF2CC" w:themeFill="accent4" w:themeFillTint="33"/>
            <w:noWrap/>
            <w:hideMark/>
          </w:tcPr>
          <w:p w14:paraId="00AF964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6B26007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2BEC655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26F8A215"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AB0C37D" w14:textId="77777777" w:rsidTr="00187EAE">
        <w:trPr>
          <w:trHeight w:val="300"/>
        </w:trPr>
        <w:tc>
          <w:tcPr>
            <w:tcW w:w="2260" w:type="dxa"/>
            <w:shd w:val="clear" w:color="auto" w:fill="FFF2CC" w:themeFill="accent4" w:themeFillTint="33"/>
            <w:noWrap/>
            <w:hideMark/>
          </w:tcPr>
          <w:p w14:paraId="55B68C7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573836B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22987AE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4EB0AB8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r>
      <w:tr w:rsidR="005E30A8" w:rsidRPr="00F977D1" w14:paraId="33EEED92" w14:textId="77777777" w:rsidTr="00187EAE">
        <w:trPr>
          <w:trHeight w:val="300"/>
        </w:trPr>
        <w:tc>
          <w:tcPr>
            <w:tcW w:w="2260" w:type="dxa"/>
            <w:shd w:val="clear" w:color="auto" w:fill="FFF2CC" w:themeFill="accent4" w:themeFillTint="33"/>
            <w:noWrap/>
            <w:hideMark/>
          </w:tcPr>
          <w:p w14:paraId="1A4878C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694DAF5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644BDED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4DB1AAB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EE39351" w14:textId="77777777" w:rsidTr="00187EAE">
        <w:trPr>
          <w:trHeight w:val="300"/>
        </w:trPr>
        <w:tc>
          <w:tcPr>
            <w:tcW w:w="2260" w:type="dxa"/>
            <w:shd w:val="clear" w:color="auto" w:fill="FFF2CC" w:themeFill="accent4" w:themeFillTint="33"/>
            <w:noWrap/>
            <w:hideMark/>
          </w:tcPr>
          <w:p w14:paraId="701CD1A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2008-2009</w:t>
            </w:r>
          </w:p>
        </w:tc>
        <w:tc>
          <w:tcPr>
            <w:tcW w:w="1760" w:type="dxa"/>
            <w:shd w:val="clear" w:color="auto" w:fill="FFF2CC" w:themeFill="accent4" w:themeFillTint="33"/>
            <w:noWrap/>
            <w:hideMark/>
          </w:tcPr>
          <w:p w14:paraId="1CA2F44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32829CD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57C6C0E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4</w:t>
            </w:r>
          </w:p>
        </w:tc>
      </w:tr>
      <w:tr w:rsidR="005E30A8" w:rsidRPr="00F977D1" w14:paraId="60F1B509" w14:textId="77777777" w:rsidTr="00187EAE">
        <w:trPr>
          <w:trHeight w:val="300"/>
        </w:trPr>
        <w:tc>
          <w:tcPr>
            <w:tcW w:w="2260" w:type="dxa"/>
            <w:shd w:val="clear" w:color="auto" w:fill="D9E2F3" w:themeFill="accent5" w:themeFillTint="33"/>
            <w:noWrap/>
            <w:hideMark/>
          </w:tcPr>
          <w:p w14:paraId="7B97811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7E41049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1F59BA3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504ACEF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w:t>
            </w:r>
          </w:p>
        </w:tc>
      </w:tr>
      <w:tr w:rsidR="005E30A8" w:rsidRPr="00F977D1" w14:paraId="44319A24" w14:textId="77777777" w:rsidTr="00187EAE">
        <w:trPr>
          <w:trHeight w:val="300"/>
        </w:trPr>
        <w:tc>
          <w:tcPr>
            <w:tcW w:w="2260" w:type="dxa"/>
            <w:shd w:val="clear" w:color="auto" w:fill="D9E2F3" w:themeFill="accent5" w:themeFillTint="33"/>
            <w:noWrap/>
            <w:hideMark/>
          </w:tcPr>
          <w:p w14:paraId="33BB110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2A8935E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6CE68CA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63AECE6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1C2FBAB" w14:textId="77777777" w:rsidTr="00187EAE">
        <w:trPr>
          <w:trHeight w:val="300"/>
        </w:trPr>
        <w:tc>
          <w:tcPr>
            <w:tcW w:w="2260" w:type="dxa"/>
            <w:shd w:val="clear" w:color="auto" w:fill="D9E2F3" w:themeFill="accent5" w:themeFillTint="33"/>
            <w:noWrap/>
            <w:hideMark/>
          </w:tcPr>
          <w:p w14:paraId="3DF3248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33CE2E6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07D6346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3FA616B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396F4FA" w14:textId="77777777" w:rsidTr="00187EAE">
        <w:trPr>
          <w:trHeight w:val="300"/>
        </w:trPr>
        <w:tc>
          <w:tcPr>
            <w:tcW w:w="2260" w:type="dxa"/>
            <w:shd w:val="clear" w:color="auto" w:fill="D9E2F3" w:themeFill="accent5" w:themeFillTint="33"/>
            <w:noWrap/>
            <w:hideMark/>
          </w:tcPr>
          <w:p w14:paraId="103DB30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2A08E5B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3261415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5815B393"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EAAEC80" w14:textId="77777777" w:rsidTr="00187EAE">
        <w:trPr>
          <w:trHeight w:val="300"/>
        </w:trPr>
        <w:tc>
          <w:tcPr>
            <w:tcW w:w="2260" w:type="dxa"/>
            <w:shd w:val="clear" w:color="auto" w:fill="D9E2F3" w:themeFill="accent5" w:themeFillTint="33"/>
            <w:noWrap/>
            <w:hideMark/>
          </w:tcPr>
          <w:p w14:paraId="61410E3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17CAFCF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Mellish Reefs</w:t>
            </w:r>
          </w:p>
        </w:tc>
        <w:tc>
          <w:tcPr>
            <w:tcW w:w="1501" w:type="dxa"/>
            <w:shd w:val="clear" w:color="auto" w:fill="D9E2F3" w:themeFill="accent5" w:themeFillTint="33"/>
            <w:noWrap/>
            <w:hideMark/>
          </w:tcPr>
          <w:p w14:paraId="6157774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7387E00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r>
      <w:tr w:rsidR="005E30A8" w:rsidRPr="00F977D1" w14:paraId="22E48150" w14:textId="77777777" w:rsidTr="00187EAE">
        <w:trPr>
          <w:trHeight w:val="300"/>
        </w:trPr>
        <w:tc>
          <w:tcPr>
            <w:tcW w:w="2260" w:type="dxa"/>
            <w:shd w:val="clear" w:color="auto" w:fill="D9E2F3" w:themeFill="accent5" w:themeFillTint="33"/>
            <w:noWrap/>
            <w:hideMark/>
          </w:tcPr>
          <w:p w14:paraId="3E3FB08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2C65316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4125BD0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5FD253C4"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526FDA7" w14:textId="77777777" w:rsidTr="00187EAE">
        <w:trPr>
          <w:trHeight w:val="300"/>
        </w:trPr>
        <w:tc>
          <w:tcPr>
            <w:tcW w:w="2260" w:type="dxa"/>
            <w:shd w:val="clear" w:color="auto" w:fill="D9E2F3" w:themeFill="accent5" w:themeFillTint="33"/>
            <w:noWrap/>
            <w:hideMark/>
          </w:tcPr>
          <w:p w14:paraId="33419E4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7760BBF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5517CDD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0D40AC84"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40F7F13" w14:textId="77777777" w:rsidTr="00187EAE">
        <w:trPr>
          <w:trHeight w:val="300"/>
        </w:trPr>
        <w:tc>
          <w:tcPr>
            <w:tcW w:w="2260" w:type="dxa"/>
            <w:shd w:val="clear" w:color="auto" w:fill="D9E2F3" w:themeFill="accent5" w:themeFillTint="33"/>
            <w:noWrap/>
            <w:hideMark/>
          </w:tcPr>
          <w:p w14:paraId="43DD9DE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27FF5D2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0AA6019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1D97652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5BB563A" w14:textId="77777777" w:rsidTr="00187EAE">
        <w:trPr>
          <w:trHeight w:val="300"/>
        </w:trPr>
        <w:tc>
          <w:tcPr>
            <w:tcW w:w="2260" w:type="dxa"/>
            <w:shd w:val="clear" w:color="auto" w:fill="D9E2F3" w:themeFill="accent5" w:themeFillTint="33"/>
            <w:noWrap/>
            <w:hideMark/>
          </w:tcPr>
          <w:p w14:paraId="718ADEC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2009-2010</w:t>
            </w:r>
          </w:p>
        </w:tc>
        <w:tc>
          <w:tcPr>
            <w:tcW w:w="1760" w:type="dxa"/>
            <w:shd w:val="clear" w:color="auto" w:fill="D9E2F3" w:themeFill="accent5" w:themeFillTint="33"/>
            <w:noWrap/>
            <w:hideMark/>
          </w:tcPr>
          <w:p w14:paraId="77927C0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49ADB1E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278EA0C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r>
      <w:tr w:rsidR="005E30A8" w:rsidRPr="00F977D1" w14:paraId="1283950E" w14:textId="77777777" w:rsidTr="00187EAE">
        <w:trPr>
          <w:trHeight w:val="300"/>
        </w:trPr>
        <w:tc>
          <w:tcPr>
            <w:tcW w:w="2260" w:type="dxa"/>
            <w:shd w:val="clear" w:color="auto" w:fill="E2EFD9" w:themeFill="accent6" w:themeFillTint="33"/>
            <w:noWrap/>
            <w:hideMark/>
          </w:tcPr>
          <w:p w14:paraId="1EE7B7A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2010-2011</w:t>
            </w:r>
          </w:p>
        </w:tc>
        <w:tc>
          <w:tcPr>
            <w:tcW w:w="1760" w:type="dxa"/>
            <w:shd w:val="clear" w:color="auto" w:fill="E2EFD9" w:themeFill="accent6" w:themeFillTint="33"/>
            <w:noWrap/>
            <w:hideMark/>
          </w:tcPr>
          <w:p w14:paraId="3A7E421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18B92DF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13252185"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EE4D0D7" w14:textId="77777777" w:rsidTr="00187EAE">
        <w:trPr>
          <w:trHeight w:val="300"/>
        </w:trPr>
        <w:tc>
          <w:tcPr>
            <w:tcW w:w="2260" w:type="dxa"/>
            <w:shd w:val="clear" w:color="auto" w:fill="E2EFD9" w:themeFill="accent6" w:themeFillTint="33"/>
            <w:noWrap/>
            <w:hideMark/>
          </w:tcPr>
          <w:p w14:paraId="5CF9F43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2010-2011</w:t>
            </w:r>
          </w:p>
        </w:tc>
        <w:tc>
          <w:tcPr>
            <w:tcW w:w="1760" w:type="dxa"/>
            <w:shd w:val="clear" w:color="auto" w:fill="E2EFD9" w:themeFill="accent6" w:themeFillTint="33"/>
            <w:noWrap/>
            <w:hideMark/>
          </w:tcPr>
          <w:p w14:paraId="7C1B537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3F5E333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1BDF419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7F86A9C" w14:textId="77777777" w:rsidTr="00187EAE">
        <w:trPr>
          <w:trHeight w:val="300"/>
        </w:trPr>
        <w:tc>
          <w:tcPr>
            <w:tcW w:w="2260" w:type="dxa"/>
            <w:shd w:val="clear" w:color="auto" w:fill="E2EFD9" w:themeFill="accent6" w:themeFillTint="33"/>
            <w:noWrap/>
            <w:hideMark/>
          </w:tcPr>
          <w:p w14:paraId="0B2CB9C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2010-2011</w:t>
            </w:r>
          </w:p>
        </w:tc>
        <w:tc>
          <w:tcPr>
            <w:tcW w:w="1760" w:type="dxa"/>
            <w:shd w:val="clear" w:color="auto" w:fill="E2EFD9" w:themeFill="accent6" w:themeFillTint="33"/>
            <w:noWrap/>
            <w:hideMark/>
          </w:tcPr>
          <w:p w14:paraId="4DDFA97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1874E71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57D315C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8</w:t>
            </w:r>
          </w:p>
        </w:tc>
      </w:tr>
      <w:tr w:rsidR="005E30A8" w:rsidRPr="00F977D1" w14:paraId="694580E9" w14:textId="77777777" w:rsidTr="00187EAE">
        <w:trPr>
          <w:trHeight w:val="300"/>
        </w:trPr>
        <w:tc>
          <w:tcPr>
            <w:tcW w:w="2260" w:type="dxa"/>
            <w:shd w:val="clear" w:color="auto" w:fill="E2EFD9" w:themeFill="accent6" w:themeFillTint="33"/>
            <w:noWrap/>
            <w:hideMark/>
          </w:tcPr>
          <w:p w14:paraId="701EB64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2010-2011</w:t>
            </w:r>
          </w:p>
        </w:tc>
        <w:tc>
          <w:tcPr>
            <w:tcW w:w="1760" w:type="dxa"/>
            <w:shd w:val="clear" w:color="auto" w:fill="E2EFD9" w:themeFill="accent6" w:themeFillTint="33"/>
            <w:noWrap/>
            <w:hideMark/>
          </w:tcPr>
          <w:p w14:paraId="654429F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030BF1E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7C4B213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19DD062" w14:textId="77777777" w:rsidTr="00187EAE">
        <w:trPr>
          <w:trHeight w:val="300"/>
        </w:trPr>
        <w:tc>
          <w:tcPr>
            <w:tcW w:w="2260" w:type="dxa"/>
            <w:shd w:val="clear" w:color="auto" w:fill="E2EFD9" w:themeFill="accent6" w:themeFillTint="33"/>
            <w:noWrap/>
            <w:hideMark/>
          </w:tcPr>
          <w:p w14:paraId="2A6F644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2010-2011</w:t>
            </w:r>
          </w:p>
        </w:tc>
        <w:tc>
          <w:tcPr>
            <w:tcW w:w="1760" w:type="dxa"/>
            <w:shd w:val="clear" w:color="auto" w:fill="E2EFD9" w:themeFill="accent6" w:themeFillTint="33"/>
            <w:noWrap/>
            <w:hideMark/>
          </w:tcPr>
          <w:p w14:paraId="0E65E3E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Osprey Reef</w:t>
            </w:r>
          </w:p>
        </w:tc>
        <w:tc>
          <w:tcPr>
            <w:tcW w:w="1501" w:type="dxa"/>
            <w:shd w:val="clear" w:color="auto" w:fill="E2EFD9" w:themeFill="accent6" w:themeFillTint="33"/>
            <w:noWrap/>
            <w:hideMark/>
          </w:tcPr>
          <w:p w14:paraId="75E43FD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30</w:t>
            </w:r>
          </w:p>
        </w:tc>
        <w:tc>
          <w:tcPr>
            <w:tcW w:w="1417" w:type="dxa"/>
            <w:shd w:val="clear" w:color="auto" w:fill="E2EFD9" w:themeFill="accent6" w:themeFillTint="33"/>
            <w:noWrap/>
            <w:hideMark/>
          </w:tcPr>
          <w:p w14:paraId="507347F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C196EF1" w14:textId="77777777" w:rsidTr="00187EAE">
        <w:trPr>
          <w:trHeight w:val="300"/>
        </w:trPr>
        <w:tc>
          <w:tcPr>
            <w:tcW w:w="2260" w:type="dxa"/>
            <w:shd w:val="clear" w:color="auto" w:fill="E2EFD9" w:themeFill="accent6" w:themeFillTint="33"/>
            <w:noWrap/>
            <w:hideMark/>
          </w:tcPr>
          <w:p w14:paraId="4E503C2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lastRenderedPageBreak/>
              <w:t>2010-2011</w:t>
            </w:r>
          </w:p>
        </w:tc>
        <w:tc>
          <w:tcPr>
            <w:tcW w:w="1760" w:type="dxa"/>
            <w:shd w:val="clear" w:color="auto" w:fill="E2EFD9" w:themeFill="accent6" w:themeFillTint="33"/>
            <w:noWrap/>
            <w:hideMark/>
          </w:tcPr>
          <w:p w14:paraId="771FB9F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172F36B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0952E49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15AF4DF" w14:textId="77777777" w:rsidTr="00187EAE">
        <w:trPr>
          <w:trHeight w:val="300"/>
        </w:trPr>
        <w:tc>
          <w:tcPr>
            <w:tcW w:w="2260" w:type="dxa"/>
            <w:shd w:val="clear" w:color="auto" w:fill="FFF2CC" w:themeFill="accent4" w:themeFillTint="33"/>
            <w:noWrap/>
            <w:hideMark/>
          </w:tcPr>
          <w:p w14:paraId="06C202D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5BF3020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14A1111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21A988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6241C98" w14:textId="77777777" w:rsidTr="00187EAE">
        <w:trPr>
          <w:trHeight w:val="300"/>
        </w:trPr>
        <w:tc>
          <w:tcPr>
            <w:tcW w:w="2260" w:type="dxa"/>
            <w:shd w:val="clear" w:color="auto" w:fill="FFF2CC" w:themeFill="accent4" w:themeFillTint="33"/>
            <w:noWrap/>
            <w:hideMark/>
          </w:tcPr>
          <w:p w14:paraId="2970E9D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6BC73A3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55102AE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684B2700"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8052D64" w14:textId="77777777" w:rsidTr="00187EAE">
        <w:trPr>
          <w:trHeight w:val="300"/>
        </w:trPr>
        <w:tc>
          <w:tcPr>
            <w:tcW w:w="2260" w:type="dxa"/>
            <w:shd w:val="clear" w:color="auto" w:fill="FFF2CC" w:themeFill="accent4" w:themeFillTint="33"/>
            <w:noWrap/>
            <w:hideMark/>
          </w:tcPr>
          <w:p w14:paraId="5269B4C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3C49340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5F5D9C1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25397333"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D3E92F7" w14:textId="77777777" w:rsidTr="00187EAE">
        <w:trPr>
          <w:trHeight w:val="300"/>
        </w:trPr>
        <w:tc>
          <w:tcPr>
            <w:tcW w:w="2260" w:type="dxa"/>
            <w:shd w:val="clear" w:color="auto" w:fill="FFF2CC" w:themeFill="accent4" w:themeFillTint="33"/>
            <w:noWrap/>
            <w:hideMark/>
          </w:tcPr>
          <w:p w14:paraId="69AB223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654C0CA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318EC58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4D3D8C5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945B66D" w14:textId="77777777" w:rsidTr="00187EAE">
        <w:trPr>
          <w:trHeight w:val="300"/>
        </w:trPr>
        <w:tc>
          <w:tcPr>
            <w:tcW w:w="2260" w:type="dxa"/>
            <w:shd w:val="clear" w:color="auto" w:fill="FFF2CC" w:themeFill="accent4" w:themeFillTint="33"/>
            <w:noWrap/>
            <w:hideMark/>
          </w:tcPr>
          <w:p w14:paraId="7498FCF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2C2EB8B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1771753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76AB6B7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7</w:t>
            </w:r>
          </w:p>
        </w:tc>
      </w:tr>
      <w:tr w:rsidR="005E30A8" w:rsidRPr="00F977D1" w14:paraId="1F3E3E2D" w14:textId="77777777" w:rsidTr="00187EAE">
        <w:trPr>
          <w:trHeight w:val="300"/>
        </w:trPr>
        <w:tc>
          <w:tcPr>
            <w:tcW w:w="2260" w:type="dxa"/>
            <w:shd w:val="clear" w:color="auto" w:fill="FFF2CC" w:themeFill="accent4" w:themeFillTint="33"/>
            <w:noWrap/>
            <w:hideMark/>
          </w:tcPr>
          <w:p w14:paraId="72744E7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72F3D18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0EBAD44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306EA1B4"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7CC9352" w14:textId="77777777" w:rsidTr="00187EAE">
        <w:trPr>
          <w:trHeight w:val="300"/>
        </w:trPr>
        <w:tc>
          <w:tcPr>
            <w:tcW w:w="2260" w:type="dxa"/>
            <w:shd w:val="clear" w:color="auto" w:fill="FFF2CC" w:themeFill="accent4" w:themeFillTint="33"/>
            <w:noWrap/>
            <w:hideMark/>
          </w:tcPr>
          <w:p w14:paraId="31E3F84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2011-2012</w:t>
            </w:r>
          </w:p>
        </w:tc>
        <w:tc>
          <w:tcPr>
            <w:tcW w:w="1760" w:type="dxa"/>
            <w:shd w:val="clear" w:color="auto" w:fill="FFF2CC" w:themeFill="accent4" w:themeFillTint="33"/>
            <w:noWrap/>
            <w:hideMark/>
          </w:tcPr>
          <w:p w14:paraId="11B86A8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Outside</w:t>
            </w:r>
            <w:r>
              <w:rPr>
                <w:rFonts w:asciiTheme="minorHAnsi" w:hAnsiTheme="minorHAnsi" w:cstheme="minorHAnsi"/>
                <w:sz w:val="20"/>
                <w:szCs w:val="20"/>
              </w:rPr>
              <w:t xml:space="preserve"> RZS</w:t>
            </w:r>
          </w:p>
        </w:tc>
        <w:tc>
          <w:tcPr>
            <w:tcW w:w="1501" w:type="dxa"/>
            <w:shd w:val="clear" w:color="auto" w:fill="FFF2CC" w:themeFill="accent4" w:themeFillTint="33"/>
            <w:noWrap/>
            <w:hideMark/>
          </w:tcPr>
          <w:p w14:paraId="6ADC63E2" w14:textId="77777777" w:rsidR="005E30A8" w:rsidRPr="00F977D1" w:rsidRDefault="005E30A8" w:rsidP="00F47504">
            <w:pPr>
              <w:spacing w:after="0"/>
              <w:jc w:val="center"/>
              <w:rPr>
                <w:rFonts w:asciiTheme="minorHAnsi" w:hAnsiTheme="minorHAnsi" w:cstheme="minorHAnsi"/>
                <w:sz w:val="20"/>
                <w:szCs w:val="20"/>
              </w:rPr>
            </w:pPr>
          </w:p>
        </w:tc>
        <w:tc>
          <w:tcPr>
            <w:tcW w:w="1417" w:type="dxa"/>
            <w:shd w:val="clear" w:color="auto" w:fill="FFF2CC" w:themeFill="accent4" w:themeFillTint="33"/>
            <w:noWrap/>
            <w:hideMark/>
          </w:tcPr>
          <w:p w14:paraId="23F0CBF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4CD7EF5E" w14:textId="77777777" w:rsidTr="00187EAE">
        <w:trPr>
          <w:trHeight w:val="300"/>
        </w:trPr>
        <w:tc>
          <w:tcPr>
            <w:tcW w:w="2260" w:type="dxa"/>
            <w:shd w:val="clear" w:color="auto" w:fill="D9E2F3" w:themeFill="accent5" w:themeFillTint="33"/>
            <w:noWrap/>
            <w:hideMark/>
          </w:tcPr>
          <w:p w14:paraId="2E3CA88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681A008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48944CA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7C4DB9A5"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B7DFDB7" w14:textId="77777777" w:rsidTr="00187EAE">
        <w:trPr>
          <w:trHeight w:val="300"/>
        </w:trPr>
        <w:tc>
          <w:tcPr>
            <w:tcW w:w="2260" w:type="dxa"/>
            <w:shd w:val="clear" w:color="auto" w:fill="D9E2F3" w:themeFill="accent5" w:themeFillTint="33"/>
            <w:noWrap/>
            <w:hideMark/>
          </w:tcPr>
          <w:p w14:paraId="1306CFE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07619F5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472A93B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771956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E16C477" w14:textId="77777777" w:rsidTr="00187EAE">
        <w:trPr>
          <w:trHeight w:val="300"/>
        </w:trPr>
        <w:tc>
          <w:tcPr>
            <w:tcW w:w="2260" w:type="dxa"/>
            <w:shd w:val="clear" w:color="auto" w:fill="D9E2F3" w:themeFill="accent5" w:themeFillTint="33"/>
            <w:noWrap/>
            <w:hideMark/>
          </w:tcPr>
          <w:p w14:paraId="5B7B392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214BBDA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71B82DA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1BD168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7FCD080" w14:textId="77777777" w:rsidTr="00187EAE">
        <w:trPr>
          <w:trHeight w:val="300"/>
        </w:trPr>
        <w:tc>
          <w:tcPr>
            <w:tcW w:w="2260" w:type="dxa"/>
            <w:shd w:val="clear" w:color="auto" w:fill="D9E2F3" w:themeFill="accent5" w:themeFillTint="33"/>
            <w:noWrap/>
            <w:hideMark/>
          </w:tcPr>
          <w:p w14:paraId="1A7BC74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19988B3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0C20AA9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5C3C7FB9"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52B9016" w14:textId="77777777" w:rsidTr="00187EAE">
        <w:trPr>
          <w:trHeight w:val="300"/>
        </w:trPr>
        <w:tc>
          <w:tcPr>
            <w:tcW w:w="2260" w:type="dxa"/>
            <w:shd w:val="clear" w:color="auto" w:fill="D9E2F3" w:themeFill="accent5" w:themeFillTint="33"/>
            <w:noWrap/>
            <w:hideMark/>
          </w:tcPr>
          <w:p w14:paraId="58D76E6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5BB25BB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Mellish Reefs</w:t>
            </w:r>
          </w:p>
        </w:tc>
        <w:tc>
          <w:tcPr>
            <w:tcW w:w="1501" w:type="dxa"/>
            <w:shd w:val="clear" w:color="auto" w:fill="D9E2F3" w:themeFill="accent5" w:themeFillTint="33"/>
            <w:noWrap/>
            <w:hideMark/>
          </w:tcPr>
          <w:p w14:paraId="6474C16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6E2CBBB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3A5EC4C" w14:textId="77777777" w:rsidTr="00187EAE">
        <w:trPr>
          <w:trHeight w:val="300"/>
        </w:trPr>
        <w:tc>
          <w:tcPr>
            <w:tcW w:w="2260" w:type="dxa"/>
            <w:shd w:val="clear" w:color="auto" w:fill="D9E2F3" w:themeFill="accent5" w:themeFillTint="33"/>
            <w:noWrap/>
            <w:hideMark/>
          </w:tcPr>
          <w:p w14:paraId="3343860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4079221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w:t>
            </w:r>
          </w:p>
        </w:tc>
        <w:tc>
          <w:tcPr>
            <w:tcW w:w="1501" w:type="dxa"/>
            <w:shd w:val="clear" w:color="auto" w:fill="D9E2F3" w:themeFill="accent5" w:themeFillTint="33"/>
            <w:noWrap/>
            <w:hideMark/>
          </w:tcPr>
          <w:p w14:paraId="021EAA8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6D7F9C8E"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54322CD" w14:textId="77777777" w:rsidTr="00187EAE">
        <w:trPr>
          <w:trHeight w:val="300"/>
        </w:trPr>
        <w:tc>
          <w:tcPr>
            <w:tcW w:w="2260" w:type="dxa"/>
            <w:shd w:val="clear" w:color="auto" w:fill="D9E2F3" w:themeFill="accent5" w:themeFillTint="33"/>
            <w:noWrap/>
            <w:hideMark/>
          </w:tcPr>
          <w:p w14:paraId="1F6701F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4DC433B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7B0076B3" w14:textId="77777777" w:rsidR="005E30A8" w:rsidRPr="00F977D1" w:rsidRDefault="005E30A8" w:rsidP="00F47504">
            <w:pPr>
              <w:spacing w:after="0"/>
              <w:jc w:val="center"/>
              <w:rPr>
                <w:rFonts w:asciiTheme="minorHAnsi" w:hAnsiTheme="minorHAnsi" w:cstheme="minorHAnsi"/>
                <w:sz w:val="20"/>
                <w:szCs w:val="20"/>
              </w:rPr>
            </w:pPr>
          </w:p>
        </w:tc>
        <w:tc>
          <w:tcPr>
            <w:tcW w:w="1417" w:type="dxa"/>
            <w:shd w:val="clear" w:color="auto" w:fill="D9E2F3" w:themeFill="accent5" w:themeFillTint="33"/>
            <w:noWrap/>
            <w:hideMark/>
          </w:tcPr>
          <w:p w14:paraId="5BD6A9F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w:t>
            </w:r>
          </w:p>
        </w:tc>
      </w:tr>
      <w:tr w:rsidR="005E30A8" w:rsidRPr="00F977D1" w14:paraId="1960FDD7" w14:textId="77777777" w:rsidTr="00187EAE">
        <w:trPr>
          <w:trHeight w:val="300"/>
        </w:trPr>
        <w:tc>
          <w:tcPr>
            <w:tcW w:w="2260" w:type="dxa"/>
            <w:shd w:val="clear" w:color="auto" w:fill="D9E2F3" w:themeFill="accent5" w:themeFillTint="33"/>
            <w:noWrap/>
            <w:hideMark/>
          </w:tcPr>
          <w:p w14:paraId="0B9AE38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501839D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4C70C27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1CE1B17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511A3FD" w14:textId="77777777" w:rsidTr="00187EAE">
        <w:trPr>
          <w:trHeight w:val="300"/>
        </w:trPr>
        <w:tc>
          <w:tcPr>
            <w:tcW w:w="2260" w:type="dxa"/>
            <w:shd w:val="clear" w:color="auto" w:fill="D9E2F3" w:themeFill="accent5" w:themeFillTint="33"/>
            <w:noWrap/>
            <w:hideMark/>
          </w:tcPr>
          <w:p w14:paraId="38F6E70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730949F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466837F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737DC7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C4ED689" w14:textId="77777777" w:rsidTr="00187EAE">
        <w:trPr>
          <w:trHeight w:val="300"/>
        </w:trPr>
        <w:tc>
          <w:tcPr>
            <w:tcW w:w="2260" w:type="dxa"/>
            <w:shd w:val="clear" w:color="auto" w:fill="D9E2F3" w:themeFill="accent5" w:themeFillTint="33"/>
            <w:noWrap/>
            <w:hideMark/>
          </w:tcPr>
          <w:p w14:paraId="30CCE3D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2012-2013</w:t>
            </w:r>
          </w:p>
        </w:tc>
        <w:tc>
          <w:tcPr>
            <w:tcW w:w="1760" w:type="dxa"/>
            <w:shd w:val="clear" w:color="auto" w:fill="D9E2F3" w:themeFill="accent5" w:themeFillTint="33"/>
            <w:noWrap/>
            <w:hideMark/>
          </w:tcPr>
          <w:p w14:paraId="3F4CD0F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00FA9B1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291C434E"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86755FE" w14:textId="77777777" w:rsidTr="00187EAE">
        <w:trPr>
          <w:trHeight w:val="300"/>
        </w:trPr>
        <w:tc>
          <w:tcPr>
            <w:tcW w:w="2260" w:type="dxa"/>
            <w:shd w:val="clear" w:color="auto" w:fill="E2EFD9" w:themeFill="accent6" w:themeFillTint="33"/>
            <w:noWrap/>
            <w:hideMark/>
          </w:tcPr>
          <w:p w14:paraId="37892AE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243F11D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229C5AF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635AAB37"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C14A67F" w14:textId="77777777" w:rsidTr="00187EAE">
        <w:trPr>
          <w:trHeight w:val="300"/>
        </w:trPr>
        <w:tc>
          <w:tcPr>
            <w:tcW w:w="2260" w:type="dxa"/>
            <w:shd w:val="clear" w:color="auto" w:fill="E2EFD9" w:themeFill="accent6" w:themeFillTint="33"/>
            <w:noWrap/>
            <w:hideMark/>
          </w:tcPr>
          <w:p w14:paraId="1F5AB22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7571B44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261DB20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5C4487A5"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622BF87" w14:textId="77777777" w:rsidTr="00187EAE">
        <w:trPr>
          <w:trHeight w:val="300"/>
        </w:trPr>
        <w:tc>
          <w:tcPr>
            <w:tcW w:w="2260" w:type="dxa"/>
            <w:shd w:val="clear" w:color="auto" w:fill="E2EFD9" w:themeFill="accent6" w:themeFillTint="33"/>
            <w:noWrap/>
            <w:hideMark/>
          </w:tcPr>
          <w:p w14:paraId="4F44430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08CB7AA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012CDA6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30C30EF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11</w:t>
            </w:r>
          </w:p>
        </w:tc>
      </w:tr>
      <w:tr w:rsidR="005E30A8" w:rsidRPr="00F977D1" w14:paraId="60040D8A" w14:textId="77777777" w:rsidTr="00187EAE">
        <w:trPr>
          <w:trHeight w:val="300"/>
        </w:trPr>
        <w:tc>
          <w:tcPr>
            <w:tcW w:w="2260" w:type="dxa"/>
            <w:shd w:val="clear" w:color="auto" w:fill="E2EFD9" w:themeFill="accent6" w:themeFillTint="33"/>
            <w:noWrap/>
            <w:hideMark/>
          </w:tcPr>
          <w:p w14:paraId="3E1A653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15A8BB0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051AE3A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739CC37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229A9E1" w14:textId="77777777" w:rsidTr="00187EAE">
        <w:trPr>
          <w:trHeight w:val="300"/>
        </w:trPr>
        <w:tc>
          <w:tcPr>
            <w:tcW w:w="2260" w:type="dxa"/>
            <w:shd w:val="clear" w:color="auto" w:fill="E2EFD9" w:themeFill="accent6" w:themeFillTint="33"/>
            <w:noWrap/>
            <w:hideMark/>
          </w:tcPr>
          <w:p w14:paraId="1688487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0550D53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Osprey Reef</w:t>
            </w:r>
          </w:p>
        </w:tc>
        <w:tc>
          <w:tcPr>
            <w:tcW w:w="1501" w:type="dxa"/>
            <w:shd w:val="clear" w:color="auto" w:fill="E2EFD9" w:themeFill="accent6" w:themeFillTint="33"/>
            <w:noWrap/>
            <w:hideMark/>
          </w:tcPr>
          <w:p w14:paraId="090FC27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30</w:t>
            </w:r>
          </w:p>
        </w:tc>
        <w:tc>
          <w:tcPr>
            <w:tcW w:w="1417" w:type="dxa"/>
            <w:shd w:val="clear" w:color="auto" w:fill="E2EFD9" w:themeFill="accent6" w:themeFillTint="33"/>
            <w:noWrap/>
            <w:hideMark/>
          </w:tcPr>
          <w:p w14:paraId="3CA35CB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r>
      <w:tr w:rsidR="005E30A8" w:rsidRPr="00F977D1" w14:paraId="7BCF2FB0" w14:textId="77777777" w:rsidTr="00187EAE">
        <w:trPr>
          <w:trHeight w:val="300"/>
        </w:trPr>
        <w:tc>
          <w:tcPr>
            <w:tcW w:w="2260" w:type="dxa"/>
            <w:shd w:val="clear" w:color="auto" w:fill="E2EFD9" w:themeFill="accent6" w:themeFillTint="33"/>
            <w:noWrap/>
            <w:hideMark/>
          </w:tcPr>
          <w:p w14:paraId="73671A2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2013-2014</w:t>
            </w:r>
          </w:p>
        </w:tc>
        <w:tc>
          <w:tcPr>
            <w:tcW w:w="1760" w:type="dxa"/>
            <w:shd w:val="clear" w:color="auto" w:fill="E2EFD9" w:themeFill="accent6" w:themeFillTint="33"/>
            <w:noWrap/>
            <w:hideMark/>
          </w:tcPr>
          <w:p w14:paraId="5563C00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6EC9E53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526B5CA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w:t>
            </w:r>
          </w:p>
        </w:tc>
      </w:tr>
      <w:tr w:rsidR="005E30A8" w:rsidRPr="00F977D1" w14:paraId="7FA54E16" w14:textId="77777777" w:rsidTr="00187EAE">
        <w:trPr>
          <w:trHeight w:val="300"/>
        </w:trPr>
        <w:tc>
          <w:tcPr>
            <w:tcW w:w="2260" w:type="dxa"/>
            <w:shd w:val="clear" w:color="auto" w:fill="FFF2CC" w:themeFill="accent4" w:themeFillTint="33"/>
            <w:noWrap/>
            <w:hideMark/>
          </w:tcPr>
          <w:p w14:paraId="566560C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0A3EBD9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23FBF0A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134CAD69"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E3C5894" w14:textId="77777777" w:rsidTr="00187EAE">
        <w:trPr>
          <w:trHeight w:val="300"/>
        </w:trPr>
        <w:tc>
          <w:tcPr>
            <w:tcW w:w="2260" w:type="dxa"/>
            <w:shd w:val="clear" w:color="auto" w:fill="FFF2CC" w:themeFill="accent4" w:themeFillTint="33"/>
            <w:noWrap/>
            <w:hideMark/>
          </w:tcPr>
          <w:p w14:paraId="03B1A3F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50ED26C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34F69D6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7400655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r>
      <w:tr w:rsidR="005E30A8" w:rsidRPr="00F977D1" w14:paraId="05531C15" w14:textId="77777777" w:rsidTr="00187EAE">
        <w:trPr>
          <w:trHeight w:val="300"/>
        </w:trPr>
        <w:tc>
          <w:tcPr>
            <w:tcW w:w="2260" w:type="dxa"/>
            <w:shd w:val="clear" w:color="auto" w:fill="FFF2CC" w:themeFill="accent4" w:themeFillTint="33"/>
            <w:noWrap/>
            <w:hideMark/>
          </w:tcPr>
          <w:p w14:paraId="7C1EF26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4A46C5B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181CDFF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26C8EDA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2F0F188" w14:textId="77777777" w:rsidTr="00187EAE">
        <w:trPr>
          <w:trHeight w:val="300"/>
        </w:trPr>
        <w:tc>
          <w:tcPr>
            <w:tcW w:w="2260" w:type="dxa"/>
            <w:shd w:val="clear" w:color="auto" w:fill="FFF2CC" w:themeFill="accent4" w:themeFillTint="33"/>
            <w:noWrap/>
            <w:hideMark/>
          </w:tcPr>
          <w:p w14:paraId="60690C5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390C81F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2FE19D7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7D62D0C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3D72143" w14:textId="77777777" w:rsidTr="00187EAE">
        <w:trPr>
          <w:trHeight w:val="300"/>
        </w:trPr>
        <w:tc>
          <w:tcPr>
            <w:tcW w:w="2260" w:type="dxa"/>
            <w:shd w:val="clear" w:color="auto" w:fill="FFF2CC" w:themeFill="accent4" w:themeFillTint="33"/>
            <w:noWrap/>
            <w:hideMark/>
          </w:tcPr>
          <w:p w14:paraId="006EDCE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381E46D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7C91732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72FBE04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376E890" w14:textId="77777777" w:rsidTr="00187EAE">
        <w:trPr>
          <w:trHeight w:val="300"/>
        </w:trPr>
        <w:tc>
          <w:tcPr>
            <w:tcW w:w="2260" w:type="dxa"/>
            <w:shd w:val="clear" w:color="auto" w:fill="FFF2CC" w:themeFill="accent4" w:themeFillTint="33"/>
            <w:noWrap/>
            <w:hideMark/>
          </w:tcPr>
          <w:p w14:paraId="2F23E6B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2014-2015</w:t>
            </w:r>
          </w:p>
        </w:tc>
        <w:tc>
          <w:tcPr>
            <w:tcW w:w="1760" w:type="dxa"/>
            <w:shd w:val="clear" w:color="auto" w:fill="FFF2CC" w:themeFill="accent4" w:themeFillTint="33"/>
            <w:noWrap/>
            <w:hideMark/>
          </w:tcPr>
          <w:p w14:paraId="0F5729D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1DEBEBE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7EC5C080"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1FA8AB0" w14:textId="77777777" w:rsidTr="00187EAE">
        <w:trPr>
          <w:trHeight w:val="300"/>
        </w:trPr>
        <w:tc>
          <w:tcPr>
            <w:tcW w:w="2260" w:type="dxa"/>
            <w:shd w:val="clear" w:color="auto" w:fill="D9E2F3" w:themeFill="accent5" w:themeFillTint="33"/>
            <w:noWrap/>
            <w:hideMark/>
          </w:tcPr>
          <w:p w14:paraId="03C48BB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2631D10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602D3E6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2BEEF99"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792A267" w14:textId="77777777" w:rsidTr="00187EAE">
        <w:trPr>
          <w:trHeight w:val="300"/>
        </w:trPr>
        <w:tc>
          <w:tcPr>
            <w:tcW w:w="2260" w:type="dxa"/>
            <w:shd w:val="clear" w:color="auto" w:fill="D9E2F3" w:themeFill="accent5" w:themeFillTint="33"/>
            <w:noWrap/>
            <w:hideMark/>
          </w:tcPr>
          <w:p w14:paraId="73A74E1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746AAAA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3B20D53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75A00953"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8F51171" w14:textId="77777777" w:rsidTr="00187EAE">
        <w:trPr>
          <w:trHeight w:val="300"/>
        </w:trPr>
        <w:tc>
          <w:tcPr>
            <w:tcW w:w="2260" w:type="dxa"/>
            <w:shd w:val="clear" w:color="auto" w:fill="D9E2F3" w:themeFill="accent5" w:themeFillTint="33"/>
            <w:noWrap/>
            <w:hideMark/>
          </w:tcPr>
          <w:p w14:paraId="6F6CF69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423D39B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41DC6F0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09B82C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5150A68" w14:textId="77777777" w:rsidTr="00187EAE">
        <w:trPr>
          <w:trHeight w:val="300"/>
        </w:trPr>
        <w:tc>
          <w:tcPr>
            <w:tcW w:w="2260" w:type="dxa"/>
            <w:shd w:val="clear" w:color="auto" w:fill="D9E2F3" w:themeFill="accent5" w:themeFillTint="33"/>
            <w:noWrap/>
            <w:hideMark/>
          </w:tcPr>
          <w:p w14:paraId="5CAAED4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245D6C6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2F135F7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154221BD"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3A6EA56" w14:textId="77777777" w:rsidTr="00187EAE">
        <w:trPr>
          <w:trHeight w:val="300"/>
        </w:trPr>
        <w:tc>
          <w:tcPr>
            <w:tcW w:w="2260" w:type="dxa"/>
            <w:shd w:val="clear" w:color="auto" w:fill="D9E2F3" w:themeFill="accent5" w:themeFillTint="33"/>
            <w:noWrap/>
            <w:hideMark/>
          </w:tcPr>
          <w:p w14:paraId="333CFAD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456FF9C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Mellish Reefs</w:t>
            </w:r>
          </w:p>
        </w:tc>
        <w:tc>
          <w:tcPr>
            <w:tcW w:w="1501" w:type="dxa"/>
            <w:shd w:val="clear" w:color="auto" w:fill="D9E2F3" w:themeFill="accent5" w:themeFillTint="33"/>
            <w:noWrap/>
            <w:hideMark/>
          </w:tcPr>
          <w:p w14:paraId="73CD06F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1B908E1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07886CA" w14:textId="77777777" w:rsidTr="00187EAE">
        <w:trPr>
          <w:trHeight w:val="300"/>
        </w:trPr>
        <w:tc>
          <w:tcPr>
            <w:tcW w:w="2260" w:type="dxa"/>
            <w:shd w:val="clear" w:color="auto" w:fill="D9E2F3" w:themeFill="accent5" w:themeFillTint="33"/>
            <w:noWrap/>
            <w:hideMark/>
          </w:tcPr>
          <w:p w14:paraId="057895A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7E11C1D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0A4557D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1471EE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86546E6" w14:textId="77777777" w:rsidTr="00187EAE">
        <w:trPr>
          <w:trHeight w:val="300"/>
        </w:trPr>
        <w:tc>
          <w:tcPr>
            <w:tcW w:w="2260" w:type="dxa"/>
            <w:shd w:val="clear" w:color="auto" w:fill="D9E2F3" w:themeFill="accent5" w:themeFillTint="33"/>
            <w:noWrap/>
            <w:hideMark/>
          </w:tcPr>
          <w:p w14:paraId="6AD7C02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71F4ABE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5272CAA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18D5428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43A2718" w14:textId="77777777" w:rsidTr="00187EAE">
        <w:trPr>
          <w:trHeight w:val="300"/>
        </w:trPr>
        <w:tc>
          <w:tcPr>
            <w:tcW w:w="2260" w:type="dxa"/>
            <w:shd w:val="clear" w:color="auto" w:fill="D9E2F3" w:themeFill="accent5" w:themeFillTint="33"/>
            <w:noWrap/>
            <w:hideMark/>
          </w:tcPr>
          <w:p w14:paraId="705DBEF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5773182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7571E8D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DFDFF5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1457BF4" w14:textId="77777777" w:rsidTr="00187EAE">
        <w:trPr>
          <w:trHeight w:val="300"/>
        </w:trPr>
        <w:tc>
          <w:tcPr>
            <w:tcW w:w="2260" w:type="dxa"/>
            <w:shd w:val="clear" w:color="auto" w:fill="D9E2F3" w:themeFill="accent5" w:themeFillTint="33"/>
            <w:noWrap/>
            <w:hideMark/>
          </w:tcPr>
          <w:p w14:paraId="45FA7FD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2015-2016</w:t>
            </w:r>
          </w:p>
        </w:tc>
        <w:tc>
          <w:tcPr>
            <w:tcW w:w="1760" w:type="dxa"/>
            <w:shd w:val="clear" w:color="auto" w:fill="D9E2F3" w:themeFill="accent5" w:themeFillTint="33"/>
            <w:noWrap/>
            <w:hideMark/>
          </w:tcPr>
          <w:p w14:paraId="36061BF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236B9E8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72AEA6E4"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FD4C180" w14:textId="77777777" w:rsidTr="00187EAE">
        <w:trPr>
          <w:trHeight w:val="300"/>
        </w:trPr>
        <w:tc>
          <w:tcPr>
            <w:tcW w:w="2260" w:type="dxa"/>
            <w:shd w:val="clear" w:color="auto" w:fill="E2EFD9" w:themeFill="accent6" w:themeFillTint="33"/>
            <w:noWrap/>
            <w:hideMark/>
          </w:tcPr>
          <w:p w14:paraId="51B114A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11735DA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11DBE47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3BD7C607"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B5A8FB8" w14:textId="77777777" w:rsidTr="00187EAE">
        <w:trPr>
          <w:trHeight w:val="300"/>
        </w:trPr>
        <w:tc>
          <w:tcPr>
            <w:tcW w:w="2260" w:type="dxa"/>
            <w:shd w:val="clear" w:color="auto" w:fill="E2EFD9" w:themeFill="accent6" w:themeFillTint="33"/>
            <w:noWrap/>
            <w:hideMark/>
          </w:tcPr>
          <w:p w14:paraId="001025D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06896B6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60E8FE6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65752D5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F980AE9" w14:textId="77777777" w:rsidTr="00187EAE">
        <w:trPr>
          <w:trHeight w:val="300"/>
        </w:trPr>
        <w:tc>
          <w:tcPr>
            <w:tcW w:w="2260" w:type="dxa"/>
            <w:shd w:val="clear" w:color="auto" w:fill="E2EFD9" w:themeFill="accent6" w:themeFillTint="33"/>
            <w:noWrap/>
            <w:hideMark/>
          </w:tcPr>
          <w:p w14:paraId="3C48698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41041D4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55E50FF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4FA1DC9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r>
      <w:tr w:rsidR="005E30A8" w:rsidRPr="00F977D1" w14:paraId="4683AE68" w14:textId="77777777" w:rsidTr="00187EAE">
        <w:trPr>
          <w:trHeight w:val="300"/>
        </w:trPr>
        <w:tc>
          <w:tcPr>
            <w:tcW w:w="2260" w:type="dxa"/>
            <w:shd w:val="clear" w:color="auto" w:fill="E2EFD9" w:themeFill="accent6" w:themeFillTint="33"/>
            <w:noWrap/>
            <w:hideMark/>
          </w:tcPr>
          <w:p w14:paraId="56E74AC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022BE49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68EC84B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54AB3100"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13DB399" w14:textId="77777777" w:rsidTr="00187EAE">
        <w:trPr>
          <w:trHeight w:val="300"/>
        </w:trPr>
        <w:tc>
          <w:tcPr>
            <w:tcW w:w="2260" w:type="dxa"/>
            <w:shd w:val="clear" w:color="auto" w:fill="E2EFD9" w:themeFill="accent6" w:themeFillTint="33"/>
            <w:noWrap/>
            <w:hideMark/>
          </w:tcPr>
          <w:p w14:paraId="44C6AAB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14900DA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Osprey Reef</w:t>
            </w:r>
          </w:p>
        </w:tc>
        <w:tc>
          <w:tcPr>
            <w:tcW w:w="1501" w:type="dxa"/>
            <w:shd w:val="clear" w:color="auto" w:fill="E2EFD9" w:themeFill="accent6" w:themeFillTint="33"/>
            <w:noWrap/>
            <w:hideMark/>
          </w:tcPr>
          <w:p w14:paraId="75681A4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30</w:t>
            </w:r>
          </w:p>
        </w:tc>
        <w:tc>
          <w:tcPr>
            <w:tcW w:w="1417" w:type="dxa"/>
            <w:shd w:val="clear" w:color="auto" w:fill="E2EFD9" w:themeFill="accent6" w:themeFillTint="33"/>
            <w:noWrap/>
            <w:hideMark/>
          </w:tcPr>
          <w:p w14:paraId="35C4FD7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7EAEBA4" w14:textId="77777777" w:rsidTr="00187EAE">
        <w:trPr>
          <w:trHeight w:val="300"/>
        </w:trPr>
        <w:tc>
          <w:tcPr>
            <w:tcW w:w="2260" w:type="dxa"/>
            <w:shd w:val="clear" w:color="auto" w:fill="E2EFD9" w:themeFill="accent6" w:themeFillTint="33"/>
            <w:noWrap/>
            <w:hideMark/>
          </w:tcPr>
          <w:p w14:paraId="171FD2D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2016-2017</w:t>
            </w:r>
          </w:p>
        </w:tc>
        <w:tc>
          <w:tcPr>
            <w:tcW w:w="1760" w:type="dxa"/>
            <w:shd w:val="clear" w:color="auto" w:fill="E2EFD9" w:themeFill="accent6" w:themeFillTint="33"/>
            <w:noWrap/>
            <w:hideMark/>
          </w:tcPr>
          <w:p w14:paraId="3AE86F4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0201C33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18AB1FAD"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D6A657B" w14:textId="77777777" w:rsidTr="00187EAE">
        <w:trPr>
          <w:trHeight w:val="300"/>
        </w:trPr>
        <w:tc>
          <w:tcPr>
            <w:tcW w:w="2260" w:type="dxa"/>
            <w:shd w:val="clear" w:color="auto" w:fill="FFF2CC" w:themeFill="accent4" w:themeFillTint="33"/>
            <w:noWrap/>
            <w:hideMark/>
          </w:tcPr>
          <w:p w14:paraId="0A5EE17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2017-2018</w:t>
            </w:r>
          </w:p>
        </w:tc>
        <w:tc>
          <w:tcPr>
            <w:tcW w:w="1760" w:type="dxa"/>
            <w:shd w:val="clear" w:color="auto" w:fill="FFF2CC" w:themeFill="accent4" w:themeFillTint="33"/>
            <w:noWrap/>
            <w:hideMark/>
          </w:tcPr>
          <w:p w14:paraId="74FCB23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1D4D472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38AFDAD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60D9ED2" w14:textId="77777777" w:rsidTr="00187EAE">
        <w:trPr>
          <w:trHeight w:val="300"/>
        </w:trPr>
        <w:tc>
          <w:tcPr>
            <w:tcW w:w="2260" w:type="dxa"/>
            <w:shd w:val="clear" w:color="auto" w:fill="FFF2CC" w:themeFill="accent4" w:themeFillTint="33"/>
            <w:noWrap/>
            <w:hideMark/>
          </w:tcPr>
          <w:p w14:paraId="05C40C8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lastRenderedPageBreak/>
              <w:t>2017-2018</w:t>
            </w:r>
          </w:p>
        </w:tc>
        <w:tc>
          <w:tcPr>
            <w:tcW w:w="1760" w:type="dxa"/>
            <w:shd w:val="clear" w:color="auto" w:fill="FFF2CC" w:themeFill="accent4" w:themeFillTint="33"/>
            <w:noWrap/>
            <w:hideMark/>
          </w:tcPr>
          <w:p w14:paraId="4D227A8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3EC2755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451B5EB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2535BAE" w14:textId="77777777" w:rsidTr="00187EAE">
        <w:trPr>
          <w:trHeight w:val="300"/>
        </w:trPr>
        <w:tc>
          <w:tcPr>
            <w:tcW w:w="2260" w:type="dxa"/>
            <w:shd w:val="clear" w:color="auto" w:fill="FFF2CC" w:themeFill="accent4" w:themeFillTint="33"/>
            <w:noWrap/>
            <w:hideMark/>
          </w:tcPr>
          <w:p w14:paraId="1392C04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2017-2018</w:t>
            </w:r>
          </w:p>
        </w:tc>
        <w:tc>
          <w:tcPr>
            <w:tcW w:w="1760" w:type="dxa"/>
            <w:shd w:val="clear" w:color="auto" w:fill="FFF2CC" w:themeFill="accent4" w:themeFillTint="33"/>
            <w:noWrap/>
            <w:hideMark/>
          </w:tcPr>
          <w:p w14:paraId="7FE7ED8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7F9191D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E95C280"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6AD11B7" w14:textId="77777777" w:rsidTr="00187EAE">
        <w:trPr>
          <w:trHeight w:val="300"/>
        </w:trPr>
        <w:tc>
          <w:tcPr>
            <w:tcW w:w="2260" w:type="dxa"/>
            <w:shd w:val="clear" w:color="auto" w:fill="FFF2CC" w:themeFill="accent4" w:themeFillTint="33"/>
            <w:noWrap/>
            <w:hideMark/>
          </w:tcPr>
          <w:p w14:paraId="72F0D80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2017-2018</w:t>
            </w:r>
          </w:p>
        </w:tc>
        <w:tc>
          <w:tcPr>
            <w:tcW w:w="1760" w:type="dxa"/>
            <w:shd w:val="clear" w:color="auto" w:fill="FFF2CC" w:themeFill="accent4" w:themeFillTint="33"/>
            <w:noWrap/>
            <w:hideMark/>
          </w:tcPr>
          <w:p w14:paraId="1C9BAE9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1B8616C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02237E3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4</w:t>
            </w:r>
          </w:p>
        </w:tc>
      </w:tr>
      <w:tr w:rsidR="005E30A8" w:rsidRPr="00F977D1" w14:paraId="0658C987" w14:textId="77777777" w:rsidTr="00187EAE">
        <w:trPr>
          <w:trHeight w:val="300"/>
        </w:trPr>
        <w:tc>
          <w:tcPr>
            <w:tcW w:w="2260" w:type="dxa"/>
            <w:shd w:val="clear" w:color="auto" w:fill="FFF2CC" w:themeFill="accent4" w:themeFillTint="33"/>
            <w:noWrap/>
            <w:hideMark/>
          </w:tcPr>
          <w:p w14:paraId="588D733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2017-2018</w:t>
            </w:r>
          </w:p>
        </w:tc>
        <w:tc>
          <w:tcPr>
            <w:tcW w:w="1760" w:type="dxa"/>
            <w:shd w:val="clear" w:color="auto" w:fill="FFF2CC" w:themeFill="accent4" w:themeFillTint="33"/>
            <w:noWrap/>
            <w:hideMark/>
          </w:tcPr>
          <w:p w14:paraId="458B199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0461B0A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32C3386F"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F3A1B2D" w14:textId="77777777" w:rsidTr="00187EAE">
        <w:trPr>
          <w:trHeight w:val="300"/>
        </w:trPr>
        <w:tc>
          <w:tcPr>
            <w:tcW w:w="2260" w:type="dxa"/>
            <w:shd w:val="clear" w:color="auto" w:fill="FFF2CC" w:themeFill="accent4" w:themeFillTint="33"/>
            <w:noWrap/>
            <w:hideMark/>
          </w:tcPr>
          <w:p w14:paraId="1737F34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2017-2018</w:t>
            </w:r>
          </w:p>
        </w:tc>
        <w:tc>
          <w:tcPr>
            <w:tcW w:w="1760" w:type="dxa"/>
            <w:shd w:val="clear" w:color="auto" w:fill="FFF2CC" w:themeFill="accent4" w:themeFillTint="33"/>
            <w:noWrap/>
            <w:hideMark/>
          </w:tcPr>
          <w:p w14:paraId="587D676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5DF3B3A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693EF49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08EDAF11" w14:textId="77777777" w:rsidTr="00187EAE">
        <w:trPr>
          <w:trHeight w:val="300"/>
        </w:trPr>
        <w:tc>
          <w:tcPr>
            <w:tcW w:w="2260" w:type="dxa"/>
            <w:shd w:val="clear" w:color="auto" w:fill="D9E2F3" w:themeFill="accent5" w:themeFillTint="33"/>
            <w:noWrap/>
            <w:hideMark/>
          </w:tcPr>
          <w:p w14:paraId="63314A6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75009FC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33FE2B8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38D971C0"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6F440B6" w14:textId="77777777" w:rsidTr="00187EAE">
        <w:trPr>
          <w:trHeight w:val="300"/>
        </w:trPr>
        <w:tc>
          <w:tcPr>
            <w:tcW w:w="2260" w:type="dxa"/>
            <w:shd w:val="clear" w:color="auto" w:fill="D9E2F3" w:themeFill="accent5" w:themeFillTint="33"/>
            <w:noWrap/>
            <w:hideMark/>
          </w:tcPr>
          <w:p w14:paraId="2161CA4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3F9930D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72F2E93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6BEABA2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FD9BA58" w14:textId="77777777" w:rsidTr="00187EAE">
        <w:trPr>
          <w:trHeight w:val="300"/>
        </w:trPr>
        <w:tc>
          <w:tcPr>
            <w:tcW w:w="2260" w:type="dxa"/>
            <w:shd w:val="clear" w:color="auto" w:fill="D9E2F3" w:themeFill="accent5" w:themeFillTint="33"/>
            <w:noWrap/>
            <w:hideMark/>
          </w:tcPr>
          <w:p w14:paraId="0363582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153A192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70E2C09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603EE4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7DFFFC0" w14:textId="77777777" w:rsidTr="00187EAE">
        <w:trPr>
          <w:trHeight w:val="300"/>
        </w:trPr>
        <w:tc>
          <w:tcPr>
            <w:tcW w:w="2260" w:type="dxa"/>
            <w:shd w:val="clear" w:color="auto" w:fill="D9E2F3" w:themeFill="accent5" w:themeFillTint="33"/>
            <w:noWrap/>
            <w:hideMark/>
          </w:tcPr>
          <w:p w14:paraId="7ECE888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5459671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04D56794"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09F35A6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50FB792" w14:textId="77777777" w:rsidTr="00187EAE">
        <w:trPr>
          <w:trHeight w:val="300"/>
        </w:trPr>
        <w:tc>
          <w:tcPr>
            <w:tcW w:w="2260" w:type="dxa"/>
            <w:shd w:val="clear" w:color="auto" w:fill="D9E2F3" w:themeFill="accent5" w:themeFillTint="33"/>
            <w:noWrap/>
            <w:hideMark/>
          </w:tcPr>
          <w:p w14:paraId="47635CE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49EF5F2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Mellish Reefs</w:t>
            </w:r>
          </w:p>
        </w:tc>
        <w:tc>
          <w:tcPr>
            <w:tcW w:w="1501" w:type="dxa"/>
            <w:shd w:val="clear" w:color="auto" w:fill="D9E2F3" w:themeFill="accent5" w:themeFillTint="33"/>
            <w:noWrap/>
            <w:hideMark/>
          </w:tcPr>
          <w:p w14:paraId="7F21800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33A77B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58A01E2E" w14:textId="77777777" w:rsidTr="00187EAE">
        <w:trPr>
          <w:trHeight w:val="300"/>
        </w:trPr>
        <w:tc>
          <w:tcPr>
            <w:tcW w:w="2260" w:type="dxa"/>
            <w:shd w:val="clear" w:color="auto" w:fill="D9E2F3" w:themeFill="accent5" w:themeFillTint="33"/>
            <w:noWrap/>
            <w:hideMark/>
          </w:tcPr>
          <w:p w14:paraId="37021AD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66CC191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3EEBA50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7125F7C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8E992A8" w14:textId="77777777" w:rsidTr="00187EAE">
        <w:trPr>
          <w:trHeight w:val="300"/>
        </w:trPr>
        <w:tc>
          <w:tcPr>
            <w:tcW w:w="2260" w:type="dxa"/>
            <w:shd w:val="clear" w:color="auto" w:fill="D9E2F3" w:themeFill="accent5" w:themeFillTint="33"/>
            <w:noWrap/>
            <w:hideMark/>
          </w:tcPr>
          <w:p w14:paraId="11B2B93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1078E33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08B1026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09B6125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DD3D8BC" w14:textId="77777777" w:rsidTr="00187EAE">
        <w:trPr>
          <w:trHeight w:val="300"/>
        </w:trPr>
        <w:tc>
          <w:tcPr>
            <w:tcW w:w="2260" w:type="dxa"/>
            <w:shd w:val="clear" w:color="auto" w:fill="D9E2F3" w:themeFill="accent5" w:themeFillTint="33"/>
            <w:noWrap/>
            <w:hideMark/>
          </w:tcPr>
          <w:p w14:paraId="23ABF9B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1797D4A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36C59EC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5667F94D"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440E4C0" w14:textId="77777777" w:rsidTr="00187EAE">
        <w:trPr>
          <w:trHeight w:val="300"/>
        </w:trPr>
        <w:tc>
          <w:tcPr>
            <w:tcW w:w="2260" w:type="dxa"/>
            <w:shd w:val="clear" w:color="auto" w:fill="D9E2F3" w:themeFill="accent5" w:themeFillTint="33"/>
            <w:noWrap/>
            <w:hideMark/>
          </w:tcPr>
          <w:p w14:paraId="732E955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2018-2019</w:t>
            </w:r>
          </w:p>
        </w:tc>
        <w:tc>
          <w:tcPr>
            <w:tcW w:w="1760" w:type="dxa"/>
            <w:shd w:val="clear" w:color="auto" w:fill="D9E2F3" w:themeFill="accent5" w:themeFillTint="33"/>
            <w:noWrap/>
            <w:hideMark/>
          </w:tcPr>
          <w:p w14:paraId="5D24EE5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6CD9876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702C72E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F445333" w14:textId="77777777" w:rsidTr="00187EAE">
        <w:trPr>
          <w:trHeight w:val="300"/>
        </w:trPr>
        <w:tc>
          <w:tcPr>
            <w:tcW w:w="2260" w:type="dxa"/>
            <w:shd w:val="clear" w:color="auto" w:fill="E2EFD9" w:themeFill="accent6" w:themeFillTint="33"/>
            <w:noWrap/>
            <w:hideMark/>
          </w:tcPr>
          <w:p w14:paraId="78949C0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783373C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68ED065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6818ECE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D1E1100" w14:textId="77777777" w:rsidTr="00187EAE">
        <w:trPr>
          <w:trHeight w:val="300"/>
        </w:trPr>
        <w:tc>
          <w:tcPr>
            <w:tcW w:w="2260" w:type="dxa"/>
            <w:shd w:val="clear" w:color="auto" w:fill="E2EFD9" w:themeFill="accent6" w:themeFillTint="33"/>
            <w:noWrap/>
            <w:hideMark/>
          </w:tcPr>
          <w:p w14:paraId="1B388EB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63C8BFE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2775DEB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6FED4933"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r>
      <w:tr w:rsidR="005E30A8" w:rsidRPr="00F977D1" w14:paraId="6722D392" w14:textId="77777777" w:rsidTr="00187EAE">
        <w:trPr>
          <w:trHeight w:val="300"/>
        </w:trPr>
        <w:tc>
          <w:tcPr>
            <w:tcW w:w="2260" w:type="dxa"/>
            <w:shd w:val="clear" w:color="auto" w:fill="E2EFD9" w:themeFill="accent6" w:themeFillTint="33"/>
            <w:noWrap/>
            <w:hideMark/>
          </w:tcPr>
          <w:p w14:paraId="057F275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7A15BFB9"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2F690B1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6BDBB7B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r>
      <w:tr w:rsidR="005E30A8" w:rsidRPr="00F977D1" w14:paraId="04F08E86" w14:textId="77777777" w:rsidTr="00187EAE">
        <w:trPr>
          <w:trHeight w:val="300"/>
        </w:trPr>
        <w:tc>
          <w:tcPr>
            <w:tcW w:w="2260" w:type="dxa"/>
            <w:shd w:val="clear" w:color="auto" w:fill="E2EFD9" w:themeFill="accent6" w:themeFillTint="33"/>
            <w:noWrap/>
            <w:hideMark/>
          </w:tcPr>
          <w:p w14:paraId="3E1B72F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3E1628E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732CD29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19985B3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69C7D3EE" w14:textId="77777777" w:rsidTr="00187EAE">
        <w:trPr>
          <w:trHeight w:val="300"/>
        </w:trPr>
        <w:tc>
          <w:tcPr>
            <w:tcW w:w="2260" w:type="dxa"/>
            <w:shd w:val="clear" w:color="auto" w:fill="E2EFD9" w:themeFill="accent6" w:themeFillTint="33"/>
            <w:noWrap/>
            <w:hideMark/>
          </w:tcPr>
          <w:p w14:paraId="1B9864F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40668A6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Osprey Reef</w:t>
            </w:r>
          </w:p>
        </w:tc>
        <w:tc>
          <w:tcPr>
            <w:tcW w:w="1501" w:type="dxa"/>
            <w:shd w:val="clear" w:color="auto" w:fill="E2EFD9" w:themeFill="accent6" w:themeFillTint="33"/>
            <w:noWrap/>
            <w:hideMark/>
          </w:tcPr>
          <w:p w14:paraId="38D9A65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30</w:t>
            </w:r>
          </w:p>
        </w:tc>
        <w:tc>
          <w:tcPr>
            <w:tcW w:w="1417" w:type="dxa"/>
            <w:shd w:val="clear" w:color="auto" w:fill="E2EFD9" w:themeFill="accent6" w:themeFillTint="33"/>
            <w:noWrap/>
            <w:hideMark/>
          </w:tcPr>
          <w:p w14:paraId="10CED4D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045BD77" w14:textId="77777777" w:rsidTr="00187EAE">
        <w:trPr>
          <w:trHeight w:val="300"/>
        </w:trPr>
        <w:tc>
          <w:tcPr>
            <w:tcW w:w="2260" w:type="dxa"/>
            <w:shd w:val="clear" w:color="auto" w:fill="E2EFD9" w:themeFill="accent6" w:themeFillTint="33"/>
            <w:noWrap/>
            <w:hideMark/>
          </w:tcPr>
          <w:p w14:paraId="321A488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2019-2020</w:t>
            </w:r>
          </w:p>
        </w:tc>
        <w:tc>
          <w:tcPr>
            <w:tcW w:w="1760" w:type="dxa"/>
            <w:shd w:val="clear" w:color="auto" w:fill="E2EFD9" w:themeFill="accent6" w:themeFillTint="33"/>
            <w:noWrap/>
            <w:hideMark/>
          </w:tcPr>
          <w:p w14:paraId="355D083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4D10B6B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153D6B3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w:t>
            </w:r>
          </w:p>
        </w:tc>
      </w:tr>
      <w:tr w:rsidR="005E30A8" w:rsidRPr="00F977D1" w14:paraId="4A83B2AF" w14:textId="77777777" w:rsidTr="00187EAE">
        <w:trPr>
          <w:trHeight w:val="300"/>
        </w:trPr>
        <w:tc>
          <w:tcPr>
            <w:tcW w:w="2260" w:type="dxa"/>
            <w:shd w:val="clear" w:color="auto" w:fill="FFF2CC" w:themeFill="accent4" w:themeFillTint="33"/>
            <w:noWrap/>
            <w:hideMark/>
          </w:tcPr>
          <w:p w14:paraId="3E8284C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302D8F0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5ED3EDB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3540D0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046C0B8A" w14:textId="77777777" w:rsidTr="00187EAE">
        <w:trPr>
          <w:trHeight w:val="300"/>
        </w:trPr>
        <w:tc>
          <w:tcPr>
            <w:tcW w:w="2260" w:type="dxa"/>
            <w:shd w:val="clear" w:color="auto" w:fill="FFF2CC" w:themeFill="accent4" w:themeFillTint="33"/>
            <w:noWrap/>
            <w:hideMark/>
          </w:tcPr>
          <w:p w14:paraId="396ABCD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4EDA753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2DCFB04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13AA397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D4AF1B6" w14:textId="77777777" w:rsidTr="00187EAE">
        <w:trPr>
          <w:trHeight w:val="300"/>
        </w:trPr>
        <w:tc>
          <w:tcPr>
            <w:tcW w:w="2260" w:type="dxa"/>
            <w:shd w:val="clear" w:color="auto" w:fill="FFF2CC" w:themeFill="accent4" w:themeFillTint="33"/>
            <w:noWrap/>
            <w:hideMark/>
          </w:tcPr>
          <w:p w14:paraId="4003572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5B33E2A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708A752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0ABC851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A1162E8" w14:textId="77777777" w:rsidTr="00187EAE">
        <w:trPr>
          <w:trHeight w:val="300"/>
        </w:trPr>
        <w:tc>
          <w:tcPr>
            <w:tcW w:w="2260" w:type="dxa"/>
            <w:shd w:val="clear" w:color="auto" w:fill="FFF2CC" w:themeFill="accent4" w:themeFillTint="33"/>
            <w:noWrap/>
            <w:hideMark/>
          </w:tcPr>
          <w:p w14:paraId="3F27C6F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740877F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03EE820B"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6FFF8EA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58963EB" w14:textId="77777777" w:rsidTr="00187EAE">
        <w:trPr>
          <w:trHeight w:val="300"/>
        </w:trPr>
        <w:tc>
          <w:tcPr>
            <w:tcW w:w="2260" w:type="dxa"/>
            <w:shd w:val="clear" w:color="auto" w:fill="FFF2CC" w:themeFill="accent4" w:themeFillTint="33"/>
            <w:noWrap/>
            <w:hideMark/>
          </w:tcPr>
          <w:p w14:paraId="480C330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170E57B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1C485FA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1F8A3E6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E9AD37B" w14:textId="77777777" w:rsidTr="00187EAE">
        <w:trPr>
          <w:trHeight w:val="300"/>
        </w:trPr>
        <w:tc>
          <w:tcPr>
            <w:tcW w:w="2260" w:type="dxa"/>
            <w:shd w:val="clear" w:color="auto" w:fill="FFF2CC" w:themeFill="accent4" w:themeFillTint="33"/>
            <w:noWrap/>
            <w:hideMark/>
          </w:tcPr>
          <w:p w14:paraId="52CAE81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2020-2021</w:t>
            </w:r>
          </w:p>
        </w:tc>
        <w:tc>
          <w:tcPr>
            <w:tcW w:w="1760" w:type="dxa"/>
            <w:shd w:val="clear" w:color="auto" w:fill="FFF2CC" w:themeFill="accent4" w:themeFillTint="33"/>
            <w:noWrap/>
            <w:hideMark/>
          </w:tcPr>
          <w:p w14:paraId="4D35A8C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1E986A2E"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582E2DA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CEA0F4C" w14:textId="77777777" w:rsidTr="00187EAE">
        <w:trPr>
          <w:trHeight w:val="300"/>
        </w:trPr>
        <w:tc>
          <w:tcPr>
            <w:tcW w:w="2260" w:type="dxa"/>
            <w:shd w:val="clear" w:color="auto" w:fill="D9E2F3" w:themeFill="accent5" w:themeFillTint="33"/>
            <w:noWrap/>
            <w:hideMark/>
          </w:tcPr>
          <w:p w14:paraId="14B0182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429AB35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Cato Island Reef</w:t>
            </w:r>
          </w:p>
        </w:tc>
        <w:tc>
          <w:tcPr>
            <w:tcW w:w="1501" w:type="dxa"/>
            <w:shd w:val="clear" w:color="auto" w:fill="D9E2F3" w:themeFill="accent5" w:themeFillTint="33"/>
            <w:noWrap/>
            <w:hideMark/>
          </w:tcPr>
          <w:p w14:paraId="43DE9BB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E07D10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r>
      <w:tr w:rsidR="005E30A8" w:rsidRPr="00F977D1" w14:paraId="0737A8BB" w14:textId="77777777" w:rsidTr="00187EAE">
        <w:trPr>
          <w:trHeight w:val="300"/>
        </w:trPr>
        <w:tc>
          <w:tcPr>
            <w:tcW w:w="2260" w:type="dxa"/>
            <w:shd w:val="clear" w:color="auto" w:fill="D9E2F3" w:themeFill="accent5" w:themeFillTint="33"/>
            <w:noWrap/>
            <w:hideMark/>
          </w:tcPr>
          <w:p w14:paraId="5A599AB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3A9162F4"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Dart Reef</w:t>
            </w:r>
          </w:p>
        </w:tc>
        <w:tc>
          <w:tcPr>
            <w:tcW w:w="1501" w:type="dxa"/>
            <w:shd w:val="clear" w:color="auto" w:fill="D9E2F3" w:themeFill="accent5" w:themeFillTint="33"/>
            <w:noWrap/>
            <w:hideMark/>
          </w:tcPr>
          <w:p w14:paraId="768E09D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421DAB0B"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2F412A9" w14:textId="77777777" w:rsidTr="00187EAE">
        <w:trPr>
          <w:trHeight w:val="300"/>
        </w:trPr>
        <w:tc>
          <w:tcPr>
            <w:tcW w:w="2260" w:type="dxa"/>
            <w:shd w:val="clear" w:color="auto" w:fill="D9E2F3" w:themeFill="accent5" w:themeFillTint="33"/>
            <w:noWrap/>
            <w:hideMark/>
          </w:tcPr>
          <w:p w14:paraId="7D50B85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1CBCDA7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Heralds Surprise</w:t>
            </w:r>
          </w:p>
        </w:tc>
        <w:tc>
          <w:tcPr>
            <w:tcW w:w="1501" w:type="dxa"/>
            <w:shd w:val="clear" w:color="auto" w:fill="D9E2F3" w:themeFill="accent5" w:themeFillTint="33"/>
            <w:noWrap/>
            <w:hideMark/>
          </w:tcPr>
          <w:p w14:paraId="1415E09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265701F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6F6AC4BF" w14:textId="77777777" w:rsidTr="00187EAE">
        <w:trPr>
          <w:trHeight w:val="300"/>
        </w:trPr>
        <w:tc>
          <w:tcPr>
            <w:tcW w:w="2260" w:type="dxa"/>
            <w:shd w:val="clear" w:color="auto" w:fill="D9E2F3" w:themeFill="accent5" w:themeFillTint="33"/>
            <w:noWrap/>
            <w:hideMark/>
          </w:tcPr>
          <w:p w14:paraId="187CCFB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073A4055"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McDermott Bank</w:t>
            </w:r>
          </w:p>
        </w:tc>
        <w:tc>
          <w:tcPr>
            <w:tcW w:w="1501" w:type="dxa"/>
            <w:shd w:val="clear" w:color="auto" w:fill="D9E2F3" w:themeFill="accent5" w:themeFillTint="33"/>
            <w:noWrap/>
            <w:hideMark/>
          </w:tcPr>
          <w:p w14:paraId="60C2B8F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93EF5DC"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872221F" w14:textId="77777777" w:rsidTr="00187EAE">
        <w:trPr>
          <w:trHeight w:val="300"/>
        </w:trPr>
        <w:tc>
          <w:tcPr>
            <w:tcW w:w="2260" w:type="dxa"/>
            <w:shd w:val="clear" w:color="auto" w:fill="D9E2F3" w:themeFill="accent5" w:themeFillTint="33"/>
            <w:noWrap/>
            <w:hideMark/>
          </w:tcPr>
          <w:p w14:paraId="6E0ACCB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2F5BA58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Moore Reefs</w:t>
            </w:r>
          </w:p>
        </w:tc>
        <w:tc>
          <w:tcPr>
            <w:tcW w:w="1501" w:type="dxa"/>
            <w:shd w:val="clear" w:color="auto" w:fill="D9E2F3" w:themeFill="accent5" w:themeFillTint="33"/>
            <w:noWrap/>
            <w:hideMark/>
          </w:tcPr>
          <w:p w14:paraId="69E8FB6F"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2A02CCA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F356477" w14:textId="77777777" w:rsidTr="00187EAE">
        <w:trPr>
          <w:trHeight w:val="300"/>
        </w:trPr>
        <w:tc>
          <w:tcPr>
            <w:tcW w:w="2260" w:type="dxa"/>
            <w:shd w:val="clear" w:color="auto" w:fill="D9E2F3" w:themeFill="accent5" w:themeFillTint="33"/>
            <w:noWrap/>
            <w:hideMark/>
          </w:tcPr>
          <w:p w14:paraId="5D93D7F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0BD16E1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Shark Reef</w:t>
            </w:r>
          </w:p>
        </w:tc>
        <w:tc>
          <w:tcPr>
            <w:tcW w:w="1501" w:type="dxa"/>
            <w:shd w:val="clear" w:color="auto" w:fill="D9E2F3" w:themeFill="accent5" w:themeFillTint="33"/>
            <w:noWrap/>
            <w:hideMark/>
          </w:tcPr>
          <w:p w14:paraId="7C77FFE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D9E2F3" w:themeFill="accent5" w:themeFillTint="33"/>
            <w:noWrap/>
            <w:hideMark/>
          </w:tcPr>
          <w:p w14:paraId="22A2161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6A07830" w14:textId="77777777" w:rsidTr="00187EAE">
        <w:trPr>
          <w:trHeight w:val="300"/>
        </w:trPr>
        <w:tc>
          <w:tcPr>
            <w:tcW w:w="2260" w:type="dxa"/>
            <w:shd w:val="clear" w:color="auto" w:fill="D9E2F3" w:themeFill="accent5" w:themeFillTint="33"/>
            <w:noWrap/>
            <w:hideMark/>
          </w:tcPr>
          <w:p w14:paraId="7E5BFE58"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2A39835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Tregrosse Reefs</w:t>
            </w:r>
          </w:p>
        </w:tc>
        <w:tc>
          <w:tcPr>
            <w:tcW w:w="1501" w:type="dxa"/>
            <w:shd w:val="clear" w:color="auto" w:fill="D9E2F3" w:themeFill="accent5" w:themeFillTint="33"/>
            <w:noWrap/>
            <w:hideMark/>
          </w:tcPr>
          <w:p w14:paraId="7B7130F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D9E2F3" w:themeFill="accent5" w:themeFillTint="33"/>
            <w:noWrap/>
            <w:hideMark/>
          </w:tcPr>
          <w:p w14:paraId="40707E0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7CE9653F" w14:textId="77777777" w:rsidTr="00187EAE">
        <w:trPr>
          <w:trHeight w:val="300"/>
        </w:trPr>
        <w:tc>
          <w:tcPr>
            <w:tcW w:w="2260" w:type="dxa"/>
            <w:shd w:val="clear" w:color="auto" w:fill="D9E2F3" w:themeFill="accent5" w:themeFillTint="33"/>
            <w:noWrap/>
            <w:hideMark/>
          </w:tcPr>
          <w:p w14:paraId="452F9D8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2021-2022</w:t>
            </w:r>
          </w:p>
        </w:tc>
        <w:tc>
          <w:tcPr>
            <w:tcW w:w="1760" w:type="dxa"/>
            <w:shd w:val="clear" w:color="auto" w:fill="D9E2F3" w:themeFill="accent5" w:themeFillTint="33"/>
            <w:noWrap/>
            <w:hideMark/>
          </w:tcPr>
          <w:p w14:paraId="4EBA566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Wreck Reefs</w:t>
            </w:r>
          </w:p>
        </w:tc>
        <w:tc>
          <w:tcPr>
            <w:tcW w:w="1501" w:type="dxa"/>
            <w:shd w:val="clear" w:color="auto" w:fill="D9E2F3" w:themeFill="accent5" w:themeFillTint="33"/>
            <w:noWrap/>
            <w:hideMark/>
          </w:tcPr>
          <w:p w14:paraId="5D92510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D9E2F3" w:themeFill="accent5" w:themeFillTint="33"/>
            <w:noWrap/>
            <w:hideMark/>
          </w:tcPr>
          <w:p w14:paraId="513BC46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3</w:t>
            </w:r>
          </w:p>
        </w:tc>
      </w:tr>
      <w:tr w:rsidR="005E30A8" w:rsidRPr="00F977D1" w14:paraId="41D005F1" w14:textId="77777777" w:rsidTr="00187EAE">
        <w:trPr>
          <w:trHeight w:val="300"/>
        </w:trPr>
        <w:tc>
          <w:tcPr>
            <w:tcW w:w="2260" w:type="dxa"/>
            <w:shd w:val="clear" w:color="auto" w:fill="E2EFD9" w:themeFill="accent6" w:themeFillTint="33"/>
            <w:noWrap/>
            <w:hideMark/>
          </w:tcPr>
          <w:p w14:paraId="20DE21F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04C8DE5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Abington Reef</w:t>
            </w:r>
          </w:p>
        </w:tc>
        <w:tc>
          <w:tcPr>
            <w:tcW w:w="1501" w:type="dxa"/>
            <w:shd w:val="clear" w:color="auto" w:fill="E2EFD9" w:themeFill="accent6" w:themeFillTint="33"/>
            <w:noWrap/>
            <w:hideMark/>
          </w:tcPr>
          <w:p w14:paraId="29075806"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19C8A78A"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16B4EEC2" w14:textId="77777777" w:rsidTr="00187EAE">
        <w:trPr>
          <w:trHeight w:val="300"/>
        </w:trPr>
        <w:tc>
          <w:tcPr>
            <w:tcW w:w="2260" w:type="dxa"/>
            <w:shd w:val="clear" w:color="auto" w:fill="E2EFD9" w:themeFill="accent6" w:themeFillTint="33"/>
            <w:noWrap/>
            <w:hideMark/>
          </w:tcPr>
          <w:p w14:paraId="6480B9D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3966CF1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Diane Bank</w:t>
            </w:r>
          </w:p>
        </w:tc>
        <w:tc>
          <w:tcPr>
            <w:tcW w:w="1501" w:type="dxa"/>
            <w:shd w:val="clear" w:color="auto" w:fill="E2EFD9" w:themeFill="accent6" w:themeFillTint="33"/>
            <w:noWrap/>
            <w:hideMark/>
          </w:tcPr>
          <w:p w14:paraId="3823789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E2EFD9" w:themeFill="accent6" w:themeFillTint="33"/>
            <w:noWrap/>
            <w:hideMark/>
          </w:tcPr>
          <w:p w14:paraId="43D67E3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6</w:t>
            </w:r>
            <w:r>
              <w:rPr>
                <w:rFonts w:asciiTheme="minorHAnsi" w:hAnsiTheme="minorHAnsi" w:cstheme="minorHAnsi"/>
                <w:sz w:val="20"/>
                <w:szCs w:val="20"/>
              </w:rPr>
              <w:t>*</w:t>
            </w:r>
          </w:p>
        </w:tc>
      </w:tr>
      <w:tr w:rsidR="005E30A8" w:rsidRPr="00F977D1" w14:paraId="36B69946" w14:textId="77777777" w:rsidTr="00187EAE">
        <w:trPr>
          <w:trHeight w:val="300"/>
        </w:trPr>
        <w:tc>
          <w:tcPr>
            <w:tcW w:w="2260" w:type="dxa"/>
            <w:shd w:val="clear" w:color="auto" w:fill="E2EFD9" w:themeFill="accent6" w:themeFillTint="33"/>
            <w:noWrap/>
            <w:hideMark/>
          </w:tcPr>
          <w:p w14:paraId="363835B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25723C0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Flinders Reefs</w:t>
            </w:r>
          </w:p>
        </w:tc>
        <w:tc>
          <w:tcPr>
            <w:tcW w:w="1501" w:type="dxa"/>
            <w:shd w:val="clear" w:color="auto" w:fill="E2EFD9" w:themeFill="accent6" w:themeFillTint="33"/>
            <w:noWrap/>
            <w:hideMark/>
          </w:tcPr>
          <w:p w14:paraId="2A766E8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1C7B068A"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4</w:t>
            </w:r>
          </w:p>
        </w:tc>
      </w:tr>
      <w:tr w:rsidR="005E30A8" w:rsidRPr="00F977D1" w14:paraId="49652F5B" w14:textId="77777777" w:rsidTr="00187EAE">
        <w:trPr>
          <w:trHeight w:val="300"/>
        </w:trPr>
        <w:tc>
          <w:tcPr>
            <w:tcW w:w="2260" w:type="dxa"/>
            <w:shd w:val="clear" w:color="auto" w:fill="E2EFD9" w:themeFill="accent6" w:themeFillTint="33"/>
            <w:noWrap/>
            <w:hideMark/>
          </w:tcPr>
          <w:p w14:paraId="1622F4AA"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5610D64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Malay Reef</w:t>
            </w:r>
          </w:p>
        </w:tc>
        <w:tc>
          <w:tcPr>
            <w:tcW w:w="1501" w:type="dxa"/>
            <w:shd w:val="clear" w:color="auto" w:fill="E2EFD9" w:themeFill="accent6" w:themeFillTint="33"/>
            <w:noWrap/>
            <w:hideMark/>
          </w:tcPr>
          <w:p w14:paraId="5EF853C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E2EFD9" w:themeFill="accent6" w:themeFillTint="33"/>
            <w:noWrap/>
            <w:hideMark/>
          </w:tcPr>
          <w:p w14:paraId="77B3D7A8"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27F5F6FC" w14:textId="77777777" w:rsidTr="00187EAE">
        <w:trPr>
          <w:trHeight w:val="300"/>
        </w:trPr>
        <w:tc>
          <w:tcPr>
            <w:tcW w:w="2260" w:type="dxa"/>
            <w:shd w:val="clear" w:color="auto" w:fill="E2EFD9" w:themeFill="accent6" w:themeFillTint="33"/>
            <w:noWrap/>
            <w:hideMark/>
          </w:tcPr>
          <w:p w14:paraId="49D6A27B"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4A241C2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Outside</w:t>
            </w:r>
            <w:r>
              <w:rPr>
                <w:rFonts w:asciiTheme="minorHAnsi" w:hAnsiTheme="minorHAnsi" w:cstheme="minorHAnsi"/>
                <w:sz w:val="20"/>
                <w:szCs w:val="20"/>
              </w:rPr>
              <w:t xml:space="preserve"> RZS</w:t>
            </w:r>
          </w:p>
        </w:tc>
        <w:tc>
          <w:tcPr>
            <w:tcW w:w="1501" w:type="dxa"/>
            <w:shd w:val="clear" w:color="auto" w:fill="E2EFD9" w:themeFill="accent6" w:themeFillTint="33"/>
            <w:noWrap/>
            <w:hideMark/>
          </w:tcPr>
          <w:p w14:paraId="6658EB58" w14:textId="77777777" w:rsidR="005E30A8" w:rsidRPr="00F977D1" w:rsidRDefault="005E30A8" w:rsidP="00F47504">
            <w:pPr>
              <w:spacing w:after="0"/>
              <w:jc w:val="center"/>
              <w:rPr>
                <w:rFonts w:asciiTheme="minorHAnsi" w:hAnsiTheme="minorHAnsi" w:cstheme="minorHAnsi"/>
                <w:sz w:val="20"/>
                <w:szCs w:val="20"/>
              </w:rPr>
            </w:pPr>
          </w:p>
        </w:tc>
        <w:tc>
          <w:tcPr>
            <w:tcW w:w="1417" w:type="dxa"/>
            <w:shd w:val="clear" w:color="auto" w:fill="E2EFD9" w:themeFill="accent6" w:themeFillTint="33"/>
            <w:noWrap/>
            <w:hideMark/>
          </w:tcPr>
          <w:p w14:paraId="7C496D60"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w:t>
            </w:r>
          </w:p>
        </w:tc>
      </w:tr>
      <w:tr w:rsidR="005E30A8" w:rsidRPr="00F977D1" w14:paraId="3646F51F" w14:textId="77777777" w:rsidTr="00187EAE">
        <w:trPr>
          <w:trHeight w:val="300"/>
        </w:trPr>
        <w:tc>
          <w:tcPr>
            <w:tcW w:w="2260" w:type="dxa"/>
            <w:shd w:val="clear" w:color="auto" w:fill="E2EFD9" w:themeFill="accent6" w:themeFillTint="33"/>
            <w:noWrap/>
            <w:hideMark/>
          </w:tcPr>
          <w:p w14:paraId="2210E5CF"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2022-2023</w:t>
            </w:r>
          </w:p>
        </w:tc>
        <w:tc>
          <w:tcPr>
            <w:tcW w:w="1760" w:type="dxa"/>
            <w:shd w:val="clear" w:color="auto" w:fill="E2EFD9" w:themeFill="accent6" w:themeFillTint="33"/>
            <w:noWrap/>
            <w:hideMark/>
          </w:tcPr>
          <w:p w14:paraId="7D4CFBE1"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Willis Islets</w:t>
            </w:r>
          </w:p>
        </w:tc>
        <w:tc>
          <w:tcPr>
            <w:tcW w:w="1501" w:type="dxa"/>
            <w:shd w:val="clear" w:color="auto" w:fill="E2EFD9" w:themeFill="accent6" w:themeFillTint="33"/>
            <w:noWrap/>
            <w:hideMark/>
          </w:tcPr>
          <w:p w14:paraId="0D67E419"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E2EFD9" w:themeFill="accent6" w:themeFillTint="33"/>
            <w:noWrap/>
            <w:hideMark/>
          </w:tcPr>
          <w:p w14:paraId="65A64236"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BFB9340" w14:textId="77777777" w:rsidTr="00187EAE">
        <w:trPr>
          <w:trHeight w:val="300"/>
        </w:trPr>
        <w:tc>
          <w:tcPr>
            <w:tcW w:w="2260" w:type="dxa"/>
            <w:shd w:val="clear" w:color="auto" w:fill="FFF2CC" w:themeFill="accent4" w:themeFillTint="33"/>
            <w:noWrap/>
            <w:hideMark/>
          </w:tcPr>
          <w:p w14:paraId="5B36887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561F28A2"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Bougainville Reef</w:t>
            </w:r>
          </w:p>
        </w:tc>
        <w:tc>
          <w:tcPr>
            <w:tcW w:w="1501" w:type="dxa"/>
            <w:shd w:val="clear" w:color="auto" w:fill="FFF2CC" w:themeFill="accent4" w:themeFillTint="33"/>
            <w:noWrap/>
            <w:hideMark/>
          </w:tcPr>
          <w:p w14:paraId="0466A70C"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712322D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2C84ADEF" w14:textId="77777777" w:rsidTr="00187EAE">
        <w:trPr>
          <w:trHeight w:val="300"/>
        </w:trPr>
        <w:tc>
          <w:tcPr>
            <w:tcW w:w="2260" w:type="dxa"/>
            <w:shd w:val="clear" w:color="auto" w:fill="FFF2CC" w:themeFill="accent4" w:themeFillTint="33"/>
            <w:noWrap/>
            <w:hideMark/>
          </w:tcPr>
          <w:p w14:paraId="2D4CEAA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7AD39C0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Diamond Islets</w:t>
            </w:r>
          </w:p>
        </w:tc>
        <w:tc>
          <w:tcPr>
            <w:tcW w:w="1501" w:type="dxa"/>
            <w:shd w:val="clear" w:color="auto" w:fill="FFF2CC" w:themeFill="accent4" w:themeFillTint="33"/>
            <w:noWrap/>
            <w:hideMark/>
          </w:tcPr>
          <w:p w14:paraId="2315A6B1"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10A88861"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31A2FBEA" w14:textId="77777777" w:rsidTr="00187EAE">
        <w:trPr>
          <w:trHeight w:val="300"/>
        </w:trPr>
        <w:tc>
          <w:tcPr>
            <w:tcW w:w="2260" w:type="dxa"/>
            <w:shd w:val="clear" w:color="auto" w:fill="FFF2CC" w:themeFill="accent4" w:themeFillTint="33"/>
            <w:noWrap/>
            <w:hideMark/>
          </w:tcPr>
          <w:p w14:paraId="7911623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2AF2DC1C"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Flora Reef</w:t>
            </w:r>
          </w:p>
        </w:tc>
        <w:tc>
          <w:tcPr>
            <w:tcW w:w="1501" w:type="dxa"/>
            <w:shd w:val="clear" w:color="auto" w:fill="FFF2CC" w:themeFill="accent4" w:themeFillTint="33"/>
            <w:noWrap/>
            <w:hideMark/>
          </w:tcPr>
          <w:p w14:paraId="41F2F41D"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2</w:t>
            </w:r>
          </w:p>
        </w:tc>
        <w:tc>
          <w:tcPr>
            <w:tcW w:w="1417" w:type="dxa"/>
            <w:shd w:val="clear" w:color="auto" w:fill="FFF2CC" w:themeFill="accent4" w:themeFillTint="33"/>
            <w:noWrap/>
            <w:hideMark/>
          </w:tcPr>
          <w:p w14:paraId="208BE37D"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7AB852B9" w14:textId="77777777" w:rsidTr="00187EAE">
        <w:trPr>
          <w:trHeight w:val="300"/>
        </w:trPr>
        <w:tc>
          <w:tcPr>
            <w:tcW w:w="2260" w:type="dxa"/>
            <w:shd w:val="clear" w:color="auto" w:fill="FFF2CC" w:themeFill="accent4" w:themeFillTint="33"/>
            <w:noWrap/>
            <w:hideMark/>
          </w:tcPr>
          <w:p w14:paraId="54A7211D"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2AAE3EF6"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Frederick Reefs</w:t>
            </w:r>
          </w:p>
        </w:tc>
        <w:tc>
          <w:tcPr>
            <w:tcW w:w="1501" w:type="dxa"/>
            <w:shd w:val="clear" w:color="auto" w:fill="FFF2CC" w:themeFill="accent4" w:themeFillTint="33"/>
            <w:noWrap/>
            <w:hideMark/>
          </w:tcPr>
          <w:p w14:paraId="79B22CA5"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5</w:t>
            </w:r>
          </w:p>
        </w:tc>
        <w:tc>
          <w:tcPr>
            <w:tcW w:w="1417" w:type="dxa"/>
            <w:shd w:val="clear" w:color="auto" w:fill="FFF2CC" w:themeFill="accent4" w:themeFillTint="33"/>
            <w:noWrap/>
            <w:hideMark/>
          </w:tcPr>
          <w:p w14:paraId="4367A882"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69D088BA" w14:textId="77777777" w:rsidTr="00187EAE">
        <w:trPr>
          <w:trHeight w:val="300"/>
        </w:trPr>
        <w:tc>
          <w:tcPr>
            <w:tcW w:w="2260" w:type="dxa"/>
            <w:shd w:val="clear" w:color="auto" w:fill="FFF2CC" w:themeFill="accent4" w:themeFillTint="33"/>
            <w:noWrap/>
            <w:hideMark/>
          </w:tcPr>
          <w:p w14:paraId="0C4A78B3"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20051750"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Holmes Reefs</w:t>
            </w:r>
          </w:p>
        </w:tc>
        <w:tc>
          <w:tcPr>
            <w:tcW w:w="1501" w:type="dxa"/>
            <w:shd w:val="clear" w:color="auto" w:fill="FFF2CC" w:themeFill="accent4" w:themeFillTint="33"/>
            <w:noWrap/>
            <w:hideMark/>
          </w:tcPr>
          <w:p w14:paraId="7E5C18F2"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15</w:t>
            </w:r>
          </w:p>
        </w:tc>
        <w:tc>
          <w:tcPr>
            <w:tcW w:w="1417" w:type="dxa"/>
            <w:shd w:val="clear" w:color="auto" w:fill="FFF2CC" w:themeFill="accent4" w:themeFillTint="33"/>
            <w:noWrap/>
            <w:hideMark/>
          </w:tcPr>
          <w:p w14:paraId="2E3607A8" w14:textId="77777777" w:rsidR="005E30A8" w:rsidRPr="00F977D1" w:rsidRDefault="005E30A8" w:rsidP="00F47504">
            <w:pPr>
              <w:spacing w:after="0"/>
              <w:jc w:val="center"/>
              <w:rPr>
                <w:rFonts w:asciiTheme="minorHAnsi" w:hAnsiTheme="minorHAnsi" w:cstheme="minorHAnsi"/>
                <w:sz w:val="20"/>
                <w:szCs w:val="20"/>
              </w:rPr>
            </w:pPr>
          </w:p>
        </w:tc>
      </w:tr>
      <w:tr w:rsidR="005E30A8" w:rsidRPr="00F977D1" w14:paraId="44906D1A" w14:textId="77777777" w:rsidTr="00187EAE">
        <w:trPr>
          <w:trHeight w:val="300"/>
        </w:trPr>
        <w:tc>
          <w:tcPr>
            <w:tcW w:w="2260" w:type="dxa"/>
            <w:shd w:val="clear" w:color="auto" w:fill="FFF2CC" w:themeFill="accent4" w:themeFillTint="33"/>
            <w:noWrap/>
            <w:hideMark/>
          </w:tcPr>
          <w:p w14:paraId="001A3977"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2023-2024</w:t>
            </w:r>
          </w:p>
        </w:tc>
        <w:tc>
          <w:tcPr>
            <w:tcW w:w="1760" w:type="dxa"/>
            <w:shd w:val="clear" w:color="auto" w:fill="FFF2CC" w:themeFill="accent4" w:themeFillTint="33"/>
            <w:noWrap/>
            <w:hideMark/>
          </w:tcPr>
          <w:p w14:paraId="091B414E" w14:textId="77777777" w:rsidR="005E30A8" w:rsidRPr="00F977D1" w:rsidRDefault="005E30A8" w:rsidP="00F47504">
            <w:pPr>
              <w:spacing w:after="0"/>
              <w:rPr>
                <w:rFonts w:asciiTheme="minorHAnsi" w:hAnsiTheme="minorHAnsi" w:cstheme="minorHAnsi"/>
                <w:sz w:val="20"/>
                <w:szCs w:val="20"/>
              </w:rPr>
            </w:pPr>
            <w:r w:rsidRPr="00F977D1">
              <w:rPr>
                <w:rFonts w:asciiTheme="minorHAnsi" w:hAnsiTheme="minorHAnsi" w:cstheme="minorHAnsi"/>
                <w:sz w:val="20"/>
                <w:szCs w:val="20"/>
              </w:rPr>
              <w:t>Kenn Reefs</w:t>
            </w:r>
          </w:p>
        </w:tc>
        <w:tc>
          <w:tcPr>
            <w:tcW w:w="1501" w:type="dxa"/>
            <w:shd w:val="clear" w:color="auto" w:fill="FFF2CC" w:themeFill="accent4" w:themeFillTint="33"/>
            <w:noWrap/>
            <w:hideMark/>
          </w:tcPr>
          <w:p w14:paraId="75A51437" w14:textId="77777777" w:rsidR="005E30A8" w:rsidRPr="00F977D1" w:rsidRDefault="005E30A8" w:rsidP="00F47504">
            <w:pPr>
              <w:spacing w:after="0"/>
              <w:jc w:val="center"/>
              <w:rPr>
                <w:rFonts w:asciiTheme="minorHAnsi" w:hAnsiTheme="minorHAnsi" w:cstheme="minorHAnsi"/>
                <w:sz w:val="20"/>
                <w:szCs w:val="20"/>
              </w:rPr>
            </w:pPr>
            <w:r w:rsidRPr="00F977D1">
              <w:rPr>
                <w:rFonts w:asciiTheme="minorHAnsi" w:hAnsiTheme="minorHAnsi" w:cstheme="minorHAnsi"/>
                <w:sz w:val="20"/>
                <w:szCs w:val="20"/>
              </w:rPr>
              <w:t>10</w:t>
            </w:r>
          </w:p>
        </w:tc>
        <w:tc>
          <w:tcPr>
            <w:tcW w:w="1417" w:type="dxa"/>
            <w:shd w:val="clear" w:color="auto" w:fill="FFF2CC" w:themeFill="accent4" w:themeFillTint="33"/>
            <w:noWrap/>
            <w:hideMark/>
          </w:tcPr>
          <w:p w14:paraId="59058A1D" w14:textId="77777777" w:rsidR="005E30A8" w:rsidRPr="00F977D1" w:rsidRDefault="005E30A8" w:rsidP="00F47504">
            <w:pPr>
              <w:spacing w:after="0"/>
              <w:jc w:val="center"/>
              <w:rPr>
                <w:rFonts w:asciiTheme="minorHAnsi" w:hAnsiTheme="minorHAnsi" w:cstheme="minorHAnsi"/>
                <w:sz w:val="20"/>
                <w:szCs w:val="20"/>
              </w:rPr>
            </w:pPr>
          </w:p>
        </w:tc>
      </w:tr>
    </w:tbl>
    <w:p w14:paraId="73B64DDE" w14:textId="77777777" w:rsidR="005E30A8" w:rsidRDefault="005E30A8" w:rsidP="005E30A8"/>
    <w:p w14:paraId="17897789" w14:textId="77777777" w:rsidR="00F47504" w:rsidRDefault="00F47504" w:rsidP="00F47504">
      <w:r>
        <w:rPr>
          <w:noProof/>
        </w:rPr>
        <w:drawing>
          <wp:inline distT="0" distB="0" distL="0" distR="0" wp14:anchorId="2671D806" wp14:editId="49C50E63">
            <wp:extent cx="5534416" cy="3124200"/>
            <wp:effectExtent l="0" t="0" r="9525" b="0"/>
            <wp:docPr id="215096340" name="Picture 1" descr="A graph of different types of coral ree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6340" name="Picture 1" descr="A graph of different types of coral reefs&#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t="3125" b="2777"/>
                    <a:stretch/>
                  </pic:blipFill>
                  <pic:spPr bwMode="auto">
                    <a:xfrm>
                      <a:off x="0" y="0"/>
                      <a:ext cx="5556283" cy="3136544"/>
                    </a:xfrm>
                    <a:prstGeom prst="rect">
                      <a:avLst/>
                    </a:prstGeom>
                    <a:noFill/>
                    <a:ln>
                      <a:noFill/>
                    </a:ln>
                    <a:extLst>
                      <a:ext uri="{53640926-AAD7-44D8-BBD7-CCE9431645EC}">
                        <a14:shadowObscured xmlns:a14="http://schemas.microsoft.com/office/drawing/2010/main"/>
                      </a:ext>
                    </a:extLst>
                  </pic:spPr>
                </pic:pic>
              </a:graphicData>
            </a:graphic>
          </wp:inline>
        </w:drawing>
      </w:r>
    </w:p>
    <w:p w14:paraId="0FBB7B32" w14:textId="612343D0" w:rsidR="00F47504" w:rsidRDefault="00F47504" w:rsidP="00F47504">
      <w:pPr>
        <w:pStyle w:val="Caption"/>
      </w:pPr>
      <w:bookmarkStart w:id="260" w:name="_Ref153148429"/>
      <w:bookmarkStart w:id="261" w:name="_Toc153891838"/>
      <w:bookmarkStart w:id="262" w:name="_Toc189043845"/>
      <w:r>
        <w:t xml:space="preserve">Figure </w:t>
      </w:r>
      <w:fldSimple w:instr=" SEQ Figure \* ARABIC ">
        <w:r w:rsidR="00855145">
          <w:rPr>
            <w:noProof/>
          </w:rPr>
          <w:t>37</w:t>
        </w:r>
      </w:fldSimple>
      <w:bookmarkEnd w:id="260"/>
      <w:r>
        <w:t>. Proportion of annual average catch in each fishery zone for the CSF before (Pre 2005) and after (Post 2005) the implementation of the RZS in the CSF for period 2005-2006</w:t>
      </w:r>
      <w:r w:rsidRPr="001E334E">
        <w:t xml:space="preserve"> to 2022-2023</w:t>
      </w:r>
      <w:r>
        <w:t>.</w:t>
      </w:r>
      <w:bookmarkEnd w:id="261"/>
      <w:bookmarkEnd w:id="262"/>
    </w:p>
    <w:p w14:paraId="0ED0D54B" w14:textId="77777777" w:rsidR="004F54C0" w:rsidRDefault="004F54C0" w:rsidP="00AF37BE"/>
    <w:p w14:paraId="1DC418E5" w14:textId="77777777" w:rsidR="00A943B2" w:rsidRDefault="00A943B2" w:rsidP="00840B15">
      <w:pPr>
        <w:sectPr w:rsidR="00A943B2" w:rsidSect="0072693B">
          <w:pgSz w:w="11906" w:h="16838" w:code="9"/>
          <w:pgMar w:top="1134" w:right="1134" w:bottom="1134" w:left="1134" w:header="510" w:footer="624" w:gutter="0"/>
          <w:cols w:space="284"/>
          <w:docGrid w:linePitch="360"/>
        </w:sectPr>
      </w:pPr>
    </w:p>
    <w:p w14:paraId="1DC418E6" w14:textId="4ADCD399" w:rsidR="00A943B2" w:rsidRPr="00AF37BE" w:rsidRDefault="003B121A" w:rsidP="00B220FA">
      <w:r>
        <w:rPr>
          <w:noProof/>
        </w:rPr>
        <w:lastRenderedPageBreak/>
        <mc:AlternateContent>
          <mc:Choice Requires="wps">
            <w:drawing>
              <wp:anchor distT="0" distB="0" distL="114300" distR="114300" simplePos="0" relativeHeight="251658241" behindDoc="0" locked="0" layoutInCell="1" allowOverlap="1" wp14:anchorId="35AFD77C" wp14:editId="37838046">
                <wp:simplePos x="0" y="0"/>
                <wp:positionH relativeFrom="page">
                  <wp:align>right</wp:align>
                </wp:positionH>
                <wp:positionV relativeFrom="paragraph">
                  <wp:posOffset>55245</wp:posOffset>
                </wp:positionV>
                <wp:extent cx="7524750" cy="219075"/>
                <wp:effectExtent l="0" t="0" r="0" b="9525"/>
                <wp:wrapNone/>
                <wp:docPr id="1360641479" name="Rectangle 136064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219075"/>
                        </a:xfrm>
                        <a:prstGeom prst="rect">
                          <a:avLst/>
                        </a:prstGeom>
                        <a:solidFill>
                          <a:srgbClr val="00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1CA6F1" id="Rectangle 1360641479" o:spid="_x0000_s1026" style="position:absolute;margin-left:541.3pt;margin-top:4.35pt;width:592.5pt;height:17.2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" fillcolor="#069" strokecolor="#1f4d78 [1604]" strokeweight="1pt">
                <v:path arrowok="t"/>
                <w10:wrap anchorx="page"/>
              </v:rect>
            </w:pict>
          </mc:Fallback>
        </mc:AlternateContent>
      </w:r>
    </w:p>
    <w:tbl>
      <w:tblPr>
        <w:tblpPr w:leftFromText="180" w:rightFromText="180" w:vertAnchor="text" w:horzAnchor="margin" w:tblpY="973"/>
        <w:tblW w:w="0" w:type="auto"/>
        <w:tblLook w:val="01E0" w:firstRow="1" w:lastRow="1" w:firstColumn="1" w:lastColumn="1" w:noHBand="0" w:noVBand="0"/>
      </w:tblPr>
      <w:tblGrid>
        <w:gridCol w:w="6237"/>
      </w:tblGrid>
      <w:tr w:rsidR="00B220FA" w14:paraId="1DC418EC" w14:textId="77777777" w:rsidTr="00B220FA">
        <w:tc>
          <w:tcPr>
            <w:tcW w:w="6237" w:type="dxa"/>
          </w:tcPr>
          <w:p w14:paraId="551823A9" w14:textId="094416F5" w:rsidR="00376ED3" w:rsidRDefault="00376ED3" w:rsidP="00376ED3">
            <w:pPr>
              <w:pStyle w:val="BackCoverContactDetails"/>
            </w:pPr>
            <w:r w:rsidRPr="00B220FA">
              <w:t>CONTACT</w:t>
            </w:r>
          </w:p>
          <w:p w14:paraId="1A1CFF49" w14:textId="77777777" w:rsidR="00376ED3" w:rsidRPr="00840B15" w:rsidRDefault="00376ED3" w:rsidP="00376ED3">
            <w:pPr>
              <w:pStyle w:val="BackCoverContactDetails"/>
            </w:pPr>
            <w:r>
              <w:t>Tim Skewes Consulting</w:t>
            </w:r>
          </w:p>
          <w:p w14:paraId="657A54C8" w14:textId="77777777" w:rsidR="00376ED3" w:rsidRDefault="00376ED3" w:rsidP="00376ED3">
            <w:pPr>
              <w:pStyle w:val="BackCoverContactDetails"/>
            </w:pPr>
            <w:r>
              <w:t xml:space="preserve">m </w:t>
            </w:r>
            <w:r>
              <w:tab/>
              <w:t>+61 0419 382 697</w:t>
            </w:r>
          </w:p>
          <w:p w14:paraId="21135E84" w14:textId="77777777" w:rsidR="00376ED3" w:rsidRDefault="00376ED3" w:rsidP="00376ED3">
            <w:pPr>
              <w:pStyle w:val="BackCoverContactDetails"/>
            </w:pPr>
            <w:r w:rsidRPr="00840B15">
              <w:t>e</w:t>
            </w:r>
            <w:r>
              <w:t xml:space="preserve"> </w:t>
            </w:r>
            <w:r>
              <w:tab/>
            </w:r>
            <w:r>
              <w:tab/>
              <w:t>timskewes@outlook.com</w:t>
            </w:r>
          </w:p>
          <w:p w14:paraId="1DC418EA" w14:textId="7F1DA9F8" w:rsidR="00B220FA" w:rsidRDefault="00B220FA" w:rsidP="00B220FA">
            <w:pPr>
              <w:pStyle w:val="BackCoverContactDetails"/>
            </w:pPr>
          </w:p>
          <w:p w14:paraId="1DC418EB" w14:textId="77777777" w:rsidR="00B220FA" w:rsidRDefault="00B220FA" w:rsidP="00B220FA">
            <w:pPr>
              <w:pStyle w:val="BackCoverContactDetails"/>
            </w:pPr>
          </w:p>
        </w:tc>
      </w:tr>
    </w:tbl>
    <w:p w14:paraId="1DC418ED" w14:textId="77777777" w:rsidR="00B220FA" w:rsidRDefault="00B220FA" w:rsidP="00B220FA"/>
    <w:p w14:paraId="1DC418EE" w14:textId="77777777" w:rsidR="00A14107" w:rsidRPr="006C2F7A" w:rsidRDefault="00B220FA" w:rsidP="00B220FA">
      <w:pPr>
        <w:rPr>
          <w:sz w:val="18"/>
        </w:rPr>
      </w:pPr>
      <w:r>
        <w:rPr>
          <w:noProof/>
          <w:sz w:val="18"/>
        </w:rPr>
        <w:drawing>
          <wp:anchor distT="0" distB="0" distL="114300" distR="114300" simplePos="0" relativeHeight="251658240" behindDoc="1" locked="0" layoutInCell="1" allowOverlap="1" wp14:anchorId="1DC41904" wp14:editId="1DC41905">
            <wp:simplePos x="0" y="0"/>
            <wp:positionH relativeFrom="page">
              <wp:posOffset>9525</wp:posOffset>
            </wp:positionH>
            <wp:positionV relativeFrom="paragraph">
              <wp:posOffset>4882516</wp:posOffset>
            </wp:positionV>
            <wp:extent cx="7552690" cy="3067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aves-006.jpg"/>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7553325" cy="3067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107" w:rsidRPr="006C2F7A" w:rsidSect="005D5D01">
      <w:headerReference w:type="even" r:id="rId80"/>
      <w:headerReference w:type="default" r:id="rId81"/>
      <w:footerReference w:type="even" r:id="rId82"/>
      <w:headerReference w:type="first" r:id="rId83"/>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D9262" w14:textId="77777777" w:rsidR="00422A62" w:rsidRDefault="00422A62" w:rsidP="009964E7">
      <w:r>
        <w:separator/>
      </w:r>
    </w:p>
    <w:p w14:paraId="5735904B" w14:textId="77777777" w:rsidR="00422A62" w:rsidRDefault="00422A62"/>
  </w:endnote>
  <w:endnote w:type="continuationSeparator" w:id="0">
    <w:p w14:paraId="7B815E2F" w14:textId="77777777" w:rsidR="00422A62" w:rsidRDefault="00422A62" w:rsidP="009964E7">
      <w:r>
        <w:continuationSeparator/>
      </w:r>
    </w:p>
    <w:p w14:paraId="2D073C4B" w14:textId="77777777" w:rsidR="00422A62" w:rsidRDefault="00422A62"/>
  </w:endnote>
  <w:endnote w:type="continuationNotice" w:id="1">
    <w:p w14:paraId="79493649" w14:textId="77777777" w:rsidR="00456504" w:rsidRDefault="004565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A0" w:firstRow="1" w:lastRow="0" w:firstColumn="1" w:lastColumn="0" w:noHBand="0" w:noVBand="0"/>
    </w:tblPr>
    <w:tblGrid>
      <w:gridCol w:w="9239"/>
    </w:tblGrid>
    <w:tr w:rsidR="00655388" w:rsidRPr="00CD5B9E" w14:paraId="1DC41912" w14:textId="77777777" w:rsidTr="00CD5B9E">
      <w:trPr>
        <w:trHeight w:hRule="exact" w:val="737"/>
      </w:trPr>
      <w:tc>
        <w:tcPr>
          <w:tcW w:w="9239" w:type="dxa"/>
          <w:vAlign w:val="bottom"/>
        </w:tcPr>
        <w:p w14:paraId="1DC41911" w14:textId="77777777" w:rsidR="00655388" w:rsidRPr="00CD5B9E" w:rsidRDefault="00655388" w:rsidP="00782488">
          <w:pPr>
            <w:pStyle w:val="Footer"/>
          </w:pPr>
        </w:p>
      </w:tc>
    </w:tr>
    <w:tr w:rsidR="00655388" w:rsidRPr="00CD5B9E" w14:paraId="1DC41914" w14:textId="77777777" w:rsidTr="00CD5B9E">
      <w:trPr>
        <w:trHeight w:val="113"/>
      </w:trPr>
      <w:tc>
        <w:tcPr>
          <w:tcW w:w="9239" w:type="dxa"/>
        </w:tcPr>
        <w:p w14:paraId="1DC41913" w14:textId="77777777" w:rsidR="00655388" w:rsidRPr="00CD5B9E" w:rsidRDefault="00655388">
          <w:pPr>
            <w:pStyle w:val="Footer"/>
          </w:pPr>
        </w:p>
      </w:tc>
    </w:tr>
  </w:tbl>
  <w:p w14:paraId="1DC41915" w14:textId="77777777" w:rsidR="00655388" w:rsidRDefault="00655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9" w14:textId="46C6B253" w:rsidR="00655388" w:rsidRPr="00B220FA" w:rsidRDefault="006E67BD" w:rsidP="006E67BD">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D3162F">
      <w:rPr>
        <w:rStyle w:val="PageNumber"/>
        <w:noProof/>
      </w:rPr>
      <w:t>14</w:t>
    </w:r>
    <w:r>
      <w:rPr>
        <w:rStyle w:val="PageNumber"/>
      </w:rPr>
      <w:fldChar w:fldCharType="end"/>
    </w:r>
    <w:r>
      <w:rPr>
        <w:rStyle w:val="PageNumber"/>
      </w:rPr>
      <w:t xml:space="preserve">   |  </w:t>
    </w:r>
    <w:r w:rsidR="00BA2024" w:rsidRPr="00BA2024">
      <w:rPr>
        <w:noProof/>
      </w:rPr>
      <w:t xml:space="preserve">Expert Advice </w:t>
    </w:r>
    <w:r w:rsidR="009027C6">
      <w:rPr>
        <w:noProof/>
      </w:rPr>
      <w:t xml:space="preserve">for </w:t>
    </w:r>
    <w:r w:rsidR="00BA2024" w:rsidRPr="00BA2024">
      <w:rPr>
        <w:noProof/>
      </w:rPr>
      <w:t xml:space="preserve">Australian </w:t>
    </w:r>
    <w:r w:rsidR="005A46A3">
      <w:rPr>
        <w:i/>
        <w:iCs/>
        <w:noProof/>
      </w:rPr>
      <w:t>Holothuria, Microthele-</w:t>
    </w:r>
    <w:r w:rsidR="005A46A3" w:rsidRPr="005A46A3">
      <w:rPr>
        <w:noProof/>
      </w:rPr>
      <w:t>Teatfish</w:t>
    </w:r>
    <w:r w:rsidR="00BA2024" w:rsidRPr="00BA2024">
      <w:rPr>
        <w:noProof/>
      </w:rPr>
      <w:t xml:space="preserve"> Fisheries</w:t>
    </w:r>
    <w:r w:rsidR="00BA2024">
      <w:rPr>
        <w:noProof/>
      </w:rPr>
      <w:t xml:space="preserve">: Coral Sea Fishery </w:t>
    </w:r>
    <w:r w:rsidR="00BA202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A" w14:textId="3A414EAC" w:rsidR="00655388" w:rsidRDefault="00BA2024" w:rsidP="004A575F">
    <w:pPr>
      <w:pStyle w:val="Footer"/>
      <w:tabs>
        <w:tab w:val="clear" w:pos="4513"/>
        <w:tab w:val="clear" w:pos="9026"/>
      </w:tabs>
      <w:jc w:val="right"/>
    </w:pPr>
    <w:r w:rsidRPr="00BA2024">
      <w:rPr>
        <w:noProof/>
      </w:rPr>
      <w:t xml:space="preserve">Expert Advice </w:t>
    </w:r>
    <w:r w:rsidR="009027C6">
      <w:rPr>
        <w:noProof/>
      </w:rPr>
      <w:t xml:space="preserve">for </w:t>
    </w:r>
    <w:r w:rsidRPr="00BA2024">
      <w:rPr>
        <w:noProof/>
      </w:rPr>
      <w:t xml:space="preserve">Australian </w:t>
    </w:r>
    <w:r w:rsidR="00AF4976" w:rsidRPr="00AF4976">
      <w:rPr>
        <w:i/>
        <w:iCs/>
        <w:noProof/>
      </w:rPr>
      <w:t>Holothuria Microthele</w:t>
    </w:r>
    <w:r w:rsidR="00AF4976">
      <w:rPr>
        <w:noProof/>
      </w:rPr>
      <w:t>-Teatfish</w:t>
    </w:r>
    <w:r w:rsidRPr="00BA2024">
      <w:rPr>
        <w:noProof/>
      </w:rPr>
      <w:t xml:space="preserve"> Fisheries</w:t>
    </w:r>
    <w:r>
      <w:rPr>
        <w:noProof/>
      </w:rPr>
      <w:t xml:space="preserve">: Coral Sea Fishery </w:t>
    </w:r>
    <w:r w:rsidR="00655388">
      <w:t xml:space="preserve"> |  </w:t>
    </w:r>
    <w:r w:rsidR="00270A2A">
      <w:rPr>
        <w:rStyle w:val="PageNumber"/>
      </w:rPr>
      <w:fldChar w:fldCharType="begin"/>
    </w:r>
    <w:r w:rsidR="00655388">
      <w:rPr>
        <w:rStyle w:val="PageNumber"/>
      </w:rPr>
      <w:instrText xml:space="preserve"> PAGE </w:instrText>
    </w:r>
    <w:r w:rsidR="00270A2A">
      <w:rPr>
        <w:rStyle w:val="PageNumber"/>
      </w:rPr>
      <w:fldChar w:fldCharType="separate"/>
    </w:r>
    <w:r w:rsidR="00D3162F">
      <w:rPr>
        <w:rStyle w:val="PageNumber"/>
        <w:noProof/>
      </w:rPr>
      <w:t>11</w:t>
    </w:r>
    <w:r w:rsidR="00270A2A">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3659" w14:textId="4948C7CE" w:rsidR="00E83E9E" w:rsidRPr="00E83E9E" w:rsidRDefault="00E83E9E" w:rsidP="00E8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24870" w14:textId="77777777" w:rsidR="00422A62" w:rsidRDefault="00422A62" w:rsidP="009964E7">
      <w:r>
        <w:separator/>
      </w:r>
    </w:p>
    <w:p w14:paraId="1DD1DB9D" w14:textId="77777777" w:rsidR="00422A62" w:rsidRDefault="00422A62"/>
  </w:footnote>
  <w:footnote w:type="continuationSeparator" w:id="0">
    <w:p w14:paraId="16818AF2" w14:textId="77777777" w:rsidR="00422A62" w:rsidRDefault="00422A62" w:rsidP="009964E7">
      <w:r>
        <w:continuationSeparator/>
      </w:r>
    </w:p>
    <w:p w14:paraId="02BC1679" w14:textId="77777777" w:rsidR="00422A62" w:rsidRDefault="00422A62"/>
  </w:footnote>
  <w:footnote w:type="continuationNotice" w:id="1">
    <w:p w14:paraId="73252EA7" w14:textId="77777777" w:rsidR="00456504" w:rsidRDefault="004565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65DA" w14:textId="7225BA79" w:rsidR="008F244E" w:rsidRDefault="008F24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6006" w14:textId="53396FB7" w:rsidR="00E83E9E" w:rsidRDefault="00E83E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E45C" w14:textId="5D7F999E" w:rsidR="008F244E" w:rsidRDefault="008F24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EE89" w14:textId="7C4737ED" w:rsidR="008F244E" w:rsidRDefault="008F2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8" w14:textId="2C6FA925" w:rsidR="00655388" w:rsidRDefault="00655388" w:rsidP="002A4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D7930" w14:textId="64C4EF85" w:rsidR="008F244E" w:rsidRDefault="008F24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F7A5" w14:textId="16B37824" w:rsidR="008F244E" w:rsidRDefault="008F24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B" w14:textId="7E14BA97" w:rsidR="00655388" w:rsidRDefault="00655388" w:rsidP="002A47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19CA" w14:textId="52B8CD94" w:rsidR="008F244E" w:rsidRDefault="008F24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E317" w14:textId="77777777" w:rsidR="0047076D" w:rsidRDefault="004707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F60B" w14:textId="77777777" w:rsidR="0047076D" w:rsidRDefault="0047076D" w:rsidP="002A47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FDAE" w14:textId="77777777" w:rsidR="0047076D" w:rsidRDefault="00470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109A31E8"/>
    <w:lvl w:ilvl="0">
      <w:start w:val="1"/>
      <w:numFmt w:val="decimal"/>
      <w:pStyle w:val="ListBullet4"/>
      <w:lvlText w:val="%1."/>
      <w:lvlJc w:val="left"/>
      <w:pPr>
        <w:tabs>
          <w:tab w:val="num" w:pos="360"/>
        </w:tabs>
        <w:ind w:left="360" w:hanging="360"/>
      </w:pPr>
    </w:lvl>
  </w:abstractNum>
  <w:abstractNum w:abstractNumId="6" w15:restartNumberingAfterBreak="0">
    <w:nsid w:val="022C6EA5"/>
    <w:multiLevelType w:val="hybridMultilevel"/>
    <w:tmpl w:val="575E20CA"/>
    <w:lvl w:ilvl="0" w:tplc="FFFFFFFF">
      <w:start w:val="1"/>
      <w:numFmt w:val="bullet"/>
      <w:lvlText w:val=""/>
      <w:lvlJc w:val="left"/>
      <w:pPr>
        <w:ind w:left="720" w:hanging="360"/>
      </w:pPr>
      <w:rPr>
        <w:rFonts w:ascii="Symbol" w:hAnsi="Symbol" w:hint="default"/>
      </w:rPr>
    </w:lvl>
    <w:lvl w:ilvl="1" w:tplc="3B7EBD5E">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AB072E"/>
    <w:multiLevelType w:val="hybridMultilevel"/>
    <w:tmpl w:val="56EE5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386BF2"/>
    <w:multiLevelType w:val="hybridMultilevel"/>
    <w:tmpl w:val="5686D4B2"/>
    <w:lvl w:ilvl="0" w:tplc="0C090001">
      <w:start w:val="1"/>
      <w:numFmt w:val="bullet"/>
      <w:lvlText w:val=""/>
      <w:lvlJc w:val="left"/>
      <w:pPr>
        <w:ind w:left="720" w:hanging="360"/>
      </w:pPr>
      <w:rPr>
        <w:rFonts w:ascii="Symbol" w:hAnsi="Symbol" w:hint="default"/>
      </w:rPr>
    </w:lvl>
    <w:lvl w:ilvl="1" w:tplc="3B7EBD5E">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2E42B9"/>
    <w:multiLevelType w:val="hybridMultilevel"/>
    <w:tmpl w:val="E594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0403C1"/>
    <w:multiLevelType w:val="hybridMultilevel"/>
    <w:tmpl w:val="5028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637A0"/>
    <w:multiLevelType w:val="hybridMultilevel"/>
    <w:tmpl w:val="7952A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165EDA"/>
    <w:multiLevelType w:val="hybridMultilevel"/>
    <w:tmpl w:val="314EF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E31981"/>
    <w:multiLevelType w:val="hybridMultilevel"/>
    <w:tmpl w:val="40E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FA2E30"/>
    <w:multiLevelType w:val="hybridMultilevel"/>
    <w:tmpl w:val="08A2AF2C"/>
    <w:lvl w:ilvl="0" w:tplc="0F9C2DD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93345CD"/>
    <w:multiLevelType w:val="hybridMultilevel"/>
    <w:tmpl w:val="08A2AF2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29EB686C"/>
    <w:multiLevelType w:val="hybridMultilevel"/>
    <w:tmpl w:val="1908A430"/>
    <w:lvl w:ilvl="0" w:tplc="0C09000F">
      <w:start w:val="1"/>
      <w:numFmt w:val="decimal"/>
      <w:lvlText w:val="%1."/>
      <w:lvlJc w:val="left"/>
      <w:pPr>
        <w:ind w:left="720" w:hanging="360"/>
      </w:pPr>
      <w:rPr>
        <w:rFonts w:hint="default"/>
      </w:rPr>
    </w:lvl>
    <w:lvl w:ilvl="1" w:tplc="612642A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5810ED"/>
    <w:multiLevelType w:val="hybridMultilevel"/>
    <w:tmpl w:val="0FAC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CB082B"/>
    <w:multiLevelType w:val="hybridMultilevel"/>
    <w:tmpl w:val="12500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CF4246C"/>
    <w:multiLevelType w:val="hybridMultilevel"/>
    <w:tmpl w:val="D2D85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5" w15:restartNumberingAfterBreak="0">
    <w:nsid w:val="464A594E"/>
    <w:multiLevelType w:val="hybridMultilevel"/>
    <w:tmpl w:val="B644F052"/>
    <w:lvl w:ilvl="0" w:tplc="5FDCFF0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BE0FDB"/>
    <w:multiLevelType w:val="hybridMultilevel"/>
    <w:tmpl w:val="FC248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B345DA"/>
    <w:multiLevelType w:val="hybridMultilevel"/>
    <w:tmpl w:val="127EA908"/>
    <w:lvl w:ilvl="0" w:tplc="5FDCFF0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763B65"/>
    <w:multiLevelType w:val="hybridMultilevel"/>
    <w:tmpl w:val="947C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145857"/>
    <w:multiLevelType w:val="hybridMultilevel"/>
    <w:tmpl w:val="75CE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C6738B"/>
    <w:multiLevelType w:val="hybridMultilevel"/>
    <w:tmpl w:val="93383A5A"/>
    <w:lvl w:ilvl="0" w:tplc="19A09622">
      <w:start w:val="1"/>
      <w:numFmt w:val="decimal"/>
      <w:lvlText w:val="%1."/>
      <w:lvlJc w:val="left"/>
      <w:pPr>
        <w:ind w:left="360" w:hanging="360"/>
      </w:pPr>
      <w:rPr>
        <w:rFonts w:ascii="Calibri" w:eastAsia="Calibri" w:hAnsi="Calibr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9444BE6"/>
    <w:multiLevelType w:val="multilevel"/>
    <w:tmpl w:val="0F405858"/>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3" w15:restartNumberingAfterBreak="0">
    <w:nsid w:val="5CCB30DA"/>
    <w:multiLevelType w:val="hybridMultilevel"/>
    <w:tmpl w:val="9DDC6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63E91B6E"/>
    <w:multiLevelType w:val="hybridMultilevel"/>
    <w:tmpl w:val="041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063429"/>
    <w:multiLevelType w:val="multilevel"/>
    <w:tmpl w:val="3C8E6CBE"/>
    <w:lvl w:ilvl="0">
      <w:start w:val="1"/>
      <w:numFmt w:val="upperLetter"/>
      <w:pStyle w:val="AppendixHeading1base"/>
      <w:lvlText w:val="Appendix %1 "/>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7" w15:restartNumberingAfterBreak="0">
    <w:nsid w:val="79C53C5D"/>
    <w:multiLevelType w:val="hybridMultilevel"/>
    <w:tmpl w:val="E7CC2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941302"/>
    <w:multiLevelType w:val="hybridMultilevel"/>
    <w:tmpl w:val="C37CF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6116675">
    <w:abstractNumId w:val="5"/>
  </w:num>
  <w:num w:numId="2" w16cid:durableId="1423062675">
    <w:abstractNumId w:val="4"/>
  </w:num>
  <w:num w:numId="3" w16cid:durableId="1679307294">
    <w:abstractNumId w:val="3"/>
  </w:num>
  <w:num w:numId="4" w16cid:durableId="639072508">
    <w:abstractNumId w:val="2"/>
  </w:num>
  <w:num w:numId="5" w16cid:durableId="64882995">
    <w:abstractNumId w:val="1"/>
  </w:num>
  <w:num w:numId="6" w16cid:durableId="509834335">
    <w:abstractNumId w:val="24"/>
  </w:num>
  <w:num w:numId="7" w16cid:durableId="2065905617">
    <w:abstractNumId w:val="16"/>
  </w:num>
  <w:num w:numId="8" w16cid:durableId="1367297006">
    <w:abstractNumId w:val="15"/>
  </w:num>
  <w:num w:numId="9" w16cid:durableId="423384489">
    <w:abstractNumId w:val="32"/>
  </w:num>
  <w:num w:numId="10" w16cid:durableId="40181186">
    <w:abstractNumId w:val="22"/>
  </w:num>
  <w:num w:numId="11" w16cid:durableId="1852261423">
    <w:abstractNumId w:val="17"/>
  </w:num>
  <w:num w:numId="12" w16cid:durableId="340355897">
    <w:abstractNumId w:val="34"/>
  </w:num>
  <w:num w:numId="13" w16cid:durableId="785929084">
    <w:abstractNumId w:val="0"/>
  </w:num>
  <w:num w:numId="14" w16cid:durableId="1466579160">
    <w:abstractNumId w:val="31"/>
  </w:num>
  <w:num w:numId="15" w16cid:durableId="1429040990">
    <w:abstractNumId w:val="36"/>
  </w:num>
  <w:num w:numId="16" w16cid:durableId="1038287189">
    <w:abstractNumId w:val="8"/>
  </w:num>
  <w:num w:numId="17" w16cid:durableId="392122359">
    <w:abstractNumId w:val="19"/>
  </w:num>
  <w:num w:numId="18" w16cid:durableId="1777554957">
    <w:abstractNumId w:val="35"/>
  </w:num>
  <w:num w:numId="19" w16cid:durableId="2141070553">
    <w:abstractNumId w:val="37"/>
  </w:num>
  <w:num w:numId="20" w16cid:durableId="1483735216">
    <w:abstractNumId w:val="14"/>
  </w:num>
  <w:num w:numId="21" w16cid:durableId="1746149850">
    <w:abstractNumId w:val="26"/>
  </w:num>
  <w:num w:numId="22" w16cid:durableId="1446466178">
    <w:abstractNumId w:val="12"/>
  </w:num>
  <w:num w:numId="23" w16cid:durableId="194118296">
    <w:abstractNumId w:val="23"/>
  </w:num>
  <w:num w:numId="24" w16cid:durableId="82335218">
    <w:abstractNumId w:val="6"/>
  </w:num>
  <w:num w:numId="25" w16cid:durableId="1196625276">
    <w:abstractNumId w:val="21"/>
  </w:num>
  <w:num w:numId="26" w16cid:durableId="1156645491">
    <w:abstractNumId w:val="28"/>
  </w:num>
  <w:num w:numId="27" w16cid:durableId="1668752183">
    <w:abstractNumId w:val="9"/>
  </w:num>
  <w:num w:numId="28" w16cid:durableId="469638542">
    <w:abstractNumId w:val="29"/>
  </w:num>
  <w:num w:numId="29" w16cid:durableId="1014918906">
    <w:abstractNumId w:val="33"/>
  </w:num>
  <w:num w:numId="30" w16cid:durableId="1855417178">
    <w:abstractNumId w:val="11"/>
  </w:num>
  <w:num w:numId="31" w16cid:durableId="2000230469">
    <w:abstractNumId w:val="30"/>
  </w:num>
  <w:num w:numId="32" w16cid:durableId="2043508913">
    <w:abstractNumId w:val="18"/>
  </w:num>
  <w:num w:numId="33" w16cid:durableId="561983491">
    <w:abstractNumId w:val="27"/>
  </w:num>
  <w:num w:numId="34" w16cid:durableId="1833519248">
    <w:abstractNumId w:val="25"/>
  </w:num>
  <w:num w:numId="35" w16cid:durableId="1855461440">
    <w:abstractNumId w:val="13"/>
  </w:num>
  <w:num w:numId="36" w16cid:durableId="1953970143">
    <w:abstractNumId w:val="38"/>
  </w:num>
  <w:num w:numId="37" w16cid:durableId="438990465">
    <w:abstractNumId w:val="10"/>
  </w:num>
  <w:num w:numId="38" w16cid:durableId="117726570">
    <w:abstractNumId w:val="7"/>
  </w:num>
  <w:num w:numId="39" w16cid:durableId="2144421804">
    <w:abstractNumId w:val="31"/>
  </w:num>
  <w:num w:numId="40" w16cid:durableId="582688056">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characterSpacingControl w:val="doNotCompress"/>
  <w:hdrShapeDefaults>
    <o:shapedefaults v:ext="edit" spidmax="205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60C02"/>
    <w:rsid w:val="00000EEA"/>
    <w:rsid w:val="00001864"/>
    <w:rsid w:val="00002AA7"/>
    <w:rsid w:val="000031E1"/>
    <w:rsid w:val="00007EF0"/>
    <w:rsid w:val="000104F5"/>
    <w:rsid w:val="00011FC6"/>
    <w:rsid w:val="000123A0"/>
    <w:rsid w:val="000126EB"/>
    <w:rsid w:val="000135D8"/>
    <w:rsid w:val="00015E82"/>
    <w:rsid w:val="00016968"/>
    <w:rsid w:val="0001775B"/>
    <w:rsid w:val="00017952"/>
    <w:rsid w:val="000179CE"/>
    <w:rsid w:val="00017E00"/>
    <w:rsid w:val="000220E9"/>
    <w:rsid w:val="000241C6"/>
    <w:rsid w:val="00024F6E"/>
    <w:rsid w:val="00025FD5"/>
    <w:rsid w:val="0002686D"/>
    <w:rsid w:val="00026CC7"/>
    <w:rsid w:val="0002771E"/>
    <w:rsid w:val="00030FAA"/>
    <w:rsid w:val="00031469"/>
    <w:rsid w:val="000316D4"/>
    <w:rsid w:val="0003217B"/>
    <w:rsid w:val="00032C10"/>
    <w:rsid w:val="000331D4"/>
    <w:rsid w:val="00037B8F"/>
    <w:rsid w:val="00040CCC"/>
    <w:rsid w:val="0004122F"/>
    <w:rsid w:val="00042A1A"/>
    <w:rsid w:val="00042A6A"/>
    <w:rsid w:val="00043876"/>
    <w:rsid w:val="00043B0D"/>
    <w:rsid w:val="000443E1"/>
    <w:rsid w:val="00044F1B"/>
    <w:rsid w:val="0004596B"/>
    <w:rsid w:val="00046533"/>
    <w:rsid w:val="00046878"/>
    <w:rsid w:val="000469F2"/>
    <w:rsid w:val="0005048B"/>
    <w:rsid w:val="00051219"/>
    <w:rsid w:val="00051456"/>
    <w:rsid w:val="0005193C"/>
    <w:rsid w:val="00051C49"/>
    <w:rsid w:val="000521ED"/>
    <w:rsid w:val="0005226F"/>
    <w:rsid w:val="000525C4"/>
    <w:rsid w:val="0005371F"/>
    <w:rsid w:val="00053E83"/>
    <w:rsid w:val="00054707"/>
    <w:rsid w:val="00054F8F"/>
    <w:rsid w:val="000557EF"/>
    <w:rsid w:val="00056FD0"/>
    <w:rsid w:val="000630B9"/>
    <w:rsid w:val="00064612"/>
    <w:rsid w:val="000649AB"/>
    <w:rsid w:val="00065C58"/>
    <w:rsid w:val="000667A4"/>
    <w:rsid w:val="0007047D"/>
    <w:rsid w:val="0007080B"/>
    <w:rsid w:val="00071419"/>
    <w:rsid w:val="00074434"/>
    <w:rsid w:val="00074DFE"/>
    <w:rsid w:val="00075774"/>
    <w:rsid w:val="00075B0B"/>
    <w:rsid w:val="0007673D"/>
    <w:rsid w:val="000768CE"/>
    <w:rsid w:val="00080E31"/>
    <w:rsid w:val="000815C2"/>
    <w:rsid w:val="00083CBE"/>
    <w:rsid w:val="00085DC0"/>
    <w:rsid w:val="000861F8"/>
    <w:rsid w:val="00087314"/>
    <w:rsid w:val="0008765B"/>
    <w:rsid w:val="00087ADA"/>
    <w:rsid w:val="0009094F"/>
    <w:rsid w:val="0009123F"/>
    <w:rsid w:val="00091BD2"/>
    <w:rsid w:val="0009210F"/>
    <w:rsid w:val="000929E1"/>
    <w:rsid w:val="0009340C"/>
    <w:rsid w:val="000935E4"/>
    <w:rsid w:val="00093BDD"/>
    <w:rsid w:val="000950FF"/>
    <w:rsid w:val="000958FA"/>
    <w:rsid w:val="00096866"/>
    <w:rsid w:val="000979AD"/>
    <w:rsid w:val="00097F07"/>
    <w:rsid w:val="000A34D1"/>
    <w:rsid w:val="000A4555"/>
    <w:rsid w:val="000A5D90"/>
    <w:rsid w:val="000A6F40"/>
    <w:rsid w:val="000B0A3D"/>
    <w:rsid w:val="000B0D40"/>
    <w:rsid w:val="000B1470"/>
    <w:rsid w:val="000B206F"/>
    <w:rsid w:val="000B27F1"/>
    <w:rsid w:val="000B2B5C"/>
    <w:rsid w:val="000B301C"/>
    <w:rsid w:val="000B3486"/>
    <w:rsid w:val="000B4A1F"/>
    <w:rsid w:val="000C02C0"/>
    <w:rsid w:val="000C05F1"/>
    <w:rsid w:val="000C0940"/>
    <w:rsid w:val="000C0E41"/>
    <w:rsid w:val="000C0F17"/>
    <w:rsid w:val="000C1C5E"/>
    <w:rsid w:val="000C28C4"/>
    <w:rsid w:val="000C4051"/>
    <w:rsid w:val="000C4DD5"/>
    <w:rsid w:val="000C5523"/>
    <w:rsid w:val="000C5712"/>
    <w:rsid w:val="000C61C0"/>
    <w:rsid w:val="000C68EE"/>
    <w:rsid w:val="000C7D15"/>
    <w:rsid w:val="000D01F5"/>
    <w:rsid w:val="000D0298"/>
    <w:rsid w:val="000D102A"/>
    <w:rsid w:val="000D19DE"/>
    <w:rsid w:val="000D2B68"/>
    <w:rsid w:val="000D3695"/>
    <w:rsid w:val="000D37D2"/>
    <w:rsid w:val="000D436B"/>
    <w:rsid w:val="000D47BF"/>
    <w:rsid w:val="000D5515"/>
    <w:rsid w:val="000D652A"/>
    <w:rsid w:val="000D6AED"/>
    <w:rsid w:val="000D6D2F"/>
    <w:rsid w:val="000E1A67"/>
    <w:rsid w:val="000E1CF3"/>
    <w:rsid w:val="000E227B"/>
    <w:rsid w:val="000E2422"/>
    <w:rsid w:val="000E302F"/>
    <w:rsid w:val="000E48EC"/>
    <w:rsid w:val="000E599F"/>
    <w:rsid w:val="000E5BFB"/>
    <w:rsid w:val="000F0306"/>
    <w:rsid w:val="000F1EC3"/>
    <w:rsid w:val="000F1FE4"/>
    <w:rsid w:val="000F329A"/>
    <w:rsid w:val="000F3A43"/>
    <w:rsid w:val="000F53AF"/>
    <w:rsid w:val="000F6878"/>
    <w:rsid w:val="000F7CFE"/>
    <w:rsid w:val="00100D61"/>
    <w:rsid w:val="00100EF6"/>
    <w:rsid w:val="00101A2A"/>
    <w:rsid w:val="00102530"/>
    <w:rsid w:val="0010382A"/>
    <w:rsid w:val="00104518"/>
    <w:rsid w:val="0010497E"/>
    <w:rsid w:val="00104FBD"/>
    <w:rsid w:val="001067F0"/>
    <w:rsid w:val="001068F9"/>
    <w:rsid w:val="00107D28"/>
    <w:rsid w:val="001100D4"/>
    <w:rsid w:val="001125C5"/>
    <w:rsid w:val="00113003"/>
    <w:rsid w:val="001133F5"/>
    <w:rsid w:val="0011346D"/>
    <w:rsid w:val="0011470B"/>
    <w:rsid w:val="00114B30"/>
    <w:rsid w:val="0011552D"/>
    <w:rsid w:val="00116C3E"/>
    <w:rsid w:val="00117E59"/>
    <w:rsid w:val="0012008E"/>
    <w:rsid w:val="00122000"/>
    <w:rsid w:val="0012201E"/>
    <w:rsid w:val="00122E07"/>
    <w:rsid w:val="0012338E"/>
    <w:rsid w:val="00123BCC"/>
    <w:rsid w:val="00123FD7"/>
    <w:rsid w:val="001247E7"/>
    <w:rsid w:val="001249CC"/>
    <w:rsid w:val="00124BD0"/>
    <w:rsid w:val="00125C2C"/>
    <w:rsid w:val="001261BC"/>
    <w:rsid w:val="00126B5B"/>
    <w:rsid w:val="00130770"/>
    <w:rsid w:val="0013089B"/>
    <w:rsid w:val="001313DC"/>
    <w:rsid w:val="00131453"/>
    <w:rsid w:val="00131F86"/>
    <w:rsid w:val="00132F76"/>
    <w:rsid w:val="00133136"/>
    <w:rsid w:val="0013384F"/>
    <w:rsid w:val="00134FC3"/>
    <w:rsid w:val="001355F4"/>
    <w:rsid w:val="001362D8"/>
    <w:rsid w:val="00136B7F"/>
    <w:rsid w:val="00136CE2"/>
    <w:rsid w:val="00141D5A"/>
    <w:rsid w:val="00151C34"/>
    <w:rsid w:val="00153FA7"/>
    <w:rsid w:val="00154168"/>
    <w:rsid w:val="001541AA"/>
    <w:rsid w:val="001555BF"/>
    <w:rsid w:val="00155CA8"/>
    <w:rsid w:val="0015605C"/>
    <w:rsid w:val="001570CA"/>
    <w:rsid w:val="00157AAE"/>
    <w:rsid w:val="00161B29"/>
    <w:rsid w:val="00161BB6"/>
    <w:rsid w:val="00162942"/>
    <w:rsid w:val="00163803"/>
    <w:rsid w:val="001653C6"/>
    <w:rsid w:val="0016596C"/>
    <w:rsid w:val="0016715F"/>
    <w:rsid w:val="001708B3"/>
    <w:rsid w:val="00170B6B"/>
    <w:rsid w:val="00170F7A"/>
    <w:rsid w:val="00173269"/>
    <w:rsid w:val="001738FF"/>
    <w:rsid w:val="00173C4D"/>
    <w:rsid w:val="00173F71"/>
    <w:rsid w:val="00174303"/>
    <w:rsid w:val="0017436E"/>
    <w:rsid w:val="001749A5"/>
    <w:rsid w:val="00174A49"/>
    <w:rsid w:val="00175388"/>
    <w:rsid w:val="0017546E"/>
    <w:rsid w:val="0017709B"/>
    <w:rsid w:val="00177270"/>
    <w:rsid w:val="001772D6"/>
    <w:rsid w:val="001822D9"/>
    <w:rsid w:val="00182F96"/>
    <w:rsid w:val="0018337C"/>
    <w:rsid w:val="001836F5"/>
    <w:rsid w:val="001845A5"/>
    <w:rsid w:val="00187124"/>
    <w:rsid w:val="001871D0"/>
    <w:rsid w:val="00187610"/>
    <w:rsid w:val="001878F5"/>
    <w:rsid w:val="00190943"/>
    <w:rsid w:val="00190E0B"/>
    <w:rsid w:val="00192E59"/>
    <w:rsid w:val="00193162"/>
    <w:rsid w:val="0019346B"/>
    <w:rsid w:val="0019424C"/>
    <w:rsid w:val="00194542"/>
    <w:rsid w:val="00194DC1"/>
    <w:rsid w:val="00195301"/>
    <w:rsid w:val="00196146"/>
    <w:rsid w:val="00197591"/>
    <w:rsid w:val="001A0385"/>
    <w:rsid w:val="001A03A9"/>
    <w:rsid w:val="001A0A13"/>
    <w:rsid w:val="001A1020"/>
    <w:rsid w:val="001A19CF"/>
    <w:rsid w:val="001A3934"/>
    <w:rsid w:val="001A5689"/>
    <w:rsid w:val="001A6873"/>
    <w:rsid w:val="001B007A"/>
    <w:rsid w:val="001B00A0"/>
    <w:rsid w:val="001B0DFC"/>
    <w:rsid w:val="001B0E04"/>
    <w:rsid w:val="001B23ED"/>
    <w:rsid w:val="001B2748"/>
    <w:rsid w:val="001B2900"/>
    <w:rsid w:val="001B34DE"/>
    <w:rsid w:val="001B4939"/>
    <w:rsid w:val="001B4A20"/>
    <w:rsid w:val="001B6CB5"/>
    <w:rsid w:val="001B79DA"/>
    <w:rsid w:val="001B7BF3"/>
    <w:rsid w:val="001C07F5"/>
    <w:rsid w:val="001C3137"/>
    <w:rsid w:val="001C540A"/>
    <w:rsid w:val="001C5500"/>
    <w:rsid w:val="001C5CA5"/>
    <w:rsid w:val="001C663B"/>
    <w:rsid w:val="001D1C3B"/>
    <w:rsid w:val="001D1ED5"/>
    <w:rsid w:val="001D36DC"/>
    <w:rsid w:val="001D423E"/>
    <w:rsid w:val="001D47FD"/>
    <w:rsid w:val="001D492B"/>
    <w:rsid w:val="001D4D59"/>
    <w:rsid w:val="001D713C"/>
    <w:rsid w:val="001D7484"/>
    <w:rsid w:val="001E045B"/>
    <w:rsid w:val="001E0E6D"/>
    <w:rsid w:val="001E174B"/>
    <w:rsid w:val="001E2D97"/>
    <w:rsid w:val="001E30E8"/>
    <w:rsid w:val="001E3696"/>
    <w:rsid w:val="001E3C34"/>
    <w:rsid w:val="001E3FD0"/>
    <w:rsid w:val="001E4C59"/>
    <w:rsid w:val="001E531C"/>
    <w:rsid w:val="001E559A"/>
    <w:rsid w:val="001E5D31"/>
    <w:rsid w:val="001E62DE"/>
    <w:rsid w:val="001F0B30"/>
    <w:rsid w:val="001F19FF"/>
    <w:rsid w:val="001F2FB7"/>
    <w:rsid w:val="001F4069"/>
    <w:rsid w:val="001F52C2"/>
    <w:rsid w:val="001F5E74"/>
    <w:rsid w:val="0020034E"/>
    <w:rsid w:val="002006B0"/>
    <w:rsid w:val="00200FD2"/>
    <w:rsid w:val="00201C06"/>
    <w:rsid w:val="0020227B"/>
    <w:rsid w:val="00204D03"/>
    <w:rsid w:val="002063A2"/>
    <w:rsid w:val="002069B8"/>
    <w:rsid w:val="00207117"/>
    <w:rsid w:val="0020734D"/>
    <w:rsid w:val="002101A4"/>
    <w:rsid w:val="002109F9"/>
    <w:rsid w:val="00210BAF"/>
    <w:rsid w:val="002137D2"/>
    <w:rsid w:val="00214440"/>
    <w:rsid w:val="00214BCE"/>
    <w:rsid w:val="00215132"/>
    <w:rsid w:val="002154A2"/>
    <w:rsid w:val="002156C8"/>
    <w:rsid w:val="002168FA"/>
    <w:rsid w:val="00217545"/>
    <w:rsid w:val="00220B8A"/>
    <w:rsid w:val="00221A8F"/>
    <w:rsid w:val="00221D5A"/>
    <w:rsid w:val="00221DB9"/>
    <w:rsid w:val="0022431B"/>
    <w:rsid w:val="0022454A"/>
    <w:rsid w:val="00224652"/>
    <w:rsid w:val="002254A0"/>
    <w:rsid w:val="002256CA"/>
    <w:rsid w:val="002265B1"/>
    <w:rsid w:val="002274F9"/>
    <w:rsid w:val="00230A7D"/>
    <w:rsid w:val="00230B43"/>
    <w:rsid w:val="00231230"/>
    <w:rsid w:val="00232B56"/>
    <w:rsid w:val="002347E8"/>
    <w:rsid w:val="00234D1E"/>
    <w:rsid w:val="00234D34"/>
    <w:rsid w:val="002352C2"/>
    <w:rsid w:val="00235F26"/>
    <w:rsid w:val="00237F1B"/>
    <w:rsid w:val="002418DA"/>
    <w:rsid w:val="00241BAC"/>
    <w:rsid w:val="002421F2"/>
    <w:rsid w:val="00244804"/>
    <w:rsid w:val="002461BE"/>
    <w:rsid w:val="0024705F"/>
    <w:rsid w:val="0024724A"/>
    <w:rsid w:val="002503EF"/>
    <w:rsid w:val="0025177C"/>
    <w:rsid w:val="00251DDE"/>
    <w:rsid w:val="0025250D"/>
    <w:rsid w:val="00252CBB"/>
    <w:rsid w:val="00252F02"/>
    <w:rsid w:val="00256733"/>
    <w:rsid w:val="00256CB8"/>
    <w:rsid w:val="002579B2"/>
    <w:rsid w:val="002605E4"/>
    <w:rsid w:val="00260B6E"/>
    <w:rsid w:val="00260CC9"/>
    <w:rsid w:val="00263A58"/>
    <w:rsid w:val="002650EC"/>
    <w:rsid w:val="00267364"/>
    <w:rsid w:val="0026739B"/>
    <w:rsid w:val="002707BB"/>
    <w:rsid w:val="00270A2A"/>
    <w:rsid w:val="00271BFE"/>
    <w:rsid w:val="00273A31"/>
    <w:rsid w:val="00274483"/>
    <w:rsid w:val="002748A7"/>
    <w:rsid w:val="00274DF1"/>
    <w:rsid w:val="00274FEA"/>
    <w:rsid w:val="00275355"/>
    <w:rsid w:val="00275968"/>
    <w:rsid w:val="00275B18"/>
    <w:rsid w:val="0027650D"/>
    <w:rsid w:val="00276BED"/>
    <w:rsid w:val="00276E3E"/>
    <w:rsid w:val="00277240"/>
    <w:rsid w:val="00277610"/>
    <w:rsid w:val="00277A23"/>
    <w:rsid w:val="002807A2"/>
    <w:rsid w:val="0028098A"/>
    <w:rsid w:val="00280E4B"/>
    <w:rsid w:val="00282C05"/>
    <w:rsid w:val="002831D1"/>
    <w:rsid w:val="002852DB"/>
    <w:rsid w:val="00285F27"/>
    <w:rsid w:val="00286618"/>
    <w:rsid w:val="00287FBB"/>
    <w:rsid w:val="0029026E"/>
    <w:rsid w:val="0029371B"/>
    <w:rsid w:val="002937E6"/>
    <w:rsid w:val="00293EB0"/>
    <w:rsid w:val="00295D01"/>
    <w:rsid w:val="00297F27"/>
    <w:rsid w:val="002A06D0"/>
    <w:rsid w:val="002A0A31"/>
    <w:rsid w:val="002A2B24"/>
    <w:rsid w:val="002A47DB"/>
    <w:rsid w:val="002A483F"/>
    <w:rsid w:val="002A5A18"/>
    <w:rsid w:val="002A5D8F"/>
    <w:rsid w:val="002A658F"/>
    <w:rsid w:val="002A7C69"/>
    <w:rsid w:val="002B00A3"/>
    <w:rsid w:val="002B1303"/>
    <w:rsid w:val="002B3E6E"/>
    <w:rsid w:val="002B4524"/>
    <w:rsid w:val="002B48CB"/>
    <w:rsid w:val="002B7388"/>
    <w:rsid w:val="002C0E67"/>
    <w:rsid w:val="002C0F68"/>
    <w:rsid w:val="002C1034"/>
    <w:rsid w:val="002C38F3"/>
    <w:rsid w:val="002C54A6"/>
    <w:rsid w:val="002C5992"/>
    <w:rsid w:val="002C5BF2"/>
    <w:rsid w:val="002C60B6"/>
    <w:rsid w:val="002C7FF7"/>
    <w:rsid w:val="002D0611"/>
    <w:rsid w:val="002D13DC"/>
    <w:rsid w:val="002D19CD"/>
    <w:rsid w:val="002D1A8C"/>
    <w:rsid w:val="002D3466"/>
    <w:rsid w:val="002D474A"/>
    <w:rsid w:val="002D5376"/>
    <w:rsid w:val="002D688F"/>
    <w:rsid w:val="002D7C1F"/>
    <w:rsid w:val="002E00BA"/>
    <w:rsid w:val="002E0605"/>
    <w:rsid w:val="002E0C1E"/>
    <w:rsid w:val="002E2A1F"/>
    <w:rsid w:val="002E2ABC"/>
    <w:rsid w:val="002E370D"/>
    <w:rsid w:val="002E3B33"/>
    <w:rsid w:val="002E3BB0"/>
    <w:rsid w:val="002E4CA5"/>
    <w:rsid w:val="002E5B88"/>
    <w:rsid w:val="002E6619"/>
    <w:rsid w:val="002E6735"/>
    <w:rsid w:val="002E7AB1"/>
    <w:rsid w:val="002E7DC9"/>
    <w:rsid w:val="002F0071"/>
    <w:rsid w:val="002F06CC"/>
    <w:rsid w:val="002F13F0"/>
    <w:rsid w:val="002F18EC"/>
    <w:rsid w:val="002F3E64"/>
    <w:rsid w:val="002F5550"/>
    <w:rsid w:val="002F6258"/>
    <w:rsid w:val="002F6563"/>
    <w:rsid w:val="002F76A0"/>
    <w:rsid w:val="002F7A19"/>
    <w:rsid w:val="00300C70"/>
    <w:rsid w:val="00300D4F"/>
    <w:rsid w:val="00301B16"/>
    <w:rsid w:val="00301C5C"/>
    <w:rsid w:val="00302F9B"/>
    <w:rsid w:val="003036A2"/>
    <w:rsid w:val="0030537A"/>
    <w:rsid w:val="003053C7"/>
    <w:rsid w:val="003059EB"/>
    <w:rsid w:val="00306A4B"/>
    <w:rsid w:val="00306F05"/>
    <w:rsid w:val="00307B3C"/>
    <w:rsid w:val="00307FDB"/>
    <w:rsid w:val="00310421"/>
    <w:rsid w:val="00311403"/>
    <w:rsid w:val="00312E20"/>
    <w:rsid w:val="0031338D"/>
    <w:rsid w:val="003139EB"/>
    <w:rsid w:val="00313CAE"/>
    <w:rsid w:val="0031605A"/>
    <w:rsid w:val="00317C19"/>
    <w:rsid w:val="0032196A"/>
    <w:rsid w:val="00321DD3"/>
    <w:rsid w:val="00322BA1"/>
    <w:rsid w:val="00323501"/>
    <w:rsid w:val="00323BB2"/>
    <w:rsid w:val="00325308"/>
    <w:rsid w:val="00325680"/>
    <w:rsid w:val="003263CE"/>
    <w:rsid w:val="0032665C"/>
    <w:rsid w:val="00327277"/>
    <w:rsid w:val="0032796C"/>
    <w:rsid w:val="003303FD"/>
    <w:rsid w:val="00331731"/>
    <w:rsid w:val="00331803"/>
    <w:rsid w:val="00331ACC"/>
    <w:rsid w:val="00331D16"/>
    <w:rsid w:val="00331E65"/>
    <w:rsid w:val="00332B79"/>
    <w:rsid w:val="00333EED"/>
    <w:rsid w:val="00333F10"/>
    <w:rsid w:val="00334486"/>
    <w:rsid w:val="003346AF"/>
    <w:rsid w:val="0033470E"/>
    <w:rsid w:val="003347AE"/>
    <w:rsid w:val="00334BE2"/>
    <w:rsid w:val="0033551F"/>
    <w:rsid w:val="00340806"/>
    <w:rsid w:val="003409EB"/>
    <w:rsid w:val="0034136F"/>
    <w:rsid w:val="00341FFE"/>
    <w:rsid w:val="003425BE"/>
    <w:rsid w:val="0034455F"/>
    <w:rsid w:val="003450A8"/>
    <w:rsid w:val="00345E86"/>
    <w:rsid w:val="003460D4"/>
    <w:rsid w:val="003461B2"/>
    <w:rsid w:val="00346E1B"/>
    <w:rsid w:val="003506C9"/>
    <w:rsid w:val="00351AB3"/>
    <w:rsid w:val="00351E6E"/>
    <w:rsid w:val="00353ECB"/>
    <w:rsid w:val="003543AE"/>
    <w:rsid w:val="003553A5"/>
    <w:rsid w:val="00355B43"/>
    <w:rsid w:val="00357251"/>
    <w:rsid w:val="0035731B"/>
    <w:rsid w:val="003579A8"/>
    <w:rsid w:val="00357F24"/>
    <w:rsid w:val="0036181A"/>
    <w:rsid w:val="00361AAF"/>
    <w:rsid w:val="00361EE2"/>
    <w:rsid w:val="0036319D"/>
    <w:rsid w:val="00363B0E"/>
    <w:rsid w:val="0036636C"/>
    <w:rsid w:val="0036758F"/>
    <w:rsid w:val="0037028C"/>
    <w:rsid w:val="00370559"/>
    <w:rsid w:val="00373811"/>
    <w:rsid w:val="003743E7"/>
    <w:rsid w:val="00375324"/>
    <w:rsid w:val="00376ED3"/>
    <w:rsid w:val="00377750"/>
    <w:rsid w:val="003778CA"/>
    <w:rsid w:val="00380E99"/>
    <w:rsid w:val="00383ADF"/>
    <w:rsid w:val="00384EDB"/>
    <w:rsid w:val="0038546B"/>
    <w:rsid w:val="003873FF"/>
    <w:rsid w:val="00387974"/>
    <w:rsid w:val="00387B04"/>
    <w:rsid w:val="00387CD7"/>
    <w:rsid w:val="00390015"/>
    <w:rsid w:val="003910FE"/>
    <w:rsid w:val="0039270B"/>
    <w:rsid w:val="00392AC0"/>
    <w:rsid w:val="00393159"/>
    <w:rsid w:val="00393956"/>
    <w:rsid w:val="00394469"/>
    <w:rsid w:val="00394907"/>
    <w:rsid w:val="00394FC7"/>
    <w:rsid w:val="00395510"/>
    <w:rsid w:val="00395EF5"/>
    <w:rsid w:val="0039710C"/>
    <w:rsid w:val="0039729E"/>
    <w:rsid w:val="003A2FF2"/>
    <w:rsid w:val="003A3052"/>
    <w:rsid w:val="003A34CA"/>
    <w:rsid w:val="003A3919"/>
    <w:rsid w:val="003A476E"/>
    <w:rsid w:val="003A48F1"/>
    <w:rsid w:val="003A4AF4"/>
    <w:rsid w:val="003A6008"/>
    <w:rsid w:val="003A647C"/>
    <w:rsid w:val="003A710E"/>
    <w:rsid w:val="003A7344"/>
    <w:rsid w:val="003B121A"/>
    <w:rsid w:val="003B1238"/>
    <w:rsid w:val="003B15C1"/>
    <w:rsid w:val="003B2D21"/>
    <w:rsid w:val="003B4159"/>
    <w:rsid w:val="003B4380"/>
    <w:rsid w:val="003B58A6"/>
    <w:rsid w:val="003B58AD"/>
    <w:rsid w:val="003B5ADA"/>
    <w:rsid w:val="003B5FF7"/>
    <w:rsid w:val="003B7C96"/>
    <w:rsid w:val="003C0B20"/>
    <w:rsid w:val="003C1EAE"/>
    <w:rsid w:val="003C204F"/>
    <w:rsid w:val="003C40B6"/>
    <w:rsid w:val="003D12CD"/>
    <w:rsid w:val="003D4BCC"/>
    <w:rsid w:val="003D5115"/>
    <w:rsid w:val="003D560F"/>
    <w:rsid w:val="003D5CB0"/>
    <w:rsid w:val="003D62C9"/>
    <w:rsid w:val="003D641F"/>
    <w:rsid w:val="003D6565"/>
    <w:rsid w:val="003D778D"/>
    <w:rsid w:val="003D7B85"/>
    <w:rsid w:val="003E27E2"/>
    <w:rsid w:val="003E2F57"/>
    <w:rsid w:val="003E3972"/>
    <w:rsid w:val="003E3C7B"/>
    <w:rsid w:val="003E63C4"/>
    <w:rsid w:val="003F061A"/>
    <w:rsid w:val="003F0DB7"/>
    <w:rsid w:val="003F1806"/>
    <w:rsid w:val="003F1FBD"/>
    <w:rsid w:val="003F2317"/>
    <w:rsid w:val="003F4000"/>
    <w:rsid w:val="003F6EAD"/>
    <w:rsid w:val="0040108B"/>
    <w:rsid w:val="0040113E"/>
    <w:rsid w:val="00401C9F"/>
    <w:rsid w:val="0040219B"/>
    <w:rsid w:val="00403245"/>
    <w:rsid w:val="00403535"/>
    <w:rsid w:val="004042A7"/>
    <w:rsid w:val="00404BEF"/>
    <w:rsid w:val="00405157"/>
    <w:rsid w:val="0040551D"/>
    <w:rsid w:val="004070AA"/>
    <w:rsid w:val="0040745B"/>
    <w:rsid w:val="004108E0"/>
    <w:rsid w:val="00410912"/>
    <w:rsid w:val="00410C2E"/>
    <w:rsid w:val="00410CB7"/>
    <w:rsid w:val="00411010"/>
    <w:rsid w:val="00411649"/>
    <w:rsid w:val="00412553"/>
    <w:rsid w:val="004128BB"/>
    <w:rsid w:val="004129A2"/>
    <w:rsid w:val="004134DD"/>
    <w:rsid w:val="00413B58"/>
    <w:rsid w:val="0041517D"/>
    <w:rsid w:val="004167DE"/>
    <w:rsid w:val="00416DF7"/>
    <w:rsid w:val="004207E1"/>
    <w:rsid w:val="00420CC0"/>
    <w:rsid w:val="00422534"/>
    <w:rsid w:val="00422A62"/>
    <w:rsid w:val="00424719"/>
    <w:rsid w:val="004254EA"/>
    <w:rsid w:val="00425B20"/>
    <w:rsid w:val="004265E4"/>
    <w:rsid w:val="00426E97"/>
    <w:rsid w:val="0043232D"/>
    <w:rsid w:val="00434295"/>
    <w:rsid w:val="00434651"/>
    <w:rsid w:val="004351A9"/>
    <w:rsid w:val="004351CC"/>
    <w:rsid w:val="0043589E"/>
    <w:rsid w:val="004362E3"/>
    <w:rsid w:val="00436D45"/>
    <w:rsid w:val="00440B7D"/>
    <w:rsid w:val="00440CFE"/>
    <w:rsid w:val="00441D99"/>
    <w:rsid w:val="0044282F"/>
    <w:rsid w:val="004436F4"/>
    <w:rsid w:val="00443B04"/>
    <w:rsid w:val="00443BCF"/>
    <w:rsid w:val="00444967"/>
    <w:rsid w:val="00444D4A"/>
    <w:rsid w:val="004450C0"/>
    <w:rsid w:val="004459B1"/>
    <w:rsid w:val="00447149"/>
    <w:rsid w:val="00447D10"/>
    <w:rsid w:val="00450267"/>
    <w:rsid w:val="00450B7D"/>
    <w:rsid w:val="00450C41"/>
    <w:rsid w:val="00450D31"/>
    <w:rsid w:val="00454BA3"/>
    <w:rsid w:val="00455676"/>
    <w:rsid w:val="00455807"/>
    <w:rsid w:val="00456504"/>
    <w:rsid w:val="00457286"/>
    <w:rsid w:val="00457440"/>
    <w:rsid w:val="00457893"/>
    <w:rsid w:val="0046028E"/>
    <w:rsid w:val="0046209B"/>
    <w:rsid w:val="00462182"/>
    <w:rsid w:val="00462973"/>
    <w:rsid w:val="00463ED6"/>
    <w:rsid w:val="004651DC"/>
    <w:rsid w:val="004660A6"/>
    <w:rsid w:val="00466556"/>
    <w:rsid w:val="0046661F"/>
    <w:rsid w:val="004666B7"/>
    <w:rsid w:val="00466C84"/>
    <w:rsid w:val="0046703D"/>
    <w:rsid w:val="00467438"/>
    <w:rsid w:val="004703B1"/>
    <w:rsid w:val="0047076D"/>
    <w:rsid w:val="004709B9"/>
    <w:rsid w:val="004712A8"/>
    <w:rsid w:val="00471DED"/>
    <w:rsid w:val="00471E44"/>
    <w:rsid w:val="00472F76"/>
    <w:rsid w:val="004737D3"/>
    <w:rsid w:val="00473D12"/>
    <w:rsid w:val="00474788"/>
    <w:rsid w:val="00475BB5"/>
    <w:rsid w:val="00475EB7"/>
    <w:rsid w:val="004765AA"/>
    <w:rsid w:val="004766E5"/>
    <w:rsid w:val="0048062E"/>
    <w:rsid w:val="004826CF"/>
    <w:rsid w:val="00483E92"/>
    <w:rsid w:val="00483F64"/>
    <w:rsid w:val="004846FB"/>
    <w:rsid w:val="004848B3"/>
    <w:rsid w:val="00486E46"/>
    <w:rsid w:val="004871D6"/>
    <w:rsid w:val="004875C0"/>
    <w:rsid w:val="0048768F"/>
    <w:rsid w:val="00487BC1"/>
    <w:rsid w:val="00487D3D"/>
    <w:rsid w:val="00490823"/>
    <w:rsid w:val="00490E1B"/>
    <w:rsid w:val="00491B05"/>
    <w:rsid w:val="004921A7"/>
    <w:rsid w:val="00492547"/>
    <w:rsid w:val="0049335B"/>
    <w:rsid w:val="0049345A"/>
    <w:rsid w:val="0049454A"/>
    <w:rsid w:val="00494587"/>
    <w:rsid w:val="00494743"/>
    <w:rsid w:val="00494AA6"/>
    <w:rsid w:val="00495DE2"/>
    <w:rsid w:val="004A04B3"/>
    <w:rsid w:val="004A067D"/>
    <w:rsid w:val="004A06C6"/>
    <w:rsid w:val="004A34A2"/>
    <w:rsid w:val="004A3CA7"/>
    <w:rsid w:val="004A3FB8"/>
    <w:rsid w:val="004A4C08"/>
    <w:rsid w:val="004A4D77"/>
    <w:rsid w:val="004A575F"/>
    <w:rsid w:val="004A5F25"/>
    <w:rsid w:val="004A6FCA"/>
    <w:rsid w:val="004A7FA7"/>
    <w:rsid w:val="004B02BB"/>
    <w:rsid w:val="004B1060"/>
    <w:rsid w:val="004B1330"/>
    <w:rsid w:val="004B1E79"/>
    <w:rsid w:val="004B2DAA"/>
    <w:rsid w:val="004B3088"/>
    <w:rsid w:val="004B580F"/>
    <w:rsid w:val="004B5AC9"/>
    <w:rsid w:val="004B6B52"/>
    <w:rsid w:val="004B753E"/>
    <w:rsid w:val="004C017C"/>
    <w:rsid w:val="004C08B6"/>
    <w:rsid w:val="004C0D00"/>
    <w:rsid w:val="004C14AB"/>
    <w:rsid w:val="004C3462"/>
    <w:rsid w:val="004C4E84"/>
    <w:rsid w:val="004C5772"/>
    <w:rsid w:val="004C64DD"/>
    <w:rsid w:val="004C76FB"/>
    <w:rsid w:val="004C7C71"/>
    <w:rsid w:val="004D0A90"/>
    <w:rsid w:val="004D0C7A"/>
    <w:rsid w:val="004D139E"/>
    <w:rsid w:val="004D1B6B"/>
    <w:rsid w:val="004D1CE2"/>
    <w:rsid w:val="004D44AC"/>
    <w:rsid w:val="004D489C"/>
    <w:rsid w:val="004D51F8"/>
    <w:rsid w:val="004D5ED7"/>
    <w:rsid w:val="004D6082"/>
    <w:rsid w:val="004D6D50"/>
    <w:rsid w:val="004D7A2E"/>
    <w:rsid w:val="004D7FC7"/>
    <w:rsid w:val="004E1262"/>
    <w:rsid w:val="004E1935"/>
    <w:rsid w:val="004E2457"/>
    <w:rsid w:val="004E3049"/>
    <w:rsid w:val="004E33BA"/>
    <w:rsid w:val="004E411B"/>
    <w:rsid w:val="004E42BB"/>
    <w:rsid w:val="004E47C3"/>
    <w:rsid w:val="004E5261"/>
    <w:rsid w:val="004E54DF"/>
    <w:rsid w:val="004E5878"/>
    <w:rsid w:val="004E5C69"/>
    <w:rsid w:val="004E60D0"/>
    <w:rsid w:val="004E6959"/>
    <w:rsid w:val="004E7531"/>
    <w:rsid w:val="004F12A6"/>
    <w:rsid w:val="004F1565"/>
    <w:rsid w:val="004F1878"/>
    <w:rsid w:val="004F2304"/>
    <w:rsid w:val="004F2631"/>
    <w:rsid w:val="004F26F8"/>
    <w:rsid w:val="004F33BE"/>
    <w:rsid w:val="004F4CC9"/>
    <w:rsid w:val="004F54C0"/>
    <w:rsid w:val="004F75D8"/>
    <w:rsid w:val="00501098"/>
    <w:rsid w:val="0050237C"/>
    <w:rsid w:val="005024EA"/>
    <w:rsid w:val="005025FE"/>
    <w:rsid w:val="00503D65"/>
    <w:rsid w:val="00504585"/>
    <w:rsid w:val="005069F7"/>
    <w:rsid w:val="00506DDE"/>
    <w:rsid w:val="005079FF"/>
    <w:rsid w:val="00507DEA"/>
    <w:rsid w:val="00510089"/>
    <w:rsid w:val="00510A3C"/>
    <w:rsid w:val="00510A60"/>
    <w:rsid w:val="0051187C"/>
    <w:rsid w:val="00512371"/>
    <w:rsid w:val="00512E0E"/>
    <w:rsid w:val="005136AD"/>
    <w:rsid w:val="005138BA"/>
    <w:rsid w:val="00513923"/>
    <w:rsid w:val="00514484"/>
    <w:rsid w:val="00514BC7"/>
    <w:rsid w:val="00516657"/>
    <w:rsid w:val="00520CB5"/>
    <w:rsid w:val="0052104A"/>
    <w:rsid w:val="005211AF"/>
    <w:rsid w:val="005213E2"/>
    <w:rsid w:val="00525F9F"/>
    <w:rsid w:val="005274C0"/>
    <w:rsid w:val="005276C2"/>
    <w:rsid w:val="00527879"/>
    <w:rsid w:val="00531554"/>
    <w:rsid w:val="00532FCA"/>
    <w:rsid w:val="00536265"/>
    <w:rsid w:val="005406F8"/>
    <w:rsid w:val="00541611"/>
    <w:rsid w:val="0054169B"/>
    <w:rsid w:val="005417D2"/>
    <w:rsid w:val="005422E4"/>
    <w:rsid w:val="00543721"/>
    <w:rsid w:val="00544161"/>
    <w:rsid w:val="0054436C"/>
    <w:rsid w:val="00545CF8"/>
    <w:rsid w:val="00550E4D"/>
    <w:rsid w:val="00550F69"/>
    <w:rsid w:val="005512CF"/>
    <w:rsid w:val="005523C6"/>
    <w:rsid w:val="005535C1"/>
    <w:rsid w:val="005536F4"/>
    <w:rsid w:val="00553A48"/>
    <w:rsid w:val="00554794"/>
    <w:rsid w:val="005605D6"/>
    <w:rsid w:val="005616AE"/>
    <w:rsid w:val="005624B2"/>
    <w:rsid w:val="00563B97"/>
    <w:rsid w:val="00565FC8"/>
    <w:rsid w:val="0056602A"/>
    <w:rsid w:val="0056673A"/>
    <w:rsid w:val="00566D9F"/>
    <w:rsid w:val="00570763"/>
    <w:rsid w:val="00571AAC"/>
    <w:rsid w:val="00571ADF"/>
    <w:rsid w:val="00571CEA"/>
    <w:rsid w:val="00571F91"/>
    <w:rsid w:val="00576C64"/>
    <w:rsid w:val="00580A58"/>
    <w:rsid w:val="00581C8A"/>
    <w:rsid w:val="005827C9"/>
    <w:rsid w:val="0058450F"/>
    <w:rsid w:val="00584E83"/>
    <w:rsid w:val="005852CF"/>
    <w:rsid w:val="005871BD"/>
    <w:rsid w:val="00587486"/>
    <w:rsid w:val="005900A1"/>
    <w:rsid w:val="00590B01"/>
    <w:rsid w:val="0059106C"/>
    <w:rsid w:val="005936FA"/>
    <w:rsid w:val="0059514E"/>
    <w:rsid w:val="005A0224"/>
    <w:rsid w:val="005A080E"/>
    <w:rsid w:val="005A091E"/>
    <w:rsid w:val="005A09E1"/>
    <w:rsid w:val="005A0BA6"/>
    <w:rsid w:val="005A1201"/>
    <w:rsid w:val="005A2F29"/>
    <w:rsid w:val="005A3263"/>
    <w:rsid w:val="005A32F9"/>
    <w:rsid w:val="005A35B2"/>
    <w:rsid w:val="005A3671"/>
    <w:rsid w:val="005A3F38"/>
    <w:rsid w:val="005A46A3"/>
    <w:rsid w:val="005A5FD3"/>
    <w:rsid w:val="005A68C6"/>
    <w:rsid w:val="005A6C20"/>
    <w:rsid w:val="005A6F02"/>
    <w:rsid w:val="005B0B8B"/>
    <w:rsid w:val="005B170A"/>
    <w:rsid w:val="005B18BB"/>
    <w:rsid w:val="005B2B2E"/>
    <w:rsid w:val="005B38BD"/>
    <w:rsid w:val="005B3BE8"/>
    <w:rsid w:val="005B7440"/>
    <w:rsid w:val="005B753C"/>
    <w:rsid w:val="005B7923"/>
    <w:rsid w:val="005C12BD"/>
    <w:rsid w:val="005C1B4B"/>
    <w:rsid w:val="005C2541"/>
    <w:rsid w:val="005C2E11"/>
    <w:rsid w:val="005C340C"/>
    <w:rsid w:val="005C3AB6"/>
    <w:rsid w:val="005C44DC"/>
    <w:rsid w:val="005C6341"/>
    <w:rsid w:val="005C6EDB"/>
    <w:rsid w:val="005C71E9"/>
    <w:rsid w:val="005C7AD8"/>
    <w:rsid w:val="005D00A1"/>
    <w:rsid w:val="005D12E4"/>
    <w:rsid w:val="005D1FD8"/>
    <w:rsid w:val="005D5D01"/>
    <w:rsid w:val="005D6096"/>
    <w:rsid w:val="005D6750"/>
    <w:rsid w:val="005D7700"/>
    <w:rsid w:val="005E0522"/>
    <w:rsid w:val="005E30A8"/>
    <w:rsid w:val="005E7012"/>
    <w:rsid w:val="005F093C"/>
    <w:rsid w:val="005F0DA6"/>
    <w:rsid w:val="005F1242"/>
    <w:rsid w:val="005F19C9"/>
    <w:rsid w:val="005F1E61"/>
    <w:rsid w:val="005F2556"/>
    <w:rsid w:val="005F32AD"/>
    <w:rsid w:val="005F3430"/>
    <w:rsid w:val="005F3466"/>
    <w:rsid w:val="005F41CD"/>
    <w:rsid w:val="005F573F"/>
    <w:rsid w:val="005F68B1"/>
    <w:rsid w:val="005F6B96"/>
    <w:rsid w:val="005F7C15"/>
    <w:rsid w:val="005F7C32"/>
    <w:rsid w:val="00601BED"/>
    <w:rsid w:val="00602014"/>
    <w:rsid w:val="00602E23"/>
    <w:rsid w:val="00602EB0"/>
    <w:rsid w:val="006065A9"/>
    <w:rsid w:val="006069CA"/>
    <w:rsid w:val="006075B1"/>
    <w:rsid w:val="00607651"/>
    <w:rsid w:val="0060766C"/>
    <w:rsid w:val="006101EB"/>
    <w:rsid w:val="006103AF"/>
    <w:rsid w:val="00610C1D"/>
    <w:rsid w:val="006120A4"/>
    <w:rsid w:val="006131D3"/>
    <w:rsid w:val="00613D67"/>
    <w:rsid w:val="00616B99"/>
    <w:rsid w:val="00620AB1"/>
    <w:rsid w:val="00620C5C"/>
    <w:rsid w:val="00622516"/>
    <w:rsid w:val="00625BAE"/>
    <w:rsid w:val="00625C77"/>
    <w:rsid w:val="00626351"/>
    <w:rsid w:val="0062696C"/>
    <w:rsid w:val="00627195"/>
    <w:rsid w:val="006309C0"/>
    <w:rsid w:val="00630E7C"/>
    <w:rsid w:val="006332F9"/>
    <w:rsid w:val="00633C7F"/>
    <w:rsid w:val="00633F57"/>
    <w:rsid w:val="0063561B"/>
    <w:rsid w:val="00637BC3"/>
    <w:rsid w:val="0064042D"/>
    <w:rsid w:val="00640EB7"/>
    <w:rsid w:val="00641AEC"/>
    <w:rsid w:val="00641B47"/>
    <w:rsid w:val="00642AF7"/>
    <w:rsid w:val="0064524B"/>
    <w:rsid w:val="0064687A"/>
    <w:rsid w:val="006469A4"/>
    <w:rsid w:val="0064774F"/>
    <w:rsid w:val="00650A8F"/>
    <w:rsid w:val="00651342"/>
    <w:rsid w:val="00651877"/>
    <w:rsid w:val="006522A4"/>
    <w:rsid w:val="006540B8"/>
    <w:rsid w:val="0065506E"/>
    <w:rsid w:val="00655388"/>
    <w:rsid w:val="006557D0"/>
    <w:rsid w:val="00655D42"/>
    <w:rsid w:val="00656199"/>
    <w:rsid w:val="006630F6"/>
    <w:rsid w:val="00664D3A"/>
    <w:rsid w:val="006664BD"/>
    <w:rsid w:val="00666B96"/>
    <w:rsid w:val="00667DE6"/>
    <w:rsid w:val="006703BC"/>
    <w:rsid w:val="00670D2B"/>
    <w:rsid w:val="006748FF"/>
    <w:rsid w:val="00675060"/>
    <w:rsid w:val="006759C2"/>
    <w:rsid w:val="00675A27"/>
    <w:rsid w:val="0067631B"/>
    <w:rsid w:val="00676797"/>
    <w:rsid w:val="00676831"/>
    <w:rsid w:val="00676A4B"/>
    <w:rsid w:val="00676C77"/>
    <w:rsid w:val="00677755"/>
    <w:rsid w:val="00677A9F"/>
    <w:rsid w:val="00677BF4"/>
    <w:rsid w:val="00681293"/>
    <w:rsid w:val="0068188A"/>
    <w:rsid w:val="00681CA4"/>
    <w:rsid w:val="00682027"/>
    <w:rsid w:val="00683330"/>
    <w:rsid w:val="006839AA"/>
    <w:rsid w:val="00685B63"/>
    <w:rsid w:val="00685E1B"/>
    <w:rsid w:val="00686357"/>
    <w:rsid w:val="006873F5"/>
    <w:rsid w:val="00690252"/>
    <w:rsid w:val="00690769"/>
    <w:rsid w:val="0069279D"/>
    <w:rsid w:val="006934C5"/>
    <w:rsid w:val="00694E1A"/>
    <w:rsid w:val="00695A1E"/>
    <w:rsid w:val="006A0D29"/>
    <w:rsid w:val="006A12A6"/>
    <w:rsid w:val="006A1808"/>
    <w:rsid w:val="006A25BB"/>
    <w:rsid w:val="006A3B04"/>
    <w:rsid w:val="006A4E81"/>
    <w:rsid w:val="006A5D0B"/>
    <w:rsid w:val="006A5D52"/>
    <w:rsid w:val="006A5F88"/>
    <w:rsid w:val="006A617B"/>
    <w:rsid w:val="006A755F"/>
    <w:rsid w:val="006A76B0"/>
    <w:rsid w:val="006B10B6"/>
    <w:rsid w:val="006B1377"/>
    <w:rsid w:val="006B2726"/>
    <w:rsid w:val="006B57B2"/>
    <w:rsid w:val="006B639F"/>
    <w:rsid w:val="006B7931"/>
    <w:rsid w:val="006C0EDC"/>
    <w:rsid w:val="006C109B"/>
    <w:rsid w:val="006C180F"/>
    <w:rsid w:val="006C2415"/>
    <w:rsid w:val="006C2F7A"/>
    <w:rsid w:val="006C4214"/>
    <w:rsid w:val="006C4A82"/>
    <w:rsid w:val="006C594F"/>
    <w:rsid w:val="006C63D3"/>
    <w:rsid w:val="006D05DC"/>
    <w:rsid w:val="006D1B2D"/>
    <w:rsid w:val="006D1E80"/>
    <w:rsid w:val="006D2DD0"/>
    <w:rsid w:val="006D2F4F"/>
    <w:rsid w:val="006D3F1E"/>
    <w:rsid w:val="006D4806"/>
    <w:rsid w:val="006D555F"/>
    <w:rsid w:val="006D5C85"/>
    <w:rsid w:val="006D7E28"/>
    <w:rsid w:val="006E17CD"/>
    <w:rsid w:val="006E23B6"/>
    <w:rsid w:val="006E25AB"/>
    <w:rsid w:val="006E277F"/>
    <w:rsid w:val="006E2DF9"/>
    <w:rsid w:val="006E3262"/>
    <w:rsid w:val="006E3A6D"/>
    <w:rsid w:val="006E4748"/>
    <w:rsid w:val="006E67BD"/>
    <w:rsid w:val="006E7746"/>
    <w:rsid w:val="006E7F70"/>
    <w:rsid w:val="006F001C"/>
    <w:rsid w:val="006F0C77"/>
    <w:rsid w:val="006F4826"/>
    <w:rsid w:val="006F4D0E"/>
    <w:rsid w:val="006F60E3"/>
    <w:rsid w:val="006F6B31"/>
    <w:rsid w:val="006F738D"/>
    <w:rsid w:val="0070013A"/>
    <w:rsid w:val="00700738"/>
    <w:rsid w:val="00702EA3"/>
    <w:rsid w:val="00707997"/>
    <w:rsid w:val="0071029B"/>
    <w:rsid w:val="0071052E"/>
    <w:rsid w:val="0071060B"/>
    <w:rsid w:val="00711762"/>
    <w:rsid w:val="007119AD"/>
    <w:rsid w:val="00712B59"/>
    <w:rsid w:val="0071306D"/>
    <w:rsid w:val="00713703"/>
    <w:rsid w:val="00713937"/>
    <w:rsid w:val="00715D14"/>
    <w:rsid w:val="00716542"/>
    <w:rsid w:val="00716588"/>
    <w:rsid w:val="0072049C"/>
    <w:rsid w:val="00720D9E"/>
    <w:rsid w:val="00721552"/>
    <w:rsid w:val="00721AAE"/>
    <w:rsid w:val="007240A6"/>
    <w:rsid w:val="00724A79"/>
    <w:rsid w:val="0072693B"/>
    <w:rsid w:val="00726E5E"/>
    <w:rsid w:val="007321CA"/>
    <w:rsid w:val="007327F4"/>
    <w:rsid w:val="00732A99"/>
    <w:rsid w:val="00732E76"/>
    <w:rsid w:val="0073442E"/>
    <w:rsid w:val="0073450F"/>
    <w:rsid w:val="007367A7"/>
    <w:rsid w:val="00736C13"/>
    <w:rsid w:val="00736E1E"/>
    <w:rsid w:val="00736F0E"/>
    <w:rsid w:val="00741094"/>
    <w:rsid w:val="00741BFA"/>
    <w:rsid w:val="00742153"/>
    <w:rsid w:val="00742E4D"/>
    <w:rsid w:val="00743E20"/>
    <w:rsid w:val="007440ED"/>
    <w:rsid w:val="007445DB"/>
    <w:rsid w:val="0074569B"/>
    <w:rsid w:val="00747057"/>
    <w:rsid w:val="0074726D"/>
    <w:rsid w:val="00750409"/>
    <w:rsid w:val="007504F2"/>
    <w:rsid w:val="00750738"/>
    <w:rsid w:val="007510E2"/>
    <w:rsid w:val="007513AA"/>
    <w:rsid w:val="007513D4"/>
    <w:rsid w:val="00752314"/>
    <w:rsid w:val="00752473"/>
    <w:rsid w:val="00752903"/>
    <w:rsid w:val="007532DB"/>
    <w:rsid w:val="0075425B"/>
    <w:rsid w:val="007561ED"/>
    <w:rsid w:val="0075724E"/>
    <w:rsid w:val="00757BDC"/>
    <w:rsid w:val="00757D44"/>
    <w:rsid w:val="0076050F"/>
    <w:rsid w:val="0076056C"/>
    <w:rsid w:val="00760C02"/>
    <w:rsid w:val="00762793"/>
    <w:rsid w:val="0076360A"/>
    <w:rsid w:val="00763CE0"/>
    <w:rsid w:val="00764B95"/>
    <w:rsid w:val="0076548A"/>
    <w:rsid w:val="007659B4"/>
    <w:rsid w:val="00766BBE"/>
    <w:rsid w:val="00767521"/>
    <w:rsid w:val="007678FA"/>
    <w:rsid w:val="00767A56"/>
    <w:rsid w:val="007700A8"/>
    <w:rsid w:val="0077263E"/>
    <w:rsid w:val="007732C9"/>
    <w:rsid w:val="007738F3"/>
    <w:rsid w:val="00774CB6"/>
    <w:rsid w:val="00775C8C"/>
    <w:rsid w:val="00776A3D"/>
    <w:rsid w:val="00780A16"/>
    <w:rsid w:val="0078141F"/>
    <w:rsid w:val="00782488"/>
    <w:rsid w:val="00784653"/>
    <w:rsid w:val="00785E49"/>
    <w:rsid w:val="00786A8D"/>
    <w:rsid w:val="00786B17"/>
    <w:rsid w:val="0078727E"/>
    <w:rsid w:val="00787338"/>
    <w:rsid w:val="00787C90"/>
    <w:rsid w:val="00790A1F"/>
    <w:rsid w:val="00791508"/>
    <w:rsid w:val="007929A5"/>
    <w:rsid w:val="0079341D"/>
    <w:rsid w:val="0079353A"/>
    <w:rsid w:val="0079377E"/>
    <w:rsid w:val="00793B7A"/>
    <w:rsid w:val="00793C15"/>
    <w:rsid w:val="00793DA2"/>
    <w:rsid w:val="00794C0E"/>
    <w:rsid w:val="007A01EB"/>
    <w:rsid w:val="007A0565"/>
    <w:rsid w:val="007A2975"/>
    <w:rsid w:val="007A474E"/>
    <w:rsid w:val="007A47F1"/>
    <w:rsid w:val="007A681D"/>
    <w:rsid w:val="007A6929"/>
    <w:rsid w:val="007A7041"/>
    <w:rsid w:val="007A7567"/>
    <w:rsid w:val="007A7BBD"/>
    <w:rsid w:val="007B039A"/>
    <w:rsid w:val="007B0567"/>
    <w:rsid w:val="007B0F54"/>
    <w:rsid w:val="007B13AE"/>
    <w:rsid w:val="007B1C86"/>
    <w:rsid w:val="007B20CB"/>
    <w:rsid w:val="007B2475"/>
    <w:rsid w:val="007B249F"/>
    <w:rsid w:val="007B2AA2"/>
    <w:rsid w:val="007B2ECC"/>
    <w:rsid w:val="007B4C33"/>
    <w:rsid w:val="007C09E6"/>
    <w:rsid w:val="007C0B20"/>
    <w:rsid w:val="007C1DF4"/>
    <w:rsid w:val="007C431A"/>
    <w:rsid w:val="007C4CA4"/>
    <w:rsid w:val="007C5394"/>
    <w:rsid w:val="007C5DE5"/>
    <w:rsid w:val="007C6BB9"/>
    <w:rsid w:val="007D16E4"/>
    <w:rsid w:val="007D1B60"/>
    <w:rsid w:val="007D2C04"/>
    <w:rsid w:val="007D2E6D"/>
    <w:rsid w:val="007D34D8"/>
    <w:rsid w:val="007D5501"/>
    <w:rsid w:val="007D5523"/>
    <w:rsid w:val="007D6284"/>
    <w:rsid w:val="007D6542"/>
    <w:rsid w:val="007D663B"/>
    <w:rsid w:val="007D77F2"/>
    <w:rsid w:val="007D7F23"/>
    <w:rsid w:val="007E0336"/>
    <w:rsid w:val="007E073D"/>
    <w:rsid w:val="007E07DA"/>
    <w:rsid w:val="007E18E7"/>
    <w:rsid w:val="007E1D28"/>
    <w:rsid w:val="007E260F"/>
    <w:rsid w:val="007E3021"/>
    <w:rsid w:val="007E35CB"/>
    <w:rsid w:val="007E4B05"/>
    <w:rsid w:val="007E63A5"/>
    <w:rsid w:val="007E7002"/>
    <w:rsid w:val="007E7F0A"/>
    <w:rsid w:val="007E7FB8"/>
    <w:rsid w:val="007F0B28"/>
    <w:rsid w:val="007F16A8"/>
    <w:rsid w:val="007F1707"/>
    <w:rsid w:val="007F5D11"/>
    <w:rsid w:val="007F5F7A"/>
    <w:rsid w:val="007F6149"/>
    <w:rsid w:val="007F618C"/>
    <w:rsid w:val="007F688D"/>
    <w:rsid w:val="00800F25"/>
    <w:rsid w:val="008016E0"/>
    <w:rsid w:val="008018EB"/>
    <w:rsid w:val="00802325"/>
    <w:rsid w:val="00804598"/>
    <w:rsid w:val="00805D3C"/>
    <w:rsid w:val="00806499"/>
    <w:rsid w:val="00806F44"/>
    <w:rsid w:val="00807954"/>
    <w:rsid w:val="008122CB"/>
    <w:rsid w:val="00812E7D"/>
    <w:rsid w:val="008136DE"/>
    <w:rsid w:val="00814322"/>
    <w:rsid w:val="00814BD9"/>
    <w:rsid w:val="00815DBC"/>
    <w:rsid w:val="00816CD3"/>
    <w:rsid w:val="00816F1C"/>
    <w:rsid w:val="008175AA"/>
    <w:rsid w:val="008223E7"/>
    <w:rsid w:val="008259FC"/>
    <w:rsid w:val="00826D20"/>
    <w:rsid w:val="0083019C"/>
    <w:rsid w:val="008307C3"/>
    <w:rsid w:val="008310BD"/>
    <w:rsid w:val="00834920"/>
    <w:rsid w:val="00834E36"/>
    <w:rsid w:val="008350B3"/>
    <w:rsid w:val="00835483"/>
    <w:rsid w:val="0083574F"/>
    <w:rsid w:val="00835988"/>
    <w:rsid w:val="00835E71"/>
    <w:rsid w:val="00835F24"/>
    <w:rsid w:val="00836FAC"/>
    <w:rsid w:val="0083780C"/>
    <w:rsid w:val="00837AFF"/>
    <w:rsid w:val="00840460"/>
    <w:rsid w:val="008408C1"/>
    <w:rsid w:val="00840B15"/>
    <w:rsid w:val="00840C2E"/>
    <w:rsid w:val="008413D6"/>
    <w:rsid w:val="008418D5"/>
    <w:rsid w:val="00841B6E"/>
    <w:rsid w:val="00843A62"/>
    <w:rsid w:val="00843E86"/>
    <w:rsid w:val="008466CE"/>
    <w:rsid w:val="0084763A"/>
    <w:rsid w:val="008503AA"/>
    <w:rsid w:val="00851705"/>
    <w:rsid w:val="008519BD"/>
    <w:rsid w:val="0085234E"/>
    <w:rsid w:val="00853244"/>
    <w:rsid w:val="00854E3D"/>
    <w:rsid w:val="00854F3E"/>
    <w:rsid w:val="00855145"/>
    <w:rsid w:val="00855416"/>
    <w:rsid w:val="008562E0"/>
    <w:rsid w:val="0085694E"/>
    <w:rsid w:val="00857AA6"/>
    <w:rsid w:val="008601C5"/>
    <w:rsid w:val="0086035D"/>
    <w:rsid w:val="00860BD3"/>
    <w:rsid w:val="00862176"/>
    <w:rsid w:val="00863264"/>
    <w:rsid w:val="00863A6C"/>
    <w:rsid w:val="00863F9A"/>
    <w:rsid w:val="00864126"/>
    <w:rsid w:val="008659A4"/>
    <w:rsid w:val="00865F66"/>
    <w:rsid w:val="00866F9F"/>
    <w:rsid w:val="00867518"/>
    <w:rsid w:val="00867A4C"/>
    <w:rsid w:val="008704E4"/>
    <w:rsid w:val="0087340E"/>
    <w:rsid w:val="00874702"/>
    <w:rsid w:val="00875372"/>
    <w:rsid w:val="00876062"/>
    <w:rsid w:val="00880650"/>
    <w:rsid w:val="00880DE8"/>
    <w:rsid w:val="00881CF9"/>
    <w:rsid w:val="00881D86"/>
    <w:rsid w:val="00881ED9"/>
    <w:rsid w:val="008823FC"/>
    <w:rsid w:val="00883EA0"/>
    <w:rsid w:val="00884418"/>
    <w:rsid w:val="00884802"/>
    <w:rsid w:val="00887AD9"/>
    <w:rsid w:val="00890BD7"/>
    <w:rsid w:val="0089190A"/>
    <w:rsid w:val="00891A6E"/>
    <w:rsid w:val="00892D81"/>
    <w:rsid w:val="00893CE9"/>
    <w:rsid w:val="00893EA5"/>
    <w:rsid w:val="008941B7"/>
    <w:rsid w:val="008949E6"/>
    <w:rsid w:val="00894B0A"/>
    <w:rsid w:val="008951FB"/>
    <w:rsid w:val="008968EB"/>
    <w:rsid w:val="00896CFC"/>
    <w:rsid w:val="00897689"/>
    <w:rsid w:val="00897FEE"/>
    <w:rsid w:val="008A12E5"/>
    <w:rsid w:val="008A15C2"/>
    <w:rsid w:val="008A22CA"/>
    <w:rsid w:val="008A23FB"/>
    <w:rsid w:val="008A2A0C"/>
    <w:rsid w:val="008A3A56"/>
    <w:rsid w:val="008A405E"/>
    <w:rsid w:val="008A4DD1"/>
    <w:rsid w:val="008A51A2"/>
    <w:rsid w:val="008A51C6"/>
    <w:rsid w:val="008A51D2"/>
    <w:rsid w:val="008A6623"/>
    <w:rsid w:val="008A68B2"/>
    <w:rsid w:val="008A75C1"/>
    <w:rsid w:val="008B1208"/>
    <w:rsid w:val="008B5E76"/>
    <w:rsid w:val="008B7AF1"/>
    <w:rsid w:val="008C0C8A"/>
    <w:rsid w:val="008C1632"/>
    <w:rsid w:val="008C2D37"/>
    <w:rsid w:val="008C3EB9"/>
    <w:rsid w:val="008C671B"/>
    <w:rsid w:val="008C7981"/>
    <w:rsid w:val="008D2373"/>
    <w:rsid w:val="008D53AE"/>
    <w:rsid w:val="008D583C"/>
    <w:rsid w:val="008D5E56"/>
    <w:rsid w:val="008D6F2B"/>
    <w:rsid w:val="008E0808"/>
    <w:rsid w:val="008E0906"/>
    <w:rsid w:val="008E18A2"/>
    <w:rsid w:val="008E1E2D"/>
    <w:rsid w:val="008E2188"/>
    <w:rsid w:val="008E3553"/>
    <w:rsid w:val="008E36EC"/>
    <w:rsid w:val="008E3A6A"/>
    <w:rsid w:val="008E5CE3"/>
    <w:rsid w:val="008E631E"/>
    <w:rsid w:val="008E741D"/>
    <w:rsid w:val="008E7D15"/>
    <w:rsid w:val="008F040C"/>
    <w:rsid w:val="008F10C0"/>
    <w:rsid w:val="008F1194"/>
    <w:rsid w:val="008F122E"/>
    <w:rsid w:val="008F21BD"/>
    <w:rsid w:val="008F244E"/>
    <w:rsid w:val="008F273A"/>
    <w:rsid w:val="008F313B"/>
    <w:rsid w:val="008F564A"/>
    <w:rsid w:val="008F5FA6"/>
    <w:rsid w:val="008F64BD"/>
    <w:rsid w:val="008F6907"/>
    <w:rsid w:val="008F7A9C"/>
    <w:rsid w:val="00900046"/>
    <w:rsid w:val="00900503"/>
    <w:rsid w:val="009026BE"/>
    <w:rsid w:val="009027C6"/>
    <w:rsid w:val="00905D34"/>
    <w:rsid w:val="00905ED4"/>
    <w:rsid w:val="00906A0E"/>
    <w:rsid w:val="0091274F"/>
    <w:rsid w:val="009127F6"/>
    <w:rsid w:val="0091299A"/>
    <w:rsid w:val="00912D1A"/>
    <w:rsid w:val="00914412"/>
    <w:rsid w:val="00914764"/>
    <w:rsid w:val="0091539C"/>
    <w:rsid w:val="00916DD1"/>
    <w:rsid w:val="00917822"/>
    <w:rsid w:val="00917C4F"/>
    <w:rsid w:val="0092083C"/>
    <w:rsid w:val="00920CE0"/>
    <w:rsid w:val="009212E5"/>
    <w:rsid w:val="00922342"/>
    <w:rsid w:val="00923168"/>
    <w:rsid w:val="009238C0"/>
    <w:rsid w:val="009241E1"/>
    <w:rsid w:val="009249C6"/>
    <w:rsid w:val="00924A66"/>
    <w:rsid w:val="00924C62"/>
    <w:rsid w:val="00924D99"/>
    <w:rsid w:val="00925EE3"/>
    <w:rsid w:val="0092796F"/>
    <w:rsid w:val="00930B25"/>
    <w:rsid w:val="009317F7"/>
    <w:rsid w:val="009328FC"/>
    <w:rsid w:val="00932EFB"/>
    <w:rsid w:val="00932FAC"/>
    <w:rsid w:val="00933D7D"/>
    <w:rsid w:val="00934091"/>
    <w:rsid w:val="00934F6F"/>
    <w:rsid w:val="00935191"/>
    <w:rsid w:val="009360C5"/>
    <w:rsid w:val="00940064"/>
    <w:rsid w:val="00940321"/>
    <w:rsid w:val="00942263"/>
    <w:rsid w:val="00943EBD"/>
    <w:rsid w:val="00944443"/>
    <w:rsid w:val="00944558"/>
    <w:rsid w:val="00945373"/>
    <w:rsid w:val="0094621E"/>
    <w:rsid w:val="00946350"/>
    <w:rsid w:val="0095080A"/>
    <w:rsid w:val="00950842"/>
    <w:rsid w:val="00950A33"/>
    <w:rsid w:val="0095397B"/>
    <w:rsid w:val="00954186"/>
    <w:rsid w:val="00955654"/>
    <w:rsid w:val="00957152"/>
    <w:rsid w:val="0096064B"/>
    <w:rsid w:val="00960703"/>
    <w:rsid w:val="00962242"/>
    <w:rsid w:val="00963568"/>
    <w:rsid w:val="00963D0F"/>
    <w:rsid w:val="009661CE"/>
    <w:rsid w:val="009703D6"/>
    <w:rsid w:val="009704B0"/>
    <w:rsid w:val="0097197B"/>
    <w:rsid w:val="00972036"/>
    <w:rsid w:val="00974F19"/>
    <w:rsid w:val="0097537E"/>
    <w:rsid w:val="00976C9A"/>
    <w:rsid w:val="00976F37"/>
    <w:rsid w:val="0097773D"/>
    <w:rsid w:val="009817BC"/>
    <w:rsid w:val="00982253"/>
    <w:rsid w:val="00982517"/>
    <w:rsid w:val="00983F19"/>
    <w:rsid w:val="009855D1"/>
    <w:rsid w:val="00986BCB"/>
    <w:rsid w:val="00987853"/>
    <w:rsid w:val="009900F4"/>
    <w:rsid w:val="009904BB"/>
    <w:rsid w:val="00991BB4"/>
    <w:rsid w:val="009920D4"/>
    <w:rsid w:val="00992CFD"/>
    <w:rsid w:val="009935B4"/>
    <w:rsid w:val="00993E28"/>
    <w:rsid w:val="0099432F"/>
    <w:rsid w:val="0099470F"/>
    <w:rsid w:val="00994B96"/>
    <w:rsid w:val="009952EB"/>
    <w:rsid w:val="00995D43"/>
    <w:rsid w:val="009964E7"/>
    <w:rsid w:val="009A180F"/>
    <w:rsid w:val="009A2002"/>
    <w:rsid w:val="009A20E5"/>
    <w:rsid w:val="009A24E3"/>
    <w:rsid w:val="009A33AE"/>
    <w:rsid w:val="009A43E8"/>
    <w:rsid w:val="009A623A"/>
    <w:rsid w:val="009A6774"/>
    <w:rsid w:val="009A7863"/>
    <w:rsid w:val="009B1659"/>
    <w:rsid w:val="009B2065"/>
    <w:rsid w:val="009B2152"/>
    <w:rsid w:val="009B3319"/>
    <w:rsid w:val="009B4B17"/>
    <w:rsid w:val="009B4CB2"/>
    <w:rsid w:val="009B532B"/>
    <w:rsid w:val="009B5C38"/>
    <w:rsid w:val="009B6B20"/>
    <w:rsid w:val="009B71EF"/>
    <w:rsid w:val="009B7288"/>
    <w:rsid w:val="009B7560"/>
    <w:rsid w:val="009B77E9"/>
    <w:rsid w:val="009B781E"/>
    <w:rsid w:val="009B7F04"/>
    <w:rsid w:val="009C05D4"/>
    <w:rsid w:val="009C2FFC"/>
    <w:rsid w:val="009C3E19"/>
    <w:rsid w:val="009C4377"/>
    <w:rsid w:val="009C4684"/>
    <w:rsid w:val="009C532F"/>
    <w:rsid w:val="009C5DC9"/>
    <w:rsid w:val="009C64BE"/>
    <w:rsid w:val="009C7578"/>
    <w:rsid w:val="009C783C"/>
    <w:rsid w:val="009D08AB"/>
    <w:rsid w:val="009D17C7"/>
    <w:rsid w:val="009D3EE1"/>
    <w:rsid w:val="009D4730"/>
    <w:rsid w:val="009D604C"/>
    <w:rsid w:val="009D7250"/>
    <w:rsid w:val="009D7D6A"/>
    <w:rsid w:val="009D7E49"/>
    <w:rsid w:val="009E2538"/>
    <w:rsid w:val="009E3AA4"/>
    <w:rsid w:val="009E3C0F"/>
    <w:rsid w:val="009E3E67"/>
    <w:rsid w:val="009E4380"/>
    <w:rsid w:val="009E51CE"/>
    <w:rsid w:val="009E560C"/>
    <w:rsid w:val="009E5D82"/>
    <w:rsid w:val="009E734D"/>
    <w:rsid w:val="009F0667"/>
    <w:rsid w:val="009F0EAA"/>
    <w:rsid w:val="009F38A2"/>
    <w:rsid w:val="009F42AB"/>
    <w:rsid w:val="009F5A9B"/>
    <w:rsid w:val="009F5F54"/>
    <w:rsid w:val="009F78CB"/>
    <w:rsid w:val="009F79DC"/>
    <w:rsid w:val="00A008A6"/>
    <w:rsid w:val="00A00A06"/>
    <w:rsid w:val="00A0309C"/>
    <w:rsid w:val="00A04AFB"/>
    <w:rsid w:val="00A05208"/>
    <w:rsid w:val="00A05308"/>
    <w:rsid w:val="00A0599B"/>
    <w:rsid w:val="00A06699"/>
    <w:rsid w:val="00A07EDF"/>
    <w:rsid w:val="00A14107"/>
    <w:rsid w:val="00A14E61"/>
    <w:rsid w:val="00A16DBA"/>
    <w:rsid w:val="00A174BB"/>
    <w:rsid w:val="00A20DBC"/>
    <w:rsid w:val="00A2267E"/>
    <w:rsid w:val="00A24812"/>
    <w:rsid w:val="00A24C3F"/>
    <w:rsid w:val="00A25B46"/>
    <w:rsid w:val="00A25B66"/>
    <w:rsid w:val="00A26501"/>
    <w:rsid w:val="00A2665F"/>
    <w:rsid w:val="00A2696D"/>
    <w:rsid w:val="00A31AE0"/>
    <w:rsid w:val="00A31DBD"/>
    <w:rsid w:val="00A32EDC"/>
    <w:rsid w:val="00A35817"/>
    <w:rsid w:val="00A36C54"/>
    <w:rsid w:val="00A374DB"/>
    <w:rsid w:val="00A40B4E"/>
    <w:rsid w:val="00A40CC4"/>
    <w:rsid w:val="00A410CD"/>
    <w:rsid w:val="00A41431"/>
    <w:rsid w:val="00A42E4C"/>
    <w:rsid w:val="00A4301D"/>
    <w:rsid w:val="00A44691"/>
    <w:rsid w:val="00A45427"/>
    <w:rsid w:val="00A476E8"/>
    <w:rsid w:val="00A502B4"/>
    <w:rsid w:val="00A504C1"/>
    <w:rsid w:val="00A505BC"/>
    <w:rsid w:val="00A51997"/>
    <w:rsid w:val="00A521F9"/>
    <w:rsid w:val="00A52C01"/>
    <w:rsid w:val="00A5321B"/>
    <w:rsid w:val="00A548E2"/>
    <w:rsid w:val="00A55391"/>
    <w:rsid w:val="00A5773E"/>
    <w:rsid w:val="00A60364"/>
    <w:rsid w:val="00A62280"/>
    <w:rsid w:val="00A62692"/>
    <w:rsid w:val="00A63318"/>
    <w:rsid w:val="00A65C51"/>
    <w:rsid w:val="00A70DD1"/>
    <w:rsid w:val="00A716CA"/>
    <w:rsid w:val="00A7397B"/>
    <w:rsid w:val="00A7680E"/>
    <w:rsid w:val="00A76B5D"/>
    <w:rsid w:val="00A76D0E"/>
    <w:rsid w:val="00A772E6"/>
    <w:rsid w:val="00A777CC"/>
    <w:rsid w:val="00A80172"/>
    <w:rsid w:val="00A80689"/>
    <w:rsid w:val="00A81299"/>
    <w:rsid w:val="00A81320"/>
    <w:rsid w:val="00A82227"/>
    <w:rsid w:val="00A825B8"/>
    <w:rsid w:val="00A82B35"/>
    <w:rsid w:val="00A847E1"/>
    <w:rsid w:val="00A85071"/>
    <w:rsid w:val="00A85C20"/>
    <w:rsid w:val="00A86058"/>
    <w:rsid w:val="00A86985"/>
    <w:rsid w:val="00A87C6E"/>
    <w:rsid w:val="00A90270"/>
    <w:rsid w:val="00A90BD5"/>
    <w:rsid w:val="00A9118C"/>
    <w:rsid w:val="00A93302"/>
    <w:rsid w:val="00A943B2"/>
    <w:rsid w:val="00A9602E"/>
    <w:rsid w:val="00AA0222"/>
    <w:rsid w:val="00AA1154"/>
    <w:rsid w:val="00AA3AED"/>
    <w:rsid w:val="00AA4BB9"/>
    <w:rsid w:val="00AA514B"/>
    <w:rsid w:val="00AA642C"/>
    <w:rsid w:val="00AA6640"/>
    <w:rsid w:val="00AA6EF5"/>
    <w:rsid w:val="00AA7886"/>
    <w:rsid w:val="00AB07A4"/>
    <w:rsid w:val="00AB139C"/>
    <w:rsid w:val="00AB181B"/>
    <w:rsid w:val="00AB2E64"/>
    <w:rsid w:val="00AB315D"/>
    <w:rsid w:val="00AB346C"/>
    <w:rsid w:val="00AB438B"/>
    <w:rsid w:val="00AB4D75"/>
    <w:rsid w:val="00AB536D"/>
    <w:rsid w:val="00AB62C0"/>
    <w:rsid w:val="00AB72AF"/>
    <w:rsid w:val="00AC229B"/>
    <w:rsid w:val="00AC248D"/>
    <w:rsid w:val="00AC2F8F"/>
    <w:rsid w:val="00AC3B3A"/>
    <w:rsid w:val="00AC3B69"/>
    <w:rsid w:val="00AC3E58"/>
    <w:rsid w:val="00AC4375"/>
    <w:rsid w:val="00AC6720"/>
    <w:rsid w:val="00AC6D8A"/>
    <w:rsid w:val="00AC7ECD"/>
    <w:rsid w:val="00AD0766"/>
    <w:rsid w:val="00AD083F"/>
    <w:rsid w:val="00AD0E9C"/>
    <w:rsid w:val="00AD170A"/>
    <w:rsid w:val="00AD2170"/>
    <w:rsid w:val="00AD275A"/>
    <w:rsid w:val="00AD3D6D"/>
    <w:rsid w:val="00AD6A58"/>
    <w:rsid w:val="00AD6BCD"/>
    <w:rsid w:val="00AD6E48"/>
    <w:rsid w:val="00AD7F00"/>
    <w:rsid w:val="00AE0559"/>
    <w:rsid w:val="00AE1370"/>
    <w:rsid w:val="00AE22BA"/>
    <w:rsid w:val="00AE393A"/>
    <w:rsid w:val="00AE3B5F"/>
    <w:rsid w:val="00AE3CFD"/>
    <w:rsid w:val="00AE4406"/>
    <w:rsid w:val="00AE511A"/>
    <w:rsid w:val="00AE55D2"/>
    <w:rsid w:val="00AE560D"/>
    <w:rsid w:val="00AE7106"/>
    <w:rsid w:val="00AF06CB"/>
    <w:rsid w:val="00AF1B84"/>
    <w:rsid w:val="00AF2CD7"/>
    <w:rsid w:val="00AF37BE"/>
    <w:rsid w:val="00AF448E"/>
    <w:rsid w:val="00AF475A"/>
    <w:rsid w:val="00AF4976"/>
    <w:rsid w:val="00AF4D16"/>
    <w:rsid w:val="00AF57A1"/>
    <w:rsid w:val="00AF5B4A"/>
    <w:rsid w:val="00AF6215"/>
    <w:rsid w:val="00B00FB7"/>
    <w:rsid w:val="00B01206"/>
    <w:rsid w:val="00B02680"/>
    <w:rsid w:val="00B03428"/>
    <w:rsid w:val="00B035CC"/>
    <w:rsid w:val="00B04A6C"/>
    <w:rsid w:val="00B0554A"/>
    <w:rsid w:val="00B058D8"/>
    <w:rsid w:val="00B05DEC"/>
    <w:rsid w:val="00B0623A"/>
    <w:rsid w:val="00B06606"/>
    <w:rsid w:val="00B068D9"/>
    <w:rsid w:val="00B06E08"/>
    <w:rsid w:val="00B06E83"/>
    <w:rsid w:val="00B103CA"/>
    <w:rsid w:val="00B12041"/>
    <w:rsid w:val="00B14087"/>
    <w:rsid w:val="00B209DA"/>
    <w:rsid w:val="00B20EBD"/>
    <w:rsid w:val="00B220FA"/>
    <w:rsid w:val="00B222AD"/>
    <w:rsid w:val="00B22795"/>
    <w:rsid w:val="00B2283B"/>
    <w:rsid w:val="00B232D2"/>
    <w:rsid w:val="00B23CE0"/>
    <w:rsid w:val="00B24669"/>
    <w:rsid w:val="00B24DC2"/>
    <w:rsid w:val="00B261A6"/>
    <w:rsid w:val="00B268F6"/>
    <w:rsid w:val="00B26A92"/>
    <w:rsid w:val="00B30C6E"/>
    <w:rsid w:val="00B3306A"/>
    <w:rsid w:val="00B33242"/>
    <w:rsid w:val="00B33469"/>
    <w:rsid w:val="00B3368E"/>
    <w:rsid w:val="00B34178"/>
    <w:rsid w:val="00B34418"/>
    <w:rsid w:val="00B3452A"/>
    <w:rsid w:val="00B34F64"/>
    <w:rsid w:val="00B36407"/>
    <w:rsid w:val="00B40284"/>
    <w:rsid w:val="00B4193F"/>
    <w:rsid w:val="00B43479"/>
    <w:rsid w:val="00B4539C"/>
    <w:rsid w:val="00B45BA2"/>
    <w:rsid w:val="00B45E08"/>
    <w:rsid w:val="00B47383"/>
    <w:rsid w:val="00B503DB"/>
    <w:rsid w:val="00B51E8B"/>
    <w:rsid w:val="00B52BBF"/>
    <w:rsid w:val="00B53061"/>
    <w:rsid w:val="00B5338E"/>
    <w:rsid w:val="00B5519E"/>
    <w:rsid w:val="00B5561F"/>
    <w:rsid w:val="00B55E0D"/>
    <w:rsid w:val="00B55F0E"/>
    <w:rsid w:val="00B57072"/>
    <w:rsid w:val="00B601DF"/>
    <w:rsid w:val="00B66485"/>
    <w:rsid w:val="00B6768E"/>
    <w:rsid w:val="00B67ACB"/>
    <w:rsid w:val="00B71CBD"/>
    <w:rsid w:val="00B73C1A"/>
    <w:rsid w:val="00B74EE5"/>
    <w:rsid w:val="00B765D4"/>
    <w:rsid w:val="00B80087"/>
    <w:rsid w:val="00B8134F"/>
    <w:rsid w:val="00B816CE"/>
    <w:rsid w:val="00B827FF"/>
    <w:rsid w:val="00B83078"/>
    <w:rsid w:val="00B8445D"/>
    <w:rsid w:val="00B846E1"/>
    <w:rsid w:val="00B9000E"/>
    <w:rsid w:val="00B9010E"/>
    <w:rsid w:val="00B9061C"/>
    <w:rsid w:val="00B90A67"/>
    <w:rsid w:val="00B91EDF"/>
    <w:rsid w:val="00B93351"/>
    <w:rsid w:val="00B93FAF"/>
    <w:rsid w:val="00B9448F"/>
    <w:rsid w:val="00B96AC7"/>
    <w:rsid w:val="00B96DBD"/>
    <w:rsid w:val="00B9744A"/>
    <w:rsid w:val="00B979E3"/>
    <w:rsid w:val="00BA0D89"/>
    <w:rsid w:val="00BA0FC5"/>
    <w:rsid w:val="00BA161B"/>
    <w:rsid w:val="00BA2024"/>
    <w:rsid w:val="00BA560E"/>
    <w:rsid w:val="00BA6520"/>
    <w:rsid w:val="00BA6524"/>
    <w:rsid w:val="00BA661F"/>
    <w:rsid w:val="00BA6C89"/>
    <w:rsid w:val="00BA7E1C"/>
    <w:rsid w:val="00BB2EFB"/>
    <w:rsid w:val="00BB6A86"/>
    <w:rsid w:val="00BB6E1E"/>
    <w:rsid w:val="00BB706F"/>
    <w:rsid w:val="00BC04FE"/>
    <w:rsid w:val="00BC0509"/>
    <w:rsid w:val="00BC08DD"/>
    <w:rsid w:val="00BC1AF2"/>
    <w:rsid w:val="00BC2074"/>
    <w:rsid w:val="00BC3137"/>
    <w:rsid w:val="00BC4533"/>
    <w:rsid w:val="00BC46FA"/>
    <w:rsid w:val="00BC4D85"/>
    <w:rsid w:val="00BC622C"/>
    <w:rsid w:val="00BC7965"/>
    <w:rsid w:val="00BC7C70"/>
    <w:rsid w:val="00BD0813"/>
    <w:rsid w:val="00BD0C56"/>
    <w:rsid w:val="00BD1507"/>
    <w:rsid w:val="00BD2138"/>
    <w:rsid w:val="00BD241F"/>
    <w:rsid w:val="00BD25A6"/>
    <w:rsid w:val="00BD302A"/>
    <w:rsid w:val="00BD403D"/>
    <w:rsid w:val="00BD7002"/>
    <w:rsid w:val="00BE2058"/>
    <w:rsid w:val="00BE2305"/>
    <w:rsid w:val="00BE3397"/>
    <w:rsid w:val="00BE3C7B"/>
    <w:rsid w:val="00BE42C5"/>
    <w:rsid w:val="00BE5E19"/>
    <w:rsid w:val="00BF2292"/>
    <w:rsid w:val="00BF27F6"/>
    <w:rsid w:val="00BF2E42"/>
    <w:rsid w:val="00BF34F3"/>
    <w:rsid w:val="00BF3E25"/>
    <w:rsid w:val="00BF46B6"/>
    <w:rsid w:val="00BF566B"/>
    <w:rsid w:val="00BF61A1"/>
    <w:rsid w:val="00BF6512"/>
    <w:rsid w:val="00BF6605"/>
    <w:rsid w:val="00BF680A"/>
    <w:rsid w:val="00BF7C67"/>
    <w:rsid w:val="00C00A36"/>
    <w:rsid w:val="00C01218"/>
    <w:rsid w:val="00C028A8"/>
    <w:rsid w:val="00C0427F"/>
    <w:rsid w:val="00C045ED"/>
    <w:rsid w:val="00C063CA"/>
    <w:rsid w:val="00C102B5"/>
    <w:rsid w:val="00C11624"/>
    <w:rsid w:val="00C11D5D"/>
    <w:rsid w:val="00C13114"/>
    <w:rsid w:val="00C132D9"/>
    <w:rsid w:val="00C14296"/>
    <w:rsid w:val="00C16C50"/>
    <w:rsid w:val="00C204C8"/>
    <w:rsid w:val="00C216C9"/>
    <w:rsid w:val="00C2269F"/>
    <w:rsid w:val="00C22F0C"/>
    <w:rsid w:val="00C23138"/>
    <w:rsid w:val="00C235CA"/>
    <w:rsid w:val="00C24AAE"/>
    <w:rsid w:val="00C25BFD"/>
    <w:rsid w:val="00C25CB9"/>
    <w:rsid w:val="00C26BBF"/>
    <w:rsid w:val="00C27493"/>
    <w:rsid w:val="00C27641"/>
    <w:rsid w:val="00C32991"/>
    <w:rsid w:val="00C32E7A"/>
    <w:rsid w:val="00C37022"/>
    <w:rsid w:val="00C41199"/>
    <w:rsid w:val="00C422BC"/>
    <w:rsid w:val="00C42AFD"/>
    <w:rsid w:val="00C42B47"/>
    <w:rsid w:val="00C43A2C"/>
    <w:rsid w:val="00C44BBE"/>
    <w:rsid w:val="00C469A4"/>
    <w:rsid w:val="00C46B70"/>
    <w:rsid w:val="00C46D59"/>
    <w:rsid w:val="00C5076E"/>
    <w:rsid w:val="00C507C3"/>
    <w:rsid w:val="00C51D11"/>
    <w:rsid w:val="00C52188"/>
    <w:rsid w:val="00C5358D"/>
    <w:rsid w:val="00C54A36"/>
    <w:rsid w:val="00C56AB8"/>
    <w:rsid w:val="00C56D03"/>
    <w:rsid w:val="00C57C47"/>
    <w:rsid w:val="00C607B0"/>
    <w:rsid w:val="00C607F8"/>
    <w:rsid w:val="00C61603"/>
    <w:rsid w:val="00C62BBB"/>
    <w:rsid w:val="00C6302E"/>
    <w:rsid w:val="00C63B3B"/>
    <w:rsid w:val="00C64AD3"/>
    <w:rsid w:val="00C65916"/>
    <w:rsid w:val="00C66A8B"/>
    <w:rsid w:val="00C679BA"/>
    <w:rsid w:val="00C70DA7"/>
    <w:rsid w:val="00C71735"/>
    <w:rsid w:val="00C7200C"/>
    <w:rsid w:val="00C731E8"/>
    <w:rsid w:val="00C7379A"/>
    <w:rsid w:val="00C770B0"/>
    <w:rsid w:val="00C802A3"/>
    <w:rsid w:val="00C80BEE"/>
    <w:rsid w:val="00C8320F"/>
    <w:rsid w:val="00C832E2"/>
    <w:rsid w:val="00C836B5"/>
    <w:rsid w:val="00C83B2F"/>
    <w:rsid w:val="00C83DF8"/>
    <w:rsid w:val="00C858FA"/>
    <w:rsid w:val="00C8642B"/>
    <w:rsid w:val="00C8699C"/>
    <w:rsid w:val="00C86A37"/>
    <w:rsid w:val="00C86A5C"/>
    <w:rsid w:val="00C87EA9"/>
    <w:rsid w:val="00C9006D"/>
    <w:rsid w:val="00C90C75"/>
    <w:rsid w:val="00C91D2E"/>
    <w:rsid w:val="00C93CE3"/>
    <w:rsid w:val="00C945DD"/>
    <w:rsid w:val="00C95EDB"/>
    <w:rsid w:val="00C97E64"/>
    <w:rsid w:val="00CA0DC9"/>
    <w:rsid w:val="00CA2D09"/>
    <w:rsid w:val="00CA391F"/>
    <w:rsid w:val="00CA4199"/>
    <w:rsid w:val="00CA434D"/>
    <w:rsid w:val="00CA43A1"/>
    <w:rsid w:val="00CA4A6D"/>
    <w:rsid w:val="00CA4E97"/>
    <w:rsid w:val="00CA5249"/>
    <w:rsid w:val="00CB159C"/>
    <w:rsid w:val="00CB2DEC"/>
    <w:rsid w:val="00CB2EB3"/>
    <w:rsid w:val="00CB59D1"/>
    <w:rsid w:val="00CB5C66"/>
    <w:rsid w:val="00CC0BDC"/>
    <w:rsid w:val="00CC0F54"/>
    <w:rsid w:val="00CC1E34"/>
    <w:rsid w:val="00CC20FD"/>
    <w:rsid w:val="00CC263D"/>
    <w:rsid w:val="00CC3C80"/>
    <w:rsid w:val="00CC3D0D"/>
    <w:rsid w:val="00CC6FA2"/>
    <w:rsid w:val="00CC7E61"/>
    <w:rsid w:val="00CD0FB4"/>
    <w:rsid w:val="00CD23DC"/>
    <w:rsid w:val="00CD33C4"/>
    <w:rsid w:val="00CD3DB7"/>
    <w:rsid w:val="00CD4424"/>
    <w:rsid w:val="00CD52D1"/>
    <w:rsid w:val="00CD5730"/>
    <w:rsid w:val="00CD5B9E"/>
    <w:rsid w:val="00CD6BFA"/>
    <w:rsid w:val="00CD7995"/>
    <w:rsid w:val="00CD7F83"/>
    <w:rsid w:val="00CE01FE"/>
    <w:rsid w:val="00CE115A"/>
    <w:rsid w:val="00CE17A5"/>
    <w:rsid w:val="00CE2957"/>
    <w:rsid w:val="00CE2E3F"/>
    <w:rsid w:val="00CE44A0"/>
    <w:rsid w:val="00CE5B6E"/>
    <w:rsid w:val="00CE615F"/>
    <w:rsid w:val="00CE6D6D"/>
    <w:rsid w:val="00CE7040"/>
    <w:rsid w:val="00CF0E8D"/>
    <w:rsid w:val="00CF1C3C"/>
    <w:rsid w:val="00CF1F0A"/>
    <w:rsid w:val="00CF48A6"/>
    <w:rsid w:val="00CF561E"/>
    <w:rsid w:val="00CF6520"/>
    <w:rsid w:val="00CF65CD"/>
    <w:rsid w:val="00CF6EAE"/>
    <w:rsid w:val="00CF7499"/>
    <w:rsid w:val="00CF7B71"/>
    <w:rsid w:val="00D00578"/>
    <w:rsid w:val="00D01698"/>
    <w:rsid w:val="00D022B0"/>
    <w:rsid w:val="00D03636"/>
    <w:rsid w:val="00D03E2B"/>
    <w:rsid w:val="00D044DD"/>
    <w:rsid w:val="00D07A4E"/>
    <w:rsid w:val="00D10323"/>
    <w:rsid w:val="00D105D7"/>
    <w:rsid w:val="00D1128C"/>
    <w:rsid w:val="00D11503"/>
    <w:rsid w:val="00D14796"/>
    <w:rsid w:val="00D153DD"/>
    <w:rsid w:val="00D154B9"/>
    <w:rsid w:val="00D15552"/>
    <w:rsid w:val="00D1613E"/>
    <w:rsid w:val="00D164D3"/>
    <w:rsid w:val="00D16D7D"/>
    <w:rsid w:val="00D17A44"/>
    <w:rsid w:val="00D17ACB"/>
    <w:rsid w:val="00D20077"/>
    <w:rsid w:val="00D20E8F"/>
    <w:rsid w:val="00D23445"/>
    <w:rsid w:val="00D23DB7"/>
    <w:rsid w:val="00D25B95"/>
    <w:rsid w:val="00D26AFB"/>
    <w:rsid w:val="00D26EB7"/>
    <w:rsid w:val="00D27050"/>
    <w:rsid w:val="00D2765F"/>
    <w:rsid w:val="00D27F82"/>
    <w:rsid w:val="00D308D9"/>
    <w:rsid w:val="00D30DD9"/>
    <w:rsid w:val="00D314DC"/>
    <w:rsid w:val="00D3162F"/>
    <w:rsid w:val="00D34387"/>
    <w:rsid w:val="00D349A7"/>
    <w:rsid w:val="00D34F77"/>
    <w:rsid w:val="00D35C22"/>
    <w:rsid w:val="00D366A3"/>
    <w:rsid w:val="00D41129"/>
    <w:rsid w:val="00D4229E"/>
    <w:rsid w:val="00D44B77"/>
    <w:rsid w:val="00D50D99"/>
    <w:rsid w:val="00D532AF"/>
    <w:rsid w:val="00D54F82"/>
    <w:rsid w:val="00D55476"/>
    <w:rsid w:val="00D56E15"/>
    <w:rsid w:val="00D572EB"/>
    <w:rsid w:val="00D60F4D"/>
    <w:rsid w:val="00D61184"/>
    <w:rsid w:val="00D61F41"/>
    <w:rsid w:val="00D6252E"/>
    <w:rsid w:val="00D62C77"/>
    <w:rsid w:val="00D62DA7"/>
    <w:rsid w:val="00D62DD0"/>
    <w:rsid w:val="00D63C63"/>
    <w:rsid w:val="00D66A6D"/>
    <w:rsid w:val="00D679DE"/>
    <w:rsid w:val="00D7081E"/>
    <w:rsid w:val="00D726E8"/>
    <w:rsid w:val="00D72D7F"/>
    <w:rsid w:val="00D72F56"/>
    <w:rsid w:val="00D73A2E"/>
    <w:rsid w:val="00D743B6"/>
    <w:rsid w:val="00D74957"/>
    <w:rsid w:val="00D75715"/>
    <w:rsid w:val="00D75ED7"/>
    <w:rsid w:val="00D76140"/>
    <w:rsid w:val="00D77F94"/>
    <w:rsid w:val="00D80059"/>
    <w:rsid w:val="00D81B3B"/>
    <w:rsid w:val="00D83911"/>
    <w:rsid w:val="00D84113"/>
    <w:rsid w:val="00D86132"/>
    <w:rsid w:val="00D86BB9"/>
    <w:rsid w:val="00D87E57"/>
    <w:rsid w:val="00D9117B"/>
    <w:rsid w:val="00D91453"/>
    <w:rsid w:val="00D92DC5"/>
    <w:rsid w:val="00D92E2E"/>
    <w:rsid w:val="00D93C0B"/>
    <w:rsid w:val="00D94F12"/>
    <w:rsid w:val="00DA0176"/>
    <w:rsid w:val="00DA0F24"/>
    <w:rsid w:val="00DA1A87"/>
    <w:rsid w:val="00DA3C36"/>
    <w:rsid w:val="00DA3D48"/>
    <w:rsid w:val="00DA4023"/>
    <w:rsid w:val="00DA4953"/>
    <w:rsid w:val="00DA6E48"/>
    <w:rsid w:val="00DA702D"/>
    <w:rsid w:val="00DB2075"/>
    <w:rsid w:val="00DB2EFB"/>
    <w:rsid w:val="00DB3FDB"/>
    <w:rsid w:val="00DB4DB1"/>
    <w:rsid w:val="00DB525D"/>
    <w:rsid w:val="00DB5335"/>
    <w:rsid w:val="00DB55B9"/>
    <w:rsid w:val="00DB57A6"/>
    <w:rsid w:val="00DB6EE5"/>
    <w:rsid w:val="00DC084F"/>
    <w:rsid w:val="00DC29D9"/>
    <w:rsid w:val="00DC2C3D"/>
    <w:rsid w:val="00DC3594"/>
    <w:rsid w:val="00DC3CE7"/>
    <w:rsid w:val="00DC5857"/>
    <w:rsid w:val="00DC603A"/>
    <w:rsid w:val="00DC69EE"/>
    <w:rsid w:val="00DC739A"/>
    <w:rsid w:val="00DC7409"/>
    <w:rsid w:val="00DC75AC"/>
    <w:rsid w:val="00DD2275"/>
    <w:rsid w:val="00DD29DC"/>
    <w:rsid w:val="00DD2ECB"/>
    <w:rsid w:val="00DD488F"/>
    <w:rsid w:val="00DD4F5E"/>
    <w:rsid w:val="00DD53B4"/>
    <w:rsid w:val="00DD6762"/>
    <w:rsid w:val="00DE05DD"/>
    <w:rsid w:val="00DE09D9"/>
    <w:rsid w:val="00DE1C54"/>
    <w:rsid w:val="00DE1FE6"/>
    <w:rsid w:val="00DE30A8"/>
    <w:rsid w:val="00DE63F9"/>
    <w:rsid w:val="00DF0452"/>
    <w:rsid w:val="00DF238C"/>
    <w:rsid w:val="00DF3127"/>
    <w:rsid w:val="00DF4393"/>
    <w:rsid w:val="00DF5CC8"/>
    <w:rsid w:val="00E00F90"/>
    <w:rsid w:val="00E01C17"/>
    <w:rsid w:val="00E01CE2"/>
    <w:rsid w:val="00E01EB8"/>
    <w:rsid w:val="00E021E3"/>
    <w:rsid w:val="00E026E8"/>
    <w:rsid w:val="00E03EA1"/>
    <w:rsid w:val="00E04089"/>
    <w:rsid w:val="00E04447"/>
    <w:rsid w:val="00E05B20"/>
    <w:rsid w:val="00E06970"/>
    <w:rsid w:val="00E079CA"/>
    <w:rsid w:val="00E07EA6"/>
    <w:rsid w:val="00E1026B"/>
    <w:rsid w:val="00E105BB"/>
    <w:rsid w:val="00E1167F"/>
    <w:rsid w:val="00E1517E"/>
    <w:rsid w:val="00E158B2"/>
    <w:rsid w:val="00E15CA5"/>
    <w:rsid w:val="00E16E9F"/>
    <w:rsid w:val="00E200F9"/>
    <w:rsid w:val="00E20A2C"/>
    <w:rsid w:val="00E21A22"/>
    <w:rsid w:val="00E22258"/>
    <w:rsid w:val="00E23E3A"/>
    <w:rsid w:val="00E24765"/>
    <w:rsid w:val="00E251B6"/>
    <w:rsid w:val="00E25821"/>
    <w:rsid w:val="00E25C1D"/>
    <w:rsid w:val="00E25C33"/>
    <w:rsid w:val="00E26464"/>
    <w:rsid w:val="00E30360"/>
    <w:rsid w:val="00E313DA"/>
    <w:rsid w:val="00E31551"/>
    <w:rsid w:val="00E31BFD"/>
    <w:rsid w:val="00E32A95"/>
    <w:rsid w:val="00E34623"/>
    <w:rsid w:val="00E34923"/>
    <w:rsid w:val="00E34CA5"/>
    <w:rsid w:val="00E35264"/>
    <w:rsid w:val="00E35E89"/>
    <w:rsid w:val="00E36669"/>
    <w:rsid w:val="00E36862"/>
    <w:rsid w:val="00E36DBD"/>
    <w:rsid w:val="00E404F9"/>
    <w:rsid w:val="00E414CC"/>
    <w:rsid w:val="00E4228C"/>
    <w:rsid w:val="00E4456D"/>
    <w:rsid w:val="00E4491D"/>
    <w:rsid w:val="00E45276"/>
    <w:rsid w:val="00E45CFD"/>
    <w:rsid w:val="00E467E7"/>
    <w:rsid w:val="00E47BCC"/>
    <w:rsid w:val="00E50F60"/>
    <w:rsid w:val="00E539E7"/>
    <w:rsid w:val="00E56E7E"/>
    <w:rsid w:val="00E620F3"/>
    <w:rsid w:val="00E6286D"/>
    <w:rsid w:val="00E62E3A"/>
    <w:rsid w:val="00E63845"/>
    <w:rsid w:val="00E6390B"/>
    <w:rsid w:val="00E64E6C"/>
    <w:rsid w:val="00E65D79"/>
    <w:rsid w:val="00E663BE"/>
    <w:rsid w:val="00E66BA4"/>
    <w:rsid w:val="00E67927"/>
    <w:rsid w:val="00E700E5"/>
    <w:rsid w:val="00E7095D"/>
    <w:rsid w:val="00E72D8A"/>
    <w:rsid w:val="00E72FFF"/>
    <w:rsid w:val="00E739FB"/>
    <w:rsid w:val="00E80CC5"/>
    <w:rsid w:val="00E8191D"/>
    <w:rsid w:val="00E81CC9"/>
    <w:rsid w:val="00E825CA"/>
    <w:rsid w:val="00E83E9E"/>
    <w:rsid w:val="00E84118"/>
    <w:rsid w:val="00E84B8C"/>
    <w:rsid w:val="00E857E0"/>
    <w:rsid w:val="00E864B1"/>
    <w:rsid w:val="00E86979"/>
    <w:rsid w:val="00E9040B"/>
    <w:rsid w:val="00E909DE"/>
    <w:rsid w:val="00E91998"/>
    <w:rsid w:val="00E92E37"/>
    <w:rsid w:val="00E92EF9"/>
    <w:rsid w:val="00E93B48"/>
    <w:rsid w:val="00E958CF"/>
    <w:rsid w:val="00EA02F2"/>
    <w:rsid w:val="00EA0C25"/>
    <w:rsid w:val="00EA1519"/>
    <w:rsid w:val="00EA1D11"/>
    <w:rsid w:val="00EA2363"/>
    <w:rsid w:val="00EA3214"/>
    <w:rsid w:val="00EA3A42"/>
    <w:rsid w:val="00EA3CFC"/>
    <w:rsid w:val="00EA44F1"/>
    <w:rsid w:val="00EA46E1"/>
    <w:rsid w:val="00EA63A2"/>
    <w:rsid w:val="00EB0407"/>
    <w:rsid w:val="00EB0536"/>
    <w:rsid w:val="00EB200F"/>
    <w:rsid w:val="00EB2587"/>
    <w:rsid w:val="00EB2891"/>
    <w:rsid w:val="00EB2F85"/>
    <w:rsid w:val="00EB302D"/>
    <w:rsid w:val="00EB42A8"/>
    <w:rsid w:val="00EB494D"/>
    <w:rsid w:val="00EB5601"/>
    <w:rsid w:val="00EC23D7"/>
    <w:rsid w:val="00EC3D5D"/>
    <w:rsid w:val="00EC501A"/>
    <w:rsid w:val="00EC526F"/>
    <w:rsid w:val="00EC5C01"/>
    <w:rsid w:val="00EC6250"/>
    <w:rsid w:val="00EC70D7"/>
    <w:rsid w:val="00ED0A75"/>
    <w:rsid w:val="00ED1A35"/>
    <w:rsid w:val="00ED20F6"/>
    <w:rsid w:val="00ED2D63"/>
    <w:rsid w:val="00ED3A32"/>
    <w:rsid w:val="00ED4719"/>
    <w:rsid w:val="00ED4981"/>
    <w:rsid w:val="00ED76C4"/>
    <w:rsid w:val="00EE2CF3"/>
    <w:rsid w:val="00EE711F"/>
    <w:rsid w:val="00EF08E3"/>
    <w:rsid w:val="00EF1AA9"/>
    <w:rsid w:val="00EF2E4D"/>
    <w:rsid w:val="00EF3164"/>
    <w:rsid w:val="00EF3427"/>
    <w:rsid w:val="00EF37CD"/>
    <w:rsid w:val="00EF3941"/>
    <w:rsid w:val="00EF5074"/>
    <w:rsid w:val="00EF67BA"/>
    <w:rsid w:val="00EF69FF"/>
    <w:rsid w:val="00F01AEA"/>
    <w:rsid w:val="00F020F8"/>
    <w:rsid w:val="00F0278D"/>
    <w:rsid w:val="00F0693C"/>
    <w:rsid w:val="00F07DE1"/>
    <w:rsid w:val="00F100E3"/>
    <w:rsid w:val="00F10234"/>
    <w:rsid w:val="00F10410"/>
    <w:rsid w:val="00F10924"/>
    <w:rsid w:val="00F13AE5"/>
    <w:rsid w:val="00F14792"/>
    <w:rsid w:val="00F1548E"/>
    <w:rsid w:val="00F15593"/>
    <w:rsid w:val="00F156F1"/>
    <w:rsid w:val="00F15CEC"/>
    <w:rsid w:val="00F16569"/>
    <w:rsid w:val="00F177D7"/>
    <w:rsid w:val="00F178DE"/>
    <w:rsid w:val="00F17EF3"/>
    <w:rsid w:val="00F20721"/>
    <w:rsid w:val="00F20784"/>
    <w:rsid w:val="00F20E95"/>
    <w:rsid w:val="00F2546E"/>
    <w:rsid w:val="00F2761E"/>
    <w:rsid w:val="00F30620"/>
    <w:rsid w:val="00F3160D"/>
    <w:rsid w:val="00F31ECF"/>
    <w:rsid w:val="00F34445"/>
    <w:rsid w:val="00F34664"/>
    <w:rsid w:val="00F34BA8"/>
    <w:rsid w:val="00F35596"/>
    <w:rsid w:val="00F3600F"/>
    <w:rsid w:val="00F40B38"/>
    <w:rsid w:val="00F40D99"/>
    <w:rsid w:val="00F42188"/>
    <w:rsid w:val="00F42508"/>
    <w:rsid w:val="00F42DCF"/>
    <w:rsid w:val="00F43090"/>
    <w:rsid w:val="00F43209"/>
    <w:rsid w:val="00F436AA"/>
    <w:rsid w:val="00F44357"/>
    <w:rsid w:val="00F444B7"/>
    <w:rsid w:val="00F4461C"/>
    <w:rsid w:val="00F45304"/>
    <w:rsid w:val="00F455E8"/>
    <w:rsid w:val="00F46AB9"/>
    <w:rsid w:val="00F46B5A"/>
    <w:rsid w:val="00F46B8C"/>
    <w:rsid w:val="00F46CC7"/>
    <w:rsid w:val="00F47504"/>
    <w:rsid w:val="00F500A4"/>
    <w:rsid w:val="00F500C6"/>
    <w:rsid w:val="00F50E71"/>
    <w:rsid w:val="00F519E6"/>
    <w:rsid w:val="00F51C2B"/>
    <w:rsid w:val="00F52633"/>
    <w:rsid w:val="00F5270C"/>
    <w:rsid w:val="00F52CEB"/>
    <w:rsid w:val="00F537E0"/>
    <w:rsid w:val="00F53DC4"/>
    <w:rsid w:val="00F53F3D"/>
    <w:rsid w:val="00F54AC4"/>
    <w:rsid w:val="00F568C0"/>
    <w:rsid w:val="00F57032"/>
    <w:rsid w:val="00F57D89"/>
    <w:rsid w:val="00F6104A"/>
    <w:rsid w:val="00F63296"/>
    <w:rsid w:val="00F6388F"/>
    <w:rsid w:val="00F64DE0"/>
    <w:rsid w:val="00F6521E"/>
    <w:rsid w:val="00F65292"/>
    <w:rsid w:val="00F66234"/>
    <w:rsid w:val="00F67CA2"/>
    <w:rsid w:val="00F67F9D"/>
    <w:rsid w:val="00F72FF5"/>
    <w:rsid w:val="00F73FBD"/>
    <w:rsid w:val="00F75CA3"/>
    <w:rsid w:val="00F76B77"/>
    <w:rsid w:val="00F76B99"/>
    <w:rsid w:val="00F80238"/>
    <w:rsid w:val="00F80B42"/>
    <w:rsid w:val="00F82262"/>
    <w:rsid w:val="00F82F58"/>
    <w:rsid w:val="00F83572"/>
    <w:rsid w:val="00F8357C"/>
    <w:rsid w:val="00F84371"/>
    <w:rsid w:val="00F843F6"/>
    <w:rsid w:val="00F84E7F"/>
    <w:rsid w:val="00F854D0"/>
    <w:rsid w:val="00F85898"/>
    <w:rsid w:val="00F85E4C"/>
    <w:rsid w:val="00F86215"/>
    <w:rsid w:val="00F8650C"/>
    <w:rsid w:val="00F86688"/>
    <w:rsid w:val="00F86CDA"/>
    <w:rsid w:val="00F86F1C"/>
    <w:rsid w:val="00F8713D"/>
    <w:rsid w:val="00F873C2"/>
    <w:rsid w:val="00F87ECD"/>
    <w:rsid w:val="00F90B68"/>
    <w:rsid w:val="00F910B5"/>
    <w:rsid w:val="00F91888"/>
    <w:rsid w:val="00F91D01"/>
    <w:rsid w:val="00F927FD"/>
    <w:rsid w:val="00F93072"/>
    <w:rsid w:val="00F94449"/>
    <w:rsid w:val="00F947AE"/>
    <w:rsid w:val="00F94EF4"/>
    <w:rsid w:val="00F94EF6"/>
    <w:rsid w:val="00F95F5A"/>
    <w:rsid w:val="00FA05B0"/>
    <w:rsid w:val="00FA0A5E"/>
    <w:rsid w:val="00FA10EC"/>
    <w:rsid w:val="00FA1C4A"/>
    <w:rsid w:val="00FA1D27"/>
    <w:rsid w:val="00FA3625"/>
    <w:rsid w:val="00FA64DA"/>
    <w:rsid w:val="00FA652A"/>
    <w:rsid w:val="00FA7D7E"/>
    <w:rsid w:val="00FB1C62"/>
    <w:rsid w:val="00FB2264"/>
    <w:rsid w:val="00FB2462"/>
    <w:rsid w:val="00FB3546"/>
    <w:rsid w:val="00FB37B4"/>
    <w:rsid w:val="00FB4C0B"/>
    <w:rsid w:val="00FB4D8A"/>
    <w:rsid w:val="00FB5528"/>
    <w:rsid w:val="00FB5BF5"/>
    <w:rsid w:val="00FB6C47"/>
    <w:rsid w:val="00FB702E"/>
    <w:rsid w:val="00FB7E2B"/>
    <w:rsid w:val="00FC0B5A"/>
    <w:rsid w:val="00FC16DD"/>
    <w:rsid w:val="00FC1729"/>
    <w:rsid w:val="00FC1841"/>
    <w:rsid w:val="00FC21E2"/>
    <w:rsid w:val="00FC27ED"/>
    <w:rsid w:val="00FC2995"/>
    <w:rsid w:val="00FC345F"/>
    <w:rsid w:val="00FC398C"/>
    <w:rsid w:val="00FC4B72"/>
    <w:rsid w:val="00FC4D89"/>
    <w:rsid w:val="00FC4DF1"/>
    <w:rsid w:val="00FC5206"/>
    <w:rsid w:val="00FC759F"/>
    <w:rsid w:val="00FC7B64"/>
    <w:rsid w:val="00FD008B"/>
    <w:rsid w:val="00FD028C"/>
    <w:rsid w:val="00FD05BD"/>
    <w:rsid w:val="00FD16A4"/>
    <w:rsid w:val="00FD18E5"/>
    <w:rsid w:val="00FD2217"/>
    <w:rsid w:val="00FD23EC"/>
    <w:rsid w:val="00FD4DB0"/>
    <w:rsid w:val="00FD5037"/>
    <w:rsid w:val="00FD5AA1"/>
    <w:rsid w:val="00FD6CEF"/>
    <w:rsid w:val="00FD76CC"/>
    <w:rsid w:val="00FD798F"/>
    <w:rsid w:val="00FD7D10"/>
    <w:rsid w:val="00FE097C"/>
    <w:rsid w:val="00FE0CF9"/>
    <w:rsid w:val="00FE24F6"/>
    <w:rsid w:val="00FE33EC"/>
    <w:rsid w:val="00FE3DF7"/>
    <w:rsid w:val="00FE3F4D"/>
    <w:rsid w:val="00FE45A9"/>
    <w:rsid w:val="00FE5074"/>
    <w:rsid w:val="00FE5DBC"/>
    <w:rsid w:val="00FE6FDC"/>
    <w:rsid w:val="00FE71D7"/>
    <w:rsid w:val="00FE76CF"/>
    <w:rsid w:val="00FF014F"/>
    <w:rsid w:val="00FF03D7"/>
    <w:rsid w:val="00FF216C"/>
    <w:rsid w:val="00FF227E"/>
    <w:rsid w:val="00FF3A0B"/>
    <w:rsid w:val="00FF4BE0"/>
    <w:rsid w:val="00FF5D75"/>
    <w:rsid w:val="00FF5E3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f8f8f8"/>
    </o:shapedefaults>
    <o:shapelayout v:ext="edit">
      <o:idmap v:ext="edit" data="2"/>
    </o:shapelayout>
  </w:shapeDefaults>
  <w:decimalSymbol w:val="."/>
  <w:listSeparator w:val=","/>
  <w14:docId w14:val="1DC417C1"/>
  <w15:docId w15:val="{2D5E76C1-1162-405F-A281-0E242004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88F"/>
    <w:pPr>
      <w:spacing w:after="120"/>
    </w:pPr>
    <w:rPr>
      <w:color w:val="000000"/>
      <w:sz w:val="22"/>
      <w:szCs w:val="22"/>
    </w:rPr>
  </w:style>
  <w:style w:type="paragraph" w:styleId="Heading1">
    <w:name w:val="heading 1"/>
    <w:basedOn w:val="Normal"/>
    <w:next w:val="Normal"/>
    <w:link w:val="Heading1Char"/>
    <w:uiPriority w:val="9"/>
    <w:qFormat/>
    <w:rsid w:val="00FB37B4"/>
    <w:pPr>
      <w:keepNext/>
      <w:keepLines/>
      <w:pageBreakBefore/>
      <w:numPr>
        <w:numId w:val="14"/>
      </w:numPr>
      <w:tabs>
        <w:tab w:val="left" w:pos="851"/>
      </w:tabs>
      <w:spacing w:after="720" w:line="480" w:lineRule="exact"/>
      <w:ind w:left="851" w:hanging="851"/>
      <w:outlineLvl w:val="0"/>
    </w:pPr>
    <w:rPr>
      <w:rFonts w:eastAsia="Times New Roman"/>
      <w:b/>
      <w:bCs/>
      <w:color w:val="000000" w:themeColor="text1"/>
      <w:sz w:val="44"/>
      <w:szCs w:val="28"/>
    </w:rPr>
  </w:style>
  <w:style w:type="paragraph" w:styleId="Heading2">
    <w:name w:val="heading 2"/>
    <w:basedOn w:val="Normal"/>
    <w:next w:val="Normal"/>
    <w:link w:val="Heading2Char"/>
    <w:uiPriority w:val="9"/>
    <w:qFormat/>
    <w:rsid w:val="004D1B6B"/>
    <w:pPr>
      <w:keepNext/>
      <w:numPr>
        <w:ilvl w:val="1"/>
        <w:numId w:val="14"/>
      </w:numPr>
      <w:tabs>
        <w:tab w:val="left" w:pos="851"/>
      </w:tabs>
      <w:spacing w:before="360" w:after="240"/>
      <w:outlineLvl w:val="1"/>
    </w:pPr>
    <w:rPr>
      <w:rFonts w:eastAsia="Times New Roman"/>
      <w:b/>
      <w:bCs/>
      <w:color w:val="000000" w:themeColor="text1"/>
      <w:sz w:val="32"/>
      <w:szCs w:val="26"/>
    </w:rPr>
  </w:style>
  <w:style w:type="paragraph" w:styleId="Heading3">
    <w:name w:val="heading 3"/>
    <w:basedOn w:val="Heading2"/>
    <w:next w:val="Normal"/>
    <w:link w:val="Heading3Char"/>
    <w:uiPriority w:val="9"/>
    <w:qFormat/>
    <w:rsid w:val="007A6929"/>
    <w:pPr>
      <w:numPr>
        <w:ilvl w:val="2"/>
      </w:numPr>
      <w:outlineLvl w:val="2"/>
    </w:pPr>
    <w:rPr>
      <w:b w:val="0"/>
      <w:color w:val="auto"/>
      <w:sz w:val="26"/>
    </w:rPr>
  </w:style>
  <w:style w:type="paragraph" w:styleId="Heading4">
    <w:name w:val="heading 4"/>
    <w:basedOn w:val="Normal"/>
    <w:next w:val="Normal"/>
    <w:link w:val="Heading4Char"/>
    <w:uiPriority w:val="9"/>
    <w:qFormat/>
    <w:rsid w:val="0007047D"/>
    <w:pPr>
      <w:keepNext/>
      <w:keepLines/>
      <w:spacing w:before="240"/>
      <w:outlineLvl w:val="3"/>
    </w:pPr>
    <w:rPr>
      <w:rFonts w:eastAsia="Times New Roman"/>
      <w:i/>
      <w:color w:val="000000" w:themeColor="text1"/>
      <w:spacing w:val="1"/>
      <w:u w:val="single"/>
    </w:rPr>
  </w:style>
  <w:style w:type="paragraph" w:styleId="Heading5">
    <w:name w:val="heading 5"/>
    <w:basedOn w:val="Normal"/>
    <w:next w:val="Normal"/>
    <w:link w:val="Heading5Char"/>
    <w:uiPriority w:val="9"/>
    <w:qFormat/>
    <w:rsid w:val="003F1FBD"/>
    <w:pPr>
      <w:keepNext/>
      <w:keepLines/>
      <w:spacing w:before="240"/>
      <w:outlineLvl w:val="4"/>
    </w:pPr>
    <w:rPr>
      <w:rFonts w:eastAsia="Times New Roman"/>
      <w:b/>
    </w:rPr>
  </w:style>
  <w:style w:type="paragraph" w:styleId="Heading6">
    <w:name w:val="heading 6"/>
    <w:basedOn w:val="Normal"/>
    <w:next w:val="Normal"/>
    <w:link w:val="Heading6Char"/>
    <w:uiPriority w:val="9"/>
    <w:qFormat/>
    <w:rsid w:val="001249CC"/>
    <w:pPr>
      <w:keepNext/>
      <w:keepLines/>
      <w:spacing w:before="200"/>
      <w:outlineLvl w:val="5"/>
    </w:pPr>
    <w:rPr>
      <w:rFonts w:eastAsia="Times New Roman"/>
      <w:i/>
      <w:iCs/>
    </w:rPr>
  </w:style>
  <w:style w:type="paragraph" w:styleId="Heading7">
    <w:name w:val="heading 7"/>
    <w:basedOn w:val="Normal"/>
    <w:next w:val="Normal"/>
    <w:link w:val="Heading7Char"/>
    <w:uiPriority w:val="9"/>
    <w:qFormat/>
    <w:locked/>
    <w:rsid w:val="00DB55B9"/>
    <w:pPr>
      <w:spacing w:before="240" w:after="60"/>
      <w:outlineLvl w:val="6"/>
    </w:pPr>
    <w:rPr>
      <w:szCs w:val="24"/>
    </w:rPr>
  </w:style>
  <w:style w:type="paragraph" w:styleId="Heading8">
    <w:name w:val="heading 8"/>
    <w:basedOn w:val="Normal"/>
    <w:next w:val="Normal"/>
    <w:link w:val="Heading8Char"/>
    <w:uiPriority w:val="9"/>
    <w:qFormat/>
    <w:locked/>
    <w:rsid w:val="00DB55B9"/>
    <w:pPr>
      <w:spacing w:before="240" w:after="60"/>
      <w:outlineLvl w:val="7"/>
    </w:pPr>
    <w:rPr>
      <w:i/>
      <w:iCs/>
      <w:szCs w:val="24"/>
    </w:rPr>
  </w:style>
  <w:style w:type="paragraph" w:styleId="Heading9">
    <w:name w:val="heading 9"/>
    <w:aliases w:val="Appendix Heading 1"/>
    <w:basedOn w:val="AppendixHeading1base"/>
    <w:next w:val="Normal"/>
    <w:link w:val="Heading9Char"/>
    <w:uiPriority w:val="9"/>
    <w:qFormat/>
    <w:locked/>
    <w:rsid w:val="00D366A3"/>
    <w:pPr>
      <w:spacing w:after="1080"/>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37B4"/>
    <w:rPr>
      <w:rFonts w:eastAsia="Times New Roman"/>
      <w:b/>
      <w:bCs/>
      <w:color w:val="000000" w:themeColor="text1"/>
      <w:sz w:val="44"/>
      <w:szCs w:val="28"/>
    </w:rPr>
  </w:style>
  <w:style w:type="character" w:customStyle="1" w:styleId="Heading2Char">
    <w:name w:val="Heading 2 Char"/>
    <w:basedOn w:val="DefaultParagraphFont"/>
    <w:link w:val="Heading2"/>
    <w:uiPriority w:val="9"/>
    <w:locked/>
    <w:rsid w:val="004D1B6B"/>
    <w:rPr>
      <w:rFonts w:eastAsia="Times New Roman"/>
      <w:b/>
      <w:bCs/>
      <w:color w:val="000000" w:themeColor="text1"/>
      <w:sz w:val="32"/>
      <w:szCs w:val="26"/>
    </w:rPr>
  </w:style>
  <w:style w:type="character" w:customStyle="1" w:styleId="Heading3Char">
    <w:name w:val="Heading 3 Char"/>
    <w:basedOn w:val="DefaultParagraphFont"/>
    <w:link w:val="Heading3"/>
    <w:uiPriority w:val="9"/>
    <w:locked/>
    <w:rsid w:val="007A6929"/>
    <w:rPr>
      <w:rFonts w:eastAsia="Times New Roman"/>
      <w:bCs/>
      <w:sz w:val="26"/>
      <w:szCs w:val="26"/>
    </w:rPr>
  </w:style>
  <w:style w:type="character" w:customStyle="1" w:styleId="Heading4Char">
    <w:name w:val="Heading 4 Char"/>
    <w:basedOn w:val="DefaultParagraphFont"/>
    <w:link w:val="Heading4"/>
    <w:uiPriority w:val="1"/>
    <w:locked/>
    <w:rsid w:val="0007047D"/>
    <w:rPr>
      <w:rFonts w:eastAsia="Times New Roman"/>
      <w:i/>
      <w:color w:val="000000" w:themeColor="text1"/>
      <w:spacing w:val="1"/>
      <w:sz w:val="22"/>
      <w:szCs w:val="22"/>
      <w:u w:val="single"/>
    </w:rPr>
  </w:style>
  <w:style w:type="character" w:customStyle="1" w:styleId="Heading5Char">
    <w:name w:val="Heading 5 Char"/>
    <w:basedOn w:val="DefaultParagraphFont"/>
    <w:link w:val="Heading5"/>
    <w:uiPriority w:val="1"/>
    <w:locked/>
    <w:rsid w:val="00DB55B9"/>
    <w:rPr>
      <w:rFonts w:eastAsia="Times New Roman" w:cs="Times New Roman"/>
      <w:b/>
      <w:color w:val="000000"/>
    </w:rPr>
  </w:style>
  <w:style w:type="character" w:customStyle="1" w:styleId="Heading6Char">
    <w:name w:val="Heading 6 Char"/>
    <w:basedOn w:val="DefaultParagraphFont"/>
    <w:link w:val="Heading6"/>
    <w:uiPriority w:val="99"/>
    <w:semiHidden/>
    <w:locked/>
    <w:rsid w:val="00DB55B9"/>
    <w:rPr>
      <w:rFonts w:eastAsia="Times New Roman" w:cs="Times New Roman"/>
      <w:i/>
      <w:iCs/>
      <w:color w:val="000000"/>
    </w:rPr>
  </w:style>
  <w:style w:type="character" w:customStyle="1" w:styleId="Heading7Char">
    <w:name w:val="Heading 7 Char"/>
    <w:basedOn w:val="DefaultParagraphFont"/>
    <w:link w:val="Heading7"/>
    <w:uiPriority w:val="99"/>
    <w:semiHidden/>
    <w:locked/>
    <w:rsid w:val="00DB55B9"/>
    <w:rPr>
      <w:rFonts w:ascii="Calibri" w:eastAsia="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Calibri" w:eastAsia="Calibri" w:hAnsi="Calibri" w:cs="Times New Roman"/>
      <w:i/>
      <w:iCs/>
      <w:color w:val="000000"/>
      <w:sz w:val="24"/>
      <w:szCs w:val="24"/>
    </w:rPr>
  </w:style>
  <w:style w:type="character" w:customStyle="1" w:styleId="Heading9Char">
    <w:name w:val="Heading 9 Char"/>
    <w:aliases w:val="Appendix Heading 1 Char"/>
    <w:basedOn w:val="DefaultParagraphFont"/>
    <w:link w:val="Heading9"/>
    <w:uiPriority w:val="9"/>
    <w:locked/>
    <w:rsid w:val="00D366A3"/>
    <w:rPr>
      <w:rFonts w:eastAsia="Times New Roman"/>
      <w:b/>
      <w:bCs/>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left" w:pos="397"/>
      </w:tabs>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pPr>
  </w:style>
  <w:style w:type="paragraph" w:styleId="TOC1">
    <w:name w:val="toc 1"/>
    <w:basedOn w:val="Normal"/>
    <w:next w:val="Normal"/>
    <w:uiPriority w:val="39"/>
    <w:unhideWhenUsed/>
    <w:rsid w:val="00B220FA"/>
    <w:pPr>
      <w:pBdr>
        <w:top w:val="single" w:sz="4" w:space="1" w:color="41B6E6"/>
        <w:left w:val="single" w:sz="4" w:space="4" w:color="41B6E6"/>
        <w:bottom w:val="single" w:sz="4" w:space="1" w:color="41B6E6"/>
        <w:right w:val="single" w:sz="4" w:space="4" w:color="41B6E6"/>
      </w:pBdr>
      <w:shd w:val="clear" w:color="auto" w:fill="41B6E6"/>
      <w:tabs>
        <w:tab w:val="left" w:pos="737"/>
        <w:tab w:val="right" w:pos="9639"/>
      </w:tabs>
      <w:spacing w:before="240" w:after="180"/>
    </w:pPr>
    <w:rPr>
      <w:b/>
      <w:noProof/>
      <w:color w:val="auto"/>
    </w:rPr>
  </w:style>
  <w:style w:type="paragraph" w:styleId="TOC2">
    <w:name w:val="toc 2"/>
    <w:basedOn w:val="Normal"/>
    <w:next w:val="Normal"/>
    <w:uiPriority w:val="39"/>
    <w:unhideWhenUsed/>
    <w:rsid w:val="00B220FA"/>
    <w:pPr>
      <w:tabs>
        <w:tab w:val="left" w:pos="737"/>
        <w:tab w:val="right" w:leader="dot" w:pos="9639"/>
      </w:tabs>
      <w:spacing w:before="120" w:after="0"/>
      <w:ind w:right="284"/>
    </w:pPr>
    <w:rPr>
      <w:color w:val="auto"/>
    </w:rPr>
  </w:style>
  <w:style w:type="table" w:styleId="TableGrid">
    <w:name w:val="Table Grid"/>
    <w:basedOn w:val="TableNormal"/>
    <w:uiPriority w:val="39"/>
    <w:rsid w:val="006F4826"/>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B220FA"/>
    <w:pPr>
      <w:tabs>
        <w:tab w:val="left" w:pos="1304"/>
        <w:tab w:val="right" w:leader="dot" w:pos="9639"/>
      </w:tabs>
      <w:spacing w:before="60" w:after="0"/>
      <w:ind w:left="737" w:right="284"/>
    </w:pPr>
    <w:rPr>
      <w:color w:val="auto"/>
    </w:rPr>
  </w:style>
  <w:style w:type="paragraph" w:customStyle="1" w:styleId="CoverTitle">
    <w:name w:val="CoverTitle"/>
    <w:basedOn w:val="Normal"/>
    <w:uiPriority w:val="12"/>
    <w:qFormat/>
    <w:rsid w:val="00D366A3"/>
    <w:pPr>
      <w:spacing w:after="170" w:line="216" w:lineRule="auto"/>
    </w:pPr>
    <w:rPr>
      <w:rFonts w:eastAsia="Times New Roman"/>
      <w:b/>
      <w:color w:val="000000" w:themeColor="text1"/>
      <w:spacing w:val="5"/>
      <w:kern w:val="28"/>
      <w:sz w:val="80"/>
      <w:szCs w:val="52"/>
    </w:rPr>
  </w:style>
  <w:style w:type="paragraph" w:customStyle="1" w:styleId="PartTitle">
    <w:name w:val="PartTitle"/>
    <w:basedOn w:val="Normal"/>
    <w:uiPriority w:val="15"/>
    <w:qFormat/>
    <w:rsid w:val="00D366A3"/>
    <w:pPr>
      <w:tabs>
        <w:tab w:val="left" w:pos="2552"/>
      </w:tabs>
      <w:spacing w:after="0" w:line="1000" w:lineRule="exact"/>
      <w:ind w:left="2552" w:hanging="2552"/>
      <w:outlineLvl w:val="0"/>
    </w:pPr>
    <w:rPr>
      <w:b/>
      <w:color w:val="000000" w:themeColor="text1"/>
      <w:sz w:val="80"/>
    </w:rPr>
  </w:style>
  <w:style w:type="paragraph" w:customStyle="1" w:styleId="PartSubtitle">
    <w:name w:val="PartSubtitle"/>
    <w:basedOn w:val="PartTitle"/>
    <w:uiPriority w:val="15"/>
    <w:qFormat/>
    <w:rsid w:val="00D366A3"/>
    <w:pPr>
      <w:spacing w:before="360" w:after="240" w:line="340" w:lineRule="atLeast"/>
      <w:outlineLvl w:val="9"/>
    </w:pPr>
    <w:rPr>
      <w:b w:val="0"/>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7A6929"/>
    <w:pPr>
      <w:spacing w:after="57" w:line="220" w:lineRule="atLeast"/>
    </w:pPr>
    <w:rPr>
      <w:sz w:val="20"/>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366A3"/>
    <w:pPr>
      <w:numPr>
        <w:ilvl w:val="1"/>
      </w:numPr>
      <w:spacing w:after="170" w:line="340" w:lineRule="atLeast"/>
    </w:pPr>
    <w:rPr>
      <w:rFonts w:eastAsia="Times New Roman"/>
      <w:iCs/>
      <w:color w:val="000000" w:themeColor="text1"/>
      <w:spacing w:val="15"/>
      <w:sz w:val="34"/>
      <w:szCs w:val="24"/>
    </w:rPr>
  </w:style>
  <w:style w:type="paragraph" w:customStyle="1" w:styleId="BackCoverContactDetails">
    <w:name w:val="BackCover ContactDetails"/>
    <w:basedOn w:val="Normal"/>
    <w:uiPriority w:val="18"/>
    <w:qFormat/>
    <w:rsid w:val="00B220FA"/>
    <w:pPr>
      <w:tabs>
        <w:tab w:val="left" w:pos="199"/>
      </w:tabs>
      <w:spacing w:after="0"/>
    </w:pPr>
  </w:style>
  <w:style w:type="paragraph" w:styleId="TOCHeading">
    <w:name w:val="TOC Heading"/>
    <w:basedOn w:val="Heading1"/>
    <w:next w:val="Normal"/>
    <w:link w:val="TOCHeadingChar"/>
    <w:uiPriority w:val="1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B220FA"/>
    <w:rPr>
      <w:rFonts w:cs="Times New Roman"/>
      <w:color w:val="2F5496" w:themeColor="accent5"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qFormat/>
    <w:rsid w:val="00300D4F"/>
    <w:pPr>
      <w:spacing w:before="240" w:after="200"/>
    </w:pPr>
    <w:rPr>
      <w:b/>
      <w:bCs/>
      <w:color w:val="000000" w:themeColor="tex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366A3"/>
    <w:rPr>
      <w:rFonts w:cs="Times New Roman"/>
      <w:color w:val="auto"/>
    </w:rPr>
  </w:style>
  <w:style w:type="paragraph" w:customStyle="1" w:styleId="Heading1notnumbered">
    <w:name w:val="Heading 1 not numbered"/>
    <w:basedOn w:val="Heading1"/>
    <w:uiPriority w:val="1"/>
    <w:rsid w:val="00FB37B4"/>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41B6E6"/>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366A3"/>
    <w:pPr>
      <w:spacing w:before="180" w:after="60"/>
    </w:pPr>
    <w:rPr>
      <w:rFonts w:eastAsia="Times New Roman"/>
      <w:bCs/>
      <w:color w:val="000000" w:themeColor="text1"/>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imes New Roman"/>
      <w:b/>
      <w:bCs/>
      <w:color w:val="41B6E6"/>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655388"/>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styleId="IntenseReference">
    <w:name w:val="Intense Reference"/>
    <w:basedOn w:val="DefaultParagraphFont"/>
    <w:uiPriority w:val="32"/>
    <w:qFormat/>
    <w:rsid w:val="00B220FA"/>
    <w:rPr>
      <w:b/>
      <w:bCs/>
      <w:smallCaps/>
      <w:color w:val="auto"/>
      <w:spacing w:val="5"/>
    </w:rPr>
  </w:style>
  <w:style w:type="character" w:styleId="IntenseEmphasis">
    <w:name w:val="Intense Emphasis"/>
    <w:basedOn w:val="DefaultParagraphFont"/>
    <w:uiPriority w:val="21"/>
    <w:qFormat/>
    <w:rsid w:val="00B220FA"/>
    <w:rPr>
      <w:i/>
      <w:iCs/>
      <w:color w:val="auto"/>
    </w:rPr>
  </w:style>
  <w:style w:type="paragraph" w:styleId="IntenseQuote">
    <w:name w:val="Intense Quote"/>
    <w:basedOn w:val="Normal"/>
    <w:next w:val="Normal"/>
    <w:link w:val="IntenseQuoteChar"/>
    <w:uiPriority w:val="30"/>
    <w:qFormat/>
    <w:rsid w:val="00B220FA"/>
    <w:pPr>
      <w:pBdr>
        <w:top w:val="single" w:sz="4" w:space="10" w:color="5B9BD5" w:themeColor="accent1"/>
        <w:bottom w:val="single" w:sz="4" w:space="10" w:color="5B9BD5" w:themeColor="accent1"/>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B220FA"/>
    <w:rPr>
      <w:i/>
      <w:iCs/>
      <w:sz w:val="22"/>
      <w:szCs w:val="22"/>
    </w:rPr>
  </w:style>
  <w:style w:type="character" w:styleId="SubtleEmphasis">
    <w:name w:val="Subtle Emphasis"/>
    <w:basedOn w:val="DefaultParagraphFont"/>
    <w:uiPriority w:val="19"/>
    <w:qFormat/>
    <w:rsid w:val="00B220FA"/>
    <w:rPr>
      <w:i/>
      <w:iCs/>
      <w:color w:val="404040" w:themeColor="text1" w:themeTint="BF"/>
      <w:sz w:val="28"/>
    </w:rPr>
  </w:style>
  <w:style w:type="paragraph" w:styleId="Title">
    <w:name w:val="Title"/>
    <w:basedOn w:val="Normal"/>
    <w:next w:val="Normal"/>
    <w:link w:val="TitleChar"/>
    <w:uiPriority w:val="99"/>
    <w:qFormat/>
    <w:rsid w:val="00DD488F"/>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DD488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D488F"/>
    <w:pPr>
      <w:ind w:left="720"/>
      <w:contextualSpacing/>
    </w:pPr>
  </w:style>
  <w:style w:type="character" w:customStyle="1" w:styleId="CaptionChar">
    <w:name w:val="Caption Char"/>
    <w:link w:val="Caption"/>
    <w:rsid w:val="00300D4F"/>
    <w:rPr>
      <w:b/>
      <w:bCs/>
      <w:color w:val="000000" w:themeColor="text1"/>
      <w:szCs w:val="18"/>
    </w:rPr>
  </w:style>
  <w:style w:type="table" w:styleId="GridTable4">
    <w:name w:val="Grid Table 4"/>
    <w:basedOn w:val="TableNormal"/>
    <w:uiPriority w:val="49"/>
    <w:rsid w:val="00051C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501098"/>
    <w:rPr>
      <w:color w:val="605E5C"/>
      <w:shd w:val="clear" w:color="auto" w:fill="E1DFDD"/>
    </w:rPr>
  </w:style>
  <w:style w:type="paragraph" w:styleId="NoSpacing">
    <w:name w:val="No Spacing"/>
    <w:uiPriority w:val="1"/>
    <w:qFormat/>
    <w:rsid w:val="009D7D6A"/>
    <w:rPr>
      <w:color w:val="000000"/>
      <w:sz w:val="22"/>
      <w:szCs w:val="22"/>
    </w:rPr>
  </w:style>
  <w:style w:type="paragraph" w:customStyle="1" w:styleId="Default">
    <w:name w:val="Default"/>
    <w:rsid w:val="00332B79"/>
    <w:pPr>
      <w:autoSpaceDE w:val="0"/>
      <w:autoSpaceDN w:val="0"/>
      <w:adjustRightInd w:val="0"/>
    </w:pPr>
    <w:rPr>
      <w:rFonts w:cs="Calibri"/>
      <w:color w:val="000000"/>
      <w:sz w:val="24"/>
      <w:szCs w:val="24"/>
    </w:rPr>
  </w:style>
  <w:style w:type="table" w:styleId="GridTable1Light">
    <w:name w:val="Grid Table 1 Light"/>
    <w:basedOn w:val="TableNormal"/>
    <w:uiPriority w:val="46"/>
    <w:rsid w:val="00A07EDF"/>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325308"/>
    <w:rPr>
      <w:color w:val="000000"/>
      <w:sz w:val="22"/>
      <w:szCs w:val="22"/>
    </w:rPr>
  </w:style>
  <w:style w:type="character" w:styleId="Mention">
    <w:name w:val="Mention"/>
    <w:basedOn w:val="DefaultParagraphFont"/>
    <w:uiPriority w:val="99"/>
    <w:unhideWhenUsed/>
    <w:rsid w:val="005F093C"/>
    <w:rPr>
      <w:color w:val="2B579A"/>
      <w:shd w:val="clear" w:color="auto" w:fill="E1DFDD"/>
    </w:rPr>
  </w:style>
  <w:style w:type="character" w:styleId="PlaceholderText">
    <w:name w:val="Placeholder Text"/>
    <w:basedOn w:val="DefaultParagraphFont"/>
    <w:uiPriority w:val="99"/>
    <w:semiHidden/>
    <w:rsid w:val="005E30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0238">
      <w:bodyDiv w:val="1"/>
      <w:marLeft w:val="0"/>
      <w:marRight w:val="0"/>
      <w:marTop w:val="0"/>
      <w:marBottom w:val="0"/>
      <w:divBdr>
        <w:top w:val="none" w:sz="0" w:space="0" w:color="auto"/>
        <w:left w:val="none" w:sz="0" w:space="0" w:color="auto"/>
        <w:bottom w:val="none" w:sz="0" w:space="0" w:color="auto"/>
        <w:right w:val="none" w:sz="0" w:space="0" w:color="auto"/>
      </w:divBdr>
      <w:divsChild>
        <w:div w:id="1545023314">
          <w:marLeft w:val="480"/>
          <w:marRight w:val="0"/>
          <w:marTop w:val="0"/>
          <w:marBottom w:val="0"/>
          <w:divBdr>
            <w:top w:val="none" w:sz="0" w:space="0" w:color="auto"/>
            <w:left w:val="none" w:sz="0" w:space="0" w:color="auto"/>
            <w:bottom w:val="none" w:sz="0" w:space="0" w:color="auto"/>
            <w:right w:val="none" w:sz="0" w:space="0" w:color="auto"/>
          </w:divBdr>
          <w:divsChild>
            <w:div w:id="2039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5770">
      <w:bodyDiv w:val="1"/>
      <w:marLeft w:val="0"/>
      <w:marRight w:val="0"/>
      <w:marTop w:val="0"/>
      <w:marBottom w:val="0"/>
      <w:divBdr>
        <w:top w:val="none" w:sz="0" w:space="0" w:color="auto"/>
        <w:left w:val="none" w:sz="0" w:space="0" w:color="auto"/>
        <w:bottom w:val="none" w:sz="0" w:space="0" w:color="auto"/>
        <w:right w:val="none" w:sz="0" w:space="0" w:color="auto"/>
      </w:divBdr>
      <w:divsChild>
        <w:div w:id="355927360">
          <w:marLeft w:val="480"/>
          <w:marRight w:val="0"/>
          <w:marTop w:val="0"/>
          <w:marBottom w:val="0"/>
          <w:divBdr>
            <w:top w:val="none" w:sz="0" w:space="0" w:color="auto"/>
            <w:left w:val="none" w:sz="0" w:space="0" w:color="auto"/>
            <w:bottom w:val="none" w:sz="0" w:space="0" w:color="auto"/>
            <w:right w:val="none" w:sz="0" w:space="0" w:color="auto"/>
          </w:divBdr>
          <w:divsChild>
            <w:div w:id="829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3620">
      <w:bodyDiv w:val="1"/>
      <w:marLeft w:val="0"/>
      <w:marRight w:val="0"/>
      <w:marTop w:val="0"/>
      <w:marBottom w:val="0"/>
      <w:divBdr>
        <w:top w:val="none" w:sz="0" w:space="0" w:color="auto"/>
        <w:left w:val="none" w:sz="0" w:space="0" w:color="auto"/>
        <w:bottom w:val="none" w:sz="0" w:space="0" w:color="auto"/>
        <w:right w:val="none" w:sz="0" w:space="0" w:color="auto"/>
      </w:divBdr>
      <w:divsChild>
        <w:div w:id="1824665143">
          <w:marLeft w:val="480"/>
          <w:marRight w:val="0"/>
          <w:marTop w:val="0"/>
          <w:marBottom w:val="0"/>
          <w:divBdr>
            <w:top w:val="none" w:sz="0" w:space="0" w:color="auto"/>
            <w:left w:val="none" w:sz="0" w:space="0" w:color="auto"/>
            <w:bottom w:val="none" w:sz="0" w:space="0" w:color="auto"/>
            <w:right w:val="none" w:sz="0" w:space="0" w:color="auto"/>
          </w:divBdr>
          <w:divsChild>
            <w:div w:id="5932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8271">
      <w:bodyDiv w:val="1"/>
      <w:marLeft w:val="0"/>
      <w:marRight w:val="0"/>
      <w:marTop w:val="0"/>
      <w:marBottom w:val="0"/>
      <w:divBdr>
        <w:top w:val="none" w:sz="0" w:space="0" w:color="auto"/>
        <w:left w:val="none" w:sz="0" w:space="0" w:color="auto"/>
        <w:bottom w:val="none" w:sz="0" w:space="0" w:color="auto"/>
        <w:right w:val="none" w:sz="0" w:space="0" w:color="auto"/>
      </w:divBdr>
    </w:div>
    <w:div w:id="121193323">
      <w:bodyDiv w:val="1"/>
      <w:marLeft w:val="0"/>
      <w:marRight w:val="0"/>
      <w:marTop w:val="0"/>
      <w:marBottom w:val="0"/>
      <w:divBdr>
        <w:top w:val="none" w:sz="0" w:space="0" w:color="auto"/>
        <w:left w:val="none" w:sz="0" w:space="0" w:color="auto"/>
        <w:bottom w:val="none" w:sz="0" w:space="0" w:color="auto"/>
        <w:right w:val="none" w:sz="0" w:space="0" w:color="auto"/>
      </w:divBdr>
      <w:divsChild>
        <w:div w:id="53283043">
          <w:marLeft w:val="480"/>
          <w:marRight w:val="0"/>
          <w:marTop w:val="0"/>
          <w:marBottom w:val="0"/>
          <w:divBdr>
            <w:top w:val="none" w:sz="0" w:space="0" w:color="auto"/>
            <w:left w:val="none" w:sz="0" w:space="0" w:color="auto"/>
            <w:bottom w:val="none" w:sz="0" w:space="0" w:color="auto"/>
            <w:right w:val="none" w:sz="0" w:space="0" w:color="auto"/>
          </w:divBdr>
          <w:divsChild>
            <w:div w:id="635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238">
      <w:bodyDiv w:val="1"/>
      <w:marLeft w:val="0"/>
      <w:marRight w:val="0"/>
      <w:marTop w:val="0"/>
      <w:marBottom w:val="0"/>
      <w:divBdr>
        <w:top w:val="none" w:sz="0" w:space="0" w:color="auto"/>
        <w:left w:val="none" w:sz="0" w:space="0" w:color="auto"/>
        <w:bottom w:val="none" w:sz="0" w:space="0" w:color="auto"/>
        <w:right w:val="none" w:sz="0" w:space="0" w:color="auto"/>
      </w:divBdr>
      <w:divsChild>
        <w:div w:id="2127386323">
          <w:marLeft w:val="480"/>
          <w:marRight w:val="0"/>
          <w:marTop w:val="0"/>
          <w:marBottom w:val="0"/>
          <w:divBdr>
            <w:top w:val="none" w:sz="0" w:space="0" w:color="auto"/>
            <w:left w:val="none" w:sz="0" w:space="0" w:color="auto"/>
            <w:bottom w:val="none" w:sz="0" w:space="0" w:color="auto"/>
            <w:right w:val="none" w:sz="0" w:space="0" w:color="auto"/>
          </w:divBdr>
          <w:divsChild>
            <w:div w:id="7212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582">
      <w:bodyDiv w:val="1"/>
      <w:marLeft w:val="0"/>
      <w:marRight w:val="0"/>
      <w:marTop w:val="0"/>
      <w:marBottom w:val="0"/>
      <w:divBdr>
        <w:top w:val="none" w:sz="0" w:space="0" w:color="auto"/>
        <w:left w:val="none" w:sz="0" w:space="0" w:color="auto"/>
        <w:bottom w:val="none" w:sz="0" w:space="0" w:color="auto"/>
        <w:right w:val="none" w:sz="0" w:space="0" w:color="auto"/>
      </w:divBdr>
      <w:divsChild>
        <w:div w:id="1179811445">
          <w:marLeft w:val="480"/>
          <w:marRight w:val="0"/>
          <w:marTop w:val="0"/>
          <w:marBottom w:val="0"/>
          <w:divBdr>
            <w:top w:val="none" w:sz="0" w:space="0" w:color="auto"/>
            <w:left w:val="none" w:sz="0" w:space="0" w:color="auto"/>
            <w:bottom w:val="none" w:sz="0" w:space="0" w:color="auto"/>
            <w:right w:val="none" w:sz="0" w:space="0" w:color="auto"/>
          </w:divBdr>
          <w:divsChild>
            <w:div w:id="9462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3129">
      <w:bodyDiv w:val="1"/>
      <w:marLeft w:val="0"/>
      <w:marRight w:val="0"/>
      <w:marTop w:val="0"/>
      <w:marBottom w:val="0"/>
      <w:divBdr>
        <w:top w:val="none" w:sz="0" w:space="0" w:color="auto"/>
        <w:left w:val="none" w:sz="0" w:space="0" w:color="auto"/>
        <w:bottom w:val="none" w:sz="0" w:space="0" w:color="auto"/>
        <w:right w:val="none" w:sz="0" w:space="0" w:color="auto"/>
      </w:divBdr>
      <w:divsChild>
        <w:div w:id="453134428">
          <w:marLeft w:val="480"/>
          <w:marRight w:val="0"/>
          <w:marTop w:val="0"/>
          <w:marBottom w:val="0"/>
          <w:divBdr>
            <w:top w:val="none" w:sz="0" w:space="0" w:color="auto"/>
            <w:left w:val="none" w:sz="0" w:space="0" w:color="auto"/>
            <w:bottom w:val="none" w:sz="0" w:space="0" w:color="auto"/>
            <w:right w:val="none" w:sz="0" w:space="0" w:color="auto"/>
          </w:divBdr>
          <w:divsChild>
            <w:div w:id="18295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5333">
      <w:bodyDiv w:val="1"/>
      <w:marLeft w:val="0"/>
      <w:marRight w:val="0"/>
      <w:marTop w:val="0"/>
      <w:marBottom w:val="0"/>
      <w:divBdr>
        <w:top w:val="none" w:sz="0" w:space="0" w:color="auto"/>
        <w:left w:val="none" w:sz="0" w:space="0" w:color="auto"/>
        <w:bottom w:val="none" w:sz="0" w:space="0" w:color="auto"/>
        <w:right w:val="none" w:sz="0" w:space="0" w:color="auto"/>
      </w:divBdr>
      <w:divsChild>
        <w:div w:id="211232340">
          <w:marLeft w:val="480"/>
          <w:marRight w:val="0"/>
          <w:marTop w:val="0"/>
          <w:marBottom w:val="0"/>
          <w:divBdr>
            <w:top w:val="none" w:sz="0" w:space="0" w:color="auto"/>
            <w:left w:val="none" w:sz="0" w:space="0" w:color="auto"/>
            <w:bottom w:val="none" w:sz="0" w:space="0" w:color="auto"/>
            <w:right w:val="none" w:sz="0" w:space="0" w:color="auto"/>
          </w:divBdr>
          <w:divsChild>
            <w:div w:id="61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7972">
      <w:bodyDiv w:val="1"/>
      <w:marLeft w:val="0"/>
      <w:marRight w:val="0"/>
      <w:marTop w:val="0"/>
      <w:marBottom w:val="0"/>
      <w:divBdr>
        <w:top w:val="none" w:sz="0" w:space="0" w:color="auto"/>
        <w:left w:val="none" w:sz="0" w:space="0" w:color="auto"/>
        <w:bottom w:val="none" w:sz="0" w:space="0" w:color="auto"/>
        <w:right w:val="none" w:sz="0" w:space="0" w:color="auto"/>
      </w:divBdr>
    </w:div>
    <w:div w:id="177472010">
      <w:bodyDiv w:val="1"/>
      <w:marLeft w:val="0"/>
      <w:marRight w:val="0"/>
      <w:marTop w:val="0"/>
      <w:marBottom w:val="0"/>
      <w:divBdr>
        <w:top w:val="none" w:sz="0" w:space="0" w:color="auto"/>
        <w:left w:val="none" w:sz="0" w:space="0" w:color="auto"/>
        <w:bottom w:val="none" w:sz="0" w:space="0" w:color="auto"/>
        <w:right w:val="none" w:sz="0" w:space="0" w:color="auto"/>
      </w:divBdr>
      <w:divsChild>
        <w:div w:id="1466385296">
          <w:marLeft w:val="480"/>
          <w:marRight w:val="0"/>
          <w:marTop w:val="0"/>
          <w:marBottom w:val="0"/>
          <w:divBdr>
            <w:top w:val="none" w:sz="0" w:space="0" w:color="auto"/>
            <w:left w:val="none" w:sz="0" w:space="0" w:color="auto"/>
            <w:bottom w:val="none" w:sz="0" w:space="0" w:color="auto"/>
            <w:right w:val="none" w:sz="0" w:space="0" w:color="auto"/>
          </w:divBdr>
          <w:divsChild>
            <w:div w:id="8598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286">
      <w:bodyDiv w:val="1"/>
      <w:marLeft w:val="0"/>
      <w:marRight w:val="0"/>
      <w:marTop w:val="0"/>
      <w:marBottom w:val="0"/>
      <w:divBdr>
        <w:top w:val="none" w:sz="0" w:space="0" w:color="auto"/>
        <w:left w:val="none" w:sz="0" w:space="0" w:color="auto"/>
        <w:bottom w:val="none" w:sz="0" w:space="0" w:color="auto"/>
        <w:right w:val="none" w:sz="0" w:space="0" w:color="auto"/>
      </w:divBdr>
    </w:div>
    <w:div w:id="207031969">
      <w:bodyDiv w:val="1"/>
      <w:marLeft w:val="0"/>
      <w:marRight w:val="0"/>
      <w:marTop w:val="0"/>
      <w:marBottom w:val="0"/>
      <w:divBdr>
        <w:top w:val="none" w:sz="0" w:space="0" w:color="auto"/>
        <w:left w:val="none" w:sz="0" w:space="0" w:color="auto"/>
        <w:bottom w:val="none" w:sz="0" w:space="0" w:color="auto"/>
        <w:right w:val="none" w:sz="0" w:space="0" w:color="auto"/>
      </w:divBdr>
      <w:divsChild>
        <w:div w:id="2055537501">
          <w:marLeft w:val="480"/>
          <w:marRight w:val="0"/>
          <w:marTop w:val="0"/>
          <w:marBottom w:val="0"/>
          <w:divBdr>
            <w:top w:val="none" w:sz="0" w:space="0" w:color="auto"/>
            <w:left w:val="none" w:sz="0" w:space="0" w:color="auto"/>
            <w:bottom w:val="none" w:sz="0" w:space="0" w:color="auto"/>
            <w:right w:val="none" w:sz="0" w:space="0" w:color="auto"/>
          </w:divBdr>
          <w:divsChild>
            <w:div w:id="11338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22722">
      <w:bodyDiv w:val="1"/>
      <w:marLeft w:val="0"/>
      <w:marRight w:val="0"/>
      <w:marTop w:val="0"/>
      <w:marBottom w:val="0"/>
      <w:divBdr>
        <w:top w:val="none" w:sz="0" w:space="0" w:color="auto"/>
        <w:left w:val="none" w:sz="0" w:space="0" w:color="auto"/>
        <w:bottom w:val="none" w:sz="0" w:space="0" w:color="auto"/>
        <w:right w:val="none" w:sz="0" w:space="0" w:color="auto"/>
      </w:divBdr>
      <w:divsChild>
        <w:div w:id="1718624916">
          <w:marLeft w:val="480"/>
          <w:marRight w:val="0"/>
          <w:marTop w:val="0"/>
          <w:marBottom w:val="0"/>
          <w:divBdr>
            <w:top w:val="none" w:sz="0" w:space="0" w:color="auto"/>
            <w:left w:val="none" w:sz="0" w:space="0" w:color="auto"/>
            <w:bottom w:val="none" w:sz="0" w:space="0" w:color="auto"/>
            <w:right w:val="none" w:sz="0" w:space="0" w:color="auto"/>
          </w:divBdr>
          <w:divsChild>
            <w:div w:id="19083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8300">
      <w:bodyDiv w:val="1"/>
      <w:marLeft w:val="0"/>
      <w:marRight w:val="0"/>
      <w:marTop w:val="0"/>
      <w:marBottom w:val="0"/>
      <w:divBdr>
        <w:top w:val="none" w:sz="0" w:space="0" w:color="auto"/>
        <w:left w:val="none" w:sz="0" w:space="0" w:color="auto"/>
        <w:bottom w:val="none" w:sz="0" w:space="0" w:color="auto"/>
        <w:right w:val="none" w:sz="0" w:space="0" w:color="auto"/>
      </w:divBdr>
      <w:divsChild>
        <w:div w:id="1531259547">
          <w:marLeft w:val="480"/>
          <w:marRight w:val="0"/>
          <w:marTop w:val="0"/>
          <w:marBottom w:val="0"/>
          <w:divBdr>
            <w:top w:val="none" w:sz="0" w:space="0" w:color="auto"/>
            <w:left w:val="none" w:sz="0" w:space="0" w:color="auto"/>
            <w:bottom w:val="none" w:sz="0" w:space="0" w:color="auto"/>
            <w:right w:val="none" w:sz="0" w:space="0" w:color="auto"/>
          </w:divBdr>
          <w:divsChild>
            <w:div w:id="536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8097">
      <w:bodyDiv w:val="1"/>
      <w:marLeft w:val="0"/>
      <w:marRight w:val="0"/>
      <w:marTop w:val="0"/>
      <w:marBottom w:val="0"/>
      <w:divBdr>
        <w:top w:val="none" w:sz="0" w:space="0" w:color="auto"/>
        <w:left w:val="none" w:sz="0" w:space="0" w:color="auto"/>
        <w:bottom w:val="none" w:sz="0" w:space="0" w:color="auto"/>
        <w:right w:val="none" w:sz="0" w:space="0" w:color="auto"/>
      </w:divBdr>
      <w:divsChild>
        <w:div w:id="1147627918">
          <w:marLeft w:val="480"/>
          <w:marRight w:val="0"/>
          <w:marTop w:val="0"/>
          <w:marBottom w:val="0"/>
          <w:divBdr>
            <w:top w:val="none" w:sz="0" w:space="0" w:color="auto"/>
            <w:left w:val="none" w:sz="0" w:space="0" w:color="auto"/>
            <w:bottom w:val="none" w:sz="0" w:space="0" w:color="auto"/>
            <w:right w:val="none" w:sz="0" w:space="0" w:color="auto"/>
          </w:divBdr>
          <w:divsChild>
            <w:div w:id="12833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3543">
      <w:bodyDiv w:val="1"/>
      <w:marLeft w:val="0"/>
      <w:marRight w:val="0"/>
      <w:marTop w:val="0"/>
      <w:marBottom w:val="0"/>
      <w:divBdr>
        <w:top w:val="none" w:sz="0" w:space="0" w:color="auto"/>
        <w:left w:val="none" w:sz="0" w:space="0" w:color="auto"/>
        <w:bottom w:val="none" w:sz="0" w:space="0" w:color="auto"/>
        <w:right w:val="none" w:sz="0" w:space="0" w:color="auto"/>
      </w:divBdr>
      <w:divsChild>
        <w:div w:id="375158199">
          <w:marLeft w:val="480"/>
          <w:marRight w:val="0"/>
          <w:marTop w:val="0"/>
          <w:marBottom w:val="0"/>
          <w:divBdr>
            <w:top w:val="none" w:sz="0" w:space="0" w:color="auto"/>
            <w:left w:val="none" w:sz="0" w:space="0" w:color="auto"/>
            <w:bottom w:val="none" w:sz="0" w:space="0" w:color="auto"/>
            <w:right w:val="none" w:sz="0" w:space="0" w:color="auto"/>
          </w:divBdr>
          <w:divsChild>
            <w:div w:id="15715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6217">
      <w:bodyDiv w:val="1"/>
      <w:marLeft w:val="0"/>
      <w:marRight w:val="0"/>
      <w:marTop w:val="0"/>
      <w:marBottom w:val="0"/>
      <w:divBdr>
        <w:top w:val="none" w:sz="0" w:space="0" w:color="auto"/>
        <w:left w:val="none" w:sz="0" w:space="0" w:color="auto"/>
        <w:bottom w:val="none" w:sz="0" w:space="0" w:color="auto"/>
        <w:right w:val="none" w:sz="0" w:space="0" w:color="auto"/>
      </w:divBdr>
      <w:divsChild>
        <w:div w:id="49425205">
          <w:marLeft w:val="480"/>
          <w:marRight w:val="0"/>
          <w:marTop w:val="0"/>
          <w:marBottom w:val="0"/>
          <w:divBdr>
            <w:top w:val="none" w:sz="0" w:space="0" w:color="auto"/>
            <w:left w:val="none" w:sz="0" w:space="0" w:color="auto"/>
            <w:bottom w:val="none" w:sz="0" w:space="0" w:color="auto"/>
            <w:right w:val="none" w:sz="0" w:space="0" w:color="auto"/>
          </w:divBdr>
          <w:divsChild>
            <w:div w:id="10956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7007">
      <w:bodyDiv w:val="1"/>
      <w:marLeft w:val="0"/>
      <w:marRight w:val="0"/>
      <w:marTop w:val="0"/>
      <w:marBottom w:val="0"/>
      <w:divBdr>
        <w:top w:val="none" w:sz="0" w:space="0" w:color="auto"/>
        <w:left w:val="none" w:sz="0" w:space="0" w:color="auto"/>
        <w:bottom w:val="none" w:sz="0" w:space="0" w:color="auto"/>
        <w:right w:val="none" w:sz="0" w:space="0" w:color="auto"/>
      </w:divBdr>
      <w:divsChild>
        <w:div w:id="1922106672">
          <w:marLeft w:val="480"/>
          <w:marRight w:val="0"/>
          <w:marTop w:val="0"/>
          <w:marBottom w:val="0"/>
          <w:divBdr>
            <w:top w:val="none" w:sz="0" w:space="0" w:color="auto"/>
            <w:left w:val="none" w:sz="0" w:space="0" w:color="auto"/>
            <w:bottom w:val="none" w:sz="0" w:space="0" w:color="auto"/>
            <w:right w:val="none" w:sz="0" w:space="0" w:color="auto"/>
          </w:divBdr>
          <w:divsChild>
            <w:div w:id="5670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607">
      <w:bodyDiv w:val="1"/>
      <w:marLeft w:val="0"/>
      <w:marRight w:val="0"/>
      <w:marTop w:val="0"/>
      <w:marBottom w:val="0"/>
      <w:divBdr>
        <w:top w:val="none" w:sz="0" w:space="0" w:color="auto"/>
        <w:left w:val="none" w:sz="0" w:space="0" w:color="auto"/>
        <w:bottom w:val="none" w:sz="0" w:space="0" w:color="auto"/>
        <w:right w:val="none" w:sz="0" w:space="0" w:color="auto"/>
      </w:divBdr>
    </w:div>
    <w:div w:id="334266005">
      <w:bodyDiv w:val="1"/>
      <w:marLeft w:val="0"/>
      <w:marRight w:val="0"/>
      <w:marTop w:val="0"/>
      <w:marBottom w:val="0"/>
      <w:divBdr>
        <w:top w:val="none" w:sz="0" w:space="0" w:color="auto"/>
        <w:left w:val="none" w:sz="0" w:space="0" w:color="auto"/>
        <w:bottom w:val="none" w:sz="0" w:space="0" w:color="auto"/>
        <w:right w:val="none" w:sz="0" w:space="0" w:color="auto"/>
      </w:divBdr>
      <w:divsChild>
        <w:div w:id="1527865211">
          <w:marLeft w:val="480"/>
          <w:marRight w:val="0"/>
          <w:marTop w:val="0"/>
          <w:marBottom w:val="0"/>
          <w:divBdr>
            <w:top w:val="none" w:sz="0" w:space="0" w:color="auto"/>
            <w:left w:val="none" w:sz="0" w:space="0" w:color="auto"/>
            <w:bottom w:val="none" w:sz="0" w:space="0" w:color="auto"/>
            <w:right w:val="none" w:sz="0" w:space="0" w:color="auto"/>
          </w:divBdr>
          <w:divsChild>
            <w:div w:id="10255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666">
      <w:bodyDiv w:val="1"/>
      <w:marLeft w:val="0"/>
      <w:marRight w:val="0"/>
      <w:marTop w:val="0"/>
      <w:marBottom w:val="0"/>
      <w:divBdr>
        <w:top w:val="none" w:sz="0" w:space="0" w:color="auto"/>
        <w:left w:val="none" w:sz="0" w:space="0" w:color="auto"/>
        <w:bottom w:val="none" w:sz="0" w:space="0" w:color="auto"/>
        <w:right w:val="none" w:sz="0" w:space="0" w:color="auto"/>
      </w:divBdr>
      <w:divsChild>
        <w:div w:id="1222862956">
          <w:marLeft w:val="480"/>
          <w:marRight w:val="0"/>
          <w:marTop w:val="0"/>
          <w:marBottom w:val="0"/>
          <w:divBdr>
            <w:top w:val="none" w:sz="0" w:space="0" w:color="auto"/>
            <w:left w:val="none" w:sz="0" w:space="0" w:color="auto"/>
            <w:bottom w:val="none" w:sz="0" w:space="0" w:color="auto"/>
            <w:right w:val="none" w:sz="0" w:space="0" w:color="auto"/>
          </w:divBdr>
          <w:divsChild>
            <w:div w:id="278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10039">
      <w:bodyDiv w:val="1"/>
      <w:marLeft w:val="0"/>
      <w:marRight w:val="0"/>
      <w:marTop w:val="0"/>
      <w:marBottom w:val="0"/>
      <w:divBdr>
        <w:top w:val="none" w:sz="0" w:space="0" w:color="auto"/>
        <w:left w:val="none" w:sz="0" w:space="0" w:color="auto"/>
        <w:bottom w:val="none" w:sz="0" w:space="0" w:color="auto"/>
        <w:right w:val="none" w:sz="0" w:space="0" w:color="auto"/>
      </w:divBdr>
    </w:div>
    <w:div w:id="357314533">
      <w:bodyDiv w:val="1"/>
      <w:marLeft w:val="0"/>
      <w:marRight w:val="0"/>
      <w:marTop w:val="0"/>
      <w:marBottom w:val="0"/>
      <w:divBdr>
        <w:top w:val="none" w:sz="0" w:space="0" w:color="auto"/>
        <w:left w:val="none" w:sz="0" w:space="0" w:color="auto"/>
        <w:bottom w:val="none" w:sz="0" w:space="0" w:color="auto"/>
        <w:right w:val="none" w:sz="0" w:space="0" w:color="auto"/>
      </w:divBdr>
      <w:divsChild>
        <w:div w:id="1303581718">
          <w:marLeft w:val="480"/>
          <w:marRight w:val="0"/>
          <w:marTop w:val="0"/>
          <w:marBottom w:val="0"/>
          <w:divBdr>
            <w:top w:val="none" w:sz="0" w:space="0" w:color="auto"/>
            <w:left w:val="none" w:sz="0" w:space="0" w:color="auto"/>
            <w:bottom w:val="none" w:sz="0" w:space="0" w:color="auto"/>
            <w:right w:val="none" w:sz="0" w:space="0" w:color="auto"/>
          </w:divBdr>
          <w:divsChild>
            <w:div w:id="19363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004">
      <w:bodyDiv w:val="1"/>
      <w:marLeft w:val="0"/>
      <w:marRight w:val="0"/>
      <w:marTop w:val="0"/>
      <w:marBottom w:val="0"/>
      <w:divBdr>
        <w:top w:val="none" w:sz="0" w:space="0" w:color="auto"/>
        <w:left w:val="none" w:sz="0" w:space="0" w:color="auto"/>
        <w:bottom w:val="none" w:sz="0" w:space="0" w:color="auto"/>
        <w:right w:val="none" w:sz="0" w:space="0" w:color="auto"/>
      </w:divBdr>
    </w:div>
    <w:div w:id="399715229">
      <w:bodyDiv w:val="1"/>
      <w:marLeft w:val="0"/>
      <w:marRight w:val="0"/>
      <w:marTop w:val="0"/>
      <w:marBottom w:val="0"/>
      <w:divBdr>
        <w:top w:val="none" w:sz="0" w:space="0" w:color="auto"/>
        <w:left w:val="none" w:sz="0" w:space="0" w:color="auto"/>
        <w:bottom w:val="none" w:sz="0" w:space="0" w:color="auto"/>
        <w:right w:val="none" w:sz="0" w:space="0" w:color="auto"/>
      </w:divBdr>
      <w:divsChild>
        <w:div w:id="1079474312">
          <w:marLeft w:val="480"/>
          <w:marRight w:val="0"/>
          <w:marTop w:val="0"/>
          <w:marBottom w:val="0"/>
          <w:divBdr>
            <w:top w:val="none" w:sz="0" w:space="0" w:color="auto"/>
            <w:left w:val="none" w:sz="0" w:space="0" w:color="auto"/>
            <w:bottom w:val="none" w:sz="0" w:space="0" w:color="auto"/>
            <w:right w:val="none" w:sz="0" w:space="0" w:color="auto"/>
          </w:divBdr>
          <w:divsChild>
            <w:div w:id="4297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8691">
      <w:bodyDiv w:val="1"/>
      <w:marLeft w:val="0"/>
      <w:marRight w:val="0"/>
      <w:marTop w:val="0"/>
      <w:marBottom w:val="0"/>
      <w:divBdr>
        <w:top w:val="none" w:sz="0" w:space="0" w:color="auto"/>
        <w:left w:val="none" w:sz="0" w:space="0" w:color="auto"/>
        <w:bottom w:val="none" w:sz="0" w:space="0" w:color="auto"/>
        <w:right w:val="none" w:sz="0" w:space="0" w:color="auto"/>
      </w:divBdr>
      <w:divsChild>
        <w:div w:id="769082997">
          <w:marLeft w:val="480"/>
          <w:marRight w:val="0"/>
          <w:marTop w:val="0"/>
          <w:marBottom w:val="0"/>
          <w:divBdr>
            <w:top w:val="none" w:sz="0" w:space="0" w:color="auto"/>
            <w:left w:val="none" w:sz="0" w:space="0" w:color="auto"/>
            <w:bottom w:val="none" w:sz="0" w:space="0" w:color="auto"/>
            <w:right w:val="none" w:sz="0" w:space="0" w:color="auto"/>
          </w:divBdr>
          <w:divsChild>
            <w:div w:id="10086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9291">
      <w:bodyDiv w:val="1"/>
      <w:marLeft w:val="0"/>
      <w:marRight w:val="0"/>
      <w:marTop w:val="0"/>
      <w:marBottom w:val="0"/>
      <w:divBdr>
        <w:top w:val="none" w:sz="0" w:space="0" w:color="auto"/>
        <w:left w:val="none" w:sz="0" w:space="0" w:color="auto"/>
        <w:bottom w:val="none" w:sz="0" w:space="0" w:color="auto"/>
        <w:right w:val="none" w:sz="0" w:space="0" w:color="auto"/>
      </w:divBdr>
      <w:divsChild>
        <w:div w:id="1019890210">
          <w:marLeft w:val="480"/>
          <w:marRight w:val="0"/>
          <w:marTop w:val="0"/>
          <w:marBottom w:val="0"/>
          <w:divBdr>
            <w:top w:val="none" w:sz="0" w:space="0" w:color="auto"/>
            <w:left w:val="none" w:sz="0" w:space="0" w:color="auto"/>
            <w:bottom w:val="none" w:sz="0" w:space="0" w:color="auto"/>
            <w:right w:val="none" w:sz="0" w:space="0" w:color="auto"/>
          </w:divBdr>
          <w:divsChild>
            <w:div w:id="12880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8338">
      <w:bodyDiv w:val="1"/>
      <w:marLeft w:val="0"/>
      <w:marRight w:val="0"/>
      <w:marTop w:val="0"/>
      <w:marBottom w:val="0"/>
      <w:divBdr>
        <w:top w:val="none" w:sz="0" w:space="0" w:color="auto"/>
        <w:left w:val="none" w:sz="0" w:space="0" w:color="auto"/>
        <w:bottom w:val="none" w:sz="0" w:space="0" w:color="auto"/>
        <w:right w:val="none" w:sz="0" w:space="0" w:color="auto"/>
      </w:divBdr>
    </w:div>
    <w:div w:id="512112588">
      <w:bodyDiv w:val="1"/>
      <w:marLeft w:val="0"/>
      <w:marRight w:val="0"/>
      <w:marTop w:val="0"/>
      <w:marBottom w:val="0"/>
      <w:divBdr>
        <w:top w:val="none" w:sz="0" w:space="0" w:color="auto"/>
        <w:left w:val="none" w:sz="0" w:space="0" w:color="auto"/>
        <w:bottom w:val="none" w:sz="0" w:space="0" w:color="auto"/>
        <w:right w:val="none" w:sz="0" w:space="0" w:color="auto"/>
      </w:divBdr>
    </w:div>
    <w:div w:id="529298135">
      <w:bodyDiv w:val="1"/>
      <w:marLeft w:val="0"/>
      <w:marRight w:val="0"/>
      <w:marTop w:val="0"/>
      <w:marBottom w:val="0"/>
      <w:divBdr>
        <w:top w:val="none" w:sz="0" w:space="0" w:color="auto"/>
        <w:left w:val="none" w:sz="0" w:space="0" w:color="auto"/>
        <w:bottom w:val="none" w:sz="0" w:space="0" w:color="auto"/>
        <w:right w:val="none" w:sz="0" w:space="0" w:color="auto"/>
      </w:divBdr>
      <w:divsChild>
        <w:div w:id="633755134">
          <w:marLeft w:val="480"/>
          <w:marRight w:val="0"/>
          <w:marTop w:val="0"/>
          <w:marBottom w:val="0"/>
          <w:divBdr>
            <w:top w:val="none" w:sz="0" w:space="0" w:color="auto"/>
            <w:left w:val="none" w:sz="0" w:space="0" w:color="auto"/>
            <w:bottom w:val="none" w:sz="0" w:space="0" w:color="auto"/>
            <w:right w:val="none" w:sz="0" w:space="0" w:color="auto"/>
          </w:divBdr>
          <w:divsChild>
            <w:div w:id="10155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811">
      <w:bodyDiv w:val="1"/>
      <w:marLeft w:val="0"/>
      <w:marRight w:val="0"/>
      <w:marTop w:val="0"/>
      <w:marBottom w:val="0"/>
      <w:divBdr>
        <w:top w:val="none" w:sz="0" w:space="0" w:color="auto"/>
        <w:left w:val="none" w:sz="0" w:space="0" w:color="auto"/>
        <w:bottom w:val="none" w:sz="0" w:space="0" w:color="auto"/>
        <w:right w:val="none" w:sz="0" w:space="0" w:color="auto"/>
      </w:divBdr>
      <w:divsChild>
        <w:div w:id="2112312083">
          <w:marLeft w:val="480"/>
          <w:marRight w:val="0"/>
          <w:marTop w:val="0"/>
          <w:marBottom w:val="0"/>
          <w:divBdr>
            <w:top w:val="none" w:sz="0" w:space="0" w:color="auto"/>
            <w:left w:val="none" w:sz="0" w:space="0" w:color="auto"/>
            <w:bottom w:val="none" w:sz="0" w:space="0" w:color="auto"/>
            <w:right w:val="none" w:sz="0" w:space="0" w:color="auto"/>
          </w:divBdr>
          <w:divsChild>
            <w:div w:id="13224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5558">
      <w:bodyDiv w:val="1"/>
      <w:marLeft w:val="0"/>
      <w:marRight w:val="0"/>
      <w:marTop w:val="0"/>
      <w:marBottom w:val="0"/>
      <w:divBdr>
        <w:top w:val="none" w:sz="0" w:space="0" w:color="auto"/>
        <w:left w:val="none" w:sz="0" w:space="0" w:color="auto"/>
        <w:bottom w:val="none" w:sz="0" w:space="0" w:color="auto"/>
        <w:right w:val="none" w:sz="0" w:space="0" w:color="auto"/>
      </w:divBdr>
      <w:divsChild>
        <w:div w:id="142236149">
          <w:marLeft w:val="480"/>
          <w:marRight w:val="0"/>
          <w:marTop w:val="0"/>
          <w:marBottom w:val="0"/>
          <w:divBdr>
            <w:top w:val="none" w:sz="0" w:space="0" w:color="auto"/>
            <w:left w:val="none" w:sz="0" w:space="0" w:color="auto"/>
            <w:bottom w:val="none" w:sz="0" w:space="0" w:color="auto"/>
            <w:right w:val="none" w:sz="0" w:space="0" w:color="auto"/>
          </w:divBdr>
          <w:divsChild>
            <w:div w:id="4596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6826">
      <w:bodyDiv w:val="1"/>
      <w:marLeft w:val="0"/>
      <w:marRight w:val="0"/>
      <w:marTop w:val="0"/>
      <w:marBottom w:val="0"/>
      <w:divBdr>
        <w:top w:val="none" w:sz="0" w:space="0" w:color="auto"/>
        <w:left w:val="none" w:sz="0" w:space="0" w:color="auto"/>
        <w:bottom w:val="none" w:sz="0" w:space="0" w:color="auto"/>
        <w:right w:val="none" w:sz="0" w:space="0" w:color="auto"/>
      </w:divBdr>
      <w:divsChild>
        <w:div w:id="2119829652">
          <w:marLeft w:val="480"/>
          <w:marRight w:val="0"/>
          <w:marTop w:val="0"/>
          <w:marBottom w:val="0"/>
          <w:divBdr>
            <w:top w:val="none" w:sz="0" w:space="0" w:color="auto"/>
            <w:left w:val="none" w:sz="0" w:space="0" w:color="auto"/>
            <w:bottom w:val="none" w:sz="0" w:space="0" w:color="auto"/>
            <w:right w:val="none" w:sz="0" w:space="0" w:color="auto"/>
          </w:divBdr>
          <w:divsChild>
            <w:div w:id="500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423">
      <w:bodyDiv w:val="1"/>
      <w:marLeft w:val="0"/>
      <w:marRight w:val="0"/>
      <w:marTop w:val="0"/>
      <w:marBottom w:val="0"/>
      <w:divBdr>
        <w:top w:val="none" w:sz="0" w:space="0" w:color="auto"/>
        <w:left w:val="none" w:sz="0" w:space="0" w:color="auto"/>
        <w:bottom w:val="none" w:sz="0" w:space="0" w:color="auto"/>
        <w:right w:val="none" w:sz="0" w:space="0" w:color="auto"/>
      </w:divBdr>
      <w:divsChild>
        <w:div w:id="1720546089">
          <w:marLeft w:val="480"/>
          <w:marRight w:val="0"/>
          <w:marTop w:val="0"/>
          <w:marBottom w:val="0"/>
          <w:divBdr>
            <w:top w:val="none" w:sz="0" w:space="0" w:color="auto"/>
            <w:left w:val="none" w:sz="0" w:space="0" w:color="auto"/>
            <w:bottom w:val="none" w:sz="0" w:space="0" w:color="auto"/>
            <w:right w:val="none" w:sz="0" w:space="0" w:color="auto"/>
          </w:divBdr>
          <w:divsChild>
            <w:div w:id="3961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0045">
      <w:bodyDiv w:val="1"/>
      <w:marLeft w:val="0"/>
      <w:marRight w:val="0"/>
      <w:marTop w:val="0"/>
      <w:marBottom w:val="0"/>
      <w:divBdr>
        <w:top w:val="none" w:sz="0" w:space="0" w:color="auto"/>
        <w:left w:val="none" w:sz="0" w:space="0" w:color="auto"/>
        <w:bottom w:val="none" w:sz="0" w:space="0" w:color="auto"/>
        <w:right w:val="none" w:sz="0" w:space="0" w:color="auto"/>
      </w:divBdr>
      <w:divsChild>
        <w:div w:id="1734084366">
          <w:marLeft w:val="480"/>
          <w:marRight w:val="0"/>
          <w:marTop w:val="0"/>
          <w:marBottom w:val="0"/>
          <w:divBdr>
            <w:top w:val="none" w:sz="0" w:space="0" w:color="auto"/>
            <w:left w:val="none" w:sz="0" w:space="0" w:color="auto"/>
            <w:bottom w:val="none" w:sz="0" w:space="0" w:color="auto"/>
            <w:right w:val="none" w:sz="0" w:space="0" w:color="auto"/>
          </w:divBdr>
          <w:divsChild>
            <w:div w:id="14128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997">
      <w:bodyDiv w:val="1"/>
      <w:marLeft w:val="0"/>
      <w:marRight w:val="0"/>
      <w:marTop w:val="0"/>
      <w:marBottom w:val="0"/>
      <w:divBdr>
        <w:top w:val="none" w:sz="0" w:space="0" w:color="auto"/>
        <w:left w:val="none" w:sz="0" w:space="0" w:color="auto"/>
        <w:bottom w:val="none" w:sz="0" w:space="0" w:color="auto"/>
        <w:right w:val="none" w:sz="0" w:space="0" w:color="auto"/>
      </w:divBdr>
    </w:div>
    <w:div w:id="624192715">
      <w:bodyDiv w:val="1"/>
      <w:marLeft w:val="0"/>
      <w:marRight w:val="0"/>
      <w:marTop w:val="0"/>
      <w:marBottom w:val="0"/>
      <w:divBdr>
        <w:top w:val="none" w:sz="0" w:space="0" w:color="auto"/>
        <w:left w:val="none" w:sz="0" w:space="0" w:color="auto"/>
        <w:bottom w:val="none" w:sz="0" w:space="0" w:color="auto"/>
        <w:right w:val="none" w:sz="0" w:space="0" w:color="auto"/>
      </w:divBdr>
      <w:divsChild>
        <w:div w:id="360591431">
          <w:marLeft w:val="480"/>
          <w:marRight w:val="0"/>
          <w:marTop w:val="0"/>
          <w:marBottom w:val="0"/>
          <w:divBdr>
            <w:top w:val="none" w:sz="0" w:space="0" w:color="auto"/>
            <w:left w:val="none" w:sz="0" w:space="0" w:color="auto"/>
            <w:bottom w:val="none" w:sz="0" w:space="0" w:color="auto"/>
            <w:right w:val="none" w:sz="0" w:space="0" w:color="auto"/>
          </w:divBdr>
          <w:divsChild>
            <w:div w:id="12450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14826">
      <w:bodyDiv w:val="1"/>
      <w:marLeft w:val="0"/>
      <w:marRight w:val="0"/>
      <w:marTop w:val="0"/>
      <w:marBottom w:val="0"/>
      <w:divBdr>
        <w:top w:val="none" w:sz="0" w:space="0" w:color="auto"/>
        <w:left w:val="none" w:sz="0" w:space="0" w:color="auto"/>
        <w:bottom w:val="none" w:sz="0" w:space="0" w:color="auto"/>
        <w:right w:val="none" w:sz="0" w:space="0" w:color="auto"/>
      </w:divBdr>
    </w:div>
    <w:div w:id="628634186">
      <w:bodyDiv w:val="1"/>
      <w:marLeft w:val="0"/>
      <w:marRight w:val="0"/>
      <w:marTop w:val="0"/>
      <w:marBottom w:val="0"/>
      <w:divBdr>
        <w:top w:val="none" w:sz="0" w:space="0" w:color="auto"/>
        <w:left w:val="none" w:sz="0" w:space="0" w:color="auto"/>
        <w:bottom w:val="none" w:sz="0" w:space="0" w:color="auto"/>
        <w:right w:val="none" w:sz="0" w:space="0" w:color="auto"/>
      </w:divBdr>
      <w:divsChild>
        <w:div w:id="24067811">
          <w:marLeft w:val="480"/>
          <w:marRight w:val="0"/>
          <w:marTop w:val="0"/>
          <w:marBottom w:val="0"/>
          <w:divBdr>
            <w:top w:val="none" w:sz="0" w:space="0" w:color="auto"/>
            <w:left w:val="none" w:sz="0" w:space="0" w:color="auto"/>
            <w:bottom w:val="none" w:sz="0" w:space="0" w:color="auto"/>
            <w:right w:val="none" w:sz="0" w:space="0" w:color="auto"/>
          </w:divBdr>
          <w:divsChild>
            <w:div w:id="7749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71959">
      <w:bodyDiv w:val="1"/>
      <w:marLeft w:val="0"/>
      <w:marRight w:val="0"/>
      <w:marTop w:val="0"/>
      <w:marBottom w:val="0"/>
      <w:divBdr>
        <w:top w:val="none" w:sz="0" w:space="0" w:color="auto"/>
        <w:left w:val="none" w:sz="0" w:space="0" w:color="auto"/>
        <w:bottom w:val="none" w:sz="0" w:space="0" w:color="auto"/>
        <w:right w:val="none" w:sz="0" w:space="0" w:color="auto"/>
      </w:divBdr>
      <w:divsChild>
        <w:div w:id="1618680968">
          <w:marLeft w:val="480"/>
          <w:marRight w:val="0"/>
          <w:marTop w:val="0"/>
          <w:marBottom w:val="0"/>
          <w:divBdr>
            <w:top w:val="none" w:sz="0" w:space="0" w:color="auto"/>
            <w:left w:val="none" w:sz="0" w:space="0" w:color="auto"/>
            <w:bottom w:val="none" w:sz="0" w:space="0" w:color="auto"/>
            <w:right w:val="none" w:sz="0" w:space="0" w:color="auto"/>
          </w:divBdr>
          <w:divsChild>
            <w:div w:id="14253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93320">
      <w:bodyDiv w:val="1"/>
      <w:marLeft w:val="0"/>
      <w:marRight w:val="0"/>
      <w:marTop w:val="0"/>
      <w:marBottom w:val="0"/>
      <w:divBdr>
        <w:top w:val="none" w:sz="0" w:space="0" w:color="auto"/>
        <w:left w:val="none" w:sz="0" w:space="0" w:color="auto"/>
        <w:bottom w:val="none" w:sz="0" w:space="0" w:color="auto"/>
        <w:right w:val="none" w:sz="0" w:space="0" w:color="auto"/>
      </w:divBdr>
      <w:divsChild>
        <w:div w:id="960765051">
          <w:marLeft w:val="480"/>
          <w:marRight w:val="0"/>
          <w:marTop w:val="0"/>
          <w:marBottom w:val="0"/>
          <w:divBdr>
            <w:top w:val="none" w:sz="0" w:space="0" w:color="auto"/>
            <w:left w:val="none" w:sz="0" w:space="0" w:color="auto"/>
            <w:bottom w:val="none" w:sz="0" w:space="0" w:color="auto"/>
            <w:right w:val="none" w:sz="0" w:space="0" w:color="auto"/>
          </w:divBdr>
          <w:divsChild>
            <w:div w:id="11087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4205">
      <w:bodyDiv w:val="1"/>
      <w:marLeft w:val="0"/>
      <w:marRight w:val="0"/>
      <w:marTop w:val="0"/>
      <w:marBottom w:val="0"/>
      <w:divBdr>
        <w:top w:val="none" w:sz="0" w:space="0" w:color="auto"/>
        <w:left w:val="none" w:sz="0" w:space="0" w:color="auto"/>
        <w:bottom w:val="none" w:sz="0" w:space="0" w:color="auto"/>
        <w:right w:val="none" w:sz="0" w:space="0" w:color="auto"/>
      </w:divBdr>
      <w:divsChild>
        <w:div w:id="792987683">
          <w:marLeft w:val="480"/>
          <w:marRight w:val="0"/>
          <w:marTop w:val="0"/>
          <w:marBottom w:val="0"/>
          <w:divBdr>
            <w:top w:val="none" w:sz="0" w:space="0" w:color="auto"/>
            <w:left w:val="none" w:sz="0" w:space="0" w:color="auto"/>
            <w:bottom w:val="none" w:sz="0" w:space="0" w:color="auto"/>
            <w:right w:val="none" w:sz="0" w:space="0" w:color="auto"/>
          </w:divBdr>
          <w:divsChild>
            <w:div w:id="1111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2709">
      <w:bodyDiv w:val="1"/>
      <w:marLeft w:val="0"/>
      <w:marRight w:val="0"/>
      <w:marTop w:val="0"/>
      <w:marBottom w:val="0"/>
      <w:divBdr>
        <w:top w:val="none" w:sz="0" w:space="0" w:color="auto"/>
        <w:left w:val="none" w:sz="0" w:space="0" w:color="auto"/>
        <w:bottom w:val="none" w:sz="0" w:space="0" w:color="auto"/>
        <w:right w:val="none" w:sz="0" w:space="0" w:color="auto"/>
      </w:divBdr>
    </w:div>
    <w:div w:id="699664187">
      <w:bodyDiv w:val="1"/>
      <w:marLeft w:val="0"/>
      <w:marRight w:val="0"/>
      <w:marTop w:val="0"/>
      <w:marBottom w:val="0"/>
      <w:divBdr>
        <w:top w:val="none" w:sz="0" w:space="0" w:color="auto"/>
        <w:left w:val="none" w:sz="0" w:space="0" w:color="auto"/>
        <w:bottom w:val="none" w:sz="0" w:space="0" w:color="auto"/>
        <w:right w:val="none" w:sz="0" w:space="0" w:color="auto"/>
      </w:divBdr>
      <w:divsChild>
        <w:div w:id="1830830933">
          <w:marLeft w:val="480"/>
          <w:marRight w:val="0"/>
          <w:marTop w:val="0"/>
          <w:marBottom w:val="0"/>
          <w:divBdr>
            <w:top w:val="none" w:sz="0" w:space="0" w:color="auto"/>
            <w:left w:val="none" w:sz="0" w:space="0" w:color="auto"/>
            <w:bottom w:val="none" w:sz="0" w:space="0" w:color="auto"/>
            <w:right w:val="none" w:sz="0" w:space="0" w:color="auto"/>
          </w:divBdr>
          <w:divsChild>
            <w:div w:id="3742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203">
      <w:bodyDiv w:val="1"/>
      <w:marLeft w:val="0"/>
      <w:marRight w:val="0"/>
      <w:marTop w:val="0"/>
      <w:marBottom w:val="0"/>
      <w:divBdr>
        <w:top w:val="none" w:sz="0" w:space="0" w:color="auto"/>
        <w:left w:val="none" w:sz="0" w:space="0" w:color="auto"/>
        <w:bottom w:val="none" w:sz="0" w:space="0" w:color="auto"/>
        <w:right w:val="none" w:sz="0" w:space="0" w:color="auto"/>
      </w:divBdr>
      <w:divsChild>
        <w:div w:id="743796788">
          <w:marLeft w:val="480"/>
          <w:marRight w:val="0"/>
          <w:marTop w:val="0"/>
          <w:marBottom w:val="0"/>
          <w:divBdr>
            <w:top w:val="none" w:sz="0" w:space="0" w:color="auto"/>
            <w:left w:val="none" w:sz="0" w:space="0" w:color="auto"/>
            <w:bottom w:val="none" w:sz="0" w:space="0" w:color="auto"/>
            <w:right w:val="none" w:sz="0" w:space="0" w:color="auto"/>
          </w:divBdr>
          <w:divsChild>
            <w:div w:id="5644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31247">
      <w:bodyDiv w:val="1"/>
      <w:marLeft w:val="0"/>
      <w:marRight w:val="0"/>
      <w:marTop w:val="0"/>
      <w:marBottom w:val="0"/>
      <w:divBdr>
        <w:top w:val="none" w:sz="0" w:space="0" w:color="auto"/>
        <w:left w:val="none" w:sz="0" w:space="0" w:color="auto"/>
        <w:bottom w:val="none" w:sz="0" w:space="0" w:color="auto"/>
        <w:right w:val="none" w:sz="0" w:space="0" w:color="auto"/>
      </w:divBdr>
      <w:divsChild>
        <w:div w:id="1385444093">
          <w:marLeft w:val="480"/>
          <w:marRight w:val="0"/>
          <w:marTop w:val="0"/>
          <w:marBottom w:val="0"/>
          <w:divBdr>
            <w:top w:val="none" w:sz="0" w:space="0" w:color="auto"/>
            <w:left w:val="none" w:sz="0" w:space="0" w:color="auto"/>
            <w:bottom w:val="none" w:sz="0" w:space="0" w:color="auto"/>
            <w:right w:val="none" w:sz="0" w:space="0" w:color="auto"/>
          </w:divBdr>
          <w:divsChild>
            <w:div w:id="13075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2367">
      <w:bodyDiv w:val="1"/>
      <w:marLeft w:val="0"/>
      <w:marRight w:val="0"/>
      <w:marTop w:val="0"/>
      <w:marBottom w:val="0"/>
      <w:divBdr>
        <w:top w:val="none" w:sz="0" w:space="0" w:color="auto"/>
        <w:left w:val="none" w:sz="0" w:space="0" w:color="auto"/>
        <w:bottom w:val="none" w:sz="0" w:space="0" w:color="auto"/>
        <w:right w:val="none" w:sz="0" w:space="0" w:color="auto"/>
      </w:divBdr>
      <w:divsChild>
        <w:div w:id="1033993062">
          <w:marLeft w:val="480"/>
          <w:marRight w:val="0"/>
          <w:marTop w:val="0"/>
          <w:marBottom w:val="0"/>
          <w:divBdr>
            <w:top w:val="none" w:sz="0" w:space="0" w:color="auto"/>
            <w:left w:val="none" w:sz="0" w:space="0" w:color="auto"/>
            <w:bottom w:val="none" w:sz="0" w:space="0" w:color="auto"/>
            <w:right w:val="none" w:sz="0" w:space="0" w:color="auto"/>
          </w:divBdr>
          <w:divsChild>
            <w:div w:id="6487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0501">
      <w:bodyDiv w:val="1"/>
      <w:marLeft w:val="0"/>
      <w:marRight w:val="0"/>
      <w:marTop w:val="0"/>
      <w:marBottom w:val="0"/>
      <w:divBdr>
        <w:top w:val="none" w:sz="0" w:space="0" w:color="auto"/>
        <w:left w:val="none" w:sz="0" w:space="0" w:color="auto"/>
        <w:bottom w:val="none" w:sz="0" w:space="0" w:color="auto"/>
        <w:right w:val="none" w:sz="0" w:space="0" w:color="auto"/>
      </w:divBdr>
      <w:divsChild>
        <w:div w:id="712386234">
          <w:marLeft w:val="480"/>
          <w:marRight w:val="0"/>
          <w:marTop w:val="0"/>
          <w:marBottom w:val="0"/>
          <w:divBdr>
            <w:top w:val="none" w:sz="0" w:space="0" w:color="auto"/>
            <w:left w:val="none" w:sz="0" w:space="0" w:color="auto"/>
            <w:bottom w:val="none" w:sz="0" w:space="0" w:color="auto"/>
            <w:right w:val="none" w:sz="0" w:space="0" w:color="auto"/>
          </w:divBdr>
          <w:divsChild>
            <w:div w:id="594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1323">
      <w:bodyDiv w:val="1"/>
      <w:marLeft w:val="0"/>
      <w:marRight w:val="0"/>
      <w:marTop w:val="0"/>
      <w:marBottom w:val="0"/>
      <w:divBdr>
        <w:top w:val="none" w:sz="0" w:space="0" w:color="auto"/>
        <w:left w:val="none" w:sz="0" w:space="0" w:color="auto"/>
        <w:bottom w:val="none" w:sz="0" w:space="0" w:color="auto"/>
        <w:right w:val="none" w:sz="0" w:space="0" w:color="auto"/>
      </w:divBdr>
      <w:divsChild>
        <w:div w:id="2030795599">
          <w:marLeft w:val="480"/>
          <w:marRight w:val="0"/>
          <w:marTop w:val="0"/>
          <w:marBottom w:val="0"/>
          <w:divBdr>
            <w:top w:val="none" w:sz="0" w:space="0" w:color="auto"/>
            <w:left w:val="none" w:sz="0" w:space="0" w:color="auto"/>
            <w:bottom w:val="none" w:sz="0" w:space="0" w:color="auto"/>
            <w:right w:val="none" w:sz="0" w:space="0" w:color="auto"/>
          </w:divBdr>
          <w:divsChild>
            <w:div w:id="1814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2049">
      <w:bodyDiv w:val="1"/>
      <w:marLeft w:val="0"/>
      <w:marRight w:val="0"/>
      <w:marTop w:val="0"/>
      <w:marBottom w:val="0"/>
      <w:divBdr>
        <w:top w:val="none" w:sz="0" w:space="0" w:color="auto"/>
        <w:left w:val="none" w:sz="0" w:space="0" w:color="auto"/>
        <w:bottom w:val="none" w:sz="0" w:space="0" w:color="auto"/>
        <w:right w:val="none" w:sz="0" w:space="0" w:color="auto"/>
      </w:divBdr>
    </w:div>
    <w:div w:id="822509545">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35073515">
      <w:bodyDiv w:val="1"/>
      <w:marLeft w:val="0"/>
      <w:marRight w:val="0"/>
      <w:marTop w:val="0"/>
      <w:marBottom w:val="0"/>
      <w:divBdr>
        <w:top w:val="none" w:sz="0" w:space="0" w:color="auto"/>
        <w:left w:val="none" w:sz="0" w:space="0" w:color="auto"/>
        <w:bottom w:val="none" w:sz="0" w:space="0" w:color="auto"/>
        <w:right w:val="none" w:sz="0" w:space="0" w:color="auto"/>
      </w:divBdr>
      <w:divsChild>
        <w:div w:id="1703434110">
          <w:marLeft w:val="480"/>
          <w:marRight w:val="0"/>
          <w:marTop w:val="0"/>
          <w:marBottom w:val="0"/>
          <w:divBdr>
            <w:top w:val="none" w:sz="0" w:space="0" w:color="auto"/>
            <w:left w:val="none" w:sz="0" w:space="0" w:color="auto"/>
            <w:bottom w:val="none" w:sz="0" w:space="0" w:color="auto"/>
            <w:right w:val="none" w:sz="0" w:space="0" w:color="auto"/>
          </w:divBdr>
          <w:divsChild>
            <w:div w:id="14229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7318">
      <w:bodyDiv w:val="1"/>
      <w:marLeft w:val="0"/>
      <w:marRight w:val="0"/>
      <w:marTop w:val="0"/>
      <w:marBottom w:val="0"/>
      <w:divBdr>
        <w:top w:val="none" w:sz="0" w:space="0" w:color="auto"/>
        <w:left w:val="none" w:sz="0" w:space="0" w:color="auto"/>
        <w:bottom w:val="none" w:sz="0" w:space="0" w:color="auto"/>
        <w:right w:val="none" w:sz="0" w:space="0" w:color="auto"/>
      </w:divBdr>
      <w:divsChild>
        <w:div w:id="1405031530">
          <w:marLeft w:val="480"/>
          <w:marRight w:val="0"/>
          <w:marTop w:val="0"/>
          <w:marBottom w:val="0"/>
          <w:divBdr>
            <w:top w:val="none" w:sz="0" w:space="0" w:color="auto"/>
            <w:left w:val="none" w:sz="0" w:space="0" w:color="auto"/>
            <w:bottom w:val="none" w:sz="0" w:space="0" w:color="auto"/>
            <w:right w:val="none" w:sz="0" w:space="0" w:color="auto"/>
          </w:divBdr>
          <w:divsChild>
            <w:div w:id="1782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1503">
      <w:bodyDiv w:val="1"/>
      <w:marLeft w:val="0"/>
      <w:marRight w:val="0"/>
      <w:marTop w:val="0"/>
      <w:marBottom w:val="0"/>
      <w:divBdr>
        <w:top w:val="none" w:sz="0" w:space="0" w:color="auto"/>
        <w:left w:val="none" w:sz="0" w:space="0" w:color="auto"/>
        <w:bottom w:val="none" w:sz="0" w:space="0" w:color="auto"/>
        <w:right w:val="none" w:sz="0" w:space="0" w:color="auto"/>
      </w:divBdr>
      <w:divsChild>
        <w:div w:id="1956910526">
          <w:marLeft w:val="480"/>
          <w:marRight w:val="0"/>
          <w:marTop w:val="0"/>
          <w:marBottom w:val="0"/>
          <w:divBdr>
            <w:top w:val="none" w:sz="0" w:space="0" w:color="auto"/>
            <w:left w:val="none" w:sz="0" w:space="0" w:color="auto"/>
            <w:bottom w:val="none" w:sz="0" w:space="0" w:color="auto"/>
            <w:right w:val="none" w:sz="0" w:space="0" w:color="auto"/>
          </w:divBdr>
          <w:divsChild>
            <w:div w:id="16941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2904">
      <w:bodyDiv w:val="1"/>
      <w:marLeft w:val="0"/>
      <w:marRight w:val="0"/>
      <w:marTop w:val="0"/>
      <w:marBottom w:val="0"/>
      <w:divBdr>
        <w:top w:val="none" w:sz="0" w:space="0" w:color="auto"/>
        <w:left w:val="none" w:sz="0" w:space="0" w:color="auto"/>
        <w:bottom w:val="none" w:sz="0" w:space="0" w:color="auto"/>
        <w:right w:val="none" w:sz="0" w:space="0" w:color="auto"/>
      </w:divBdr>
    </w:div>
    <w:div w:id="861556306">
      <w:bodyDiv w:val="1"/>
      <w:marLeft w:val="0"/>
      <w:marRight w:val="0"/>
      <w:marTop w:val="0"/>
      <w:marBottom w:val="0"/>
      <w:divBdr>
        <w:top w:val="none" w:sz="0" w:space="0" w:color="auto"/>
        <w:left w:val="none" w:sz="0" w:space="0" w:color="auto"/>
        <w:bottom w:val="none" w:sz="0" w:space="0" w:color="auto"/>
        <w:right w:val="none" w:sz="0" w:space="0" w:color="auto"/>
      </w:divBdr>
      <w:divsChild>
        <w:div w:id="718632369">
          <w:marLeft w:val="480"/>
          <w:marRight w:val="0"/>
          <w:marTop w:val="0"/>
          <w:marBottom w:val="0"/>
          <w:divBdr>
            <w:top w:val="none" w:sz="0" w:space="0" w:color="auto"/>
            <w:left w:val="none" w:sz="0" w:space="0" w:color="auto"/>
            <w:bottom w:val="none" w:sz="0" w:space="0" w:color="auto"/>
            <w:right w:val="none" w:sz="0" w:space="0" w:color="auto"/>
          </w:divBdr>
          <w:divsChild>
            <w:div w:id="3277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8777">
      <w:bodyDiv w:val="1"/>
      <w:marLeft w:val="0"/>
      <w:marRight w:val="0"/>
      <w:marTop w:val="0"/>
      <w:marBottom w:val="0"/>
      <w:divBdr>
        <w:top w:val="none" w:sz="0" w:space="0" w:color="auto"/>
        <w:left w:val="none" w:sz="0" w:space="0" w:color="auto"/>
        <w:bottom w:val="none" w:sz="0" w:space="0" w:color="auto"/>
        <w:right w:val="none" w:sz="0" w:space="0" w:color="auto"/>
      </w:divBdr>
      <w:divsChild>
        <w:div w:id="1748041823">
          <w:marLeft w:val="480"/>
          <w:marRight w:val="0"/>
          <w:marTop w:val="0"/>
          <w:marBottom w:val="0"/>
          <w:divBdr>
            <w:top w:val="none" w:sz="0" w:space="0" w:color="auto"/>
            <w:left w:val="none" w:sz="0" w:space="0" w:color="auto"/>
            <w:bottom w:val="none" w:sz="0" w:space="0" w:color="auto"/>
            <w:right w:val="none" w:sz="0" w:space="0" w:color="auto"/>
          </w:divBdr>
          <w:divsChild>
            <w:div w:id="1345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1285">
      <w:bodyDiv w:val="1"/>
      <w:marLeft w:val="0"/>
      <w:marRight w:val="0"/>
      <w:marTop w:val="0"/>
      <w:marBottom w:val="0"/>
      <w:divBdr>
        <w:top w:val="none" w:sz="0" w:space="0" w:color="auto"/>
        <w:left w:val="none" w:sz="0" w:space="0" w:color="auto"/>
        <w:bottom w:val="none" w:sz="0" w:space="0" w:color="auto"/>
        <w:right w:val="none" w:sz="0" w:space="0" w:color="auto"/>
      </w:divBdr>
    </w:div>
    <w:div w:id="899748269">
      <w:bodyDiv w:val="1"/>
      <w:marLeft w:val="0"/>
      <w:marRight w:val="0"/>
      <w:marTop w:val="0"/>
      <w:marBottom w:val="0"/>
      <w:divBdr>
        <w:top w:val="none" w:sz="0" w:space="0" w:color="auto"/>
        <w:left w:val="none" w:sz="0" w:space="0" w:color="auto"/>
        <w:bottom w:val="none" w:sz="0" w:space="0" w:color="auto"/>
        <w:right w:val="none" w:sz="0" w:space="0" w:color="auto"/>
      </w:divBdr>
      <w:divsChild>
        <w:div w:id="812991170">
          <w:marLeft w:val="480"/>
          <w:marRight w:val="0"/>
          <w:marTop w:val="0"/>
          <w:marBottom w:val="0"/>
          <w:divBdr>
            <w:top w:val="none" w:sz="0" w:space="0" w:color="auto"/>
            <w:left w:val="none" w:sz="0" w:space="0" w:color="auto"/>
            <w:bottom w:val="none" w:sz="0" w:space="0" w:color="auto"/>
            <w:right w:val="none" w:sz="0" w:space="0" w:color="auto"/>
          </w:divBdr>
          <w:divsChild>
            <w:div w:id="11559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689">
      <w:bodyDiv w:val="1"/>
      <w:marLeft w:val="0"/>
      <w:marRight w:val="0"/>
      <w:marTop w:val="0"/>
      <w:marBottom w:val="0"/>
      <w:divBdr>
        <w:top w:val="none" w:sz="0" w:space="0" w:color="auto"/>
        <w:left w:val="none" w:sz="0" w:space="0" w:color="auto"/>
        <w:bottom w:val="none" w:sz="0" w:space="0" w:color="auto"/>
        <w:right w:val="none" w:sz="0" w:space="0" w:color="auto"/>
      </w:divBdr>
      <w:divsChild>
        <w:div w:id="1520705776">
          <w:marLeft w:val="480"/>
          <w:marRight w:val="0"/>
          <w:marTop w:val="0"/>
          <w:marBottom w:val="0"/>
          <w:divBdr>
            <w:top w:val="none" w:sz="0" w:space="0" w:color="auto"/>
            <w:left w:val="none" w:sz="0" w:space="0" w:color="auto"/>
            <w:bottom w:val="none" w:sz="0" w:space="0" w:color="auto"/>
            <w:right w:val="none" w:sz="0" w:space="0" w:color="auto"/>
          </w:divBdr>
          <w:divsChild>
            <w:div w:id="5982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5215">
      <w:bodyDiv w:val="1"/>
      <w:marLeft w:val="0"/>
      <w:marRight w:val="0"/>
      <w:marTop w:val="0"/>
      <w:marBottom w:val="0"/>
      <w:divBdr>
        <w:top w:val="none" w:sz="0" w:space="0" w:color="auto"/>
        <w:left w:val="none" w:sz="0" w:space="0" w:color="auto"/>
        <w:bottom w:val="none" w:sz="0" w:space="0" w:color="auto"/>
        <w:right w:val="none" w:sz="0" w:space="0" w:color="auto"/>
      </w:divBdr>
      <w:divsChild>
        <w:div w:id="339040734">
          <w:marLeft w:val="480"/>
          <w:marRight w:val="0"/>
          <w:marTop w:val="0"/>
          <w:marBottom w:val="0"/>
          <w:divBdr>
            <w:top w:val="none" w:sz="0" w:space="0" w:color="auto"/>
            <w:left w:val="none" w:sz="0" w:space="0" w:color="auto"/>
            <w:bottom w:val="none" w:sz="0" w:space="0" w:color="auto"/>
            <w:right w:val="none" w:sz="0" w:space="0" w:color="auto"/>
          </w:divBdr>
          <w:divsChild>
            <w:div w:id="12493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9072">
      <w:bodyDiv w:val="1"/>
      <w:marLeft w:val="0"/>
      <w:marRight w:val="0"/>
      <w:marTop w:val="0"/>
      <w:marBottom w:val="0"/>
      <w:divBdr>
        <w:top w:val="none" w:sz="0" w:space="0" w:color="auto"/>
        <w:left w:val="none" w:sz="0" w:space="0" w:color="auto"/>
        <w:bottom w:val="none" w:sz="0" w:space="0" w:color="auto"/>
        <w:right w:val="none" w:sz="0" w:space="0" w:color="auto"/>
      </w:divBdr>
      <w:divsChild>
        <w:div w:id="1511794856">
          <w:marLeft w:val="480"/>
          <w:marRight w:val="0"/>
          <w:marTop w:val="0"/>
          <w:marBottom w:val="0"/>
          <w:divBdr>
            <w:top w:val="none" w:sz="0" w:space="0" w:color="auto"/>
            <w:left w:val="none" w:sz="0" w:space="0" w:color="auto"/>
            <w:bottom w:val="none" w:sz="0" w:space="0" w:color="auto"/>
            <w:right w:val="none" w:sz="0" w:space="0" w:color="auto"/>
          </w:divBdr>
          <w:divsChild>
            <w:div w:id="12989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4913">
      <w:bodyDiv w:val="1"/>
      <w:marLeft w:val="0"/>
      <w:marRight w:val="0"/>
      <w:marTop w:val="0"/>
      <w:marBottom w:val="0"/>
      <w:divBdr>
        <w:top w:val="none" w:sz="0" w:space="0" w:color="auto"/>
        <w:left w:val="none" w:sz="0" w:space="0" w:color="auto"/>
        <w:bottom w:val="none" w:sz="0" w:space="0" w:color="auto"/>
        <w:right w:val="none" w:sz="0" w:space="0" w:color="auto"/>
      </w:divBdr>
      <w:divsChild>
        <w:div w:id="1175151151">
          <w:marLeft w:val="480"/>
          <w:marRight w:val="0"/>
          <w:marTop w:val="0"/>
          <w:marBottom w:val="0"/>
          <w:divBdr>
            <w:top w:val="none" w:sz="0" w:space="0" w:color="auto"/>
            <w:left w:val="none" w:sz="0" w:space="0" w:color="auto"/>
            <w:bottom w:val="none" w:sz="0" w:space="0" w:color="auto"/>
            <w:right w:val="none" w:sz="0" w:space="0" w:color="auto"/>
          </w:divBdr>
          <w:divsChild>
            <w:div w:id="18839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782">
      <w:bodyDiv w:val="1"/>
      <w:marLeft w:val="0"/>
      <w:marRight w:val="0"/>
      <w:marTop w:val="0"/>
      <w:marBottom w:val="0"/>
      <w:divBdr>
        <w:top w:val="none" w:sz="0" w:space="0" w:color="auto"/>
        <w:left w:val="none" w:sz="0" w:space="0" w:color="auto"/>
        <w:bottom w:val="none" w:sz="0" w:space="0" w:color="auto"/>
        <w:right w:val="none" w:sz="0" w:space="0" w:color="auto"/>
      </w:divBdr>
      <w:divsChild>
        <w:div w:id="198200053">
          <w:marLeft w:val="480"/>
          <w:marRight w:val="0"/>
          <w:marTop w:val="0"/>
          <w:marBottom w:val="0"/>
          <w:divBdr>
            <w:top w:val="none" w:sz="0" w:space="0" w:color="auto"/>
            <w:left w:val="none" w:sz="0" w:space="0" w:color="auto"/>
            <w:bottom w:val="none" w:sz="0" w:space="0" w:color="auto"/>
            <w:right w:val="none" w:sz="0" w:space="0" w:color="auto"/>
          </w:divBdr>
          <w:divsChild>
            <w:div w:id="19394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4674">
      <w:bodyDiv w:val="1"/>
      <w:marLeft w:val="0"/>
      <w:marRight w:val="0"/>
      <w:marTop w:val="0"/>
      <w:marBottom w:val="0"/>
      <w:divBdr>
        <w:top w:val="none" w:sz="0" w:space="0" w:color="auto"/>
        <w:left w:val="none" w:sz="0" w:space="0" w:color="auto"/>
        <w:bottom w:val="none" w:sz="0" w:space="0" w:color="auto"/>
        <w:right w:val="none" w:sz="0" w:space="0" w:color="auto"/>
      </w:divBdr>
      <w:divsChild>
        <w:div w:id="205026427">
          <w:marLeft w:val="480"/>
          <w:marRight w:val="0"/>
          <w:marTop w:val="0"/>
          <w:marBottom w:val="0"/>
          <w:divBdr>
            <w:top w:val="none" w:sz="0" w:space="0" w:color="auto"/>
            <w:left w:val="none" w:sz="0" w:space="0" w:color="auto"/>
            <w:bottom w:val="none" w:sz="0" w:space="0" w:color="auto"/>
            <w:right w:val="none" w:sz="0" w:space="0" w:color="auto"/>
          </w:divBdr>
          <w:divsChild>
            <w:div w:id="1168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5144">
      <w:bodyDiv w:val="1"/>
      <w:marLeft w:val="0"/>
      <w:marRight w:val="0"/>
      <w:marTop w:val="0"/>
      <w:marBottom w:val="0"/>
      <w:divBdr>
        <w:top w:val="none" w:sz="0" w:space="0" w:color="auto"/>
        <w:left w:val="none" w:sz="0" w:space="0" w:color="auto"/>
        <w:bottom w:val="none" w:sz="0" w:space="0" w:color="auto"/>
        <w:right w:val="none" w:sz="0" w:space="0" w:color="auto"/>
      </w:divBdr>
      <w:divsChild>
        <w:div w:id="1002930166">
          <w:marLeft w:val="480"/>
          <w:marRight w:val="0"/>
          <w:marTop w:val="0"/>
          <w:marBottom w:val="0"/>
          <w:divBdr>
            <w:top w:val="none" w:sz="0" w:space="0" w:color="auto"/>
            <w:left w:val="none" w:sz="0" w:space="0" w:color="auto"/>
            <w:bottom w:val="none" w:sz="0" w:space="0" w:color="auto"/>
            <w:right w:val="none" w:sz="0" w:space="0" w:color="auto"/>
          </w:divBdr>
          <w:divsChild>
            <w:div w:id="2413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2542">
      <w:bodyDiv w:val="1"/>
      <w:marLeft w:val="0"/>
      <w:marRight w:val="0"/>
      <w:marTop w:val="0"/>
      <w:marBottom w:val="0"/>
      <w:divBdr>
        <w:top w:val="none" w:sz="0" w:space="0" w:color="auto"/>
        <w:left w:val="none" w:sz="0" w:space="0" w:color="auto"/>
        <w:bottom w:val="none" w:sz="0" w:space="0" w:color="auto"/>
        <w:right w:val="none" w:sz="0" w:space="0" w:color="auto"/>
      </w:divBdr>
    </w:div>
    <w:div w:id="987782089">
      <w:bodyDiv w:val="1"/>
      <w:marLeft w:val="0"/>
      <w:marRight w:val="0"/>
      <w:marTop w:val="0"/>
      <w:marBottom w:val="0"/>
      <w:divBdr>
        <w:top w:val="none" w:sz="0" w:space="0" w:color="auto"/>
        <w:left w:val="none" w:sz="0" w:space="0" w:color="auto"/>
        <w:bottom w:val="none" w:sz="0" w:space="0" w:color="auto"/>
        <w:right w:val="none" w:sz="0" w:space="0" w:color="auto"/>
      </w:divBdr>
      <w:divsChild>
        <w:div w:id="126899631">
          <w:marLeft w:val="480"/>
          <w:marRight w:val="0"/>
          <w:marTop w:val="0"/>
          <w:marBottom w:val="0"/>
          <w:divBdr>
            <w:top w:val="none" w:sz="0" w:space="0" w:color="auto"/>
            <w:left w:val="none" w:sz="0" w:space="0" w:color="auto"/>
            <w:bottom w:val="none" w:sz="0" w:space="0" w:color="auto"/>
            <w:right w:val="none" w:sz="0" w:space="0" w:color="auto"/>
          </w:divBdr>
          <w:divsChild>
            <w:div w:id="8276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441">
      <w:bodyDiv w:val="1"/>
      <w:marLeft w:val="0"/>
      <w:marRight w:val="0"/>
      <w:marTop w:val="0"/>
      <w:marBottom w:val="0"/>
      <w:divBdr>
        <w:top w:val="none" w:sz="0" w:space="0" w:color="auto"/>
        <w:left w:val="none" w:sz="0" w:space="0" w:color="auto"/>
        <w:bottom w:val="none" w:sz="0" w:space="0" w:color="auto"/>
        <w:right w:val="none" w:sz="0" w:space="0" w:color="auto"/>
      </w:divBdr>
      <w:divsChild>
        <w:div w:id="1388341430">
          <w:marLeft w:val="480"/>
          <w:marRight w:val="0"/>
          <w:marTop w:val="0"/>
          <w:marBottom w:val="0"/>
          <w:divBdr>
            <w:top w:val="none" w:sz="0" w:space="0" w:color="auto"/>
            <w:left w:val="none" w:sz="0" w:space="0" w:color="auto"/>
            <w:bottom w:val="none" w:sz="0" w:space="0" w:color="auto"/>
            <w:right w:val="none" w:sz="0" w:space="0" w:color="auto"/>
          </w:divBdr>
          <w:divsChild>
            <w:div w:id="27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6389">
      <w:bodyDiv w:val="1"/>
      <w:marLeft w:val="0"/>
      <w:marRight w:val="0"/>
      <w:marTop w:val="0"/>
      <w:marBottom w:val="0"/>
      <w:divBdr>
        <w:top w:val="none" w:sz="0" w:space="0" w:color="auto"/>
        <w:left w:val="none" w:sz="0" w:space="0" w:color="auto"/>
        <w:bottom w:val="none" w:sz="0" w:space="0" w:color="auto"/>
        <w:right w:val="none" w:sz="0" w:space="0" w:color="auto"/>
      </w:divBdr>
      <w:divsChild>
        <w:div w:id="1222517163">
          <w:marLeft w:val="480"/>
          <w:marRight w:val="0"/>
          <w:marTop w:val="0"/>
          <w:marBottom w:val="0"/>
          <w:divBdr>
            <w:top w:val="none" w:sz="0" w:space="0" w:color="auto"/>
            <w:left w:val="none" w:sz="0" w:space="0" w:color="auto"/>
            <w:bottom w:val="none" w:sz="0" w:space="0" w:color="auto"/>
            <w:right w:val="none" w:sz="0" w:space="0" w:color="auto"/>
          </w:divBdr>
          <w:divsChild>
            <w:div w:id="18944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7254">
      <w:bodyDiv w:val="1"/>
      <w:marLeft w:val="0"/>
      <w:marRight w:val="0"/>
      <w:marTop w:val="0"/>
      <w:marBottom w:val="0"/>
      <w:divBdr>
        <w:top w:val="none" w:sz="0" w:space="0" w:color="auto"/>
        <w:left w:val="none" w:sz="0" w:space="0" w:color="auto"/>
        <w:bottom w:val="none" w:sz="0" w:space="0" w:color="auto"/>
        <w:right w:val="none" w:sz="0" w:space="0" w:color="auto"/>
      </w:divBdr>
    </w:div>
    <w:div w:id="1037970470">
      <w:bodyDiv w:val="1"/>
      <w:marLeft w:val="0"/>
      <w:marRight w:val="0"/>
      <w:marTop w:val="0"/>
      <w:marBottom w:val="0"/>
      <w:divBdr>
        <w:top w:val="none" w:sz="0" w:space="0" w:color="auto"/>
        <w:left w:val="none" w:sz="0" w:space="0" w:color="auto"/>
        <w:bottom w:val="none" w:sz="0" w:space="0" w:color="auto"/>
        <w:right w:val="none" w:sz="0" w:space="0" w:color="auto"/>
      </w:divBdr>
    </w:div>
    <w:div w:id="1040741502">
      <w:bodyDiv w:val="1"/>
      <w:marLeft w:val="0"/>
      <w:marRight w:val="0"/>
      <w:marTop w:val="0"/>
      <w:marBottom w:val="0"/>
      <w:divBdr>
        <w:top w:val="none" w:sz="0" w:space="0" w:color="auto"/>
        <w:left w:val="none" w:sz="0" w:space="0" w:color="auto"/>
        <w:bottom w:val="none" w:sz="0" w:space="0" w:color="auto"/>
        <w:right w:val="none" w:sz="0" w:space="0" w:color="auto"/>
      </w:divBdr>
    </w:div>
    <w:div w:id="1058628150">
      <w:bodyDiv w:val="1"/>
      <w:marLeft w:val="0"/>
      <w:marRight w:val="0"/>
      <w:marTop w:val="0"/>
      <w:marBottom w:val="0"/>
      <w:divBdr>
        <w:top w:val="none" w:sz="0" w:space="0" w:color="auto"/>
        <w:left w:val="none" w:sz="0" w:space="0" w:color="auto"/>
        <w:bottom w:val="none" w:sz="0" w:space="0" w:color="auto"/>
        <w:right w:val="none" w:sz="0" w:space="0" w:color="auto"/>
      </w:divBdr>
      <w:divsChild>
        <w:div w:id="2110923453">
          <w:marLeft w:val="480"/>
          <w:marRight w:val="0"/>
          <w:marTop w:val="0"/>
          <w:marBottom w:val="0"/>
          <w:divBdr>
            <w:top w:val="none" w:sz="0" w:space="0" w:color="auto"/>
            <w:left w:val="none" w:sz="0" w:space="0" w:color="auto"/>
            <w:bottom w:val="none" w:sz="0" w:space="0" w:color="auto"/>
            <w:right w:val="none" w:sz="0" w:space="0" w:color="auto"/>
          </w:divBdr>
          <w:divsChild>
            <w:div w:id="2649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3009">
      <w:bodyDiv w:val="1"/>
      <w:marLeft w:val="0"/>
      <w:marRight w:val="0"/>
      <w:marTop w:val="0"/>
      <w:marBottom w:val="0"/>
      <w:divBdr>
        <w:top w:val="none" w:sz="0" w:space="0" w:color="auto"/>
        <w:left w:val="none" w:sz="0" w:space="0" w:color="auto"/>
        <w:bottom w:val="none" w:sz="0" w:space="0" w:color="auto"/>
        <w:right w:val="none" w:sz="0" w:space="0" w:color="auto"/>
      </w:divBdr>
      <w:divsChild>
        <w:div w:id="2008904410">
          <w:marLeft w:val="480"/>
          <w:marRight w:val="0"/>
          <w:marTop w:val="0"/>
          <w:marBottom w:val="0"/>
          <w:divBdr>
            <w:top w:val="none" w:sz="0" w:space="0" w:color="auto"/>
            <w:left w:val="none" w:sz="0" w:space="0" w:color="auto"/>
            <w:bottom w:val="none" w:sz="0" w:space="0" w:color="auto"/>
            <w:right w:val="none" w:sz="0" w:space="0" w:color="auto"/>
          </w:divBdr>
          <w:divsChild>
            <w:div w:id="20303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7570">
      <w:bodyDiv w:val="1"/>
      <w:marLeft w:val="0"/>
      <w:marRight w:val="0"/>
      <w:marTop w:val="0"/>
      <w:marBottom w:val="0"/>
      <w:divBdr>
        <w:top w:val="none" w:sz="0" w:space="0" w:color="auto"/>
        <w:left w:val="none" w:sz="0" w:space="0" w:color="auto"/>
        <w:bottom w:val="none" w:sz="0" w:space="0" w:color="auto"/>
        <w:right w:val="none" w:sz="0" w:space="0" w:color="auto"/>
      </w:divBdr>
      <w:divsChild>
        <w:div w:id="641270996">
          <w:marLeft w:val="480"/>
          <w:marRight w:val="0"/>
          <w:marTop w:val="0"/>
          <w:marBottom w:val="0"/>
          <w:divBdr>
            <w:top w:val="none" w:sz="0" w:space="0" w:color="auto"/>
            <w:left w:val="none" w:sz="0" w:space="0" w:color="auto"/>
            <w:bottom w:val="none" w:sz="0" w:space="0" w:color="auto"/>
            <w:right w:val="none" w:sz="0" w:space="0" w:color="auto"/>
          </w:divBdr>
          <w:divsChild>
            <w:div w:id="18739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1838">
      <w:bodyDiv w:val="1"/>
      <w:marLeft w:val="0"/>
      <w:marRight w:val="0"/>
      <w:marTop w:val="0"/>
      <w:marBottom w:val="0"/>
      <w:divBdr>
        <w:top w:val="none" w:sz="0" w:space="0" w:color="auto"/>
        <w:left w:val="none" w:sz="0" w:space="0" w:color="auto"/>
        <w:bottom w:val="none" w:sz="0" w:space="0" w:color="auto"/>
        <w:right w:val="none" w:sz="0" w:space="0" w:color="auto"/>
      </w:divBdr>
      <w:divsChild>
        <w:div w:id="394157972">
          <w:marLeft w:val="480"/>
          <w:marRight w:val="0"/>
          <w:marTop w:val="0"/>
          <w:marBottom w:val="0"/>
          <w:divBdr>
            <w:top w:val="none" w:sz="0" w:space="0" w:color="auto"/>
            <w:left w:val="none" w:sz="0" w:space="0" w:color="auto"/>
            <w:bottom w:val="none" w:sz="0" w:space="0" w:color="auto"/>
            <w:right w:val="none" w:sz="0" w:space="0" w:color="auto"/>
          </w:divBdr>
          <w:divsChild>
            <w:div w:id="12052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1483">
      <w:bodyDiv w:val="1"/>
      <w:marLeft w:val="0"/>
      <w:marRight w:val="0"/>
      <w:marTop w:val="0"/>
      <w:marBottom w:val="0"/>
      <w:divBdr>
        <w:top w:val="none" w:sz="0" w:space="0" w:color="auto"/>
        <w:left w:val="none" w:sz="0" w:space="0" w:color="auto"/>
        <w:bottom w:val="none" w:sz="0" w:space="0" w:color="auto"/>
        <w:right w:val="none" w:sz="0" w:space="0" w:color="auto"/>
      </w:divBdr>
      <w:divsChild>
        <w:div w:id="1535577281">
          <w:marLeft w:val="480"/>
          <w:marRight w:val="0"/>
          <w:marTop w:val="0"/>
          <w:marBottom w:val="0"/>
          <w:divBdr>
            <w:top w:val="none" w:sz="0" w:space="0" w:color="auto"/>
            <w:left w:val="none" w:sz="0" w:space="0" w:color="auto"/>
            <w:bottom w:val="none" w:sz="0" w:space="0" w:color="auto"/>
            <w:right w:val="none" w:sz="0" w:space="0" w:color="auto"/>
          </w:divBdr>
          <w:divsChild>
            <w:div w:id="19723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8837">
      <w:bodyDiv w:val="1"/>
      <w:marLeft w:val="0"/>
      <w:marRight w:val="0"/>
      <w:marTop w:val="0"/>
      <w:marBottom w:val="0"/>
      <w:divBdr>
        <w:top w:val="none" w:sz="0" w:space="0" w:color="auto"/>
        <w:left w:val="none" w:sz="0" w:space="0" w:color="auto"/>
        <w:bottom w:val="none" w:sz="0" w:space="0" w:color="auto"/>
        <w:right w:val="none" w:sz="0" w:space="0" w:color="auto"/>
      </w:divBdr>
      <w:divsChild>
        <w:div w:id="2035569605">
          <w:marLeft w:val="480"/>
          <w:marRight w:val="0"/>
          <w:marTop w:val="0"/>
          <w:marBottom w:val="0"/>
          <w:divBdr>
            <w:top w:val="none" w:sz="0" w:space="0" w:color="auto"/>
            <w:left w:val="none" w:sz="0" w:space="0" w:color="auto"/>
            <w:bottom w:val="none" w:sz="0" w:space="0" w:color="auto"/>
            <w:right w:val="none" w:sz="0" w:space="0" w:color="auto"/>
          </w:divBdr>
          <w:divsChild>
            <w:div w:id="4811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3816">
      <w:bodyDiv w:val="1"/>
      <w:marLeft w:val="0"/>
      <w:marRight w:val="0"/>
      <w:marTop w:val="0"/>
      <w:marBottom w:val="0"/>
      <w:divBdr>
        <w:top w:val="none" w:sz="0" w:space="0" w:color="auto"/>
        <w:left w:val="none" w:sz="0" w:space="0" w:color="auto"/>
        <w:bottom w:val="none" w:sz="0" w:space="0" w:color="auto"/>
        <w:right w:val="none" w:sz="0" w:space="0" w:color="auto"/>
      </w:divBdr>
    </w:div>
    <w:div w:id="1153370714">
      <w:bodyDiv w:val="1"/>
      <w:marLeft w:val="0"/>
      <w:marRight w:val="0"/>
      <w:marTop w:val="0"/>
      <w:marBottom w:val="0"/>
      <w:divBdr>
        <w:top w:val="none" w:sz="0" w:space="0" w:color="auto"/>
        <w:left w:val="none" w:sz="0" w:space="0" w:color="auto"/>
        <w:bottom w:val="none" w:sz="0" w:space="0" w:color="auto"/>
        <w:right w:val="none" w:sz="0" w:space="0" w:color="auto"/>
      </w:divBdr>
      <w:divsChild>
        <w:div w:id="1924753554">
          <w:marLeft w:val="480"/>
          <w:marRight w:val="0"/>
          <w:marTop w:val="0"/>
          <w:marBottom w:val="0"/>
          <w:divBdr>
            <w:top w:val="none" w:sz="0" w:space="0" w:color="auto"/>
            <w:left w:val="none" w:sz="0" w:space="0" w:color="auto"/>
            <w:bottom w:val="none" w:sz="0" w:space="0" w:color="auto"/>
            <w:right w:val="none" w:sz="0" w:space="0" w:color="auto"/>
          </w:divBdr>
          <w:divsChild>
            <w:div w:id="15820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57860">
      <w:bodyDiv w:val="1"/>
      <w:marLeft w:val="0"/>
      <w:marRight w:val="0"/>
      <w:marTop w:val="0"/>
      <w:marBottom w:val="0"/>
      <w:divBdr>
        <w:top w:val="none" w:sz="0" w:space="0" w:color="auto"/>
        <w:left w:val="none" w:sz="0" w:space="0" w:color="auto"/>
        <w:bottom w:val="none" w:sz="0" w:space="0" w:color="auto"/>
        <w:right w:val="none" w:sz="0" w:space="0" w:color="auto"/>
      </w:divBdr>
      <w:divsChild>
        <w:div w:id="1089084283">
          <w:marLeft w:val="480"/>
          <w:marRight w:val="0"/>
          <w:marTop w:val="0"/>
          <w:marBottom w:val="0"/>
          <w:divBdr>
            <w:top w:val="none" w:sz="0" w:space="0" w:color="auto"/>
            <w:left w:val="none" w:sz="0" w:space="0" w:color="auto"/>
            <w:bottom w:val="none" w:sz="0" w:space="0" w:color="auto"/>
            <w:right w:val="none" w:sz="0" w:space="0" w:color="auto"/>
          </w:divBdr>
          <w:divsChild>
            <w:div w:id="12213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3053">
      <w:bodyDiv w:val="1"/>
      <w:marLeft w:val="0"/>
      <w:marRight w:val="0"/>
      <w:marTop w:val="0"/>
      <w:marBottom w:val="0"/>
      <w:divBdr>
        <w:top w:val="none" w:sz="0" w:space="0" w:color="auto"/>
        <w:left w:val="none" w:sz="0" w:space="0" w:color="auto"/>
        <w:bottom w:val="none" w:sz="0" w:space="0" w:color="auto"/>
        <w:right w:val="none" w:sz="0" w:space="0" w:color="auto"/>
      </w:divBdr>
      <w:divsChild>
        <w:div w:id="298876395">
          <w:marLeft w:val="480"/>
          <w:marRight w:val="0"/>
          <w:marTop w:val="0"/>
          <w:marBottom w:val="0"/>
          <w:divBdr>
            <w:top w:val="none" w:sz="0" w:space="0" w:color="auto"/>
            <w:left w:val="none" w:sz="0" w:space="0" w:color="auto"/>
            <w:bottom w:val="none" w:sz="0" w:space="0" w:color="auto"/>
            <w:right w:val="none" w:sz="0" w:space="0" w:color="auto"/>
          </w:divBdr>
          <w:divsChild>
            <w:div w:id="9306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3087">
      <w:bodyDiv w:val="1"/>
      <w:marLeft w:val="0"/>
      <w:marRight w:val="0"/>
      <w:marTop w:val="0"/>
      <w:marBottom w:val="0"/>
      <w:divBdr>
        <w:top w:val="none" w:sz="0" w:space="0" w:color="auto"/>
        <w:left w:val="none" w:sz="0" w:space="0" w:color="auto"/>
        <w:bottom w:val="none" w:sz="0" w:space="0" w:color="auto"/>
        <w:right w:val="none" w:sz="0" w:space="0" w:color="auto"/>
      </w:divBdr>
      <w:divsChild>
        <w:div w:id="1675108933">
          <w:marLeft w:val="480"/>
          <w:marRight w:val="0"/>
          <w:marTop w:val="0"/>
          <w:marBottom w:val="0"/>
          <w:divBdr>
            <w:top w:val="none" w:sz="0" w:space="0" w:color="auto"/>
            <w:left w:val="none" w:sz="0" w:space="0" w:color="auto"/>
            <w:bottom w:val="none" w:sz="0" w:space="0" w:color="auto"/>
            <w:right w:val="none" w:sz="0" w:space="0" w:color="auto"/>
          </w:divBdr>
          <w:divsChild>
            <w:div w:id="6885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0217">
      <w:bodyDiv w:val="1"/>
      <w:marLeft w:val="0"/>
      <w:marRight w:val="0"/>
      <w:marTop w:val="0"/>
      <w:marBottom w:val="0"/>
      <w:divBdr>
        <w:top w:val="none" w:sz="0" w:space="0" w:color="auto"/>
        <w:left w:val="none" w:sz="0" w:space="0" w:color="auto"/>
        <w:bottom w:val="none" w:sz="0" w:space="0" w:color="auto"/>
        <w:right w:val="none" w:sz="0" w:space="0" w:color="auto"/>
      </w:divBdr>
      <w:divsChild>
        <w:div w:id="961838658">
          <w:marLeft w:val="480"/>
          <w:marRight w:val="0"/>
          <w:marTop w:val="0"/>
          <w:marBottom w:val="0"/>
          <w:divBdr>
            <w:top w:val="none" w:sz="0" w:space="0" w:color="auto"/>
            <w:left w:val="none" w:sz="0" w:space="0" w:color="auto"/>
            <w:bottom w:val="none" w:sz="0" w:space="0" w:color="auto"/>
            <w:right w:val="none" w:sz="0" w:space="0" w:color="auto"/>
          </w:divBdr>
          <w:divsChild>
            <w:div w:id="6062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7327">
      <w:bodyDiv w:val="1"/>
      <w:marLeft w:val="0"/>
      <w:marRight w:val="0"/>
      <w:marTop w:val="0"/>
      <w:marBottom w:val="0"/>
      <w:divBdr>
        <w:top w:val="none" w:sz="0" w:space="0" w:color="auto"/>
        <w:left w:val="none" w:sz="0" w:space="0" w:color="auto"/>
        <w:bottom w:val="none" w:sz="0" w:space="0" w:color="auto"/>
        <w:right w:val="none" w:sz="0" w:space="0" w:color="auto"/>
      </w:divBdr>
      <w:divsChild>
        <w:div w:id="374740345">
          <w:marLeft w:val="480"/>
          <w:marRight w:val="0"/>
          <w:marTop w:val="0"/>
          <w:marBottom w:val="0"/>
          <w:divBdr>
            <w:top w:val="none" w:sz="0" w:space="0" w:color="auto"/>
            <w:left w:val="none" w:sz="0" w:space="0" w:color="auto"/>
            <w:bottom w:val="none" w:sz="0" w:space="0" w:color="auto"/>
            <w:right w:val="none" w:sz="0" w:space="0" w:color="auto"/>
          </w:divBdr>
          <w:divsChild>
            <w:div w:id="4529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7247">
      <w:bodyDiv w:val="1"/>
      <w:marLeft w:val="0"/>
      <w:marRight w:val="0"/>
      <w:marTop w:val="0"/>
      <w:marBottom w:val="0"/>
      <w:divBdr>
        <w:top w:val="none" w:sz="0" w:space="0" w:color="auto"/>
        <w:left w:val="none" w:sz="0" w:space="0" w:color="auto"/>
        <w:bottom w:val="none" w:sz="0" w:space="0" w:color="auto"/>
        <w:right w:val="none" w:sz="0" w:space="0" w:color="auto"/>
      </w:divBdr>
    </w:div>
    <w:div w:id="1258830242">
      <w:bodyDiv w:val="1"/>
      <w:marLeft w:val="0"/>
      <w:marRight w:val="0"/>
      <w:marTop w:val="0"/>
      <w:marBottom w:val="0"/>
      <w:divBdr>
        <w:top w:val="none" w:sz="0" w:space="0" w:color="auto"/>
        <w:left w:val="none" w:sz="0" w:space="0" w:color="auto"/>
        <w:bottom w:val="none" w:sz="0" w:space="0" w:color="auto"/>
        <w:right w:val="none" w:sz="0" w:space="0" w:color="auto"/>
      </w:divBdr>
    </w:div>
    <w:div w:id="1259292784">
      <w:bodyDiv w:val="1"/>
      <w:marLeft w:val="0"/>
      <w:marRight w:val="0"/>
      <w:marTop w:val="0"/>
      <w:marBottom w:val="0"/>
      <w:divBdr>
        <w:top w:val="none" w:sz="0" w:space="0" w:color="auto"/>
        <w:left w:val="none" w:sz="0" w:space="0" w:color="auto"/>
        <w:bottom w:val="none" w:sz="0" w:space="0" w:color="auto"/>
        <w:right w:val="none" w:sz="0" w:space="0" w:color="auto"/>
      </w:divBdr>
      <w:divsChild>
        <w:div w:id="472915582">
          <w:marLeft w:val="480"/>
          <w:marRight w:val="0"/>
          <w:marTop w:val="0"/>
          <w:marBottom w:val="0"/>
          <w:divBdr>
            <w:top w:val="none" w:sz="0" w:space="0" w:color="auto"/>
            <w:left w:val="none" w:sz="0" w:space="0" w:color="auto"/>
            <w:bottom w:val="none" w:sz="0" w:space="0" w:color="auto"/>
            <w:right w:val="none" w:sz="0" w:space="0" w:color="auto"/>
          </w:divBdr>
          <w:divsChild>
            <w:div w:id="3656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5121">
      <w:bodyDiv w:val="1"/>
      <w:marLeft w:val="0"/>
      <w:marRight w:val="0"/>
      <w:marTop w:val="0"/>
      <w:marBottom w:val="0"/>
      <w:divBdr>
        <w:top w:val="none" w:sz="0" w:space="0" w:color="auto"/>
        <w:left w:val="none" w:sz="0" w:space="0" w:color="auto"/>
        <w:bottom w:val="none" w:sz="0" w:space="0" w:color="auto"/>
        <w:right w:val="none" w:sz="0" w:space="0" w:color="auto"/>
      </w:divBdr>
      <w:divsChild>
        <w:div w:id="417680868">
          <w:marLeft w:val="480"/>
          <w:marRight w:val="0"/>
          <w:marTop w:val="0"/>
          <w:marBottom w:val="0"/>
          <w:divBdr>
            <w:top w:val="none" w:sz="0" w:space="0" w:color="auto"/>
            <w:left w:val="none" w:sz="0" w:space="0" w:color="auto"/>
            <w:bottom w:val="none" w:sz="0" w:space="0" w:color="auto"/>
            <w:right w:val="none" w:sz="0" w:space="0" w:color="auto"/>
          </w:divBdr>
          <w:divsChild>
            <w:div w:id="20728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3096">
      <w:bodyDiv w:val="1"/>
      <w:marLeft w:val="0"/>
      <w:marRight w:val="0"/>
      <w:marTop w:val="0"/>
      <w:marBottom w:val="0"/>
      <w:divBdr>
        <w:top w:val="none" w:sz="0" w:space="0" w:color="auto"/>
        <w:left w:val="none" w:sz="0" w:space="0" w:color="auto"/>
        <w:bottom w:val="none" w:sz="0" w:space="0" w:color="auto"/>
        <w:right w:val="none" w:sz="0" w:space="0" w:color="auto"/>
      </w:divBdr>
      <w:divsChild>
        <w:div w:id="1510173802">
          <w:marLeft w:val="480"/>
          <w:marRight w:val="0"/>
          <w:marTop w:val="0"/>
          <w:marBottom w:val="0"/>
          <w:divBdr>
            <w:top w:val="none" w:sz="0" w:space="0" w:color="auto"/>
            <w:left w:val="none" w:sz="0" w:space="0" w:color="auto"/>
            <w:bottom w:val="none" w:sz="0" w:space="0" w:color="auto"/>
            <w:right w:val="none" w:sz="0" w:space="0" w:color="auto"/>
          </w:divBdr>
          <w:divsChild>
            <w:div w:id="11328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3620">
      <w:bodyDiv w:val="1"/>
      <w:marLeft w:val="0"/>
      <w:marRight w:val="0"/>
      <w:marTop w:val="0"/>
      <w:marBottom w:val="0"/>
      <w:divBdr>
        <w:top w:val="none" w:sz="0" w:space="0" w:color="auto"/>
        <w:left w:val="none" w:sz="0" w:space="0" w:color="auto"/>
        <w:bottom w:val="none" w:sz="0" w:space="0" w:color="auto"/>
        <w:right w:val="none" w:sz="0" w:space="0" w:color="auto"/>
      </w:divBdr>
      <w:divsChild>
        <w:div w:id="1503741382">
          <w:marLeft w:val="480"/>
          <w:marRight w:val="0"/>
          <w:marTop w:val="0"/>
          <w:marBottom w:val="0"/>
          <w:divBdr>
            <w:top w:val="none" w:sz="0" w:space="0" w:color="auto"/>
            <w:left w:val="none" w:sz="0" w:space="0" w:color="auto"/>
            <w:bottom w:val="none" w:sz="0" w:space="0" w:color="auto"/>
            <w:right w:val="none" w:sz="0" w:space="0" w:color="auto"/>
          </w:divBdr>
          <w:divsChild>
            <w:div w:id="8233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989">
      <w:bodyDiv w:val="1"/>
      <w:marLeft w:val="0"/>
      <w:marRight w:val="0"/>
      <w:marTop w:val="0"/>
      <w:marBottom w:val="0"/>
      <w:divBdr>
        <w:top w:val="none" w:sz="0" w:space="0" w:color="auto"/>
        <w:left w:val="none" w:sz="0" w:space="0" w:color="auto"/>
        <w:bottom w:val="none" w:sz="0" w:space="0" w:color="auto"/>
        <w:right w:val="none" w:sz="0" w:space="0" w:color="auto"/>
      </w:divBdr>
      <w:divsChild>
        <w:div w:id="1934164741">
          <w:marLeft w:val="480"/>
          <w:marRight w:val="0"/>
          <w:marTop w:val="0"/>
          <w:marBottom w:val="0"/>
          <w:divBdr>
            <w:top w:val="none" w:sz="0" w:space="0" w:color="auto"/>
            <w:left w:val="none" w:sz="0" w:space="0" w:color="auto"/>
            <w:bottom w:val="none" w:sz="0" w:space="0" w:color="auto"/>
            <w:right w:val="none" w:sz="0" w:space="0" w:color="auto"/>
          </w:divBdr>
          <w:divsChild>
            <w:div w:id="13760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759">
      <w:bodyDiv w:val="1"/>
      <w:marLeft w:val="0"/>
      <w:marRight w:val="0"/>
      <w:marTop w:val="0"/>
      <w:marBottom w:val="0"/>
      <w:divBdr>
        <w:top w:val="none" w:sz="0" w:space="0" w:color="auto"/>
        <w:left w:val="none" w:sz="0" w:space="0" w:color="auto"/>
        <w:bottom w:val="none" w:sz="0" w:space="0" w:color="auto"/>
        <w:right w:val="none" w:sz="0" w:space="0" w:color="auto"/>
      </w:divBdr>
    </w:div>
    <w:div w:id="1319190030">
      <w:bodyDiv w:val="1"/>
      <w:marLeft w:val="0"/>
      <w:marRight w:val="0"/>
      <w:marTop w:val="0"/>
      <w:marBottom w:val="0"/>
      <w:divBdr>
        <w:top w:val="none" w:sz="0" w:space="0" w:color="auto"/>
        <w:left w:val="none" w:sz="0" w:space="0" w:color="auto"/>
        <w:bottom w:val="none" w:sz="0" w:space="0" w:color="auto"/>
        <w:right w:val="none" w:sz="0" w:space="0" w:color="auto"/>
      </w:divBdr>
      <w:divsChild>
        <w:div w:id="179006824">
          <w:marLeft w:val="480"/>
          <w:marRight w:val="0"/>
          <w:marTop w:val="0"/>
          <w:marBottom w:val="0"/>
          <w:divBdr>
            <w:top w:val="none" w:sz="0" w:space="0" w:color="auto"/>
            <w:left w:val="none" w:sz="0" w:space="0" w:color="auto"/>
            <w:bottom w:val="none" w:sz="0" w:space="0" w:color="auto"/>
            <w:right w:val="none" w:sz="0" w:space="0" w:color="auto"/>
          </w:divBdr>
          <w:divsChild>
            <w:div w:id="1242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00587">
      <w:bodyDiv w:val="1"/>
      <w:marLeft w:val="0"/>
      <w:marRight w:val="0"/>
      <w:marTop w:val="0"/>
      <w:marBottom w:val="0"/>
      <w:divBdr>
        <w:top w:val="none" w:sz="0" w:space="0" w:color="auto"/>
        <w:left w:val="none" w:sz="0" w:space="0" w:color="auto"/>
        <w:bottom w:val="none" w:sz="0" w:space="0" w:color="auto"/>
        <w:right w:val="none" w:sz="0" w:space="0" w:color="auto"/>
      </w:divBdr>
      <w:divsChild>
        <w:div w:id="1379862307">
          <w:marLeft w:val="480"/>
          <w:marRight w:val="0"/>
          <w:marTop w:val="0"/>
          <w:marBottom w:val="0"/>
          <w:divBdr>
            <w:top w:val="none" w:sz="0" w:space="0" w:color="auto"/>
            <w:left w:val="none" w:sz="0" w:space="0" w:color="auto"/>
            <w:bottom w:val="none" w:sz="0" w:space="0" w:color="auto"/>
            <w:right w:val="none" w:sz="0" w:space="0" w:color="auto"/>
          </w:divBdr>
          <w:divsChild>
            <w:div w:id="11324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4677">
      <w:bodyDiv w:val="1"/>
      <w:marLeft w:val="0"/>
      <w:marRight w:val="0"/>
      <w:marTop w:val="0"/>
      <w:marBottom w:val="0"/>
      <w:divBdr>
        <w:top w:val="none" w:sz="0" w:space="0" w:color="auto"/>
        <w:left w:val="none" w:sz="0" w:space="0" w:color="auto"/>
        <w:bottom w:val="none" w:sz="0" w:space="0" w:color="auto"/>
        <w:right w:val="none" w:sz="0" w:space="0" w:color="auto"/>
      </w:divBdr>
      <w:divsChild>
        <w:div w:id="135924656">
          <w:marLeft w:val="0"/>
          <w:marRight w:val="0"/>
          <w:marTop w:val="0"/>
          <w:marBottom w:val="0"/>
          <w:divBdr>
            <w:top w:val="none" w:sz="0" w:space="0" w:color="auto"/>
            <w:left w:val="none" w:sz="0" w:space="0" w:color="auto"/>
            <w:bottom w:val="none" w:sz="0" w:space="0" w:color="auto"/>
            <w:right w:val="none" w:sz="0" w:space="0" w:color="auto"/>
          </w:divBdr>
        </w:div>
        <w:div w:id="1914075660">
          <w:marLeft w:val="0"/>
          <w:marRight w:val="0"/>
          <w:marTop w:val="0"/>
          <w:marBottom w:val="0"/>
          <w:divBdr>
            <w:top w:val="none" w:sz="0" w:space="0" w:color="auto"/>
            <w:left w:val="none" w:sz="0" w:space="0" w:color="auto"/>
            <w:bottom w:val="none" w:sz="0" w:space="0" w:color="auto"/>
            <w:right w:val="none" w:sz="0" w:space="0" w:color="auto"/>
          </w:divBdr>
          <w:divsChild>
            <w:div w:id="414985302">
              <w:marLeft w:val="0"/>
              <w:marRight w:val="0"/>
              <w:marTop w:val="0"/>
              <w:marBottom w:val="0"/>
              <w:divBdr>
                <w:top w:val="none" w:sz="0" w:space="0" w:color="auto"/>
                <w:left w:val="none" w:sz="0" w:space="0" w:color="auto"/>
                <w:bottom w:val="none" w:sz="0" w:space="0" w:color="auto"/>
                <w:right w:val="none" w:sz="0" w:space="0" w:color="auto"/>
              </w:divBdr>
              <w:divsChild>
                <w:div w:id="15437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8663">
      <w:bodyDiv w:val="1"/>
      <w:marLeft w:val="0"/>
      <w:marRight w:val="0"/>
      <w:marTop w:val="0"/>
      <w:marBottom w:val="0"/>
      <w:divBdr>
        <w:top w:val="none" w:sz="0" w:space="0" w:color="auto"/>
        <w:left w:val="none" w:sz="0" w:space="0" w:color="auto"/>
        <w:bottom w:val="none" w:sz="0" w:space="0" w:color="auto"/>
        <w:right w:val="none" w:sz="0" w:space="0" w:color="auto"/>
      </w:divBdr>
    </w:div>
    <w:div w:id="1374041009">
      <w:bodyDiv w:val="1"/>
      <w:marLeft w:val="0"/>
      <w:marRight w:val="0"/>
      <w:marTop w:val="0"/>
      <w:marBottom w:val="0"/>
      <w:divBdr>
        <w:top w:val="none" w:sz="0" w:space="0" w:color="auto"/>
        <w:left w:val="none" w:sz="0" w:space="0" w:color="auto"/>
        <w:bottom w:val="none" w:sz="0" w:space="0" w:color="auto"/>
        <w:right w:val="none" w:sz="0" w:space="0" w:color="auto"/>
      </w:divBdr>
    </w:div>
    <w:div w:id="1401757567">
      <w:bodyDiv w:val="1"/>
      <w:marLeft w:val="0"/>
      <w:marRight w:val="0"/>
      <w:marTop w:val="0"/>
      <w:marBottom w:val="0"/>
      <w:divBdr>
        <w:top w:val="none" w:sz="0" w:space="0" w:color="auto"/>
        <w:left w:val="none" w:sz="0" w:space="0" w:color="auto"/>
        <w:bottom w:val="none" w:sz="0" w:space="0" w:color="auto"/>
        <w:right w:val="none" w:sz="0" w:space="0" w:color="auto"/>
      </w:divBdr>
    </w:div>
    <w:div w:id="1405183898">
      <w:bodyDiv w:val="1"/>
      <w:marLeft w:val="0"/>
      <w:marRight w:val="0"/>
      <w:marTop w:val="0"/>
      <w:marBottom w:val="0"/>
      <w:divBdr>
        <w:top w:val="none" w:sz="0" w:space="0" w:color="auto"/>
        <w:left w:val="none" w:sz="0" w:space="0" w:color="auto"/>
        <w:bottom w:val="none" w:sz="0" w:space="0" w:color="auto"/>
        <w:right w:val="none" w:sz="0" w:space="0" w:color="auto"/>
      </w:divBdr>
      <w:divsChild>
        <w:div w:id="355539919">
          <w:marLeft w:val="480"/>
          <w:marRight w:val="0"/>
          <w:marTop w:val="0"/>
          <w:marBottom w:val="0"/>
          <w:divBdr>
            <w:top w:val="none" w:sz="0" w:space="0" w:color="auto"/>
            <w:left w:val="none" w:sz="0" w:space="0" w:color="auto"/>
            <w:bottom w:val="none" w:sz="0" w:space="0" w:color="auto"/>
            <w:right w:val="none" w:sz="0" w:space="0" w:color="auto"/>
          </w:divBdr>
          <w:divsChild>
            <w:div w:id="8810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9959">
      <w:bodyDiv w:val="1"/>
      <w:marLeft w:val="0"/>
      <w:marRight w:val="0"/>
      <w:marTop w:val="0"/>
      <w:marBottom w:val="0"/>
      <w:divBdr>
        <w:top w:val="none" w:sz="0" w:space="0" w:color="auto"/>
        <w:left w:val="none" w:sz="0" w:space="0" w:color="auto"/>
        <w:bottom w:val="none" w:sz="0" w:space="0" w:color="auto"/>
        <w:right w:val="none" w:sz="0" w:space="0" w:color="auto"/>
      </w:divBdr>
      <w:divsChild>
        <w:div w:id="184901077">
          <w:marLeft w:val="480"/>
          <w:marRight w:val="0"/>
          <w:marTop w:val="0"/>
          <w:marBottom w:val="0"/>
          <w:divBdr>
            <w:top w:val="none" w:sz="0" w:space="0" w:color="auto"/>
            <w:left w:val="none" w:sz="0" w:space="0" w:color="auto"/>
            <w:bottom w:val="none" w:sz="0" w:space="0" w:color="auto"/>
            <w:right w:val="none" w:sz="0" w:space="0" w:color="auto"/>
          </w:divBdr>
          <w:divsChild>
            <w:div w:id="6054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1617">
      <w:bodyDiv w:val="1"/>
      <w:marLeft w:val="0"/>
      <w:marRight w:val="0"/>
      <w:marTop w:val="0"/>
      <w:marBottom w:val="0"/>
      <w:divBdr>
        <w:top w:val="none" w:sz="0" w:space="0" w:color="auto"/>
        <w:left w:val="none" w:sz="0" w:space="0" w:color="auto"/>
        <w:bottom w:val="none" w:sz="0" w:space="0" w:color="auto"/>
        <w:right w:val="none" w:sz="0" w:space="0" w:color="auto"/>
      </w:divBdr>
      <w:divsChild>
        <w:div w:id="830676246">
          <w:marLeft w:val="480"/>
          <w:marRight w:val="0"/>
          <w:marTop w:val="0"/>
          <w:marBottom w:val="0"/>
          <w:divBdr>
            <w:top w:val="none" w:sz="0" w:space="0" w:color="auto"/>
            <w:left w:val="none" w:sz="0" w:space="0" w:color="auto"/>
            <w:bottom w:val="none" w:sz="0" w:space="0" w:color="auto"/>
            <w:right w:val="none" w:sz="0" w:space="0" w:color="auto"/>
          </w:divBdr>
          <w:divsChild>
            <w:div w:id="15625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2502471">
      <w:bodyDiv w:val="1"/>
      <w:marLeft w:val="0"/>
      <w:marRight w:val="0"/>
      <w:marTop w:val="0"/>
      <w:marBottom w:val="0"/>
      <w:divBdr>
        <w:top w:val="none" w:sz="0" w:space="0" w:color="auto"/>
        <w:left w:val="none" w:sz="0" w:space="0" w:color="auto"/>
        <w:bottom w:val="none" w:sz="0" w:space="0" w:color="auto"/>
        <w:right w:val="none" w:sz="0" w:space="0" w:color="auto"/>
      </w:divBdr>
    </w:div>
    <w:div w:id="1484463495">
      <w:bodyDiv w:val="1"/>
      <w:marLeft w:val="0"/>
      <w:marRight w:val="0"/>
      <w:marTop w:val="0"/>
      <w:marBottom w:val="0"/>
      <w:divBdr>
        <w:top w:val="none" w:sz="0" w:space="0" w:color="auto"/>
        <w:left w:val="none" w:sz="0" w:space="0" w:color="auto"/>
        <w:bottom w:val="none" w:sz="0" w:space="0" w:color="auto"/>
        <w:right w:val="none" w:sz="0" w:space="0" w:color="auto"/>
      </w:divBdr>
      <w:divsChild>
        <w:div w:id="2119793081">
          <w:marLeft w:val="480"/>
          <w:marRight w:val="0"/>
          <w:marTop w:val="0"/>
          <w:marBottom w:val="0"/>
          <w:divBdr>
            <w:top w:val="none" w:sz="0" w:space="0" w:color="auto"/>
            <w:left w:val="none" w:sz="0" w:space="0" w:color="auto"/>
            <w:bottom w:val="none" w:sz="0" w:space="0" w:color="auto"/>
            <w:right w:val="none" w:sz="0" w:space="0" w:color="auto"/>
          </w:divBdr>
          <w:divsChild>
            <w:div w:id="1915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5445">
      <w:bodyDiv w:val="1"/>
      <w:marLeft w:val="0"/>
      <w:marRight w:val="0"/>
      <w:marTop w:val="0"/>
      <w:marBottom w:val="0"/>
      <w:divBdr>
        <w:top w:val="none" w:sz="0" w:space="0" w:color="auto"/>
        <w:left w:val="none" w:sz="0" w:space="0" w:color="auto"/>
        <w:bottom w:val="none" w:sz="0" w:space="0" w:color="auto"/>
        <w:right w:val="none" w:sz="0" w:space="0" w:color="auto"/>
      </w:divBdr>
      <w:divsChild>
        <w:div w:id="606500154">
          <w:marLeft w:val="480"/>
          <w:marRight w:val="0"/>
          <w:marTop w:val="0"/>
          <w:marBottom w:val="0"/>
          <w:divBdr>
            <w:top w:val="none" w:sz="0" w:space="0" w:color="auto"/>
            <w:left w:val="none" w:sz="0" w:space="0" w:color="auto"/>
            <w:bottom w:val="none" w:sz="0" w:space="0" w:color="auto"/>
            <w:right w:val="none" w:sz="0" w:space="0" w:color="auto"/>
          </w:divBdr>
          <w:divsChild>
            <w:div w:id="11756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7682">
      <w:bodyDiv w:val="1"/>
      <w:marLeft w:val="0"/>
      <w:marRight w:val="0"/>
      <w:marTop w:val="0"/>
      <w:marBottom w:val="0"/>
      <w:divBdr>
        <w:top w:val="none" w:sz="0" w:space="0" w:color="auto"/>
        <w:left w:val="none" w:sz="0" w:space="0" w:color="auto"/>
        <w:bottom w:val="none" w:sz="0" w:space="0" w:color="auto"/>
        <w:right w:val="none" w:sz="0" w:space="0" w:color="auto"/>
      </w:divBdr>
      <w:divsChild>
        <w:div w:id="482354908">
          <w:marLeft w:val="480"/>
          <w:marRight w:val="0"/>
          <w:marTop w:val="0"/>
          <w:marBottom w:val="0"/>
          <w:divBdr>
            <w:top w:val="none" w:sz="0" w:space="0" w:color="auto"/>
            <w:left w:val="none" w:sz="0" w:space="0" w:color="auto"/>
            <w:bottom w:val="none" w:sz="0" w:space="0" w:color="auto"/>
            <w:right w:val="none" w:sz="0" w:space="0" w:color="auto"/>
          </w:divBdr>
          <w:divsChild>
            <w:div w:id="20805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6072">
      <w:bodyDiv w:val="1"/>
      <w:marLeft w:val="0"/>
      <w:marRight w:val="0"/>
      <w:marTop w:val="0"/>
      <w:marBottom w:val="0"/>
      <w:divBdr>
        <w:top w:val="none" w:sz="0" w:space="0" w:color="auto"/>
        <w:left w:val="none" w:sz="0" w:space="0" w:color="auto"/>
        <w:bottom w:val="none" w:sz="0" w:space="0" w:color="auto"/>
        <w:right w:val="none" w:sz="0" w:space="0" w:color="auto"/>
      </w:divBdr>
      <w:divsChild>
        <w:div w:id="1125654419">
          <w:marLeft w:val="480"/>
          <w:marRight w:val="0"/>
          <w:marTop w:val="0"/>
          <w:marBottom w:val="0"/>
          <w:divBdr>
            <w:top w:val="none" w:sz="0" w:space="0" w:color="auto"/>
            <w:left w:val="none" w:sz="0" w:space="0" w:color="auto"/>
            <w:bottom w:val="none" w:sz="0" w:space="0" w:color="auto"/>
            <w:right w:val="none" w:sz="0" w:space="0" w:color="auto"/>
          </w:divBdr>
          <w:divsChild>
            <w:div w:id="9260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7987">
      <w:bodyDiv w:val="1"/>
      <w:marLeft w:val="0"/>
      <w:marRight w:val="0"/>
      <w:marTop w:val="0"/>
      <w:marBottom w:val="0"/>
      <w:divBdr>
        <w:top w:val="none" w:sz="0" w:space="0" w:color="auto"/>
        <w:left w:val="none" w:sz="0" w:space="0" w:color="auto"/>
        <w:bottom w:val="none" w:sz="0" w:space="0" w:color="auto"/>
        <w:right w:val="none" w:sz="0" w:space="0" w:color="auto"/>
      </w:divBdr>
      <w:divsChild>
        <w:div w:id="327370102">
          <w:marLeft w:val="480"/>
          <w:marRight w:val="0"/>
          <w:marTop w:val="0"/>
          <w:marBottom w:val="0"/>
          <w:divBdr>
            <w:top w:val="none" w:sz="0" w:space="0" w:color="auto"/>
            <w:left w:val="none" w:sz="0" w:space="0" w:color="auto"/>
            <w:bottom w:val="none" w:sz="0" w:space="0" w:color="auto"/>
            <w:right w:val="none" w:sz="0" w:space="0" w:color="auto"/>
          </w:divBdr>
          <w:divsChild>
            <w:div w:id="16582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09848">
      <w:bodyDiv w:val="1"/>
      <w:marLeft w:val="0"/>
      <w:marRight w:val="0"/>
      <w:marTop w:val="0"/>
      <w:marBottom w:val="0"/>
      <w:divBdr>
        <w:top w:val="none" w:sz="0" w:space="0" w:color="auto"/>
        <w:left w:val="none" w:sz="0" w:space="0" w:color="auto"/>
        <w:bottom w:val="none" w:sz="0" w:space="0" w:color="auto"/>
        <w:right w:val="none" w:sz="0" w:space="0" w:color="auto"/>
      </w:divBdr>
      <w:divsChild>
        <w:div w:id="63339141">
          <w:marLeft w:val="480"/>
          <w:marRight w:val="0"/>
          <w:marTop w:val="0"/>
          <w:marBottom w:val="0"/>
          <w:divBdr>
            <w:top w:val="none" w:sz="0" w:space="0" w:color="auto"/>
            <w:left w:val="none" w:sz="0" w:space="0" w:color="auto"/>
            <w:bottom w:val="none" w:sz="0" w:space="0" w:color="auto"/>
            <w:right w:val="none" w:sz="0" w:space="0" w:color="auto"/>
          </w:divBdr>
          <w:divsChild>
            <w:div w:id="927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1538">
      <w:bodyDiv w:val="1"/>
      <w:marLeft w:val="0"/>
      <w:marRight w:val="0"/>
      <w:marTop w:val="0"/>
      <w:marBottom w:val="0"/>
      <w:divBdr>
        <w:top w:val="none" w:sz="0" w:space="0" w:color="auto"/>
        <w:left w:val="none" w:sz="0" w:space="0" w:color="auto"/>
        <w:bottom w:val="none" w:sz="0" w:space="0" w:color="auto"/>
        <w:right w:val="none" w:sz="0" w:space="0" w:color="auto"/>
      </w:divBdr>
    </w:div>
    <w:div w:id="1541473564">
      <w:bodyDiv w:val="1"/>
      <w:marLeft w:val="0"/>
      <w:marRight w:val="0"/>
      <w:marTop w:val="0"/>
      <w:marBottom w:val="0"/>
      <w:divBdr>
        <w:top w:val="none" w:sz="0" w:space="0" w:color="auto"/>
        <w:left w:val="none" w:sz="0" w:space="0" w:color="auto"/>
        <w:bottom w:val="none" w:sz="0" w:space="0" w:color="auto"/>
        <w:right w:val="none" w:sz="0" w:space="0" w:color="auto"/>
      </w:divBdr>
    </w:div>
    <w:div w:id="1547109788">
      <w:bodyDiv w:val="1"/>
      <w:marLeft w:val="0"/>
      <w:marRight w:val="0"/>
      <w:marTop w:val="0"/>
      <w:marBottom w:val="0"/>
      <w:divBdr>
        <w:top w:val="none" w:sz="0" w:space="0" w:color="auto"/>
        <w:left w:val="none" w:sz="0" w:space="0" w:color="auto"/>
        <w:bottom w:val="none" w:sz="0" w:space="0" w:color="auto"/>
        <w:right w:val="none" w:sz="0" w:space="0" w:color="auto"/>
      </w:divBdr>
    </w:div>
    <w:div w:id="1574926443">
      <w:bodyDiv w:val="1"/>
      <w:marLeft w:val="0"/>
      <w:marRight w:val="0"/>
      <w:marTop w:val="0"/>
      <w:marBottom w:val="0"/>
      <w:divBdr>
        <w:top w:val="none" w:sz="0" w:space="0" w:color="auto"/>
        <w:left w:val="none" w:sz="0" w:space="0" w:color="auto"/>
        <w:bottom w:val="none" w:sz="0" w:space="0" w:color="auto"/>
        <w:right w:val="none" w:sz="0" w:space="0" w:color="auto"/>
      </w:divBdr>
      <w:divsChild>
        <w:div w:id="555551794">
          <w:marLeft w:val="480"/>
          <w:marRight w:val="0"/>
          <w:marTop w:val="0"/>
          <w:marBottom w:val="0"/>
          <w:divBdr>
            <w:top w:val="none" w:sz="0" w:space="0" w:color="auto"/>
            <w:left w:val="none" w:sz="0" w:space="0" w:color="auto"/>
            <w:bottom w:val="none" w:sz="0" w:space="0" w:color="auto"/>
            <w:right w:val="none" w:sz="0" w:space="0" w:color="auto"/>
          </w:divBdr>
          <w:divsChild>
            <w:div w:id="16435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4051">
      <w:bodyDiv w:val="1"/>
      <w:marLeft w:val="0"/>
      <w:marRight w:val="0"/>
      <w:marTop w:val="0"/>
      <w:marBottom w:val="0"/>
      <w:divBdr>
        <w:top w:val="none" w:sz="0" w:space="0" w:color="auto"/>
        <w:left w:val="none" w:sz="0" w:space="0" w:color="auto"/>
        <w:bottom w:val="none" w:sz="0" w:space="0" w:color="auto"/>
        <w:right w:val="none" w:sz="0" w:space="0" w:color="auto"/>
      </w:divBdr>
      <w:divsChild>
        <w:div w:id="1447503704">
          <w:marLeft w:val="480"/>
          <w:marRight w:val="0"/>
          <w:marTop w:val="0"/>
          <w:marBottom w:val="0"/>
          <w:divBdr>
            <w:top w:val="none" w:sz="0" w:space="0" w:color="auto"/>
            <w:left w:val="none" w:sz="0" w:space="0" w:color="auto"/>
            <w:bottom w:val="none" w:sz="0" w:space="0" w:color="auto"/>
            <w:right w:val="none" w:sz="0" w:space="0" w:color="auto"/>
          </w:divBdr>
          <w:divsChild>
            <w:div w:id="246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9958">
      <w:bodyDiv w:val="1"/>
      <w:marLeft w:val="0"/>
      <w:marRight w:val="0"/>
      <w:marTop w:val="0"/>
      <w:marBottom w:val="0"/>
      <w:divBdr>
        <w:top w:val="none" w:sz="0" w:space="0" w:color="auto"/>
        <w:left w:val="none" w:sz="0" w:space="0" w:color="auto"/>
        <w:bottom w:val="none" w:sz="0" w:space="0" w:color="auto"/>
        <w:right w:val="none" w:sz="0" w:space="0" w:color="auto"/>
      </w:divBdr>
      <w:divsChild>
        <w:div w:id="1934701737">
          <w:marLeft w:val="480"/>
          <w:marRight w:val="0"/>
          <w:marTop w:val="0"/>
          <w:marBottom w:val="0"/>
          <w:divBdr>
            <w:top w:val="none" w:sz="0" w:space="0" w:color="auto"/>
            <w:left w:val="none" w:sz="0" w:space="0" w:color="auto"/>
            <w:bottom w:val="none" w:sz="0" w:space="0" w:color="auto"/>
            <w:right w:val="none" w:sz="0" w:space="0" w:color="auto"/>
          </w:divBdr>
          <w:divsChild>
            <w:div w:id="12765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9792">
      <w:bodyDiv w:val="1"/>
      <w:marLeft w:val="0"/>
      <w:marRight w:val="0"/>
      <w:marTop w:val="0"/>
      <w:marBottom w:val="0"/>
      <w:divBdr>
        <w:top w:val="none" w:sz="0" w:space="0" w:color="auto"/>
        <w:left w:val="none" w:sz="0" w:space="0" w:color="auto"/>
        <w:bottom w:val="none" w:sz="0" w:space="0" w:color="auto"/>
        <w:right w:val="none" w:sz="0" w:space="0" w:color="auto"/>
      </w:divBdr>
      <w:divsChild>
        <w:div w:id="1098525738">
          <w:marLeft w:val="480"/>
          <w:marRight w:val="0"/>
          <w:marTop w:val="0"/>
          <w:marBottom w:val="0"/>
          <w:divBdr>
            <w:top w:val="none" w:sz="0" w:space="0" w:color="auto"/>
            <w:left w:val="none" w:sz="0" w:space="0" w:color="auto"/>
            <w:bottom w:val="none" w:sz="0" w:space="0" w:color="auto"/>
            <w:right w:val="none" w:sz="0" w:space="0" w:color="auto"/>
          </w:divBdr>
          <w:divsChild>
            <w:div w:id="1130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8579">
      <w:bodyDiv w:val="1"/>
      <w:marLeft w:val="0"/>
      <w:marRight w:val="0"/>
      <w:marTop w:val="0"/>
      <w:marBottom w:val="0"/>
      <w:divBdr>
        <w:top w:val="none" w:sz="0" w:space="0" w:color="auto"/>
        <w:left w:val="none" w:sz="0" w:space="0" w:color="auto"/>
        <w:bottom w:val="none" w:sz="0" w:space="0" w:color="auto"/>
        <w:right w:val="none" w:sz="0" w:space="0" w:color="auto"/>
      </w:divBdr>
      <w:divsChild>
        <w:div w:id="636573678">
          <w:marLeft w:val="480"/>
          <w:marRight w:val="0"/>
          <w:marTop w:val="0"/>
          <w:marBottom w:val="0"/>
          <w:divBdr>
            <w:top w:val="none" w:sz="0" w:space="0" w:color="auto"/>
            <w:left w:val="none" w:sz="0" w:space="0" w:color="auto"/>
            <w:bottom w:val="none" w:sz="0" w:space="0" w:color="auto"/>
            <w:right w:val="none" w:sz="0" w:space="0" w:color="auto"/>
          </w:divBdr>
          <w:divsChild>
            <w:div w:id="10413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2928">
      <w:bodyDiv w:val="1"/>
      <w:marLeft w:val="0"/>
      <w:marRight w:val="0"/>
      <w:marTop w:val="0"/>
      <w:marBottom w:val="0"/>
      <w:divBdr>
        <w:top w:val="none" w:sz="0" w:space="0" w:color="auto"/>
        <w:left w:val="none" w:sz="0" w:space="0" w:color="auto"/>
        <w:bottom w:val="none" w:sz="0" w:space="0" w:color="auto"/>
        <w:right w:val="none" w:sz="0" w:space="0" w:color="auto"/>
      </w:divBdr>
      <w:divsChild>
        <w:div w:id="1744986341">
          <w:marLeft w:val="480"/>
          <w:marRight w:val="0"/>
          <w:marTop w:val="0"/>
          <w:marBottom w:val="0"/>
          <w:divBdr>
            <w:top w:val="none" w:sz="0" w:space="0" w:color="auto"/>
            <w:left w:val="none" w:sz="0" w:space="0" w:color="auto"/>
            <w:bottom w:val="none" w:sz="0" w:space="0" w:color="auto"/>
            <w:right w:val="none" w:sz="0" w:space="0" w:color="auto"/>
          </w:divBdr>
          <w:divsChild>
            <w:div w:id="411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077">
      <w:bodyDiv w:val="1"/>
      <w:marLeft w:val="0"/>
      <w:marRight w:val="0"/>
      <w:marTop w:val="0"/>
      <w:marBottom w:val="0"/>
      <w:divBdr>
        <w:top w:val="none" w:sz="0" w:space="0" w:color="auto"/>
        <w:left w:val="none" w:sz="0" w:space="0" w:color="auto"/>
        <w:bottom w:val="none" w:sz="0" w:space="0" w:color="auto"/>
        <w:right w:val="none" w:sz="0" w:space="0" w:color="auto"/>
      </w:divBdr>
      <w:divsChild>
        <w:div w:id="1510752190">
          <w:marLeft w:val="480"/>
          <w:marRight w:val="0"/>
          <w:marTop w:val="0"/>
          <w:marBottom w:val="0"/>
          <w:divBdr>
            <w:top w:val="none" w:sz="0" w:space="0" w:color="auto"/>
            <w:left w:val="none" w:sz="0" w:space="0" w:color="auto"/>
            <w:bottom w:val="none" w:sz="0" w:space="0" w:color="auto"/>
            <w:right w:val="none" w:sz="0" w:space="0" w:color="auto"/>
          </w:divBdr>
          <w:divsChild>
            <w:div w:id="16907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7862">
      <w:bodyDiv w:val="1"/>
      <w:marLeft w:val="0"/>
      <w:marRight w:val="0"/>
      <w:marTop w:val="0"/>
      <w:marBottom w:val="0"/>
      <w:divBdr>
        <w:top w:val="none" w:sz="0" w:space="0" w:color="auto"/>
        <w:left w:val="none" w:sz="0" w:space="0" w:color="auto"/>
        <w:bottom w:val="none" w:sz="0" w:space="0" w:color="auto"/>
        <w:right w:val="none" w:sz="0" w:space="0" w:color="auto"/>
      </w:divBdr>
      <w:divsChild>
        <w:div w:id="268513553">
          <w:marLeft w:val="480"/>
          <w:marRight w:val="0"/>
          <w:marTop w:val="0"/>
          <w:marBottom w:val="0"/>
          <w:divBdr>
            <w:top w:val="none" w:sz="0" w:space="0" w:color="auto"/>
            <w:left w:val="none" w:sz="0" w:space="0" w:color="auto"/>
            <w:bottom w:val="none" w:sz="0" w:space="0" w:color="auto"/>
            <w:right w:val="none" w:sz="0" w:space="0" w:color="auto"/>
          </w:divBdr>
          <w:divsChild>
            <w:div w:id="5065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6851">
      <w:bodyDiv w:val="1"/>
      <w:marLeft w:val="0"/>
      <w:marRight w:val="0"/>
      <w:marTop w:val="0"/>
      <w:marBottom w:val="0"/>
      <w:divBdr>
        <w:top w:val="none" w:sz="0" w:space="0" w:color="auto"/>
        <w:left w:val="none" w:sz="0" w:space="0" w:color="auto"/>
        <w:bottom w:val="none" w:sz="0" w:space="0" w:color="auto"/>
        <w:right w:val="none" w:sz="0" w:space="0" w:color="auto"/>
      </w:divBdr>
      <w:divsChild>
        <w:div w:id="1368524863">
          <w:marLeft w:val="480"/>
          <w:marRight w:val="0"/>
          <w:marTop w:val="0"/>
          <w:marBottom w:val="0"/>
          <w:divBdr>
            <w:top w:val="none" w:sz="0" w:space="0" w:color="auto"/>
            <w:left w:val="none" w:sz="0" w:space="0" w:color="auto"/>
            <w:bottom w:val="none" w:sz="0" w:space="0" w:color="auto"/>
            <w:right w:val="none" w:sz="0" w:space="0" w:color="auto"/>
          </w:divBdr>
          <w:divsChild>
            <w:div w:id="21406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8150">
      <w:bodyDiv w:val="1"/>
      <w:marLeft w:val="0"/>
      <w:marRight w:val="0"/>
      <w:marTop w:val="0"/>
      <w:marBottom w:val="0"/>
      <w:divBdr>
        <w:top w:val="none" w:sz="0" w:space="0" w:color="auto"/>
        <w:left w:val="none" w:sz="0" w:space="0" w:color="auto"/>
        <w:bottom w:val="none" w:sz="0" w:space="0" w:color="auto"/>
        <w:right w:val="none" w:sz="0" w:space="0" w:color="auto"/>
      </w:divBdr>
      <w:divsChild>
        <w:div w:id="1383673889">
          <w:marLeft w:val="480"/>
          <w:marRight w:val="0"/>
          <w:marTop w:val="0"/>
          <w:marBottom w:val="0"/>
          <w:divBdr>
            <w:top w:val="none" w:sz="0" w:space="0" w:color="auto"/>
            <w:left w:val="none" w:sz="0" w:space="0" w:color="auto"/>
            <w:bottom w:val="none" w:sz="0" w:space="0" w:color="auto"/>
            <w:right w:val="none" w:sz="0" w:space="0" w:color="auto"/>
          </w:divBdr>
          <w:divsChild>
            <w:div w:id="11986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70162">
      <w:bodyDiv w:val="1"/>
      <w:marLeft w:val="0"/>
      <w:marRight w:val="0"/>
      <w:marTop w:val="0"/>
      <w:marBottom w:val="0"/>
      <w:divBdr>
        <w:top w:val="none" w:sz="0" w:space="0" w:color="auto"/>
        <w:left w:val="none" w:sz="0" w:space="0" w:color="auto"/>
        <w:bottom w:val="none" w:sz="0" w:space="0" w:color="auto"/>
        <w:right w:val="none" w:sz="0" w:space="0" w:color="auto"/>
      </w:divBdr>
      <w:divsChild>
        <w:div w:id="1337658161">
          <w:marLeft w:val="480"/>
          <w:marRight w:val="0"/>
          <w:marTop w:val="0"/>
          <w:marBottom w:val="0"/>
          <w:divBdr>
            <w:top w:val="none" w:sz="0" w:space="0" w:color="auto"/>
            <w:left w:val="none" w:sz="0" w:space="0" w:color="auto"/>
            <w:bottom w:val="none" w:sz="0" w:space="0" w:color="auto"/>
            <w:right w:val="none" w:sz="0" w:space="0" w:color="auto"/>
          </w:divBdr>
          <w:divsChild>
            <w:div w:id="11839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2250">
      <w:bodyDiv w:val="1"/>
      <w:marLeft w:val="0"/>
      <w:marRight w:val="0"/>
      <w:marTop w:val="0"/>
      <w:marBottom w:val="0"/>
      <w:divBdr>
        <w:top w:val="none" w:sz="0" w:space="0" w:color="auto"/>
        <w:left w:val="none" w:sz="0" w:space="0" w:color="auto"/>
        <w:bottom w:val="none" w:sz="0" w:space="0" w:color="auto"/>
        <w:right w:val="none" w:sz="0" w:space="0" w:color="auto"/>
      </w:divBdr>
      <w:divsChild>
        <w:div w:id="330261774">
          <w:marLeft w:val="480"/>
          <w:marRight w:val="0"/>
          <w:marTop w:val="0"/>
          <w:marBottom w:val="0"/>
          <w:divBdr>
            <w:top w:val="none" w:sz="0" w:space="0" w:color="auto"/>
            <w:left w:val="none" w:sz="0" w:space="0" w:color="auto"/>
            <w:bottom w:val="none" w:sz="0" w:space="0" w:color="auto"/>
            <w:right w:val="none" w:sz="0" w:space="0" w:color="auto"/>
          </w:divBdr>
          <w:divsChild>
            <w:div w:id="918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1929">
      <w:bodyDiv w:val="1"/>
      <w:marLeft w:val="0"/>
      <w:marRight w:val="0"/>
      <w:marTop w:val="0"/>
      <w:marBottom w:val="0"/>
      <w:divBdr>
        <w:top w:val="none" w:sz="0" w:space="0" w:color="auto"/>
        <w:left w:val="none" w:sz="0" w:space="0" w:color="auto"/>
        <w:bottom w:val="none" w:sz="0" w:space="0" w:color="auto"/>
        <w:right w:val="none" w:sz="0" w:space="0" w:color="auto"/>
      </w:divBdr>
    </w:div>
    <w:div w:id="1744840772">
      <w:bodyDiv w:val="1"/>
      <w:marLeft w:val="0"/>
      <w:marRight w:val="0"/>
      <w:marTop w:val="0"/>
      <w:marBottom w:val="0"/>
      <w:divBdr>
        <w:top w:val="none" w:sz="0" w:space="0" w:color="auto"/>
        <w:left w:val="none" w:sz="0" w:space="0" w:color="auto"/>
        <w:bottom w:val="none" w:sz="0" w:space="0" w:color="auto"/>
        <w:right w:val="none" w:sz="0" w:space="0" w:color="auto"/>
      </w:divBdr>
      <w:divsChild>
        <w:div w:id="2008511285">
          <w:marLeft w:val="480"/>
          <w:marRight w:val="0"/>
          <w:marTop w:val="0"/>
          <w:marBottom w:val="0"/>
          <w:divBdr>
            <w:top w:val="none" w:sz="0" w:space="0" w:color="auto"/>
            <w:left w:val="none" w:sz="0" w:space="0" w:color="auto"/>
            <w:bottom w:val="none" w:sz="0" w:space="0" w:color="auto"/>
            <w:right w:val="none" w:sz="0" w:space="0" w:color="auto"/>
          </w:divBdr>
          <w:divsChild>
            <w:div w:id="12058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73520">
      <w:bodyDiv w:val="1"/>
      <w:marLeft w:val="0"/>
      <w:marRight w:val="0"/>
      <w:marTop w:val="0"/>
      <w:marBottom w:val="0"/>
      <w:divBdr>
        <w:top w:val="none" w:sz="0" w:space="0" w:color="auto"/>
        <w:left w:val="none" w:sz="0" w:space="0" w:color="auto"/>
        <w:bottom w:val="none" w:sz="0" w:space="0" w:color="auto"/>
        <w:right w:val="none" w:sz="0" w:space="0" w:color="auto"/>
      </w:divBdr>
    </w:div>
    <w:div w:id="1785727114">
      <w:bodyDiv w:val="1"/>
      <w:marLeft w:val="0"/>
      <w:marRight w:val="0"/>
      <w:marTop w:val="0"/>
      <w:marBottom w:val="0"/>
      <w:divBdr>
        <w:top w:val="none" w:sz="0" w:space="0" w:color="auto"/>
        <w:left w:val="none" w:sz="0" w:space="0" w:color="auto"/>
        <w:bottom w:val="none" w:sz="0" w:space="0" w:color="auto"/>
        <w:right w:val="none" w:sz="0" w:space="0" w:color="auto"/>
      </w:divBdr>
      <w:divsChild>
        <w:div w:id="529992841">
          <w:marLeft w:val="480"/>
          <w:marRight w:val="0"/>
          <w:marTop w:val="0"/>
          <w:marBottom w:val="0"/>
          <w:divBdr>
            <w:top w:val="none" w:sz="0" w:space="0" w:color="auto"/>
            <w:left w:val="none" w:sz="0" w:space="0" w:color="auto"/>
            <w:bottom w:val="none" w:sz="0" w:space="0" w:color="auto"/>
            <w:right w:val="none" w:sz="0" w:space="0" w:color="auto"/>
          </w:divBdr>
          <w:divsChild>
            <w:div w:id="3317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1914">
      <w:bodyDiv w:val="1"/>
      <w:marLeft w:val="0"/>
      <w:marRight w:val="0"/>
      <w:marTop w:val="0"/>
      <w:marBottom w:val="0"/>
      <w:divBdr>
        <w:top w:val="none" w:sz="0" w:space="0" w:color="auto"/>
        <w:left w:val="none" w:sz="0" w:space="0" w:color="auto"/>
        <w:bottom w:val="none" w:sz="0" w:space="0" w:color="auto"/>
        <w:right w:val="none" w:sz="0" w:space="0" w:color="auto"/>
      </w:divBdr>
      <w:divsChild>
        <w:div w:id="506821870">
          <w:marLeft w:val="480"/>
          <w:marRight w:val="0"/>
          <w:marTop w:val="0"/>
          <w:marBottom w:val="0"/>
          <w:divBdr>
            <w:top w:val="none" w:sz="0" w:space="0" w:color="auto"/>
            <w:left w:val="none" w:sz="0" w:space="0" w:color="auto"/>
            <w:bottom w:val="none" w:sz="0" w:space="0" w:color="auto"/>
            <w:right w:val="none" w:sz="0" w:space="0" w:color="auto"/>
          </w:divBdr>
          <w:divsChild>
            <w:div w:id="12955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5356">
      <w:bodyDiv w:val="1"/>
      <w:marLeft w:val="0"/>
      <w:marRight w:val="0"/>
      <w:marTop w:val="0"/>
      <w:marBottom w:val="0"/>
      <w:divBdr>
        <w:top w:val="none" w:sz="0" w:space="0" w:color="auto"/>
        <w:left w:val="none" w:sz="0" w:space="0" w:color="auto"/>
        <w:bottom w:val="none" w:sz="0" w:space="0" w:color="auto"/>
        <w:right w:val="none" w:sz="0" w:space="0" w:color="auto"/>
      </w:divBdr>
    </w:div>
    <w:div w:id="1814331227">
      <w:bodyDiv w:val="1"/>
      <w:marLeft w:val="0"/>
      <w:marRight w:val="0"/>
      <w:marTop w:val="0"/>
      <w:marBottom w:val="0"/>
      <w:divBdr>
        <w:top w:val="none" w:sz="0" w:space="0" w:color="auto"/>
        <w:left w:val="none" w:sz="0" w:space="0" w:color="auto"/>
        <w:bottom w:val="none" w:sz="0" w:space="0" w:color="auto"/>
        <w:right w:val="none" w:sz="0" w:space="0" w:color="auto"/>
      </w:divBdr>
      <w:divsChild>
        <w:div w:id="2084717582">
          <w:marLeft w:val="480"/>
          <w:marRight w:val="0"/>
          <w:marTop w:val="0"/>
          <w:marBottom w:val="0"/>
          <w:divBdr>
            <w:top w:val="none" w:sz="0" w:space="0" w:color="auto"/>
            <w:left w:val="none" w:sz="0" w:space="0" w:color="auto"/>
            <w:bottom w:val="none" w:sz="0" w:space="0" w:color="auto"/>
            <w:right w:val="none" w:sz="0" w:space="0" w:color="auto"/>
          </w:divBdr>
          <w:divsChild>
            <w:div w:id="19014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4721">
      <w:bodyDiv w:val="1"/>
      <w:marLeft w:val="0"/>
      <w:marRight w:val="0"/>
      <w:marTop w:val="0"/>
      <w:marBottom w:val="0"/>
      <w:divBdr>
        <w:top w:val="none" w:sz="0" w:space="0" w:color="auto"/>
        <w:left w:val="none" w:sz="0" w:space="0" w:color="auto"/>
        <w:bottom w:val="none" w:sz="0" w:space="0" w:color="auto"/>
        <w:right w:val="none" w:sz="0" w:space="0" w:color="auto"/>
      </w:divBdr>
      <w:divsChild>
        <w:div w:id="1649624375">
          <w:marLeft w:val="480"/>
          <w:marRight w:val="0"/>
          <w:marTop w:val="0"/>
          <w:marBottom w:val="0"/>
          <w:divBdr>
            <w:top w:val="none" w:sz="0" w:space="0" w:color="auto"/>
            <w:left w:val="none" w:sz="0" w:space="0" w:color="auto"/>
            <w:bottom w:val="none" w:sz="0" w:space="0" w:color="auto"/>
            <w:right w:val="none" w:sz="0" w:space="0" w:color="auto"/>
          </w:divBdr>
          <w:divsChild>
            <w:div w:id="15156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1741">
      <w:bodyDiv w:val="1"/>
      <w:marLeft w:val="0"/>
      <w:marRight w:val="0"/>
      <w:marTop w:val="0"/>
      <w:marBottom w:val="0"/>
      <w:divBdr>
        <w:top w:val="none" w:sz="0" w:space="0" w:color="auto"/>
        <w:left w:val="none" w:sz="0" w:space="0" w:color="auto"/>
        <w:bottom w:val="none" w:sz="0" w:space="0" w:color="auto"/>
        <w:right w:val="none" w:sz="0" w:space="0" w:color="auto"/>
      </w:divBdr>
      <w:divsChild>
        <w:div w:id="1408113642">
          <w:marLeft w:val="480"/>
          <w:marRight w:val="0"/>
          <w:marTop w:val="0"/>
          <w:marBottom w:val="0"/>
          <w:divBdr>
            <w:top w:val="none" w:sz="0" w:space="0" w:color="auto"/>
            <w:left w:val="none" w:sz="0" w:space="0" w:color="auto"/>
            <w:bottom w:val="none" w:sz="0" w:space="0" w:color="auto"/>
            <w:right w:val="none" w:sz="0" w:space="0" w:color="auto"/>
          </w:divBdr>
          <w:divsChild>
            <w:div w:id="3894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5598">
      <w:bodyDiv w:val="1"/>
      <w:marLeft w:val="0"/>
      <w:marRight w:val="0"/>
      <w:marTop w:val="0"/>
      <w:marBottom w:val="0"/>
      <w:divBdr>
        <w:top w:val="none" w:sz="0" w:space="0" w:color="auto"/>
        <w:left w:val="none" w:sz="0" w:space="0" w:color="auto"/>
        <w:bottom w:val="none" w:sz="0" w:space="0" w:color="auto"/>
        <w:right w:val="none" w:sz="0" w:space="0" w:color="auto"/>
      </w:divBdr>
    </w:div>
    <w:div w:id="1847089134">
      <w:bodyDiv w:val="1"/>
      <w:marLeft w:val="0"/>
      <w:marRight w:val="0"/>
      <w:marTop w:val="0"/>
      <w:marBottom w:val="0"/>
      <w:divBdr>
        <w:top w:val="none" w:sz="0" w:space="0" w:color="auto"/>
        <w:left w:val="none" w:sz="0" w:space="0" w:color="auto"/>
        <w:bottom w:val="none" w:sz="0" w:space="0" w:color="auto"/>
        <w:right w:val="none" w:sz="0" w:space="0" w:color="auto"/>
      </w:divBdr>
      <w:divsChild>
        <w:div w:id="842284823">
          <w:marLeft w:val="480"/>
          <w:marRight w:val="0"/>
          <w:marTop w:val="0"/>
          <w:marBottom w:val="0"/>
          <w:divBdr>
            <w:top w:val="none" w:sz="0" w:space="0" w:color="auto"/>
            <w:left w:val="none" w:sz="0" w:space="0" w:color="auto"/>
            <w:bottom w:val="none" w:sz="0" w:space="0" w:color="auto"/>
            <w:right w:val="none" w:sz="0" w:space="0" w:color="auto"/>
          </w:divBdr>
          <w:divsChild>
            <w:div w:id="17663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1926">
      <w:bodyDiv w:val="1"/>
      <w:marLeft w:val="0"/>
      <w:marRight w:val="0"/>
      <w:marTop w:val="0"/>
      <w:marBottom w:val="0"/>
      <w:divBdr>
        <w:top w:val="none" w:sz="0" w:space="0" w:color="auto"/>
        <w:left w:val="none" w:sz="0" w:space="0" w:color="auto"/>
        <w:bottom w:val="none" w:sz="0" w:space="0" w:color="auto"/>
        <w:right w:val="none" w:sz="0" w:space="0" w:color="auto"/>
      </w:divBdr>
      <w:divsChild>
        <w:div w:id="971247313">
          <w:marLeft w:val="480"/>
          <w:marRight w:val="0"/>
          <w:marTop w:val="0"/>
          <w:marBottom w:val="0"/>
          <w:divBdr>
            <w:top w:val="none" w:sz="0" w:space="0" w:color="auto"/>
            <w:left w:val="none" w:sz="0" w:space="0" w:color="auto"/>
            <w:bottom w:val="none" w:sz="0" w:space="0" w:color="auto"/>
            <w:right w:val="none" w:sz="0" w:space="0" w:color="auto"/>
          </w:divBdr>
          <w:divsChild>
            <w:div w:id="14098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1582">
      <w:bodyDiv w:val="1"/>
      <w:marLeft w:val="0"/>
      <w:marRight w:val="0"/>
      <w:marTop w:val="0"/>
      <w:marBottom w:val="0"/>
      <w:divBdr>
        <w:top w:val="none" w:sz="0" w:space="0" w:color="auto"/>
        <w:left w:val="none" w:sz="0" w:space="0" w:color="auto"/>
        <w:bottom w:val="none" w:sz="0" w:space="0" w:color="auto"/>
        <w:right w:val="none" w:sz="0" w:space="0" w:color="auto"/>
      </w:divBdr>
      <w:divsChild>
        <w:div w:id="133640525">
          <w:marLeft w:val="480"/>
          <w:marRight w:val="0"/>
          <w:marTop w:val="0"/>
          <w:marBottom w:val="0"/>
          <w:divBdr>
            <w:top w:val="none" w:sz="0" w:space="0" w:color="auto"/>
            <w:left w:val="none" w:sz="0" w:space="0" w:color="auto"/>
            <w:bottom w:val="none" w:sz="0" w:space="0" w:color="auto"/>
            <w:right w:val="none" w:sz="0" w:space="0" w:color="auto"/>
          </w:divBdr>
          <w:divsChild>
            <w:div w:id="6751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9099">
      <w:bodyDiv w:val="1"/>
      <w:marLeft w:val="0"/>
      <w:marRight w:val="0"/>
      <w:marTop w:val="0"/>
      <w:marBottom w:val="0"/>
      <w:divBdr>
        <w:top w:val="none" w:sz="0" w:space="0" w:color="auto"/>
        <w:left w:val="none" w:sz="0" w:space="0" w:color="auto"/>
        <w:bottom w:val="none" w:sz="0" w:space="0" w:color="auto"/>
        <w:right w:val="none" w:sz="0" w:space="0" w:color="auto"/>
      </w:divBdr>
      <w:divsChild>
        <w:div w:id="389961477">
          <w:marLeft w:val="480"/>
          <w:marRight w:val="0"/>
          <w:marTop w:val="0"/>
          <w:marBottom w:val="0"/>
          <w:divBdr>
            <w:top w:val="none" w:sz="0" w:space="0" w:color="auto"/>
            <w:left w:val="none" w:sz="0" w:space="0" w:color="auto"/>
            <w:bottom w:val="none" w:sz="0" w:space="0" w:color="auto"/>
            <w:right w:val="none" w:sz="0" w:space="0" w:color="auto"/>
          </w:divBdr>
          <w:divsChild>
            <w:div w:id="12518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82230">
      <w:bodyDiv w:val="1"/>
      <w:marLeft w:val="0"/>
      <w:marRight w:val="0"/>
      <w:marTop w:val="0"/>
      <w:marBottom w:val="0"/>
      <w:divBdr>
        <w:top w:val="none" w:sz="0" w:space="0" w:color="auto"/>
        <w:left w:val="none" w:sz="0" w:space="0" w:color="auto"/>
        <w:bottom w:val="none" w:sz="0" w:space="0" w:color="auto"/>
        <w:right w:val="none" w:sz="0" w:space="0" w:color="auto"/>
      </w:divBdr>
      <w:divsChild>
        <w:div w:id="2064786204">
          <w:marLeft w:val="480"/>
          <w:marRight w:val="0"/>
          <w:marTop w:val="0"/>
          <w:marBottom w:val="0"/>
          <w:divBdr>
            <w:top w:val="none" w:sz="0" w:space="0" w:color="auto"/>
            <w:left w:val="none" w:sz="0" w:space="0" w:color="auto"/>
            <w:bottom w:val="none" w:sz="0" w:space="0" w:color="auto"/>
            <w:right w:val="none" w:sz="0" w:space="0" w:color="auto"/>
          </w:divBdr>
          <w:divsChild>
            <w:div w:id="19292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2201">
      <w:bodyDiv w:val="1"/>
      <w:marLeft w:val="0"/>
      <w:marRight w:val="0"/>
      <w:marTop w:val="0"/>
      <w:marBottom w:val="0"/>
      <w:divBdr>
        <w:top w:val="none" w:sz="0" w:space="0" w:color="auto"/>
        <w:left w:val="none" w:sz="0" w:space="0" w:color="auto"/>
        <w:bottom w:val="none" w:sz="0" w:space="0" w:color="auto"/>
        <w:right w:val="none" w:sz="0" w:space="0" w:color="auto"/>
      </w:divBdr>
    </w:div>
    <w:div w:id="1906649440">
      <w:bodyDiv w:val="1"/>
      <w:marLeft w:val="0"/>
      <w:marRight w:val="0"/>
      <w:marTop w:val="0"/>
      <w:marBottom w:val="0"/>
      <w:divBdr>
        <w:top w:val="none" w:sz="0" w:space="0" w:color="auto"/>
        <w:left w:val="none" w:sz="0" w:space="0" w:color="auto"/>
        <w:bottom w:val="none" w:sz="0" w:space="0" w:color="auto"/>
        <w:right w:val="none" w:sz="0" w:space="0" w:color="auto"/>
      </w:divBdr>
      <w:divsChild>
        <w:div w:id="378475257">
          <w:marLeft w:val="480"/>
          <w:marRight w:val="0"/>
          <w:marTop w:val="0"/>
          <w:marBottom w:val="0"/>
          <w:divBdr>
            <w:top w:val="none" w:sz="0" w:space="0" w:color="auto"/>
            <w:left w:val="none" w:sz="0" w:space="0" w:color="auto"/>
            <w:bottom w:val="none" w:sz="0" w:space="0" w:color="auto"/>
            <w:right w:val="none" w:sz="0" w:space="0" w:color="auto"/>
          </w:divBdr>
          <w:divsChild>
            <w:div w:id="8827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4349">
      <w:bodyDiv w:val="1"/>
      <w:marLeft w:val="0"/>
      <w:marRight w:val="0"/>
      <w:marTop w:val="0"/>
      <w:marBottom w:val="0"/>
      <w:divBdr>
        <w:top w:val="none" w:sz="0" w:space="0" w:color="auto"/>
        <w:left w:val="none" w:sz="0" w:space="0" w:color="auto"/>
        <w:bottom w:val="none" w:sz="0" w:space="0" w:color="auto"/>
        <w:right w:val="none" w:sz="0" w:space="0" w:color="auto"/>
      </w:divBdr>
    </w:div>
    <w:div w:id="1929534969">
      <w:bodyDiv w:val="1"/>
      <w:marLeft w:val="0"/>
      <w:marRight w:val="0"/>
      <w:marTop w:val="0"/>
      <w:marBottom w:val="0"/>
      <w:divBdr>
        <w:top w:val="none" w:sz="0" w:space="0" w:color="auto"/>
        <w:left w:val="none" w:sz="0" w:space="0" w:color="auto"/>
        <w:bottom w:val="none" w:sz="0" w:space="0" w:color="auto"/>
        <w:right w:val="none" w:sz="0" w:space="0" w:color="auto"/>
      </w:divBdr>
      <w:divsChild>
        <w:div w:id="1028214769">
          <w:marLeft w:val="480"/>
          <w:marRight w:val="0"/>
          <w:marTop w:val="0"/>
          <w:marBottom w:val="0"/>
          <w:divBdr>
            <w:top w:val="none" w:sz="0" w:space="0" w:color="auto"/>
            <w:left w:val="none" w:sz="0" w:space="0" w:color="auto"/>
            <w:bottom w:val="none" w:sz="0" w:space="0" w:color="auto"/>
            <w:right w:val="none" w:sz="0" w:space="0" w:color="auto"/>
          </w:divBdr>
          <w:divsChild>
            <w:div w:id="8730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9838">
      <w:bodyDiv w:val="1"/>
      <w:marLeft w:val="0"/>
      <w:marRight w:val="0"/>
      <w:marTop w:val="0"/>
      <w:marBottom w:val="0"/>
      <w:divBdr>
        <w:top w:val="none" w:sz="0" w:space="0" w:color="auto"/>
        <w:left w:val="none" w:sz="0" w:space="0" w:color="auto"/>
        <w:bottom w:val="none" w:sz="0" w:space="0" w:color="auto"/>
        <w:right w:val="none" w:sz="0" w:space="0" w:color="auto"/>
      </w:divBdr>
      <w:divsChild>
        <w:div w:id="881669340">
          <w:marLeft w:val="480"/>
          <w:marRight w:val="0"/>
          <w:marTop w:val="0"/>
          <w:marBottom w:val="0"/>
          <w:divBdr>
            <w:top w:val="none" w:sz="0" w:space="0" w:color="auto"/>
            <w:left w:val="none" w:sz="0" w:space="0" w:color="auto"/>
            <w:bottom w:val="none" w:sz="0" w:space="0" w:color="auto"/>
            <w:right w:val="none" w:sz="0" w:space="0" w:color="auto"/>
          </w:divBdr>
          <w:divsChild>
            <w:div w:id="8813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1347">
      <w:bodyDiv w:val="1"/>
      <w:marLeft w:val="0"/>
      <w:marRight w:val="0"/>
      <w:marTop w:val="0"/>
      <w:marBottom w:val="0"/>
      <w:divBdr>
        <w:top w:val="none" w:sz="0" w:space="0" w:color="auto"/>
        <w:left w:val="none" w:sz="0" w:space="0" w:color="auto"/>
        <w:bottom w:val="none" w:sz="0" w:space="0" w:color="auto"/>
        <w:right w:val="none" w:sz="0" w:space="0" w:color="auto"/>
      </w:divBdr>
    </w:div>
    <w:div w:id="1966616576">
      <w:bodyDiv w:val="1"/>
      <w:marLeft w:val="0"/>
      <w:marRight w:val="0"/>
      <w:marTop w:val="0"/>
      <w:marBottom w:val="0"/>
      <w:divBdr>
        <w:top w:val="none" w:sz="0" w:space="0" w:color="auto"/>
        <w:left w:val="none" w:sz="0" w:space="0" w:color="auto"/>
        <w:bottom w:val="none" w:sz="0" w:space="0" w:color="auto"/>
        <w:right w:val="none" w:sz="0" w:space="0" w:color="auto"/>
      </w:divBdr>
      <w:divsChild>
        <w:div w:id="1222866034">
          <w:marLeft w:val="480"/>
          <w:marRight w:val="0"/>
          <w:marTop w:val="0"/>
          <w:marBottom w:val="0"/>
          <w:divBdr>
            <w:top w:val="none" w:sz="0" w:space="0" w:color="auto"/>
            <w:left w:val="none" w:sz="0" w:space="0" w:color="auto"/>
            <w:bottom w:val="none" w:sz="0" w:space="0" w:color="auto"/>
            <w:right w:val="none" w:sz="0" w:space="0" w:color="auto"/>
          </w:divBdr>
          <w:divsChild>
            <w:div w:id="7298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1977">
      <w:bodyDiv w:val="1"/>
      <w:marLeft w:val="0"/>
      <w:marRight w:val="0"/>
      <w:marTop w:val="0"/>
      <w:marBottom w:val="0"/>
      <w:divBdr>
        <w:top w:val="none" w:sz="0" w:space="0" w:color="auto"/>
        <w:left w:val="none" w:sz="0" w:space="0" w:color="auto"/>
        <w:bottom w:val="none" w:sz="0" w:space="0" w:color="auto"/>
        <w:right w:val="none" w:sz="0" w:space="0" w:color="auto"/>
      </w:divBdr>
      <w:divsChild>
        <w:div w:id="469909">
          <w:marLeft w:val="480"/>
          <w:marRight w:val="0"/>
          <w:marTop w:val="0"/>
          <w:marBottom w:val="0"/>
          <w:divBdr>
            <w:top w:val="none" w:sz="0" w:space="0" w:color="auto"/>
            <w:left w:val="none" w:sz="0" w:space="0" w:color="auto"/>
            <w:bottom w:val="none" w:sz="0" w:space="0" w:color="auto"/>
            <w:right w:val="none" w:sz="0" w:space="0" w:color="auto"/>
          </w:divBdr>
          <w:divsChild>
            <w:div w:id="968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09939">
      <w:bodyDiv w:val="1"/>
      <w:marLeft w:val="0"/>
      <w:marRight w:val="0"/>
      <w:marTop w:val="0"/>
      <w:marBottom w:val="0"/>
      <w:divBdr>
        <w:top w:val="none" w:sz="0" w:space="0" w:color="auto"/>
        <w:left w:val="none" w:sz="0" w:space="0" w:color="auto"/>
        <w:bottom w:val="none" w:sz="0" w:space="0" w:color="auto"/>
        <w:right w:val="none" w:sz="0" w:space="0" w:color="auto"/>
      </w:divBdr>
      <w:divsChild>
        <w:div w:id="578295512">
          <w:marLeft w:val="480"/>
          <w:marRight w:val="0"/>
          <w:marTop w:val="0"/>
          <w:marBottom w:val="0"/>
          <w:divBdr>
            <w:top w:val="none" w:sz="0" w:space="0" w:color="auto"/>
            <w:left w:val="none" w:sz="0" w:space="0" w:color="auto"/>
            <w:bottom w:val="none" w:sz="0" w:space="0" w:color="auto"/>
            <w:right w:val="none" w:sz="0" w:space="0" w:color="auto"/>
          </w:divBdr>
          <w:divsChild>
            <w:div w:id="795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557">
      <w:bodyDiv w:val="1"/>
      <w:marLeft w:val="0"/>
      <w:marRight w:val="0"/>
      <w:marTop w:val="0"/>
      <w:marBottom w:val="0"/>
      <w:divBdr>
        <w:top w:val="none" w:sz="0" w:space="0" w:color="auto"/>
        <w:left w:val="none" w:sz="0" w:space="0" w:color="auto"/>
        <w:bottom w:val="none" w:sz="0" w:space="0" w:color="auto"/>
        <w:right w:val="none" w:sz="0" w:space="0" w:color="auto"/>
      </w:divBdr>
      <w:divsChild>
        <w:div w:id="1060129924">
          <w:marLeft w:val="480"/>
          <w:marRight w:val="0"/>
          <w:marTop w:val="0"/>
          <w:marBottom w:val="0"/>
          <w:divBdr>
            <w:top w:val="none" w:sz="0" w:space="0" w:color="auto"/>
            <w:left w:val="none" w:sz="0" w:space="0" w:color="auto"/>
            <w:bottom w:val="none" w:sz="0" w:space="0" w:color="auto"/>
            <w:right w:val="none" w:sz="0" w:space="0" w:color="auto"/>
          </w:divBdr>
          <w:divsChild>
            <w:div w:id="15478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342">
      <w:bodyDiv w:val="1"/>
      <w:marLeft w:val="0"/>
      <w:marRight w:val="0"/>
      <w:marTop w:val="0"/>
      <w:marBottom w:val="0"/>
      <w:divBdr>
        <w:top w:val="none" w:sz="0" w:space="0" w:color="auto"/>
        <w:left w:val="none" w:sz="0" w:space="0" w:color="auto"/>
        <w:bottom w:val="none" w:sz="0" w:space="0" w:color="auto"/>
        <w:right w:val="none" w:sz="0" w:space="0" w:color="auto"/>
      </w:divBdr>
      <w:divsChild>
        <w:div w:id="788626003">
          <w:marLeft w:val="480"/>
          <w:marRight w:val="0"/>
          <w:marTop w:val="0"/>
          <w:marBottom w:val="0"/>
          <w:divBdr>
            <w:top w:val="none" w:sz="0" w:space="0" w:color="auto"/>
            <w:left w:val="none" w:sz="0" w:space="0" w:color="auto"/>
            <w:bottom w:val="none" w:sz="0" w:space="0" w:color="auto"/>
            <w:right w:val="none" w:sz="0" w:space="0" w:color="auto"/>
          </w:divBdr>
          <w:divsChild>
            <w:div w:id="6726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9778">
      <w:bodyDiv w:val="1"/>
      <w:marLeft w:val="0"/>
      <w:marRight w:val="0"/>
      <w:marTop w:val="0"/>
      <w:marBottom w:val="0"/>
      <w:divBdr>
        <w:top w:val="none" w:sz="0" w:space="0" w:color="auto"/>
        <w:left w:val="none" w:sz="0" w:space="0" w:color="auto"/>
        <w:bottom w:val="none" w:sz="0" w:space="0" w:color="auto"/>
        <w:right w:val="none" w:sz="0" w:space="0" w:color="auto"/>
      </w:divBdr>
    </w:div>
    <w:div w:id="2023966702">
      <w:bodyDiv w:val="1"/>
      <w:marLeft w:val="0"/>
      <w:marRight w:val="0"/>
      <w:marTop w:val="0"/>
      <w:marBottom w:val="0"/>
      <w:divBdr>
        <w:top w:val="none" w:sz="0" w:space="0" w:color="auto"/>
        <w:left w:val="none" w:sz="0" w:space="0" w:color="auto"/>
        <w:bottom w:val="none" w:sz="0" w:space="0" w:color="auto"/>
        <w:right w:val="none" w:sz="0" w:space="0" w:color="auto"/>
      </w:divBdr>
    </w:div>
    <w:div w:id="2032417801">
      <w:bodyDiv w:val="1"/>
      <w:marLeft w:val="0"/>
      <w:marRight w:val="0"/>
      <w:marTop w:val="0"/>
      <w:marBottom w:val="0"/>
      <w:divBdr>
        <w:top w:val="none" w:sz="0" w:space="0" w:color="auto"/>
        <w:left w:val="none" w:sz="0" w:space="0" w:color="auto"/>
        <w:bottom w:val="none" w:sz="0" w:space="0" w:color="auto"/>
        <w:right w:val="none" w:sz="0" w:space="0" w:color="auto"/>
      </w:divBdr>
    </w:div>
    <w:div w:id="2044668842">
      <w:bodyDiv w:val="1"/>
      <w:marLeft w:val="0"/>
      <w:marRight w:val="0"/>
      <w:marTop w:val="0"/>
      <w:marBottom w:val="0"/>
      <w:divBdr>
        <w:top w:val="none" w:sz="0" w:space="0" w:color="auto"/>
        <w:left w:val="none" w:sz="0" w:space="0" w:color="auto"/>
        <w:bottom w:val="none" w:sz="0" w:space="0" w:color="auto"/>
        <w:right w:val="none" w:sz="0" w:space="0" w:color="auto"/>
      </w:divBdr>
    </w:div>
    <w:div w:id="2054574031">
      <w:bodyDiv w:val="1"/>
      <w:marLeft w:val="0"/>
      <w:marRight w:val="0"/>
      <w:marTop w:val="0"/>
      <w:marBottom w:val="0"/>
      <w:divBdr>
        <w:top w:val="none" w:sz="0" w:space="0" w:color="auto"/>
        <w:left w:val="none" w:sz="0" w:space="0" w:color="auto"/>
        <w:bottom w:val="none" w:sz="0" w:space="0" w:color="auto"/>
        <w:right w:val="none" w:sz="0" w:space="0" w:color="auto"/>
      </w:divBdr>
      <w:divsChild>
        <w:div w:id="955331394">
          <w:marLeft w:val="480"/>
          <w:marRight w:val="0"/>
          <w:marTop w:val="0"/>
          <w:marBottom w:val="0"/>
          <w:divBdr>
            <w:top w:val="none" w:sz="0" w:space="0" w:color="auto"/>
            <w:left w:val="none" w:sz="0" w:space="0" w:color="auto"/>
            <w:bottom w:val="none" w:sz="0" w:space="0" w:color="auto"/>
            <w:right w:val="none" w:sz="0" w:space="0" w:color="auto"/>
          </w:divBdr>
          <w:divsChild>
            <w:div w:id="12839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2767">
      <w:bodyDiv w:val="1"/>
      <w:marLeft w:val="0"/>
      <w:marRight w:val="0"/>
      <w:marTop w:val="0"/>
      <w:marBottom w:val="0"/>
      <w:divBdr>
        <w:top w:val="none" w:sz="0" w:space="0" w:color="auto"/>
        <w:left w:val="none" w:sz="0" w:space="0" w:color="auto"/>
        <w:bottom w:val="none" w:sz="0" w:space="0" w:color="auto"/>
        <w:right w:val="none" w:sz="0" w:space="0" w:color="auto"/>
      </w:divBdr>
      <w:divsChild>
        <w:div w:id="1242956253">
          <w:marLeft w:val="480"/>
          <w:marRight w:val="0"/>
          <w:marTop w:val="0"/>
          <w:marBottom w:val="0"/>
          <w:divBdr>
            <w:top w:val="none" w:sz="0" w:space="0" w:color="auto"/>
            <w:left w:val="none" w:sz="0" w:space="0" w:color="auto"/>
            <w:bottom w:val="none" w:sz="0" w:space="0" w:color="auto"/>
            <w:right w:val="none" w:sz="0" w:space="0" w:color="auto"/>
          </w:divBdr>
          <w:divsChild>
            <w:div w:id="19565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58925">
      <w:bodyDiv w:val="1"/>
      <w:marLeft w:val="0"/>
      <w:marRight w:val="0"/>
      <w:marTop w:val="0"/>
      <w:marBottom w:val="0"/>
      <w:divBdr>
        <w:top w:val="none" w:sz="0" w:space="0" w:color="auto"/>
        <w:left w:val="none" w:sz="0" w:space="0" w:color="auto"/>
        <w:bottom w:val="none" w:sz="0" w:space="0" w:color="auto"/>
        <w:right w:val="none" w:sz="0" w:space="0" w:color="auto"/>
      </w:divBdr>
    </w:div>
    <w:div w:id="2114009829">
      <w:bodyDiv w:val="1"/>
      <w:marLeft w:val="0"/>
      <w:marRight w:val="0"/>
      <w:marTop w:val="0"/>
      <w:marBottom w:val="0"/>
      <w:divBdr>
        <w:top w:val="none" w:sz="0" w:space="0" w:color="auto"/>
        <w:left w:val="none" w:sz="0" w:space="0" w:color="auto"/>
        <w:bottom w:val="none" w:sz="0" w:space="0" w:color="auto"/>
        <w:right w:val="none" w:sz="0" w:space="0" w:color="auto"/>
      </w:divBdr>
      <w:divsChild>
        <w:div w:id="973174398">
          <w:marLeft w:val="480"/>
          <w:marRight w:val="0"/>
          <w:marTop w:val="0"/>
          <w:marBottom w:val="0"/>
          <w:divBdr>
            <w:top w:val="none" w:sz="0" w:space="0" w:color="auto"/>
            <w:left w:val="none" w:sz="0" w:space="0" w:color="auto"/>
            <w:bottom w:val="none" w:sz="0" w:space="0" w:color="auto"/>
            <w:right w:val="none" w:sz="0" w:space="0" w:color="auto"/>
          </w:divBdr>
          <w:divsChild>
            <w:div w:id="119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30325">
      <w:bodyDiv w:val="1"/>
      <w:marLeft w:val="0"/>
      <w:marRight w:val="0"/>
      <w:marTop w:val="0"/>
      <w:marBottom w:val="0"/>
      <w:divBdr>
        <w:top w:val="none" w:sz="0" w:space="0" w:color="auto"/>
        <w:left w:val="none" w:sz="0" w:space="0" w:color="auto"/>
        <w:bottom w:val="none" w:sz="0" w:space="0" w:color="auto"/>
        <w:right w:val="none" w:sz="0" w:space="0" w:color="auto"/>
      </w:divBdr>
      <w:divsChild>
        <w:div w:id="1471705863">
          <w:marLeft w:val="480"/>
          <w:marRight w:val="0"/>
          <w:marTop w:val="0"/>
          <w:marBottom w:val="0"/>
          <w:divBdr>
            <w:top w:val="none" w:sz="0" w:space="0" w:color="auto"/>
            <w:left w:val="none" w:sz="0" w:space="0" w:color="auto"/>
            <w:bottom w:val="none" w:sz="0" w:space="0" w:color="auto"/>
            <w:right w:val="none" w:sz="0" w:space="0" w:color="auto"/>
          </w:divBdr>
          <w:divsChild>
            <w:div w:id="20107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5994">
      <w:bodyDiv w:val="1"/>
      <w:marLeft w:val="0"/>
      <w:marRight w:val="0"/>
      <w:marTop w:val="0"/>
      <w:marBottom w:val="0"/>
      <w:divBdr>
        <w:top w:val="none" w:sz="0" w:space="0" w:color="auto"/>
        <w:left w:val="none" w:sz="0" w:space="0" w:color="auto"/>
        <w:bottom w:val="none" w:sz="0" w:space="0" w:color="auto"/>
        <w:right w:val="none" w:sz="0" w:space="0" w:color="auto"/>
      </w:divBdr>
      <w:divsChild>
        <w:div w:id="2135174854">
          <w:marLeft w:val="480"/>
          <w:marRight w:val="0"/>
          <w:marTop w:val="0"/>
          <w:marBottom w:val="0"/>
          <w:divBdr>
            <w:top w:val="none" w:sz="0" w:space="0" w:color="auto"/>
            <w:left w:val="none" w:sz="0" w:space="0" w:color="auto"/>
            <w:bottom w:val="none" w:sz="0" w:space="0" w:color="auto"/>
            <w:right w:val="none" w:sz="0" w:space="0" w:color="auto"/>
          </w:divBdr>
          <w:divsChild>
            <w:div w:id="2044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5745">
      <w:bodyDiv w:val="1"/>
      <w:marLeft w:val="0"/>
      <w:marRight w:val="0"/>
      <w:marTop w:val="0"/>
      <w:marBottom w:val="0"/>
      <w:divBdr>
        <w:top w:val="none" w:sz="0" w:space="0" w:color="auto"/>
        <w:left w:val="none" w:sz="0" w:space="0" w:color="auto"/>
        <w:bottom w:val="none" w:sz="0" w:space="0" w:color="auto"/>
        <w:right w:val="none" w:sz="0" w:space="0" w:color="auto"/>
      </w:divBdr>
      <w:divsChild>
        <w:div w:id="1127089272">
          <w:marLeft w:val="480"/>
          <w:marRight w:val="0"/>
          <w:marTop w:val="0"/>
          <w:marBottom w:val="0"/>
          <w:divBdr>
            <w:top w:val="none" w:sz="0" w:space="0" w:color="auto"/>
            <w:left w:val="none" w:sz="0" w:space="0" w:color="auto"/>
            <w:bottom w:val="none" w:sz="0" w:space="0" w:color="auto"/>
            <w:right w:val="none" w:sz="0" w:space="0" w:color="auto"/>
          </w:divBdr>
          <w:divsChild>
            <w:div w:id="4716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arksaustralia.gov.au/marine/parks/coral-sea/maps/" TargetMode="External"/><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header" Target="header8.xml"/><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7.png"/><Relationship Id="rId79" Type="http://schemas.openxmlformats.org/officeDocument/2006/relationships/image" Target="media/image52.jpeg"/><Relationship Id="rId5" Type="http://schemas.openxmlformats.org/officeDocument/2006/relationships/customXml" Target="../customXml/item5.xml"/><Relationship Id="rId1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4.xml"/><Relationship Id="rId69" Type="http://schemas.openxmlformats.org/officeDocument/2006/relationships/header" Target="header9.xml"/><Relationship Id="rId77" Type="http://schemas.openxmlformats.org/officeDocument/2006/relationships/image" Target="media/image50.jpe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header" Target="header1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yperlink" Target="http://www.csiro.au/connie" TargetMode="External"/><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header" Target="header7.xml"/><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dx.doi.org/10.2305/IUCN.UK.2013-1.RLTS.T200715A2681354.en"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header" Target="header5.xm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www.arcgis.com/apps/dashboards/7d7167d11e4e4c4496ced8cafacb0fed" TargetMode="External"/><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0.emf"/><Relationship Id="rId45" Type="http://schemas.openxmlformats.org/officeDocument/2006/relationships/image" Target="media/image25.png"/><Relationship Id="rId66" Type="http://schemas.openxmlformats.org/officeDocument/2006/relationships/header" Target="header6.xml"/><Relationship Id="rId61" Type="http://schemas.openxmlformats.org/officeDocument/2006/relationships/image" Target="media/image41.png"/><Relationship Id="rId8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sk\AppData\Roaming\Microsoft\Templates\Basic_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MBDataSource xmlns="a862938e-ae39-425b-9d70-cda3eaaca30c" xsi:nil="true"/>
    <FinancialYear xmlns="a862938e-ae39-425b-9d70-cda3eaaca30c" xsi:nil="true"/>
    <Year xmlns="a862938e-ae39-425b-9d70-cda3eaaca30c" xsi:nil="true"/>
    <_dlc_DocIdUrl xmlns="a862938e-ae39-425b-9d70-cda3eaaca30c">
      <Url>https://afmagovau.sharepoint.com/sites/NOR-PROD/_layouts/15/DocIdRedir.aspx?ID=AFMANOR-928984018-113176</Url>
      <Description>AFMANOR-928984018-113176</Description>
    </_dlc_DocIdUrl>
    <State xmlns="a862938e-ae39-425b-9d70-cda3eaaca30c" xsi:nil="true"/>
    <TaxCatchAll xmlns="a862938e-ae39-425b-9d70-cda3eaaca30c" xsi:nil="true"/>
    <Month xmlns="a862938e-ae39-425b-9d70-cda3eaaca30c" xsi:nil="true"/>
    <Sector xmlns="a862938e-ae39-425b-9d70-cda3eaaca30c" xsi:nil="true"/>
    <lcf76f155ced4ddcb4097134ff3c332f xmlns="ad89e3a7-bc44-4ae9-b26a-b14eb6ab234a">
      <Terms xmlns="http://schemas.microsoft.com/office/infopath/2007/PartnerControls"/>
    </lcf76f155ced4ddcb4097134ff3c332f>
    <_dlc_DocIdPersistId xmlns="a862938e-ae39-425b-9d70-cda3eaaca30c" xsi:nil="true"/>
    <Entity xmlns="a862938e-ae39-425b-9d70-cda3eaaca30c" xsi:nil="true"/>
    <ConcessionType xmlns="a862938e-ae39-425b-9d70-cda3eaaca30c" xsi:nil="true"/>
    <SpeciesGroup xmlns="a862938e-ae39-425b-9d70-cda3eaaca30c" xsi:nil="true"/>
    <MeetingNo xmlns="a862938e-ae39-425b-9d70-cda3eaaca30c" xsi:nil="true"/>
    <DocumentType xmlns="a862938e-ae39-425b-9d70-cda3eaaca30c" xsi:nil="true"/>
    <MACRAG xmlns="a862938e-ae39-425b-9d70-cda3eaaca30c" xsi:nil="true"/>
    <DocumentStatus xmlns="a862938e-ae39-425b-9d70-cda3eaaca30c" xsi:nil="true"/>
    <Quarter xmlns="a862938e-ae39-425b-9d70-cda3eaaca30c" xsi:nil="true"/>
    <GearType xmlns="a862938e-ae39-425b-9d70-cda3eaaca30c" xsi:nil="true"/>
    <_dlc_DocId xmlns="a862938e-ae39-425b-9d70-cda3eaaca30c">AFMANOR-928984018-113176</_dlc_DocId>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66811EC2930E84588E5FE36575C6CED" ma:contentTypeVersion="34" ma:contentTypeDescription="Create a new document." ma:contentTypeScope="" ma:versionID="8267247ecae23e8b771f6648936c2542">
  <xsd:schema xmlns:xsd="http://www.w3.org/2001/XMLSchema" xmlns:xs="http://www.w3.org/2001/XMLSchema" xmlns:p="http://schemas.microsoft.com/office/2006/metadata/properties" xmlns:ns2="a862938e-ae39-425b-9d70-cda3eaaca30c" xmlns:ns3="ad89e3a7-bc44-4ae9-b26a-b14eb6ab234a" targetNamespace="http://schemas.microsoft.com/office/2006/metadata/properties" ma:root="true" ma:fieldsID="989454f54e703e5f232fc26751490670" ns2:_="" ns3:_="">
    <xsd:import namespace="a862938e-ae39-425b-9d70-cda3eaaca30c"/>
    <xsd:import namespace="ad89e3a7-bc44-4ae9-b26a-b14eb6ab234a"/>
    <xsd:element name="properties">
      <xsd:complexType>
        <xsd:sequence>
          <xsd:element name="documentManagement">
            <xsd:complexType>
              <xsd:all>
                <xsd:element ref="ns2:_dlc_DocIdUrl" minOccurs="0"/>
                <xsd:element ref="ns2:ConcessionType" minOccurs="0"/>
                <xsd:element ref="ns2:FMBDataSource" minOccurs="0"/>
                <xsd:element ref="ns2:DocumentType" minOccurs="0"/>
                <xsd:element ref="ns2:Entity" minOccurs="0"/>
                <xsd:element ref="ns2:FinancialYear" minOccurs="0"/>
                <xsd:element ref="ns2:MACRAG" minOccurs="0"/>
                <xsd:element ref="ns2:MeetingNo" minOccurs="0"/>
                <xsd:element ref="ns2:Month" minOccurs="0"/>
                <xsd:element ref="ns2:Quarter" minOccurs="0"/>
                <xsd:element ref="ns2:Year" minOccurs="0"/>
                <xsd:element ref="ns2:DocumentStatus" minOccurs="0"/>
                <xsd:element ref="ns2:GearType" minOccurs="0"/>
                <xsd:element ref="ns2:_dlc_DocId" minOccurs="0"/>
                <xsd:element ref="ns2:_dlc_DocIdPersistId" minOccurs="0"/>
                <xsd:element ref="ns2:Sector" minOccurs="0"/>
                <xsd:element ref="ns2:SpeciesGroup" minOccurs="0"/>
                <xsd:element ref="ns2:State"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2938e-ae39-425b-9d70-cda3eaaca30c"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cessionType" ma:index="3" nillable="true" ma:displayName="Concession Type" ma:format="Dropdown" ma:internalName="ConcessionType" ma:readOnly="false">
      <xsd:simpleType>
        <xsd:restriction base="dms:Choice">
          <xsd:enumeration value="Boat SFR"/>
          <xsd:enumeration value="Gear SFR"/>
          <xsd:enumeration value="Quota SFR"/>
          <xsd:enumeration value="Scientific Permit"/>
          <xsd:enumeration value="Foreign Fishing License"/>
          <xsd:enumeration value="Permit"/>
          <xsd:enumeration value="Torres Strait license"/>
        </xsd:restriction>
      </xsd:simpleType>
    </xsd:element>
    <xsd:element name="FMBDataSource" ma:index="4" nillable="true" ma:displayName="Data Source" ma:format="Dropdown" ma:internalName="FMBDataSource" ma:readOnly="false">
      <xsd:simpleType>
        <xsd:restriction base="dms:Choice">
          <xsd:enumeration value="Logbook-catch and effort"/>
          <xsd:enumeration value="Logbook-wildlife"/>
          <xsd:enumeration value="CDR"/>
          <xsd:enumeration value="Observer-catch and effort"/>
          <xsd:enumeration value="Observer-wildlife"/>
          <xsd:enumeration value="EM"/>
          <xsd:enumeration value="Licensing"/>
          <xsd:enumeration value="ABARES"/>
          <xsd:enumeration value="CSIRO"/>
        </xsd:restriction>
      </xsd:simpleType>
    </xsd:element>
    <xsd:element name="DocumentType" ma:index="5" nillable="true" ma:displayName="Document Type" ma:format="Dropdown" ma:internalName="DocumentType" ma:readOnly="false">
      <xsd:simpleType>
        <xsd:restriction base="dms:Choice">
          <xsd:enumeration value="Action Items"/>
          <xsd:enumeration value="Agenda Item"/>
          <xsd:enumeration value="Brief"/>
          <xsd:enumeration value="Consession Conditions"/>
          <xsd:enumeration value="Copy"/>
          <xsd:enumeration value="Correspondence"/>
          <xsd:enumeration value="Invoice"/>
          <xsd:enumeration value="Itinerary"/>
          <xsd:enumeration value="Legislation"/>
          <xsd:enumeration value="Letter"/>
          <xsd:enumeration value="Meeting Minutes"/>
          <xsd:enumeration value="Ministerial Brief"/>
          <xsd:enumeration value="Minute"/>
          <xsd:enumeration value="Paper"/>
          <xsd:enumeration value="Plan"/>
          <xsd:enumeration value="Presentation"/>
          <xsd:enumeration value="Report"/>
          <xsd:enumeration value="Template"/>
        </xsd:restriction>
      </xsd:simpleType>
    </xsd:element>
    <xsd:element name="Entity" ma:index="6" nillable="true" ma:displayName="Entity" ma:format="Dropdown" ma:internalName="Entity" ma:readOnly="false">
      <xsd:simpleType>
        <xsd:restriction base="dms:Choice">
          <xsd:enumeration value="AFMA"/>
          <xsd:enumeration value="CSIRO"/>
          <xsd:enumeration value="ABARES"/>
          <xsd:enumeration value="AAD"/>
          <xsd:enumeration value="DAWR"/>
          <xsd:enumeration value="AAP"/>
          <xsd:enumeration value="DoEE"/>
        </xsd:restriction>
      </xsd:simpleType>
    </xsd:element>
    <xsd:element name="FinancialYear" ma:index="7" nillable="true" ma:displayName="Financial Year" ma:format="Dropdown" ma:internalName="FinancialYear" ma:readOnly="false">
      <xsd:simpleType>
        <xsd:union memberTypes="dms:Text">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5"/>
              <xsd:enumeration value="2025-2027"/>
            </xsd:restriction>
          </xsd:simpleType>
        </xsd:union>
      </xsd:simpleType>
    </xsd:element>
    <xsd:element name="MACRAG" ma:index="8" nillable="true" ma:displayName="MAC RAG" ma:format="Dropdown" ma:internalName="MACRAG" ma:readOnly="false">
      <xsd:simpleType>
        <xsd:restriction base="dms:Choice">
          <xsd:enumeration value="NORMAC"/>
          <xsd:enumeration value="NPRAG"/>
          <xsd:enumeration value="SEMAC"/>
          <xsd:enumeration value="Scallop MAC"/>
          <xsd:enumeration value="SESSFRAG"/>
          <xsd:enumeration value="SERAG"/>
          <xsd:enumeration value="SharkRAG"/>
          <xsd:enumeration value="SPF Scientific Panel"/>
          <xsd:enumeration value="Scallop RAG"/>
          <xsd:enumeration value="GABMAC"/>
          <xsd:enumeration value="GABRAG"/>
          <xsd:enumeration value="SquidRAG"/>
          <xsd:enumeration value="SPF Stakeholder Forum"/>
          <xsd:enumeration value="TTRAG"/>
          <xsd:enumeration value="TTMAC"/>
          <xsd:enumeration value="SARAG"/>
          <xsd:enumeration value="SouthMAC"/>
          <xsd:enumeration value="SBTMAC"/>
        </xsd:restriction>
      </xsd:simpleType>
    </xsd:element>
    <xsd:element name="MeetingNo" ma:index="9" nillable="true" ma:displayName="Meeting No" ma:internalName="MeetingNo" ma:readOnly="false">
      <xsd:simpleType>
        <xsd:restriction base="dms:Text">
          <xsd:maxLength value="255"/>
        </xsd:restriction>
      </xsd:simpleType>
    </xsd:element>
    <xsd:element name="Month" ma:index="10" nillable="true" ma:displayName="Month" ma:format="Dropdown" ma:internalName="Month" ma:readOnly="false">
      <xsd:simpleType>
        <xsd:restriction base="dms:Choice">
          <xsd:enumeration value="1.Jan"/>
          <xsd:enumeration value="2.Feb"/>
          <xsd:enumeration value="3.Mar"/>
          <xsd:enumeration value="4.Apr"/>
          <xsd:enumeration value="5.May"/>
          <xsd:enumeration value="6.Jun"/>
          <xsd:enumeration value="7.Jul"/>
          <xsd:enumeration value="8.Aug"/>
          <xsd:enumeration value="9.Sep"/>
          <xsd:enumeration value="10.Oct"/>
          <xsd:enumeration value="11.Nov"/>
          <xsd:enumeration value="12.Dec"/>
        </xsd:restriction>
      </xsd:simpleType>
    </xsd:element>
    <xsd:element name="Quarter" ma:index="11" nillable="true" ma:displayName="Quarter" ma:format="Dropdown" ma:internalName="Quarter" ma:readOnly="false">
      <xsd:simpleType>
        <xsd:restriction base="dms:Choice">
          <xsd:enumeration value="1.March"/>
          <xsd:enumeration value="2.June"/>
          <xsd:enumeration value="3.September"/>
          <xsd:enumeration value="4.December"/>
        </xsd:restriction>
      </xsd:simpleType>
    </xsd:element>
    <xsd:element name="Year" ma:index="12" nillable="true" ma:displayName="Year" ma:format="Dropdown" ma:internalName="Year" ma:readOnly="false">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Status" ma:index="13" nillable="true" ma:displayName="Document Status" ma:format="Dropdown" ma:internalName="Document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GearType" ma:index="16" nillable="true" ma:displayName="Gear Type" ma:format="Dropdown" ma:hidden="true" ma:internalName="GearType" ma:readOnly="false">
      <xsd:simpleType>
        <xsd:restriction base="dms:Choice">
          <xsd:enumeration value="Midwater Trawl"/>
          <xsd:enumeration value="Minor Line"/>
          <xsd:enumeration value="Purse Seine"/>
          <xsd:enumeration value="Demersal Longline"/>
          <xsd:enumeration value="Pelagic Longline"/>
          <xsd:enumeration value="Otter Trawl"/>
          <xsd:enumeration value="Danish Seine"/>
          <xsd:enumeration value="Gillnet"/>
          <xsd:enumeration value="Hook"/>
          <xsd:enumeration value="Pair Trawl"/>
          <xsd:enumeration value="Trap"/>
          <xsd:enumeration value="Pot"/>
          <xsd:enumeration value="Scallop Dredge"/>
          <xsd:enumeration value="Squid Jig"/>
          <xsd:enumeration value="Line"/>
          <xsd:enumeration value="Trawl"/>
          <xsd:enumeration value="Hand Collection"/>
        </xsd:restriction>
      </xsd:simpleType>
    </xsd:element>
    <xsd:element name="_dlc_DocId" ma:index="17" nillable="true" ma:displayName="Document ID Value" ma:description="The value of the document ID assigned to this item." ma:hidden="true" ma:internalName="_dlc_DocId" ma:readOnly="fals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Sector" ma:index="21" nillable="true" ma:displayName="Sector" ma:format="Dropdown" ma:hidden="true" ma:internalName="Sector" ma:readOnly="false">
      <xsd:simpleType>
        <xsd:restriction base="dms:Choice">
          <xsd:enumeration value="GHAT"/>
          <xsd:enumeration value="SET"/>
          <xsd:enumeration value="GABT"/>
          <xsd:enumeration value="VIT"/>
          <xsd:enumeration value="Aquarium"/>
          <xsd:enumeration value="Sea cucumber"/>
          <xsd:enumeration value="Lobster/Trochus"/>
          <xsd:enumeration value="WDWT"/>
          <xsd:enumeration value="NWS"/>
          <xsd:enumeration value="JADGLF"/>
          <xsd:enumeration value="JADTRF"/>
          <xsd:enumeration value="JAGMF"/>
          <xsd:enumeration value="JANDPFF"/>
          <xsd:enumeration value="JANSF"/>
          <xsd:enumeration value="NAFC"/>
          <xsd:enumeration value="NTFJASF"/>
        </xsd:restriction>
      </xsd:simpleType>
    </xsd:element>
    <xsd:element name="SpeciesGroup" ma:index="22" nillable="true" ma:displayName="Species Group" ma:format="Dropdown" ma:hidden="true" ma:internalName="SpeciesGroup" ma:readOnly="false">
      <xsd:simpleType>
        <xsd:restriction base="dms:Choice">
          <xsd:enumeration value="Sharks"/>
          <xsd:enumeration value="Seabirds"/>
          <xsd:enumeration value="Turtles"/>
          <xsd:enumeration value="Dolphins"/>
          <xsd:enumeration value="Seals and Sealions"/>
          <xsd:enumeration value="Whales"/>
          <xsd:enumeration value="Albatrosses"/>
          <xsd:enumeration value="Other"/>
        </xsd:restriction>
      </xsd:simpleType>
    </xsd:element>
    <xsd:element name="State" ma:index="23" nillable="true" ma:displayName="State" ma:format="Dropdown" ma:hidden="true" ma:internalName="State" ma:readOnly="false">
      <xsd:simpleType>
        <xsd:restriction base="dms:Choice">
          <xsd:enumeration value="ACT"/>
          <xsd:enumeration value="NSW"/>
          <xsd:enumeration value="VIC"/>
          <xsd:enumeration value="QLD"/>
          <xsd:enumeration value="NT"/>
          <xsd:enumeration value="SA"/>
          <xsd:enumeration value="WA"/>
          <xsd:enumeration value="TAS"/>
        </xsd:restriction>
      </xsd:simpleType>
    </xsd:element>
    <xsd:element name="SharedWithUsers" ma:index="3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hidden="true" ma:internalName="SharedWithDetails" ma:readOnly="true">
      <xsd:simpleType>
        <xsd:restriction base="dms:Note"/>
      </xsd:simpleType>
    </xsd:element>
    <xsd:element name="TaxCatchAll" ma:index="41" nillable="true" ma:displayName="Taxonomy Catch All Column" ma:hidden="true" ma:list="{3cf81046-818f-43d6-8f68-77c186e6cc92}" ma:internalName="TaxCatchAll" ma:showField="CatchAllData" ma:web="a862938e-ae39-425b-9d70-cda3eaaca3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9e3a7-bc44-4ae9-b26a-b14eb6ab234a"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hidden="true" ma:internalName="MediaServiceKeyPoints"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B0DB8-5B15-4998-AE07-7B23921D2D02}">
  <ds:schemaRefs>
    <ds:schemaRef ds:uri="http://schemas.openxmlformats.org/officeDocument/2006/bibliography"/>
  </ds:schemaRefs>
</ds:datastoreItem>
</file>

<file path=customXml/itemProps2.xml><?xml version="1.0" encoding="utf-8"?>
<ds:datastoreItem xmlns:ds="http://schemas.openxmlformats.org/officeDocument/2006/customXml" ds:itemID="{CBB0F1F9-6367-492C-978B-4A9725793D41}">
  <ds:schemaRefs>
    <ds:schemaRef ds:uri="http://schemas.microsoft.com/sharepoint/events"/>
  </ds:schemaRefs>
</ds:datastoreItem>
</file>

<file path=customXml/itemProps3.xml><?xml version="1.0" encoding="utf-8"?>
<ds:datastoreItem xmlns:ds="http://schemas.openxmlformats.org/officeDocument/2006/customXml" ds:itemID="{F2CE7724-C0CD-49A0-B7CA-1C9651492E7C}">
  <ds:schemaRefs>
    <ds:schemaRef ds:uri="http://schemas.microsoft.com/sharepoint/v3/contenttype/forms"/>
  </ds:schemaRefs>
</ds:datastoreItem>
</file>

<file path=customXml/itemProps4.xml><?xml version="1.0" encoding="utf-8"?>
<ds:datastoreItem xmlns:ds="http://schemas.openxmlformats.org/officeDocument/2006/customXml" ds:itemID="{79C324DB-C2CF-4E6D-8EE8-7AB0A4CAAE8B}">
  <ds:schemaRefs>
    <ds:schemaRef ds:uri="http://purl.org/dc/elements/1.1/"/>
    <ds:schemaRef ds:uri="http://schemas.microsoft.com/office/2006/metadata/properties"/>
    <ds:schemaRef ds:uri="http://www.w3.org/XML/1998/namespace"/>
    <ds:schemaRef ds:uri="http://purl.org/dc/terms/"/>
    <ds:schemaRef ds:uri="ad89e3a7-bc44-4ae9-b26a-b14eb6ab234a"/>
    <ds:schemaRef ds:uri="http://schemas.openxmlformats.org/package/2006/metadata/core-properties"/>
    <ds:schemaRef ds:uri="http://schemas.microsoft.com/office/2006/documentManagement/types"/>
    <ds:schemaRef ds:uri="a862938e-ae39-425b-9d70-cda3eaaca30c"/>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ABB8C204-47FA-4BF7-BD43-B1978FA88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2938e-ae39-425b-9d70-cda3eaaca30c"/>
    <ds:schemaRef ds:uri="ad89e3a7-bc44-4ae9-b26a-b14eb6ab2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Basic_black.dotx</Template>
  <TotalTime>10</TotalTime>
  <Pages>86</Pages>
  <Words>29775</Words>
  <Characters>169722</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CITES Thelenota Coral Sea</vt:lpstr>
    </vt:vector>
  </TitlesOfParts>
  <Company>Tim Skewes Consulting</Company>
  <LinksUpToDate>false</LinksUpToDate>
  <CharactersWithSpaces>199099</CharactersWithSpaces>
  <SharedDoc>false</SharedDoc>
  <HLinks>
    <vt:vector size="486" baseType="variant">
      <vt:variant>
        <vt:i4>458757</vt:i4>
      </vt:variant>
      <vt:variant>
        <vt:i4>768</vt:i4>
      </vt:variant>
      <vt:variant>
        <vt:i4>0</vt:i4>
      </vt:variant>
      <vt:variant>
        <vt:i4>5</vt:i4>
      </vt:variant>
      <vt:variant>
        <vt:lpwstr>https://www.dcceew.gov.au/environment/marine/publications/factsheet-fisheries-assessments</vt:lpwstr>
      </vt:variant>
      <vt:variant>
        <vt:lpwstr/>
      </vt:variant>
      <vt:variant>
        <vt:i4>2293793</vt:i4>
      </vt:variant>
      <vt:variant>
        <vt:i4>765</vt:i4>
      </vt:variant>
      <vt:variant>
        <vt:i4>0</vt:i4>
      </vt:variant>
      <vt:variant>
        <vt:i4>5</vt:i4>
      </vt:variant>
      <vt:variant>
        <vt:lpwstr>http://dx.doi.org/10.2305/IUCN.UK.2013-</vt:lpwstr>
      </vt:variant>
      <vt:variant>
        <vt:lpwstr/>
      </vt:variant>
      <vt:variant>
        <vt:i4>2293793</vt:i4>
      </vt:variant>
      <vt:variant>
        <vt:i4>762</vt:i4>
      </vt:variant>
      <vt:variant>
        <vt:i4>0</vt:i4>
      </vt:variant>
      <vt:variant>
        <vt:i4>5</vt:i4>
      </vt:variant>
      <vt:variant>
        <vt:lpwstr>http://dx.doi.org/10.2305/IUCN.UK.2013-</vt:lpwstr>
      </vt:variant>
      <vt:variant>
        <vt:lpwstr/>
      </vt:variant>
      <vt:variant>
        <vt:i4>2293874</vt:i4>
      </vt:variant>
      <vt:variant>
        <vt:i4>588</vt:i4>
      </vt:variant>
      <vt:variant>
        <vt:i4>0</vt:i4>
      </vt:variant>
      <vt:variant>
        <vt:i4>5</vt:i4>
      </vt:variant>
      <vt:variant>
        <vt:lpwstr>https://www.arcgis.com/apps/dashboards/7d7167d11e4e4c4496ced8cafacb0fed</vt:lpwstr>
      </vt:variant>
      <vt:variant>
        <vt:lpwstr/>
      </vt:variant>
      <vt:variant>
        <vt:i4>6553710</vt:i4>
      </vt:variant>
      <vt:variant>
        <vt:i4>570</vt:i4>
      </vt:variant>
      <vt:variant>
        <vt:i4>0</vt:i4>
      </vt:variant>
      <vt:variant>
        <vt:i4>5</vt:i4>
      </vt:variant>
      <vt:variant>
        <vt:lpwstr>http://www.csiro.au/connie3</vt:lpwstr>
      </vt:variant>
      <vt:variant>
        <vt:lpwstr/>
      </vt:variant>
      <vt:variant>
        <vt:i4>6553710</vt:i4>
      </vt:variant>
      <vt:variant>
        <vt:i4>555</vt:i4>
      </vt:variant>
      <vt:variant>
        <vt:i4>0</vt:i4>
      </vt:variant>
      <vt:variant>
        <vt:i4>5</vt:i4>
      </vt:variant>
      <vt:variant>
        <vt:lpwstr>http://www.csiro.au/connie</vt:lpwstr>
      </vt:variant>
      <vt:variant>
        <vt:lpwstr/>
      </vt:variant>
      <vt:variant>
        <vt:i4>6815778</vt:i4>
      </vt:variant>
      <vt:variant>
        <vt:i4>528</vt:i4>
      </vt:variant>
      <vt:variant>
        <vt:i4>0</vt:i4>
      </vt:variant>
      <vt:variant>
        <vt:i4>5</vt:i4>
      </vt:variant>
      <vt:variant>
        <vt:lpwstr>https://parksaustralia.gov.au/marine/parks/coral-sea/maps/</vt:lpwstr>
      </vt:variant>
      <vt:variant>
        <vt:lpwstr/>
      </vt:variant>
      <vt:variant>
        <vt:i4>1441850</vt:i4>
      </vt:variant>
      <vt:variant>
        <vt:i4>428</vt:i4>
      </vt:variant>
      <vt:variant>
        <vt:i4>0</vt:i4>
      </vt:variant>
      <vt:variant>
        <vt:i4>5</vt:i4>
      </vt:variant>
      <vt:variant>
        <vt:lpwstr/>
      </vt:variant>
      <vt:variant>
        <vt:lpwstr>_Toc146556864</vt:lpwstr>
      </vt:variant>
      <vt:variant>
        <vt:i4>1441850</vt:i4>
      </vt:variant>
      <vt:variant>
        <vt:i4>422</vt:i4>
      </vt:variant>
      <vt:variant>
        <vt:i4>0</vt:i4>
      </vt:variant>
      <vt:variant>
        <vt:i4>5</vt:i4>
      </vt:variant>
      <vt:variant>
        <vt:lpwstr/>
      </vt:variant>
      <vt:variant>
        <vt:lpwstr>_Toc146556863</vt:lpwstr>
      </vt:variant>
      <vt:variant>
        <vt:i4>1441850</vt:i4>
      </vt:variant>
      <vt:variant>
        <vt:i4>416</vt:i4>
      </vt:variant>
      <vt:variant>
        <vt:i4>0</vt:i4>
      </vt:variant>
      <vt:variant>
        <vt:i4>5</vt:i4>
      </vt:variant>
      <vt:variant>
        <vt:lpwstr/>
      </vt:variant>
      <vt:variant>
        <vt:lpwstr>_Toc146556862</vt:lpwstr>
      </vt:variant>
      <vt:variant>
        <vt:i4>1441850</vt:i4>
      </vt:variant>
      <vt:variant>
        <vt:i4>410</vt:i4>
      </vt:variant>
      <vt:variant>
        <vt:i4>0</vt:i4>
      </vt:variant>
      <vt:variant>
        <vt:i4>5</vt:i4>
      </vt:variant>
      <vt:variant>
        <vt:lpwstr/>
      </vt:variant>
      <vt:variant>
        <vt:lpwstr>_Toc146556861</vt:lpwstr>
      </vt:variant>
      <vt:variant>
        <vt:i4>1441850</vt:i4>
      </vt:variant>
      <vt:variant>
        <vt:i4>404</vt:i4>
      </vt:variant>
      <vt:variant>
        <vt:i4>0</vt:i4>
      </vt:variant>
      <vt:variant>
        <vt:i4>5</vt:i4>
      </vt:variant>
      <vt:variant>
        <vt:lpwstr/>
      </vt:variant>
      <vt:variant>
        <vt:lpwstr>_Toc146556860</vt:lpwstr>
      </vt:variant>
      <vt:variant>
        <vt:i4>1376314</vt:i4>
      </vt:variant>
      <vt:variant>
        <vt:i4>398</vt:i4>
      </vt:variant>
      <vt:variant>
        <vt:i4>0</vt:i4>
      </vt:variant>
      <vt:variant>
        <vt:i4>5</vt:i4>
      </vt:variant>
      <vt:variant>
        <vt:lpwstr/>
      </vt:variant>
      <vt:variant>
        <vt:lpwstr>_Toc146556859</vt:lpwstr>
      </vt:variant>
      <vt:variant>
        <vt:i4>1376314</vt:i4>
      </vt:variant>
      <vt:variant>
        <vt:i4>392</vt:i4>
      </vt:variant>
      <vt:variant>
        <vt:i4>0</vt:i4>
      </vt:variant>
      <vt:variant>
        <vt:i4>5</vt:i4>
      </vt:variant>
      <vt:variant>
        <vt:lpwstr/>
      </vt:variant>
      <vt:variant>
        <vt:lpwstr>_Toc146556858</vt:lpwstr>
      </vt:variant>
      <vt:variant>
        <vt:i4>1376314</vt:i4>
      </vt:variant>
      <vt:variant>
        <vt:i4>386</vt:i4>
      </vt:variant>
      <vt:variant>
        <vt:i4>0</vt:i4>
      </vt:variant>
      <vt:variant>
        <vt:i4>5</vt:i4>
      </vt:variant>
      <vt:variant>
        <vt:lpwstr/>
      </vt:variant>
      <vt:variant>
        <vt:lpwstr>_Toc146556857</vt:lpwstr>
      </vt:variant>
      <vt:variant>
        <vt:i4>1376314</vt:i4>
      </vt:variant>
      <vt:variant>
        <vt:i4>380</vt:i4>
      </vt:variant>
      <vt:variant>
        <vt:i4>0</vt:i4>
      </vt:variant>
      <vt:variant>
        <vt:i4>5</vt:i4>
      </vt:variant>
      <vt:variant>
        <vt:lpwstr/>
      </vt:variant>
      <vt:variant>
        <vt:lpwstr>_Toc146556856</vt:lpwstr>
      </vt:variant>
      <vt:variant>
        <vt:i4>1376314</vt:i4>
      </vt:variant>
      <vt:variant>
        <vt:i4>374</vt:i4>
      </vt:variant>
      <vt:variant>
        <vt:i4>0</vt:i4>
      </vt:variant>
      <vt:variant>
        <vt:i4>5</vt:i4>
      </vt:variant>
      <vt:variant>
        <vt:lpwstr/>
      </vt:variant>
      <vt:variant>
        <vt:lpwstr>_Toc146556855</vt:lpwstr>
      </vt:variant>
      <vt:variant>
        <vt:i4>1376314</vt:i4>
      </vt:variant>
      <vt:variant>
        <vt:i4>368</vt:i4>
      </vt:variant>
      <vt:variant>
        <vt:i4>0</vt:i4>
      </vt:variant>
      <vt:variant>
        <vt:i4>5</vt:i4>
      </vt:variant>
      <vt:variant>
        <vt:lpwstr/>
      </vt:variant>
      <vt:variant>
        <vt:lpwstr>_Toc146556854</vt:lpwstr>
      </vt:variant>
      <vt:variant>
        <vt:i4>1376314</vt:i4>
      </vt:variant>
      <vt:variant>
        <vt:i4>362</vt:i4>
      </vt:variant>
      <vt:variant>
        <vt:i4>0</vt:i4>
      </vt:variant>
      <vt:variant>
        <vt:i4>5</vt:i4>
      </vt:variant>
      <vt:variant>
        <vt:lpwstr/>
      </vt:variant>
      <vt:variant>
        <vt:lpwstr>_Toc146556853</vt:lpwstr>
      </vt:variant>
      <vt:variant>
        <vt:i4>1376314</vt:i4>
      </vt:variant>
      <vt:variant>
        <vt:i4>356</vt:i4>
      </vt:variant>
      <vt:variant>
        <vt:i4>0</vt:i4>
      </vt:variant>
      <vt:variant>
        <vt:i4>5</vt:i4>
      </vt:variant>
      <vt:variant>
        <vt:lpwstr/>
      </vt:variant>
      <vt:variant>
        <vt:lpwstr>_Toc146556852</vt:lpwstr>
      </vt:variant>
      <vt:variant>
        <vt:i4>1376314</vt:i4>
      </vt:variant>
      <vt:variant>
        <vt:i4>347</vt:i4>
      </vt:variant>
      <vt:variant>
        <vt:i4>0</vt:i4>
      </vt:variant>
      <vt:variant>
        <vt:i4>5</vt:i4>
      </vt:variant>
      <vt:variant>
        <vt:lpwstr/>
      </vt:variant>
      <vt:variant>
        <vt:lpwstr>_Toc146556851</vt:lpwstr>
      </vt:variant>
      <vt:variant>
        <vt:i4>1376314</vt:i4>
      </vt:variant>
      <vt:variant>
        <vt:i4>341</vt:i4>
      </vt:variant>
      <vt:variant>
        <vt:i4>0</vt:i4>
      </vt:variant>
      <vt:variant>
        <vt:i4>5</vt:i4>
      </vt:variant>
      <vt:variant>
        <vt:lpwstr/>
      </vt:variant>
      <vt:variant>
        <vt:lpwstr>_Toc146556850</vt:lpwstr>
      </vt:variant>
      <vt:variant>
        <vt:i4>1310778</vt:i4>
      </vt:variant>
      <vt:variant>
        <vt:i4>335</vt:i4>
      </vt:variant>
      <vt:variant>
        <vt:i4>0</vt:i4>
      </vt:variant>
      <vt:variant>
        <vt:i4>5</vt:i4>
      </vt:variant>
      <vt:variant>
        <vt:lpwstr/>
      </vt:variant>
      <vt:variant>
        <vt:lpwstr>_Toc146556849</vt:lpwstr>
      </vt:variant>
      <vt:variant>
        <vt:i4>1310778</vt:i4>
      </vt:variant>
      <vt:variant>
        <vt:i4>329</vt:i4>
      </vt:variant>
      <vt:variant>
        <vt:i4>0</vt:i4>
      </vt:variant>
      <vt:variant>
        <vt:i4>5</vt:i4>
      </vt:variant>
      <vt:variant>
        <vt:lpwstr/>
      </vt:variant>
      <vt:variant>
        <vt:lpwstr>_Toc146556848</vt:lpwstr>
      </vt:variant>
      <vt:variant>
        <vt:i4>1310778</vt:i4>
      </vt:variant>
      <vt:variant>
        <vt:i4>323</vt:i4>
      </vt:variant>
      <vt:variant>
        <vt:i4>0</vt:i4>
      </vt:variant>
      <vt:variant>
        <vt:i4>5</vt:i4>
      </vt:variant>
      <vt:variant>
        <vt:lpwstr/>
      </vt:variant>
      <vt:variant>
        <vt:lpwstr>_Toc146556847</vt:lpwstr>
      </vt:variant>
      <vt:variant>
        <vt:i4>1310778</vt:i4>
      </vt:variant>
      <vt:variant>
        <vt:i4>317</vt:i4>
      </vt:variant>
      <vt:variant>
        <vt:i4>0</vt:i4>
      </vt:variant>
      <vt:variant>
        <vt:i4>5</vt:i4>
      </vt:variant>
      <vt:variant>
        <vt:lpwstr/>
      </vt:variant>
      <vt:variant>
        <vt:lpwstr>_Toc146556846</vt:lpwstr>
      </vt:variant>
      <vt:variant>
        <vt:i4>1310778</vt:i4>
      </vt:variant>
      <vt:variant>
        <vt:i4>311</vt:i4>
      </vt:variant>
      <vt:variant>
        <vt:i4>0</vt:i4>
      </vt:variant>
      <vt:variant>
        <vt:i4>5</vt:i4>
      </vt:variant>
      <vt:variant>
        <vt:lpwstr/>
      </vt:variant>
      <vt:variant>
        <vt:lpwstr>_Toc146556845</vt:lpwstr>
      </vt:variant>
      <vt:variant>
        <vt:i4>1310778</vt:i4>
      </vt:variant>
      <vt:variant>
        <vt:i4>305</vt:i4>
      </vt:variant>
      <vt:variant>
        <vt:i4>0</vt:i4>
      </vt:variant>
      <vt:variant>
        <vt:i4>5</vt:i4>
      </vt:variant>
      <vt:variant>
        <vt:lpwstr/>
      </vt:variant>
      <vt:variant>
        <vt:lpwstr>_Toc146556844</vt:lpwstr>
      </vt:variant>
      <vt:variant>
        <vt:i4>1310778</vt:i4>
      </vt:variant>
      <vt:variant>
        <vt:i4>299</vt:i4>
      </vt:variant>
      <vt:variant>
        <vt:i4>0</vt:i4>
      </vt:variant>
      <vt:variant>
        <vt:i4>5</vt:i4>
      </vt:variant>
      <vt:variant>
        <vt:lpwstr/>
      </vt:variant>
      <vt:variant>
        <vt:lpwstr>_Toc146556843</vt:lpwstr>
      </vt:variant>
      <vt:variant>
        <vt:i4>1310778</vt:i4>
      </vt:variant>
      <vt:variant>
        <vt:i4>293</vt:i4>
      </vt:variant>
      <vt:variant>
        <vt:i4>0</vt:i4>
      </vt:variant>
      <vt:variant>
        <vt:i4>5</vt:i4>
      </vt:variant>
      <vt:variant>
        <vt:lpwstr/>
      </vt:variant>
      <vt:variant>
        <vt:lpwstr>_Toc146556842</vt:lpwstr>
      </vt:variant>
      <vt:variant>
        <vt:i4>1310778</vt:i4>
      </vt:variant>
      <vt:variant>
        <vt:i4>287</vt:i4>
      </vt:variant>
      <vt:variant>
        <vt:i4>0</vt:i4>
      </vt:variant>
      <vt:variant>
        <vt:i4>5</vt:i4>
      </vt:variant>
      <vt:variant>
        <vt:lpwstr/>
      </vt:variant>
      <vt:variant>
        <vt:lpwstr>_Toc146556841</vt:lpwstr>
      </vt:variant>
      <vt:variant>
        <vt:i4>1310778</vt:i4>
      </vt:variant>
      <vt:variant>
        <vt:i4>281</vt:i4>
      </vt:variant>
      <vt:variant>
        <vt:i4>0</vt:i4>
      </vt:variant>
      <vt:variant>
        <vt:i4>5</vt:i4>
      </vt:variant>
      <vt:variant>
        <vt:lpwstr/>
      </vt:variant>
      <vt:variant>
        <vt:lpwstr>_Toc146556840</vt:lpwstr>
      </vt:variant>
      <vt:variant>
        <vt:i4>1245242</vt:i4>
      </vt:variant>
      <vt:variant>
        <vt:i4>275</vt:i4>
      </vt:variant>
      <vt:variant>
        <vt:i4>0</vt:i4>
      </vt:variant>
      <vt:variant>
        <vt:i4>5</vt:i4>
      </vt:variant>
      <vt:variant>
        <vt:lpwstr/>
      </vt:variant>
      <vt:variant>
        <vt:lpwstr>_Toc146556839</vt:lpwstr>
      </vt:variant>
      <vt:variant>
        <vt:i4>1245242</vt:i4>
      </vt:variant>
      <vt:variant>
        <vt:i4>269</vt:i4>
      </vt:variant>
      <vt:variant>
        <vt:i4>0</vt:i4>
      </vt:variant>
      <vt:variant>
        <vt:i4>5</vt:i4>
      </vt:variant>
      <vt:variant>
        <vt:lpwstr/>
      </vt:variant>
      <vt:variant>
        <vt:lpwstr>_Toc146556838</vt:lpwstr>
      </vt:variant>
      <vt:variant>
        <vt:i4>1245242</vt:i4>
      </vt:variant>
      <vt:variant>
        <vt:i4>263</vt:i4>
      </vt:variant>
      <vt:variant>
        <vt:i4>0</vt:i4>
      </vt:variant>
      <vt:variant>
        <vt:i4>5</vt:i4>
      </vt:variant>
      <vt:variant>
        <vt:lpwstr/>
      </vt:variant>
      <vt:variant>
        <vt:lpwstr>_Toc146556837</vt:lpwstr>
      </vt:variant>
      <vt:variant>
        <vt:i4>1245242</vt:i4>
      </vt:variant>
      <vt:variant>
        <vt:i4>257</vt:i4>
      </vt:variant>
      <vt:variant>
        <vt:i4>0</vt:i4>
      </vt:variant>
      <vt:variant>
        <vt:i4>5</vt:i4>
      </vt:variant>
      <vt:variant>
        <vt:lpwstr/>
      </vt:variant>
      <vt:variant>
        <vt:lpwstr>_Toc146556836</vt:lpwstr>
      </vt:variant>
      <vt:variant>
        <vt:i4>1245242</vt:i4>
      </vt:variant>
      <vt:variant>
        <vt:i4>251</vt:i4>
      </vt:variant>
      <vt:variant>
        <vt:i4>0</vt:i4>
      </vt:variant>
      <vt:variant>
        <vt:i4>5</vt:i4>
      </vt:variant>
      <vt:variant>
        <vt:lpwstr/>
      </vt:variant>
      <vt:variant>
        <vt:lpwstr>_Toc146556835</vt:lpwstr>
      </vt:variant>
      <vt:variant>
        <vt:i4>1245242</vt:i4>
      </vt:variant>
      <vt:variant>
        <vt:i4>245</vt:i4>
      </vt:variant>
      <vt:variant>
        <vt:i4>0</vt:i4>
      </vt:variant>
      <vt:variant>
        <vt:i4>5</vt:i4>
      </vt:variant>
      <vt:variant>
        <vt:lpwstr/>
      </vt:variant>
      <vt:variant>
        <vt:lpwstr>_Toc146556834</vt:lpwstr>
      </vt:variant>
      <vt:variant>
        <vt:i4>1245242</vt:i4>
      </vt:variant>
      <vt:variant>
        <vt:i4>239</vt:i4>
      </vt:variant>
      <vt:variant>
        <vt:i4>0</vt:i4>
      </vt:variant>
      <vt:variant>
        <vt:i4>5</vt:i4>
      </vt:variant>
      <vt:variant>
        <vt:lpwstr/>
      </vt:variant>
      <vt:variant>
        <vt:lpwstr>_Toc146556833</vt:lpwstr>
      </vt:variant>
      <vt:variant>
        <vt:i4>1245242</vt:i4>
      </vt:variant>
      <vt:variant>
        <vt:i4>233</vt:i4>
      </vt:variant>
      <vt:variant>
        <vt:i4>0</vt:i4>
      </vt:variant>
      <vt:variant>
        <vt:i4>5</vt:i4>
      </vt:variant>
      <vt:variant>
        <vt:lpwstr/>
      </vt:variant>
      <vt:variant>
        <vt:lpwstr>_Toc146556832</vt:lpwstr>
      </vt:variant>
      <vt:variant>
        <vt:i4>1245242</vt:i4>
      </vt:variant>
      <vt:variant>
        <vt:i4>227</vt:i4>
      </vt:variant>
      <vt:variant>
        <vt:i4>0</vt:i4>
      </vt:variant>
      <vt:variant>
        <vt:i4>5</vt:i4>
      </vt:variant>
      <vt:variant>
        <vt:lpwstr/>
      </vt:variant>
      <vt:variant>
        <vt:lpwstr>_Toc146556831</vt:lpwstr>
      </vt:variant>
      <vt:variant>
        <vt:i4>1245242</vt:i4>
      </vt:variant>
      <vt:variant>
        <vt:i4>221</vt:i4>
      </vt:variant>
      <vt:variant>
        <vt:i4>0</vt:i4>
      </vt:variant>
      <vt:variant>
        <vt:i4>5</vt:i4>
      </vt:variant>
      <vt:variant>
        <vt:lpwstr/>
      </vt:variant>
      <vt:variant>
        <vt:lpwstr>_Toc146556830</vt:lpwstr>
      </vt:variant>
      <vt:variant>
        <vt:i4>1179706</vt:i4>
      </vt:variant>
      <vt:variant>
        <vt:i4>215</vt:i4>
      </vt:variant>
      <vt:variant>
        <vt:i4>0</vt:i4>
      </vt:variant>
      <vt:variant>
        <vt:i4>5</vt:i4>
      </vt:variant>
      <vt:variant>
        <vt:lpwstr/>
      </vt:variant>
      <vt:variant>
        <vt:lpwstr>_Toc146556829</vt:lpwstr>
      </vt:variant>
      <vt:variant>
        <vt:i4>1179706</vt:i4>
      </vt:variant>
      <vt:variant>
        <vt:i4>209</vt:i4>
      </vt:variant>
      <vt:variant>
        <vt:i4>0</vt:i4>
      </vt:variant>
      <vt:variant>
        <vt:i4>5</vt:i4>
      </vt:variant>
      <vt:variant>
        <vt:lpwstr/>
      </vt:variant>
      <vt:variant>
        <vt:lpwstr>_Toc146556828</vt:lpwstr>
      </vt:variant>
      <vt:variant>
        <vt:i4>1179706</vt:i4>
      </vt:variant>
      <vt:variant>
        <vt:i4>203</vt:i4>
      </vt:variant>
      <vt:variant>
        <vt:i4>0</vt:i4>
      </vt:variant>
      <vt:variant>
        <vt:i4>5</vt:i4>
      </vt:variant>
      <vt:variant>
        <vt:lpwstr/>
      </vt:variant>
      <vt:variant>
        <vt:lpwstr>_Toc146556827</vt:lpwstr>
      </vt:variant>
      <vt:variant>
        <vt:i4>1179706</vt:i4>
      </vt:variant>
      <vt:variant>
        <vt:i4>197</vt:i4>
      </vt:variant>
      <vt:variant>
        <vt:i4>0</vt:i4>
      </vt:variant>
      <vt:variant>
        <vt:i4>5</vt:i4>
      </vt:variant>
      <vt:variant>
        <vt:lpwstr/>
      </vt:variant>
      <vt:variant>
        <vt:lpwstr>_Toc146556826</vt:lpwstr>
      </vt:variant>
      <vt:variant>
        <vt:i4>1179706</vt:i4>
      </vt:variant>
      <vt:variant>
        <vt:i4>191</vt:i4>
      </vt:variant>
      <vt:variant>
        <vt:i4>0</vt:i4>
      </vt:variant>
      <vt:variant>
        <vt:i4>5</vt:i4>
      </vt:variant>
      <vt:variant>
        <vt:lpwstr/>
      </vt:variant>
      <vt:variant>
        <vt:lpwstr>_Toc146556825</vt:lpwstr>
      </vt:variant>
      <vt:variant>
        <vt:i4>1179706</vt:i4>
      </vt:variant>
      <vt:variant>
        <vt:i4>185</vt:i4>
      </vt:variant>
      <vt:variant>
        <vt:i4>0</vt:i4>
      </vt:variant>
      <vt:variant>
        <vt:i4>5</vt:i4>
      </vt:variant>
      <vt:variant>
        <vt:lpwstr/>
      </vt:variant>
      <vt:variant>
        <vt:lpwstr>_Toc146556824</vt:lpwstr>
      </vt:variant>
      <vt:variant>
        <vt:i4>1179706</vt:i4>
      </vt:variant>
      <vt:variant>
        <vt:i4>179</vt:i4>
      </vt:variant>
      <vt:variant>
        <vt:i4>0</vt:i4>
      </vt:variant>
      <vt:variant>
        <vt:i4>5</vt:i4>
      </vt:variant>
      <vt:variant>
        <vt:lpwstr/>
      </vt:variant>
      <vt:variant>
        <vt:lpwstr>_Toc146556823</vt:lpwstr>
      </vt:variant>
      <vt:variant>
        <vt:i4>1179706</vt:i4>
      </vt:variant>
      <vt:variant>
        <vt:i4>173</vt:i4>
      </vt:variant>
      <vt:variant>
        <vt:i4>0</vt:i4>
      </vt:variant>
      <vt:variant>
        <vt:i4>5</vt:i4>
      </vt:variant>
      <vt:variant>
        <vt:lpwstr/>
      </vt:variant>
      <vt:variant>
        <vt:lpwstr>_Toc146556822</vt:lpwstr>
      </vt:variant>
      <vt:variant>
        <vt:i4>1179706</vt:i4>
      </vt:variant>
      <vt:variant>
        <vt:i4>164</vt:i4>
      </vt:variant>
      <vt:variant>
        <vt:i4>0</vt:i4>
      </vt:variant>
      <vt:variant>
        <vt:i4>5</vt:i4>
      </vt:variant>
      <vt:variant>
        <vt:lpwstr/>
      </vt:variant>
      <vt:variant>
        <vt:lpwstr>_Toc146556821</vt:lpwstr>
      </vt:variant>
      <vt:variant>
        <vt:i4>1179706</vt:i4>
      </vt:variant>
      <vt:variant>
        <vt:i4>158</vt:i4>
      </vt:variant>
      <vt:variant>
        <vt:i4>0</vt:i4>
      </vt:variant>
      <vt:variant>
        <vt:i4>5</vt:i4>
      </vt:variant>
      <vt:variant>
        <vt:lpwstr/>
      </vt:variant>
      <vt:variant>
        <vt:lpwstr>_Toc146556820</vt:lpwstr>
      </vt:variant>
      <vt:variant>
        <vt:i4>1114170</vt:i4>
      </vt:variant>
      <vt:variant>
        <vt:i4>152</vt:i4>
      </vt:variant>
      <vt:variant>
        <vt:i4>0</vt:i4>
      </vt:variant>
      <vt:variant>
        <vt:i4>5</vt:i4>
      </vt:variant>
      <vt:variant>
        <vt:lpwstr/>
      </vt:variant>
      <vt:variant>
        <vt:lpwstr>_Toc146556819</vt:lpwstr>
      </vt:variant>
      <vt:variant>
        <vt:i4>1114170</vt:i4>
      </vt:variant>
      <vt:variant>
        <vt:i4>146</vt:i4>
      </vt:variant>
      <vt:variant>
        <vt:i4>0</vt:i4>
      </vt:variant>
      <vt:variant>
        <vt:i4>5</vt:i4>
      </vt:variant>
      <vt:variant>
        <vt:lpwstr/>
      </vt:variant>
      <vt:variant>
        <vt:lpwstr>_Toc146556818</vt:lpwstr>
      </vt:variant>
      <vt:variant>
        <vt:i4>1114170</vt:i4>
      </vt:variant>
      <vt:variant>
        <vt:i4>140</vt:i4>
      </vt:variant>
      <vt:variant>
        <vt:i4>0</vt:i4>
      </vt:variant>
      <vt:variant>
        <vt:i4>5</vt:i4>
      </vt:variant>
      <vt:variant>
        <vt:lpwstr/>
      </vt:variant>
      <vt:variant>
        <vt:lpwstr>_Toc146556817</vt:lpwstr>
      </vt:variant>
      <vt:variant>
        <vt:i4>1114170</vt:i4>
      </vt:variant>
      <vt:variant>
        <vt:i4>134</vt:i4>
      </vt:variant>
      <vt:variant>
        <vt:i4>0</vt:i4>
      </vt:variant>
      <vt:variant>
        <vt:i4>5</vt:i4>
      </vt:variant>
      <vt:variant>
        <vt:lpwstr/>
      </vt:variant>
      <vt:variant>
        <vt:lpwstr>_Toc146556816</vt:lpwstr>
      </vt:variant>
      <vt:variant>
        <vt:i4>1114170</vt:i4>
      </vt:variant>
      <vt:variant>
        <vt:i4>128</vt:i4>
      </vt:variant>
      <vt:variant>
        <vt:i4>0</vt:i4>
      </vt:variant>
      <vt:variant>
        <vt:i4>5</vt:i4>
      </vt:variant>
      <vt:variant>
        <vt:lpwstr/>
      </vt:variant>
      <vt:variant>
        <vt:lpwstr>_Toc146556815</vt:lpwstr>
      </vt:variant>
      <vt:variant>
        <vt:i4>1114170</vt:i4>
      </vt:variant>
      <vt:variant>
        <vt:i4>122</vt:i4>
      </vt:variant>
      <vt:variant>
        <vt:i4>0</vt:i4>
      </vt:variant>
      <vt:variant>
        <vt:i4>5</vt:i4>
      </vt:variant>
      <vt:variant>
        <vt:lpwstr/>
      </vt:variant>
      <vt:variant>
        <vt:lpwstr>_Toc146556814</vt:lpwstr>
      </vt:variant>
      <vt:variant>
        <vt:i4>1114170</vt:i4>
      </vt:variant>
      <vt:variant>
        <vt:i4>116</vt:i4>
      </vt:variant>
      <vt:variant>
        <vt:i4>0</vt:i4>
      </vt:variant>
      <vt:variant>
        <vt:i4>5</vt:i4>
      </vt:variant>
      <vt:variant>
        <vt:lpwstr/>
      </vt:variant>
      <vt:variant>
        <vt:lpwstr>_Toc146556813</vt:lpwstr>
      </vt:variant>
      <vt:variant>
        <vt:i4>1114170</vt:i4>
      </vt:variant>
      <vt:variant>
        <vt:i4>110</vt:i4>
      </vt:variant>
      <vt:variant>
        <vt:i4>0</vt:i4>
      </vt:variant>
      <vt:variant>
        <vt:i4>5</vt:i4>
      </vt:variant>
      <vt:variant>
        <vt:lpwstr/>
      </vt:variant>
      <vt:variant>
        <vt:lpwstr>_Toc146556812</vt:lpwstr>
      </vt:variant>
      <vt:variant>
        <vt:i4>1114170</vt:i4>
      </vt:variant>
      <vt:variant>
        <vt:i4>104</vt:i4>
      </vt:variant>
      <vt:variant>
        <vt:i4>0</vt:i4>
      </vt:variant>
      <vt:variant>
        <vt:i4>5</vt:i4>
      </vt:variant>
      <vt:variant>
        <vt:lpwstr/>
      </vt:variant>
      <vt:variant>
        <vt:lpwstr>_Toc146556811</vt:lpwstr>
      </vt:variant>
      <vt:variant>
        <vt:i4>1114170</vt:i4>
      </vt:variant>
      <vt:variant>
        <vt:i4>98</vt:i4>
      </vt:variant>
      <vt:variant>
        <vt:i4>0</vt:i4>
      </vt:variant>
      <vt:variant>
        <vt:i4>5</vt:i4>
      </vt:variant>
      <vt:variant>
        <vt:lpwstr/>
      </vt:variant>
      <vt:variant>
        <vt:lpwstr>_Toc146556810</vt:lpwstr>
      </vt:variant>
      <vt:variant>
        <vt:i4>1048634</vt:i4>
      </vt:variant>
      <vt:variant>
        <vt:i4>92</vt:i4>
      </vt:variant>
      <vt:variant>
        <vt:i4>0</vt:i4>
      </vt:variant>
      <vt:variant>
        <vt:i4>5</vt:i4>
      </vt:variant>
      <vt:variant>
        <vt:lpwstr/>
      </vt:variant>
      <vt:variant>
        <vt:lpwstr>_Toc146556809</vt:lpwstr>
      </vt:variant>
      <vt:variant>
        <vt:i4>1048634</vt:i4>
      </vt:variant>
      <vt:variant>
        <vt:i4>86</vt:i4>
      </vt:variant>
      <vt:variant>
        <vt:i4>0</vt:i4>
      </vt:variant>
      <vt:variant>
        <vt:i4>5</vt:i4>
      </vt:variant>
      <vt:variant>
        <vt:lpwstr/>
      </vt:variant>
      <vt:variant>
        <vt:lpwstr>_Toc146556808</vt:lpwstr>
      </vt:variant>
      <vt:variant>
        <vt:i4>1048634</vt:i4>
      </vt:variant>
      <vt:variant>
        <vt:i4>80</vt:i4>
      </vt:variant>
      <vt:variant>
        <vt:i4>0</vt:i4>
      </vt:variant>
      <vt:variant>
        <vt:i4>5</vt:i4>
      </vt:variant>
      <vt:variant>
        <vt:lpwstr/>
      </vt:variant>
      <vt:variant>
        <vt:lpwstr>_Toc146556807</vt:lpwstr>
      </vt:variant>
      <vt:variant>
        <vt:i4>1048634</vt:i4>
      </vt:variant>
      <vt:variant>
        <vt:i4>74</vt:i4>
      </vt:variant>
      <vt:variant>
        <vt:i4>0</vt:i4>
      </vt:variant>
      <vt:variant>
        <vt:i4>5</vt:i4>
      </vt:variant>
      <vt:variant>
        <vt:lpwstr/>
      </vt:variant>
      <vt:variant>
        <vt:lpwstr>_Toc146556806</vt:lpwstr>
      </vt:variant>
      <vt:variant>
        <vt:i4>1048634</vt:i4>
      </vt:variant>
      <vt:variant>
        <vt:i4>68</vt:i4>
      </vt:variant>
      <vt:variant>
        <vt:i4>0</vt:i4>
      </vt:variant>
      <vt:variant>
        <vt:i4>5</vt:i4>
      </vt:variant>
      <vt:variant>
        <vt:lpwstr/>
      </vt:variant>
      <vt:variant>
        <vt:lpwstr>_Toc146556805</vt:lpwstr>
      </vt:variant>
      <vt:variant>
        <vt:i4>1048634</vt:i4>
      </vt:variant>
      <vt:variant>
        <vt:i4>62</vt:i4>
      </vt:variant>
      <vt:variant>
        <vt:i4>0</vt:i4>
      </vt:variant>
      <vt:variant>
        <vt:i4>5</vt:i4>
      </vt:variant>
      <vt:variant>
        <vt:lpwstr/>
      </vt:variant>
      <vt:variant>
        <vt:lpwstr>_Toc146556804</vt:lpwstr>
      </vt:variant>
      <vt:variant>
        <vt:i4>1048634</vt:i4>
      </vt:variant>
      <vt:variant>
        <vt:i4>56</vt:i4>
      </vt:variant>
      <vt:variant>
        <vt:i4>0</vt:i4>
      </vt:variant>
      <vt:variant>
        <vt:i4>5</vt:i4>
      </vt:variant>
      <vt:variant>
        <vt:lpwstr/>
      </vt:variant>
      <vt:variant>
        <vt:lpwstr>_Toc146556803</vt:lpwstr>
      </vt:variant>
      <vt:variant>
        <vt:i4>1048634</vt:i4>
      </vt:variant>
      <vt:variant>
        <vt:i4>50</vt:i4>
      </vt:variant>
      <vt:variant>
        <vt:i4>0</vt:i4>
      </vt:variant>
      <vt:variant>
        <vt:i4>5</vt:i4>
      </vt:variant>
      <vt:variant>
        <vt:lpwstr/>
      </vt:variant>
      <vt:variant>
        <vt:lpwstr>_Toc146556802</vt:lpwstr>
      </vt:variant>
      <vt:variant>
        <vt:i4>1048634</vt:i4>
      </vt:variant>
      <vt:variant>
        <vt:i4>44</vt:i4>
      </vt:variant>
      <vt:variant>
        <vt:i4>0</vt:i4>
      </vt:variant>
      <vt:variant>
        <vt:i4>5</vt:i4>
      </vt:variant>
      <vt:variant>
        <vt:lpwstr/>
      </vt:variant>
      <vt:variant>
        <vt:lpwstr>_Toc146556801</vt:lpwstr>
      </vt:variant>
      <vt:variant>
        <vt:i4>1048634</vt:i4>
      </vt:variant>
      <vt:variant>
        <vt:i4>38</vt:i4>
      </vt:variant>
      <vt:variant>
        <vt:i4>0</vt:i4>
      </vt:variant>
      <vt:variant>
        <vt:i4>5</vt:i4>
      </vt:variant>
      <vt:variant>
        <vt:lpwstr/>
      </vt:variant>
      <vt:variant>
        <vt:lpwstr>_Toc146556800</vt:lpwstr>
      </vt:variant>
      <vt:variant>
        <vt:i4>1638453</vt:i4>
      </vt:variant>
      <vt:variant>
        <vt:i4>32</vt:i4>
      </vt:variant>
      <vt:variant>
        <vt:i4>0</vt:i4>
      </vt:variant>
      <vt:variant>
        <vt:i4>5</vt:i4>
      </vt:variant>
      <vt:variant>
        <vt:lpwstr/>
      </vt:variant>
      <vt:variant>
        <vt:lpwstr>_Toc146556799</vt:lpwstr>
      </vt:variant>
      <vt:variant>
        <vt:i4>1638453</vt:i4>
      </vt:variant>
      <vt:variant>
        <vt:i4>26</vt:i4>
      </vt:variant>
      <vt:variant>
        <vt:i4>0</vt:i4>
      </vt:variant>
      <vt:variant>
        <vt:i4>5</vt:i4>
      </vt:variant>
      <vt:variant>
        <vt:lpwstr/>
      </vt:variant>
      <vt:variant>
        <vt:lpwstr>_Toc146556798</vt:lpwstr>
      </vt:variant>
      <vt:variant>
        <vt:i4>1638453</vt:i4>
      </vt:variant>
      <vt:variant>
        <vt:i4>20</vt:i4>
      </vt:variant>
      <vt:variant>
        <vt:i4>0</vt:i4>
      </vt:variant>
      <vt:variant>
        <vt:i4>5</vt:i4>
      </vt:variant>
      <vt:variant>
        <vt:lpwstr/>
      </vt:variant>
      <vt:variant>
        <vt:lpwstr>_Toc146556797</vt:lpwstr>
      </vt:variant>
      <vt:variant>
        <vt:i4>1638453</vt:i4>
      </vt:variant>
      <vt:variant>
        <vt:i4>14</vt:i4>
      </vt:variant>
      <vt:variant>
        <vt:i4>0</vt:i4>
      </vt:variant>
      <vt:variant>
        <vt:i4>5</vt:i4>
      </vt:variant>
      <vt:variant>
        <vt:lpwstr/>
      </vt:variant>
      <vt:variant>
        <vt:lpwstr>_Toc146556796</vt:lpwstr>
      </vt:variant>
      <vt:variant>
        <vt:i4>1638453</vt:i4>
      </vt:variant>
      <vt:variant>
        <vt:i4>8</vt:i4>
      </vt:variant>
      <vt:variant>
        <vt:i4>0</vt:i4>
      </vt:variant>
      <vt:variant>
        <vt:i4>5</vt:i4>
      </vt:variant>
      <vt:variant>
        <vt:lpwstr/>
      </vt:variant>
      <vt:variant>
        <vt:lpwstr>_Toc146556795</vt:lpwstr>
      </vt:variant>
      <vt:variant>
        <vt:i4>1638453</vt:i4>
      </vt:variant>
      <vt:variant>
        <vt:i4>2</vt:i4>
      </vt:variant>
      <vt:variant>
        <vt:i4>0</vt:i4>
      </vt:variant>
      <vt:variant>
        <vt:i4>5</vt:i4>
      </vt:variant>
      <vt:variant>
        <vt:lpwstr/>
      </vt:variant>
      <vt:variant>
        <vt:lpwstr>_Toc146556794</vt:lpwstr>
      </vt:variant>
      <vt:variant>
        <vt:i4>1572926</vt:i4>
      </vt:variant>
      <vt:variant>
        <vt:i4>6</vt:i4>
      </vt:variant>
      <vt:variant>
        <vt:i4>0</vt:i4>
      </vt:variant>
      <vt:variant>
        <vt:i4>5</vt:i4>
      </vt:variant>
      <vt:variant>
        <vt:lpwstr>mailto:Brodie.Macdonald@afma.gov.au</vt:lpwstr>
      </vt:variant>
      <vt:variant>
        <vt:lpwstr/>
      </vt:variant>
      <vt:variant>
        <vt:i4>4391013</vt:i4>
      </vt:variant>
      <vt:variant>
        <vt:i4>3</vt:i4>
      </vt:variant>
      <vt:variant>
        <vt:i4>0</vt:i4>
      </vt:variant>
      <vt:variant>
        <vt:i4>5</vt:i4>
      </vt:variant>
      <vt:variant>
        <vt:lpwstr>mailto:Sarah.KIRKCALDIE@afma.gov.au</vt:lpwstr>
      </vt:variant>
      <vt:variant>
        <vt:lpwstr/>
      </vt:variant>
      <vt:variant>
        <vt:i4>4391013</vt:i4>
      </vt:variant>
      <vt:variant>
        <vt:i4>0</vt:i4>
      </vt:variant>
      <vt:variant>
        <vt:i4>0</vt:i4>
      </vt:variant>
      <vt:variant>
        <vt:i4>5</vt:i4>
      </vt:variant>
      <vt:variant>
        <vt:lpwstr>mailto:Sarah.KIRKCALDIE@afma.gov.au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CITES Thelenota Coral Sea</dc:title>
  <dc:subject/>
  <dc:creator>Timothy Skewes</dc:creator>
  <cp:keywords/>
  <dc:description/>
  <cp:lastModifiedBy>Tim Skewes</cp:lastModifiedBy>
  <cp:revision>6</cp:revision>
  <cp:lastPrinted>2025-01-29T01:50:00Z</cp:lastPrinted>
  <dcterms:created xsi:type="dcterms:W3CDTF">2025-01-29T01:42:00Z</dcterms:created>
  <dcterms:modified xsi:type="dcterms:W3CDTF">2025-01-29T01:50:00Z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0x010100C66811EC2930E84588E5FE36575C6CED</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{1e6972ed-ffb6-46ac-aa83-9a9ed43e9fad}</vt:lpwstr>
  </property>
  <property fmtid="{D5CDD505-2E9C-101B-9397-08002B2CF9AE}" pid="8" name="RecordPoint_ActiveItemUniqueId">
    <vt:lpwstr>{51357740-59b0-4eba-9718-ba4cfd61c549}</vt:lpwstr>
  </property>
  <property fmtid="{D5CDD505-2E9C-101B-9397-08002B2CF9AE}" pid="9" name="RecordPoint_ActiveItemWebId">
    <vt:lpwstr>{ce0940a8-fbdd-4d61-aa5f-5fccf7e3a693}</vt:lpwstr>
  </property>
  <property fmtid="{D5CDD505-2E9C-101B-9397-08002B2CF9AE}" pid="10" name="TitusGUID">
    <vt:lpwstr>8e6634fc-48dc-42e2-acfe-044aa0432b87</vt:lpwstr>
  </property>
  <property fmtid="{D5CDD505-2E9C-101B-9397-08002B2CF9AE}" pid="11" name="_dlc_DocIdItemGuid">
    <vt:lpwstr>d308653e-4adb-4815-a64e-cf96e436c4c4</vt:lpwstr>
  </property>
  <property fmtid="{D5CDD505-2E9C-101B-9397-08002B2CF9AE}" pid="12" name="MediaServiceImageTags">
    <vt:lpwstr/>
  </property>
  <property fmtid="{D5CDD505-2E9C-101B-9397-08002B2CF9AE}" pid="13" name="ConcessionType">
    <vt:lpwstr/>
  </property>
  <property fmtid="{D5CDD505-2E9C-101B-9397-08002B2CF9AE}" pid="14" name="GearType">
    <vt:lpwstr/>
  </property>
  <property fmtid="{D5CDD505-2E9C-101B-9397-08002B2CF9AE}" pid="15" name="FMBDataSource">
    <vt:lpwstr/>
  </property>
  <property fmtid="{D5CDD505-2E9C-101B-9397-08002B2CF9AE}" pid="16" name="DocumentType">
    <vt:lpwstr/>
  </property>
  <property fmtid="{D5CDD505-2E9C-101B-9397-08002B2CF9AE}" pid="17" name="Entity">
    <vt:lpwstr/>
  </property>
  <property fmtid="{D5CDD505-2E9C-101B-9397-08002B2CF9AE}" pid="18" name="FinancialYear">
    <vt:lpwstr/>
  </property>
  <property fmtid="{D5CDD505-2E9C-101B-9397-08002B2CF9AE}" pid="19" name="MACRAG">
    <vt:lpwstr/>
  </property>
  <property fmtid="{D5CDD505-2E9C-101B-9397-08002B2CF9AE}" pid="20" name="MeetingNo">
    <vt:lpwstr/>
  </property>
  <property fmtid="{D5CDD505-2E9C-101B-9397-08002B2CF9AE}" pid="21" name="Sector">
    <vt:lpwstr/>
  </property>
  <property fmtid="{D5CDD505-2E9C-101B-9397-08002B2CF9AE}" pid="22" name="Month">
    <vt:lpwstr/>
  </property>
  <property fmtid="{D5CDD505-2E9C-101B-9397-08002B2CF9AE}" pid="23" name="Quarter">
    <vt:lpwstr/>
  </property>
  <property fmtid="{D5CDD505-2E9C-101B-9397-08002B2CF9AE}" pid="24" name="Year">
    <vt:lpwstr/>
  </property>
  <property fmtid="{D5CDD505-2E9C-101B-9397-08002B2CF9AE}" pid="25" name="DocumentStatus">
    <vt:lpwstr/>
  </property>
  <property fmtid="{D5CDD505-2E9C-101B-9397-08002B2CF9AE}" pid="26" name="SpeciesGroup">
    <vt:lpwstr/>
  </property>
  <property fmtid="{D5CDD505-2E9C-101B-9397-08002B2CF9AE}" pid="27" name="State">
    <vt:lpwstr/>
  </property>
  <property fmtid="{D5CDD505-2E9C-101B-9397-08002B2CF9AE}" pid="28" name="_ExtendedDescription">
    <vt:lpwstr/>
  </property>
  <property fmtid="{D5CDD505-2E9C-101B-9397-08002B2CF9AE}" pid="29" name="ContentType">
    <vt:lpwstr>Document</vt:lpwstr>
  </property>
  <property fmtid="{D5CDD505-2E9C-101B-9397-08002B2CF9AE}" pid="30" name="SEC">
    <vt:lpwstr>OFFICIAL</vt:lpwstr>
  </property>
  <property fmtid="{D5CDD505-2E9C-101B-9397-08002B2CF9AE}" pid="31" name="ApplyMark">
    <vt:lpwstr>false</vt:lpwstr>
  </property>
</Properties>
</file>