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037A5" w14:textId="38BED122" w:rsidR="006F7302" w:rsidRPr="00AC5AF4" w:rsidRDefault="00C74AD2" w:rsidP="006F7302">
      <w:r w:rsidRPr="00AC5AF4">
        <w:rPr>
          <w:noProof/>
          <w:sz w:val="18"/>
          <w:lang w:eastAsia="en-AU"/>
        </w:rPr>
        <mc:AlternateContent>
          <mc:Choice Requires="wpg">
            <w:drawing>
              <wp:anchor distT="0" distB="0" distL="114300" distR="114300" simplePos="0" relativeHeight="251155456" behindDoc="1" locked="0" layoutInCell="1" allowOverlap="1" wp14:anchorId="5D8C61FE" wp14:editId="0B85D44C">
                <wp:simplePos x="0" y="0"/>
                <wp:positionH relativeFrom="page">
                  <wp:posOffset>0</wp:posOffset>
                </wp:positionH>
                <wp:positionV relativeFrom="page">
                  <wp:posOffset>15240</wp:posOffset>
                </wp:positionV>
                <wp:extent cx="7562850" cy="10676890"/>
                <wp:effectExtent l="0" t="0" r="0" b="0"/>
                <wp:wrapNone/>
                <wp:docPr id="19" name="Group 22" descr="Picture for Front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76890"/>
                          <a:chOff x="0" y="0"/>
                          <a:chExt cx="11910" cy="15261"/>
                        </a:xfrm>
                      </wpg:grpSpPr>
                      <pic:pic xmlns:pic="http://schemas.openxmlformats.org/drawingml/2006/picture">
                        <pic:nvPicPr>
                          <pic:cNvPr id="38" name="Picture 24" descr="þÿ"/>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74" cy="15212"/>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5243" y="0"/>
                            <a:ext cx="6667" cy="15261"/>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50187E" id="Group 22" o:spid="_x0000_s1026" alt="Picture for Front Cover" style="position:absolute;margin-left:0;margin-top:1.2pt;width:595.5pt;height:840.7pt;z-index:-252161024;mso-position-horizontal-relative:page;mso-position-vertical-relative:page" coordsize="11910,15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þÿ" style="position:absolute;width:5274;height:1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">
                  <v:imagedata r:id="rId14" o:title="þÿ"/>
                </v:shape>
                <v:shape id="Picture 23" o:spid="_x0000_s1028" type="#_x0000_t75" style="position:absolute;left:5243;width:6667;height:1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">
                  <v:imagedata r:id="rId15" o:title=""/>
                </v:shape>
                <w10:wrap anchorx="page" anchory="page"/>
              </v:group>
            </w:pict>
          </mc:Fallback>
        </mc:AlternateContent>
      </w:r>
    </w:p>
    <w:bookmarkStart w:id="0" w:name="_Toc66451219" w:displacedByCustomXml="next"/>
    <w:sdt>
      <w:sdtPr>
        <w:id w:val="814844045"/>
        <w:docPartObj>
          <w:docPartGallery w:val="Cover Pages"/>
          <w:docPartUnique/>
        </w:docPartObj>
      </w:sdtPr>
      <w:sdtEndPr>
        <w:rPr>
          <w:rFonts w:cs="Calibri"/>
          <w:b/>
          <w:bCs/>
        </w:rPr>
      </w:sdtEndPr>
      <w:sdtContent>
        <w:bookmarkStart w:id="1" w:name="Report_title." w:displacedByCustomXml="prev"/>
        <w:bookmarkEnd w:id="1" w:displacedByCustomXml="prev"/>
        <w:bookmarkStart w:id="2" w:name="_heading=h.5vnkapq7jspe" w:colFirst="0" w:colLast="0" w:displacedByCustomXml="prev"/>
        <w:bookmarkEnd w:id="2" w:displacedByCustomXml="prev"/>
        <w:p w14:paraId="7969AADC" w14:textId="77777777" w:rsidR="00364C1C" w:rsidRPr="00AC5AF4" w:rsidRDefault="00364C1C" w:rsidP="00726B5C">
          <w:pPr>
            <w:ind w:left="-284" w:right="6662"/>
            <w:jc w:val="center"/>
            <w:rPr>
              <w:rFonts w:asciiTheme="minorHAnsi" w:hAnsiTheme="minorHAnsi" w:cstheme="minorHAnsi"/>
              <w:b/>
              <w:color w:val="FFC000"/>
              <w:sz w:val="48"/>
              <w:szCs w:val="42"/>
            </w:rPr>
          </w:pPr>
          <w:r w:rsidRPr="00AC5AF4">
            <w:rPr>
              <w:rFonts w:asciiTheme="minorHAnsi" w:hAnsiTheme="minorHAnsi" w:cstheme="minorHAnsi"/>
              <w:b/>
              <w:color w:val="FFC000"/>
              <w:sz w:val="48"/>
              <w:szCs w:val="42"/>
            </w:rPr>
            <w:t>Assessing Energy Inequity and the Distributional Effects of Energy Policies</w:t>
          </w:r>
        </w:p>
        <w:p w14:paraId="35781BC0" w14:textId="4DD664E8" w:rsidR="00F54313" w:rsidRPr="00AC5AF4" w:rsidRDefault="00F54313" w:rsidP="00364C1C">
          <w:pPr>
            <w:ind w:left="426"/>
            <w:rPr>
              <w:rFonts w:ascii="Montserrat" w:eastAsia="Open Sans" w:hAnsi="Calibri" w:cs="Open Sans"/>
              <w:sz w:val="86"/>
              <w:lang w:bidi="en-US"/>
            </w:rPr>
          </w:pPr>
        </w:p>
        <w:p w14:paraId="5BCD6AEB" w14:textId="77777777" w:rsidR="00F54313" w:rsidRPr="00AC5AF4" w:rsidRDefault="00F54313" w:rsidP="00F54313">
          <w:pPr>
            <w:spacing w:before="388" w:line="422" w:lineRule="auto"/>
            <w:ind w:left="609" w:right="3827"/>
            <w:rPr>
              <w:b/>
              <w:color w:val="231F20"/>
              <w:sz w:val="36"/>
            </w:rPr>
          </w:pPr>
          <w:bookmarkStart w:id="3" w:name="Short_statement_if_necessary."/>
          <w:bookmarkEnd w:id="3"/>
        </w:p>
        <w:p w14:paraId="728B8EDD" w14:textId="77777777" w:rsidR="00F54313" w:rsidRPr="00AC5AF4" w:rsidRDefault="00F54313" w:rsidP="00F54313">
          <w:pPr>
            <w:spacing w:before="388" w:line="422" w:lineRule="auto"/>
            <w:ind w:left="609" w:right="3827"/>
            <w:rPr>
              <w:b/>
              <w:color w:val="231F20"/>
              <w:sz w:val="36"/>
            </w:rPr>
          </w:pPr>
        </w:p>
        <w:p w14:paraId="6EF497CA" w14:textId="15FCE302" w:rsidR="00F54313" w:rsidRPr="00AC5AF4" w:rsidRDefault="00F54313" w:rsidP="00F54313">
          <w:pPr>
            <w:spacing w:before="388" w:line="422" w:lineRule="auto"/>
            <w:ind w:left="609" w:right="6945"/>
            <w:jc w:val="right"/>
            <w:rPr>
              <w:b/>
              <w:color w:val="231F20"/>
              <w:sz w:val="36"/>
            </w:rPr>
          </w:pPr>
        </w:p>
        <w:p w14:paraId="7C82CA79" w14:textId="77777777" w:rsidR="005E377E" w:rsidRPr="00AC5AF4" w:rsidRDefault="005E377E" w:rsidP="00F54313">
          <w:pPr>
            <w:spacing w:before="388" w:line="422" w:lineRule="auto"/>
            <w:ind w:left="609" w:right="6945"/>
            <w:jc w:val="right"/>
            <w:rPr>
              <w:b/>
              <w:color w:val="231F20"/>
              <w:sz w:val="36"/>
            </w:rPr>
          </w:pPr>
        </w:p>
        <w:p w14:paraId="3870029D" w14:textId="22AA6993" w:rsidR="00F54313" w:rsidRPr="00AC5AF4" w:rsidRDefault="00364C1C" w:rsidP="00364C1C">
          <w:pPr>
            <w:ind w:left="-284" w:right="6520"/>
            <w:jc w:val="center"/>
            <w:rPr>
              <w:rFonts w:asciiTheme="minorHAnsi" w:hAnsiTheme="minorHAnsi" w:cstheme="minorHAnsi"/>
              <w:b/>
              <w:color w:val="002060"/>
              <w:sz w:val="48"/>
              <w:szCs w:val="42"/>
            </w:rPr>
          </w:pPr>
          <w:r w:rsidRPr="00AC5AF4">
            <w:rPr>
              <w:rFonts w:asciiTheme="minorHAnsi" w:hAnsiTheme="minorHAnsi" w:cstheme="minorHAnsi"/>
              <w:b/>
              <w:color w:val="002060"/>
              <w:sz w:val="48"/>
              <w:szCs w:val="42"/>
            </w:rPr>
            <w:t>Final Report</w:t>
          </w:r>
        </w:p>
        <w:p w14:paraId="7EA0FA06" w14:textId="06A4BFF8" w:rsidR="00364C1C" w:rsidRPr="00AC5AF4" w:rsidRDefault="00364C1C" w:rsidP="00364C1C">
          <w:pPr>
            <w:ind w:left="-284" w:right="6520"/>
            <w:jc w:val="center"/>
            <w:rPr>
              <w:rFonts w:asciiTheme="minorHAnsi" w:hAnsiTheme="minorHAnsi" w:cstheme="minorHAnsi"/>
              <w:b/>
              <w:color w:val="002060"/>
              <w:sz w:val="42"/>
              <w:szCs w:val="42"/>
            </w:rPr>
          </w:pPr>
        </w:p>
        <w:p w14:paraId="79654A62" w14:textId="77777777" w:rsidR="00364C1C" w:rsidRPr="00AC5AF4" w:rsidRDefault="00364C1C" w:rsidP="00364C1C">
          <w:pPr>
            <w:ind w:left="-284" w:right="6520"/>
            <w:jc w:val="center"/>
            <w:rPr>
              <w:rFonts w:asciiTheme="minorHAnsi" w:hAnsiTheme="minorHAnsi" w:cstheme="minorHAnsi"/>
              <w:b/>
              <w:color w:val="002060"/>
              <w:sz w:val="42"/>
              <w:szCs w:val="42"/>
            </w:rPr>
          </w:pPr>
        </w:p>
        <w:p w14:paraId="61098A66" w14:textId="3E29A0A7" w:rsidR="00364C1C" w:rsidRPr="00AC5AF4" w:rsidRDefault="00364C1C" w:rsidP="00364C1C">
          <w:pPr>
            <w:ind w:left="-284" w:right="6520"/>
            <w:jc w:val="center"/>
            <w:rPr>
              <w:rFonts w:asciiTheme="minorHAnsi" w:hAnsiTheme="minorHAnsi" w:cstheme="minorHAnsi"/>
              <w:b/>
              <w:color w:val="002060"/>
              <w:sz w:val="42"/>
              <w:szCs w:val="42"/>
            </w:rPr>
          </w:pPr>
        </w:p>
        <w:p w14:paraId="5E050B25" w14:textId="4D9DB0E0" w:rsidR="00364C1C" w:rsidRPr="00AC5AF4" w:rsidRDefault="00650DEB" w:rsidP="00364C1C">
          <w:pPr>
            <w:ind w:left="-284" w:right="6520"/>
            <w:jc w:val="center"/>
            <w:rPr>
              <w:rFonts w:asciiTheme="minorHAnsi" w:hAnsiTheme="minorHAnsi" w:cstheme="minorHAnsi"/>
              <w:b/>
              <w:sz w:val="36"/>
              <w:szCs w:val="42"/>
            </w:rPr>
          </w:pPr>
          <w:r>
            <w:rPr>
              <w:rFonts w:asciiTheme="minorHAnsi" w:hAnsiTheme="minorHAnsi" w:cstheme="minorHAnsi"/>
              <w:b/>
              <w:color w:val="002060"/>
              <w:sz w:val="36"/>
              <w:szCs w:val="42"/>
            </w:rPr>
            <w:t>30</w:t>
          </w:r>
          <w:r w:rsidRPr="00AC5AF4">
            <w:rPr>
              <w:rFonts w:asciiTheme="minorHAnsi" w:hAnsiTheme="minorHAnsi" w:cstheme="minorHAnsi"/>
              <w:b/>
              <w:color w:val="002060"/>
              <w:sz w:val="36"/>
              <w:szCs w:val="42"/>
              <w:vertAlign w:val="superscript"/>
            </w:rPr>
            <w:t>th</w:t>
          </w:r>
          <w:r w:rsidRPr="00AC5AF4">
            <w:rPr>
              <w:rFonts w:asciiTheme="minorHAnsi" w:hAnsiTheme="minorHAnsi" w:cstheme="minorHAnsi"/>
              <w:b/>
              <w:color w:val="002060"/>
              <w:sz w:val="36"/>
              <w:szCs w:val="42"/>
            </w:rPr>
            <w:t xml:space="preserve"> </w:t>
          </w:r>
          <w:r>
            <w:rPr>
              <w:rFonts w:asciiTheme="minorHAnsi" w:hAnsiTheme="minorHAnsi" w:cstheme="minorHAnsi"/>
              <w:b/>
              <w:color w:val="002060"/>
              <w:sz w:val="36"/>
              <w:szCs w:val="42"/>
            </w:rPr>
            <w:t>June</w:t>
          </w:r>
          <w:r w:rsidRPr="00AC5AF4">
            <w:rPr>
              <w:rFonts w:asciiTheme="minorHAnsi" w:hAnsiTheme="minorHAnsi" w:cstheme="minorHAnsi"/>
              <w:b/>
              <w:color w:val="002060"/>
              <w:sz w:val="36"/>
              <w:szCs w:val="42"/>
            </w:rPr>
            <w:t xml:space="preserve"> </w:t>
          </w:r>
          <w:r w:rsidR="00364C1C" w:rsidRPr="00AC5AF4">
            <w:rPr>
              <w:rFonts w:asciiTheme="minorHAnsi" w:hAnsiTheme="minorHAnsi" w:cstheme="minorHAnsi"/>
              <w:b/>
              <w:color w:val="002060"/>
              <w:sz w:val="36"/>
              <w:szCs w:val="42"/>
            </w:rPr>
            <w:t>2021</w:t>
          </w:r>
        </w:p>
        <w:p w14:paraId="347E2751" w14:textId="71BE6814" w:rsidR="00F54313" w:rsidRPr="00AC5AF4" w:rsidRDefault="00F54313" w:rsidP="005E377E">
          <w:pPr>
            <w:spacing w:before="388" w:line="360" w:lineRule="auto"/>
            <w:ind w:left="-142" w:right="6237"/>
            <w:rPr>
              <w:rFonts w:ascii="Calibri Light" w:hAnsi="Calibri Light" w:cs="Calibri Light"/>
              <w:b/>
              <w:color w:val="002060"/>
              <w:sz w:val="36"/>
              <w:szCs w:val="48"/>
            </w:rPr>
          </w:pPr>
          <w:r w:rsidRPr="00AC5AF4">
            <w:rPr>
              <w:rFonts w:ascii="Calibri Light" w:hAnsi="Calibri Light" w:cs="Calibri Light"/>
              <w:b/>
              <w:color w:val="002060"/>
              <w:sz w:val="36"/>
              <w:szCs w:val="48"/>
            </w:rPr>
            <w:t xml:space="preserve">    </w:t>
          </w:r>
        </w:p>
        <w:p w14:paraId="58323947" w14:textId="77777777" w:rsidR="00F83133" w:rsidRPr="00AC5AF4" w:rsidRDefault="00F83133" w:rsidP="00F54313">
          <w:pPr>
            <w:spacing w:before="388" w:line="360" w:lineRule="auto"/>
            <w:ind w:right="6237"/>
            <w:rPr>
              <w:rFonts w:ascii="Calibri Light" w:hAnsi="Calibri Light" w:cs="Calibri Light"/>
              <w:b/>
              <w:color w:val="002060"/>
              <w:sz w:val="4"/>
              <w:szCs w:val="4"/>
            </w:rPr>
          </w:pPr>
        </w:p>
        <w:p w14:paraId="04ADE9A4" w14:textId="77777777" w:rsidR="00EE74FE" w:rsidRPr="00AC5AF4" w:rsidRDefault="00EE74FE">
          <w:pPr>
            <w:spacing w:before="120" w:after="120" w:line="276" w:lineRule="auto"/>
            <w:jc w:val="both"/>
            <w:rPr>
              <w:rFonts w:ascii="Calibri" w:hAnsi="Calibri" w:cs="Calibri"/>
              <w:b/>
              <w:bCs/>
            </w:rPr>
          </w:pPr>
          <w:r w:rsidRPr="00AC5AF4">
            <w:rPr>
              <w:rFonts w:ascii="Calibri" w:hAnsi="Calibri" w:cs="Calibri"/>
              <w:b/>
              <w:bCs/>
            </w:rPr>
            <w:br w:type="page"/>
          </w:r>
        </w:p>
        <w:p w14:paraId="66B70FC3" w14:textId="37B70E57" w:rsidR="00F54313" w:rsidRPr="00AC5AF4" w:rsidRDefault="00F54313" w:rsidP="00F54313">
          <w:pPr>
            <w:spacing w:before="120" w:after="120" w:line="276" w:lineRule="auto"/>
            <w:jc w:val="both"/>
            <w:rPr>
              <w:rFonts w:ascii="Calibri" w:hAnsi="Calibri" w:cs="Calibri"/>
              <w:b/>
              <w:bCs/>
            </w:rPr>
          </w:pPr>
          <w:r w:rsidRPr="00AC5AF4">
            <w:rPr>
              <w:rFonts w:ascii="Calibri" w:hAnsi="Calibri" w:cs="Calibri"/>
              <w:b/>
              <w:bCs/>
            </w:rPr>
            <w:lastRenderedPageBreak/>
            <w:t>To cite this Final Report</w:t>
          </w:r>
        </w:p>
        <w:p w14:paraId="17E494AB" w14:textId="77777777" w:rsidR="00F54313" w:rsidRPr="00AC5AF4" w:rsidRDefault="00F54313" w:rsidP="00F54313">
          <w:pPr>
            <w:jc w:val="both"/>
            <w:rPr>
              <w:rFonts w:ascii="Calibri" w:hAnsi="Calibri" w:cs="Calibri"/>
              <w:sz w:val="22"/>
            </w:rPr>
          </w:pPr>
          <w:r w:rsidRPr="00AC5AF4">
            <w:rPr>
              <w:rFonts w:ascii="Calibri" w:hAnsi="Calibri" w:cs="Calibri"/>
              <w:sz w:val="22"/>
            </w:rPr>
            <w:t>Bedggood, R., Gardner, J., Gordon, R., Adams, H., Reade, L., Miller, W., Poruschi, L., Russell-Bennett, R., McAndrews, R., Letheren, K., Clarke, M. and O’Mahony, C. (2021) “Assessing Energy Inequity and the Distributional Effects of Energy Policies,” Final Report, GEER Australia, Swinburne University of Technology, Melbourne.</w:t>
          </w:r>
        </w:p>
        <w:p w14:paraId="37281C05" w14:textId="77777777" w:rsidR="00F54313" w:rsidRPr="00AC5AF4" w:rsidRDefault="00F54313" w:rsidP="00F54313">
          <w:pPr>
            <w:jc w:val="both"/>
            <w:rPr>
              <w:rFonts w:ascii="Calibri" w:hAnsi="Calibri" w:cs="Calibri"/>
            </w:rPr>
          </w:pPr>
          <w:r w:rsidRPr="00AC5AF4">
            <w:rPr>
              <w:rFonts w:ascii="Calibri" w:hAnsi="Calibri" w:cs="Calibri"/>
            </w:rPr>
            <w:t xml:space="preserve">     </w:t>
          </w:r>
        </w:p>
        <w:p w14:paraId="18C7B2A0" w14:textId="77777777" w:rsidR="00F54313" w:rsidRPr="00AC5AF4" w:rsidRDefault="00F54313" w:rsidP="00F54313">
          <w:pPr>
            <w:jc w:val="both"/>
            <w:rPr>
              <w:rFonts w:ascii="Calibri" w:hAnsi="Calibri" w:cs="Calibri"/>
              <w:b/>
              <w:bCs/>
            </w:rPr>
          </w:pPr>
          <w:r w:rsidRPr="00AC5AF4">
            <w:rPr>
              <w:rFonts w:ascii="Calibri" w:hAnsi="Calibri" w:cs="Calibri"/>
              <w:b/>
              <w:bCs/>
            </w:rPr>
            <w:t>Participant acknowledgement</w:t>
          </w:r>
        </w:p>
        <w:p w14:paraId="401C708D" w14:textId="77777777" w:rsidR="00F54313" w:rsidRPr="00AC5AF4" w:rsidRDefault="00F54313" w:rsidP="00F54313">
          <w:pPr>
            <w:jc w:val="both"/>
            <w:rPr>
              <w:rFonts w:ascii="Calibri" w:hAnsi="Calibri" w:cs="Calibri"/>
              <w:b/>
              <w:bCs/>
              <w:sz w:val="22"/>
            </w:rPr>
          </w:pPr>
          <w:r w:rsidRPr="00AC5AF4">
            <w:rPr>
              <w:rFonts w:ascii="Calibri" w:hAnsi="Calibri" w:cs="Calibri"/>
              <w:sz w:val="22"/>
            </w:rPr>
            <w:t xml:space="preserve">The GEER Consortium extend our heart-felt gratitude to those who participated in interviews for this project and for sharing their insights, wisdom and passion for seeing improved outcomes for those households most in need. </w:t>
          </w:r>
        </w:p>
        <w:p w14:paraId="1E16B58E" w14:textId="77777777" w:rsidR="00F54313" w:rsidRPr="00AC5AF4" w:rsidRDefault="00F54313" w:rsidP="00F54313">
          <w:pPr>
            <w:jc w:val="both"/>
            <w:rPr>
              <w:rFonts w:ascii="Calibri" w:hAnsi="Calibri" w:cs="Calibri"/>
              <w:b/>
              <w:bCs/>
            </w:rPr>
          </w:pPr>
          <w:r w:rsidRPr="00AC5AF4">
            <w:rPr>
              <w:rFonts w:ascii="Calibri" w:hAnsi="Calibri" w:cs="Calibri"/>
              <w:b/>
              <w:bCs/>
            </w:rPr>
            <w:br/>
            <w:t>Funding acknowledgment</w:t>
          </w:r>
        </w:p>
        <w:p w14:paraId="683FC460" w14:textId="77777777" w:rsidR="00F54313" w:rsidRPr="00AC5AF4" w:rsidRDefault="00F54313" w:rsidP="00F54313">
          <w:pPr>
            <w:jc w:val="both"/>
            <w:rPr>
              <w:rFonts w:ascii="Calibri" w:hAnsi="Calibri" w:cs="Calibri"/>
              <w:sz w:val="22"/>
            </w:rPr>
          </w:pPr>
          <w:r w:rsidRPr="00AC5AF4">
            <w:rPr>
              <w:rFonts w:ascii="Calibri" w:hAnsi="Calibri" w:cs="Calibri"/>
              <w:b/>
              <w:bCs/>
              <w:noProof/>
              <w:sz w:val="22"/>
              <w:lang w:eastAsia="en-AU"/>
            </w:rPr>
            <w:drawing>
              <wp:anchor distT="0" distB="0" distL="114300" distR="114300" simplePos="0" relativeHeight="251457536" behindDoc="0" locked="0" layoutInCell="1" allowOverlap="1" wp14:anchorId="653A42FF" wp14:editId="0902BC14">
                <wp:simplePos x="0" y="0"/>
                <wp:positionH relativeFrom="page">
                  <wp:align>center</wp:align>
                </wp:positionH>
                <wp:positionV relativeFrom="paragraph">
                  <wp:posOffset>617156</wp:posOffset>
                </wp:positionV>
                <wp:extent cx="625475" cy="1115060"/>
                <wp:effectExtent l="0" t="0" r="3175" b="8890"/>
                <wp:wrapNone/>
                <wp:docPr id="9473" name="Picture 9473" descr="Researcher organisation: GEER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 name="Picture 9473" descr="Researcher organisation: GEER Australia logo"/>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2547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AF4">
            <w:rPr>
              <w:rFonts w:ascii="Calibri" w:hAnsi="Calibri" w:cs="Calibri"/>
              <w:b/>
              <w:bCs/>
              <w:noProof/>
              <w:sz w:val="22"/>
              <w:lang w:eastAsia="en-AU"/>
            </w:rPr>
            <w:drawing>
              <wp:anchor distT="0" distB="0" distL="114300" distR="114300" simplePos="0" relativeHeight="251445248" behindDoc="0" locked="0" layoutInCell="1" allowOverlap="1" wp14:anchorId="4F2FDD36" wp14:editId="3119E6FE">
                <wp:simplePos x="0" y="0"/>
                <wp:positionH relativeFrom="page">
                  <wp:align>center</wp:align>
                </wp:positionH>
                <wp:positionV relativeFrom="paragraph">
                  <wp:posOffset>617156</wp:posOffset>
                </wp:positionV>
                <wp:extent cx="625475" cy="1115060"/>
                <wp:effectExtent l="0" t="0" r="3175" b="8890"/>
                <wp:wrapNone/>
                <wp:docPr id="2147" name="Picture 2147" descr="Research organisation: GEER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Picture 2147" descr="Research organisation: GEER Australia logo"/>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2547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AF4">
            <w:rPr>
              <w:rFonts w:ascii="Calibri" w:hAnsi="Calibri" w:cs="Calibri"/>
              <w:b/>
              <w:bCs/>
              <w:noProof/>
              <w:sz w:val="22"/>
              <w:lang w:eastAsia="en-AU"/>
            </w:rPr>
            <w:drawing>
              <wp:anchor distT="0" distB="0" distL="114300" distR="114300" simplePos="0" relativeHeight="251408384" behindDoc="0" locked="0" layoutInCell="1" allowOverlap="1" wp14:anchorId="75AA503D" wp14:editId="34488064">
                <wp:simplePos x="0" y="0"/>
                <wp:positionH relativeFrom="page">
                  <wp:align>center</wp:align>
                </wp:positionH>
                <wp:positionV relativeFrom="paragraph">
                  <wp:posOffset>617156</wp:posOffset>
                </wp:positionV>
                <wp:extent cx="625475" cy="1115060"/>
                <wp:effectExtent l="0" t="0" r="3175" b="8890"/>
                <wp:wrapNone/>
                <wp:docPr id="4" name="Picture 4" descr="GEER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EER Australia logo"/>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2547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AF4">
            <w:rPr>
              <w:rFonts w:ascii="Calibri" w:hAnsi="Calibri" w:cs="Calibri"/>
              <w:b/>
              <w:bCs/>
              <w:noProof/>
              <w:sz w:val="22"/>
              <w:lang w:eastAsia="en-AU"/>
            </w:rPr>
            <w:drawing>
              <wp:anchor distT="0" distB="0" distL="114300" distR="114300" simplePos="0" relativeHeight="251396096" behindDoc="0" locked="0" layoutInCell="1" allowOverlap="1" wp14:anchorId="0A103381" wp14:editId="03B57DEE">
                <wp:simplePos x="0" y="0"/>
                <wp:positionH relativeFrom="page">
                  <wp:align>center</wp:align>
                </wp:positionH>
                <wp:positionV relativeFrom="paragraph">
                  <wp:posOffset>617156</wp:posOffset>
                </wp:positionV>
                <wp:extent cx="625475" cy="1115060"/>
                <wp:effectExtent l="0" t="0" r="3175" b="8890"/>
                <wp:wrapNone/>
                <wp:docPr id="4508" name="Picture 4508" descr="GEER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 name="Picture 4508" descr="GEER Australia logo"/>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2547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AF4">
            <w:rPr>
              <w:rFonts w:ascii="Calibri" w:hAnsi="Calibri" w:cs="Calibri"/>
              <w:sz w:val="22"/>
            </w:rPr>
            <w:t>This project was funded by the Commonwealth Department of Industry, Science, Energy and Resources (DISER) as a part of its Finkel 6.6 project. The views expressed in this summary do not necessarily reflect the views of the Commonwealth Government of Australia.</w:t>
          </w:r>
        </w:p>
        <w:p w14:paraId="715D9520" w14:textId="77777777" w:rsidR="00F54313" w:rsidRPr="00AC5AF4" w:rsidRDefault="00F54313" w:rsidP="00F54313">
          <w:pPr>
            <w:widowControl w:val="0"/>
            <w:autoSpaceDE w:val="0"/>
            <w:autoSpaceDN w:val="0"/>
            <w:rPr>
              <w:rFonts w:ascii="Calibri" w:eastAsia="Open Sans" w:hAnsi="Calibri" w:cs="Open Sans"/>
              <w:b/>
              <w:sz w:val="20"/>
              <w:lang w:bidi="en-US"/>
            </w:rPr>
          </w:pPr>
        </w:p>
        <w:p w14:paraId="2E2EEF4D" w14:textId="77777777" w:rsidR="00F54313" w:rsidRPr="00AC5AF4" w:rsidRDefault="00F54313" w:rsidP="00F54313">
          <w:pPr>
            <w:widowControl w:val="0"/>
            <w:autoSpaceDE w:val="0"/>
            <w:autoSpaceDN w:val="0"/>
            <w:rPr>
              <w:rFonts w:ascii="Calibri" w:eastAsia="Open Sans" w:hAnsi="Calibri" w:cs="Open Sans"/>
              <w:b/>
              <w:sz w:val="20"/>
              <w:lang w:bidi="en-US"/>
            </w:rPr>
          </w:pPr>
        </w:p>
        <w:p w14:paraId="599F2E6B" w14:textId="77777777" w:rsidR="00F54313" w:rsidRPr="00AC5AF4" w:rsidRDefault="00C74E89" w:rsidP="00F54313">
          <w:pPr>
            <w:rPr>
              <w:rFonts w:cs="Calibri"/>
              <w:b/>
              <w:bCs/>
            </w:rPr>
          </w:pPr>
        </w:p>
      </w:sdtContent>
    </w:sdt>
    <w:p w14:paraId="4AC4A9B8" w14:textId="77777777" w:rsidR="00F54313" w:rsidRPr="00AC5AF4" w:rsidRDefault="00F54313" w:rsidP="00F54313">
      <w:pPr>
        <w:ind w:left="426"/>
        <w:jc w:val="both"/>
        <w:rPr>
          <w:rFonts w:cs="Calibri"/>
        </w:rPr>
      </w:pPr>
      <w:r w:rsidRPr="00AC5AF4">
        <w:rPr>
          <w:rFonts w:cs="Calibri"/>
          <w:noProof/>
          <w:lang w:eastAsia="en-AU"/>
        </w:rPr>
        <mc:AlternateContent>
          <mc:Choice Requires="wps">
            <w:drawing>
              <wp:anchor distT="0" distB="0" distL="114300" distR="114300" simplePos="0" relativeHeight="251531264" behindDoc="0" locked="0" layoutInCell="1" allowOverlap="1" wp14:anchorId="1EFB7D69" wp14:editId="64ACD087">
                <wp:simplePos x="0" y="0"/>
                <wp:positionH relativeFrom="margin">
                  <wp:posOffset>3829050</wp:posOffset>
                </wp:positionH>
                <wp:positionV relativeFrom="paragraph">
                  <wp:posOffset>62230</wp:posOffset>
                </wp:positionV>
                <wp:extent cx="1902460" cy="0"/>
                <wp:effectExtent l="0" t="0" r="0" b="0"/>
                <wp:wrapNone/>
                <wp:docPr id="9474" name="Straight Connector 9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460" cy="0"/>
                        </a:xfrm>
                        <a:prstGeom prst="line">
                          <a:avLst/>
                        </a:prstGeom>
                        <a:noFill/>
                        <a:ln w="12700" cap="flat" cmpd="sng" algn="ctr">
                          <a:solidFill>
                            <a:srgbClr val="FFC000"/>
                          </a:solidFill>
                          <a:prstDash val="solid"/>
                          <a:miter lim="800000"/>
                        </a:ln>
                        <a:effectLst/>
                      </wps:spPr>
                      <wps:bodyPr/>
                    </wps:wsp>
                  </a:graphicData>
                </a:graphic>
              </wp:anchor>
            </w:drawing>
          </mc:Choice>
          <mc:Fallback>
            <w:pict>
              <v:line w14:anchorId="06710BBE" id="Straight Connector 9474" o:spid="_x0000_s1026" alt="&quot;&quot;" style="position:absolute;flip:x;z-index:251531264;visibility:visible;mso-wrap-style:square;mso-wrap-distance-left:9pt;mso-wrap-distance-top:0;mso-wrap-distance-right:9pt;mso-wrap-distance-bottom:0;mso-position-horizontal:absolute;mso-position-horizontal-relative:margin;mso-position-vertical:absolute;mso-position-vertical-relative:text" from="301.5pt,4.9pt" to="451.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" strokecolor="#ffc000" strokeweight="1pt">
                <v:stroke joinstyle="miter"/>
                <w10:wrap anchorx="margin"/>
              </v:line>
            </w:pict>
          </mc:Fallback>
        </mc:AlternateContent>
      </w:r>
      <w:r w:rsidRPr="00AC5AF4">
        <w:rPr>
          <w:rFonts w:cs="Calibri"/>
          <w:noProof/>
          <w:lang w:eastAsia="en-AU"/>
        </w:rPr>
        <mc:AlternateContent>
          <mc:Choice Requires="wps">
            <w:drawing>
              <wp:anchor distT="0" distB="0" distL="114300" distR="114300" simplePos="0" relativeHeight="251518976" behindDoc="0" locked="0" layoutInCell="1" allowOverlap="1" wp14:anchorId="71E45893" wp14:editId="54C8A64E">
                <wp:simplePos x="0" y="0"/>
                <wp:positionH relativeFrom="column">
                  <wp:posOffset>230505</wp:posOffset>
                </wp:positionH>
                <wp:positionV relativeFrom="paragraph">
                  <wp:posOffset>62230</wp:posOffset>
                </wp:positionV>
                <wp:extent cx="1902460" cy="0"/>
                <wp:effectExtent l="0" t="0" r="0" b="0"/>
                <wp:wrapNone/>
                <wp:docPr id="9475" name="Straight Connector 9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460" cy="0"/>
                        </a:xfrm>
                        <a:prstGeom prst="line">
                          <a:avLst/>
                        </a:prstGeom>
                        <a:noFill/>
                        <a:ln w="12700" cap="flat" cmpd="sng" algn="ctr">
                          <a:solidFill>
                            <a:srgbClr val="FFC000"/>
                          </a:solidFill>
                          <a:prstDash val="solid"/>
                          <a:miter lim="800000"/>
                        </a:ln>
                        <a:effectLst/>
                      </wps:spPr>
                      <wps:bodyPr/>
                    </wps:wsp>
                  </a:graphicData>
                </a:graphic>
              </wp:anchor>
            </w:drawing>
          </mc:Choice>
          <mc:Fallback>
            <w:pict>
              <v:line w14:anchorId="6DF3748A" id="Straight Connector 9475" o:spid="_x0000_s1026" alt="&quot;&quot;" style="position:absolute;flip:x;z-index:251518976;visibility:visible;mso-wrap-style:square;mso-wrap-distance-left:9pt;mso-wrap-distance-top:0;mso-wrap-distance-right:9pt;mso-wrap-distance-bottom:0;mso-position-horizontal:absolute;mso-position-horizontal-relative:text;mso-position-vertical:absolute;mso-position-vertical-relative:text" from="18.15pt,4.9pt" to="167.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" strokecolor="#ffc000" strokeweight="1pt">
                <v:stroke joinstyle="miter"/>
              </v:line>
            </w:pict>
          </mc:Fallback>
        </mc:AlternateContent>
      </w:r>
      <w:r w:rsidRPr="00AC5AF4">
        <w:rPr>
          <w:rFonts w:cs="Calibri"/>
          <w:noProof/>
          <w:lang w:eastAsia="en-AU"/>
        </w:rPr>
        <mc:AlternateContent>
          <mc:Choice Requires="wps">
            <w:drawing>
              <wp:anchor distT="0" distB="0" distL="114300" distR="114300" simplePos="0" relativeHeight="251506688" behindDoc="0" locked="0" layoutInCell="1" allowOverlap="1" wp14:anchorId="4F8DF8A5" wp14:editId="30A0E151">
                <wp:simplePos x="0" y="0"/>
                <wp:positionH relativeFrom="margin">
                  <wp:posOffset>3829050</wp:posOffset>
                </wp:positionH>
                <wp:positionV relativeFrom="paragraph">
                  <wp:posOffset>62230</wp:posOffset>
                </wp:positionV>
                <wp:extent cx="1902460" cy="0"/>
                <wp:effectExtent l="0" t="0" r="0" b="0"/>
                <wp:wrapNone/>
                <wp:docPr id="2148" name="Straight Connector 2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460" cy="0"/>
                        </a:xfrm>
                        <a:prstGeom prst="line">
                          <a:avLst/>
                        </a:prstGeom>
                        <a:noFill/>
                        <a:ln w="12700" cap="flat" cmpd="sng" algn="ctr">
                          <a:solidFill>
                            <a:srgbClr val="FFC000"/>
                          </a:solidFill>
                          <a:prstDash val="solid"/>
                          <a:miter lim="800000"/>
                        </a:ln>
                        <a:effectLst/>
                      </wps:spPr>
                      <wps:bodyPr/>
                    </wps:wsp>
                  </a:graphicData>
                </a:graphic>
              </wp:anchor>
            </w:drawing>
          </mc:Choice>
          <mc:Fallback>
            <w:pict>
              <v:line w14:anchorId="18E1B38F" id="Straight Connector 2148" o:spid="_x0000_s1026" alt="&quot;&quot;" style="position:absolute;flip:x;z-index:251506688;visibility:visible;mso-wrap-style:square;mso-wrap-distance-left:9pt;mso-wrap-distance-top:0;mso-wrap-distance-right:9pt;mso-wrap-distance-bottom:0;mso-position-horizontal:absolute;mso-position-horizontal-relative:margin;mso-position-vertical:absolute;mso-position-vertical-relative:text" from="301.5pt,4.9pt" to="451.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" strokecolor="#ffc000" strokeweight="1pt">
                <v:stroke joinstyle="miter"/>
                <w10:wrap anchorx="margin"/>
              </v:line>
            </w:pict>
          </mc:Fallback>
        </mc:AlternateContent>
      </w:r>
      <w:r w:rsidRPr="00AC5AF4">
        <w:rPr>
          <w:rFonts w:cs="Calibri"/>
          <w:noProof/>
          <w:lang w:eastAsia="en-AU"/>
        </w:rPr>
        <mc:AlternateContent>
          <mc:Choice Requires="wps">
            <w:drawing>
              <wp:anchor distT="0" distB="0" distL="114300" distR="114300" simplePos="0" relativeHeight="251494400" behindDoc="0" locked="0" layoutInCell="1" allowOverlap="1" wp14:anchorId="593E9452" wp14:editId="26F0B83E">
                <wp:simplePos x="0" y="0"/>
                <wp:positionH relativeFrom="column">
                  <wp:posOffset>230505</wp:posOffset>
                </wp:positionH>
                <wp:positionV relativeFrom="paragraph">
                  <wp:posOffset>62230</wp:posOffset>
                </wp:positionV>
                <wp:extent cx="1902460" cy="0"/>
                <wp:effectExtent l="0" t="0" r="0" b="0"/>
                <wp:wrapNone/>
                <wp:docPr id="2150" name="Straight Connector 2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460" cy="0"/>
                        </a:xfrm>
                        <a:prstGeom prst="line">
                          <a:avLst/>
                        </a:prstGeom>
                        <a:noFill/>
                        <a:ln w="12700" cap="flat" cmpd="sng" algn="ctr">
                          <a:solidFill>
                            <a:srgbClr val="FFC000"/>
                          </a:solidFill>
                          <a:prstDash val="solid"/>
                          <a:miter lim="800000"/>
                        </a:ln>
                        <a:effectLst/>
                      </wps:spPr>
                      <wps:bodyPr/>
                    </wps:wsp>
                  </a:graphicData>
                </a:graphic>
              </wp:anchor>
            </w:drawing>
          </mc:Choice>
          <mc:Fallback>
            <w:pict>
              <v:line w14:anchorId="01C25FA8" id="Straight Connector 2150" o:spid="_x0000_s1026" alt="&quot;&quot;" style="position:absolute;flip:x;z-index:251494400;visibility:visible;mso-wrap-style:square;mso-wrap-distance-left:9pt;mso-wrap-distance-top:0;mso-wrap-distance-right:9pt;mso-wrap-distance-bottom:0;mso-position-horizontal:absolute;mso-position-horizontal-relative:text;mso-position-vertical:absolute;mso-position-vertical-relative:text" from="18.15pt,4.9pt" to="167.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" strokecolor="#ffc000" strokeweight="1pt">
                <v:stroke joinstyle="miter"/>
              </v:line>
            </w:pict>
          </mc:Fallback>
        </mc:AlternateContent>
      </w:r>
      <w:r w:rsidRPr="00AC5AF4">
        <w:rPr>
          <w:rFonts w:cs="Calibri"/>
          <w:noProof/>
          <w:lang w:eastAsia="en-AU"/>
        </w:rPr>
        <mc:AlternateContent>
          <mc:Choice Requires="wps">
            <w:drawing>
              <wp:anchor distT="0" distB="0" distL="114300" distR="114300" simplePos="0" relativeHeight="251482112" behindDoc="0" locked="0" layoutInCell="1" allowOverlap="1" wp14:anchorId="608E3545" wp14:editId="7BD8F7DD">
                <wp:simplePos x="0" y="0"/>
                <wp:positionH relativeFrom="margin">
                  <wp:posOffset>3829050</wp:posOffset>
                </wp:positionH>
                <wp:positionV relativeFrom="paragraph">
                  <wp:posOffset>62230</wp:posOffset>
                </wp:positionV>
                <wp:extent cx="190246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460" cy="0"/>
                        </a:xfrm>
                        <a:prstGeom prst="line">
                          <a:avLst/>
                        </a:prstGeom>
                        <a:noFill/>
                        <a:ln w="12700" cap="flat" cmpd="sng" algn="ctr">
                          <a:solidFill>
                            <a:srgbClr val="FFC000"/>
                          </a:solidFill>
                          <a:prstDash val="solid"/>
                          <a:miter lim="800000"/>
                        </a:ln>
                        <a:effectLst/>
                      </wps:spPr>
                      <wps:bodyPr/>
                    </wps:wsp>
                  </a:graphicData>
                </a:graphic>
              </wp:anchor>
            </w:drawing>
          </mc:Choice>
          <mc:Fallback>
            <w:pict>
              <v:line w14:anchorId="535D3C67" id="Straight Connector 5" o:spid="_x0000_s1026" alt="&quot;&quot;" style="position:absolute;flip:x;z-index:251482112;visibility:visible;mso-wrap-style:square;mso-wrap-distance-left:9pt;mso-wrap-distance-top:0;mso-wrap-distance-right:9pt;mso-wrap-distance-bottom:0;mso-position-horizontal:absolute;mso-position-horizontal-relative:margin;mso-position-vertical:absolute;mso-position-vertical-relative:text" from="301.5pt,4.9pt" to="451.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" strokecolor="#ffc000" strokeweight="1pt">
                <v:stroke joinstyle="miter"/>
                <w10:wrap anchorx="margin"/>
              </v:line>
            </w:pict>
          </mc:Fallback>
        </mc:AlternateContent>
      </w:r>
      <w:r w:rsidRPr="00AC5AF4">
        <w:rPr>
          <w:rFonts w:cs="Calibri"/>
          <w:noProof/>
          <w:lang w:eastAsia="en-AU"/>
        </w:rPr>
        <mc:AlternateContent>
          <mc:Choice Requires="wps">
            <w:drawing>
              <wp:anchor distT="0" distB="0" distL="114300" distR="114300" simplePos="0" relativeHeight="251469824" behindDoc="0" locked="0" layoutInCell="1" allowOverlap="1" wp14:anchorId="3E05A61D" wp14:editId="4DA9D537">
                <wp:simplePos x="0" y="0"/>
                <wp:positionH relativeFrom="column">
                  <wp:posOffset>230505</wp:posOffset>
                </wp:positionH>
                <wp:positionV relativeFrom="paragraph">
                  <wp:posOffset>62230</wp:posOffset>
                </wp:positionV>
                <wp:extent cx="190246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460" cy="0"/>
                        </a:xfrm>
                        <a:prstGeom prst="line">
                          <a:avLst/>
                        </a:prstGeom>
                        <a:noFill/>
                        <a:ln w="12700" cap="flat" cmpd="sng" algn="ctr">
                          <a:solidFill>
                            <a:srgbClr val="FFC000"/>
                          </a:solidFill>
                          <a:prstDash val="solid"/>
                          <a:miter lim="800000"/>
                        </a:ln>
                        <a:effectLst/>
                      </wps:spPr>
                      <wps:bodyPr/>
                    </wps:wsp>
                  </a:graphicData>
                </a:graphic>
              </wp:anchor>
            </w:drawing>
          </mc:Choice>
          <mc:Fallback>
            <w:pict>
              <v:line w14:anchorId="298E0F2E" id="Straight Connector 6" o:spid="_x0000_s1026" alt="&quot;&quot;" style="position:absolute;flip:x;z-index:251469824;visibility:visible;mso-wrap-style:square;mso-wrap-distance-left:9pt;mso-wrap-distance-top:0;mso-wrap-distance-right:9pt;mso-wrap-distance-bottom:0;mso-position-horizontal:absolute;mso-position-horizontal-relative:text;mso-position-vertical:absolute;mso-position-vertical-relative:text" from="18.15pt,4.9pt" to="167.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" strokecolor="#ffc000" strokeweight="1pt">
                <v:stroke joinstyle="miter"/>
              </v:line>
            </w:pict>
          </mc:Fallback>
        </mc:AlternateContent>
      </w:r>
      <w:r w:rsidRPr="00AC5AF4">
        <w:rPr>
          <w:rFonts w:cs="Calibri"/>
          <w:noProof/>
          <w:lang w:eastAsia="en-AU"/>
        </w:rPr>
        <mc:AlternateContent>
          <mc:Choice Requires="wps">
            <w:drawing>
              <wp:anchor distT="0" distB="0" distL="114300" distR="114300" simplePos="0" relativeHeight="251432960" behindDoc="0" locked="0" layoutInCell="1" allowOverlap="1" wp14:anchorId="35F49259" wp14:editId="0765899B">
                <wp:simplePos x="0" y="0"/>
                <wp:positionH relativeFrom="margin">
                  <wp:posOffset>3829050</wp:posOffset>
                </wp:positionH>
                <wp:positionV relativeFrom="paragraph">
                  <wp:posOffset>62230</wp:posOffset>
                </wp:positionV>
                <wp:extent cx="1902460" cy="0"/>
                <wp:effectExtent l="0" t="0" r="0" b="0"/>
                <wp:wrapNone/>
                <wp:docPr id="4512" name="Straight Connector 45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460" cy="0"/>
                        </a:xfrm>
                        <a:prstGeom prst="line">
                          <a:avLst/>
                        </a:prstGeom>
                        <a:noFill/>
                        <a:ln w="12700" cap="flat" cmpd="sng" algn="ctr">
                          <a:solidFill>
                            <a:srgbClr val="FFC000"/>
                          </a:solidFill>
                          <a:prstDash val="solid"/>
                          <a:miter lim="800000"/>
                        </a:ln>
                        <a:effectLst/>
                      </wps:spPr>
                      <wps:bodyPr/>
                    </wps:wsp>
                  </a:graphicData>
                </a:graphic>
              </wp:anchor>
            </w:drawing>
          </mc:Choice>
          <mc:Fallback>
            <w:pict>
              <v:line w14:anchorId="6AC9553D" id="Straight Connector 4512" o:spid="_x0000_s1026" alt="&quot;&quot;" style="position:absolute;flip:x;z-index:251432960;visibility:visible;mso-wrap-style:square;mso-wrap-distance-left:9pt;mso-wrap-distance-top:0;mso-wrap-distance-right:9pt;mso-wrap-distance-bottom:0;mso-position-horizontal:absolute;mso-position-horizontal-relative:margin;mso-position-vertical:absolute;mso-position-vertical-relative:text" from="301.5pt,4.9pt" to="451.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" strokecolor="#ffc000" strokeweight="1pt">
                <v:stroke joinstyle="miter"/>
                <w10:wrap anchorx="margin"/>
              </v:line>
            </w:pict>
          </mc:Fallback>
        </mc:AlternateContent>
      </w:r>
      <w:r w:rsidRPr="00AC5AF4">
        <w:rPr>
          <w:rFonts w:cs="Calibri"/>
          <w:noProof/>
          <w:lang w:eastAsia="en-AU"/>
        </w:rPr>
        <mc:AlternateContent>
          <mc:Choice Requires="wps">
            <w:drawing>
              <wp:anchor distT="0" distB="0" distL="114300" distR="114300" simplePos="0" relativeHeight="251420672" behindDoc="0" locked="0" layoutInCell="1" allowOverlap="1" wp14:anchorId="3278F0CB" wp14:editId="5D5CC4FE">
                <wp:simplePos x="0" y="0"/>
                <wp:positionH relativeFrom="column">
                  <wp:posOffset>230505</wp:posOffset>
                </wp:positionH>
                <wp:positionV relativeFrom="paragraph">
                  <wp:posOffset>62230</wp:posOffset>
                </wp:positionV>
                <wp:extent cx="1902460" cy="0"/>
                <wp:effectExtent l="0" t="0" r="0" b="0"/>
                <wp:wrapNone/>
                <wp:docPr id="4509" name="Straight Connector 4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460" cy="0"/>
                        </a:xfrm>
                        <a:prstGeom prst="line">
                          <a:avLst/>
                        </a:prstGeom>
                        <a:noFill/>
                        <a:ln w="12700" cap="flat" cmpd="sng" algn="ctr">
                          <a:solidFill>
                            <a:srgbClr val="FFC000"/>
                          </a:solidFill>
                          <a:prstDash val="solid"/>
                          <a:miter lim="800000"/>
                        </a:ln>
                        <a:effectLst/>
                      </wps:spPr>
                      <wps:bodyPr/>
                    </wps:wsp>
                  </a:graphicData>
                </a:graphic>
              </wp:anchor>
            </w:drawing>
          </mc:Choice>
          <mc:Fallback>
            <w:pict>
              <v:line w14:anchorId="47ACCF6F" id="Straight Connector 4509" o:spid="_x0000_s1026" alt="&quot;&quot;" style="position:absolute;flip:x;z-index:251420672;visibility:visible;mso-wrap-style:square;mso-wrap-distance-left:9pt;mso-wrap-distance-top:0;mso-wrap-distance-right:9pt;mso-wrap-distance-bottom:0;mso-position-horizontal:absolute;mso-position-horizontal-relative:text;mso-position-vertical:absolute;mso-position-vertical-relative:text" from="18.15pt,4.9pt" to="167.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" strokecolor="#ffc000" strokeweight="1pt">
                <v:stroke joinstyle="miter"/>
              </v:line>
            </w:pict>
          </mc:Fallback>
        </mc:AlternateContent>
      </w:r>
      <w:r w:rsidRPr="00AC5AF4">
        <w:t xml:space="preserve"> </w:t>
      </w:r>
    </w:p>
    <w:p w14:paraId="75AFD26E" w14:textId="77777777" w:rsidR="00F54313" w:rsidRPr="00AC5AF4" w:rsidRDefault="00F54313" w:rsidP="00F54313">
      <w:pPr>
        <w:ind w:left="426"/>
        <w:jc w:val="both"/>
        <w:rPr>
          <w:rFonts w:cs="Calibri"/>
        </w:rPr>
      </w:pPr>
      <w:r w:rsidRPr="00AC5AF4">
        <w:rPr>
          <w:rFonts w:cs="Calibri"/>
        </w:rPr>
        <w:tab/>
      </w:r>
    </w:p>
    <w:p w14:paraId="7528B6F3" w14:textId="77777777" w:rsidR="00F54313" w:rsidRPr="00AC5AF4" w:rsidRDefault="00F54313" w:rsidP="00F54313">
      <w:pPr>
        <w:ind w:left="426"/>
        <w:jc w:val="both"/>
        <w:rPr>
          <w:rFonts w:cs="Calibri"/>
        </w:rPr>
      </w:pPr>
    </w:p>
    <w:p w14:paraId="35FF852F" w14:textId="77777777" w:rsidR="00F54313" w:rsidRPr="00AC5AF4" w:rsidRDefault="00F54313" w:rsidP="00F54313">
      <w:pPr>
        <w:ind w:left="426"/>
        <w:jc w:val="both"/>
        <w:rPr>
          <w:rFonts w:cs="Calibri"/>
        </w:rPr>
      </w:pPr>
    </w:p>
    <w:p w14:paraId="26A52E1F" w14:textId="77777777" w:rsidR="00F54313" w:rsidRPr="00AC5AF4" w:rsidRDefault="00F54313" w:rsidP="00F54313">
      <w:pPr>
        <w:ind w:left="426"/>
        <w:jc w:val="both"/>
        <w:rPr>
          <w:rFonts w:cs="Calibri"/>
        </w:rPr>
      </w:pPr>
    </w:p>
    <w:tbl>
      <w:tblPr>
        <w:tblStyle w:val="TableGrid"/>
        <w:tblpPr w:leftFromText="180" w:rightFromText="180" w:vertAnchor="text" w:tblpY="118"/>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496"/>
      </w:tblGrid>
      <w:tr w:rsidR="00F54313" w:rsidRPr="00AC5AF4" w14:paraId="3F3EBF36" w14:textId="77777777" w:rsidTr="00650DEB">
        <w:trPr>
          <w:trHeight w:val="296"/>
        </w:trPr>
        <w:tc>
          <w:tcPr>
            <w:tcW w:w="3969" w:type="dxa"/>
          </w:tcPr>
          <w:p w14:paraId="29E73122" w14:textId="77777777" w:rsidR="00F54313" w:rsidRPr="00AC5AF4" w:rsidRDefault="00F54313" w:rsidP="00B148EC">
            <w:pPr>
              <w:pStyle w:val="NoSpacing"/>
              <w:rPr>
                <w:b/>
              </w:rPr>
            </w:pPr>
            <w:r w:rsidRPr="00AC5AF4">
              <w:rPr>
                <w:b/>
              </w:rPr>
              <w:t>About GEER Australia</w:t>
            </w:r>
          </w:p>
          <w:p w14:paraId="25549EF9" w14:textId="3166D4BB" w:rsidR="00F54313" w:rsidRPr="00AC5AF4" w:rsidRDefault="00F54313" w:rsidP="00B148EC">
            <w:pPr>
              <w:pStyle w:val="NoSpacing"/>
              <w:rPr>
                <w:sz w:val="18"/>
              </w:rPr>
            </w:pPr>
            <w:r w:rsidRPr="00AC5AF4">
              <w:t xml:space="preserve">The Group of Energy Efficiency Researchers (GEER) Australia is the peak research body on residential energy efficiency. It comprises researchers and industry partners from across Australia who are committed to driving change in the energy sector towards improved outcomes for Australian households. Its purpose is to improve the energy-related wellbeing in households and communities in Australia, through collaborative research, which achieves practical outcomes and informs future practice and policies. GEER’s research and activities </w:t>
            </w:r>
            <w:r w:rsidR="00B518DD">
              <w:t>therefore</w:t>
            </w:r>
            <w:r w:rsidRPr="00AC5AF4">
              <w:t xml:space="preserve"> focus on energy efficiency as it relates to quality of life, health, affordability and environmental sustainability.</w:t>
            </w:r>
          </w:p>
        </w:tc>
        <w:tc>
          <w:tcPr>
            <w:tcW w:w="5496" w:type="dxa"/>
          </w:tcPr>
          <w:tbl>
            <w:tblPr>
              <w:tblStyle w:val="GridTable4-Accent12"/>
              <w:tblpPr w:leftFromText="180" w:rightFromText="180" w:vertAnchor="text" w:horzAnchor="margin" w:tblpX="1987" w:tblpY="210"/>
              <w:tblOverlap w:val="never"/>
              <w:tblW w:w="4820" w:type="dxa"/>
              <w:tblLook w:val="04A0" w:firstRow="1" w:lastRow="0" w:firstColumn="1" w:lastColumn="0" w:noHBand="0" w:noVBand="1"/>
            </w:tblPr>
            <w:tblGrid>
              <w:gridCol w:w="4820"/>
            </w:tblGrid>
            <w:tr w:rsidR="00F54313" w:rsidRPr="00AC5AF4" w14:paraId="16CEFA5D" w14:textId="77777777" w:rsidTr="00650DE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single" w:sz="4" w:space="0" w:color="767171"/>
                    <w:right w:val="nil"/>
                  </w:tcBorders>
                  <w:shd w:val="clear" w:color="auto" w:fill="F2F2F2"/>
                  <w:vAlign w:val="center"/>
                </w:tcPr>
                <w:p w14:paraId="3A638415" w14:textId="77777777" w:rsidR="00F54313" w:rsidRPr="00AC5AF4" w:rsidRDefault="00F54313" w:rsidP="00B148EC">
                  <w:pPr>
                    <w:spacing w:before="40" w:after="40"/>
                    <w:jc w:val="both"/>
                    <w:rPr>
                      <w:rFonts w:ascii="Calibri" w:hAnsi="Calibri" w:cs="Calibri"/>
                      <w:sz w:val="18"/>
                      <w:szCs w:val="18"/>
                      <w:lang w:val="en-AU"/>
                    </w:rPr>
                  </w:pPr>
                  <w:r w:rsidRPr="00AC5AF4">
                    <w:rPr>
                      <w:rFonts w:ascii="Calibri" w:hAnsi="Calibri" w:cs="Calibri"/>
                      <w:color w:val="000000"/>
                      <w:sz w:val="18"/>
                      <w:szCs w:val="18"/>
                      <w:lang w:val="en-AU"/>
                    </w:rPr>
                    <w:t xml:space="preserve">Project Authors </w:t>
                  </w:r>
                </w:p>
              </w:tc>
            </w:tr>
            <w:tr w:rsidR="00F54313" w:rsidRPr="00AC5AF4" w14:paraId="500BC19D" w14:textId="77777777" w:rsidTr="00650DEB">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767171"/>
                    <w:left w:val="nil"/>
                    <w:bottom w:val="single" w:sz="4" w:space="0" w:color="767171"/>
                    <w:right w:val="nil"/>
                  </w:tcBorders>
                  <w:shd w:val="clear" w:color="auto" w:fill="auto"/>
                  <w:vAlign w:val="center"/>
                </w:tcPr>
                <w:p w14:paraId="1D67885F" w14:textId="77777777" w:rsidR="00F54313" w:rsidRPr="00AC5AF4" w:rsidRDefault="00F54313" w:rsidP="00B148EC">
                  <w:pPr>
                    <w:spacing w:line="276" w:lineRule="auto"/>
                    <w:jc w:val="both"/>
                    <w:rPr>
                      <w:rFonts w:ascii="Calibri" w:hAnsi="Calibri" w:cs="Calibri"/>
                      <w:color w:val="000000"/>
                      <w:sz w:val="18"/>
                      <w:szCs w:val="18"/>
                      <w:lang w:val="en-AU"/>
                    </w:rPr>
                  </w:pPr>
                  <w:r w:rsidRPr="00AC5AF4">
                    <w:rPr>
                      <w:rFonts w:ascii="Calibri" w:hAnsi="Calibri" w:cs="Calibri"/>
                      <w:color w:val="000000"/>
                      <w:sz w:val="18"/>
                      <w:szCs w:val="18"/>
                      <w:lang w:val="en-AU"/>
                    </w:rPr>
                    <w:t>Dr Rowan E. Bedggood</w:t>
                  </w:r>
                </w:p>
                <w:p w14:paraId="27E75C09" w14:textId="77777777" w:rsidR="00F54313" w:rsidRPr="00AC5AF4" w:rsidRDefault="00F54313" w:rsidP="00B148EC">
                  <w:pPr>
                    <w:spacing w:line="276" w:lineRule="auto"/>
                    <w:jc w:val="both"/>
                    <w:rPr>
                      <w:rFonts w:ascii="Calibri" w:hAnsi="Calibri" w:cs="Calibri"/>
                      <w:color w:val="000000"/>
                      <w:sz w:val="18"/>
                      <w:szCs w:val="18"/>
                      <w:lang w:val="en-AU"/>
                    </w:rPr>
                  </w:pPr>
                  <w:r w:rsidRPr="00AC5AF4">
                    <w:rPr>
                      <w:rFonts w:ascii="Calibri" w:hAnsi="Calibri" w:cs="Calibri"/>
                      <w:color w:val="000000"/>
                      <w:sz w:val="18"/>
                      <w:szCs w:val="18"/>
                      <w:lang w:val="en-AU"/>
                    </w:rPr>
                    <w:t>Project Lead and Chair of GEER Australia</w:t>
                  </w:r>
                </w:p>
                <w:p w14:paraId="71C28F98" w14:textId="77777777" w:rsidR="00F54313" w:rsidRPr="00AC5AF4" w:rsidRDefault="00F54313" w:rsidP="00B148EC">
                  <w:pPr>
                    <w:spacing w:line="276" w:lineRule="auto"/>
                    <w:jc w:val="both"/>
                    <w:rPr>
                      <w:rFonts w:ascii="Calibri" w:hAnsi="Calibri"/>
                      <w:b w:val="0"/>
                      <w:i/>
                      <w:color w:val="000000"/>
                      <w:sz w:val="18"/>
                      <w:lang w:val="en-AU"/>
                    </w:rPr>
                  </w:pPr>
                  <w:r w:rsidRPr="00AC5AF4">
                    <w:rPr>
                      <w:rFonts w:ascii="Calibri" w:hAnsi="Calibri"/>
                      <w:b w:val="0"/>
                      <w:i/>
                      <w:color w:val="000000"/>
                      <w:sz w:val="18"/>
                      <w:lang w:val="en-AU"/>
                    </w:rPr>
                    <w:t xml:space="preserve">Swinburne University of Technology </w:t>
                  </w:r>
                </w:p>
              </w:tc>
            </w:tr>
            <w:tr w:rsidR="00F54313" w:rsidRPr="00AC5AF4" w14:paraId="638A0C1F" w14:textId="77777777" w:rsidTr="00650DEB">
              <w:trPr>
                <w:trHeight w:val="4209"/>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767171"/>
                    <w:left w:val="nil"/>
                    <w:bottom w:val="single" w:sz="4" w:space="0" w:color="767171"/>
                    <w:right w:val="nil"/>
                  </w:tcBorders>
                  <w:shd w:val="clear" w:color="auto" w:fill="auto"/>
                  <w:vAlign w:val="center"/>
                </w:tcPr>
                <w:p w14:paraId="6E0F8690" w14:textId="77777777" w:rsidR="00F54313" w:rsidRPr="00AC5AF4" w:rsidRDefault="00F54313" w:rsidP="00B148EC">
                  <w:pPr>
                    <w:rPr>
                      <w:rFonts w:ascii="Calibri" w:hAnsi="Calibri" w:cs="Calibri"/>
                      <w:sz w:val="18"/>
                      <w:lang w:val="en-AU"/>
                    </w:rPr>
                  </w:pPr>
                  <w:r w:rsidRPr="00AC5AF4">
                    <w:rPr>
                      <w:rFonts w:ascii="Calibri" w:hAnsi="Calibri" w:cs="Calibri"/>
                      <w:sz w:val="18"/>
                      <w:lang w:val="en-AU"/>
                    </w:rPr>
                    <w:t>Dr John Gardner, Dr Lavinia Poruschi</w:t>
                  </w:r>
                </w:p>
                <w:p w14:paraId="64AA3D0B" w14:textId="77777777" w:rsidR="00F54313" w:rsidRPr="00AC5AF4" w:rsidRDefault="00F54313" w:rsidP="00B148EC">
                  <w:pPr>
                    <w:spacing w:after="80"/>
                    <w:rPr>
                      <w:rFonts w:ascii="Calibri" w:hAnsi="Calibri" w:cs="Calibri"/>
                      <w:b w:val="0"/>
                      <w:i/>
                      <w:sz w:val="18"/>
                      <w:lang w:val="en-AU"/>
                    </w:rPr>
                  </w:pPr>
                  <w:r w:rsidRPr="00AC5AF4">
                    <w:rPr>
                      <w:rFonts w:ascii="Calibri" w:hAnsi="Calibri" w:cs="Calibri"/>
                      <w:b w:val="0"/>
                      <w:i/>
                      <w:sz w:val="18"/>
                      <w:lang w:val="en-AU"/>
                    </w:rPr>
                    <w:t>Commonwealth Scientific and Industrial Research Organisation</w:t>
                  </w:r>
                </w:p>
                <w:p w14:paraId="71F4BD36" w14:textId="77777777" w:rsidR="00F54313" w:rsidRPr="00AC5AF4" w:rsidRDefault="00F54313" w:rsidP="00B148EC">
                  <w:pPr>
                    <w:spacing w:after="80"/>
                    <w:rPr>
                      <w:rFonts w:ascii="Calibri" w:hAnsi="Calibri" w:cs="Calibri"/>
                      <w:b w:val="0"/>
                      <w:i/>
                      <w:sz w:val="18"/>
                      <w:lang w:val="en-AU"/>
                    </w:rPr>
                  </w:pPr>
                  <w:r w:rsidRPr="00AC5AF4">
                    <w:rPr>
                      <w:rFonts w:ascii="Calibri" w:hAnsi="Calibri" w:cs="Calibri"/>
                      <w:b w:val="0"/>
                      <w:i/>
                      <w:sz w:val="18"/>
                      <w:lang w:val="en-AU"/>
                    </w:rPr>
                    <w:t>Note: CSIRO were not involved in policy evaluation or policy recommendations in this project</w:t>
                  </w:r>
                </w:p>
                <w:p w14:paraId="550BC83D" w14:textId="52368AD7" w:rsidR="00F54313" w:rsidRPr="00AC5AF4" w:rsidRDefault="00F54313" w:rsidP="00B148EC">
                  <w:pPr>
                    <w:rPr>
                      <w:rFonts w:ascii="Calibri" w:hAnsi="Calibri" w:cs="Calibri"/>
                      <w:sz w:val="18"/>
                      <w:lang w:val="en-AU"/>
                    </w:rPr>
                  </w:pPr>
                  <w:r w:rsidRPr="00AC5AF4">
                    <w:rPr>
                      <w:rFonts w:ascii="Calibri" w:hAnsi="Calibri" w:cs="Calibri"/>
                      <w:sz w:val="18"/>
                      <w:lang w:val="en-AU"/>
                    </w:rPr>
                    <w:t>Professor Ross Gordon, Professor Rebekah Russell-Bennett, Dr Ryan McAndrew, Dr Kate Letheren</w:t>
                  </w:r>
                </w:p>
                <w:p w14:paraId="400D9D4F" w14:textId="77777777" w:rsidR="00F54313" w:rsidRPr="00AC5AF4" w:rsidRDefault="00F54313" w:rsidP="00B148EC">
                  <w:pPr>
                    <w:spacing w:after="80"/>
                    <w:rPr>
                      <w:rFonts w:ascii="Calibri" w:hAnsi="Calibri" w:cs="Calibri"/>
                      <w:b w:val="0"/>
                      <w:i/>
                      <w:sz w:val="18"/>
                      <w:lang w:val="en-AU"/>
                    </w:rPr>
                  </w:pPr>
                  <w:r w:rsidRPr="00AC5AF4">
                    <w:rPr>
                      <w:rFonts w:ascii="Calibri" w:hAnsi="Calibri" w:cs="Calibri"/>
                      <w:b w:val="0"/>
                      <w:i/>
                      <w:sz w:val="18"/>
                      <w:lang w:val="en-AU"/>
                    </w:rPr>
                    <w:t>Queensland University of Technology</w:t>
                  </w:r>
                </w:p>
                <w:p w14:paraId="6558AEAC" w14:textId="77777777" w:rsidR="00F54313" w:rsidRPr="00AC5AF4" w:rsidRDefault="00F54313" w:rsidP="00B148EC">
                  <w:pPr>
                    <w:rPr>
                      <w:rFonts w:ascii="Calibri" w:hAnsi="Calibri" w:cs="Calibri"/>
                      <w:sz w:val="18"/>
                      <w:lang w:val="en-AU"/>
                    </w:rPr>
                  </w:pPr>
                  <w:r w:rsidRPr="00AC5AF4">
                    <w:rPr>
                      <w:rFonts w:ascii="Calibri" w:hAnsi="Calibri" w:cs="Calibri"/>
                      <w:sz w:val="18"/>
                      <w:lang w:val="en-AU"/>
                    </w:rPr>
                    <w:t>Mr Henry Adams, Mr Matthew Clarke</w:t>
                  </w:r>
                </w:p>
                <w:p w14:paraId="1631E78F" w14:textId="77777777" w:rsidR="00F54313" w:rsidRPr="00AC5AF4" w:rsidRDefault="00F54313" w:rsidP="00B148EC">
                  <w:pPr>
                    <w:spacing w:after="120"/>
                    <w:rPr>
                      <w:rFonts w:ascii="Calibri" w:hAnsi="Calibri" w:cs="Calibri"/>
                      <w:b w:val="0"/>
                      <w:i/>
                      <w:sz w:val="18"/>
                      <w:lang w:val="en-AU"/>
                    </w:rPr>
                  </w:pPr>
                  <w:r w:rsidRPr="00AC5AF4">
                    <w:rPr>
                      <w:rFonts w:ascii="Calibri" w:hAnsi="Calibri" w:cs="Calibri"/>
                      <w:b w:val="0"/>
                      <w:i/>
                      <w:sz w:val="18"/>
                      <w:lang w:val="en-AU"/>
                    </w:rPr>
                    <w:t>Common Capital</w:t>
                  </w:r>
                </w:p>
                <w:p w14:paraId="138D2215" w14:textId="77777777" w:rsidR="00F54313" w:rsidRPr="00AC5AF4" w:rsidRDefault="00F54313" w:rsidP="00B148EC">
                  <w:pPr>
                    <w:rPr>
                      <w:rFonts w:ascii="Calibri" w:hAnsi="Calibri" w:cs="Calibri"/>
                      <w:sz w:val="18"/>
                      <w:lang w:val="en-AU"/>
                    </w:rPr>
                  </w:pPr>
                  <w:r w:rsidRPr="00AC5AF4">
                    <w:rPr>
                      <w:rFonts w:ascii="Calibri" w:hAnsi="Calibri" w:cs="Calibri"/>
                      <w:sz w:val="18"/>
                      <w:lang w:val="en-AU"/>
                    </w:rPr>
                    <w:t>Mr Luke Reade</w:t>
                  </w:r>
                </w:p>
                <w:p w14:paraId="28613DE5" w14:textId="77777777" w:rsidR="00F54313" w:rsidRPr="00AC5AF4" w:rsidRDefault="00F54313" w:rsidP="00B148EC">
                  <w:pPr>
                    <w:spacing w:after="80"/>
                    <w:rPr>
                      <w:rFonts w:ascii="Calibri" w:hAnsi="Calibri" w:cs="Calibri"/>
                      <w:b w:val="0"/>
                      <w:i/>
                      <w:sz w:val="18"/>
                      <w:lang w:val="en-AU"/>
                    </w:rPr>
                  </w:pPr>
                  <w:r w:rsidRPr="00AC5AF4">
                    <w:rPr>
                      <w:rFonts w:ascii="Calibri" w:hAnsi="Calibri" w:cs="Calibri"/>
                      <w:b w:val="0"/>
                      <w:i/>
                      <w:sz w:val="18"/>
                      <w:lang w:val="en-AU"/>
                    </w:rPr>
                    <w:t>Energetic Communities</w:t>
                  </w:r>
                </w:p>
                <w:p w14:paraId="359051DC" w14:textId="77777777" w:rsidR="00F54313" w:rsidRPr="00AC5AF4" w:rsidRDefault="00F54313" w:rsidP="00B148EC">
                  <w:pPr>
                    <w:rPr>
                      <w:rFonts w:ascii="Calibri" w:hAnsi="Calibri" w:cs="Calibri"/>
                      <w:sz w:val="18"/>
                      <w:lang w:val="en-AU"/>
                    </w:rPr>
                  </w:pPr>
                  <w:r w:rsidRPr="00AC5AF4">
                    <w:rPr>
                      <w:rFonts w:ascii="Calibri" w:hAnsi="Calibri" w:cs="Calibri"/>
                      <w:sz w:val="18"/>
                      <w:lang w:val="en-AU"/>
                    </w:rPr>
                    <w:t>Ms Wendy Miller</w:t>
                  </w:r>
                </w:p>
                <w:p w14:paraId="7CA12C53" w14:textId="77777777" w:rsidR="00F54313" w:rsidRPr="00AC5AF4" w:rsidRDefault="00F54313" w:rsidP="00B148EC">
                  <w:pPr>
                    <w:spacing w:after="80"/>
                    <w:rPr>
                      <w:rFonts w:ascii="Calibri" w:hAnsi="Calibri" w:cs="Calibri"/>
                      <w:b w:val="0"/>
                      <w:i/>
                      <w:sz w:val="18"/>
                      <w:lang w:val="en-AU"/>
                    </w:rPr>
                  </w:pPr>
                  <w:r w:rsidRPr="00AC5AF4">
                    <w:rPr>
                      <w:rFonts w:ascii="Calibri" w:hAnsi="Calibri" w:cs="Calibri"/>
                      <w:b w:val="0"/>
                      <w:i/>
                      <w:sz w:val="18"/>
                      <w:lang w:val="en-AU"/>
                    </w:rPr>
                    <w:t>Queensland Council of Social Service</w:t>
                  </w:r>
                </w:p>
                <w:p w14:paraId="4E2E7053" w14:textId="77777777" w:rsidR="00F54313" w:rsidRPr="00AC5AF4" w:rsidRDefault="00F54313" w:rsidP="00B148EC">
                  <w:pPr>
                    <w:rPr>
                      <w:rFonts w:ascii="Calibri" w:hAnsi="Calibri" w:cs="Calibri"/>
                      <w:sz w:val="18"/>
                      <w:szCs w:val="18"/>
                      <w:lang w:val="en-AU"/>
                    </w:rPr>
                  </w:pPr>
                  <w:r w:rsidRPr="00AC5AF4">
                    <w:rPr>
                      <w:rFonts w:ascii="Calibri" w:hAnsi="Calibri" w:cs="Calibri"/>
                      <w:sz w:val="18"/>
                      <w:szCs w:val="18"/>
                      <w:lang w:val="en-AU"/>
                    </w:rPr>
                    <w:t>Mr Ciaran O’Mahony</w:t>
                  </w:r>
                </w:p>
                <w:p w14:paraId="669809E0" w14:textId="77777777" w:rsidR="00F54313" w:rsidRPr="00AC5AF4" w:rsidRDefault="00F54313" w:rsidP="00B148EC">
                  <w:pPr>
                    <w:rPr>
                      <w:rFonts w:ascii="Calibri" w:hAnsi="Calibri" w:cs="Calibri"/>
                      <w:b w:val="0"/>
                      <w:i/>
                      <w:sz w:val="18"/>
                      <w:szCs w:val="18"/>
                      <w:lang w:val="en-AU"/>
                    </w:rPr>
                  </w:pPr>
                  <w:r w:rsidRPr="00AC5AF4">
                    <w:rPr>
                      <w:rFonts w:ascii="Calibri" w:hAnsi="Calibri" w:cs="Calibri"/>
                      <w:b w:val="0"/>
                      <w:i/>
                      <w:sz w:val="18"/>
                      <w:szCs w:val="18"/>
                      <w:lang w:val="en-AU"/>
                    </w:rPr>
                    <w:t>Swinburne University of Technology</w:t>
                  </w:r>
                </w:p>
                <w:p w14:paraId="71BFBB87" w14:textId="77777777" w:rsidR="00F54313" w:rsidRPr="00AC5AF4" w:rsidRDefault="00F54313" w:rsidP="00B148EC">
                  <w:pPr>
                    <w:spacing w:before="40" w:after="40" w:line="276" w:lineRule="auto"/>
                    <w:jc w:val="both"/>
                    <w:rPr>
                      <w:rFonts w:ascii="Calibri" w:hAnsi="Calibri" w:cs="Calibri"/>
                      <w:b w:val="0"/>
                      <w:color w:val="000000"/>
                      <w:sz w:val="18"/>
                      <w:szCs w:val="18"/>
                      <w:lang w:val="en-AU"/>
                    </w:rPr>
                  </w:pPr>
                </w:p>
              </w:tc>
            </w:tr>
          </w:tbl>
          <w:p w14:paraId="41FFF89F" w14:textId="77777777" w:rsidR="00F54313" w:rsidRPr="00AC5AF4" w:rsidRDefault="00F54313" w:rsidP="00523803">
            <w:pPr>
              <w:ind w:right="573"/>
              <w:rPr>
                <w:b/>
                <w:bCs/>
                <w:color w:val="365F91"/>
                <w:lang w:eastAsia="en-AU"/>
              </w:rPr>
            </w:pPr>
          </w:p>
          <w:p w14:paraId="13F1D32A" w14:textId="77777777" w:rsidR="00F54313" w:rsidRPr="00AC5AF4" w:rsidRDefault="00F54313" w:rsidP="00523803">
            <w:pPr>
              <w:rPr>
                <w:sz w:val="18"/>
              </w:rPr>
            </w:pPr>
          </w:p>
        </w:tc>
      </w:tr>
    </w:tbl>
    <w:p w14:paraId="60408253" w14:textId="77777777" w:rsidR="00B71B37" w:rsidRPr="00AC5AF4" w:rsidRDefault="00B71B37">
      <w:pPr>
        <w:spacing w:before="120" w:after="120" w:line="276" w:lineRule="auto"/>
        <w:jc w:val="both"/>
        <w:rPr>
          <w:rFonts w:ascii="Arial" w:eastAsiaTheme="majorEastAsia" w:hAnsi="Arial" w:cs="Arial"/>
          <w:b/>
          <w:bCs/>
          <w:color w:val="1F3864" w:themeColor="accent1" w:themeShade="80"/>
          <w:sz w:val="32"/>
          <w:szCs w:val="28"/>
          <w:lang w:eastAsia="en-US"/>
        </w:rPr>
      </w:pPr>
      <w:bookmarkStart w:id="4" w:name="_Toc65408034"/>
      <w:r w:rsidRPr="00AC5AF4">
        <w:br w:type="page"/>
      </w:r>
    </w:p>
    <w:p w14:paraId="18E114A3" w14:textId="299BB495" w:rsidR="00B01A88" w:rsidRPr="00AC5AF4" w:rsidRDefault="00B01A88" w:rsidP="00EE74FE">
      <w:pPr>
        <w:pStyle w:val="Heading1"/>
      </w:pPr>
      <w:bookmarkStart w:id="5" w:name="_Toc75875360"/>
      <w:r w:rsidRPr="00AC5AF4">
        <w:lastRenderedPageBreak/>
        <w:t>E</w:t>
      </w:r>
      <w:r w:rsidR="00D07DEF" w:rsidRPr="00AC5AF4">
        <w:t>XECUTIVE SUMMARY</w:t>
      </w:r>
      <w:bookmarkEnd w:id="4"/>
      <w:bookmarkEnd w:id="5"/>
    </w:p>
    <w:p w14:paraId="0DE17E65" w14:textId="77777777" w:rsidR="00B01A88" w:rsidRPr="00AC5AF4" w:rsidRDefault="00B01A88" w:rsidP="00B01A88">
      <w:pPr>
        <w:spacing w:after="160" w:line="259" w:lineRule="auto"/>
        <w:rPr>
          <w:rFonts w:ascii="Calibri" w:eastAsia="Calibri" w:hAnsi="Calibri"/>
          <w:sz w:val="22"/>
          <w:szCs w:val="22"/>
        </w:rPr>
      </w:pPr>
    </w:p>
    <w:p w14:paraId="1EBA9F9E" w14:textId="5CF5F1DD" w:rsidR="00B01A88" w:rsidRPr="00AC5AF4" w:rsidRDefault="00B01A88" w:rsidP="00B01A88">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When households are unable to use ener</w:t>
      </w:r>
      <w:r w:rsidR="007F1CC6" w:rsidRPr="00AC5AF4">
        <w:rPr>
          <w:rFonts w:ascii="Calibri" w:eastAsia="Calibri" w:hAnsi="Calibri" w:cs="Calibri"/>
          <w:sz w:val="22"/>
          <w:lang w:bidi="en-US"/>
        </w:rPr>
        <w:t>gy in their homes without suffering</w:t>
      </w:r>
      <w:r w:rsidRPr="00AC5AF4">
        <w:rPr>
          <w:rFonts w:ascii="Calibri" w:eastAsia="Calibri" w:hAnsi="Calibri" w:cs="Calibri"/>
          <w:sz w:val="22"/>
          <w:lang w:bidi="en-US"/>
        </w:rPr>
        <w:t xml:space="preserve"> negative consequences, such as a decline in mental and/or physical health, thermal discomfort or economic distress, then everything possible should be done to alleviate the situation. </w:t>
      </w:r>
    </w:p>
    <w:p w14:paraId="788A2957" w14:textId="5567E9F4" w:rsidR="00B01A88" w:rsidRPr="00AC5AF4" w:rsidRDefault="00B01A88" w:rsidP="00B01A88">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Broadly, the aim of this project was to determine: 1) the level of energy disadvantage in Australian households</w:t>
      </w:r>
      <w:r w:rsidR="00AF29B8">
        <w:rPr>
          <w:rFonts w:ascii="Calibri" w:eastAsia="Calibri" w:hAnsi="Calibri" w:cs="Calibri"/>
          <w:sz w:val="22"/>
          <w:lang w:bidi="en-US"/>
        </w:rPr>
        <w:t>,</w:t>
      </w:r>
      <w:r w:rsidRPr="00AC5AF4">
        <w:rPr>
          <w:rFonts w:ascii="Calibri" w:eastAsia="Calibri" w:hAnsi="Calibri" w:cs="Calibri"/>
          <w:sz w:val="22"/>
          <w:lang w:bidi="en-US"/>
        </w:rPr>
        <w:t xml:space="preserve"> and 2) whether energy programs and policies are effectively addressing the issue. This information is necessary to design programs and policies that will protect households from unfair or unpredicted consequences through the energy transition. </w:t>
      </w:r>
      <w:r w:rsidR="00AF29B8">
        <w:rPr>
          <w:rFonts w:ascii="Calibri" w:eastAsia="Calibri" w:hAnsi="Calibri" w:cs="Calibri"/>
          <w:sz w:val="22"/>
          <w:lang w:bidi="en-US"/>
        </w:rPr>
        <w:t>As such, t</w:t>
      </w:r>
      <w:r w:rsidRPr="00AC5AF4">
        <w:rPr>
          <w:rFonts w:ascii="Calibri" w:eastAsia="Calibri" w:hAnsi="Calibri" w:cs="Calibri"/>
          <w:sz w:val="22"/>
          <w:lang w:bidi="en-US"/>
        </w:rPr>
        <w:t xml:space="preserve">his </w:t>
      </w:r>
      <w:r w:rsidR="000611C6" w:rsidRPr="00AC5AF4">
        <w:rPr>
          <w:rFonts w:ascii="Calibri" w:eastAsia="Calibri" w:hAnsi="Calibri" w:cs="Calibri"/>
          <w:sz w:val="22"/>
          <w:lang w:bidi="en-US"/>
        </w:rPr>
        <w:t>national</w:t>
      </w:r>
      <w:r w:rsidR="00AC5AF4" w:rsidRPr="00AC5AF4">
        <w:rPr>
          <w:rFonts w:ascii="Calibri" w:eastAsia="Calibri" w:hAnsi="Calibri" w:cs="Calibri"/>
          <w:sz w:val="22"/>
          <w:lang w:bidi="en-US"/>
        </w:rPr>
        <w:t>-</w:t>
      </w:r>
      <w:r w:rsidR="000611C6" w:rsidRPr="00AC5AF4">
        <w:rPr>
          <w:rFonts w:ascii="Calibri" w:eastAsia="Calibri" w:hAnsi="Calibri" w:cs="Calibri"/>
          <w:sz w:val="22"/>
          <w:lang w:bidi="en-US"/>
        </w:rPr>
        <w:t xml:space="preserve">level, broad </w:t>
      </w:r>
      <w:r w:rsidRPr="00AC5AF4">
        <w:rPr>
          <w:rFonts w:ascii="Calibri" w:eastAsia="Calibri" w:hAnsi="Calibri" w:cs="Calibri"/>
          <w:sz w:val="22"/>
          <w:lang w:bidi="en-US"/>
        </w:rPr>
        <w:t xml:space="preserve">investigation sought to identify the impacts of energy programs and policies and reveal any policy gaps, and to use the findings to inform new and improved efforts to ensure a better future for households facing vulnerability. </w:t>
      </w:r>
    </w:p>
    <w:p w14:paraId="6760F09B" w14:textId="240ECB0E" w:rsidR="00B01A88" w:rsidRPr="00AC5AF4" w:rsidRDefault="00B01A88" w:rsidP="00B01A88">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aims and findings for each component of this investigation are outlined below and are further detailed in each chapter </w:t>
      </w:r>
      <w:r w:rsidR="00AF29B8">
        <w:rPr>
          <w:rFonts w:ascii="Calibri" w:eastAsia="Calibri" w:hAnsi="Calibri" w:cs="Calibri"/>
          <w:sz w:val="22"/>
          <w:lang w:bidi="en-US"/>
        </w:rPr>
        <w:t>of</w:t>
      </w:r>
      <w:r w:rsidR="00AF29B8" w:rsidRPr="00AC5AF4">
        <w:rPr>
          <w:rFonts w:ascii="Calibri" w:eastAsia="Calibri" w:hAnsi="Calibri" w:cs="Calibri"/>
          <w:sz w:val="22"/>
          <w:lang w:bidi="en-US"/>
        </w:rPr>
        <w:t xml:space="preserve"> </w:t>
      </w:r>
      <w:r w:rsidRPr="00AC5AF4">
        <w:rPr>
          <w:rFonts w:ascii="Calibri" w:eastAsia="Calibri" w:hAnsi="Calibri" w:cs="Calibri"/>
          <w:sz w:val="22"/>
          <w:lang w:bidi="en-US"/>
        </w:rPr>
        <w:t>this report.</w:t>
      </w:r>
    </w:p>
    <w:p w14:paraId="0CFB49D8" w14:textId="0D2CAAFE" w:rsidR="00B01A88" w:rsidRPr="00AC5AF4" w:rsidRDefault="00994D11" w:rsidP="00994D11">
      <w:pPr>
        <w:shd w:val="clear" w:color="auto" w:fill="DEEAF6"/>
        <w:spacing w:before="120" w:after="120" w:line="276" w:lineRule="auto"/>
        <w:contextualSpacing/>
        <w:jc w:val="both"/>
        <w:rPr>
          <w:rFonts w:ascii="Calibri" w:eastAsia="Calibri" w:hAnsi="Calibri" w:cs="Calibri"/>
          <w:b/>
          <w:sz w:val="22"/>
          <w:szCs w:val="22"/>
        </w:rPr>
      </w:pPr>
      <w:r>
        <w:rPr>
          <w:rFonts w:ascii="Calibri" w:eastAsia="Calibri" w:hAnsi="Calibri" w:cs="Calibri"/>
          <w:b/>
          <w:sz w:val="22"/>
          <w:szCs w:val="22"/>
        </w:rPr>
        <w:t xml:space="preserve">Aim 1: </w:t>
      </w:r>
      <w:r w:rsidR="00B01A88" w:rsidRPr="00AC5AF4">
        <w:rPr>
          <w:rFonts w:ascii="Calibri" w:eastAsia="Calibri" w:hAnsi="Calibri" w:cs="Calibri"/>
          <w:b/>
          <w:sz w:val="22"/>
          <w:szCs w:val="22"/>
        </w:rPr>
        <w:t xml:space="preserve">Determine how energy disadvantage is understood and measured, incorporating commonly used metrics </w:t>
      </w:r>
    </w:p>
    <w:p w14:paraId="1F4CADA6" w14:textId="24A33E0E" w:rsidR="00B01A88" w:rsidRPr="00AC5AF4" w:rsidRDefault="00B01A88" w:rsidP="00BD0C58">
      <w:pPr>
        <w:pStyle w:val="NoSpacing"/>
        <w:rPr>
          <w:lang w:bidi="en-US"/>
        </w:rPr>
      </w:pPr>
      <w:r w:rsidRPr="00AC5AF4">
        <w:rPr>
          <w:b/>
          <w:color w:val="1F4E79"/>
          <w:u w:val="single"/>
          <w:lang w:bidi="en-US"/>
        </w:rPr>
        <w:t>Findings</w:t>
      </w:r>
      <w:r w:rsidRPr="00AC5AF4">
        <w:rPr>
          <w:lang w:bidi="en-US"/>
        </w:rPr>
        <w:t>: Recent developments in the international literature suggest that households should be considered by their circumstances (</w:t>
      </w:r>
      <w:r w:rsidRPr="00AC5AF4">
        <w:rPr>
          <w:i/>
          <w:lang w:bidi="en-US"/>
        </w:rPr>
        <w:t>e.g.,</w:t>
      </w:r>
      <w:r w:rsidRPr="00AC5AF4">
        <w:rPr>
          <w:lang w:bidi="en-US"/>
        </w:rPr>
        <w:t xml:space="preserve"> level and/or changes in energy costs relative to income, health status, extended stays by visitors, </w:t>
      </w:r>
      <w:r w:rsidRPr="00AC5AF4">
        <w:rPr>
          <w:i/>
          <w:lang w:bidi="en-US"/>
        </w:rPr>
        <w:t>etc.</w:t>
      </w:r>
      <w:r w:rsidRPr="00AC5AF4">
        <w:rPr>
          <w:lang w:bidi="en-US"/>
        </w:rPr>
        <w:t>) rather than by their characteristics (</w:t>
      </w:r>
      <w:r w:rsidRPr="00AC5AF4">
        <w:rPr>
          <w:i/>
          <w:lang w:bidi="en-US"/>
        </w:rPr>
        <w:t>e.g.,</w:t>
      </w:r>
      <w:r w:rsidRPr="00AC5AF4">
        <w:rPr>
          <w:lang w:bidi="en-US"/>
        </w:rPr>
        <w:t xml:space="preserve"> those who are culturally and linguistically diverse, single parents, senior citizens, </w:t>
      </w:r>
      <w:r w:rsidRPr="00AC5AF4">
        <w:rPr>
          <w:i/>
          <w:lang w:bidi="en-US"/>
        </w:rPr>
        <w:t>etc.</w:t>
      </w:r>
      <w:r w:rsidRPr="00AC5AF4">
        <w:rPr>
          <w:lang w:bidi="en-US"/>
        </w:rPr>
        <w:t>). However, few advancements have been made that capture the lived experience of households facing energy-related challenges, commonly referred to as energy inequity</w:t>
      </w:r>
      <w:r w:rsidR="00AF29B8">
        <w:rPr>
          <w:lang w:bidi="en-US"/>
        </w:rPr>
        <w:t>,</w:t>
      </w:r>
      <w:r w:rsidRPr="00AC5AF4">
        <w:rPr>
          <w:lang w:bidi="en-US"/>
        </w:rPr>
        <w:t xml:space="preserve"> disadvantage</w:t>
      </w:r>
      <w:r w:rsidR="00AF29B8">
        <w:rPr>
          <w:lang w:bidi="en-US"/>
        </w:rPr>
        <w:t>,</w:t>
      </w:r>
      <w:r w:rsidRPr="00AC5AF4">
        <w:rPr>
          <w:lang w:bidi="en-US"/>
        </w:rPr>
        <w:t xml:space="preserve"> poverty</w:t>
      </w:r>
      <w:r w:rsidR="00AF29B8">
        <w:rPr>
          <w:lang w:bidi="en-US"/>
        </w:rPr>
        <w:t xml:space="preserve"> and/or</w:t>
      </w:r>
      <w:r w:rsidRPr="00AC5AF4">
        <w:rPr>
          <w:lang w:bidi="en-US"/>
        </w:rPr>
        <w:t xml:space="preserve"> hardship. After reviewing the options, ‘hardship’ was deemed the most suitable term to describe the ‘state’ of the energy challenge</w:t>
      </w:r>
      <w:r w:rsidR="009B2C15">
        <w:rPr>
          <w:lang w:bidi="en-US"/>
        </w:rPr>
        <w:t>s</w:t>
      </w:r>
      <w:r w:rsidRPr="00AC5AF4">
        <w:rPr>
          <w:lang w:bidi="en-US"/>
        </w:rPr>
        <w:t xml:space="preserve"> confronting household</w:t>
      </w:r>
      <w:r w:rsidR="00AF29B8">
        <w:rPr>
          <w:lang w:bidi="en-US"/>
        </w:rPr>
        <w:t>s</w:t>
      </w:r>
      <w:r w:rsidRPr="00AC5AF4">
        <w:rPr>
          <w:lang w:bidi="en-US"/>
        </w:rPr>
        <w:t xml:space="preserve">. Further, most research has treated energy hardship as though it was static and non-diverse, whereas recent findings in the literature reveal that hardship can be transient and manifest in different ways. Building on recent research findings, this investigation developed the </w:t>
      </w:r>
      <w:r w:rsidRPr="00167415">
        <w:rPr>
          <w:b/>
          <w:color w:val="000000"/>
          <w:shd w:val="clear" w:color="auto" w:fill="FFEFBD"/>
          <w:lang w:bidi="en-US"/>
        </w:rPr>
        <w:t>ABATE Hardship Framework</w:t>
      </w:r>
      <w:r w:rsidRPr="00AC5AF4">
        <w:rPr>
          <w:lang w:bidi="en-US"/>
        </w:rPr>
        <w:t>, which distinguishes various household experiences (‘states’) by the extent and duration of their hardship. ABATE captures four ‘states’ of hardship (</w:t>
      </w:r>
      <w:r w:rsidRPr="00994D11">
        <w:rPr>
          <w:lang w:bidi="en-US"/>
        </w:rPr>
        <w:t>B</w:t>
      </w:r>
      <w:r w:rsidRPr="00AC5AF4">
        <w:rPr>
          <w:lang w:bidi="en-US"/>
        </w:rPr>
        <w:t xml:space="preserve">attle-On, </w:t>
      </w:r>
      <w:r w:rsidRPr="00994D11">
        <w:rPr>
          <w:lang w:bidi="en-US"/>
        </w:rPr>
        <w:t>A</w:t>
      </w:r>
      <w:r w:rsidRPr="00AC5AF4">
        <w:rPr>
          <w:lang w:bidi="en-US"/>
        </w:rPr>
        <w:t xml:space="preserve">cute, </w:t>
      </w:r>
      <w:r w:rsidRPr="00994D11">
        <w:rPr>
          <w:lang w:bidi="en-US"/>
        </w:rPr>
        <w:t>T</w:t>
      </w:r>
      <w:r w:rsidRPr="00AC5AF4">
        <w:rPr>
          <w:lang w:bidi="en-US"/>
        </w:rPr>
        <w:t>ransient</w:t>
      </w:r>
      <w:r w:rsidR="00994D11">
        <w:rPr>
          <w:lang w:bidi="en-US"/>
        </w:rPr>
        <w:t xml:space="preserve"> and</w:t>
      </w:r>
      <w:r w:rsidRPr="00AC5AF4">
        <w:rPr>
          <w:lang w:bidi="en-US"/>
        </w:rPr>
        <w:t xml:space="preserve"> </w:t>
      </w:r>
      <w:r w:rsidRPr="00994D11">
        <w:rPr>
          <w:lang w:bidi="en-US"/>
        </w:rPr>
        <w:t>E</w:t>
      </w:r>
      <w:r w:rsidRPr="00AC5AF4">
        <w:rPr>
          <w:lang w:bidi="en-US"/>
        </w:rPr>
        <w:t>xtreme) and the associated factors that can ‘</w:t>
      </w:r>
      <w:r w:rsidRPr="00AC5AF4">
        <w:rPr>
          <w:b/>
          <w:color w:val="000000"/>
          <w:u w:val="single"/>
          <w:lang w:bidi="en-US"/>
        </w:rPr>
        <w:t>A</w:t>
      </w:r>
      <w:r w:rsidRPr="00AC5AF4">
        <w:rPr>
          <w:lang w:bidi="en-US"/>
        </w:rPr>
        <w:t xml:space="preserve">mplify’ any given state. This opens a whole new canvas to inform progressive programs and policies so they may better assist those who are </w:t>
      </w:r>
      <w:r w:rsidRPr="00AC5AF4">
        <w:rPr>
          <w:i/>
          <w:lang w:bidi="en-US"/>
        </w:rPr>
        <w:t>unable to use energy in their home without suffering</w:t>
      </w:r>
      <w:r w:rsidRPr="00AC5AF4">
        <w:rPr>
          <w:lang w:bidi="en-US"/>
        </w:rPr>
        <w:t xml:space="preserve"> (</w:t>
      </w:r>
      <w:r w:rsidR="00944224">
        <w:rPr>
          <w:lang w:bidi="en-US"/>
        </w:rPr>
        <w:t xml:space="preserve">which is our </w:t>
      </w:r>
      <w:r w:rsidRPr="00AC5AF4">
        <w:rPr>
          <w:lang w:bidi="en-US"/>
        </w:rPr>
        <w:t xml:space="preserve">short definition of energy hardship).   </w:t>
      </w:r>
    </w:p>
    <w:p w14:paraId="5BAE8C66" w14:textId="358CF72E" w:rsidR="00B01A88" w:rsidRDefault="00B01A88" w:rsidP="00994D11">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review of the literature also revealed that commonly used metrics reflect only some aspects of household experiences. However, the separation of the factors that cause households to enter a ‘state’ of energy hardship from the consequences households experience </w:t>
      </w:r>
      <w:proofErr w:type="gramStart"/>
      <w:r w:rsidRPr="00AC5AF4">
        <w:rPr>
          <w:rFonts w:ascii="Calibri" w:eastAsia="Calibri" w:hAnsi="Calibri" w:cs="Calibri"/>
          <w:sz w:val="22"/>
          <w:lang w:bidi="en-US"/>
        </w:rPr>
        <w:t>as a result of</w:t>
      </w:r>
      <w:proofErr w:type="gramEnd"/>
      <w:r w:rsidRPr="00AC5AF4">
        <w:rPr>
          <w:rFonts w:ascii="Calibri" w:eastAsia="Calibri" w:hAnsi="Calibri" w:cs="Calibri"/>
          <w:sz w:val="22"/>
          <w:lang w:bidi="en-US"/>
        </w:rPr>
        <w:t xml:space="preserve"> suffering </w:t>
      </w:r>
      <w:r w:rsidR="009B2C15" w:rsidRPr="00AC5AF4">
        <w:rPr>
          <w:rFonts w:ascii="Calibri" w:eastAsia="Calibri" w:hAnsi="Calibri" w:cs="Calibri"/>
          <w:sz w:val="22"/>
          <w:lang w:bidi="en-US"/>
        </w:rPr>
        <w:t>w</w:t>
      </w:r>
      <w:r w:rsidR="009B2C15">
        <w:rPr>
          <w:rFonts w:ascii="Calibri" w:eastAsia="Calibri" w:hAnsi="Calibri" w:cs="Calibri"/>
          <w:sz w:val="22"/>
          <w:lang w:bidi="en-US"/>
        </w:rPr>
        <w:t>as</w:t>
      </w:r>
      <w:r w:rsidR="009B2C15"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not clearly articulated. In response, 31 factors were identified (25 from the literature and an additional </w:t>
      </w:r>
      <w:r w:rsidR="00AF204D">
        <w:rPr>
          <w:rFonts w:ascii="Calibri" w:eastAsia="Calibri" w:hAnsi="Calibri" w:cs="Calibri"/>
          <w:sz w:val="22"/>
          <w:lang w:bidi="en-US"/>
        </w:rPr>
        <w:t>six</w:t>
      </w:r>
      <w:r w:rsidRPr="00AC5AF4">
        <w:rPr>
          <w:rFonts w:ascii="Calibri" w:eastAsia="Calibri" w:hAnsi="Calibri" w:cs="Calibri"/>
          <w:sz w:val="22"/>
          <w:lang w:bidi="en-US"/>
        </w:rPr>
        <w:t xml:space="preserve"> identified from this investigation,) </w:t>
      </w:r>
      <w:r w:rsidR="00AF29B8">
        <w:rPr>
          <w:rFonts w:ascii="Calibri" w:eastAsia="Calibri" w:hAnsi="Calibri" w:cs="Calibri"/>
          <w:sz w:val="22"/>
          <w:lang w:bidi="en-US"/>
        </w:rPr>
        <w:t xml:space="preserve">and </w:t>
      </w:r>
      <w:r w:rsidRPr="00AC5AF4">
        <w:rPr>
          <w:rFonts w:ascii="Calibri" w:eastAsia="Calibri" w:hAnsi="Calibri" w:cs="Calibri"/>
          <w:sz w:val="22"/>
          <w:lang w:bidi="en-US"/>
        </w:rPr>
        <w:t>separat</w:t>
      </w:r>
      <w:r w:rsidR="00AF29B8">
        <w:rPr>
          <w:rFonts w:ascii="Calibri" w:eastAsia="Calibri" w:hAnsi="Calibri" w:cs="Calibri"/>
          <w:sz w:val="22"/>
          <w:lang w:bidi="en-US"/>
        </w:rPr>
        <w:t>ed</w:t>
      </w:r>
      <w:r w:rsidRPr="00AC5AF4">
        <w:rPr>
          <w:rFonts w:ascii="Calibri" w:eastAsia="Calibri" w:hAnsi="Calibri" w:cs="Calibri"/>
          <w:sz w:val="22"/>
          <w:lang w:bidi="en-US"/>
        </w:rPr>
        <w:t xml:space="preserve"> into </w:t>
      </w:r>
      <w:r w:rsidRPr="00AC5AF4">
        <w:rPr>
          <w:rFonts w:ascii="Calibri" w:eastAsia="Calibri" w:hAnsi="Calibri" w:cs="Calibri"/>
          <w:b/>
          <w:sz w:val="22"/>
          <w:u w:val="single"/>
          <w:lang w:bidi="en-US"/>
        </w:rPr>
        <w:t>D</w:t>
      </w:r>
      <w:r w:rsidRPr="00AC5AF4">
        <w:rPr>
          <w:rFonts w:ascii="Calibri" w:eastAsia="Calibri" w:hAnsi="Calibri" w:cs="Calibri"/>
          <w:sz w:val="22"/>
          <w:lang w:bidi="en-US"/>
        </w:rPr>
        <w:t xml:space="preserve">rivers, </w:t>
      </w:r>
      <w:r w:rsidRPr="00AC5AF4">
        <w:rPr>
          <w:rFonts w:ascii="Calibri" w:eastAsia="Calibri" w:hAnsi="Calibri" w:cs="Calibri"/>
          <w:b/>
          <w:sz w:val="22"/>
          <w:u w:val="single"/>
          <w:lang w:bidi="en-US"/>
        </w:rPr>
        <w:t>I</w:t>
      </w:r>
      <w:r w:rsidRPr="00AC5AF4">
        <w:rPr>
          <w:rFonts w:ascii="Calibri" w:eastAsia="Calibri" w:hAnsi="Calibri" w:cs="Calibri"/>
          <w:sz w:val="22"/>
          <w:lang w:bidi="en-US"/>
        </w:rPr>
        <w:t xml:space="preserve">ndicators and </w:t>
      </w:r>
      <w:r w:rsidRPr="00AC5AF4">
        <w:rPr>
          <w:rFonts w:ascii="Calibri" w:eastAsia="Calibri" w:hAnsi="Calibri" w:cs="Calibri"/>
          <w:b/>
          <w:sz w:val="22"/>
          <w:u w:val="single"/>
          <w:lang w:bidi="en-US"/>
        </w:rPr>
        <w:t>O</w:t>
      </w:r>
      <w:r w:rsidRPr="00AC5AF4">
        <w:rPr>
          <w:rFonts w:ascii="Calibri" w:eastAsia="Calibri" w:hAnsi="Calibri" w:cs="Calibri"/>
          <w:sz w:val="22"/>
          <w:lang w:bidi="en-US"/>
        </w:rPr>
        <w:t xml:space="preserve">utcomes of energy hardship – which forged the </w:t>
      </w:r>
      <w:r w:rsidRPr="00167415">
        <w:rPr>
          <w:rFonts w:ascii="Calibri" w:eastAsia="Calibri" w:hAnsi="Calibri" w:cs="Calibri"/>
          <w:b/>
          <w:color w:val="000000"/>
          <w:sz w:val="22"/>
          <w:shd w:val="clear" w:color="auto" w:fill="FFEFBD"/>
          <w:lang w:bidi="en-US"/>
        </w:rPr>
        <w:t>DIO Framework</w:t>
      </w:r>
      <w:r w:rsidRPr="00AC5AF4">
        <w:rPr>
          <w:rFonts w:ascii="Calibri" w:eastAsia="Calibri" w:hAnsi="Calibri" w:cs="Calibri"/>
          <w:sz w:val="22"/>
          <w:lang w:bidi="en-US"/>
        </w:rPr>
        <w:t>. A similar situation was identified when it c</w:t>
      </w:r>
      <w:r w:rsidR="00AF29B8">
        <w:rPr>
          <w:rFonts w:ascii="Calibri" w:eastAsia="Calibri" w:hAnsi="Calibri" w:cs="Calibri"/>
          <w:sz w:val="22"/>
          <w:lang w:bidi="en-US"/>
        </w:rPr>
        <w:t>a</w:t>
      </w:r>
      <w:r w:rsidRPr="00AC5AF4">
        <w:rPr>
          <w:rFonts w:ascii="Calibri" w:eastAsia="Calibri" w:hAnsi="Calibri" w:cs="Calibri"/>
          <w:sz w:val="22"/>
          <w:lang w:bidi="en-US"/>
        </w:rPr>
        <w:t xml:space="preserve">me to strategies (initiatives/programs) to assist households in hardship. Little delineation was evident in the literature between the state the household is experiencing before entering hardship and after. We distinguish the two by using ‘vulnerable’ to describe the pre-hardship state, as these households are at risk of suffering though </w:t>
      </w:r>
      <w:r w:rsidR="009B2C15">
        <w:rPr>
          <w:rFonts w:ascii="Calibri" w:eastAsia="Calibri" w:hAnsi="Calibri" w:cs="Calibri"/>
          <w:sz w:val="22"/>
          <w:lang w:bidi="en-US"/>
        </w:rPr>
        <w:t xml:space="preserve">they </w:t>
      </w:r>
      <w:r w:rsidRPr="00AC5AF4">
        <w:rPr>
          <w:rFonts w:ascii="Calibri" w:eastAsia="Calibri" w:hAnsi="Calibri" w:cs="Calibri"/>
          <w:sz w:val="22"/>
          <w:lang w:bidi="en-US"/>
        </w:rPr>
        <w:t xml:space="preserve">are not suffering yet. </w:t>
      </w:r>
      <w:r w:rsidR="00D16EF3">
        <w:rPr>
          <w:rFonts w:ascii="Calibri" w:eastAsia="Calibri" w:hAnsi="Calibri" w:cs="Calibri"/>
          <w:sz w:val="22"/>
          <w:lang w:bidi="en-US"/>
        </w:rPr>
        <w:t xml:space="preserve">Households are then referred to as experiencing energy hardship when they have entered a hardship state. </w:t>
      </w:r>
      <w:r w:rsidRPr="00AC5AF4">
        <w:rPr>
          <w:rFonts w:ascii="Calibri" w:eastAsia="Calibri" w:hAnsi="Calibri" w:cs="Calibri"/>
          <w:sz w:val="22"/>
          <w:lang w:bidi="en-US"/>
        </w:rPr>
        <w:t>This lack of difference may also explain why the literature ha</w:t>
      </w:r>
      <w:r w:rsidR="00AF29B8">
        <w:rPr>
          <w:rFonts w:ascii="Calibri" w:eastAsia="Calibri" w:hAnsi="Calibri" w:cs="Calibri"/>
          <w:sz w:val="22"/>
          <w:lang w:bidi="en-US"/>
        </w:rPr>
        <w:t>s</w:t>
      </w:r>
      <w:r w:rsidRPr="00AC5AF4">
        <w:rPr>
          <w:rFonts w:ascii="Calibri" w:eastAsia="Calibri" w:hAnsi="Calibri" w:cs="Calibri"/>
          <w:sz w:val="22"/>
          <w:lang w:bidi="en-US"/>
        </w:rPr>
        <w:t xml:space="preserve"> not clearly conceptualised how initiatives might vary depending on whether they aim to </w:t>
      </w:r>
      <w:r w:rsidRPr="00AC5AF4">
        <w:rPr>
          <w:rFonts w:ascii="Calibri" w:eastAsia="Calibri" w:hAnsi="Calibri" w:cs="Calibri"/>
          <w:b/>
          <w:i/>
          <w:sz w:val="22"/>
          <w:u w:val="single"/>
          <w:lang w:bidi="en-US"/>
        </w:rPr>
        <w:t>P</w:t>
      </w:r>
      <w:r w:rsidRPr="00AC5AF4">
        <w:rPr>
          <w:rFonts w:ascii="Calibri" w:eastAsia="Calibri" w:hAnsi="Calibri" w:cs="Calibri"/>
          <w:i/>
          <w:sz w:val="22"/>
          <w:lang w:bidi="en-US"/>
        </w:rPr>
        <w:t>revent</w:t>
      </w:r>
      <w:r w:rsidRPr="00AC5AF4">
        <w:rPr>
          <w:rFonts w:ascii="Calibri" w:eastAsia="Calibri" w:hAnsi="Calibri" w:cs="Calibri"/>
          <w:sz w:val="22"/>
          <w:lang w:bidi="en-US"/>
        </w:rPr>
        <w:t xml:space="preserve"> hardship from occurring, from initiatives that treat hardship once it occurs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provide </w:t>
      </w:r>
      <w:r w:rsidRPr="00AC5AF4">
        <w:rPr>
          <w:rFonts w:ascii="Calibri" w:eastAsia="Calibri" w:hAnsi="Calibri" w:cs="Calibri"/>
          <w:b/>
          <w:i/>
          <w:sz w:val="22"/>
          <w:u w:val="single"/>
          <w:lang w:bidi="en-US"/>
        </w:rPr>
        <w:t>R</w:t>
      </w:r>
      <w:r w:rsidRPr="00AC5AF4">
        <w:rPr>
          <w:rFonts w:ascii="Calibri" w:eastAsia="Calibri" w:hAnsi="Calibri" w:cs="Calibri"/>
          <w:i/>
          <w:sz w:val="22"/>
          <w:lang w:bidi="en-US"/>
        </w:rPr>
        <w:t>elief</w:t>
      </w:r>
      <w:r w:rsidRPr="00AC5AF4">
        <w:rPr>
          <w:rFonts w:ascii="Calibri" w:eastAsia="Calibri" w:hAnsi="Calibri" w:cs="Calibri"/>
          <w:sz w:val="22"/>
          <w:lang w:bidi="en-US"/>
        </w:rPr>
        <w:t xml:space="preserve"> from </w:t>
      </w:r>
      <w:r w:rsidRPr="00AC5AF4">
        <w:rPr>
          <w:rFonts w:ascii="Calibri" w:eastAsia="Calibri" w:hAnsi="Calibri" w:cs="Calibri"/>
          <w:sz w:val="22"/>
          <w:lang w:bidi="en-US"/>
        </w:rPr>
        <w:lastRenderedPageBreak/>
        <w:t xml:space="preserve">suffering and </w:t>
      </w:r>
      <w:proofErr w:type="gramStart"/>
      <w:r w:rsidRPr="00AC5AF4">
        <w:rPr>
          <w:rFonts w:ascii="Calibri" w:eastAsia="Calibri" w:hAnsi="Calibri" w:cs="Calibri"/>
          <w:b/>
          <w:i/>
          <w:sz w:val="22"/>
          <w:u w:val="single"/>
          <w:lang w:bidi="en-US"/>
        </w:rPr>
        <w:t>S</w:t>
      </w:r>
      <w:r w:rsidRPr="00AC5AF4">
        <w:rPr>
          <w:rFonts w:ascii="Calibri" w:eastAsia="Calibri" w:hAnsi="Calibri" w:cs="Calibri"/>
          <w:i/>
          <w:sz w:val="22"/>
          <w:lang w:bidi="en-US"/>
        </w:rPr>
        <w:t>upport</w:t>
      </w:r>
      <w:proofErr w:type="gramEnd"/>
      <w:r w:rsidRPr="00AC5AF4">
        <w:rPr>
          <w:rFonts w:ascii="Calibri" w:eastAsia="Calibri" w:hAnsi="Calibri" w:cs="Calibri"/>
          <w:sz w:val="22"/>
          <w:lang w:bidi="en-US"/>
        </w:rPr>
        <w:t xml:space="preserve"> the household in moving out of hardship). In extending the current body of knowledge, this investigation delineated these types of initiatives and developed the </w:t>
      </w:r>
      <w:r w:rsidRPr="00167415">
        <w:rPr>
          <w:rFonts w:ascii="Calibri" w:eastAsia="Calibri" w:hAnsi="Calibri" w:cs="Calibri"/>
          <w:b/>
          <w:color w:val="000000"/>
          <w:sz w:val="22"/>
          <w:shd w:val="clear" w:color="auto" w:fill="FFEFBD"/>
          <w:lang w:bidi="en-US"/>
        </w:rPr>
        <w:t>P-S-R Framework</w:t>
      </w:r>
      <w:r w:rsidRPr="00AC5AF4">
        <w:rPr>
          <w:rFonts w:ascii="Calibri" w:eastAsia="Calibri" w:hAnsi="Calibri" w:cs="Calibri"/>
          <w:color w:val="000000"/>
          <w:sz w:val="22"/>
          <w:lang w:bidi="en-US"/>
        </w:rPr>
        <w:t>, which may usefully</w:t>
      </w:r>
      <w:r w:rsidRPr="00AC5AF4">
        <w:rPr>
          <w:rFonts w:ascii="Calibri" w:eastAsia="Calibri" w:hAnsi="Calibri" w:cs="Calibri"/>
          <w:b/>
          <w:color w:val="000000"/>
          <w:sz w:val="22"/>
          <w:lang w:bidi="en-US"/>
        </w:rPr>
        <w:t xml:space="preserve"> </w:t>
      </w:r>
      <w:r w:rsidRPr="00AC5AF4">
        <w:rPr>
          <w:rFonts w:ascii="Calibri" w:eastAsia="Calibri" w:hAnsi="Calibri" w:cs="Calibri"/>
          <w:color w:val="000000"/>
          <w:sz w:val="22"/>
          <w:lang w:bidi="en-US"/>
        </w:rPr>
        <w:t xml:space="preserve">guide future efforts. </w:t>
      </w:r>
      <w:r w:rsidR="00AF29B8">
        <w:rPr>
          <w:rFonts w:ascii="Calibri" w:eastAsia="Calibri" w:hAnsi="Calibri" w:cs="Calibri"/>
          <w:color w:val="000000"/>
          <w:sz w:val="22"/>
          <w:lang w:bidi="en-US"/>
        </w:rPr>
        <w:t>We</w:t>
      </w:r>
      <w:r w:rsidRPr="00AC5AF4">
        <w:rPr>
          <w:rFonts w:ascii="Calibri" w:eastAsia="Calibri" w:hAnsi="Calibri" w:cs="Calibri"/>
          <w:color w:val="000000"/>
          <w:sz w:val="22"/>
          <w:lang w:bidi="en-US"/>
        </w:rPr>
        <w:t xml:space="preserve"> </w:t>
      </w:r>
      <w:r w:rsidRPr="00AC5AF4">
        <w:rPr>
          <w:rFonts w:ascii="Calibri" w:eastAsia="Calibri" w:hAnsi="Calibri" w:cs="Calibri"/>
          <w:sz w:val="22"/>
          <w:lang w:bidi="en-US"/>
        </w:rPr>
        <w:t>recommend that policies devise a range of ‘prevention’ initiatives to build the resilience of those who are highly vulnerable, as well as ensur</w:t>
      </w:r>
      <w:r w:rsidR="00AF29B8">
        <w:rPr>
          <w:rFonts w:ascii="Calibri" w:eastAsia="Calibri" w:hAnsi="Calibri" w:cs="Calibri"/>
          <w:sz w:val="22"/>
          <w:lang w:bidi="en-US"/>
        </w:rPr>
        <w:t>e</w:t>
      </w:r>
      <w:r w:rsidRPr="00AC5AF4">
        <w:rPr>
          <w:rFonts w:ascii="Calibri" w:eastAsia="Calibri" w:hAnsi="Calibri" w:cs="Calibri"/>
          <w:sz w:val="22"/>
          <w:lang w:bidi="en-US"/>
        </w:rPr>
        <w:t xml:space="preserve"> ‘support’ and ‘relief’ initiatives are provided to those in hardship, and which are suited to the unique situation </w:t>
      </w:r>
      <w:r w:rsidR="00AF29B8">
        <w:rPr>
          <w:rFonts w:ascii="Calibri" w:eastAsia="Calibri" w:hAnsi="Calibri" w:cs="Calibri"/>
          <w:sz w:val="22"/>
          <w:lang w:bidi="en-US"/>
        </w:rPr>
        <w:t>of</w:t>
      </w:r>
      <w:r w:rsidRPr="00AC5AF4">
        <w:rPr>
          <w:rFonts w:ascii="Calibri" w:eastAsia="Calibri" w:hAnsi="Calibri" w:cs="Calibri"/>
          <w:sz w:val="22"/>
          <w:lang w:bidi="en-US"/>
        </w:rPr>
        <w:t xml:space="preserve"> households in each of the ABATE hardship states.</w:t>
      </w:r>
    </w:p>
    <w:p w14:paraId="7BF3610C" w14:textId="77777777" w:rsidR="008D218F" w:rsidRPr="00AC5AF4" w:rsidRDefault="008D218F" w:rsidP="008D218F">
      <w:pPr>
        <w:jc w:val="both"/>
        <w:rPr>
          <w:rFonts w:ascii="Calibri" w:eastAsia="Calibri" w:hAnsi="Calibri" w:cs="Calibri"/>
          <w:sz w:val="22"/>
          <w:lang w:bidi="en-US"/>
        </w:rPr>
      </w:pPr>
    </w:p>
    <w:p w14:paraId="524D0FC0" w14:textId="2B2B5461" w:rsidR="00B01A88" w:rsidRPr="00AC5AF4" w:rsidRDefault="00994D11" w:rsidP="00994D11">
      <w:pPr>
        <w:shd w:val="clear" w:color="auto" w:fill="DEEAF6"/>
        <w:spacing w:before="120" w:after="120" w:line="276" w:lineRule="auto"/>
        <w:contextualSpacing/>
        <w:jc w:val="both"/>
        <w:rPr>
          <w:rFonts w:ascii="Calibri" w:eastAsia="Calibri" w:hAnsi="Calibri" w:cs="Calibri"/>
          <w:b/>
          <w:sz w:val="22"/>
          <w:szCs w:val="22"/>
        </w:rPr>
      </w:pPr>
      <w:r>
        <w:rPr>
          <w:rFonts w:ascii="Calibri" w:eastAsia="Calibri" w:hAnsi="Calibri" w:cs="Calibri"/>
          <w:b/>
          <w:sz w:val="22"/>
          <w:szCs w:val="22"/>
        </w:rPr>
        <w:t xml:space="preserve">Aim 2: </w:t>
      </w:r>
      <w:r w:rsidR="00B01A88" w:rsidRPr="00AC5AF4">
        <w:rPr>
          <w:rFonts w:ascii="Calibri" w:eastAsia="Calibri" w:hAnsi="Calibri" w:cs="Calibri"/>
          <w:b/>
          <w:sz w:val="22"/>
          <w:szCs w:val="22"/>
        </w:rPr>
        <w:t xml:space="preserve">Ascertain whether existing data </w:t>
      </w:r>
      <w:r w:rsidR="00AF29B8">
        <w:rPr>
          <w:rFonts w:ascii="Calibri" w:eastAsia="Calibri" w:hAnsi="Calibri" w:cs="Calibri"/>
          <w:b/>
          <w:sz w:val="22"/>
          <w:szCs w:val="22"/>
        </w:rPr>
        <w:t>are</w:t>
      </w:r>
      <w:r w:rsidR="00B01A88" w:rsidRPr="00AC5AF4">
        <w:rPr>
          <w:rFonts w:ascii="Calibri" w:eastAsia="Calibri" w:hAnsi="Calibri" w:cs="Calibri"/>
          <w:b/>
          <w:sz w:val="22"/>
          <w:szCs w:val="22"/>
        </w:rPr>
        <w:t xml:space="preserve"> suitable and robustly capture the full extent of energy hardship </w:t>
      </w:r>
    </w:p>
    <w:p w14:paraId="71622BC3" w14:textId="4D94ED65" w:rsidR="00B01A88" w:rsidRPr="00AC5AF4" w:rsidRDefault="00B01A88" w:rsidP="00994D11">
      <w:pPr>
        <w:pStyle w:val="NoSpacing"/>
        <w:rPr>
          <w:lang w:bidi="en-US"/>
        </w:rPr>
      </w:pPr>
      <w:r w:rsidRPr="00AC5AF4">
        <w:rPr>
          <w:b/>
          <w:color w:val="1F4E79"/>
          <w:u w:val="single"/>
          <w:lang w:bidi="en-US"/>
        </w:rPr>
        <w:t>Findings</w:t>
      </w:r>
      <w:r w:rsidRPr="00AC5AF4">
        <w:rPr>
          <w:b/>
          <w:color w:val="002060"/>
          <w:lang w:bidi="en-US"/>
        </w:rPr>
        <w:t>:</w:t>
      </w:r>
      <w:r w:rsidRPr="00AC5AF4">
        <w:rPr>
          <w:b/>
          <w:lang w:bidi="en-US"/>
        </w:rPr>
        <w:t xml:space="preserve"> </w:t>
      </w:r>
      <w:r w:rsidRPr="00AC5AF4">
        <w:rPr>
          <w:lang w:bidi="en-US"/>
        </w:rPr>
        <w:t xml:space="preserve">This </w:t>
      </w:r>
      <w:r w:rsidR="0098547C">
        <w:rPr>
          <w:lang w:bidi="en-US"/>
        </w:rPr>
        <w:t xml:space="preserve">part of our </w:t>
      </w:r>
      <w:r w:rsidRPr="00AC5AF4">
        <w:rPr>
          <w:lang w:bidi="en-US"/>
        </w:rPr>
        <w:t xml:space="preserve">investigation examined existing data, which were drawn mainly from Household Income Labour Dynamics </w:t>
      </w:r>
      <w:r w:rsidR="00AF29B8">
        <w:rPr>
          <w:lang w:bidi="en-US"/>
        </w:rPr>
        <w:t xml:space="preserve">in </w:t>
      </w:r>
      <w:r w:rsidRPr="00AC5AF4">
        <w:rPr>
          <w:lang w:bidi="en-US"/>
        </w:rPr>
        <w:t xml:space="preserve">Australia (HILDA), the Australian Energy Regulator (AER) and the Australian Bureau of Statistics (ABS). The analysis </w:t>
      </w:r>
      <w:r w:rsidRPr="00AC5AF4">
        <w:rPr>
          <w:color w:val="000000"/>
          <w:lang w:bidi="en-US"/>
        </w:rPr>
        <w:t>revealed</w:t>
      </w:r>
      <w:r w:rsidRPr="00AC5AF4">
        <w:rPr>
          <w:lang w:bidi="en-US"/>
        </w:rPr>
        <w:t xml:space="preserve"> only part of the picture is captured by this data and </w:t>
      </w:r>
      <w:r w:rsidRPr="00AC5AF4">
        <w:rPr>
          <w:color w:val="000000"/>
          <w:lang w:bidi="en-US"/>
        </w:rPr>
        <w:t xml:space="preserve">does not include </w:t>
      </w:r>
      <w:r w:rsidRPr="00AC5AF4">
        <w:rPr>
          <w:lang w:bidi="en-US"/>
        </w:rPr>
        <w:t>many of the households who may be suffering</w:t>
      </w:r>
      <w:r w:rsidRPr="00AC5AF4">
        <w:rPr>
          <w:color w:val="000000"/>
          <w:lang w:bidi="en-US"/>
        </w:rPr>
        <w:t xml:space="preserve"> energy hardship. T</w:t>
      </w:r>
      <w:r w:rsidRPr="00AC5AF4">
        <w:rPr>
          <w:lang w:bidi="en-US"/>
        </w:rPr>
        <w:t xml:space="preserve">he DIOs developed in the literature review </w:t>
      </w:r>
      <w:r w:rsidRPr="00AC5AF4">
        <w:rPr>
          <w:color w:val="000000"/>
          <w:lang w:bidi="en-US"/>
        </w:rPr>
        <w:t xml:space="preserve">were used </w:t>
      </w:r>
      <w:r w:rsidRPr="00AC5AF4">
        <w:rPr>
          <w:lang w:bidi="en-US"/>
        </w:rPr>
        <w:t xml:space="preserve">to identify what existing data </w:t>
      </w:r>
      <w:r w:rsidRPr="00AC5AF4">
        <w:rPr>
          <w:color w:val="000000"/>
          <w:lang w:bidi="en-US"/>
        </w:rPr>
        <w:t xml:space="preserve">can </w:t>
      </w:r>
      <w:r w:rsidRPr="00AC5AF4">
        <w:rPr>
          <w:lang w:bidi="en-US"/>
        </w:rPr>
        <w:t>reveal, what is missing and what is needed.</w:t>
      </w:r>
    </w:p>
    <w:p w14:paraId="5E35D113" w14:textId="77777777" w:rsidR="00B01A88" w:rsidRPr="0098547C" w:rsidRDefault="00B01A88" w:rsidP="001C0DFB">
      <w:pPr>
        <w:pStyle w:val="NoSpacing"/>
        <w:spacing w:after="0"/>
        <w:rPr>
          <w:b/>
          <w:i/>
          <w:color w:val="4472C4" w:themeColor="accent1"/>
        </w:rPr>
      </w:pPr>
      <w:bookmarkStart w:id="6" w:name="_Toc72454330"/>
      <w:r w:rsidRPr="0098547C">
        <w:rPr>
          <w:b/>
          <w:i/>
          <w:color w:val="4472C4" w:themeColor="accent1"/>
        </w:rPr>
        <w:t>Insights from Existing Data</w:t>
      </w:r>
      <w:bookmarkEnd w:id="6"/>
    </w:p>
    <w:p w14:paraId="51A29BD8" w14:textId="170CF5FE" w:rsidR="00B01A88" w:rsidRPr="00AC5AF4" w:rsidRDefault="00B01A88" w:rsidP="001C0DFB">
      <w:pPr>
        <w:numPr>
          <w:ilvl w:val="0"/>
          <w:numId w:val="43"/>
        </w:numPr>
        <w:spacing w:after="120" w:line="276" w:lineRule="auto"/>
        <w:ind w:left="284" w:hanging="283"/>
        <w:contextualSpacing/>
        <w:jc w:val="both"/>
        <w:rPr>
          <w:rFonts w:ascii="Calibri" w:eastAsia="Calibri" w:hAnsi="Calibri" w:cs="Calibri"/>
          <w:sz w:val="22"/>
          <w:szCs w:val="22"/>
        </w:rPr>
      </w:pPr>
      <w:r w:rsidRPr="00AC5AF4">
        <w:rPr>
          <w:rFonts w:ascii="Calibri" w:eastAsia="Calibri" w:hAnsi="Calibri" w:cs="Calibri"/>
          <w:sz w:val="22"/>
          <w:szCs w:val="22"/>
        </w:rPr>
        <w:t>Energy costs have been rising on average from 2008</w:t>
      </w:r>
      <w:r w:rsidR="00224E8D">
        <w:rPr>
          <w:rFonts w:ascii="Calibri" w:eastAsia="Calibri" w:hAnsi="Calibri" w:cs="Calibri"/>
          <w:sz w:val="22"/>
          <w:szCs w:val="22"/>
        </w:rPr>
        <w:t xml:space="preserve"> to </w:t>
      </w:r>
      <w:r w:rsidRPr="00AC5AF4">
        <w:rPr>
          <w:rFonts w:ascii="Calibri" w:eastAsia="Calibri" w:hAnsi="Calibri" w:cs="Calibri"/>
          <w:sz w:val="22"/>
          <w:szCs w:val="22"/>
        </w:rPr>
        <w:t>2019, but they appeared to flatten or decrease in 2018–19</w:t>
      </w:r>
      <w:r w:rsidR="00AF29B8">
        <w:rPr>
          <w:rFonts w:ascii="Calibri" w:eastAsia="Calibri" w:hAnsi="Calibri" w:cs="Calibri"/>
          <w:sz w:val="22"/>
          <w:szCs w:val="22"/>
        </w:rPr>
        <w:t>.</w:t>
      </w:r>
    </w:p>
    <w:p w14:paraId="6641946B" w14:textId="2DF0A27A" w:rsidR="00B01A88" w:rsidRPr="00AC5AF4" w:rsidRDefault="00B01A88" w:rsidP="001C0DFB">
      <w:pPr>
        <w:numPr>
          <w:ilvl w:val="0"/>
          <w:numId w:val="43"/>
        </w:numPr>
        <w:spacing w:before="120" w:after="120" w:line="276" w:lineRule="auto"/>
        <w:ind w:left="284" w:hanging="283"/>
        <w:contextualSpacing/>
        <w:jc w:val="both"/>
        <w:rPr>
          <w:rFonts w:ascii="Calibri" w:eastAsia="Calibri" w:hAnsi="Calibri" w:cs="Calibri"/>
          <w:sz w:val="22"/>
          <w:szCs w:val="22"/>
        </w:rPr>
      </w:pPr>
      <w:r w:rsidRPr="00AC5AF4">
        <w:rPr>
          <w:rFonts w:ascii="Calibri" w:eastAsia="Calibri" w:hAnsi="Calibri" w:cs="Calibri"/>
          <w:sz w:val="22"/>
          <w:szCs w:val="22"/>
        </w:rPr>
        <w:t>Over this period, electricity and gas prices increased more rapidly than wages and more rapidly than other costs</w:t>
      </w:r>
      <w:r w:rsidR="009B2C15">
        <w:rPr>
          <w:rFonts w:ascii="Calibri" w:eastAsia="Calibri" w:hAnsi="Calibri" w:cs="Calibri"/>
          <w:sz w:val="22"/>
          <w:szCs w:val="22"/>
        </w:rPr>
        <w:t>.</w:t>
      </w:r>
    </w:p>
    <w:p w14:paraId="7CE7BCBC" w14:textId="1C53F9B6" w:rsidR="00B01A88" w:rsidRPr="00AC5AF4" w:rsidRDefault="00B01A88" w:rsidP="001C0DFB">
      <w:pPr>
        <w:numPr>
          <w:ilvl w:val="0"/>
          <w:numId w:val="43"/>
        </w:numPr>
        <w:spacing w:after="120" w:line="276" w:lineRule="auto"/>
        <w:ind w:left="284" w:hanging="283"/>
        <w:contextualSpacing/>
        <w:jc w:val="both"/>
        <w:rPr>
          <w:rFonts w:ascii="Calibri" w:eastAsia="Calibri" w:hAnsi="Calibri" w:cs="Calibri"/>
          <w:sz w:val="22"/>
          <w:szCs w:val="22"/>
        </w:rPr>
      </w:pPr>
      <w:r w:rsidRPr="00AC5AF4">
        <w:rPr>
          <w:rFonts w:ascii="Calibri" w:eastAsia="Calibri" w:hAnsi="Calibri" w:cs="Calibri"/>
          <w:b/>
          <w:sz w:val="22"/>
          <w:szCs w:val="22"/>
        </w:rPr>
        <w:t xml:space="preserve">Increasing energy costs are disproportionately impacting </w:t>
      </w:r>
      <w:r w:rsidRPr="00AC5AF4">
        <w:rPr>
          <w:rFonts w:ascii="Calibri" w:eastAsia="Calibri" w:hAnsi="Calibri"/>
          <w:b/>
          <w:sz w:val="22"/>
          <w:szCs w:val="22"/>
          <w:lang w:eastAsia="en-US"/>
        </w:rPr>
        <w:t>low-income households</w:t>
      </w:r>
      <w:r w:rsidRPr="00AC5AF4">
        <w:rPr>
          <w:rFonts w:ascii="Calibri" w:eastAsia="Calibri" w:hAnsi="Calibri" w:cs="Calibri"/>
          <w:sz w:val="22"/>
          <w:szCs w:val="22"/>
        </w:rPr>
        <w:t>: the share</w:t>
      </w:r>
      <w:r w:rsidRPr="00AC5AF4">
        <w:rPr>
          <w:rFonts w:ascii="Calibri" w:eastAsia="Calibri" w:hAnsi="Calibri"/>
          <w:sz w:val="22"/>
          <w:szCs w:val="22"/>
          <w:lang w:eastAsia="en-US"/>
        </w:rPr>
        <w:t xml:space="preserve"> of </w:t>
      </w:r>
      <w:r w:rsidRPr="00AC5AF4">
        <w:rPr>
          <w:rFonts w:ascii="Calibri" w:eastAsia="Calibri" w:hAnsi="Calibri" w:cs="Calibri"/>
          <w:sz w:val="22"/>
          <w:szCs w:val="22"/>
        </w:rPr>
        <w:t>household</w:t>
      </w:r>
      <w:r w:rsidRPr="00AC5AF4">
        <w:rPr>
          <w:rFonts w:ascii="Calibri" w:eastAsia="Calibri" w:hAnsi="Calibri"/>
          <w:sz w:val="22"/>
          <w:szCs w:val="22"/>
          <w:lang w:eastAsia="en-US"/>
        </w:rPr>
        <w:t xml:space="preserve"> income</w:t>
      </w:r>
      <w:r w:rsidRPr="00AC5AF4">
        <w:rPr>
          <w:rFonts w:ascii="Calibri" w:eastAsia="Calibri" w:hAnsi="Calibri" w:cs="Calibri"/>
          <w:sz w:val="22"/>
          <w:szCs w:val="22"/>
        </w:rPr>
        <w:t xml:space="preserve"> spent on energy nearly doubled for low</w:t>
      </w:r>
      <w:r w:rsidR="00AC5AF4" w:rsidRPr="00AC5AF4">
        <w:rPr>
          <w:rFonts w:ascii="Calibri" w:eastAsia="Calibri" w:hAnsi="Calibri" w:cs="Calibri"/>
          <w:sz w:val="22"/>
          <w:szCs w:val="22"/>
        </w:rPr>
        <w:t>-</w:t>
      </w:r>
      <w:r w:rsidRPr="00AC5AF4">
        <w:rPr>
          <w:rFonts w:ascii="Calibri" w:eastAsia="Calibri" w:hAnsi="Calibri" w:cs="Calibri"/>
          <w:sz w:val="22"/>
          <w:szCs w:val="22"/>
        </w:rPr>
        <w:t>income households from 2006</w:t>
      </w:r>
      <w:r w:rsidR="00224E8D">
        <w:rPr>
          <w:rFonts w:ascii="Calibri" w:eastAsia="Calibri" w:hAnsi="Calibri" w:cs="Calibri"/>
          <w:sz w:val="22"/>
          <w:szCs w:val="22"/>
        </w:rPr>
        <w:t xml:space="preserve"> to </w:t>
      </w:r>
      <w:r w:rsidRPr="00AC5AF4">
        <w:rPr>
          <w:rFonts w:ascii="Calibri" w:eastAsia="Calibri" w:hAnsi="Calibri" w:cs="Calibri"/>
          <w:sz w:val="22"/>
          <w:szCs w:val="22"/>
        </w:rPr>
        <w:t xml:space="preserve">2018, while the same measure for higher-income households remained relatively stable. This is evident from the following: </w:t>
      </w:r>
    </w:p>
    <w:p w14:paraId="61407FC4" w14:textId="033D73E4" w:rsidR="00B01A88" w:rsidRPr="00AC5AF4" w:rsidRDefault="00AF29B8" w:rsidP="001C0DFB">
      <w:pPr>
        <w:numPr>
          <w:ilvl w:val="0"/>
          <w:numId w:val="55"/>
        </w:numPr>
        <w:spacing w:before="120" w:after="160" w:line="276" w:lineRule="auto"/>
        <w:ind w:left="567" w:hanging="284"/>
        <w:contextualSpacing/>
        <w:jc w:val="both"/>
        <w:rPr>
          <w:rFonts w:ascii="Calibri" w:hAnsi="Calibri" w:cs="Calibri"/>
          <w:sz w:val="22"/>
          <w:szCs w:val="22"/>
        </w:rPr>
      </w:pPr>
      <w:r>
        <w:rPr>
          <w:rFonts w:ascii="Calibri" w:eastAsia="Calibri" w:hAnsi="Calibri" w:cs="Calibri"/>
          <w:b/>
          <w:sz w:val="22"/>
          <w:szCs w:val="22"/>
        </w:rPr>
        <w:t>h</w:t>
      </w:r>
      <w:r w:rsidR="00B01A88" w:rsidRPr="00AC5AF4">
        <w:rPr>
          <w:rFonts w:ascii="Calibri" w:eastAsia="Calibri" w:hAnsi="Calibri" w:cs="Calibri"/>
          <w:b/>
          <w:sz w:val="22"/>
          <w:szCs w:val="22"/>
        </w:rPr>
        <w:t>ouseholds with low incomes</w:t>
      </w:r>
      <w:r w:rsidR="004572A1">
        <w:rPr>
          <w:rFonts w:ascii="Calibri" w:eastAsia="Calibri" w:hAnsi="Calibri" w:cs="Calibri"/>
          <w:b/>
          <w:sz w:val="22"/>
          <w:szCs w:val="22"/>
        </w:rPr>
        <w:t xml:space="preserve"> tend to:</w:t>
      </w:r>
      <w:r w:rsidR="00B01A88" w:rsidRPr="00AC5AF4">
        <w:rPr>
          <w:rFonts w:ascii="Calibri" w:eastAsia="Calibri" w:hAnsi="Calibri" w:cs="Calibri"/>
          <w:b/>
          <w:sz w:val="22"/>
          <w:szCs w:val="22"/>
        </w:rPr>
        <w:t xml:space="preserve"> </w:t>
      </w:r>
      <w:r w:rsidR="00B01A88" w:rsidRPr="00BD0C58">
        <w:rPr>
          <w:rFonts w:ascii="Calibri" w:eastAsia="Calibri" w:hAnsi="Calibri" w:cs="Calibri"/>
          <w:bCs/>
          <w:sz w:val="22"/>
          <w:szCs w:val="22"/>
        </w:rPr>
        <w:t>spend more proportionally on energy</w:t>
      </w:r>
      <w:r w:rsidR="00B01A88" w:rsidRPr="00AC5AF4">
        <w:rPr>
          <w:rFonts w:ascii="Calibri" w:eastAsia="Calibri" w:hAnsi="Calibri" w:cs="Calibri"/>
          <w:sz w:val="22"/>
          <w:szCs w:val="22"/>
        </w:rPr>
        <w:t>; have higher per-person energy costs; live in older, less energy-efficient homes that cost more to heat/cool; and tend to be unable to access solar panels or modern energy-efficient appliances that would reduce energy costs</w:t>
      </w:r>
    </w:p>
    <w:p w14:paraId="02726BA2" w14:textId="6AAE01BD" w:rsidR="00B01A88" w:rsidRPr="00AC5AF4" w:rsidRDefault="00AF29B8" w:rsidP="001C0DFB">
      <w:pPr>
        <w:numPr>
          <w:ilvl w:val="0"/>
          <w:numId w:val="55"/>
        </w:numPr>
        <w:spacing w:line="276" w:lineRule="auto"/>
        <w:ind w:left="567" w:hanging="284"/>
        <w:rPr>
          <w:rFonts w:ascii="Calibri" w:hAnsi="Calibri" w:cs="Calibri"/>
          <w:sz w:val="22"/>
          <w:szCs w:val="22"/>
        </w:rPr>
      </w:pPr>
      <w:r>
        <w:rPr>
          <w:rFonts w:ascii="Calibri" w:hAnsi="Calibri" w:cs="Calibri"/>
          <w:b/>
          <w:sz w:val="22"/>
          <w:szCs w:val="22"/>
        </w:rPr>
        <w:t>d</w:t>
      </w:r>
      <w:r w:rsidR="00B01A88" w:rsidRPr="00AC5AF4">
        <w:rPr>
          <w:rFonts w:ascii="Calibri" w:hAnsi="Calibri" w:cs="Calibri"/>
          <w:b/>
          <w:sz w:val="22"/>
          <w:szCs w:val="22"/>
        </w:rPr>
        <w:t>isconnections are increasing</w:t>
      </w:r>
      <w:r w:rsidR="00B01A88" w:rsidRPr="00AC5AF4">
        <w:rPr>
          <w:rFonts w:ascii="Calibri" w:hAnsi="Calibri" w:cs="Calibri"/>
          <w:sz w:val="22"/>
          <w:szCs w:val="22"/>
        </w:rPr>
        <w:t xml:space="preserve"> and are often applied to households with low debt</w:t>
      </w:r>
    </w:p>
    <w:p w14:paraId="7A97C8C4" w14:textId="3483365B" w:rsidR="00B01A88" w:rsidRPr="00AC5AF4" w:rsidRDefault="00AF29B8" w:rsidP="001C0DFB">
      <w:pPr>
        <w:numPr>
          <w:ilvl w:val="0"/>
          <w:numId w:val="55"/>
        </w:numPr>
        <w:spacing w:after="160" w:line="276" w:lineRule="auto"/>
        <w:ind w:left="567" w:hanging="284"/>
        <w:rPr>
          <w:rFonts w:ascii="Calibri" w:hAnsi="Calibri"/>
          <w:sz w:val="22"/>
        </w:rPr>
      </w:pPr>
      <w:r>
        <w:rPr>
          <w:rFonts w:ascii="Calibri" w:hAnsi="Calibri"/>
          <w:b/>
          <w:sz w:val="22"/>
        </w:rPr>
        <w:t>p</w:t>
      </w:r>
      <w:r w:rsidR="00B01A88" w:rsidRPr="00AC5AF4">
        <w:rPr>
          <w:rFonts w:ascii="Calibri" w:hAnsi="Calibri"/>
          <w:b/>
          <w:sz w:val="22"/>
        </w:rPr>
        <w:t>ayment plans do not appear to prevent households from being disconnected</w:t>
      </w:r>
      <w:r w:rsidR="00B01A88" w:rsidRPr="00AC5AF4">
        <w:rPr>
          <w:rFonts w:ascii="Calibri" w:hAnsi="Calibri"/>
          <w:sz w:val="22"/>
        </w:rPr>
        <w:t xml:space="preserve"> due to accruing debt.</w:t>
      </w:r>
    </w:p>
    <w:p w14:paraId="2BFDF9C6" w14:textId="14C21278" w:rsidR="00B01A88" w:rsidRPr="00AC5AF4" w:rsidRDefault="00B01A88" w:rsidP="001C0DFB">
      <w:pPr>
        <w:numPr>
          <w:ilvl w:val="0"/>
          <w:numId w:val="43"/>
        </w:numPr>
        <w:spacing w:after="120" w:line="276" w:lineRule="auto"/>
        <w:ind w:left="284" w:hanging="283"/>
        <w:contextualSpacing/>
        <w:jc w:val="both"/>
        <w:rPr>
          <w:rFonts w:ascii="Calibri" w:eastAsia="Calibri" w:hAnsi="Calibri" w:cs="Calibri"/>
          <w:color w:val="000000"/>
          <w:sz w:val="22"/>
          <w:szCs w:val="22"/>
        </w:rPr>
      </w:pPr>
      <w:bookmarkStart w:id="7" w:name="_Hlk70664936"/>
      <w:r w:rsidRPr="00AC5AF4">
        <w:rPr>
          <w:rFonts w:ascii="Calibri" w:eastAsia="Calibri" w:hAnsi="Calibri" w:cs="Calibri"/>
          <w:color w:val="000000"/>
          <w:sz w:val="22"/>
          <w:szCs w:val="22"/>
        </w:rPr>
        <w:t xml:space="preserve">From estimating energy hardship using two metrics (income and energy bill, with cut-offs of income below 60% of the median income and electricity bills above 6% of income), approximately 2.5% of Australian households were in energy hardship in 2018. This figure is more than double the estimated 1.1% of households that were in retailer electricity hardship programs in the same year, according to AER reported data (a figure which is </w:t>
      </w:r>
      <w:proofErr w:type="gramStart"/>
      <w:r w:rsidRPr="00AC5AF4">
        <w:rPr>
          <w:rFonts w:ascii="Calibri" w:eastAsia="Calibri" w:hAnsi="Calibri" w:cs="Calibri"/>
          <w:color w:val="000000"/>
          <w:sz w:val="22"/>
          <w:szCs w:val="22"/>
        </w:rPr>
        <w:t>fairly consistent</w:t>
      </w:r>
      <w:proofErr w:type="gramEnd"/>
      <w:r w:rsidRPr="00AC5AF4">
        <w:rPr>
          <w:rFonts w:ascii="Calibri" w:eastAsia="Calibri" w:hAnsi="Calibri" w:cs="Calibri"/>
          <w:color w:val="000000"/>
          <w:sz w:val="22"/>
          <w:szCs w:val="22"/>
        </w:rPr>
        <w:t xml:space="preserve"> from 2017</w:t>
      </w:r>
      <w:r w:rsidR="00224E8D">
        <w:rPr>
          <w:rFonts w:ascii="Calibri" w:eastAsia="Calibri" w:hAnsi="Calibri" w:cs="Calibri"/>
          <w:color w:val="000000"/>
          <w:sz w:val="22"/>
          <w:szCs w:val="22"/>
        </w:rPr>
        <w:t xml:space="preserve"> to 20</w:t>
      </w:r>
      <w:r w:rsidRPr="00AC5AF4">
        <w:rPr>
          <w:rFonts w:ascii="Calibri" w:eastAsia="Calibri" w:hAnsi="Calibri" w:cs="Calibri"/>
          <w:color w:val="000000"/>
          <w:sz w:val="22"/>
          <w:szCs w:val="22"/>
        </w:rPr>
        <w:t xml:space="preserve">20). Further, </w:t>
      </w:r>
      <w:r w:rsidRPr="00AC5AF4">
        <w:rPr>
          <w:rFonts w:ascii="Calibri" w:eastAsia="Calibri" w:hAnsi="Calibri" w:cs="Calibri"/>
          <w:b/>
          <w:color w:val="000000"/>
          <w:sz w:val="22"/>
          <w:szCs w:val="22"/>
        </w:rPr>
        <w:t>the estimated 2.5% of households in hardship is likely to underestimate the true extent of energy hardship in Australia</w:t>
      </w:r>
      <w:r w:rsidRPr="00AC5AF4">
        <w:rPr>
          <w:rFonts w:ascii="Calibri" w:eastAsia="Calibri" w:hAnsi="Calibri" w:cs="Calibri"/>
          <w:color w:val="000000"/>
          <w:sz w:val="22"/>
          <w:szCs w:val="22"/>
        </w:rPr>
        <w:t>.</w:t>
      </w:r>
    </w:p>
    <w:p w14:paraId="6B7C62F5" w14:textId="3A64061E" w:rsidR="00EE74FE" w:rsidRPr="0098547C" w:rsidRDefault="00EE74FE" w:rsidP="00167415">
      <w:pPr>
        <w:pStyle w:val="NoSpacing"/>
        <w:keepNext/>
        <w:spacing w:after="0"/>
        <w:rPr>
          <w:b/>
          <w:i/>
          <w:color w:val="4472C4" w:themeColor="accent1"/>
        </w:rPr>
      </w:pPr>
      <w:bookmarkStart w:id="8" w:name="_Toc72454331"/>
      <w:bookmarkEnd w:id="7"/>
      <w:r w:rsidRPr="0098547C">
        <w:rPr>
          <w:b/>
          <w:i/>
          <w:color w:val="4472C4" w:themeColor="accent1"/>
        </w:rPr>
        <w:t>Limitations of Existing Data</w:t>
      </w:r>
    </w:p>
    <w:bookmarkEnd w:id="8"/>
    <w:p w14:paraId="17BB55BB" w14:textId="0FD3AE04" w:rsidR="00B01A88" w:rsidRPr="00AC5AF4" w:rsidRDefault="00B01A88" w:rsidP="001C0DFB">
      <w:pPr>
        <w:numPr>
          <w:ilvl w:val="0"/>
          <w:numId w:val="43"/>
        </w:numPr>
        <w:spacing w:after="160" w:line="276" w:lineRule="auto"/>
        <w:ind w:left="284" w:hanging="283"/>
        <w:contextualSpacing/>
        <w:jc w:val="both"/>
        <w:rPr>
          <w:rFonts w:ascii="Calibri" w:eastAsia="Calibri" w:hAnsi="Calibri" w:cs="Calibri"/>
          <w:sz w:val="22"/>
          <w:szCs w:val="22"/>
        </w:rPr>
      </w:pPr>
      <w:r w:rsidRPr="00AC5AF4">
        <w:rPr>
          <w:rFonts w:ascii="Calibri" w:eastAsia="Calibri" w:hAnsi="Calibri" w:cs="Calibri"/>
          <w:bCs/>
          <w:sz w:val="22"/>
          <w:szCs w:val="22"/>
        </w:rPr>
        <w:t xml:space="preserve">There are </w:t>
      </w:r>
      <w:r w:rsidRPr="00AC5AF4">
        <w:rPr>
          <w:rFonts w:ascii="Calibri" w:eastAsia="Calibri" w:hAnsi="Calibri"/>
          <w:sz w:val="22"/>
          <w:szCs w:val="22"/>
          <w:lang w:eastAsia="en-US"/>
        </w:rPr>
        <w:t xml:space="preserve">very limited details captured in existing data regarding </w:t>
      </w:r>
      <w:r w:rsidRPr="00AC5AF4">
        <w:rPr>
          <w:rFonts w:ascii="Calibri" w:eastAsia="Calibri" w:hAnsi="Calibri" w:cs="Calibri"/>
          <w:sz w:val="22"/>
          <w:szCs w:val="22"/>
        </w:rPr>
        <w:t>households in retailer hardship programs, including when they exit the program. This means the effectiveness of these programs cannot be measured or established</w:t>
      </w:r>
      <w:r w:rsidR="004572A1">
        <w:rPr>
          <w:rFonts w:ascii="Calibri" w:eastAsia="Calibri" w:hAnsi="Calibri" w:cs="Calibri"/>
          <w:sz w:val="22"/>
          <w:szCs w:val="22"/>
        </w:rPr>
        <w:t>.</w:t>
      </w:r>
      <w:r w:rsidRPr="00AC5AF4">
        <w:rPr>
          <w:rFonts w:ascii="Calibri" w:eastAsia="Calibri" w:hAnsi="Calibri" w:cs="Calibri"/>
          <w:bCs/>
          <w:sz w:val="22"/>
          <w:szCs w:val="22"/>
        </w:rPr>
        <w:t xml:space="preserve"> </w:t>
      </w:r>
    </w:p>
    <w:p w14:paraId="08D4982A" w14:textId="71C930ED" w:rsidR="00B01A88" w:rsidRPr="00AC5AF4" w:rsidRDefault="00B01A88" w:rsidP="001C0DFB">
      <w:pPr>
        <w:numPr>
          <w:ilvl w:val="0"/>
          <w:numId w:val="43"/>
        </w:numPr>
        <w:spacing w:line="276" w:lineRule="auto"/>
        <w:ind w:left="284" w:hanging="283"/>
        <w:jc w:val="both"/>
        <w:rPr>
          <w:rFonts w:ascii="Calibri" w:hAnsi="Calibri" w:cs="Calibri"/>
          <w:sz w:val="22"/>
          <w:szCs w:val="22"/>
        </w:rPr>
      </w:pPr>
      <w:r w:rsidRPr="00AC5AF4">
        <w:rPr>
          <w:rFonts w:ascii="Calibri" w:hAnsi="Calibri" w:cs="Calibri"/>
          <w:sz w:val="22"/>
          <w:szCs w:val="22"/>
        </w:rPr>
        <w:t xml:space="preserve">Variables are </w:t>
      </w:r>
      <w:r w:rsidRPr="00AC5AF4">
        <w:rPr>
          <w:rFonts w:ascii="Calibri" w:eastAsia="Calibri" w:hAnsi="Calibri"/>
          <w:sz w:val="22"/>
          <w:szCs w:val="22"/>
          <w:lang w:eastAsia="en-US"/>
        </w:rPr>
        <w:t>not consistently captured</w:t>
      </w:r>
      <w:r w:rsidRPr="00AC5AF4">
        <w:rPr>
          <w:rFonts w:ascii="Calibri" w:hAnsi="Calibri" w:cs="Calibri"/>
          <w:bCs/>
          <w:sz w:val="22"/>
          <w:szCs w:val="22"/>
        </w:rPr>
        <w:t xml:space="preserve"> </w:t>
      </w:r>
      <w:r w:rsidRPr="00AC5AF4">
        <w:rPr>
          <w:rFonts w:ascii="Calibri" w:hAnsi="Calibri" w:cs="Calibri"/>
          <w:sz w:val="22"/>
          <w:szCs w:val="22"/>
        </w:rPr>
        <w:t>in a single dataset, which means it was often not possible to assess the relationships between variables across datasets</w:t>
      </w:r>
      <w:r w:rsidR="004572A1">
        <w:rPr>
          <w:rFonts w:ascii="Calibri" w:hAnsi="Calibri" w:cs="Calibri"/>
          <w:sz w:val="22"/>
          <w:szCs w:val="22"/>
        </w:rPr>
        <w:t>.</w:t>
      </w:r>
    </w:p>
    <w:p w14:paraId="5EDE43B2" w14:textId="568FA071" w:rsidR="00B01A88" w:rsidRPr="00AC5AF4" w:rsidRDefault="00B01A88" w:rsidP="001C0DFB">
      <w:pPr>
        <w:numPr>
          <w:ilvl w:val="0"/>
          <w:numId w:val="42"/>
        </w:numPr>
        <w:spacing w:after="120" w:line="276" w:lineRule="auto"/>
        <w:ind w:left="284" w:hanging="283"/>
        <w:contextualSpacing/>
        <w:jc w:val="both"/>
        <w:rPr>
          <w:rFonts w:ascii="Calibri" w:eastAsia="Calibri" w:hAnsi="Calibri" w:cs="Calibri"/>
          <w:sz w:val="22"/>
          <w:szCs w:val="22"/>
        </w:rPr>
      </w:pPr>
      <w:bookmarkStart w:id="9" w:name="_Hlk70664898"/>
      <w:r w:rsidRPr="00AC5AF4">
        <w:rPr>
          <w:rFonts w:ascii="Calibri" w:eastAsia="Calibri" w:hAnsi="Calibri" w:cs="Calibri"/>
          <w:sz w:val="22"/>
          <w:szCs w:val="22"/>
        </w:rPr>
        <w:t xml:space="preserve">There are no agreed standards for measures, which means </w:t>
      </w:r>
      <w:r w:rsidRPr="00AC5AF4">
        <w:rPr>
          <w:rFonts w:ascii="Calibri" w:hAnsi="Calibri" w:cs="Calibri"/>
          <w:sz w:val="22"/>
          <w:szCs w:val="22"/>
        </w:rPr>
        <w:t xml:space="preserve">household income cut-offs and </w:t>
      </w:r>
      <w:r w:rsidRPr="00AC5AF4">
        <w:rPr>
          <w:rFonts w:ascii="Calibri" w:eastAsia="Calibri" w:hAnsi="Calibri" w:cs="Calibri"/>
          <w:sz w:val="22"/>
          <w:szCs w:val="22"/>
        </w:rPr>
        <w:t xml:space="preserve">energy hardship </w:t>
      </w:r>
      <w:r w:rsidRPr="00AC5AF4">
        <w:rPr>
          <w:rFonts w:ascii="Calibri" w:hAnsi="Calibri" w:cs="Calibri"/>
          <w:sz w:val="22"/>
          <w:szCs w:val="22"/>
        </w:rPr>
        <w:t xml:space="preserve">cut-offs are </w:t>
      </w:r>
      <w:r w:rsidRPr="00AC5AF4">
        <w:rPr>
          <w:rFonts w:ascii="Calibri" w:eastAsia="Calibri" w:hAnsi="Calibri" w:cs="Calibri"/>
          <w:sz w:val="22"/>
          <w:szCs w:val="22"/>
        </w:rPr>
        <w:t>arbitrary</w:t>
      </w:r>
      <w:r w:rsidRPr="00AC5AF4">
        <w:rPr>
          <w:rFonts w:ascii="Calibri" w:hAnsi="Calibri" w:cs="Calibri"/>
          <w:sz w:val="22"/>
          <w:szCs w:val="22"/>
        </w:rPr>
        <w:t xml:space="preserve">. </w:t>
      </w:r>
      <w:r w:rsidRPr="00AC5AF4">
        <w:rPr>
          <w:rFonts w:ascii="Calibri" w:eastAsia="Calibri" w:hAnsi="Calibri" w:cs="Calibri"/>
          <w:sz w:val="22"/>
          <w:szCs w:val="22"/>
        </w:rPr>
        <w:t xml:space="preserve">We generated a definition for ‘low-income households’ based on </w:t>
      </w:r>
      <w:r w:rsidR="004572A1">
        <w:rPr>
          <w:rFonts w:ascii="Calibri" w:eastAsia="Calibri" w:hAnsi="Calibri" w:cs="Calibri"/>
          <w:sz w:val="22"/>
          <w:szCs w:val="22"/>
        </w:rPr>
        <w:t>Australian Taxation Office (</w:t>
      </w:r>
      <w:r w:rsidRPr="00AC5AF4">
        <w:rPr>
          <w:rFonts w:ascii="Calibri" w:eastAsia="Calibri" w:hAnsi="Calibri" w:cs="Calibri"/>
          <w:sz w:val="22"/>
          <w:szCs w:val="22"/>
        </w:rPr>
        <w:t>ATO</w:t>
      </w:r>
      <w:r w:rsidR="004572A1">
        <w:rPr>
          <w:rFonts w:ascii="Calibri" w:eastAsia="Calibri" w:hAnsi="Calibri" w:cs="Calibri"/>
          <w:sz w:val="22"/>
          <w:szCs w:val="22"/>
        </w:rPr>
        <w:t>)</w:t>
      </w:r>
      <w:r w:rsidRPr="00AC5AF4">
        <w:rPr>
          <w:rFonts w:ascii="Calibri" w:eastAsia="Calibri" w:hAnsi="Calibri" w:cs="Calibri"/>
          <w:sz w:val="22"/>
          <w:szCs w:val="22"/>
        </w:rPr>
        <w:t xml:space="preserve"> cut-offs and international practices</w:t>
      </w:r>
      <w:r w:rsidR="004572A1">
        <w:rPr>
          <w:rFonts w:ascii="Calibri" w:eastAsia="Calibri" w:hAnsi="Calibri" w:cs="Calibri"/>
          <w:sz w:val="22"/>
          <w:szCs w:val="22"/>
        </w:rPr>
        <w:t>.</w:t>
      </w:r>
    </w:p>
    <w:bookmarkEnd w:id="9"/>
    <w:p w14:paraId="0FD7E599" w14:textId="6D255333" w:rsidR="00B01A88" w:rsidRPr="00AC5AF4" w:rsidRDefault="00B01A88" w:rsidP="001C0DFB">
      <w:pPr>
        <w:numPr>
          <w:ilvl w:val="0"/>
          <w:numId w:val="43"/>
        </w:numPr>
        <w:spacing w:line="276" w:lineRule="auto"/>
        <w:ind w:left="284" w:hanging="283"/>
        <w:jc w:val="both"/>
        <w:rPr>
          <w:rFonts w:ascii="Calibri" w:hAnsi="Calibri" w:cs="Calibri"/>
          <w:sz w:val="22"/>
          <w:szCs w:val="22"/>
        </w:rPr>
      </w:pPr>
      <w:r w:rsidRPr="00AC5AF4">
        <w:rPr>
          <w:rFonts w:ascii="Calibri" w:hAnsi="Calibri" w:cs="Calibri"/>
          <w:sz w:val="22"/>
          <w:szCs w:val="22"/>
        </w:rPr>
        <w:t xml:space="preserve">Available energy hardship-relevant </w:t>
      </w:r>
      <w:r w:rsidRPr="00AC5AF4">
        <w:rPr>
          <w:rFonts w:ascii="Calibri" w:eastAsia="Calibri" w:hAnsi="Calibri"/>
          <w:sz w:val="22"/>
          <w:szCs w:val="22"/>
          <w:lang w:eastAsia="en-US"/>
        </w:rPr>
        <w:t xml:space="preserve">data </w:t>
      </w:r>
      <w:r w:rsidR="004572A1">
        <w:rPr>
          <w:rFonts w:ascii="Calibri" w:eastAsia="Calibri" w:hAnsi="Calibri"/>
          <w:sz w:val="22"/>
          <w:szCs w:val="22"/>
          <w:lang w:eastAsia="en-US"/>
        </w:rPr>
        <w:t>are</w:t>
      </w:r>
      <w:r w:rsidRPr="00AC5AF4">
        <w:rPr>
          <w:rFonts w:ascii="Calibri" w:eastAsia="Calibri" w:hAnsi="Calibri"/>
          <w:sz w:val="22"/>
          <w:szCs w:val="22"/>
          <w:lang w:eastAsia="en-US"/>
        </w:rPr>
        <w:t xml:space="preserve"> limited and cross-sectional</w:t>
      </w:r>
      <w:r w:rsidRPr="00AC5AF4">
        <w:rPr>
          <w:rFonts w:ascii="Calibri" w:hAnsi="Calibri" w:cs="Calibri"/>
          <w:bCs/>
          <w:sz w:val="22"/>
          <w:szCs w:val="22"/>
        </w:rPr>
        <w:t xml:space="preserve">, to the extent that </w:t>
      </w:r>
      <w:r w:rsidRPr="00AC5AF4">
        <w:rPr>
          <w:rFonts w:ascii="Calibri" w:hAnsi="Calibri" w:cs="Calibri"/>
          <w:sz w:val="22"/>
          <w:szCs w:val="22"/>
        </w:rPr>
        <w:t>it is not possible to track households or variables over time</w:t>
      </w:r>
      <w:r w:rsidR="004572A1">
        <w:rPr>
          <w:rFonts w:ascii="Calibri" w:hAnsi="Calibri" w:cs="Calibri"/>
          <w:sz w:val="22"/>
          <w:szCs w:val="22"/>
        </w:rPr>
        <w:t>.</w:t>
      </w:r>
    </w:p>
    <w:p w14:paraId="688FE191" w14:textId="77777777" w:rsidR="00B01A88" w:rsidRPr="00AC5AF4" w:rsidRDefault="00B01A88" w:rsidP="001C0DFB">
      <w:pPr>
        <w:numPr>
          <w:ilvl w:val="0"/>
          <w:numId w:val="43"/>
        </w:numPr>
        <w:spacing w:after="160" w:line="276" w:lineRule="auto"/>
        <w:ind w:left="284" w:hanging="283"/>
        <w:jc w:val="both"/>
        <w:rPr>
          <w:rFonts w:ascii="Calibri" w:hAnsi="Calibri" w:cs="Calibri"/>
          <w:sz w:val="22"/>
          <w:szCs w:val="22"/>
        </w:rPr>
      </w:pPr>
      <w:bookmarkStart w:id="10" w:name="_Hlk70664922"/>
      <w:r w:rsidRPr="00AC5AF4">
        <w:rPr>
          <w:rFonts w:ascii="Calibri" w:eastAsia="Calibri" w:hAnsi="Calibri"/>
          <w:sz w:val="22"/>
          <w:szCs w:val="22"/>
          <w:lang w:eastAsia="en-US"/>
        </w:rPr>
        <w:lastRenderedPageBreak/>
        <w:t>Existing data cannot be used or reconfigured to accurately measure the level and extent of energy hardship in Australia.</w:t>
      </w:r>
    </w:p>
    <w:bookmarkEnd w:id="10"/>
    <w:p w14:paraId="72CD6059" w14:textId="5A6942D4" w:rsidR="00B01A88" w:rsidRPr="00AC5AF4" w:rsidRDefault="00B01A88" w:rsidP="001C0DF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We note that this review focused on national-level data sources and that data availability differs between states and territories. Our findings that relate to the extent and level of energy hardship and energy costs relative to incomes are based on comprehensive and representative samples from </w:t>
      </w:r>
      <w:r w:rsidRPr="00AC5AF4">
        <w:rPr>
          <w:rFonts w:ascii="Calibri" w:eastAsia="Calibri" w:hAnsi="Calibri" w:cs="Calibri"/>
          <w:i/>
          <w:iCs/>
          <w:sz w:val="22"/>
          <w:lang w:bidi="en-US"/>
        </w:rPr>
        <w:t xml:space="preserve">all </w:t>
      </w:r>
      <w:r w:rsidRPr="00AC5AF4">
        <w:rPr>
          <w:rFonts w:ascii="Calibri" w:eastAsia="Calibri" w:hAnsi="Calibri" w:cs="Calibri"/>
          <w:sz w:val="22"/>
          <w:lang w:bidi="en-US"/>
        </w:rPr>
        <w:t>states and territories. Our findings that relate to energy hardship programs, energy debt levels and disconnections are based on less comprehensive data relat</w:t>
      </w:r>
      <w:r w:rsidR="009B2C15">
        <w:rPr>
          <w:rFonts w:ascii="Calibri" w:eastAsia="Calibri" w:hAnsi="Calibri" w:cs="Calibri"/>
          <w:sz w:val="22"/>
          <w:lang w:bidi="en-US"/>
        </w:rPr>
        <w:t>ing</w:t>
      </w:r>
      <w:r w:rsidRPr="00AC5AF4">
        <w:rPr>
          <w:rFonts w:ascii="Calibri" w:eastAsia="Calibri" w:hAnsi="Calibri" w:cs="Calibri"/>
          <w:sz w:val="22"/>
          <w:lang w:bidi="en-US"/>
        </w:rPr>
        <w:t xml:space="preserve"> primarily to Queensland, New South Wales, </w:t>
      </w:r>
      <w:r w:rsidR="009B2C15">
        <w:rPr>
          <w:rFonts w:ascii="Calibri" w:eastAsia="Calibri" w:hAnsi="Calibri" w:cs="Calibri"/>
          <w:sz w:val="22"/>
          <w:lang w:bidi="en-US"/>
        </w:rPr>
        <w:t xml:space="preserve">the </w:t>
      </w:r>
      <w:r w:rsidRPr="00AC5AF4">
        <w:rPr>
          <w:rFonts w:ascii="Calibri" w:eastAsia="Calibri" w:hAnsi="Calibri" w:cs="Calibri"/>
          <w:sz w:val="22"/>
          <w:lang w:bidi="en-US"/>
        </w:rPr>
        <w:t xml:space="preserve">Australian Capital Territory, South Australia and Tasmania. </w:t>
      </w:r>
    </w:p>
    <w:p w14:paraId="4BF62D05" w14:textId="77777777" w:rsidR="00B01A88" w:rsidRPr="00AC5AF4" w:rsidRDefault="00B01A88" w:rsidP="001C0DFB">
      <w:pPr>
        <w:spacing w:after="160" w:line="259" w:lineRule="auto"/>
        <w:jc w:val="both"/>
        <w:rPr>
          <w:rFonts w:ascii="Calibri" w:eastAsia="Calibri" w:hAnsi="Calibri"/>
          <w:color w:val="000000"/>
          <w:sz w:val="22"/>
          <w:szCs w:val="22"/>
          <w:lang w:eastAsia="en-US"/>
        </w:rPr>
      </w:pPr>
      <w:r w:rsidRPr="00AC5AF4">
        <w:rPr>
          <w:rFonts w:ascii="Calibri" w:eastAsia="Calibri" w:hAnsi="Calibri" w:cs="Calibri"/>
          <w:sz w:val="22"/>
          <w:szCs w:val="22"/>
        </w:rPr>
        <w:t>Of the 25 DIOs identified from the literature, only seven were represented in existing data. The available data</w:t>
      </w:r>
      <w:r w:rsidRPr="00AC5AF4">
        <w:rPr>
          <w:rFonts w:ascii="Calibri" w:eastAsia="Calibri" w:hAnsi="Calibri"/>
          <w:color w:val="000000"/>
          <w:sz w:val="22"/>
          <w:szCs w:val="22"/>
          <w:lang w:eastAsia="en-US"/>
        </w:rPr>
        <w:t xml:space="preserve"> has substantial limitations in its ability to capture the extent of energy hardship in Australia. Measures must be drawn from the same household and have sufficient breadth (</w:t>
      </w:r>
      <w:r w:rsidRPr="00AC5AF4">
        <w:rPr>
          <w:rFonts w:ascii="Calibri" w:eastAsia="Calibri" w:hAnsi="Calibri"/>
          <w:i/>
          <w:color w:val="000000"/>
          <w:sz w:val="22"/>
          <w:szCs w:val="22"/>
          <w:lang w:eastAsia="en-US"/>
        </w:rPr>
        <w:t>e.g.,</w:t>
      </w:r>
      <w:r w:rsidRPr="00AC5AF4">
        <w:rPr>
          <w:rFonts w:ascii="Calibri" w:eastAsia="Calibri" w:hAnsi="Calibri"/>
          <w:color w:val="000000"/>
          <w:sz w:val="22"/>
          <w:szCs w:val="22"/>
          <w:lang w:eastAsia="en-US"/>
        </w:rPr>
        <w:t xml:space="preserve"> longitudinal studies) to capture the complexity of the situation. An additional preliminary review revealed that </w:t>
      </w:r>
      <w:r w:rsidRPr="00AC5AF4">
        <w:rPr>
          <w:rFonts w:ascii="Calibri" w:eastAsia="Calibri" w:hAnsi="Calibri"/>
          <w:b/>
          <w:color w:val="000000"/>
          <w:sz w:val="22"/>
          <w:szCs w:val="22"/>
          <w:lang w:eastAsia="en-US"/>
        </w:rPr>
        <w:t>similar</w:t>
      </w:r>
      <w:r w:rsidRPr="00AC5AF4">
        <w:rPr>
          <w:rFonts w:ascii="Calibri" w:eastAsia="Calibri" w:hAnsi="Calibri"/>
          <w:color w:val="000000"/>
          <w:sz w:val="22"/>
          <w:szCs w:val="22"/>
          <w:lang w:eastAsia="en-US"/>
        </w:rPr>
        <w:t xml:space="preserve"> </w:t>
      </w:r>
      <w:r w:rsidRPr="00AC5AF4">
        <w:rPr>
          <w:rFonts w:ascii="Calibri" w:eastAsia="Calibri" w:hAnsi="Calibri"/>
          <w:b/>
          <w:color w:val="000000"/>
          <w:sz w:val="22"/>
          <w:szCs w:val="22"/>
          <w:lang w:eastAsia="en-US"/>
        </w:rPr>
        <w:t>limitations were evident in the data reported across jurisdictions</w:t>
      </w:r>
      <w:r w:rsidRPr="00AC5AF4">
        <w:rPr>
          <w:rFonts w:ascii="Calibri" w:eastAsia="Calibri" w:hAnsi="Calibri"/>
          <w:color w:val="000000"/>
          <w:sz w:val="22"/>
          <w:szCs w:val="22"/>
          <w:lang w:eastAsia="en-US"/>
        </w:rPr>
        <w:t xml:space="preserve">.  </w:t>
      </w:r>
    </w:p>
    <w:p w14:paraId="3E29E7DE" w14:textId="243224C3" w:rsidR="00B01A88" w:rsidRPr="00AC5AF4" w:rsidRDefault="002A5AE0" w:rsidP="002A5AE0">
      <w:pPr>
        <w:shd w:val="clear" w:color="auto" w:fill="DEEAF6"/>
        <w:spacing w:before="120" w:after="120" w:line="276" w:lineRule="auto"/>
        <w:contextualSpacing/>
        <w:jc w:val="both"/>
        <w:rPr>
          <w:rFonts w:ascii="Calibri" w:eastAsia="Calibri" w:hAnsi="Calibri" w:cs="Calibri"/>
          <w:b/>
          <w:color w:val="000000"/>
          <w:sz w:val="22"/>
          <w:szCs w:val="22"/>
        </w:rPr>
      </w:pPr>
      <w:r>
        <w:rPr>
          <w:rFonts w:ascii="Calibri" w:eastAsia="Calibri" w:hAnsi="Calibri" w:cs="Calibri"/>
          <w:b/>
          <w:color w:val="000000"/>
          <w:sz w:val="22"/>
          <w:szCs w:val="22"/>
        </w:rPr>
        <w:t xml:space="preserve">Aim 3: </w:t>
      </w:r>
      <w:r w:rsidR="00B01A88" w:rsidRPr="00AC5AF4">
        <w:rPr>
          <w:rFonts w:ascii="Calibri" w:eastAsia="Calibri" w:hAnsi="Calibri" w:cs="Calibri"/>
          <w:b/>
          <w:color w:val="000000"/>
          <w:sz w:val="22"/>
          <w:szCs w:val="22"/>
        </w:rPr>
        <w:t xml:space="preserve">Identify whether energy programs and policies in Australia are effective in reducing energy hardship </w:t>
      </w:r>
    </w:p>
    <w:p w14:paraId="68B0FB53" w14:textId="77777777" w:rsidR="00B01A88" w:rsidRPr="00AC5AF4" w:rsidRDefault="00B01A88" w:rsidP="009A59DC">
      <w:pPr>
        <w:pStyle w:val="NoSpacing"/>
        <w:rPr>
          <w:lang w:eastAsia="en-US"/>
        </w:rPr>
      </w:pPr>
      <w:r w:rsidRPr="00AC5AF4">
        <w:rPr>
          <w:lang w:eastAsia="en-US"/>
        </w:rPr>
        <w:t xml:space="preserve">A tri-level approach was adopted to capture perspectives from different levels: micro, meso and macro. Note, the terms energy ‘program’ or energy ‘initiative’ are deemed to have the same meaning. </w:t>
      </w:r>
    </w:p>
    <w:p w14:paraId="68A68A86" w14:textId="693CA2F6" w:rsidR="00B01A88" w:rsidRPr="00AC5AF4" w:rsidRDefault="001C0DFB" w:rsidP="001C0DFB">
      <w:pPr>
        <w:numPr>
          <w:ilvl w:val="0"/>
          <w:numId w:val="48"/>
        </w:numPr>
        <w:spacing w:before="120" w:after="160" w:line="276" w:lineRule="auto"/>
        <w:ind w:left="284" w:hanging="283"/>
        <w:contextualSpacing/>
        <w:jc w:val="both"/>
        <w:rPr>
          <w:rFonts w:ascii="Calibri" w:eastAsia="Calibri" w:hAnsi="Calibri" w:cs="Calibri"/>
          <w:color w:val="000000"/>
          <w:sz w:val="22"/>
          <w:szCs w:val="22"/>
        </w:rPr>
      </w:pPr>
      <w:r>
        <w:rPr>
          <w:rFonts w:ascii="Calibri" w:eastAsia="Calibri" w:hAnsi="Calibri" w:cs="Calibri"/>
          <w:b/>
          <w:color w:val="1F4E79"/>
          <w:sz w:val="22"/>
          <w:szCs w:val="22"/>
          <w:u w:val="single"/>
        </w:rPr>
        <w:t xml:space="preserve">Micro-level </w:t>
      </w:r>
      <w:r w:rsidR="00B01A88" w:rsidRPr="00AC5AF4">
        <w:rPr>
          <w:rFonts w:ascii="Calibri" w:eastAsia="Calibri" w:hAnsi="Calibri" w:cs="Calibri"/>
          <w:b/>
          <w:color w:val="1F4E79"/>
          <w:sz w:val="22"/>
          <w:szCs w:val="22"/>
          <w:u w:val="single"/>
        </w:rPr>
        <w:t xml:space="preserve">Insights </w:t>
      </w:r>
    </w:p>
    <w:p w14:paraId="581D1BAF" w14:textId="1D38FFA7" w:rsidR="00B01A88" w:rsidRPr="00AC5AF4" w:rsidRDefault="00B01A88" w:rsidP="001C0DFB">
      <w:pPr>
        <w:spacing w:before="60" w:after="120" w:line="276" w:lineRule="auto"/>
        <w:ind w:left="284"/>
        <w:jc w:val="both"/>
        <w:rPr>
          <w:rFonts w:ascii="Calibri" w:eastAsia="Calibri" w:hAnsi="Calibri" w:cs="Calibri"/>
          <w:sz w:val="22"/>
          <w:lang w:bidi="en-US"/>
        </w:rPr>
      </w:pPr>
      <w:r w:rsidRPr="00AC5AF4">
        <w:rPr>
          <w:rFonts w:ascii="Calibri" w:eastAsia="Calibri" w:hAnsi="Calibri" w:cs="Calibri"/>
          <w:sz w:val="22"/>
          <w:lang w:bidi="en-US"/>
        </w:rPr>
        <w:t xml:space="preserve">Those experienced in working with households who are struggling to use and pay for energy in their homes were interviewed. Participants were drawn from all jurisdictions and reflected </w:t>
      </w:r>
      <w:r w:rsidR="00AF29B8">
        <w:rPr>
          <w:rFonts w:ascii="Calibri" w:eastAsia="Calibri" w:hAnsi="Calibri" w:cs="Calibri"/>
          <w:sz w:val="22"/>
          <w:lang w:bidi="en-US"/>
        </w:rPr>
        <w:t>on</w:t>
      </w:r>
      <w:r w:rsidRPr="00AC5AF4">
        <w:rPr>
          <w:rFonts w:ascii="Calibri" w:eastAsia="Calibri" w:hAnsi="Calibri" w:cs="Calibri"/>
          <w:sz w:val="22"/>
          <w:lang w:bidi="en-US"/>
        </w:rPr>
        <w:t xml:space="preserve"> their own learnings and insights developed from working with households who experience energy hardship. They revealed a range of strengths and weaknesses of current or recent energy assistance programs/initiatives (including both energy retailer hardship programs and community/government-based support programs). Further, a range of case studies were used to provide deeper insights.</w:t>
      </w:r>
    </w:p>
    <w:p w14:paraId="6FBBDCB7" w14:textId="77777777" w:rsidR="00B01A88" w:rsidRPr="00AC5AF4" w:rsidRDefault="00B01A88" w:rsidP="001C0DFB">
      <w:pPr>
        <w:keepNext/>
        <w:spacing w:line="276" w:lineRule="auto"/>
        <w:ind w:left="284"/>
        <w:jc w:val="both"/>
        <w:rPr>
          <w:rFonts w:ascii="Calibri" w:eastAsia="Calibri" w:hAnsi="Calibri" w:cs="Calibri"/>
          <w:b/>
          <w:color w:val="1F4E79"/>
          <w:sz w:val="22"/>
          <w:u w:val="single"/>
          <w:lang w:bidi="en-US"/>
        </w:rPr>
      </w:pPr>
      <w:r w:rsidRPr="00AC5AF4">
        <w:rPr>
          <w:rFonts w:ascii="Calibri" w:eastAsia="Calibri" w:hAnsi="Calibri" w:cs="Calibri"/>
          <w:b/>
          <w:color w:val="1F4E79"/>
          <w:sz w:val="22"/>
          <w:u w:val="single"/>
          <w:lang w:bidi="en-US"/>
        </w:rPr>
        <w:t>Findings</w:t>
      </w:r>
    </w:p>
    <w:p w14:paraId="150F5803" w14:textId="6B19B6E7" w:rsidR="00B01A88" w:rsidRPr="0098547C" w:rsidRDefault="00B01A88" w:rsidP="001C0DFB">
      <w:pPr>
        <w:pStyle w:val="NoSpacing"/>
        <w:keepNext/>
        <w:spacing w:before="0" w:after="0"/>
        <w:ind w:left="284"/>
        <w:rPr>
          <w:b/>
          <w:i/>
          <w:color w:val="4472C4" w:themeColor="accent1"/>
        </w:rPr>
      </w:pPr>
      <w:bookmarkStart w:id="11" w:name="_Toc72454332"/>
      <w:r w:rsidRPr="0098547C">
        <w:rPr>
          <w:b/>
          <w:i/>
          <w:color w:val="4472C4" w:themeColor="accent1"/>
        </w:rPr>
        <w:t>Strengths of Current Programs</w:t>
      </w:r>
      <w:bookmarkEnd w:id="11"/>
      <w:r w:rsidRPr="0098547C">
        <w:rPr>
          <w:b/>
          <w:i/>
          <w:color w:val="4472C4" w:themeColor="accent1"/>
        </w:rPr>
        <w:t xml:space="preserve"> </w:t>
      </w:r>
    </w:p>
    <w:p w14:paraId="08B02490" w14:textId="7296CFD4" w:rsidR="00B01A88" w:rsidRPr="00AC5AF4" w:rsidRDefault="00B01A88" w:rsidP="00D433E3">
      <w:pPr>
        <w:numPr>
          <w:ilvl w:val="0"/>
          <w:numId w:val="49"/>
        </w:numPr>
        <w:spacing w:after="120" w:line="276" w:lineRule="auto"/>
        <w:ind w:left="567" w:hanging="284"/>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When assistance is</w:t>
      </w:r>
      <w:r w:rsidRPr="00AC5AF4">
        <w:rPr>
          <w:rFonts w:ascii="Calibri" w:eastAsia="Calibri" w:hAnsi="Calibri" w:cs="Calibri"/>
          <w:b/>
          <w:color w:val="000000"/>
          <w:sz w:val="22"/>
          <w:szCs w:val="22"/>
        </w:rPr>
        <w:t xml:space="preserve"> provided by community-based organisations (CBOs)</w:t>
      </w:r>
      <w:r w:rsidRPr="00AC5AF4">
        <w:rPr>
          <w:rFonts w:ascii="Calibri" w:eastAsia="Calibri" w:hAnsi="Calibri" w:cs="Calibri"/>
          <w:color w:val="000000"/>
          <w:sz w:val="22"/>
          <w:szCs w:val="22"/>
        </w:rPr>
        <w:t>, households have greater trust in the people they already know from CBOs, and th</w:t>
      </w:r>
      <w:r w:rsidR="004572A1">
        <w:rPr>
          <w:rFonts w:ascii="Calibri" w:eastAsia="Calibri" w:hAnsi="Calibri" w:cs="Calibri"/>
          <w:color w:val="000000"/>
          <w:sz w:val="22"/>
          <w:szCs w:val="22"/>
        </w:rPr>
        <w:t>erefore</w:t>
      </w:r>
      <w:r w:rsidRPr="00AC5AF4">
        <w:rPr>
          <w:rFonts w:ascii="Calibri" w:eastAsia="Calibri" w:hAnsi="Calibri" w:cs="Calibri"/>
          <w:color w:val="000000"/>
          <w:sz w:val="22"/>
          <w:szCs w:val="22"/>
        </w:rPr>
        <w:t xml:space="preserve"> are more willing and comfortable in accessing and using the support offered from these sources</w:t>
      </w:r>
      <w:r w:rsidR="0070676D">
        <w:rPr>
          <w:rFonts w:ascii="Calibri" w:eastAsia="Calibri" w:hAnsi="Calibri" w:cs="Calibri"/>
          <w:color w:val="000000"/>
          <w:sz w:val="22"/>
          <w:szCs w:val="22"/>
        </w:rPr>
        <w:t>.</w:t>
      </w:r>
      <w:r w:rsidRPr="00AC5AF4">
        <w:rPr>
          <w:rFonts w:ascii="Calibri" w:eastAsia="Calibri" w:hAnsi="Calibri" w:cs="Calibri"/>
          <w:color w:val="000000"/>
          <w:sz w:val="22"/>
          <w:szCs w:val="22"/>
        </w:rPr>
        <w:t xml:space="preserve"> </w:t>
      </w:r>
    </w:p>
    <w:p w14:paraId="68776800" w14:textId="0921B78C" w:rsidR="00B01A88" w:rsidRPr="00AC5AF4" w:rsidRDefault="00B01A88" w:rsidP="00D433E3">
      <w:pPr>
        <w:numPr>
          <w:ilvl w:val="0"/>
          <w:numId w:val="49"/>
        </w:numPr>
        <w:spacing w:before="120" w:after="120" w:line="276" w:lineRule="auto"/>
        <w:ind w:left="567" w:hanging="284"/>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 xml:space="preserve">When assistance is </w:t>
      </w:r>
      <w:r w:rsidRPr="00AC5AF4">
        <w:rPr>
          <w:rFonts w:ascii="Calibri" w:eastAsia="Calibri" w:hAnsi="Calibri" w:cs="Calibri"/>
          <w:b/>
          <w:color w:val="000000"/>
          <w:sz w:val="22"/>
          <w:szCs w:val="22"/>
        </w:rPr>
        <w:t>tailored</w:t>
      </w:r>
      <w:r w:rsidRPr="00AC5AF4">
        <w:rPr>
          <w:rFonts w:ascii="Calibri" w:eastAsia="Calibri" w:hAnsi="Calibri" w:cs="Calibri"/>
          <w:color w:val="000000"/>
          <w:sz w:val="22"/>
          <w:szCs w:val="22"/>
        </w:rPr>
        <w:t xml:space="preserve"> to the </w:t>
      </w:r>
      <w:r w:rsidR="004572A1">
        <w:rPr>
          <w:rFonts w:ascii="Calibri" w:eastAsia="Calibri" w:hAnsi="Calibri" w:cs="Calibri"/>
          <w:color w:val="000000"/>
          <w:sz w:val="22"/>
          <w:szCs w:val="22"/>
        </w:rPr>
        <w:t xml:space="preserve">household’s </w:t>
      </w:r>
      <w:r w:rsidRPr="00AC5AF4">
        <w:rPr>
          <w:rFonts w:ascii="Calibri" w:eastAsia="Calibri" w:hAnsi="Calibri" w:cs="Calibri"/>
          <w:color w:val="000000"/>
          <w:sz w:val="22"/>
          <w:szCs w:val="22"/>
        </w:rPr>
        <w:t>unique circumstances and needs, it is more effective</w:t>
      </w:r>
      <w:r w:rsidR="0070676D">
        <w:rPr>
          <w:rFonts w:ascii="Calibri" w:eastAsia="Calibri" w:hAnsi="Calibri" w:cs="Calibri"/>
          <w:color w:val="000000"/>
          <w:sz w:val="22"/>
          <w:szCs w:val="22"/>
        </w:rPr>
        <w:t>.</w:t>
      </w:r>
      <w:r w:rsidRPr="00AC5AF4">
        <w:rPr>
          <w:rFonts w:ascii="Calibri" w:eastAsia="Calibri" w:hAnsi="Calibri" w:cs="Calibri"/>
          <w:color w:val="000000"/>
          <w:sz w:val="22"/>
          <w:szCs w:val="22"/>
        </w:rPr>
        <w:t xml:space="preserve"> </w:t>
      </w:r>
    </w:p>
    <w:p w14:paraId="47DDB0F9" w14:textId="226F293D" w:rsidR="00B01A88" w:rsidRPr="00AC5AF4" w:rsidRDefault="00B01A88" w:rsidP="00D433E3">
      <w:pPr>
        <w:numPr>
          <w:ilvl w:val="0"/>
          <w:numId w:val="49"/>
        </w:numPr>
        <w:spacing w:before="120" w:after="120" w:line="276" w:lineRule="auto"/>
        <w:ind w:left="567" w:hanging="284"/>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 xml:space="preserve">When assistance is offered </w:t>
      </w:r>
      <w:r w:rsidRPr="00AC5AF4">
        <w:rPr>
          <w:rFonts w:ascii="Calibri" w:eastAsia="Calibri" w:hAnsi="Calibri" w:cs="Calibri"/>
          <w:b/>
          <w:color w:val="000000"/>
          <w:sz w:val="22"/>
          <w:szCs w:val="22"/>
        </w:rPr>
        <w:t>proactively</w:t>
      </w:r>
      <w:r w:rsidRPr="00AC5AF4">
        <w:rPr>
          <w:rFonts w:ascii="Calibri" w:eastAsia="Calibri" w:hAnsi="Calibri" w:cs="Calibri"/>
          <w:color w:val="000000"/>
          <w:sz w:val="22"/>
          <w:szCs w:val="22"/>
        </w:rPr>
        <w:t>, households feel cared for</w:t>
      </w:r>
      <w:r w:rsidR="0070676D">
        <w:rPr>
          <w:rFonts w:ascii="Calibri" w:eastAsia="Calibri" w:hAnsi="Calibri" w:cs="Calibri"/>
          <w:color w:val="000000"/>
          <w:sz w:val="22"/>
          <w:szCs w:val="22"/>
        </w:rPr>
        <w:t>.</w:t>
      </w:r>
    </w:p>
    <w:p w14:paraId="1EDB2CA8" w14:textId="78307AC2" w:rsidR="00B01A88" w:rsidRPr="00AC5AF4" w:rsidRDefault="00B01A88" w:rsidP="00D433E3">
      <w:pPr>
        <w:numPr>
          <w:ilvl w:val="0"/>
          <w:numId w:val="49"/>
        </w:numPr>
        <w:spacing w:before="120" w:after="120" w:line="276" w:lineRule="auto"/>
        <w:ind w:left="567" w:hanging="284"/>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 xml:space="preserve">The fact that </w:t>
      </w:r>
      <w:r w:rsidRPr="00AC5AF4">
        <w:rPr>
          <w:rFonts w:ascii="Calibri" w:eastAsia="Calibri" w:hAnsi="Calibri" w:cs="Calibri"/>
          <w:b/>
          <w:color w:val="000000"/>
          <w:sz w:val="22"/>
          <w:szCs w:val="22"/>
        </w:rPr>
        <w:t>assistance is available</w:t>
      </w:r>
      <w:r w:rsidRPr="00AC5AF4">
        <w:rPr>
          <w:rFonts w:ascii="Calibri" w:eastAsia="Calibri" w:hAnsi="Calibri" w:cs="Calibri"/>
          <w:color w:val="000000"/>
          <w:sz w:val="22"/>
          <w:szCs w:val="22"/>
        </w:rPr>
        <w:t xml:space="preserve"> to help those in need is generally considered most favourably. </w:t>
      </w:r>
    </w:p>
    <w:p w14:paraId="765DA5C1" w14:textId="2370D753" w:rsidR="00B01A88" w:rsidRPr="0098547C" w:rsidRDefault="00B01A88" w:rsidP="00D433E3">
      <w:pPr>
        <w:pStyle w:val="NoSpacing"/>
        <w:spacing w:after="0"/>
        <w:ind w:left="284"/>
        <w:rPr>
          <w:b/>
          <w:i/>
          <w:color w:val="4472C4" w:themeColor="accent1"/>
        </w:rPr>
      </w:pPr>
      <w:bookmarkStart w:id="12" w:name="_Toc72454333"/>
      <w:r w:rsidRPr="0098547C">
        <w:rPr>
          <w:b/>
          <w:i/>
          <w:color w:val="4472C4" w:themeColor="accent1"/>
        </w:rPr>
        <w:t>Weaknesses of Current Programs</w:t>
      </w:r>
      <w:bookmarkEnd w:id="12"/>
      <w:r w:rsidRPr="0098547C">
        <w:rPr>
          <w:b/>
          <w:i/>
          <w:color w:val="4472C4" w:themeColor="accent1"/>
        </w:rPr>
        <w:t xml:space="preserve"> </w:t>
      </w:r>
    </w:p>
    <w:p w14:paraId="01ACE0C4" w14:textId="507C853E" w:rsidR="00B01A88" w:rsidRPr="00AC5AF4" w:rsidRDefault="00B01A88" w:rsidP="00F107C1">
      <w:pPr>
        <w:numPr>
          <w:ilvl w:val="0"/>
          <w:numId w:val="43"/>
        </w:numPr>
        <w:spacing w:after="120" w:line="276" w:lineRule="auto"/>
        <w:ind w:left="567" w:hanging="283"/>
        <w:contextualSpacing/>
        <w:jc w:val="both"/>
        <w:rPr>
          <w:rFonts w:ascii="Calibri" w:eastAsia="Calibri" w:hAnsi="Calibri" w:cs="Calibri"/>
          <w:color w:val="000000"/>
          <w:sz w:val="22"/>
          <w:szCs w:val="22"/>
        </w:rPr>
      </w:pPr>
      <w:r w:rsidRPr="00AC5AF4">
        <w:rPr>
          <w:rFonts w:ascii="Calibri" w:eastAsia="Calibri" w:hAnsi="Calibri" w:cs="Calibri"/>
          <w:b/>
          <w:color w:val="000000"/>
          <w:sz w:val="22"/>
          <w:szCs w:val="22"/>
        </w:rPr>
        <w:t>Many initiatives offering support are inadequate</w:t>
      </w:r>
      <w:r w:rsidRPr="00AC5AF4">
        <w:rPr>
          <w:rFonts w:ascii="Calibri" w:eastAsia="Calibri" w:hAnsi="Calibri" w:cs="Calibri"/>
          <w:color w:val="000000"/>
          <w:sz w:val="22"/>
          <w:szCs w:val="22"/>
        </w:rPr>
        <w:t>, as they are insufficient in addressing the need or are not fit</w:t>
      </w:r>
      <w:r w:rsidR="004572A1">
        <w:rPr>
          <w:rFonts w:ascii="Calibri" w:eastAsia="Calibri" w:hAnsi="Calibri" w:cs="Calibri"/>
          <w:color w:val="000000"/>
          <w:sz w:val="22"/>
          <w:szCs w:val="22"/>
        </w:rPr>
        <w:t xml:space="preserve"> </w:t>
      </w:r>
      <w:r w:rsidRPr="00AC5AF4">
        <w:rPr>
          <w:rFonts w:ascii="Calibri" w:eastAsia="Calibri" w:hAnsi="Calibri" w:cs="Calibri"/>
          <w:color w:val="000000"/>
          <w:sz w:val="22"/>
          <w:szCs w:val="22"/>
        </w:rPr>
        <w:t>for</w:t>
      </w:r>
      <w:r w:rsidR="004572A1">
        <w:rPr>
          <w:rFonts w:ascii="Calibri" w:eastAsia="Calibri" w:hAnsi="Calibri" w:cs="Calibri"/>
          <w:color w:val="000000"/>
          <w:sz w:val="22"/>
          <w:szCs w:val="22"/>
        </w:rPr>
        <w:t xml:space="preserve"> </w:t>
      </w:r>
      <w:r w:rsidRPr="00AC5AF4">
        <w:rPr>
          <w:rFonts w:ascii="Calibri" w:eastAsia="Calibri" w:hAnsi="Calibri" w:cs="Calibri"/>
          <w:color w:val="000000"/>
          <w:sz w:val="22"/>
          <w:szCs w:val="22"/>
        </w:rPr>
        <w:t>purpose</w:t>
      </w:r>
      <w:r w:rsidR="004572A1">
        <w:rPr>
          <w:rFonts w:ascii="Calibri" w:eastAsia="Calibri" w:hAnsi="Calibri" w:cs="Calibri"/>
          <w:color w:val="000000"/>
          <w:sz w:val="22"/>
          <w:szCs w:val="22"/>
        </w:rPr>
        <w:t>.</w:t>
      </w:r>
      <w:r w:rsidRPr="00AC5AF4">
        <w:rPr>
          <w:rFonts w:ascii="Calibri" w:eastAsia="Calibri" w:hAnsi="Calibri" w:cs="Calibri"/>
          <w:color w:val="000000"/>
          <w:sz w:val="22"/>
          <w:szCs w:val="22"/>
        </w:rPr>
        <w:t xml:space="preserve"> </w:t>
      </w:r>
    </w:p>
    <w:p w14:paraId="60377839" w14:textId="6C607108" w:rsidR="00B01A88" w:rsidRDefault="00B01A88" w:rsidP="00F107C1">
      <w:pPr>
        <w:numPr>
          <w:ilvl w:val="0"/>
          <w:numId w:val="43"/>
        </w:numPr>
        <w:spacing w:after="120" w:line="276" w:lineRule="auto"/>
        <w:ind w:left="567" w:hanging="283"/>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 xml:space="preserve">Households </w:t>
      </w:r>
      <w:r w:rsidRPr="00AC5AF4">
        <w:rPr>
          <w:rFonts w:ascii="Calibri" w:eastAsia="Calibri" w:hAnsi="Calibri" w:cs="Calibri"/>
          <w:b/>
          <w:color w:val="000000"/>
          <w:sz w:val="22"/>
          <w:szCs w:val="22"/>
        </w:rPr>
        <w:t>struggle to access</w:t>
      </w:r>
      <w:r w:rsidRPr="00AC5AF4">
        <w:rPr>
          <w:rFonts w:ascii="Calibri" w:eastAsia="Calibri" w:hAnsi="Calibri" w:cs="Calibri"/>
          <w:color w:val="000000"/>
          <w:sz w:val="22"/>
          <w:szCs w:val="22"/>
        </w:rPr>
        <w:t xml:space="preserve"> </w:t>
      </w:r>
      <w:r w:rsidRPr="00AC5AF4">
        <w:rPr>
          <w:rFonts w:ascii="Calibri" w:eastAsia="Calibri" w:hAnsi="Calibri" w:cs="Calibri"/>
          <w:b/>
          <w:color w:val="000000"/>
          <w:sz w:val="22"/>
          <w:szCs w:val="22"/>
        </w:rPr>
        <w:t>support</w:t>
      </w:r>
      <w:r w:rsidRPr="00AC5AF4">
        <w:rPr>
          <w:rFonts w:ascii="Calibri" w:eastAsia="Calibri" w:hAnsi="Calibri" w:cs="Calibri"/>
          <w:color w:val="000000"/>
          <w:sz w:val="22"/>
          <w:szCs w:val="22"/>
        </w:rPr>
        <w:t xml:space="preserve"> that is provided due to unclear or unsuitable eligibility criteria or poor processes when implementing initiatives</w:t>
      </w:r>
      <w:r w:rsidR="004572A1">
        <w:rPr>
          <w:rFonts w:ascii="Calibri" w:eastAsia="Calibri" w:hAnsi="Calibri" w:cs="Calibri"/>
          <w:color w:val="000000"/>
          <w:sz w:val="22"/>
          <w:szCs w:val="22"/>
        </w:rPr>
        <w:t>.</w:t>
      </w:r>
    </w:p>
    <w:p w14:paraId="4B0C0551" w14:textId="4FA5AA79" w:rsidR="00B01A88" w:rsidRPr="004572A1" w:rsidRDefault="009B2C15" w:rsidP="00F107C1">
      <w:pPr>
        <w:numPr>
          <w:ilvl w:val="0"/>
          <w:numId w:val="43"/>
        </w:numPr>
        <w:spacing w:after="120" w:line="276" w:lineRule="auto"/>
        <w:ind w:left="567" w:hanging="283"/>
        <w:contextualSpacing/>
        <w:jc w:val="both"/>
        <w:rPr>
          <w:color w:val="000000"/>
        </w:rPr>
      </w:pPr>
      <w:r>
        <w:rPr>
          <w:rFonts w:ascii="Calibri" w:eastAsia="Calibri" w:hAnsi="Calibri" w:cs="Calibri"/>
          <w:color w:val="000000"/>
          <w:sz w:val="22"/>
          <w:szCs w:val="22"/>
        </w:rPr>
        <w:t>I</w:t>
      </w:r>
      <w:r w:rsidR="00B01A88" w:rsidRPr="004572A1">
        <w:rPr>
          <w:rFonts w:ascii="Calibri" w:eastAsia="Calibri" w:hAnsi="Calibri" w:cs="Calibri"/>
          <w:color w:val="000000"/>
          <w:sz w:val="22"/>
          <w:szCs w:val="22"/>
        </w:rPr>
        <w:t xml:space="preserve">nitiatives can </w:t>
      </w:r>
      <w:r w:rsidR="00B01A88" w:rsidRPr="004572A1">
        <w:rPr>
          <w:rFonts w:ascii="Calibri" w:eastAsia="Calibri" w:hAnsi="Calibri" w:cs="Calibri"/>
          <w:b/>
          <w:bCs/>
          <w:color w:val="000000"/>
          <w:sz w:val="22"/>
          <w:szCs w:val="22"/>
        </w:rPr>
        <w:t>create ‘agency’ problems</w:t>
      </w:r>
      <w:r w:rsidR="00B01A88" w:rsidRPr="004572A1">
        <w:rPr>
          <w:rFonts w:ascii="Calibri" w:eastAsia="Calibri" w:hAnsi="Calibri" w:cs="Calibri"/>
          <w:color w:val="000000"/>
          <w:sz w:val="22"/>
          <w:szCs w:val="22"/>
        </w:rPr>
        <w:t xml:space="preserve"> for households who may not be able to afford/access the ‘support’ due to barriers. For example, households may have unsupportive landlords</w:t>
      </w:r>
      <w:r w:rsidR="004572A1">
        <w:rPr>
          <w:rFonts w:ascii="Calibri" w:eastAsia="Calibri" w:hAnsi="Calibri" w:cs="Calibri"/>
          <w:color w:val="000000"/>
          <w:sz w:val="22"/>
          <w:szCs w:val="22"/>
        </w:rPr>
        <w:t>,</w:t>
      </w:r>
      <w:r w:rsidR="00B01A88" w:rsidRPr="004572A1">
        <w:rPr>
          <w:rFonts w:ascii="Calibri" w:eastAsia="Calibri" w:hAnsi="Calibri" w:cs="Calibri"/>
          <w:color w:val="000000"/>
          <w:sz w:val="22"/>
          <w:szCs w:val="22"/>
        </w:rPr>
        <w:t xml:space="preserve"> be unable to take </w:t>
      </w:r>
      <w:r w:rsidR="004572A1">
        <w:rPr>
          <w:rFonts w:ascii="Calibri" w:eastAsia="Calibri" w:hAnsi="Calibri" w:cs="Calibri"/>
          <w:color w:val="000000"/>
          <w:sz w:val="22"/>
          <w:szCs w:val="22"/>
        </w:rPr>
        <w:t xml:space="preserve">up </w:t>
      </w:r>
      <w:r w:rsidR="00B01A88" w:rsidRPr="004572A1">
        <w:rPr>
          <w:rFonts w:ascii="Calibri" w:eastAsia="Calibri" w:hAnsi="Calibri" w:cs="Calibri"/>
          <w:color w:val="000000"/>
          <w:sz w:val="22"/>
          <w:szCs w:val="22"/>
        </w:rPr>
        <w:t>an offer (</w:t>
      </w:r>
      <w:r w:rsidR="00B01A88" w:rsidRPr="004572A1">
        <w:rPr>
          <w:rFonts w:ascii="Calibri" w:eastAsia="Calibri" w:hAnsi="Calibri" w:cs="Calibri"/>
          <w:i/>
          <w:iCs/>
          <w:color w:val="000000"/>
          <w:sz w:val="22"/>
          <w:szCs w:val="22"/>
        </w:rPr>
        <w:t>e.g.,</w:t>
      </w:r>
      <w:r w:rsidR="00B01A88" w:rsidRPr="004572A1">
        <w:rPr>
          <w:rFonts w:ascii="Calibri" w:eastAsia="Calibri" w:hAnsi="Calibri" w:cs="Calibri"/>
          <w:color w:val="000000"/>
          <w:sz w:val="22"/>
          <w:szCs w:val="22"/>
        </w:rPr>
        <w:t xml:space="preserve"> fixed appliance upgrades, access to viable solar options) due to being a tenant or being unable to afford partial payments for subsidy-type </w:t>
      </w:r>
      <w:proofErr w:type="gramStart"/>
      <w:r w:rsidR="00B01A88" w:rsidRPr="004572A1">
        <w:rPr>
          <w:rFonts w:ascii="Calibri" w:eastAsia="Calibri" w:hAnsi="Calibri" w:cs="Calibri"/>
          <w:color w:val="000000"/>
          <w:sz w:val="22"/>
          <w:szCs w:val="22"/>
        </w:rPr>
        <w:t>programs</w:t>
      </w:r>
      <w:r w:rsidR="004572A1">
        <w:rPr>
          <w:rFonts w:ascii="Calibri" w:eastAsia="Calibri" w:hAnsi="Calibri" w:cs="Calibri"/>
          <w:color w:val="000000"/>
          <w:sz w:val="22"/>
          <w:szCs w:val="22"/>
        </w:rPr>
        <w:t>,</w:t>
      </w:r>
      <w:r w:rsidR="00B01A88" w:rsidRPr="004572A1">
        <w:rPr>
          <w:rFonts w:ascii="Calibri" w:eastAsia="Calibri" w:hAnsi="Calibri" w:cs="Calibri"/>
          <w:color w:val="000000"/>
          <w:sz w:val="22"/>
          <w:szCs w:val="22"/>
        </w:rPr>
        <w:t xml:space="preserve"> or</w:t>
      </w:r>
      <w:proofErr w:type="gramEnd"/>
      <w:r w:rsidR="00B01A88" w:rsidRPr="004572A1">
        <w:rPr>
          <w:rFonts w:ascii="Calibri" w:eastAsia="Calibri" w:hAnsi="Calibri" w:cs="Calibri"/>
          <w:color w:val="000000"/>
          <w:sz w:val="22"/>
          <w:szCs w:val="22"/>
        </w:rPr>
        <w:t xml:space="preserve"> have limited cognitive bandwidth due to dealing with other crises in their life. This can mean households are unable to engage with or receive </w:t>
      </w:r>
      <w:r w:rsidR="00B01A88" w:rsidRPr="004572A1">
        <w:rPr>
          <w:rFonts w:ascii="Calibri" w:eastAsia="Calibri" w:hAnsi="Calibri" w:cs="Calibri"/>
          <w:color w:val="000000"/>
          <w:sz w:val="22"/>
          <w:szCs w:val="22"/>
        </w:rPr>
        <w:lastRenderedPageBreak/>
        <w:t>support (</w:t>
      </w:r>
      <w:r w:rsidR="00B01A88" w:rsidRPr="004572A1">
        <w:rPr>
          <w:rFonts w:ascii="Calibri" w:eastAsia="Calibri" w:hAnsi="Calibri" w:cs="Calibri"/>
          <w:i/>
          <w:iCs/>
          <w:color w:val="000000"/>
          <w:sz w:val="22"/>
          <w:szCs w:val="22"/>
        </w:rPr>
        <w:t>e.g.,</w:t>
      </w:r>
      <w:r w:rsidR="00B01A88" w:rsidRPr="004572A1">
        <w:rPr>
          <w:rFonts w:ascii="Calibri" w:eastAsia="Calibri" w:hAnsi="Calibri" w:cs="Calibri"/>
          <w:color w:val="000000"/>
          <w:sz w:val="22"/>
          <w:szCs w:val="22"/>
        </w:rPr>
        <w:t xml:space="preserve"> unable to learn about tips for saving energy when the household is facing eviction or job loss). </w:t>
      </w:r>
    </w:p>
    <w:p w14:paraId="2734C068" w14:textId="6425017F" w:rsidR="00B01A88" w:rsidRPr="00AC5AF4" w:rsidRDefault="00B01A88" w:rsidP="00F107C1">
      <w:pPr>
        <w:pStyle w:val="NoSpacing"/>
        <w:ind w:left="284"/>
        <w:rPr>
          <w:lang w:eastAsia="en-US"/>
        </w:rPr>
      </w:pPr>
      <w:r w:rsidRPr="00AC5AF4">
        <w:rPr>
          <w:lang w:eastAsia="en-US"/>
        </w:rPr>
        <w:t>Overall, current programs are not sufficiently attending to household needs and are not effective in reaching many of those who need support, leaving many households stuck in hardship.</w:t>
      </w:r>
    </w:p>
    <w:p w14:paraId="2DC6104D" w14:textId="77777777" w:rsidR="00B01A88" w:rsidRPr="0098547C" w:rsidRDefault="00B01A88" w:rsidP="00F107C1">
      <w:pPr>
        <w:pStyle w:val="NoSpacing"/>
        <w:spacing w:after="0"/>
        <w:ind w:left="284"/>
        <w:rPr>
          <w:b/>
          <w:i/>
          <w:color w:val="4472C4" w:themeColor="accent1"/>
        </w:rPr>
      </w:pPr>
      <w:bookmarkStart w:id="13" w:name="_Toc72454334"/>
      <w:r w:rsidRPr="0098547C">
        <w:rPr>
          <w:b/>
          <w:i/>
          <w:color w:val="4472C4" w:themeColor="accent1"/>
        </w:rPr>
        <w:t>Coping Strategies for Households in Hardship</w:t>
      </w:r>
      <w:bookmarkEnd w:id="13"/>
    </w:p>
    <w:p w14:paraId="226C2E7E" w14:textId="520AD7F8" w:rsidR="00B01A88" w:rsidRPr="00AC5AF4" w:rsidRDefault="00B01A88" w:rsidP="00F107C1">
      <w:pPr>
        <w:pStyle w:val="NoSpacing"/>
        <w:spacing w:before="0"/>
        <w:ind w:left="284"/>
        <w:rPr>
          <w:lang w:bidi="en-US"/>
        </w:rPr>
      </w:pPr>
      <w:r w:rsidRPr="00AC5AF4">
        <w:rPr>
          <w:lang w:bidi="en-US"/>
        </w:rPr>
        <w:t xml:space="preserve">Households experiencing energy hardship invariably resort to a range of strategies to cope and </w:t>
      </w:r>
      <w:r w:rsidR="004572A1">
        <w:rPr>
          <w:lang w:bidi="en-US"/>
        </w:rPr>
        <w:t xml:space="preserve">therefore </w:t>
      </w:r>
      <w:r w:rsidRPr="00AC5AF4">
        <w:rPr>
          <w:lang w:bidi="en-US"/>
        </w:rPr>
        <w:t xml:space="preserve">reduce (or at least manage) the extent to which they suffer. This investigation revealed 31 coping strategies </w:t>
      </w:r>
      <w:r w:rsidR="009B2C15">
        <w:rPr>
          <w:lang w:bidi="en-US"/>
        </w:rPr>
        <w:t>that</w:t>
      </w:r>
      <w:r w:rsidR="009B2C15" w:rsidRPr="00AC5AF4">
        <w:rPr>
          <w:lang w:bidi="en-US"/>
        </w:rPr>
        <w:t xml:space="preserve"> </w:t>
      </w:r>
      <w:r w:rsidRPr="00AC5AF4">
        <w:rPr>
          <w:lang w:bidi="en-US"/>
        </w:rPr>
        <w:t xml:space="preserve">are commonly used. These were grouped as being either under-consumption or debt-management coping strategies. </w:t>
      </w:r>
    </w:p>
    <w:p w14:paraId="2B406D6B" w14:textId="0B1D3066" w:rsidR="00B01A88" w:rsidRPr="00F107C1" w:rsidRDefault="00B01A88" w:rsidP="00F107C1">
      <w:pPr>
        <w:spacing w:before="120" w:line="259" w:lineRule="auto"/>
        <w:ind w:left="284"/>
        <w:jc w:val="both"/>
        <w:rPr>
          <w:rFonts w:ascii="Calibri" w:eastAsia="Calibri" w:hAnsi="Calibri"/>
          <w:color w:val="000000"/>
          <w:sz w:val="22"/>
          <w:szCs w:val="22"/>
          <w:lang w:eastAsia="en-US"/>
        </w:rPr>
      </w:pPr>
      <w:r w:rsidRPr="00F107C1">
        <w:rPr>
          <w:rFonts w:ascii="Calibri" w:eastAsia="Calibri" w:hAnsi="Calibri"/>
          <w:b/>
          <w:color w:val="000000"/>
          <w:sz w:val="22"/>
          <w:szCs w:val="22"/>
          <w:lang w:eastAsia="en-US"/>
        </w:rPr>
        <w:t>Under-</w:t>
      </w:r>
      <w:r w:rsidR="00BC4382" w:rsidRPr="00F107C1">
        <w:rPr>
          <w:rFonts w:ascii="Calibri" w:eastAsia="Calibri" w:hAnsi="Calibri"/>
          <w:b/>
          <w:color w:val="000000"/>
          <w:sz w:val="22"/>
          <w:szCs w:val="22"/>
          <w:lang w:eastAsia="en-US"/>
        </w:rPr>
        <w:t>c</w:t>
      </w:r>
      <w:r w:rsidRPr="00F107C1">
        <w:rPr>
          <w:rFonts w:ascii="Calibri" w:eastAsia="Calibri" w:hAnsi="Calibri"/>
          <w:b/>
          <w:color w:val="000000"/>
          <w:sz w:val="22"/>
          <w:szCs w:val="22"/>
          <w:lang w:eastAsia="en-US"/>
        </w:rPr>
        <w:t xml:space="preserve">onsumption </w:t>
      </w:r>
      <w:r w:rsidR="00BC4382" w:rsidRPr="00F107C1">
        <w:rPr>
          <w:rFonts w:ascii="Calibri" w:eastAsia="Calibri" w:hAnsi="Calibri"/>
          <w:b/>
          <w:color w:val="000000"/>
          <w:sz w:val="22"/>
          <w:szCs w:val="22"/>
          <w:lang w:eastAsia="en-US"/>
        </w:rPr>
        <w:t>c</w:t>
      </w:r>
      <w:r w:rsidRPr="00F107C1">
        <w:rPr>
          <w:rFonts w:ascii="Calibri" w:eastAsia="Calibri" w:hAnsi="Calibri"/>
          <w:b/>
          <w:color w:val="000000"/>
          <w:sz w:val="22"/>
          <w:szCs w:val="22"/>
          <w:lang w:eastAsia="en-US"/>
        </w:rPr>
        <w:t xml:space="preserve">oping </w:t>
      </w:r>
      <w:r w:rsidR="00BC4382" w:rsidRPr="00F107C1">
        <w:rPr>
          <w:rFonts w:ascii="Calibri" w:eastAsia="Calibri" w:hAnsi="Calibri"/>
          <w:b/>
          <w:color w:val="000000"/>
          <w:sz w:val="22"/>
          <w:szCs w:val="22"/>
          <w:lang w:eastAsia="en-US"/>
        </w:rPr>
        <w:t>s</w:t>
      </w:r>
      <w:r w:rsidRPr="00F107C1">
        <w:rPr>
          <w:rFonts w:ascii="Calibri" w:eastAsia="Calibri" w:hAnsi="Calibri"/>
          <w:b/>
          <w:color w:val="000000"/>
          <w:sz w:val="22"/>
          <w:szCs w:val="22"/>
          <w:lang w:eastAsia="en-US"/>
        </w:rPr>
        <w:t>trategies</w:t>
      </w:r>
      <w:r w:rsidR="004572A1" w:rsidRPr="00F107C1">
        <w:rPr>
          <w:rFonts w:ascii="Calibri" w:eastAsia="Calibri" w:hAnsi="Calibri"/>
          <w:color w:val="000000"/>
          <w:sz w:val="22"/>
          <w:szCs w:val="22"/>
          <w:lang w:eastAsia="en-US"/>
        </w:rPr>
        <w:t xml:space="preserve"> include:</w:t>
      </w:r>
    </w:p>
    <w:p w14:paraId="61B26CF3" w14:textId="0DE52656" w:rsidR="00B01A88" w:rsidRPr="00AC5AF4" w:rsidRDefault="00BC4382" w:rsidP="00865134">
      <w:pPr>
        <w:numPr>
          <w:ilvl w:val="0"/>
          <w:numId w:val="56"/>
        </w:numPr>
        <w:spacing w:line="276" w:lineRule="auto"/>
        <w:ind w:left="567" w:hanging="284"/>
        <w:jc w:val="both"/>
        <w:rPr>
          <w:rFonts w:ascii="Calibri" w:eastAsia="Calibri" w:hAnsi="Calibri" w:cs="Calibri"/>
          <w:sz w:val="22"/>
          <w:lang w:bidi="en-US"/>
        </w:rPr>
      </w:pPr>
      <w:r>
        <w:rPr>
          <w:rFonts w:ascii="Calibri" w:eastAsia="Calibri" w:hAnsi="Calibri" w:cs="Calibri"/>
          <w:sz w:val="22"/>
          <w:lang w:bidi="en-US"/>
        </w:rPr>
        <w:t>f</w:t>
      </w:r>
      <w:r w:rsidR="00B01A88" w:rsidRPr="00AC5AF4">
        <w:rPr>
          <w:rFonts w:ascii="Calibri" w:eastAsia="Calibri" w:hAnsi="Calibri" w:cs="Calibri"/>
          <w:sz w:val="22"/>
          <w:lang w:bidi="en-US"/>
        </w:rPr>
        <w:t>orgoing energy use (</w:t>
      </w:r>
      <w:r w:rsidR="00B01A88" w:rsidRPr="00AC5AF4">
        <w:rPr>
          <w:rFonts w:ascii="Calibri" w:eastAsia="Calibri" w:hAnsi="Calibri" w:cs="Calibri"/>
          <w:i/>
          <w:sz w:val="22"/>
          <w:lang w:bidi="en-US"/>
        </w:rPr>
        <w:t>e.g.,</w:t>
      </w:r>
      <w:r w:rsidR="00B01A88" w:rsidRPr="00AC5AF4">
        <w:rPr>
          <w:rFonts w:ascii="Calibri" w:eastAsia="Calibri" w:hAnsi="Calibri" w:cs="Calibri"/>
          <w:sz w:val="22"/>
          <w:lang w:bidi="en-US"/>
        </w:rPr>
        <w:t xml:space="preserve"> not using heating/cooling, having cold showers, going to bed early to stay warm)</w:t>
      </w:r>
    </w:p>
    <w:p w14:paraId="150A8045" w14:textId="0A63F486" w:rsidR="00B01A88" w:rsidRPr="00AC5AF4" w:rsidRDefault="00BC4382" w:rsidP="00865134">
      <w:pPr>
        <w:numPr>
          <w:ilvl w:val="0"/>
          <w:numId w:val="56"/>
        </w:numPr>
        <w:spacing w:before="120" w:after="160" w:line="276" w:lineRule="auto"/>
        <w:ind w:left="567" w:hanging="284"/>
        <w:contextualSpacing/>
        <w:jc w:val="both"/>
        <w:rPr>
          <w:rFonts w:ascii="Calibri" w:eastAsia="Calibri" w:hAnsi="Calibri" w:cs="Calibri"/>
          <w:color w:val="000000"/>
          <w:sz w:val="22"/>
          <w:szCs w:val="22"/>
        </w:rPr>
      </w:pPr>
      <w:r>
        <w:rPr>
          <w:rFonts w:ascii="Calibri" w:eastAsia="Calibri" w:hAnsi="Calibri" w:cs="Calibri"/>
          <w:color w:val="000000"/>
          <w:sz w:val="22"/>
          <w:szCs w:val="22"/>
        </w:rPr>
        <w:t>s</w:t>
      </w:r>
      <w:r w:rsidR="00B01A88" w:rsidRPr="00AC5AF4">
        <w:rPr>
          <w:rFonts w:ascii="Calibri" w:eastAsia="Calibri" w:hAnsi="Calibri" w:cs="Calibri"/>
          <w:color w:val="000000"/>
          <w:sz w:val="22"/>
          <w:szCs w:val="22"/>
        </w:rPr>
        <w:t>acrificing comfort (</w:t>
      </w:r>
      <w:r w:rsidR="00B01A88" w:rsidRPr="00AC5AF4">
        <w:rPr>
          <w:rFonts w:ascii="Calibri" w:eastAsia="Calibri" w:hAnsi="Calibri" w:cs="Calibri"/>
          <w:i/>
          <w:color w:val="000000"/>
          <w:sz w:val="22"/>
          <w:szCs w:val="22"/>
        </w:rPr>
        <w:t>e.g.,</w:t>
      </w:r>
      <w:r w:rsidR="00B01A88" w:rsidRPr="00AC5AF4">
        <w:rPr>
          <w:rFonts w:ascii="Calibri" w:eastAsia="Calibri" w:hAnsi="Calibri" w:cs="Calibri"/>
          <w:color w:val="000000"/>
          <w:sz w:val="22"/>
          <w:szCs w:val="22"/>
        </w:rPr>
        <w:t xml:space="preserve"> staying away from home, self-disconnecting, bathing elsewhere, sleeping in parks)</w:t>
      </w:r>
    </w:p>
    <w:p w14:paraId="3DB91643" w14:textId="637085F7" w:rsidR="00BC4382" w:rsidRDefault="00BC4382" w:rsidP="00865134">
      <w:pPr>
        <w:numPr>
          <w:ilvl w:val="0"/>
          <w:numId w:val="56"/>
        </w:numPr>
        <w:spacing w:before="120" w:after="160" w:line="276" w:lineRule="auto"/>
        <w:ind w:left="567" w:hanging="284"/>
        <w:contextualSpacing/>
        <w:jc w:val="both"/>
        <w:rPr>
          <w:rFonts w:ascii="Calibri" w:eastAsia="Calibri" w:hAnsi="Calibri" w:cs="Calibri"/>
          <w:color w:val="000000"/>
          <w:sz w:val="22"/>
          <w:szCs w:val="22"/>
        </w:rPr>
      </w:pPr>
      <w:r>
        <w:rPr>
          <w:rFonts w:ascii="Calibri" w:eastAsia="Calibri" w:hAnsi="Calibri" w:cs="Calibri"/>
          <w:color w:val="000000"/>
          <w:sz w:val="22"/>
          <w:szCs w:val="22"/>
        </w:rPr>
        <w:t>f</w:t>
      </w:r>
      <w:r w:rsidR="00B01A88" w:rsidRPr="00AC5AF4">
        <w:rPr>
          <w:rFonts w:ascii="Calibri" w:eastAsia="Calibri" w:hAnsi="Calibri" w:cs="Calibri"/>
          <w:color w:val="000000"/>
          <w:sz w:val="22"/>
          <w:szCs w:val="22"/>
        </w:rPr>
        <w:t>orgoing other essentials (</w:t>
      </w:r>
      <w:r w:rsidR="00B01A88" w:rsidRPr="00AC5AF4">
        <w:rPr>
          <w:rFonts w:ascii="Calibri" w:eastAsia="Calibri" w:hAnsi="Calibri" w:cs="Calibri"/>
          <w:i/>
          <w:color w:val="000000"/>
          <w:sz w:val="22"/>
          <w:szCs w:val="22"/>
        </w:rPr>
        <w:t>e.g.,</w:t>
      </w:r>
      <w:r w:rsidR="00B01A88" w:rsidRPr="00AC5AF4">
        <w:rPr>
          <w:rFonts w:ascii="Calibri" w:eastAsia="Calibri" w:hAnsi="Calibri" w:cs="Calibri"/>
          <w:color w:val="000000"/>
          <w:sz w:val="22"/>
          <w:szCs w:val="22"/>
        </w:rPr>
        <w:t xml:space="preserve"> going without food, not buying clothes, forgoing medical needs).</w:t>
      </w:r>
    </w:p>
    <w:p w14:paraId="4EE79050" w14:textId="7AEEFEFC" w:rsidR="00B01A88" w:rsidRPr="00AC5AF4" w:rsidRDefault="00B01A88" w:rsidP="00063144">
      <w:pPr>
        <w:spacing w:line="276" w:lineRule="auto"/>
        <w:ind w:left="567"/>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 xml:space="preserve"> </w:t>
      </w:r>
    </w:p>
    <w:p w14:paraId="04BC431B" w14:textId="7A783142" w:rsidR="00BC4382" w:rsidRDefault="00B01A88" w:rsidP="00F107C1">
      <w:pPr>
        <w:spacing w:before="120" w:line="276" w:lineRule="auto"/>
        <w:ind w:left="284"/>
        <w:jc w:val="both"/>
        <w:rPr>
          <w:rFonts w:ascii="Calibri" w:eastAsia="Calibri" w:hAnsi="Calibri" w:cs="Calibri"/>
          <w:sz w:val="22"/>
          <w:lang w:bidi="en-US"/>
        </w:rPr>
      </w:pPr>
      <w:r w:rsidRPr="00F107C1">
        <w:rPr>
          <w:rFonts w:ascii="Calibri" w:eastAsia="Calibri" w:hAnsi="Calibri" w:cs="Calibri"/>
          <w:b/>
          <w:sz w:val="22"/>
          <w:lang w:bidi="en-US"/>
        </w:rPr>
        <w:t>Debt-</w:t>
      </w:r>
      <w:r w:rsidR="00BC4382" w:rsidRPr="00F107C1">
        <w:rPr>
          <w:rFonts w:ascii="Calibri" w:eastAsia="Calibri" w:hAnsi="Calibri" w:cs="Calibri"/>
          <w:b/>
          <w:sz w:val="22"/>
          <w:lang w:bidi="en-US"/>
        </w:rPr>
        <w:t>m</w:t>
      </w:r>
      <w:r w:rsidRPr="00F107C1">
        <w:rPr>
          <w:rFonts w:ascii="Calibri" w:eastAsia="Calibri" w:hAnsi="Calibri" w:cs="Calibri"/>
          <w:b/>
          <w:sz w:val="22"/>
          <w:lang w:bidi="en-US"/>
        </w:rPr>
        <w:t xml:space="preserve">anagement </w:t>
      </w:r>
      <w:r w:rsidR="00BC4382" w:rsidRPr="00F107C1">
        <w:rPr>
          <w:rFonts w:ascii="Calibri" w:eastAsia="Calibri" w:hAnsi="Calibri" w:cs="Calibri"/>
          <w:b/>
          <w:sz w:val="22"/>
          <w:lang w:bidi="en-US"/>
        </w:rPr>
        <w:t>c</w:t>
      </w:r>
      <w:r w:rsidRPr="00F107C1">
        <w:rPr>
          <w:rFonts w:ascii="Calibri" w:eastAsia="Calibri" w:hAnsi="Calibri" w:cs="Calibri"/>
          <w:b/>
          <w:sz w:val="22"/>
          <w:lang w:bidi="en-US"/>
        </w:rPr>
        <w:t xml:space="preserve">oping </w:t>
      </w:r>
      <w:r w:rsidR="00BC4382" w:rsidRPr="00F107C1">
        <w:rPr>
          <w:rFonts w:ascii="Calibri" w:eastAsia="Calibri" w:hAnsi="Calibri" w:cs="Calibri"/>
          <w:b/>
          <w:sz w:val="22"/>
          <w:lang w:bidi="en-US"/>
        </w:rPr>
        <w:t>s</w:t>
      </w:r>
      <w:r w:rsidRPr="00F107C1">
        <w:rPr>
          <w:rFonts w:ascii="Calibri" w:eastAsia="Calibri" w:hAnsi="Calibri" w:cs="Calibri"/>
          <w:b/>
          <w:sz w:val="22"/>
          <w:lang w:bidi="en-US"/>
        </w:rPr>
        <w:t>trategies</w:t>
      </w:r>
      <w:r w:rsidRPr="00AC5AF4">
        <w:rPr>
          <w:rFonts w:ascii="Calibri" w:eastAsia="Calibri" w:hAnsi="Calibri" w:cs="Calibri"/>
          <w:sz w:val="22"/>
          <w:lang w:bidi="en-US"/>
        </w:rPr>
        <w:t xml:space="preserve"> include</w:t>
      </w:r>
      <w:r w:rsidR="00BC4382">
        <w:rPr>
          <w:rFonts w:ascii="Calibri" w:eastAsia="Calibri" w:hAnsi="Calibri" w:cs="Calibri"/>
          <w:sz w:val="22"/>
          <w:lang w:bidi="en-US"/>
        </w:rPr>
        <w:t>:</w:t>
      </w:r>
      <w:r w:rsidRPr="00AC5AF4">
        <w:rPr>
          <w:rFonts w:ascii="Calibri" w:eastAsia="Calibri" w:hAnsi="Calibri" w:cs="Calibri"/>
          <w:sz w:val="22"/>
          <w:lang w:bidi="en-US"/>
        </w:rPr>
        <w:t xml:space="preserve"> </w:t>
      </w:r>
    </w:p>
    <w:p w14:paraId="4CED6E84" w14:textId="261F384F" w:rsidR="00BC4382" w:rsidRDefault="00B01A88" w:rsidP="00F107C1">
      <w:pPr>
        <w:numPr>
          <w:ilvl w:val="0"/>
          <w:numId w:val="56"/>
        </w:numPr>
        <w:spacing w:line="276" w:lineRule="auto"/>
        <w:ind w:left="567" w:hanging="284"/>
        <w:jc w:val="both"/>
        <w:rPr>
          <w:rFonts w:ascii="Calibri" w:eastAsia="Calibri" w:hAnsi="Calibri" w:cs="Calibri"/>
          <w:sz w:val="22"/>
          <w:lang w:bidi="en-US"/>
        </w:rPr>
      </w:pPr>
      <w:r w:rsidRPr="00AC5AF4">
        <w:rPr>
          <w:rFonts w:ascii="Calibri" w:eastAsia="Calibri" w:hAnsi="Calibri" w:cs="Calibri"/>
          <w:sz w:val="22"/>
          <w:lang w:bidi="en-US"/>
        </w:rPr>
        <w:t>pawning items</w:t>
      </w:r>
    </w:p>
    <w:p w14:paraId="6EBB44DE" w14:textId="2FB90B50" w:rsidR="00BC4382" w:rsidRDefault="00B01A88" w:rsidP="00F107C1">
      <w:pPr>
        <w:numPr>
          <w:ilvl w:val="0"/>
          <w:numId w:val="56"/>
        </w:numPr>
        <w:spacing w:line="276" w:lineRule="auto"/>
        <w:ind w:left="567" w:hanging="284"/>
        <w:jc w:val="both"/>
        <w:rPr>
          <w:rFonts w:ascii="Calibri" w:eastAsia="Calibri" w:hAnsi="Calibri" w:cs="Calibri"/>
          <w:sz w:val="22"/>
          <w:lang w:bidi="en-US"/>
        </w:rPr>
      </w:pPr>
      <w:r w:rsidRPr="00AC5AF4">
        <w:rPr>
          <w:rFonts w:ascii="Calibri" w:eastAsia="Calibri" w:hAnsi="Calibri" w:cs="Calibri"/>
          <w:sz w:val="22"/>
          <w:lang w:bidi="en-US"/>
        </w:rPr>
        <w:t>taking out ‘payday loans’ (creates new debt)</w:t>
      </w:r>
    </w:p>
    <w:p w14:paraId="5B0B9E34" w14:textId="4BB0B489" w:rsidR="00BC4382" w:rsidRDefault="00B01A88" w:rsidP="00F107C1">
      <w:pPr>
        <w:numPr>
          <w:ilvl w:val="0"/>
          <w:numId w:val="56"/>
        </w:numPr>
        <w:spacing w:line="276" w:lineRule="auto"/>
        <w:ind w:left="567" w:hanging="284"/>
        <w:jc w:val="both"/>
        <w:rPr>
          <w:rFonts w:ascii="Calibri" w:eastAsia="Calibri" w:hAnsi="Calibri" w:cs="Calibri"/>
          <w:sz w:val="22"/>
          <w:lang w:bidi="en-US"/>
        </w:rPr>
      </w:pPr>
      <w:r w:rsidRPr="00AC5AF4">
        <w:rPr>
          <w:rFonts w:ascii="Calibri" w:eastAsia="Calibri" w:hAnsi="Calibri" w:cs="Calibri"/>
          <w:sz w:val="22"/>
          <w:lang w:bidi="en-US"/>
        </w:rPr>
        <w:t xml:space="preserve">hyper-budgeting </w:t>
      </w:r>
    </w:p>
    <w:p w14:paraId="24981E36" w14:textId="78FE9E4B" w:rsidR="00B01A88" w:rsidRPr="00AC5AF4" w:rsidRDefault="00B01A88" w:rsidP="00F107C1">
      <w:pPr>
        <w:numPr>
          <w:ilvl w:val="0"/>
          <w:numId w:val="56"/>
        </w:numPr>
        <w:spacing w:line="276" w:lineRule="auto"/>
        <w:ind w:left="567" w:hanging="284"/>
        <w:jc w:val="both"/>
        <w:rPr>
          <w:rFonts w:ascii="Calibri" w:eastAsia="Calibri" w:hAnsi="Calibri" w:cs="Calibri"/>
          <w:sz w:val="22"/>
          <w:lang w:bidi="en-US"/>
        </w:rPr>
      </w:pPr>
      <w:r w:rsidRPr="00AC5AF4">
        <w:rPr>
          <w:rFonts w:ascii="Calibri" w:eastAsia="Calibri" w:hAnsi="Calibri" w:cs="Calibri"/>
          <w:sz w:val="22"/>
          <w:lang w:bidi="en-US"/>
        </w:rPr>
        <w:t>moving house to ‘start afresh’.</w:t>
      </w:r>
    </w:p>
    <w:p w14:paraId="7ACBCC97" w14:textId="766E5E8F" w:rsidR="00B01A88" w:rsidRPr="00AC5AF4" w:rsidRDefault="00B01A88" w:rsidP="00F107C1">
      <w:pPr>
        <w:spacing w:before="120" w:after="120" w:line="276" w:lineRule="auto"/>
        <w:ind w:left="284"/>
        <w:jc w:val="both"/>
        <w:rPr>
          <w:rFonts w:ascii="Calibri" w:eastAsia="Calibri" w:hAnsi="Calibri" w:cs="Calibri"/>
          <w:sz w:val="22"/>
          <w:lang w:bidi="en-US"/>
        </w:rPr>
      </w:pPr>
      <w:r w:rsidRPr="00AC5AF4">
        <w:rPr>
          <w:rFonts w:ascii="Calibri" w:eastAsia="Calibri" w:hAnsi="Calibri" w:cs="Calibri"/>
          <w:sz w:val="22"/>
          <w:lang w:bidi="en-US"/>
        </w:rPr>
        <w:t xml:space="preserve">In summary, if coping strategies are a way for households to avoid accumulating energy debt, then </w:t>
      </w:r>
      <w:r w:rsidR="009B2C15">
        <w:rPr>
          <w:rFonts w:ascii="Calibri" w:eastAsia="Calibri" w:hAnsi="Calibri" w:cs="Calibri"/>
          <w:sz w:val="22"/>
          <w:lang w:bidi="en-US"/>
        </w:rPr>
        <w:t xml:space="preserve">the </w:t>
      </w:r>
      <w:r w:rsidRPr="00AC5AF4">
        <w:rPr>
          <w:rFonts w:ascii="Calibri" w:eastAsia="Calibri" w:hAnsi="Calibri" w:cs="Calibri"/>
          <w:sz w:val="22"/>
          <w:lang w:bidi="en-US"/>
        </w:rPr>
        <w:t xml:space="preserve">current measures of energy hardship </w:t>
      </w:r>
      <w:r w:rsidR="009B2C15">
        <w:rPr>
          <w:rFonts w:ascii="Calibri" w:eastAsia="Calibri" w:hAnsi="Calibri" w:cs="Calibri"/>
          <w:sz w:val="22"/>
          <w:lang w:bidi="en-US"/>
        </w:rPr>
        <w:t>(</w:t>
      </w:r>
      <w:r w:rsidRPr="00AC5AF4">
        <w:rPr>
          <w:rFonts w:ascii="Calibri" w:eastAsia="Calibri" w:hAnsi="Calibri" w:cs="Calibri"/>
          <w:sz w:val="22"/>
          <w:lang w:bidi="en-US"/>
        </w:rPr>
        <w:t>which are based on debt</w:t>
      </w:r>
      <w:r w:rsidR="00AC5AF4" w:rsidRPr="00AC5AF4">
        <w:rPr>
          <w:rFonts w:ascii="Calibri" w:eastAsia="Calibri" w:hAnsi="Calibri" w:cs="Calibri"/>
          <w:sz w:val="22"/>
          <w:lang w:bidi="en-US"/>
        </w:rPr>
        <w:t xml:space="preserve"> </w:t>
      </w:r>
      <w:r w:rsidRPr="00AC5AF4">
        <w:rPr>
          <w:rFonts w:ascii="Calibri" w:eastAsia="Calibri" w:hAnsi="Calibri" w:cs="Calibri"/>
          <w:sz w:val="22"/>
          <w:lang w:bidi="en-US"/>
        </w:rPr>
        <w:t>level</w:t>
      </w:r>
      <w:r w:rsidR="009B2C15">
        <w:rPr>
          <w:rFonts w:ascii="Calibri" w:eastAsia="Calibri" w:hAnsi="Calibri" w:cs="Calibri"/>
          <w:sz w:val="22"/>
          <w:lang w:bidi="en-US"/>
        </w:rPr>
        <w:t>)</w:t>
      </w:r>
      <w:r w:rsidRPr="00AC5AF4">
        <w:rPr>
          <w:rFonts w:ascii="Calibri" w:eastAsia="Calibri" w:hAnsi="Calibri" w:cs="Calibri"/>
          <w:sz w:val="22"/>
          <w:lang w:bidi="en-US"/>
        </w:rPr>
        <w:t xml:space="preserve"> will grossly underestimate the size of the problem. </w:t>
      </w:r>
    </w:p>
    <w:p w14:paraId="7774A7ED" w14:textId="77777777" w:rsidR="00B01A88" w:rsidRPr="00F052BF" w:rsidRDefault="00B01A88" w:rsidP="00F107C1">
      <w:pPr>
        <w:pStyle w:val="NoSpacing"/>
        <w:spacing w:after="0"/>
        <w:ind w:left="284"/>
        <w:rPr>
          <w:b/>
          <w:i/>
          <w:color w:val="4472C4" w:themeColor="accent1"/>
        </w:rPr>
      </w:pPr>
      <w:bookmarkStart w:id="14" w:name="_Toc72454335"/>
      <w:r w:rsidRPr="00F052BF">
        <w:rPr>
          <w:b/>
          <w:i/>
          <w:color w:val="4472C4" w:themeColor="accent1"/>
        </w:rPr>
        <w:t>Structural Barriers</w:t>
      </w:r>
      <w:bookmarkEnd w:id="14"/>
    </w:p>
    <w:p w14:paraId="515B1EAA" w14:textId="77777777" w:rsidR="00B01A88" w:rsidRPr="00AC5AF4" w:rsidRDefault="00B01A88" w:rsidP="00F107C1">
      <w:pPr>
        <w:spacing w:line="259" w:lineRule="auto"/>
        <w:ind w:left="284"/>
        <w:jc w:val="both"/>
        <w:rPr>
          <w:rFonts w:ascii="Calibri" w:eastAsia="Calibri" w:hAnsi="Calibri"/>
          <w:color w:val="000000"/>
          <w:sz w:val="22"/>
          <w:szCs w:val="22"/>
          <w:lang w:eastAsia="en-US"/>
        </w:rPr>
      </w:pPr>
      <w:r w:rsidRPr="00AC5AF4">
        <w:rPr>
          <w:rFonts w:ascii="Calibri" w:eastAsia="Calibri" w:hAnsi="Calibri"/>
          <w:color w:val="000000"/>
          <w:sz w:val="22"/>
          <w:szCs w:val="22"/>
          <w:lang w:eastAsia="en-US"/>
        </w:rPr>
        <w:t>Analysis of participant insights revealed many households are confronted with six structural barriers within the energy sector/system that create or worsen the extent of their suffering:</w:t>
      </w:r>
    </w:p>
    <w:p w14:paraId="2FB44B6E" w14:textId="197E0A76" w:rsidR="00B01A88" w:rsidRPr="00AC5AF4" w:rsidRDefault="00B01A88" w:rsidP="00F107C1">
      <w:pPr>
        <w:numPr>
          <w:ilvl w:val="0"/>
          <w:numId w:val="50"/>
        </w:numPr>
        <w:spacing w:after="160" w:line="276" w:lineRule="auto"/>
        <w:ind w:left="567" w:hanging="284"/>
        <w:contextualSpacing/>
        <w:jc w:val="both"/>
        <w:rPr>
          <w:rFonts w:ascii="Calibri" w:eastAsia="Calibri" w:hAnsi="Calibri" w:cs="Calibri"/>
          <w:color w:val="000000"/>
          <w:sz w:val="22"/>
          <w:szCs w:val="22"/>
        </w:rPr>
      </w:pPr>
      <w:r w:rsidRPr="00AC5AF4">
        <w:rPr>
          <w:rFonts w:ascii="Calibri" w:eastAsia="Calibri" w:hAnsi="Calibri" w:cs="Calibri"/>
          <w:b/>
          <w:color w:val="000000"/>
          <w:sz w:val="22"/>
          <w:szCs w:val="22"/>
        </w:rPr>
        <w:t>Poor retailer behaviour</w:t>
      </w:r>
      <w:r w:rsidR="00BC4382">
        <w:rPr>
          <w:rFonts w:ascii="Calibri" w:eastAsia="Calibri" w:hAnsi="Calibri" w:cs="Calibri"/>
          <w:b/>
          <w:color w:val="000000"/>
          <w:sz w:val="22"/>
          <w:szCs w:val="22"/>
        </w:rPr>
        <w:t>,</w:t>
      </w:r>
      <w:r w:rsidRPr="00AC5AF4">
        <w:rPr>
          <w:rFonts w:ascii="Calibri" w:eastAsia="Calibri" w:hAnsi="Calibri" w:cs="Calibri"/>
          <w:color w:val="000000"/>
          <w:sz w:val="22"/>
          <w:szCs w:val="22"/>
        </w:rPr>
        <w:t xml:space="preserve"> which hinders households accessing and receiving support</w:t>
      </w:r>
      <w:r w:rsidR="00C14B93">
        <w:rPr>
          <w:rFonts w:ascii="Calibri" w:eastAsia="Calibri" w:hAnsi="Calibri" w:cs="Calibri"/>
          <w:color w:val="000000"/>
          <w:sz w:val="22"/>
          <w:szCs w:val="22"/>
        </w:rPr>
        <w:t xml:space="preserve"> –</w:t>
      </w:r>
      <w:r w:rsidRPr="00AC5AF4">
        <w:rPr>
          <w:rFonts w:ascii="Calibri" w:eastAsia="Calibri" w:hAnsi="Calibri" w:cs="Calibri"/>
          <w:color w:val="000000"/>
          <w:sz w:val="22"/>
          <w:szCs w:val="22"/>
        </w:rPr>
        <w:t xml:space="preserve"> even when they are entitled to that support</w:t>
      </w:r>
      <w:r w:rsidR="00C14B93">
        <w:rPr>
          <w:rFonts w:ascii="Calibri" w:eastAsia="Calibri" w:hAnsi="Calibri" w:cs="Calibri"/>
          <w:color w:val="000000"/>
          <w:sz w:val="22"/>
          <w:szCs w:val="22"/>
        </w:rPr>
        <w:t xml:space="preserve"> –</w:t>
      </w:r>
      <w:r w:rsidRPr="00AC5AF4">
        <w:rPr>
          <w:rFonts w:ascii="Calibri" w:eastAsia="Calibri" w:hAnsi="Calibri" w:cs="Calibri"/>
          <w:color w:val="000000"/>
          <w:sz w:val="22"/>
          <w:szCs w:val="22"/>
        </w:rPr>
        <w:t xml:space="preserve"> is a barrier noted across all jurisdictions (</w:t>
      </w:r>
      <w:r w:rsidRPr="00AC5AF4">
        <w:rPr>
          <w:rFonts w:ascii="Calibri" w:eastAsia="Calibri" w:hAnsi="Calibri" w:cs="Calibri"/>
          <w:i/>
          <w:color w:val="000000"/>
          <w:sz w:val="22"/>
          <w:szCs w:val="22"/>
        </w:rPr>
        <w:t>e.g.,</w:t>
      </w:r>
      <w:r w:rsidRPr="00AC5AF4">
        <w:rPr>
          <w:rFonts w:ascii="Calibri" w:eastAsia="Calibri" w:hAnsi="Calibri" w:cs="Calibri"/>
          <w:color w:val="000000"/>
          <w:sz w:val="22"/>
          <w:szCs w:val="22"/>
        </w:rPr>
        <w:t xml:space="preserve"> not supporting those seeking help, even though the retailer might be mandated to do so)</w:t>
      </w:r>
      <w:r w:rsidR="00BC4382">
        <w:rPr>
          <w:rFonts w:ascii="Calibri" w:eastAsia="Calibri" w:hAnsi="Calibri" w:cs="Calibri"/>
          <w:color w:val="000000"/>
          <w:sz w:val="22"/>
          <w:szCs w:val="22"/>
        </w:rPr>
        <w:t>.</w:t>
      </w:r>
    </w:p>
    <w:p w14:paraId="32BE957A" w14:textId="291DD28B" w:rsidR="00B01A88" w:rsidRPr="00AC5AF4" w:rsidRDefault="00B01A88" w:rsidP="00F107C1">
      <w:pPr>
        <w:numPr>
          <w:ilvl w:val="0"/>
          <w:numId w:val="50"/>
        </w:numPr>
        <w:spacing w:before="240" w:after="160" w:line="276" w:lineRule="auto"/>
        <w:ind w:left="567" w:hanging="284"/>
        <w:contextualSpacing/>
        <w:jc w:val="both"/>
        <w:rPr>
          <w:rFonts w:ascii="Calibri" w:eastAsia="Calibri" w:hAnsi="Calibri" w:cs="Calibri"/>
          <w:color w:val="000000"/>
          <w:sz w:val="22"/>
          <w:szCs w:val="22"/>
        </w:rPr>
      </w:pPr>
      <w:r w:rsidRPr="00AC5AF4">
        <w:rPr>
          <w:rFonts w:ascii="Calibri" w:eastAsia="Calibri" w:hAnsi="Calibri" w:cs="Calibri"/>
          <w:b/>
          <w:color w:val="000000"/>
          <w:sz w:val="22"/>
          <w:szCs w:val="22"/>
        </w:rPr>
        <w:t xml:space="preserve">Needless sector complexity </w:t>
      </w:r>
      <w:r w:rsidRPr="00AC5AF4">
        <w:rPr>
          <w:rFonts w:ascii="Calibri" w:eastAsia="Calibri" w:hAnsi="Calibri" w:cs="Calibri"/>
          <w:color w:val="000000"/>
          <w:sz w:val="22"/>
          <w:szCs w:val="22"/>
        </w:rPr>
        <w:t xml:space="preserve">creates consumer confusion and disengagement due to the high number of and constantly changing factors for households to consider (we note complexity is due to factors beyond the number of retailers and energy offers in a region and includes the </w:t>
      </w:r>
      <w:r w:rsidR="00BC4382">
        <w:rPr>
          <w:rFonts w:ascii="Calibri" w:eastAsia="Calibri" w:hAnsi="Calibri" w:cs="Calibri"/>
          <w:color w:val="000000"/>
          <w:sz w:val="22"/>
          <w:szCs w:val="22"/>
        </w:rPr>
        <w:t xml:space="preserve">sector’s </w:t>
      </w:r>
      <w:r w:rsidRPr="00AC5AF4">
        <w:rPr>
          <w:rFonts w:ascii="Calibri" w:eastAsia="Calibri" w:hAnsi="Calibri" w:cs="Calibri"/>
          <w:color w:val="000000"/>
          <w:sz w:val="22"/>
          <w:szCs w:val="22"/>
        </w:rPr>
        <w:t>structure, billing practices, terminologies used and frequent changes in both retailer</w:t>
      </w:r>
      <w:r w:rsidR="009B2C15">
        <w:rPr>
          <w:rFonts w:ascii="Calibri" w:eastAsia="Calibri" w:hAnsi="Calibri" w:cs="Calibri"/>
          <w:color w:val="000000"/>
          <w:sz w:val="22"/>
          <w:szCs w:val="22"/>
        </w:rPr>
        <w:t>s’</w:t>
      </w:r>
      <w:r w:rsidRPr="00AC5AF4">
        <w:rPr>
          <w:rFonts w:ascii="Calibri" w:eastAsia="Calibri" w:hAnsi="Calibri" w:cs="Calibri"/>
          <w:color w:val="000000"/>
          <w:sz w:val="22"/>
          <w:szCs w:val="22"/>
        </w:rPr>
        <w:t xml:space="preserve"> offers and energy assistance initiatives)</w:t>
      </w:r>
      <w:r w:rsidR="00BC4382">
        <w:rPr>
          <w:rFonts w:ascii="Calibri" w:eastAsia="Calibri" w:hAnsi="Calibri" w:cs="Calibri"/>
          <w:color w:val="000000"/>
          <w:sz w:val="22"/>
          <w:szCs w:val="22"/>
        </w:rPr>
        <w:t>.</w:t>
      </w:r>
    </w:p>
    <w:p w14:paraId="54792CFB" w14:textId="03D8A747" w:rsidR="00B01A88" w:rsidRPr="00AC5AF4" w:rsidRDefault="00B01A88" w:rsidP="00F107C1">
      <w:pPr>
        <w:numPr>
          <w:ilvl w:val="0"/>
          <w:numId w:val="50"/>
        </w:numPr>
        <w:spacing w:before="240" w:after="160" w:line="276" w:lineRule="auto"/>
        <w:ind w:left="567" w:hanging="284"/>
        <w:contextualSpacing/>
        <w:jc w:val="both"/>
        <w:rPr>
          <w:rFonts w:ascii="Calibri" w:eastAsia="Calibri" w:hAnsi="Calibri" w:cs="Calibri"/>
          <w:color w:val="000000"/>
          <w:sz w:val="22"/>
          <w:szCs w:val="22"/>
        </w:rPr>
      </w:pPr>
      <w:r w:rsidRPr="00AC5AF4">
        <w:rPr>
          <w:rFonts w:ascii="Calibri" w:eastAsia="Calibri" w:hAnsi="Calibri" w:cs="Calibri"/>
          <w:b/>
          <w:color w:val="000000"/>
          <w:sz w:val="22"/>
          <w:szCs w:val="22"/>
        </w:rPr>
        <w:t>Poor housing quality</w:t>
      </w:r>
      <w:r w:rsidR="00BC4382">
        <w:rPr>
          <w:rFonts w:ascii="Calibri" w:eastAsia="Calibri" w:hAnsi="Calibri" w:cs="Calibri"/>
          <w:b/>
          <w:color w:val="000000"/>
          <w:sz w:val="22"/>
          <w:szCs w:val="22"/>
        </w:rPr>
        <w:t>,</w:t>
      </w:r>
      <w:r w:rsidRPr="00AC5AF4">
        <w:rPr>
          <w:rFonts w:ascii="Calibri" w:eastAsia="Calibri" w:hAnsi="Calibri" w:cs="Calibri"/>
          <w:color w:val="000000"/>
          <w:sz w:val="22"/>
          <w:szCs w:val="22"/>
        </w:rPr>
        <w:t xml:space="preserve"> </w:t>
      </w:r>
      <w:r w:rsidR="00BC4382">
        <w:rPr>
          <w:rFonts w:ascii="Calibri" w:eastAsia="Calibri" w:hAnsi="Calibri" w:cs="Calibri"/>
          <w:color w:val="000000"/>
          <w:sz w:val="22"/>
          <w:szCs w:val="22"/>
        </w:rPr>
        <w:t xml:space="preserve">which </w:t>
      </w:r>
      <w:r w:rsidRPr="00AC5AF4">
        <w:rPr>
          <w:rFonts w:ascii="Calibri" w:eastAsia="Calibri" w:hAnsi="Calibri" w:cs="Calibri"/>
          <w:color w:val="000000"/>
          <w:sz w:val="22"/>
          <w:szCs w:val="22"/>
        </w:rPr>
        <w:t xml:space="preserve">describes homes </w:t>
      </w:r>
      <w:r w:rsidR="009B2C15">
        <w:rPr>
          <w:rFonts w:ascii="Calibri" w:eastAsia="Calibri" w:hAnsi="Calibri" w:cs="Calibri"/>
          <w:color w:val="000000"/>
          <w:sz w:val="22"/>
          <w:szCs w:val="22"/>
        </w:rPr>
        <w:t>that</w:t>
      </w:r>
      <w:r w:rsidR="009B2C15" w:rsidRPr="00AC5AF4">
        <w:rPr>
          <w:rFonts w:ascii="Calibri" w:eastAsia="Calibri" w:hAnsi="Calibri" w:cs="Calibri"/>
          <w:color w:val="000000"/>
          <w:sz w:val="22"/>
          <w:szCs w:val="22"/>
        </w:rPr>
        <w:t xml:space="preserve"> </w:t>
      </w:r>
      <w:r w:rsidRPr="00AC5AF4">
        <w:rPr>
          <w:rFonts w:ascii="Calibri" w:eastAsia="Calibri" w:hAnsi="Calibri" w:cs="Calibri"/>
          <w:color w:val="000000"/>
          <w:sz w:val="22"/>
          <w:szCs w:val="22"/>
        </w:rPr>
        <w:t>typically contain poor thermal shells and energy-hungry, inefficient appliances, can create thermal discomfort and health problems, as well as increas</w:t>
      </w:r>
      <w:r w:rsidR="00BC4382">
        <w:rPr>
          <w:rFonts w:ascii="Calibri" w:eastAsia="Calibri" w:hAnsi="Calibri" w:cs="Calibri"/>
          <w:color w:val="000000"/>
          <w:sz w:val="22"/>
          <w:szCs w:val="22"/>
        </w:rPr>
        <w:t>e</w:t>
      </w:r>
      <w:r w:rsidRPr="00AC5AF4">
        <w:rPr>
          <w:rFonts w:ascii="Calibri" w:eastAsia="Calibri" w:hAnsi="Calibri" w:cs="Calibri"/>
          <w:color w:val="000000"/>
          <w:sz w:val="22"/>
          <w:szCs w:val="22"/>
        </w:rPr>
        <w:t xml:space="preserve"> energy consumption and bills for many households facing hardship</w:t>
      </w:r>
      <w:r w:rsidR="00BC4382">
        <w:rPr>
          <w:rFonts w:ascii="Calibri" w:eastAsia="Calibri" w:hAnsi="Calibri" w:cs="Calibri"/>
          <w:color w:val="000000"/>
          <w:sz w:val="22"/>
          <w:szCs w:val="22"/>
        </w:rPr>
        <w:t>.</w:t>
      </w:r>
    </w:p>
    <w:p w14:paraId="47BF73D9" w14:textId="47CC7130" w:rsidR="00B01A88" w:rsidRPr="00AC5AF4" w:rsidRDefault="00B01A88" w:rsidP="00F107C1">
      <w:pPr>
        <w:numPr>
          <w:ilvl w:val="0"/>
          <w:numId w:val="50"/>
        </w:numPr>
        <w:spacing w:before="240" w:after="160" w:line="276" w:lineRule="auto"/>
        <w:ind w:left="567" w:hanging="284"/>
        <w:contextualSpacing/>
        <w:jc w:val="both"/>
        <w:rPr>
          <w:rFonts w:ascii="Calibri" w:eastAsia="Calibri" w:hAnsi="Calibri" w:cs="Calibri"/>
          <w:color w:val="000000"/>
          <w:sz w:val="22"/>
          <w:szCs w:val="22"/>
        </w:rPr>
      </w:pPr>
      <w:r w:rsidRPr="00AC5AF4">
        <w:rPr>
          <w:rFonts w:ascii="Calibri" w:eastAsia="Calibri" w:hAnsi="Calibri" w:cs="Calibri"/>
          <w:b/>
          <w:color w:val="000000"/>
          <w:sz w:val="22"/>
          <w:szCs w:val="22"/>
        </w:rPr>
        <w:t>Insufficient social housing</w:t>
      </w:r>
      <w:r w:rsidRPr="00AC5AF4">
        <w:rPr>
          <w:rFonts w:ascii="Calibri" w:eastAsia="Calibri" w:hAnsi="Calibri" w:cs="Calibri"/>
          <w:color w:val="000000"/>
          <w:sz w:val="22"/>
          <w:szCs w:val="22"/>
        </w:rPr>
        <w:t xml:space="preserve"> produces a shortfall of affordable housing, which means people have little option but to remain in overcrowded and/or very </w:t>
      </w:r>
      <w:proofErr w:type="gramStart"/>
      <w:r w:rsidRPr="00AC5AF4">
        <w:rPr>
          <w:rFonts w:ascii="Calibri" w:eastAsia="Calibri" w:hAnsi="Calibri" w:cs="Calibri"/>
          <w:color w:val="000000"/>
          <w:sz w:val="22"/>
          <w:szCs w:val="22"/>
        </w:rPr>
        <w:t>poor quality</w:t>
      </w:r>
      <w:proofErr w:type="gramEnd"/>
      <w:r w:rsidRPr="00AC5AF4">
        <w:rPr>
          <w:rFonts w:ascii="Calibri" w:eastAsia="Calibri" w:hAnsi="Calibri" w:cs="Calibri"/>
          <w:color w:val="000000"/>
          <w:sz w:val="22"/>
          <w:szCs w:val="22"/>
        </w:rPr>
        <w:t xml:space="preserve"> housing</w:t>
      </w:r>
      <w:r w:rsidR="00BC4382">
        <w:rPr>
          <w:rFonts w:ascii="Calibri" w:eastAsia="Calibri" w:hAnsi="Calibri" w:cs="Calibri"/>
          <w:color w:val="000000"/>
          <w:sz w:val="22"/>
          <w:szCs w:val="22"/>
        </w:rPr>
        <w:t>.</w:t>
      </w:r>
    </w:p>
    <w:p w14:paraId="16CC1D6F" w14:textId="0144746E" w:rsidR="00B01A88" w:rsidRPr="00AC5AF4" w:rsidRDefault="00B01A88" w:rsidP="00F107C1">
      <w:pPr>
        <w:numPr>
          <w:ilvl w:val="0"/>
          <w:numId w:val="50"/>
        </w:numPr>
        <w:spacing w:before="240" w:after="160" w:line="276" w:lineRule="auto"/>
        <w:ind w:left="567" w:hanging="284"/>
        <w:contextualSpacing/>
        <w:jc w:val="both"/>
        <w:rPr>
          <w:rFonts w:ascii="Calibri" w:eastAsia="Calibri" w:hAnsi="Calibri" w:cs="Calibri"/>
          <w:color w:val="000000"/>
          <w:sz w:val="22"/>
          <w:szCs w:val="22"/>
        </w:rPr>
      </w:pPr>
      <w:r w:rsidRPr="00AC5AF4">
        <w:rPr>
          <w:rFonts w:ascii="Calibri" w:eastAsia="Calibri" w:hAnsi="Calibri" w:cs="Calibri"/>
          <w:b/>
          <w:color w:val="000000"/>
          <w:sz w:val="22"/>
          <w:szCs w:val="22"/>
        </w:rPr>
        <w:t xml:space="preserve">Low social welfare, </w:t>
      </w:r>
      <w:r w:rsidRPr="00AC5AF4">
        <w:rPr>
          <w:rFonts w:ascii="Calibri" w:eastAsia="Calibri" w:hAnsi="Calibri" w:cs="Calibri"/>
          <w:color w:val="000000"/>
          <w:sz w:val="22"/>
          <w:szCs w:val="22"/>
        </w:rPr>
        <w:t>which is received by many households experiencing energy hardship, provides insufficient funds to pay for essentials</w:t>
      </w:r>
      <w:r w:rsidR="00BC4382">
        <w:rPr>
          <w:rFonts w:ascii="Calibri" w:eastAsia="Calibri" w:hAnsi="Calibri" w:cs="Calibri"/>
          <w:color w:val="000000"/>
          <w:sz w:val="22"/>
          <w:szCs w:val="22"/>
        </w:rPr>
        <w:t>.</w:t>
      </w:r>
    </w:p>
    <w:p w14:paraId="2F91D762" w14:textId="1836DD86" w:rsidR="00B01A88" w:rsidRPr="00AC5AF4" w:rsidRDefault="00B01A88" w:rsidP="00F107C1">
      <w:pPr>
        <w:spacing w:line="259" w:lineRule="auto"/>
        <w:ind w:left="851" w:right="686"/>
        <w:jc w:val="both"/>
        <w:rPr>
          <w:rFonts w:ascii="Calibri" w:eastAsia="Calibri" w:hAnsi="Calibri"/>
          <w:color w:val="000000"/>
          <w:sz w:val="20"/>
          <w:szCs w:val="22"/>
          <w:lang w:eastAsia="en-US"/>
        </w:rPr>
      </w:pPr>
      <w:r w:rsidRPr="00AC5AF4">
        <w:rPr>
          <w:rFonts w:ascii="Calibri" w:eastAsia="Calibri" w:hAnsi="Calibri"/>
          <w:color w:val="000000"/>
          <w:sz w:val="20"/>
          <w:szCs w:val="22"/>
          <w:lang w:eastAsia="en-US"/>
        </w:rPr>
        <w:t xml:space="preserve">Note: participants reported that due to the increased social benefit provided </w:t>
      </w:r>
      <w:r w:rsidR="00BC4382">
        <w:rPr>
          <w:rFonts w:ascii="Calibri" w:eastAsia="Calibri" w:hAnsi="Calibri"/>
          <w:color w:val="000000"/>
          <w:sz w:val="20"/>
          <w:szCs w:val="22"/>
          <w:lang w:eastAsia="en-US"/>
        </w:rPr>
        <w:t>by</w:t>
      </w:r>
      <w:r w:rsidR="00BC4382" w:rsidRPr="00AC5AF4">
        <w:rPr>
          <w:rFonts w:ascii="Calibri" w:eastAsia="Calibri" w:hAnsi="Calibri"/>
          <w:color w:val="000000"/>
          <w:sz w:val="20"/>
          <w:szCs w:val="22"/>
          <w:lang w:eastAsia="en-US"/>
        </w:rPr>
        <w:t xml:space="preserve"> </w:t>
      </w:r>
      <w:r w:rsidRPr="00AC5AF4">
        <w:rPr>
          <w:rFonts w:ascii="Calibri" w:eastAsia="Calibri" w:hAnsi="Calibri"/>
          <w:color w:val="000000"/>
          <w:sz w:val="20"/>
          <w:szCs w:val="22"/>
          <w:lang w:eastAsia="en-US"/>
        </w:rPr>
        <w:t xml:space="preserve">Jobseeker during COVID-19, fewer households were calling </w:t>
      </w:r>
      <w:r w:rsidR="00AF29B8">
        <w:rPr>
          <w:rFonts w:ascii="Calibri" w:eastAsia="Calibri" w:hAnsi="Calibri"/>
          <w:color w:val="000000"/>
          <w:sz w:val="20"/>
          <w:szCs w:val="22"/>
          <w:lang w:eastAsia="en-US"/>
        </w:rPr>
        <w:t>on</w:t>
      </w:r>
      <w:r w:rsidRPr="00AC5AF4">
        <w:rPr>
          <w:rFonts w:ascii="Calibri" w:eastAsia="Calibri" w:hAnsi="Calibri"/>
          <w:color w:val="000000"/>
          <w:sz w:val="20"/>
          <w:szCs w:val="22"/>
          <w:lang w:eastAsia="en-US"/>
        </w:rPr>
        <w:t xml:space="preserve"> </w:t>
      </w:r>
      <w:r w:rsidR="004572A1">
        <w:rPr>
          <w:rFonts w:ascii="Calibri" w:eastAsia="Calibri" w:hAnsi="Calibri"/>
          <w:color w:val="000000"/>
          <w:sz w:val="20"/>
          <w:szCs w:val="22"/>
          <w:lang w:eastAsia="en-US"/>
        </w:rPr>
        <w:t>CBO</w:t>
      </w:r>
      <w:r w:rsidRPr="00AC5AF4">
        <w:rPr>
          <w:rFonts w:ascii="Calibri" w:eastAsia="Calibri" w:hAnsi="Calibri"/>
          <w:color w:val="000000"/>
          <w:sz w:val="20"/>
          <w:szCs w:val="22"/>
          <w:lang w:eastAsia="en-US"/>
        </w:rPr>
        <w:t xml:space="preserve">s for support in paying energy bills. </w:t>
      </w:r>
    </w:p>
    <w:p w14:paraId="09009CF4" w14:textId="77777777" w:rsidR="00B01A88" w:rsidRPr="00AC5AF4" w:rsidRDefault="00B01A88" w:rsidP="00F107C1">
      <w:pPr>
        <w:numPr>
          <w:ilvl w:val="1"/>
          <w:numId w:val="13"/>
        </w:numPr>
        <w:spacing w:after="160" w:line="276" w:lineRule="auto"/>
        <w:ind w:left="567" w:hanging="284"/>
        <w:contextualSpacing/>
        <w:jc w:val="both"/>
        <w:rPr>
          <w:rFonts w:ascii="Calibri" w:eastAsia="Calibri" w:hAnsi="Calibri" w:cs="Calibri"/>
          <w:b/>
          <w:color w:val="000000"/>
          <w:sz w:val="20"/>
          <w:szCs w:val="22"/>
        </w:rPr>
      </w:pPr>
      <w:r w:rsidRPr="00AC5AF4">
        <w:rPr>
          <w:rFonts w:ascii="Calibri" w:eastAsia="Calibri" w:hAnsi="Calibri" w:cs="Calibri"/>
          <w:b/>
          <w:color w:val="000000"/>
          <w:sz w:val="22"/>
          <w:szCs w:val="22"/>
        </w:rPr>
        <w:lastRenderedPageBreak/>
        <w:t xml:space="preserve">High energy prices </w:t>
      </w:r>
      <w:r w:rsidRPr="00AC5AF4">
        <w:rPr>
          <w:rFonts w:ascii="Calibri" w:eastAsia="Calibri" w:hAnsi="Calibri" w:cs="Calibri"/>
          <w:color w:val="000000"/>
          <w:sz w:val="22"/>
          <w:szCs w:val="22"/>
        </w:rPr>
        <w:t>continue to be a barrier confronting many households, making it difficult for them to use energy in the home to meet their basic needs. Despite recent pricing reductions, energy prices have soared over the last decade (see Chapter 2).</w:t>
      </w:r>
    </w:p>
    <w:p w14:paraId="7791E1A7" w14:textId="77777777" w:rsidR="00B01A88" w:rsidRPr="00AC5AF4" w:rsidRDefault="00B01A88" w:rsidP="00B01A88">
      <w:pPr>
        <w:ind w:left="567"/>
        <w:rPr>
          <w:rFonts w:ascii="Calibri" w:eastAsia="Calibri" w:hAnsi="Calibri"/>
          <w:color w:val="000000"/>
          <w:sz w:val="22"/>
          <w:szCs w:val="22"/>
          <w:lang w:eastAsia="en-US"/>
        </w:rPr>
      </w:pPr>
    </w:p>
    <w:p w14:paraId="328AB988" w14:textId="41323631" w:rsidR="00B01A88" w:rsidRPr="00AC5AF4" w:rsidRDefault="00F107C1" w:rsidP="00F107C1">
      <w:pPr>
        <w:numPr>
          <w:ilvl w:val="0"/>
          <w:numId w:val="48"/>
        </w:numPr>
        <w:spacing w:after="120" w:line="276" w:lineRule="auto"/>
        <w:ind w:left="284" w:hanging="284"/>
        <w:contextualSpacing/>
        <w:jc w:val="both"/>
        <w:rPr>
          <w:rFonts w:ascii="Calibri" w:eastAsia="Calibri" w:hAnsi="Calibri" w:cs="Calibri"/>
          <w:color w:val="000000"/>
          <w:sz w:val="22"/>
          <w:szCs w:val="22"/>
        </w:rPr>
      </w:pPr>
      <w:r>
        <w:rPr>
          <w:rFonts w:ascii="Calibri" w:eastAsia="Calibri" w:hAnsi="Calibri" w:cs="Calibri"/>
          <w:b/>
          <w:color w:val="1F4E79"/>
          <w:sz w:val="22"/>
          <w:szCs w:val="22"/>
          <w:u w:val="single"/>
        </w:rPr>
        <w:t xml:space="preserve">Meso-level </w:t>
      </w:r>
      <w:r w:rsidR="00B01A88" w:rsidRPr="00AC5AF4">
        <w:rPr>
          <w:rFonts w:ascii="Calibri" w:eastAsia="Calibri" w:hAnsi="Calibri" w:cs="Calibri"/>
          <w:b/>
          <w:color w:val="1F4E79"/>
          <w:sz w:val="22"/>
          <w:szCs w:val="22"/>
          <w:u w:val="single"/>
        </w:rPr>
        <w:t xml:space="preserve">Insights </w:t>
      </w:r>
    </w:p>
    <w:p w14:paraId="0EFC659C" w14:textId="29C43BDA" w:rsidR="00B01A88" w:rsidRPr="00AC5AF4" w:rsidRDefault="00BC4382" w:rsidP="00F107C1">
      <w:pPr>
        <w:spacing w:before="120" w:after="120" w:line="276" w:lineRule="auto"/>
        <w:ind w:left="284"/>
        <w:jc w:val="both"/>
        <w:rPr>
          <w:rFonts w:ascii="Calibri" w:eastAsia="Calibri" w:hAnsi="Calibri" w:cs="Calibri"/>
          <w:sz w:val="22"/>
          <w:lang w:bidi="en-US"/>
        </w:rPr>
      </w:pPr>
      <w:r>
        <w:rPr>
          <w:rFonts w:ascii="Calibri" w:eastAsia="Calibri" w:hAnsi="Calibri" w:cs="Calibri"/>
          <w:sz w:val="22"/>
          <w:lang w:bidi="en-US"/>
        </w:rPr>
        <w:t xml:space="preserve">The project team interviewed individuals </w:t>
      </w:r>
      <w:r w:rsidR="00B01A88" w:rsidRPr="00AC5AF4">
        <w:rPr>
          <w:rFonts w:ascii="Calibri" w:eastAsia="Calibri" w:hAnsi="Calibri" w:cs="Calibri"/>
          <w:sz w:val="22"/>
          <w:lang w:bidi="en-US"/>
        </w:rPr>
        <w:t xml:space="preserve">experienced in designing programs and policies for households facing energy hardship from across all jurisdictions. Analysis revealed their insights regarding the efficacy of current and recent efforts to address energy hardship. </w:t>
      </w:r>
    </w:p>
    <w:p w14:paraId="03D2C4ED" w14:textId="77777777" w:rsidR="00B01A88" w:rsidRPr="00AC5AF4" w:rsidRDefault="00B01A88" w:rsidP="00F107C1">
      <w:pPr>
        <w:spacing w:line="276" w:lineRule="auto"/>
        <w:ind w:left="284"/>
        <w:jc w:val="both"/>
        <w:rPr>
          <w:rFonts w:ascii="Calibri" w:eastAsia="Calibri" w:hAnsi="Calibri" w:cs="Calibri"/>
          <w:b/>
          <w:color w:val="1F4E79"/>
          <w:sz w:val="22"/>
          <w:u w:val="single"/>
          <w:lang w:bidi="en-US"/>
        </w:rPr>
      </w:pPr>
      <w:r w:rsidRPr="00AC5AF4">
        <w:rPr>
          <w:rFonts w:ascii="Calibri" w:eastAsia="Calibri" w:hAnsi="Calibri" w:cs="Calibri"/>
          <w:b/>
          <w:color w:val="1F4E79"/>
          <w:sz w:val="22"/>
          <w:u w:val="single"/>
          <w:lang w:bidi="en-US"/>
        </w:rPr>
        <w:t>Findings</w:t>
      </w:r>
    </w:p>
    <w:p w14:paraId="47D974DD" w14:textId="77777777" w:rsidR="00B01A88" w:rsidRPr="00F107C1" w:rsidRDefault="00B01A88" w:rsidP="00F107C1">
      <w:pPr>
        <w:pStyle w:val="NoSpacing"/>
        <w:spacing w:after="0"/>
        <w:ind w:left="284"/>
        <w:rPr>
          <w:b/>
          <w:i/>
          <w:color w:val="4472C4" w:themeColor="accent1"/>
        </w:rPr>
      </w:pPr>
      <w:bookmarkStart w:id="15" w:name="_Toc72454336"/>
      <w:r w:rsidRPr="00F107C1">
        <w:rPr>
          <w:b/>
          <w:i/>
          <w:color w:val="4472C4" w:themeColor="accent1"/>
        </w:rPr>
        <w:t>Strengths of Current Programs</w:t>
      </w:r>
      <w:bookmarkEnd w:id="15"/>
    </w:p>
    <w:p w14:paraId="7C652809" w14:textId="2CDA34C2" w:rsidR="00B01A88" w:rsidRPr="00AC5AF4" w:rsidRDefault="00B01A88" w:rsidP="00F107C1">
      <w:pPr>
        <w:numPr>
          <w:ilvl w:val="0"/>
          <w:numId w:val="54"/>
        </w:numPr>
        <w:pBdr>
          <w:top w:val="nil"/>
          <w:left w:val="nil"/>
          <w:bottom w:val="nil"/>
          <w:right w:val="nil"/>
          <w:between w:val="nil"/>
        </w:pBdr>
        <w:spacing w:line="276" w:lineRule="auto"/>
        <w:ind w:left="567" w:hanging="284"/>
        <w:jc w:val="both"/>
        <w:rPr>
          <w:sz w:val="22"/>
          <w:szCs w:val="22"/>
        </w:rPr>
      </w:pPr>
      <w:r w:rsidRPr="00AC5AF4">
        <w:rPr>
          <w:rFonts w:ascii="Calibri" w:eastAsia="Calibri" w:hAnsi="Calibri"/>
          <w:color w:val="000000"/>
          <w:sz w:val="22"/>
          <w:szCs w:val="22"/>
          <w:lang w:eastAsia="en-US"/>
        </w:rPr>
        <w:t>There is</w:t>
      </w:r>
      <w:r w:rsidRPr="00AC5AF4">
        <w:rPr>
          <w:rFonts w:ascii="Calibri" w:eastAsia="Calibri" w:hAnsi="Calibri" w:cs="Calibri"/>
          <w:color w:val="000000"/>
          <w:sz w:val="22"/>
          <w:szCs w:val="22"/>
        </w:rPr>
        <w:t xml:space="preserve"> evidence that there are a </w:t>
      </w:r>
      <w:r w:rsidRPr="00AC5AF4">
        <w:rPr>
          <w:rFonts w:ascii="Calibri" w:eastAsia="Calibri" w:hAnsi="Calibri" w:cs="Calibri"/>
          <w:b/>
          <w:color w:val="000000"/>
          <w:sz w:val="22"/>
          <w:szCs w:val="22"/>
        </w:rPr>
        <w:t>variety of initiatives</w:t>
      </w:r>
      <w:r w:rsidRPr="00AC5AF4">
        <w:rPr>
          <w:rFonts w:ascii="Calibri" w:eastAsia="Calibri" w:hAnsi="Calibri" w:cs="Calibri"/>
          <w:color w:val="000000"/>
          <w:sz w:val="22"/>
          <w:szCs w:val="22"/>
        </w:rPr>
        <w:t xml:space="preserve"> that could be classified as providing either prevention, support or relief</w:t>
      </w:r>
      <w:r w:rsidR="00F052BF">
        <w:rPr>
          <w:rFonts w:ascii="Calibri" w:eastAsia="Calibri" w:hAnsi="Calibri" w:cs="Calibri"/>
          <w:color w:val="000000"/>
          <w:sz w:val="22"/>
          <w:szCs w:val="22"/>
        </w:rPr>
        <w:t>. This validates the relevance of the</w:t>
      </w:r>
      <w:r w:rsidRPr="00AC5AF4">
        <w:rPr>
          <w:rFonts w:ascii="Calibri" w:eastAsia="Calibri" w:hAnsi="Calibri" w:cs="Calibri"/>
          <w:color w:val="000000"/>
          <w:sz w:val="22"/>
          <w:szCs w:val="22"/>
        </w:rPr>
        <w:t xml:space="preserve"> P-S-R </w:t>
      </w:r>
      <w:r w:rsidR="00F052BF">
        <w:rPr>
          <w:rFonts w:ascii="Calibri" w:eastAsia="Calibri" w:hAnsi="Calibri" w:cs="Calibri"/>
          <w:color w:val="000000"/>
          <w:sz w:val="22"/>
          <w:szCs w:val="22"/>
        </w:rPr>
        <w:t>F</w:t>
      </w:r>
      <w:r w:rsidRPr="00AC5AF4">
        <w:rPr>
          <w:rFonts w:ascii="Calibri" w:eastAsia="Calibri" w:hAnsi="Calibri" w:cs="Calibri"/>
          <w:color w:val="000000"/>
          <w:sz w:val="22"/>
          <w:szCs w:val="22"/>
        </w:rPr>
        <w:t xml:space="preserve">ramework </w:t>
      </w:r>
      <w:r w:rsidR="00F052BF">
        <w:rPr>
          <w:rFonts w:ascii="Calibri" w:eastAsia="Calibri" w:hAnsi="Calibri" w:cs="Calibri"/>
          <w:color w:val="000000"/>
          <w:sz w:val="22"/>
          <w:szCs w:val="22"/>
        </w:rPr>
        <w:t>as</w:t>
      </w:r>
      <w:r w:rsidRPr="00AC5AF4">
        <w:rPr>
          <w:rFonts w:ascii="Calibri" w:eastAsia="Calibri" w:hAnsi="Calibri" w:cs="Calibri"/>
          <w:color w:val="000000"/>
          <w:sz w:val="22"/>
          <w:szCs w:val="22"/>
        </w:rPr>
        <w:t xml:space="preserve"> components of it are being applied</w:t>
      </w:r>
      <w:r w:rsidR="00BC4382">
        <w:rPr>
          <w:rFonts w:ascii="Calibri" w:eastAsia="Calibri" w:hAnsi="Calibri" w:cs="Calibri"/>
          <w:color w:val="000000"/>
          <w:sz w:val="22"/>
          <w:szCs w:val="22"/>
        </w:rPr>
        <w:t>.</w:t>
      </w:r>
      <w:r w:rsidRPr="00AC5AF4">
        <w:rPr>
          <w:rFonts w:ascii="Calibri" w:eastAsia="Calibri" w:hAnsi="Calibri" w:cs="Calibri"/>
          <w:color w:val="000000"/>
          <w:sz w:val="22"/>
          <w:szCs w:val="22"/>
        </w:rPr>
        <w:t xml:space="preserve">  </w:t>
      </w:r>
    </w:p>
    <w:p w14:paraId="4FBDD4BC" w14:textId="1A6A285B" w:rsidR="00B01A88" w:rsidRPr="00AC5AF4" w:rsidRDefault="00B01A88" w:rsidP="00F107C1">
      <w:pPr>
        <w:numPr>
          <w:ilvl w:val="0"/>
          <w:numId w:val="54"/>
        </w:numPr>
        <w:pBdr>
          <w:top w:val="nil"/>
          <w:left w:val="nil"/>
          <w:bottom w:val="nil"/>
          <w:right w:val="nil"/>
          <w:between w:val="nil"/>
        </w:pBdr>
        <w:spacing w:line="276" w:lineRule="auto"/>
        <w:ind w:left="567" w:hanging="284"/>
        <w:jc w:val="both"/>
        <w:rPr>
          <w:sz w:val="22"/>
          <w:szCs w:val="22"/>
        </w:rPr>
      </w:pPr>
      <w:r w:rsidRPr="00AC5AF4">
        <w:rPr>
          <w:rFonts w:ascii="Calibri" w:eastAsia="Calibri" w:hAnsi="Calibri" w:cs="Calibri"/>
          <w:color w:val="000000"/>
          <w:sz w:val="22"/>
          <w:szCs w:val="22"/>
        </w:rPr>
        <w:t xml:space="preserve">There is </w:t>
      </w:r>
      <w:r w:rsidRPr="00AC5AF4">
        <w:rPr>
          <w:rFonts w:ascii="Calibri" w:eastAsia="Calibri" w:hAnsi="Calibri"/>
          <w:color w:val="000000"/>
          <w:sz w:val="22"/>
          <w:szCs w:val="22"/>
          <w:lang w:eastAsia="en-US"/>
        </w:rPr>
        <w:t>generally</w:t>
      </w:r>
      <w:r w:rsidRPr="00AC5AF4">
        <w:rPr>
          <w:rFonts w:ascii="Calibri" w:eastAsia="Calibri" w:hAnsi="Calibri" w:cs="Calibri"/>
          <w:color w:val="000000"/>
          <w:sz w:val="22"/>
          <w:szCs w:val="22"/>
        </w:rPr>
        <w:t xml:space="preserve"> a high level of </w:t>
      </w:r>
      <w:r w:rsidRPr="00AC5AF4">
        <w:rPr>
          <w:rFonts w:ascii="Calibri" w:eastAsia="Calibri" w:hAnsi="Calibri" w:cs="Calibri"/>
          <w:b/>
          <w:color w:val="000000"/>
          <w:sz w:val="22"/>
          <w:szCs w:val="22"/>
        </w:rPr>
        <w:t>commitment</w:t>
      </w:r>
      <w:r w:rsidRPr="00AC5AF4">
        <w:rPr>
          <w:rFonts w:ascii="Calibri" w:eastAsia="Calibri" w:hAnsi="Calibri" w:cs="Calibri"/>
          <w:color w:val="000000"/>
          <w:sz w:val="22"/>
          <w:szCs w:val="22"/>
        </w:rPr>
        <w:t xml:space="preserve"> </w:t>
      </w:r>
      <w:r w:rsidR="00AF204D">
        <w:rPr>
          <w:rFonts w:ascii="Calibri" w:eastAsia="Calibri" w:hAnsi="Calibri" w:cs="Calibri"/>
          <w:color w:val="000000"/>
          <w:sz w:val="22"/>
          <w:szCs w:val="22"/>
        </w:rPr>
        <w:t>among</w:t>
      </w:r>
      <w:r w:rsidRPr="00AC5AF4">
        <w:rPr>
          <w:rFonts w:ascii="Calibri" w:eastAsia="Calibri" w:hAnsi="Calibri" w:cs="Calibri"/>
          <w:color w:val="000000"/>
          <w:sz w:val="22"/>
          <w:szCs w:val="22"/>
        </w:rPr>
        <w:t xml:space="preserve"> program delivery teams towards alleviating energy hardship</w:t>
      </w:r>
      <w:r w:rsidR="00BC4382">
        <w:rPr>
          <w:rFonts w:ascii="Calibri" w:eastAsia="Calibri" w:hAnsi="Calibri" w:cs="Calibri"/>
          <w:color w:val="000000"/>
          <w:sz w:val="22"/>
          <w:szCs w:val="22"/>
        </w:rPr>
        <w:t>.</w:t>
      </w:r>
      <w:r w:rsidRPr="00AC5AF4">
        <w:rPr>
          <w:rFonts w:ascii="Calibri" w:eastAsia="Calibri" w:hAnsi="Calibri" w:cs="Calibri"/>
          <w:color w:val="000000"/>
          <w:sz w:val="22"/>
          <w:szCs w:val="22"/>
        </w:rPr>
        <w:t xml:space="preserve"> </w:t>
      </w:r>
    </w:p>
    <w:p w14:paraId="409706B1" w14:textId="694954ED" w:rsidR="00B01A88" w:rsidRPr="00AC5AF4" w:rsidRDefault="00B01A88" w:rsidP="00F107C1">
      <w:pPr>
        <w:numPr>
          <w:ilvl w:val="0"/>
          <w:numId w:val="54"/>
        </w:numPr>
        <w:pBdr>
          <w:top w:val="nil"/>
          <w:left w:val="nil"/>
          <w:bottom w:val="nil"/>
          <w:right w:val="nil"/>
          <w:between w:val="nil"/>
        </w:pBdr>
        <w:spacing w:after="160" w:line="276" w:lineRule="auto"/>
        <w:ind w:left="567" w:hanging="284"/>
        <w:jc w:val="both"/>
        <w:rPr>
          <w:sz w:val="22"/>
          <w:szCs w:val="22"/>
        </w:rPr>
      </w:pPr>
      <w:r w:rsidRPr="00AC5AF4">
        <w:rPr>
          <w:rFonts w:ascii="Calibri" w:eastAsia="Calibri" w:hAnsi="Calibri" w:cs="Calibri"/>
          <w:color w:val="000000"/>
          <w:sz w:val="22"/>
          <w:szCs w:val="22"/>
        </w:rPr>
        <w:t>Individual teams are making bottom-up innovations and incremental improvements to their programs</w:t>
      </w:r>
      <w:r w:rsidR="00BC4382">
        <w:rPr>
          <w:rFonts w:ascii="Calibri" w:eastAsia="Calibri" w:hAnsi="Calibri" w:cs="Calibri"/>
          <w:color w:val="000000"/>
          <w:sz w:val="22"/>
          <w:szCs w:val="22"/>
        </w:rPr>
        <w:t xml:space="preserve"> –</w:t>
      </w:r>
      <w:r w:rsidRPr="00AC5AF4">
        <w:rPr>
          <w:rFonts w:ascii="Calibri" w:eastAsia="Calibri" w:hAnsi="Calibri" w:cs="Calibri"/>
          <w:color w:val="000000"/>
          <w:sz w:val="22"/>
          <w:szCs w:val="22"/>
        </w:rPr>
        <w:t xml:space="preserve"> some of which are very </w:t>
      </w:r>
      <w:r w:rsidRPr="00AC5AF4">
        <w:rPr>
          <w:rFonts w:ascii="Calibri" w:eastAsia="Calibri" w:hAnsi="Calibri" w:cs="Calibri"/>
          <w:b/>
          <w:color w:val="000000"/>
          <w:sz w:val="22"/>
          <w:szCs w:val="22"/>
        </w:rPr>
        <w:t>insightful</w:t>
      </w:r>
      <w:r w:rsidRPr="00AC5AF4">
        <w:rPr>
          <w:rFonts w:ascii="Calibri" w:eastAsia="Calibri" w:hAnsi="Calibri" w:cs="Calibri"/>
          <w:color w:val="000000"/>
          <w:sz w:val="22"/>
          <w:szCs w:val="22"/>
        </w:rPr>
        <w:t xml:space="preserve"> and seem to be having a </w:t>
      </w:r>
      <w:r w:rsidRPr="00AC5AF4">
        <w:rPr>
          <w:rFonts w:ascii="Calibri" w:eastAsia="Calibri" w:hAnsi="Calibri" w:cs="Calibri"/>
          <w:b/>
          <w:color w:val="000000"/>
          <w:sz w:val="22"/>
          <w:szCs w:val="22"/>
        </w:rPr>
        <w:t>positive impact</w:t>
      </w:r>
      <w:r w:rsidRPr="00AC5AF4">
        <w:rPr>
          <w:rFonts w:ascii="Calibri" w:eastAsia="Calibri" w:hAnsi="Calibri" w:cs="Calibri"/>
          <w:color w:val="000000"/>
          <w:sz w:val="22"/>
          <w:szCs w:val="22"/>
        </w:rPr>
        <w:t xml:space="preserve">. </w:t>
      </w:r>
    </w:p>
    <w:p w14:paraId="7CE87855" w14:textId="77777777" w:rsidR="00B01A88" w:rsidRPr="00F107C1" w:rsidRDefault="00B01A88" w:rsidP="00F107C1">
      <w:pPr>
        <w:pStyle w:val="NoSpacing"/>
        <w:spacing w:after="0"/>
        <w:ind w:left="284"/>
        <w:rPr>
          <w:b/>
          <w:i/>
          <w:color w:val="4472C4" w:themeColor="accent1"/>
        </w:rPr>
      </w:pPr>
      <w:bookmarkStart w:id="16" w:name="_Toc65407235"/>
      <w:bookmarkStart w:id="17" w:name="_Toc65407497"/>
      <w:bookmarkStart w:id="18" w:name="_Toc65407611"/>
      <w:bookmarkStart w:id="19" w:name="_Toc65408035"/>
      <w:bookmarkStart w:id="20" w:name="_Toc72454337"/>
      <w:r w:rsidRPr="00F107C1">
        <w:rPr>
          <w:b/>
          <w:i/>
          <w:color w:val="4472C4" w:themeColor="accent1"/>
        </w:rPr>
        <w:t>Weaknesses of Current Programs</w:t>
      </w:r>
      <w:bookmarkEnd w:id="16"/>
      <w:bookmarkEnd w:id="17"/>
      <w:bookmarkEnd w:id="18"/>
      <w:bookmarkEnd w:id="19"/>
      <w:bookmarkEnd w:id="20"/>
    </w:p>
    <w:p w14:paraId="7D5D5261" w14:textId="1F626685" w:rsidR="00B01A88" w:rsidRPr="00AC5AF4" w:rsidRDefault="00B01A88" w:rsidP="00F052BF">
      <w:pPr>
        <w:numPr>
          <w:ilvl w:val="0"/>
          <w:numId w:val="44"/>
        </w:numPr>
        <w:pBdr>
          <w:top w:val="nil"/>
          <w:left w:val="nil"/>
          <w:bottom w:val="nil"/>
          <w:right w:val="nil"/>
          <w:between w:val="nil"/>
        </w:pBdr>
        <w:spacing w:line="276" w:lineRule="auto"/>
        <w:ind w:left="567" w:hanging="283"/>
        <w:jc w:val="both"/>
        <w:rPr>
          <w:rFonts w:ascii="Calibri" w:hAnsi="Calibri" w:cs="Calibri"/>
          <w:sz w:val="22"/>
          <w:szCs w:val="22"/>
        </w:rPr>
      </w:pPr>
      <w:r w:rsidRPr="00AC5AF4">
        <w:rPr>
          <w:rFonts w:ascii="Calibri" w:eastAsia="Calibri" w:hAnsi="Calibri"/>
          <w:b/>
          <w:color w:val="000000"/>
          <w:sz w:val="22"/>
        </w:rPr>
        <w:t>More than ‘energy’</w:t>
      </w:r>
      <w:r w:rsidRPr="00AC5AF4">
        <w:rPr>
          <w:rFonts w:ascii="Calibri" w:eastAsia="Calibri" w:hAnsi="Calibri"/>
          <w:color w:val="000000"/>
          <w:sz w:val="22"/>
          <w:lang w:eastAsia="en-US"/>
        </w:rPr>
        <w:t>: energy</w:t>
      </w:r>
      <w:r w:rsidRPr="00AC5AF4">
        <w:rPr>
          <w:rFonts w:ascii="Calibri" w:eastAsia="Calibri" w:hAnsi="Calibri"/>
          <w:color w:val="000000"/>
          <w:sz w:val="22"/>
        </w:rPr>
        <w:t xml:space="preserve"> hardship involves more than just ‘energy’ for many households, which means that current </w:t>
      </w:r>
      <w:r w:rsidRPr="00AC5AF4">
        <w:rPr>
          <w:rFonts w:ascii="Calibri" w:eastAsia="Calibri" w:hAnsi="Calibri" w:cs="Calibri"/>
          <w:color w:val="000000"/>
          <w:sz w:val="22"/>
          <w:szCs w:val="22"/>
        </w:rPr>
        <w:t>program</w:t>
      </w:r>
      <w:r w:rsidRPr="00AC5AF4">
        <w:rPr>
          <w:rFonts w:ascii="Calibri" w:hAnsi="Calibri" w:cs="Calibri"/>
          <w:sz w:val="22"/>
          <w:szCs w:val="22"/>
        </w:rPr>
        <w:t>s are incapable of properly addressing the issue without input from other areas (</w:t>
      </w:r>
      <w:r w:rsidRPr="00AC5AF4">
        <w:rPr>
          <w:rFonts w:ascii="Calibri" w:hAnsi="Calibri" w:cs="Calibri"/>
          <w:i/>
          <w:sz w:val="22"/>
          <w:szCs w:val="22"/>
        </w:rPr>
        <w:t>i.e.,</w:t>
      </w:r>
      <w:r w:rsidRPr="00AC5AF4">
        <w:rPr>
          <w:rFonts w:ascii="Calibri" w:hAnsi="Calibri" w:cs="Calibri"/>
          <w:sz w:val="22"/>
          <w:szCs w:val="22"/>
        </w:rPr>
        <w:t xml:space="preserve"> different portfolios)</w:t>
      </w:r>
      <w:r w:rsidR="00BC4382">
        <w:rPr>
          <w:rFonts w:ascii="Calibri" w:hAnsi="Calibri" w:cs="Calibri"/>
          <w:sz w:val="22"/>
          <w:szCs w:val="22"/>
        </w:rPr>
        <w:t>.</w:t>
      </w:r>
    </w:p>
    <w:p w14:paraId="002E5D09" w14:textId="50A04700" w:rsidR="00B01A88" w:rsidRPr="00AC5AF4" w:rsidRDefault="00B01A88" w:rsidP="00F052BF">
      <w:pPr>
        <w:numPr>
          <w:ilvl w:val="0"/>
          <w:numId w:val="44"/>
        </w:numPr>
        <w:pBdr>
          <w:top w:val="nil"/>
          <w:left w:val="nil"/>
          <w:bottom w:val="nil"/>
          <w:right w:val="nil"/>
          <w:between w:val="nil"/>
        </w:pBdr>
        <w:spacing w:line="276" w:lineRule="auto"/>
        <w:ind w:left="567" w:hanging="283"/>
        <w:jc w:val="both"/>
        <w:rPr>
          <w:sz w:val="22"/>
          <w:szCs w:val="22"/>
        </w:rPr>
      </w:pPr>
      <w:r w:rsidRPr="00AC5AF4">
        <w:rPr>
          <w:rFonts w:ascii="Calibri" w:eastAsia="Calibri" w:hAnsi="Calibri" w:cs="Calibri"/>
          <w:b/>
          <w:color w:val="000000"/>
          <w:sz w:val="22"/>
          <w:szCs w:val="22"/>
        </w:rPr>
        <w:t>Siloed programs</w:t>
      </w:r>
      <w:r w:rsidRPr="00AC5AF4">
        <w:rPr>
          <w:rFonts w:ascii="Calibri" w:eastAsia="Calibri" w:hAnsi="Calibri"/>
          <w:color w:val="000000"/>
          <w:sz w:val="22"/>
          <w:szCs w:val="22"/>
          <w:lang w:eastAsia="en-US"/>
        </w:rPr>
        <w:t>: no</w:t>
      </w:r>
      <w:r w:rsidRPr="00AC5AF4">
        <w:rPr>
          <w:rFonts w:ascii="Calibri" w:eastAsia="Calibri" w:hAnsi="Calibri" w:cs="Calibri"/>
          <w:color w:val="000000"/>
          <w:sz w:val="22"/>
          <w:szCs w:val="22"/>
        </w:rPr>
        <w:t xml:space="preserve"> single program or group has the responsibility, tools or funding to address more than a small part of energy hardship, and so programs are not designed or implemented to the scale required</w:t>
      </w:r>
      <w:r w:rsidR="00BC4382">
        <w:rPr>
          <w:rFonts w:ascii="Calibri" w:eastAsia="Calibri" w:hAnsi="Calibri" w:cs="Calibri"/>
          <w:color w:val="000000"/>
          <w:sz w:val="22"/>
          <w:szCs w:val="22"/>
        </w:rPr>
        <w:t>.</w:t>
      </w:r>
    </w:p>
    <w:p w14:paraId="0DB3D73F" w14:textId="77777777" w:rsidR="00B01A88" w:rsidRPr="00AC5AF4" w:rsidRDefault="00B01A88" w:rsidP="00F052BF">
      <w:pPr>
        <w:numPr>
          <w:ilvl w:val="0"/>
          <w:numId w:val="44"/>
        </w:numPr>
        <w:pBdr>
          <w:top w:val="nil"/>
          <w:left w:val="nil"/>
          <w:bottom w:val="nil"/>
          <w:right w:val="nil"/>
          <w:between w:val="nil"/>
        </w:pBdr>
        <w:spacing w:after="160" w:line="276" w:lineRule="auto"/>
        <w:ind w:left="567" w:hanging="283"/>
        <w:jc w:val="both"/>
        <w:rPr>
          <w:rFonts w:ascii="Calibri" w:eastAsia="Calibri" w:hAnsi="Calibri"/>
          <w:color w:val="000000"/>
          <w:sz w:val="22"/>
          <w:szCs w:val="22"/>
          <w:lang w:eastAsia="en-US"/>
        </w:rPr>
      </w:pPr>
      <w:r w:rsidRPr="00AC5AF4">
        <w:rPr>
          <w:rFonts w:ascii="Calibri" w:eastAsia="Calibri" w:hAnsi="Calibri" w:cs="Calibri"/>
          <w:b/>
          <w:color w:val="000000"/>
          <w:sz w:val="22"/>
          <w:szCs w:val="22"/>
        </w:rPr>
        <w:t>No specified goal</w:t>
      </w:r>
      <w:r w:rsidRPr="00AC5AF4">
        <w:rPr>
          <w:rFonts w:ascii="Calibri" w:eastAsia="Calibri" w:hAnsi="Calibri"/>
          <w:color w:val="000000"/>
          <w:sz w:val="22"/>
          <w:szCs w:val="22"/>
          <w:lang w:eastAsia="en-US"/>
        </w:rPr>
        <w:t>: there</w:t>
      </w:r>
      <w:r w:rsidRPr="00AC5AF4">
        <w:rPr>
          <w:rFonts w:ascii="Calibri" w:eastAsia="Calibri" w:hAnsi="Calibri" w:cs="Calibri"/>
          <w:color w:val="000000"/>
          <w:sz w:val="22"/>
          <w:szCs w:val="22"/>
        </w:rPr>
        <w:t xml:space="preserve"> is no overarching goal to coordinate actions and evaluate progress (at either the state, territory or national level) towards a meaningful contribution to the energy hardship </w:t>
      </w:r>
      <w:proofErr w:type="gramStart"/>
      <w:r w:rsidRPr="00AC5AF4">
        <w:rPr>
          <w:rFonts w:ascii="Calibri" w:eastAsia="Calibri" w:hAnsi="Calibri" w:cs="Calibri"/>
          <w:color w:val="000000"/>
          <w:sz w:val="22"/>
          <w:szCs w:val="22"/>
        </w:rPr>
        <w:t>issue as a whole</w:t>
      </w:r>
      <w:proofErr w:type="gramEnd"/>
      <w:r w:rsidRPr="00AC5AF4">
        <w:rPr>
          <w:rFonts w:ascii="Calibri" w:eastAsia="Calibri" w:hAnsi="Calibri" w:cs="Calibri"/>
          <w:color w:val="000000"/>
          <w:sz w:val="22"/>
          <w:szCs w:val="22"/>
        </w:rPr>
        <w:t xml:space="preserve">. </w:t>
      </w:r>
    </w:p>
    <w:p w14:paraId="47554F79" w14:textId="77777777" w:rsidR="00B01A88" w:rsidRPr="0098547C" w:rsidRDefault="00B01A88" w:rsidP="0098547C">
      <w:pPr>
        <w:pStyle w:val="NoSpacing"/>
        <w:keepNext/>
        <w:spacing w:after="0"/>
        <w:ind w:left="284"/>
        <w:rPr>
          <w:b/>
          <w:i/>
          <w:color w:val="4472C4" w:themeColor="accent1"/>
        </w:rPr>
      </w:pPr>
      <w:bookmarkStart w:id="21" w:name="_Toc72454338"/>
      <w:r w:rsidRPr="0098547C">
        <w:rPr>
          <w:b/>
          <w:i/>
          <w:color w:val="4472C4" w:themeColor="accent1"/>
        </w:rPr>
        <w:t>Key Policy Challenges</w:t>
      </w:r>
      <w:bookmarkEnd w:id="21"/>
    </w:p>
    <w:p w14:paraId="2ED6B705" w14:textId="47B9C2CF" w:rsidR="00B01A88" w:rsidRPr="00AC5AF4" w:rsidRDefault="00B01A88" w:rsidP="00F052BF">
      <w:pPr>
        <w:numPr>
          <w:ilvl w:val="1"/>
          <w:numId w:val="13"/>
        </w:numPr>
        <w:spacing w:after="120" w:line="276" w:lineRule="auto"/>
        <w:ind w:left="567" w:hanging="283"/>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Although energy hardship is about more than energy for many households, initiatives are narrowly focused</w:t>
      </w:r>
      <w:r w:rsidR="00BC4382">
        <w:rPr>
          <w:rFonts w:ascii="Calibri" w:eastAsia="Calibri" w:hAnsi="Calibri" w:cs="Calibri"/>
          <w:color w:val="000000"/>
          <w:sz w:val="22"/>
          <w:szCs w:val="22"/>
        </w:rPr>
        <w:t>.</w:t>
      </w:r>
    </w:p>
    <w:p w14:paraId="7E38139A" w14:textId="0E243337" w:rsidR="00B01A88" w:rsidRPr="00AC5AF4" w:rsidRDefault="00B01A88" w:rsidP="00F052BF">
      <w:pPr>
        <w:numPr>
          <w:ilvl w:val="1"/>
          <w:numId w:val="13"/>
        </w:numPr>
        <w:spacing w:before="120" w:after="120" w:line="276" w:lineRule="auto"/>
        <w:ind w:left="567" w:hanging="283"/>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The energy affordability gap is growing as the discord between energy price rises and low incomes widen</w:t>
      </w:r>
      <w:r w:rsidR="00BC4382">
        <w:rPr>
          <w:rFonts w:ascii="Calibri" w:eastAsia="Calibri" w:hAnsi="Calibri" w:cs="Calibri"/>
          <w:color w:val="000000"/>
          <w:sz w:val="22"/>
          <w:szCs w:val="22"/>
        </w:rPr>
        <w:t>s.</w:t>
      </w:r>
    </w:p>
    <w:p w14:paraId="48550483" w14:textId="7EF0C50E" w:rsidR="00B01A88" w:rsidRPr="00AC5AF4" w:rsidRDefault="00B01A88" w:rsidP="00F052BF">
      <w:pPr>
        <w:numPr>
          <w:ilvl w:val="1"/>
          <w:numId w:val="13"/>
        </w:numPr>
        <w:spacing w:before="120" w:after="120" w:line="276" w:lineRule="auto"/>
        <w:ind w:left="567" w:hanging="283"/>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Poor</w:t>
      </w:r>
      <w:r w:rsidR="00BC4382">
        <w:rPr>
          <w:rFonts w:ascii="Calibri" w:eastAsia="Calibri" w:hAnsi="Calibri" w:cs="Calibri"/>
          <w:color w:val="000000"/>
          <w:sz w:val="22"/>
          <w:szCs w:val="22"/>
        </w:rPr>
        <w:t>-</w:t>
      </w:r>
      <w:r w:rsidRPr="00AC5AF4">
        <w:rPr>
          <w:rFonts w:ascii="Calibri" w:eastAsia="Calibri" w:hAnsi="Calibri" w:cs="Calibri"/>
          <w:color w:val="000000"/>
          <w:sz w:val="22"/>
          <w:szCs w:val="22"/>
        </w:rPr>
        <w:t>quality housing and appliances result in high consumption (and waste) of energy, further increasing bills and hardship</w:t>
      </w:r>
      <w:r w:rsidR="00BC4382">
        <w:rPr>
          <w:rFonts w:ascii="Calibri" w:eastAsia="Calibri" w:hAnsi="Calibri" w:cs="Calibri"/>
          <w:color w:val="000000"/>
          <w:sz w:val="22"/>
          <w:szCs w:val="22"/>
        </w:rPr>
        <w:t>.</w:t>
      </w:r>
      <w:r w:rsidRPr="00AC5AF4">
        <w:rPr>
          <w:rFonts w:ascii="Calibri" w:eastAsia="Calibri" w:hAnsi="Calibri" w:cs="Calibri"/>
          <w:color w:val="000000"/>
          <w:sz w:val="22"/>
          <w:szCs w:val="22"/>
        </w:rPr>
        <w:t xml:space="preserve"> </w:t>
      </w:r>
    </w:p>
    <w:p w14:paraId="009B0251" w14:textId="7B2174F8" w:rsidR="00B01A88" w:rsidRPr="00AC5AF4" w:rsidRDefault="00B01A88" w:rsidP="00F052BF">
      <w:pPr>
        <w:numPr>
          <w:ilvl w:val="1"/>
          <w:numId w:val="13"/>
        </w:numPr>
        <w:spacing w:before="120" w:after="160" w:line="276" w:lineRule="auto"/>
        <w:ind w:left="567" w:hanging="283"/>
        <w:contextualSpacing/>
        <w:jc w:val="both"/>
        <w:rPr>
          <w:rFonts w:ascii="Calibri" w:eastAsia="Calibri" w:hAnsi="Calibri" w:cs="Calibri"/>
          <w:color w:val="000000"/>
          <w:sz w:val="22"/>
          <w:szCs w:val="22"/>
        </w:rPr>
      </w:pPr>
      <w:r w:rsidRPr="00AC5AF4">
        <w:rPr>
          <w:rFonts w:ascii="Calibri" w:eastAsia="Calibri" w:hAnsi="Calibri" w:cs="Calibri"/>
          <w:color w:val="000000"/>
          <w:sz w:val="22"/>
          <w:szCs w:val="22"/>
        </w:rPr>
        <w:t>Billing practices are lumpy and lagging, making it difficult for households to budget and reduce their energy use.</w:t>
      </w:r>
    </w:p>
    <w:p w14:paraId="4D915830" w14:textId="77777777" w:rsidR="00261FE9" w:rsidRPr="00AC5AF4" w:rsidRDefault="00261FE9" w:rsidP="00261FE9">
      <w:pPr>
        <w:spacing w:before="120" w:after="160" w:line="276" w:lineRule="auto"/>
        <w:contextualSpacing/>
        <w:jc w:val="both"/>
        <w:rPr>
          <w:rFonts w:ascii="Calibri" w:eastAsia="Calibri" w:hAnsi="Calibri" w:cs="Calibri"/>
          <w:color w:val="000000"/>
          <w:sz w:val="22"/>
          <w:szCs w:val="22"/>
        </w:rPr>
      </w:pPr>
    </w:p>
    <w:p w14:paraId="55B4800B" w14:textId="06B6949D" w:rsidR="00B01A88" w:rsidRPr="00AC5AF4" w:rsidRDefault="00F052BF" w:rsidP="00F052BF">
      <w:pPr>
        <w:numPr>
          <w:ilvl w:val="0"/>
          <w:numId w:val="48"/>
        </w:numPr>
        <w:spacing w:before="120" w:after="120" w:line="276" w:lineRule="auto"/>
        <w:ind w:left="284" w:hanging="284"/>
        <w:jc w:val="both"/>
        <w:rPr>
          <w:rFonts w:ascii="Calibri" w:eastAsia="Calibri" w:hAnsi="Calibri" w:cs="Calibri"/>
          <w:b/>
          <w:color w:val="1F4E79"/>
          <w:sz w:val="22"/>
          <w:u w:val="single"/>
          <w:lang w:bidi="en-US"/>
        </w:rPr>
      </w:pPr>
      <w:r>
        <w:rPr>
          <w:rFonts w:ascii="Calibri" w:eastAsia="Calibri" w:hAnsi="Calibri" w:cs="Calibri"/>
          <w:b/>
          <w:color w:val="1F4E79"/>
          <w:sz w:val="22"/>
          <w:u w:val="single"/>
          <w:lang w:bidi="en-US"/>
        </w:rPr>
        <w:t xml:space="preserve">Macro-level </w:t>
      </w:r>
      <w:r w:rsidR="00B01A88" w:rsidRPr="00AC5AF4">
        <w:rPr>
          <w:rFonts w:ascii="Calibri" w:eastAsia="Calibri" w:hAnsi="Calibri" w:cs="Calibri"/>
          <w:b/>
          <w:color w:val="1F4E79"/>
          <w:sz w:val="22"/>
          <w:u w:val="single"/>
          <w:lang w:bidi="en-US"/>
        </w:rPr>
        <w:t xml:space="preserve">Insights </w:t>
      </w:r>
    </w:p>
    <w:p w14:paraId="08A0FCB1" w14:textId="39F4FDC2" w:rsidR="00B01A88" w:rsidRPr="00F052BF" w:rsidRDefault="00F052BF" w:rsidP="009A59DC">
      <w:pPr>
        <w:pStyle w:val="NoSpacing"/>
        <w:spacing w:before="0" w:after="0"/>
        <w:ind w:left="284"/>
        <w:rPr>
          <w:b/>
          <w:color w:val="2F5496" w:themeColor="accent1" w:themeShade="BF"/>
        </w:rPr>
      </w:pPr>
      <w:bookmarkStart w:id="22" w:name="_Toc72454339"/>
      <w:r w:rsidRPr="00F052BF">
        <w:rPr>
          <w:b/>
          <w:color w:val="2F5496" w:themeColor="accent1" w:themeShade="BF"/>
        </w:rPr>
        <w:t>G</w:t>
      </w:r>
      <w:r w:rsidR="00B01A88" w:rsidRPr="00F052BF">
        <w:rPr>
          <w:b/>
          <w:color w:val="2F5496" w:themeColor="accent1" w:themeShade="BF"/>
        </w:rPr>
        <w:t xml:space="preserve">ap Analysis of Energy Policies </w:t>
      </w:r>
      <w:bookmarkEnd w:id="22"/>
    </w:p>
    <w:p w14:paraId="230AD750" w14:textId="448919C8" w:rsidR="00B01A88" w:rsidRPr="00AC5AF4" w:rsidRDefault="00B01A88" w:rsidP="0098547C">
      <w:pPr>
        <w:spacing w:after="120" w:line="276" w:lineRule="auto"/>
        <w:ind w:left="284"/>
        <w:jc w:val="both"/>
        <w:rPr>
          <w:rFonts w:ascii="Calibri" w:eastAsia="Calibri" w:hAnsi="Calibri" w:cs="Calibri"/>
          <w:b/>
          <w:sz w:val="22"/>
          <w:u w:val="single"/>
          <w:lang w:bidi="en-US"/>
        </w:rPr>
      </w:pPr>
      <w:r w:rsidRPr="00AC5AF4">
        <w:rPr>
          <w:rFonts w:ascii="Calibri" w:eastAsia="Calibri" w:hAnsi="Calibri" w:cs="Calibri"/>
          <w:sz w:val="22"/>
          <w:lang w:bidi="en-US"/>
        </w:rPr>
        <w:t xml:space="preserve">An exploration and critical evaluation </w:t>
      </w:r>
      <w:proofErr w:type="gramStart"/>
      <w:r w:rsidRPr="00AC5AF4">
        <w:rPr>
          <w:rFonts w:ascii="Calibri" w:eastAsia="Calibri" w:hAnsi="Calibri" w:cs="Calibri"/>
          <w:sz w:val="22"/>
          <w:lang w:bidi="en-US"/>
        </w:rPr>
        <w:t>was</w:t>
      </w:r>
      <w:proofErr w:type="gramEnd"/>
      <w:r w:rsidRPr="00AC5AF4">
        <w:rPr>
          <w:rFonts w:ascii="Calibri" w:eastAsia="Calibri" w:hAnsi="Calibri" w:cs="Calibri"/>
          <w:sz w:val="22"/>
          <w:lang w:bidi="en-US"/>
        </w:rPr>
        <w:t xml:space="preserve"> conducted on 51 published energy policy documents drawn from all jurisdictions. </w:t>
      </w:r>
      <w:proofErr w:type="gramStart"/>
      <w:r w:rsidRPr="00AC5AF4">
        <w:rPr>
          <w:rFonts w:ascii="Calibri" w:eastAsia="Calibri" w:hAnsi="Calibri" w:cs="Calibri"/>
          <w:sz w:val="22"/>
          <w:lang w:bidi="en-US"/>
        </w:rPr>
        <w:t>For the purpose of</w:t>
      </w:r>
      <w:proofErr w:type="gramEnd"/>
      <w:r w:rsidRPr="00AC5AF4">
        <w:rPr>
          <w:rFonts w:ascii="Calibri" w:eastAsia="Calibri" w:hAnsi="Calibri" w:cs="Calibri"/>
          <w:sz w:val="22"/>
          <w:lang w:bidi="en-US"/>
        </w:rPr>
        <w:t xml:space="preserve"> clarity</w:t>
      </w:r>
      <w:r w:rsidR="00BC4382">
        <w:rPr>
          <w:rFonts w:ascii="Calibri" w:eastAsia="Calibri" w:hAnsi="Calibri" w:cs="Calibri"/>
          <w:sz w:val="22"/>
          <w:lang w:bidi="en-US"/>
        </w:rPr>
        <w:t>,</w:t>
      </w:r>
      <w:r w:rsidRPr="00AC5AF4">
        <w:rPr>
          <w:rFonts w:ascii="Calibri" w:eastAsia="Calibri" w:hAnsi="Calibri" w:cs="Calibri"/>
          <w:sz w:val="22"/>
          <w:lang w:bidi="en-US"/>
        </w:rPr>
        <w:t xml:space="preserve"> this evaluation did not involve analysing energy programs/initiatives. </w:t>
      </w:r>
      <w:r w:rsidR="0073689D" w:rsidRPr="00AC5AF4">
        <w:rPr>
          <w:rFonts w:ascii="Calibri" w:eastAsia="Calibri" w:hAnsi="Calibri" w:cs="Calibri"/>
          <w:sz w:val="22"/>
          <w:lang w:bidi="en-US"/>
        </w:rPr>
        <w:t>Publicly available p</w:t>
      </w:r>
      <w:r w:rsidRPr="00AC5AF4">
        <w:rPr>
          <w:rFonts w:ascii="Calibri" w:eastAsia="Calibri" w:hAnsi="Calibri" w:cs="Calibri"/>
          <w:sz w:val="22"/>
          <w:lang w:bidi="en-US"/>
        </w:rPr>
        <w:t xml:space="preserve">olicy documents were </w:t>
      </w:r>
      <w:r w:rsidR="0073689D" w:rsidRPr="00AC5AF4">
        <w:rPr>
          <w:rFonts w:ascii="Calibri" w:eastAsia="Calibri" w:hAnsi="Calibri" w:cs="Calibri"/>
          <w:sz w:val="22"/>
          <w:lang w:bidi="en-US"/>
        </w:rPr>
        <w:t>collected (July</w:t>
      </w:r>
      <w:r w:rsidR="001601C9">
        <w:rPr>
          <w:rFonts w:ascii="Calibri" w:eastAsia="Calibri" w:hAnsi="Calibri" w:cs="Calibri"/>
          <w:sz w:val="22"/>
          <w:lang w:bidi="en-US"/>
        </w:rPr>
        <w:t xml:space="preserve"> to </w:t>
      </w:r>
      <w:r w:rsidR="0073689D" w:rsidRPr="00AC5AF4">
        <w:rPr>
          <w:rFonts w:ascii="Calibri" w:eastAsia="Calibri" w:hAnsi="Calibri" w:cs="Calibri"/>
          <w:sz w:val="22"/>
          <w:lang w:bidi="en-US"/>
        </w:rPr>
        <w:t xml:space="preserve">August 2020) and were </w:t>
      </w:r>
      <w:r w:rsidRPr="00AC5AF4">
        <w:rPr>
          <w:rFonts w:ascii="Calibri" w:eastAsia="Calibri" w:hAnsi="Calibri" w:cs="Calibri"/>
          <w:sz w:val="22"/>
          <w:lang w:bidi="en-US"/>
        </w:rPr>
        <w:t xml:space="preserve">assessed using the </w:t>
      </w:r>
      <w:r w:rsidR="00F052BF">
        <w:rPr>
          <w:rFonts w:ascii="Calibri" w:eastAsia="Calibri" w:hAnsi="Calibri" w:cs="Calibri"/>
          <w:sz w:val="22"/>
          <w:lang w:bidi="en-US"/>
        </w:rPr>
        <w:t>5E</w:t>
      </w:r>
      <w:r w:rsidRPr="00AC5AF4">
        <w:rPr>
          <w:rFonts w:ascii="Calibri" w:eastAsia="Calibri" w:hAnsi="Calibri" w:cs="Calibri"/>
          <w:sz w:val="22"/>
          <w:lang w:bidi="en-US"/>
        </w:rPr>
        <w:t xml:space="preserve"> </w:t>
      </w:r>
      <w:r w:rsidR="00F052BF">
        <w:rPr>
          <w:rFonts w:ascii="Calibri" w:eastAsia="Calibri" w:hAnsi="Calibri" w:cs="Calibri"/>
          <w:sz w:val="22"/>
          <w:lang w:bidi="en-US"/>
        </w:rPr>
        <w:t>F</w:t>
      </w:r>
      <w:r w:rsidRPr="00AC5AF4">
        <w:rPr>
          <w:rFonts w:ascii="Calibri" w:eastAsia="Calibri" w:hAnsi="Calibri" w:cs="Calibri"/>
          <w:sz w:val="22"/>
          <w:lang w:bidi="en-US"/>
        </w:rPr>
        <w:t xml:space="preserve">ramework. The 5E approach evaluates a social welfare policy in terms of its effectiveness, efficiency, ethical considerations, evaluation of alternatives and establishment of </w:t>
      </w:r>
      <w:r w:rsidRPr="00AC5AF4">
        <w:rPr>
          <w:rFonts w:ascii="Calibri" w:eastAsia="Calibri" w:hAnsi="Calibri" w:cs="Calibri"/>
          <w:sz w:val="22"/>
          <w:lang w:bidi="en-US"/>
        </w:rPr>
        <w:lastRenderedPageBreak/>
        <w:t xml:space="preserve">recommendations. Policies were then assessed as to their utility in providing all three types of assistance: prevention, support and relief (a depiction of the classification of the policies examined is provided in Chapter 5, Figure 12). </w:t>
      </w:r>
    </w:p>
    <w:p w14:paraId="71F2D6B3" w14:textId="6D729EEB" w:rsidR="00B01A88" w:rsidRPr="00AC5AF4" w:rsidRDefault="00B01A88" w:rsidP="0098547C">
      <w:pPr>
        <w:spacing w:line="259" w:lineRule="auto"/>
        <w:ind w:left="284"/>
        <w:rPr>
          <w:rFonts w:ascii="Calibri" w:eastAsia="Calibri" w:hAnsi="Calibri"/>
          <w:b/>
          <w:color w:val="1F4E79"/>
          <w:sz w:val="22"/>
          <w:szCs w:val="22"/>
          <w:lang w:eastAsia="en-US"/>
        </w:rPr>
      </w:pPr>
      <w:r w:rsidRPr="00AC5AF4">
        <w:rPr>
          <w:rFonts w:ascii="Calibri" w:eastAsia="Calibri" w:hAnsi="Calibri"/>
          <w:b/>
          <w:color w:val="1F4E79"/>
          <w:sz w:val="22"/>
          <w:szCs w:val="22"/>
          <w:u w:val="single"/>
          <w:lang w:eastAsia="en-US"/>
        </w:rPr>
        <w:t xml:space="preserve">Findings </w:t>
      </w:r>
      <w:r w:rsidR="00BC4382">
        <w:rPr>
          <w:rFonts w:ascii="Calibri" w:eastAsia="Calibri" w:hAnsi="Calibri"/>
          <w:b/>
          <w:color w:val="1F4E79"/>
          <w:sz w:val="22"/>
          <w:szCs w:val="22"/>
          <w:u w:val="single"/>
          <w:lang w:eastAsia="en-US"/>
        </w:rPr>
        <w:t>–</w:t>
      </w:r>
      <w:r w:rsidR="00BC4382" w:rsidRPr="00AC5AF4">
        <w:rPr>
          <w:rFonts w:ascii="Calibri" w:eastAsia="Calibri" w:hAnsi="Calibri"/>
          <w:b/>
          <w:color w:val="1F4E79"/>
          <w:sz w:val="22"/>
          <w:szCs w:val="22"/>
          <w:u w:val="single"/>
          <w:lang w:eastAsia="en-US"/>
        </w:rPr>
        <w:t xml:space="preserve"> </w:t>
      </w:r>
      <w:r w:rsidRPr="00AC5AF4">
        <w:rPr>
          <w:rFonts w:ascii="Calibri" w:eastAsia="Calibri" w:hAnsi="Calibri"/>
          <w:b/>
          <w:color w:val="1F4E79"/>
          <w:sz w:val="22"/>
          <w:szCs w:val="22"/>
          <w:u w:val="single"/>
          <w:lang w:eastAsia="en-US"/>
        </w:rPr>
        <w:t>Using the 5E Framework</w:t>
      </w:r>
      <w:r w:rsidRPr="00AC5AF4">
        <w:rPr>
          <w:rFonts w:ascii="Calibri" w:eastAsia="Calibri" w:hAnsi="Calibri"/>
          <w:b/>
          <w:color w:val="1F4E79"/>
          <w:sz w:val="22"/>
          <w:szCs w:val="22"/>
          <w:lang w:eastAsia="en-US"/>
        </w:rPr>
        <w:t>:</w:t>
      </w:r>
    </w:p>
    <w:p w14:paraId="0C238B8A" w14:textId="2B49F132" w:rsidR="00B01A88" w:rsidRPr="00AC5AF4" w:rsidRDefault="00B01A88" w:rsidP="0098547C">
      <w:pPr>
        <w:numPr>
          <w:ilvl w:val="1"/>
          <w:numId w:val="58"/>
        </w:numPr>
        <w:spacing w:after="120" w:line="276" w:lineRule="auto"/>
        <w:ind w:left="567"/>
        <w:contextualSpacing/>
        <w:jc w:val="both"/>
        <w:rPr>
          <w:rFonts w:ascii="Calibri" w:eastAsia="Calibri" w:hAnsi="Calibri" w:cs="Calibri"/>
          <w:color w:val="000000"/>
          <w:sz w:val="22"/>
          <w:szCs w:val="22"/>
        </w:rPr>
      </w:pPr>
      <w:r w:rsidRPr="00AC5AF4">
        <w:rPr>
          <w:rFonts w:ascii="Calibri" w:eastAsia="Calibri" w:hAnsi="Calibri" w:cs="Calibri"/>
          <w:b/>
          <w:i/>
          <w:color w:val="2E74B5"/>
          <w:sz w:val="22"/>
          <w:szCs w:val="22"/>
        </w:rPr>
        <w:t>Efficiency</w:t>
      </w:r>
      <w:r w:rsidRPr="00AC5AF4">
        <w:rPr>
          <w:rFonts w:ascii="Calibri" w:eastAsia="Calibri" w:hAnsi="Calibri" w:cs="Calibri"/>
          <w:b/>
          <w:color w:val="2E74B5"/>
          <w:sz w:val="22"/>
          <w:szCs w:val="22"/>
        </w:rPr>
        <w:t>:</w:t>
      </w:r>
      <w:r w:rsidRPr="00AC5AF4">
        <w:rPr>
          <w:rFonts w:ascii="Calibri" w:eastAsia="Calibri" w:hAnsi="Calibri" w:cs="Calibri"/>
          <w:color w:val="000000"/>
          <w:sz w:val="22"/>
          <w:szCs w:val="22"/>
        </w:rPr>
        <w:t xml:space="preserve"> Policies were found to contain minimal details on costs or expected impacts, were generally small-scale (</w:t>
      </w:r>
      <w:r w:rsidRPr="00AC5AF4">
        <w:rPr>
          <w:rFonts w:ascii="Calibri" w:eastAsia="Calibri" w:hAnsi="Calibri" w:cs="Calibri"/>
          <w:i/>
          <w:color w:val="000000"/>
          <w:sz w:val="22"/>
          <w:szCs w:val="22"/>
        </w:rPr>
        <w:t>e.g.,</w:t>
      </w:r>
      <w:r w:rsidRPr="00AC5AF4">
        <w:rPr>
          <w:rFonts w:ascii="Calibri" w:eastAsia="Calibri" w:hAnsi="Calibri" w:cs="Calibri"/>
          <w:color w:val="000000"/>
          <w:sz w:val="22"/>
          <w:szCs w:val="22"/>
        </w:rPr>
        <w:t xml:space="preserve"> retrofits to a limited number of homes) and focused on immediate, though only partial, support rather than the long-term removal of structural barriers</w:t>
      </w:r>
      <w:r w:rsidR="00BC4382">
        <w:rPr>
          <w:rFonts w:ascii="Calibri" w:eastAsia="Calibri" w:hAnsi="Calibri" w:cs="Calibri"/>
          <w:color w:val="000000"/>
          <w:sz w:val="22"/>
          <w:szCs w:val="22"/>
        </w:rPr>
        <w:t>.</w:t>
      </w:r>
    </w:p>
    <w:p w14:paraId="4AACE002" w14:textId="5EAF1FCA" w:rsidR="00B01A88" w:rsidRPr="00AC5AF4" w:rsidRDefault="00B01A88" w:rsidP="0098547C">
      <w:pPr>
        <w:numPr>
          <w:ilvl w:val="1"/>
          <w:numId w:val="58"/>
        </w:numPr>
        <w:spacing w:before="120" w:after="120" w:line="276" w:lineRule="auto"/>
        <w:ind w:left="567"/>
        <w:contextualSpacing/>
        <w:jc w:val="both"/>
        <w:rPr>
          <w:rFonts w:ascii="Calibri" w:eastAsia="Calibri" w:hAnsi="Calibri" w:cs="Calibri"/>
          <w:color w:val="000000"/>
          <w:sz w:val="22"/>
          <w:szCs w:val="22"/>
        </w:rPr>
      </w:pPr>
      <w:r w:rsidRPr="00AC5AF4">
        <w:rPr>
          <w:rFonts w:ascii="Calibri" w:eastAsia="Calibri" w:hAnsi="Calibri" w:cs="Calibri"/>
          <w:b/>
          <w:i/>
          <w:color w:val="2E74B5"/>
          <w:sz w:val="22"/>
          <w:szCs w:val="22"/>
        </w:rPr>
        <w:t>Ethical</w:t>
      </w:r>
      <w:r w:rsidRPr="00AC5AF4">
        <w:rPr>
          <w:rFonts w:ascii="Calibri" w:eastAsia="Calibri" w:hAnsi="Calibri" w:cs="Calibri"/>
          <w:b/>
          <w:color w:val="2E74B5"/>
          <w:sz w:val="22"/>
          <w:szCs w:val="22"/>
        </w:rPr>
        <w:t>:</w:t>
      </w:r>
      <w:r w:rsidRPr="00AC5AF4">
        <w:rPr>
          <w:rFonts w:ascii="Calibri" w:eastAsia="Calibri" w:hAnsi="Calibri" w:cs="Calibri"/>
          <w:color w:val="2E74B5"/>
          <w:sz w:val="22"/>
          <w:szCs w:val="22"/>
        </w:rPr>
        <w:t xml:space="preserve"> </w:t>
      </w:r>
      <w:r w:rsidRPr="00AC5AF4">
        <w:rPr>
          <w:rFonts w:ascii="Calibri" w:eastAsia="Calibri" w:hAnsi="Calibri" w:cs="Calibri"/>
          <w:sz w:val="22"/>
          <w:szCs w:val="22"/>
        </w:rPr>
        <w:t>Policies</w:t>
      </w:r>
      <w:r w:rsidRPr="00AC5AF4">
        <w:rPr>
          <w:rFonts w:ascii="Calibri" w:eastAsia="Calibri" w:hAnsi="Calibri" w:cs="Calibri"/>
          <w:color w:val="000000"/>
          <w:sz w:val="22"/>
          <w:szCs w:val="22"/>
        </w:rPr>
        <w:t xml:space="preserve"> were found to be generally ethical</w:t>
      </w:r>
      <w:r w:rsidRPr="00AC5AF4">
        <w:rPr>
          <w:rFonts w:ascii="Calibri" w:eastAsia="Calibri" w:hAnsi="Calibri" w:cs="Calibri"/>
          <w:sz w:val="22"/>
          <w:szCs w:val="22"/>
        </w:rPr>
        <w:t xml:space="preserve">. However, some policies are fragmented between jurisdictions, portfolios and even within departments or appear to operate in silos. Some policies </w:t>
      </w:r>
      <w:r w:rsidRPr="00AC5AF4">
        <w:rPr>
          <w:rFonts w:ascii="Calibri" w:eastAsia="Calibri" w:hAnsi="Calibri" w:cs="Calibri"/>
          <w:color w:val="000000"/>
          <w:sz w:val="22"/>
          <w:szCs w:val="22"/>
        </w:rPr>
        <w:t>contain ‘tunnel vision’ when it comes to consumer protection (</w:t>
      </w:r>
      <w:r w:rsidRPr="00AC5AF4">
        <w:rPr>
          <w:rFonts w:ascii="Calibri" w:eastAsia="Calibri" w:hAnsi="Calibri" w:cs="Calibri"/>
          <w:i/>
          <w:color w:val="000000"/>
          <w:sz w:val="22"/>
          <w:szCs w:val="22"/>
        </w:rPr>
        <w:t xml:space="preserve">e.g., </w:t>
      </w:r>
      <w:r w:rsidRPr="00AC5AF4">
        <w:rPr>
          <w:rFonts w:ascii="Calibri" w:eastAsia="Calibri" w:hAnsi="Calibri" w:cs="Calibri"/>
          <w:color w:val="000000"/>
          <w:sz w:val="22"/>
          <w:szCs w:val="22"/>
        </w:rPr>
        <w:t>have limited focus on unintended consequences or do not sufficiently curtail poor retailer behaviour)</w:t>
      </w:r>
      <w:r w:rsidR="00BC4382">
        <w:rPr>
          <w:rFonts w:ascii="Calibri" w:eastAsia="Calibri" w:hAnsi="Calibri" w:cs="Calibri"/>
          <w:color w:val="000000"/>
          <w:sz w:val="22"/>
          <w:szCs w:val="22"/>
        </w:rPr>
        <w:t>.</w:t>
      </w:r>
      <w:r w:rsidRPr="00AC5AF4">
        <w:rPr>
          <w:rFonts w:ascii="Calibri" w:eastAsia="Calibri" w:hAnsi="Calibri" w:cs="Calibri"/>
          <w:color w:val="000000"/>
          <w:sz w:val="22"/>
          <w:szCs w:val="22"/>
        </w:rPr>
        <w:t xml:space="preserve"> </w:t>
      </w:r>
    </w:p>
    <w:p w14:paraId="651A9360" w14:textId="7A8D2363" w:rsidR="00B01A88" w:rsidRPr="00AC5AF4" w:rsidRDefault="00B01A88" w:rsidP="0098547C">
      <w:pPr>
        <w:numPr>
          <w:ilvl w:val="1"/>
          <w:numId w:val="58"/>
        </w:numPr>
        <w:spacing w:before="120" w:after="120" w:line="276" w:lineRule="auto"/>
        <w:ind w:left="567"/>
        <w:contextualSpacing/>
        <w:jc w:val="both"/>
        <w:rPr>
          <w:rFonts w:ascii="Calibri" w:eastAsia="Calibri" w:hAnsi="Calibri" w:cs="Calibri"/>
          <w:color w:val="000000"/>
          <w:sz w:val="22"/>
          <w:szCs w:val="22"/>
        </w:rPr>
      </w:pPr>
      <w:r w:rsidRPr="00AC5AF4">
        <w:rPr>
          <w:rFonts w:ascii="Calibri" w:eastAsia="Calibri" w:hAnsi="Calibri" w:cs="Calibri"/>
          <w:b/>
          <w:i/>
          <w:color w:val="2E74B5"/>
          <w:sz w:val="22"/>
          <w:szCs w:val="22"/>
        </w:rPr>
        <w:t xml:space="preserve">Evaluation of </w:t>
      </w:r>
      <w:r w:rsidR="00BC4382">
        <w:rPr>
          <w:rFonts w:ascii="Calibri" w:eastAsia="Calibri" w:hAnsi="Calibri" w:cs="Calibri"/>
          <w:b/>
          <w:i/>
          <w:color w:val="2E74B5"/>
          <w:sz w:val="22"/>
          <w:szCs w:val="22"/>
        </w:rPr>
        <w:t>a</w:t>
      </w:r>
      <w:r w:rsidR="00BC4382" w:rsidRPr="00AC5AF4">
        <w:rPr>
          <w:rFonts w:ascii="Calibri" w:eastAsia="Calibri" w:hAnsi="Calibri" w:cs="Calibri"/>
          <w:b/>
          <w:i/>
          <w:color w:val="2E74B5"/>
          <w:sz w:val="22"/>
          <w:szCs w:val="22"/>
        </w:rPr>
        <w:t>lternatives</w:t>
      </w:r>
      <w:r w:rsidRPr="00AC5AF4">
        <w:rPr>
          <w:rFonts w:ascii="Calibri" w:eastAsia="Calibri" w:hAnsi="Calibri" w:cs="Calibri"/>
          <w:b/>
          <w:color w:val="2E74B5"/>
          <w:sz w:val="22"/>
          <w:szCs w:val="22"/>
        </w:rPr>
        <w:t>:</w:t>
      </w:r>
      <w:r w:rsidRPr="00AC5AF4">
        <w:rPr>
          <w:rFonts w:ascii="Calibri" w:eastAsia="Calibri" w:hAnsi="Calibri" w:cs="Calibri"/>
          <w:color w:val="2E74B5"/>
          <w:sz w:val="22"/>
          <w:szCs w:val="22"/>
        </w:rPr>
        <w:t xml:space="preserve"> </w:t>
      </w:r>
      <w:r w:rsidRPr="00AC5AF4">
        <w:rPr>
          <w:rFonts w:ascii="Calibri" w:eastAsia="Calibri" w:hAnsi="Calibri" w:cs="Calibri"/>
          <w:color w:val="000000"/>
          <w:sz w:val="22"/>
          <w:szCs w:val="22"/>
        </w:rPr>
        <w:t>Minimal evidence was available to ascertain whether alternative policy options had been evaluated and assessed prior to develop</w:t>
      </w:r>
      <w:r w:rsidR="00BC4382">
        <w:rPr>
          <w:rFonts w:ascii="Calibri" w:eastAsia="Calibri" w:hAnsi="Calibri" w:cs="Calibri"/>
          <w:color w:val="000000"/>
          <w:sz w:val="22"/>
          <w:szCs w:val="22"/>
        </w:rPr>
        <w:t>ing</w:t>
      </w:r>
      <w:r w:rsidRPr="00AC5AF4">
        <w:rPr>
          <w:rFonts w:ascii="Calibri" w:eastAsia="Calibri" w:hAnsi="Calibri" w:cs="Calibri"/>
          <w:color w:val="000000"/>
          <w:sz w:val="22"/>
          <w:szCs w:val="22"/>
        </w:rPr>
        <w:t xml:space="preserve"> new policies</w:t>
      </w:r>
      <w:r w:rsidR="00BC4382">
        <w:rPr>
          <w:rFonts w:ascii="Calibri" w:eastAsia="Calibri" w:hAnsi="Calibri" w:cs="Calibri"/>
          <w:color w:val="000000"/>
          <w:sz w:val="22"/>
          <w:szCs w:val="22"/>
        </w:rPr>
        <w:t>.</w:t>
      </w:r>
    </w:p>
    <w:p w14:paraId="4794C43C" w14:textId="2E66E555" w:rsidR="00B01A88" w:rsidRPr="00AC5AF4" w:rsidRDefault="00B01A88" w:rsidP="0098547C">
      <w:pPr>
        <w:numPr>
          <w:ilvl w:val="1"/>
          <w:numId w:val="58"/>
        </w:numPr>
        <w:spacing w:before="120" w:after="120" w:line="276" w:lineRule="auto"/>
        <w:ind w:left="567"/>
        <w:contextualSpacing/>
        <w:jc w:val="both"/>
        <w:rPr>
          <w:rFonts w:ascii="Calibri" w:eastAsia="Calibri" w:hAnsi="Calibri" w:cs="Calibri"/>
          <w:color w:val="000000"/>
          <w:sz w:val="22"/>
          <w:szCs w:val="22"/>
        </w:rPr>
      </w:pPr>
      <w:r w:rsidRPr="00AC5AF4">
        <w:rPr>
          <w:rFonts w:ascii="Calibri" w:eastAsia="Calibri" w:hAnsi="Calibri" w:cs="Calibri"/>
          <w:b/>
          <w:i/>
          <w:color w:val="2E74B5"/>
          <w:sz w:val="22"/>
          <w:szCs w:val="22"/>
        </w:rPr>
        <w:t xml:space="preserve">Establishment of </w:t>
      </w:r>
      <w:r w:rsidR="00BC4382">
        <w:rPr>
          <w:rFonts w:ascii="Calibri" w:eastAsia="Calibri" w:hAnsi="Calibri" w:cs="Calibri"/>
          <w:b/>
          <w:i/>
          <w:color w:val="2E74B5"/>
          <w:sz w:val="22"/>
          <w:szCs w:val="22"/>
        </w:rPr>
        <w:t>r</w:t>
      </w:r>
      <w:r w:rsidRPr="00AC5AF4">
        <w:rPr>
          <w:rFonts w:ascii="Calibri" w:eastAsia="Calibri" w:hAnsi="Calibri" w:cs="Calibri"/>
          <w:b/>
          <w:i/>
          <w:color w:val="2E74B5"/>
          <w:sz w:val="22"/>
          <w:szCs w:val="22"/>
        </w:rPr>
        <w:t>ecommendations</w:t>
      </w:r>
      <w:r w:rsidRPr="00AC5AF4">
        <w:rPr>
          <w:rFonts w:ascii="Calibri" w:eastAsia="Calibri" w:hAnsi="Calibri" w:cs="Calibri"/>
          <w:color w:val="000000"/>
          <w:sz w:val="22"/>
          <w:szCs w:val="22"/>
        </w:rPr>
        <w:t>: Policies were found to be mostly high level and vague, with minimal focus on tangible implementation</w:t>
      </w:r>
      <w:r w:rsidR="00BC4382">
        <w:rPr>
          <w:rFonts w:ascii="Calibri" w:eastAsia="Calibri" w:hAnsi="Calibri" w:cs="Calibri"/>
          <w:color w:val="000000"/>
          <w:sz w:val="22"/>
          <w:szCs w:val="22"/>
        </w:rPr>
        <w:t>.</w:t>
      </w:r>
    </w:p>
    <w:p w14:paraId="3138FD07" w14:textId="57118C32" w:rsidR="00B01A88" w:rsidRPr="00AC5AF4" w:rsidRDefault="00B01A88" w:rsidP="0098547C">
      <w:pPr>
        <w:numPr>
          <w:ilvl w:val="1"/>
          <w:numId w:val="58"/>
        </w:numPr>
        <w:spacing w:before="120" w:after="120" w:line="276" w:lineRule="auto"/>
        <w:ind w:left="567"/>
        <w:contextualSpacing/>
        <w:jc w:val="both"/>
        <w:rPr>
          <w:rFonts w:ascii="Calibri" w:eastAsia="Calibri" w:hAnsi="Calibri" w:cs="Calibri"/>
          <w:color w:val="000000"/>
          <w:sz w:val="22"/>
          <w:szCs w:val="22"/>
        </w:rPr>
      </w:pPr>
      <w:r w:rsidRPr="00AC5AF4">
        <w:rPr>
          <w:rFonts w:ascii="Calibri" w:eastAsia="Calibri" w:hAnsi="Calibri" w:cs="Calibri"/>
          <w:b/>
          <w:i/>
          <w:color w:val="2E74B5"/>
          <w:sz w:val="22"/>
          <w:szCs w:val="22"/>
        </w:rPr>
        <w:t>Effectiveness</w:t>
      </w:r>
      <w:r w:rsidRPr="00AC5AF4">
        <w:rPr>
          <w:rFonts w:ascii="Calibri" w:eastAsia="Calibri" w:hAnsi="Calibri" w:cs="Calibri"/>
          <w:i/>
          <w:color w:val="002060"/>
          <w:sz w:val="22"/>
          <w:szCs w:val="22"/>
        </w:rPr>
        <w:t xml:space="preserve">: </w:t>
      </w:r>
      <w:r w:rsidRPr="00AC5AF4">
        <w:rPr>
          <w:rFonts w:ascii="Calibri" w:eastAsia="Calibri" w:hAnsi="Calibri" w:cs="Calibri"/>
          <w:color w:val="000000"/>
          <w:sz w:val="22"/>
          <w:szCs w:val="22"/>
        </w:rPr>
        <w:t>Policies were invariably found to be poorly targeted and not necessarily capable of reaching those in need. This may partly explain an earlier finding that many households do not meet eligibility criteria or are unable to access assistance (see Chapter 3). The outcome is that many households are not receiving the help they need despite policy that is meant to do so (</w:t>
      </w:r>
      <w:r w:rsidRPr="00AC5AF4">
        <w:rPr>
          <w:rFonts w:ascii="Calibri" w:eastAsia="Calibri" w:hAnsi="Calibri" w:cs="Calibri"/>
          <w:i/>
          <w:color w:val="000000"/>
          <w:sz w:val="22"/>
          <w:szCs w:val="22"/>
        </w:rPr>
        <w:t>e.g.,</w:t>
      </w:r>
      <w:r w:rsidRPr="00AC5AF4">
        <w:rPr>
          <w:rFonts w:ascii="Calibri" w:eastAsia="Calibri" w:hAnsi="Calibri" w:cs="Calibri"/>
          <w:color w:val="000000"/>
          <w:sz w:val="22"/>
          <w:szCs w:val="22"/>
        </w:rPr>
        <w:t xml:space="preserve"> rebates, solar, interest</w:t>
      </w:r>
      <w:r w:rsidR="009B2C15">
        <w:rPr>
          <w:rFonts w:ascii="Calibri" w:eastAsia="Calibri" w:hAnsi="Calibri" w:cs="Calibri"/>
          <w:color w:val="000000"/>
          <w:sz w:val="22"/>
          <w:szCs w:val="22"/>
        </w:rPr>
        <w:t>-</w:t>
      </w:r>
      <w:r w:rsidRPr="00AC5AF4">
        <w:rPr>
          <w:rFonts w:ascii="Calibri" w:eastAsia="Calibri" w:hAnsi="Calibri" w:cs="Calibri"/>
          <w:color w:val="000000"/>
          <w:sz w:val="22"/>
          <w:szCs w:val="22"/>
        </w:rPr>
        <w:t>free loans).</w:t>
      </w:r>
    </w:p>
    <w:p w14:paraId="724FB71A" w14:textId="2B81E4C7" w:rsidR="00B01A88" w:rsidRPr="00AC5AF4" w:rsidRDefault="00B01A88" w:rsidP="0098547C">
      <w:pPr>
        <w:pStyle w:val="NoSpacing"/>
        <w:ind w:left="284"/>
        <w:rPr>
          <w:lang w:bidi="en-US"/>
        </w:rPr>
      </w:pPr>
      <w:r w:rsidRPr="00AC5AF4">
        <w:rPr>
          <w:lang w:bidi="en-US"/>
        </w:rPr>
        <w:t xml:space="preserve">Overall, it was found that policies contain some favourable features, although many could be improved </w:t>
      </w:r>
      <w:proofErr w:type="gramStart"/>
      <w:r w:rsidRPr="00AC5AF4">
        <w:rPr>
          <w:lang w:bidi="en-US"/>
        </w:rPr>
        <w:t>with regard to</w:t>
      </w:r>
      <w:proofErr w:type="gramEnd"/>
      <w:r w:rsidRPr="00AC5AF4">
        <w:rPr>
          <w:lang w:bidi="en-US"/>
        </w:rPr>
        <w:t xml:space="preserve"> all </w:t>
      </w:r>
      <w:r w:rsidR="00BC4382">
        <w:rPr>
          <w:lang w:bidi="en-US"/>
        </w:rPr>
        <w:t>5</w:t>
      </w:r>
      <w:r w:rsidRPr="00AC5AF4">
        <w:rPr>
          <w:lang w:bidi="en-US"/>
        </w:rPr>
        <w:t>E</w:t>
      </w:r>
      <w:r w:rsidR="00BC4382">
        <w:rPr>
          <w:lang w:bidi="en-US"/>
        </w:rPr>
        <w:t xml:space="preserve"> Framework </w:t>
      </w:r>
      <w:r w:rsidRPr="00AC5AF4">
        <w:rPr>
          <w:lang w:bidi="en-US"/>
        </w:rPr>
        <w:t xml:space="preserve">elements. However, </w:t>
      </w:r>
      <w:r w:rsidR="00BC4382">
        <w:rPr>
          <w:b/>
          <w:lang w:bidi="en-US"/>
        </w:rPr>
        <w:t>policymakers’</w:t>
      </w:r>
      <w:r w:rsidR="00BC4382" w:rsidRPr="00AC5AF4">
        <w:rPr>
          <w:b/>
          <w:lang w:bidi="en-US"/>
        </w:rPr>
        <w:t xml:space="preserve"> </w:t>
      </w:r>
      <w:r w:rsidRPr="00AC5AF4">
        <w:rPr>
          <w:b/>
          <w:lang w:bidi="en-US"/>
        </w:rPr>
        <w:t>focus should be to improve the effectiveness and efficiency of energy policies</w:t>
      </w:r>
      <w:r w:rsidRPr="00AC5AF4">
        <w:rPr>
          <w:lang w:bidi="en-US"/>
        </w:rPr>
        <w:t xml:space="preserve">. While the other three </w:t>
      </w:r>
      <w:proofErr w:type="gramStart"/>
      <w:r w:rsidRPr="00AC5AF4">
        <w:rPr>
          <w:lang w:bidi="en-US"/>
        </w:rPr>
        <w:t>E’s</w:t>
      </w:r>
      <w:proofErr w:type="gramEnd"/>
      <w:r w:rsidRPr="00AC5AF4">
        <w:rPr>
          <w:lang w:bidi="en-US"/>
        </w:rPr>
        <w:t xml:space="preserve"> are still important, effectiveness and efficiency are arguably the two most important. The primary objective of any policy should be its effectiveness. A highly efficient policy would achieve maximum positive outcomes (effectiveness) with minimum wasted expense. </w:t>
      </w:r>
    </w:p>
    <w:p w14:paraId="77305E2C" w14:textId="70E72C2C" w:rsidR="00B01A88" w:rsidRPr="00AC5AF4" w:rsidRDefault="00B01A88" w:rsidP="0098547C">
      <w:pPr>
        <w:keepNext/>
        <w:spacing w:before="120" w:line="276" w:lineRule="auto"/>
        <w:ind w:left="284"/>
        <w:contextualSpacing/>
        <w:jc w:val="both"/>
        <w:rPr>
          <w:rFonts w:ascii="Calibri" w:eastAsia="Calibri" w:hAnsi="Calibri" w:cs="Calibri"/>
          <w:b/>
          <w:color w:val="1F4E79"/>
          <w:sz w:val="22"/>
          <w:szCs w:val="22"/>
        </w:rPr>
      </w:pPr>
      <w:r w:rsidRPr="00AC5AF4">
        <w:rPr>
          <w:rFonts w:ascii="Calibri" w:eastAsia="Calibri" w:hAnsi="Calibri" w:cs="Calibri"/>
          <w:b/>
          <w:color w:val="1F4E79"/>
          <w:sz w:val="22"/>
          <w:szCs w:val="22"/>
          <w:u w:val="single"/>
        </w:rPr>
        <w:t xml:space="preserve">Findings </w:t>
      </w:r>
      <w:r w:rsidR="00BC4382">
        <w:rPr>
          <w:rFonts w:ascii="Calibri" w:eastAsia="Calibri" w:hAnsi="Calibri" w:cs="Calibri"/>
          <w:b/>
          <w:color w:val="1F4E79"/>
          <w:sz w:val="22"/>
          <w:szCs w:val="22"/>
          <w:u w:val="single"/>
        </w:rPr>
        <w:t>–</w:t>
      </w:r>
      <w:r w:rsidRPr="00AC5AF4">
        <w:rPr>
          <w:rFonts w:ascii="Calibri" w:eastAsia="Calibri" w:hAnsi="Calibri" w:cs="Calibri"/>
          <w:b/>
          <w:color w:val="1F4E79"/>
          <w:sz w:val="22"/>
          <w:szCs w:val="22"/>
          <w:u w:val="single"/>
        </w:rPr>
        <w:t xml:space="preserve"> Using the P-S-R Framework</w:t>
      </w:r>
      <w:r w:rsidRPr="00AC5AF4">
        <w:rPr>
          <w:rFonts w:ascii="Calibri" w:eastAsia="Calibri" w:hAnsi="Calibri" w:cs="Calibri"/>
          <w:b/>
          <w:color w:val="1F4E79"/>
          <w:sz w:val="22"/>
          <w:szCs w:val="22"/>
        </w:rPr>
        <w:t>:</w:t>
      </w:r>
    </w:p>
    <w:p w14:paraId="1599B666" w14:textId="5CB0A856" w:rsidR="00B01A88" w:rsidRPr="00AC5AF4" w:rsidRDefault="00B01A88" w:rsidP="0098547C">
      <w:pPr>
        <w:numPr>
          <w:ilvl w:val="0"/>
          <w:numId w:val="53"/>
        </w:numPr>
        <w:spacing w:after="240" w:line="276" w:lineRule="auto"/>
        <w:ind w:left="567" w:hanging="283"/>
        <w:contextualSpacing/>
        <w:jc w:val="both"/>
        <w:rPr>
          <w:rFonts w:ascii="Calibri" w:eastAsia="Calibri" w:hAnsi="Calibri"/>
          <w:color w:val="000000"/>
          <w:sz w:val="22"/>
          <w:szCs w:val="22"/>
          <w:lang w:eastAsia="en-US"/>
        </w:rPr>
      </w:pPr>
      <w:r w:rsidRPr="00AC5AF4">
        <w:rPr>
          <w:rFonts w:ascii="Calibri" w:eastAsia="Calibri" w:hAnsi="Calibri"/>
          <w:b/>
          <w:i/>
          <w:color w:val="2E74B5"/>
          <w:sz w:val="22"/>
          <w:szCs w:val="22"/>
          <w:lang w:eastAsia="en-US"/>
        </w:rPr>
        <w:t>Prevention</w:t>
      </w:r>
      <w:r w:rsidRPr="00AC5AF4">
        <w:rPr>
          <w:rFonts w:ascii="Calibri" w:eastAsia="Calibri" w:hAnsi="Calibri"/>
          <w:b/>
          <w:color w:val="2E74B5"/>
          <w:sz w:val="22"/>
          <w:szCs w:val="22"/>
          <w:lang w:eastAsia="en-US"/>
        </w:rPr>
        <w:t>:</w:t>
      </w:r>
      <w:r w:rsidRPr="00AC5AF4">
        <w:rPr>
          <w:rFonts w:ascii="Calibri" w:eastAsia="Calibri" w:hAnsi="Calibri"/>
          <w:b/>
          <w:color w:val="000000"/>
          <w:sz w:val="22"/>
          <w:szCs w:val="22"/>
          <w:lang w:eastAsia="en-US"/>
        </w:rPr>
        <w:t xml:space="preserve"> </w:t>
      </w:r>
      <w:r w:rsidRPr="0098547C">
        <w:rPr>
          <w:rFonts w:ascii="Calibri" w:eastAsia="Calibri" w:hAnsi="Calibri" w:cs="Calibri"/>
          <w:sz w:val="22"/>
          <w:szCs w:val="22"/>
        </w:rPr>
        <w:t>Policies</w:t>
      </w:r>
      <w:r w:rsidRPr="00AC5AF4">
        <w:rPr>
          <w:rFonts w:ascii="Calibri" w:eastAsia="Calibri" w:hAnsi="Calibri"/>
          <w:color w:val="000000"/>
          <w:sz w:val="22"/>
          <w:szCs w:val="22"/>
          <w:lang w:eastAsia="en-US"/>
        </w:rPr>
        <w:t xml:space="preserve"> to help </w:t>
      </w:r>
      <w:r w:rsidRPr="00AC5AF4">
        <w:rPr>
          <w:rFonts w:ascii="Calibri" w:eastAsia="Calibri" w:hAnsi="Calibri"/>
          <w:i/>
          <w:color w:val="000000"/>
          <w:sz w:val="22"/>
          <w:szCs w:val="22"/>
          <w:u w:val="single"/>
          <w:lang w:eastAsia="en-US"/>
        </w:rPr>
        <w:t>prevent</w:t>
      </w:r>
      <w:r w:rsidRPr="00AC5AF4">
        <w:rPr>
          <w:rFonts w:ascii="Calibri" w:eastAsia="Calibri" w:hAnsi="Calibri"/>
          <w:color w:val="000000"/>
          <w:sz w:val="22"/>
          <w:szCs w:val="22"/>
          <w:lang w:eastAsia="en-US"/>
        </w:rPr>
        <w:t xml:space="preserve"> households from falling into hardship were found to focus on preventing structural barriers. These were usually limited to retailer regulations, which are important to have but leave five other structural barriers not being properly addressed</w:t>
      </w:r>
      <w:r w:rsidR="00BC4382">
        <w:rPr>
          <w:rFonts w:ascii="Calibri" w:eastAsia="Calibri" w:hAnsi="Calibri"/>
          <w:color w:val="000000"/>
          <w:sz w:val="22"/>
          <w:szCs w:val="22"/>
          <w:lang w:eastAsia="en-US"/>
        </w:rPr>
        <w:t>.</w:t>
      </w:r>
      <w:r w:rsidRPr="00AC5AF4">
        <w:rPr>
          <w:rFonts w:ascii="Calibri" w:eastAsia="Calibri" w:hAnsi="Calibri"/>
          <w:color w:val="000000"/>
          <w:sz w:val="22"/>
          <w:szCs w:val="22"/>
          <w:lang w:eastAsia="en-US"/>
        </w:rPr>
        <w:t xml:space="preserve"> </w:t>
      </w:r>
    </w:p>
    <w:p w14:paraId="44F716A2" w14:textId="03FA1412" w:rsidR="00B01A88" w:rsidRPr="00AC5AF4" w:rsidRDefault="00B01A88" w:rsidP="0098547C">
      <w:pPr>
        <w:numPr>
          <w:ilvl w:val="0"/>
          <w:numId w:val="53"/>
        </w:numPr>
        <w:spacing w:after="240" w:line="276" w:lineRule="auto"/>
        <w:ind w:left="567" w:hanging="283"/>
        <w:contextualSpacing/>
        <w:jc w:val="both"/>
        <w:rPr>
          <w:rFonts w:ascii="Calibri" w:eastAsia="Calibri" w:hAnsi="Calibri"/>
          <w:color w:val="002060"/>
          <w:sz w:val="22"/>
          <w:szCs w:val="22"/>
          <w:lang w:eastAsia="en-US"/>
        </w:rPr>
      </w:pPr>
      <w:r w:rsidRPr="00AC5AF4">
        <w:rPr>
          <w:rFonts w:ascii="Calibri" w:eastAsia="Calibri" w:hAnsi="Calibri"/>
          <w:b/>
          <w:i/>
          <w:color w:val="2E74B5"/>
          <w:sz w:val="22"/>
          <w:szCs w:val="22"/>
          <w:lang w:eastAsia="en-US"/>
        </w:rPr>
        <w:t>Support</w:t>
      </w:r>
      <w:r w:rsidRPr="00AC5AF4">
        <w:rPr>
          <w:rFonts w:ascii="Calibri" w:eastAsia="Calibri" w:hAnsi="Calibri"/>
          <w:i/>
          <w:color w:val="002060"/>
          <w:sz w:val="22"/>
          <w:szCs w:val="22"/>
          <w:lang w:eastAsia="en-US"/>
        </w:rPr>
        <w:t xml:space="preserve">: </w:t>
      </w:r>
      <w:r w:rsidRPr="00AC5AF4">
        <w:rPr>
          <w:rFonts w:ascii="Calibri" w:eastAsia="Calibri" w:hAnsi="Calibri"/>
          <w:color w:val="000000"/>
          <w:sz w:val="22"/>
          <w:szCs w:val="22"/>
          <w:lang w:eastAsia="en-US"/>
        </w:rPr>
        <w:t xml:space="preserve">A </w:t>
      </w:r>
      <w:r w:rsidRPr="0098547C">
        <w:rPr>
          <w:rFonts w:ascii="Calibri" w:eastAsia="Calibri" w:hAnsi="Calibri" w:cs="Calibri"/>
          <w:sz w:val="22"/>
          <w:szCs w:val="22"/>
        </w:rPr>
        <w:t>major</w:t>
      </w:r>
      <w:r w:rsidRPr="00AC5AF4">
        <w:rPr>
          <w:rFonts w:ascii="Calibri" w:eastAsia="Calibri" w:hAnsi="Calibri"/>
          <w:color w:val="000000"/>
          <w:sz w:val="22"/>
          <w:szCs w:val="22"/>
          <w:lang w:eastAsia="en-US"/>
        </w:rPr>
        <w:t xml:space="preserve"> gap was found when it comes to policies providing </w:t>
      </w:r>
      <w:r w:rsidRPr="00AC5AF4">
        <w:rPr>
          <w:rFonts w:ascii="Calibri" w:eastAsia="Calibri" w:hAnsi="Calibri"/>
          <w:i/>
          <w:color w:val="000000"/>
          <w:sz w:val="22"/>
          <w:szCs w:val="22"/>
          <w:u w:val="single"/>
          <w:lang w:eastAsia="en-US"/>
        </w:rPr>
        <w:t>support</w:t>
      </w:r>
      <w:r w:rsidRPr="00AC5AF4">
        <w:rPr>
          <w:rFonts w:ascii="Calibri" w:eastAsia="Calibri" w:hAnsi="Calibri"/>
          <w:color w:val="000000"/>
          <w:sz w:val="22"/>
          <w:szCs w:val="22"/>
          <w:lang w:eastAsia="en-US"/>
        </w:rPr>
        <w:t xml:space="preserve"> (initiatives that help households to better manage energy and move out of hardship)</w:t>
      </w:r>
      <w:r w:rsidR="00BC4382">
        <w:rPr>
          <w:rFonts w:ascii="Calibri" w:eastAsia="Calibri" w:hAnsi="Calibri"/>
          <w:color w:val="000000"/>
          <w:sz w:val="22"/>
          <w:szCs w:val="22"/>
          <w:lang w:eastAsia="en-US"/>
        </w:rPr>
        <w:t>.</w:t>
      </w:r>
    </w:p>
    <w:p w14:paraId="562C2BCD" w14:textId="23FE998F" w:rsidR="00B01A88" w:rsidRPr="00AC5AF4" w:rsidRDefault="00B01A88" w:rsidP="0098547C">
      <w:pPr>
        <w:numPr>
          <w:ilvl w:val="0"/>
          <w:numId w:val="53"/>
        </w:numPr>
        <w:spacing w:after="240" w:line="276" w:lineRule="auto"/>
        <w:ind w:left="567" w:hanging="283"/>
        <w:contextualSpacing/>
        <w:jc w:val="both"/>
        <w:rPr>
          <w:rFonts w:ascii="Calibri" w:eastAsia="Calibri" w:hAnsi="Calibri"/>
          <w:color w:val="000000"/>
          <w:sz w:val="22"/>
          <w:szCs w:val="22"/>
          <w:lang w:eastAsia="en-US"/>
        </w:rPr>
      </w:pPr>
      <w:r w:rsidRPr="00AC5AF4">
        <w:rPr>
          <w:rFonts w:ascii="Calibri" w:eastAsia="Calibri" w:hAnsi="Calibri"/>
          <w:b/>
          <w:i/>
          <w:color w:val="2E74B5"/>
          <w:sz w:val="22"/>
          <w:szCs w:val="22"/>
          <w:lang w:eastAsia="en-US"/>
        </w:rPr>
        <w:t>Relief</w:t>
      </w:r>
      <w:r w:rsidRPr="00AC5AF4">
        <w:rPr>
          <w:rFonts w:ascii="Calibri" w:eastAsia="Calibri" w:hAnsi="Calibri"/>
          <w:i/>
          <w:color w:val="002060"/>
          <w:sz w:val="22"/>
          <w:szCs w:val="22"/>
          <w:lang w:eastAsia="en-US"/>
        </w:rPr>
        <w:t xml:space="preserve">: </w:t>
      </w:r>
      <w:r w:rsidRPr="0098547C">
        <w:rPr>
          <w:rFonts w:ascii="Calibri" w:eastAsia="Calibri" w:hAnsi="Calibri" w:cs="Calibri"/>
          <w:sz w:val="22"/>
          <w:szCs w:val="22"/>
        </w:rPr>
        <w:t>Numerous</w:t>
      </w:r>
      <w:r w:rsidRPr="00AC5AF4">
        <w:rPr>
          <w:rFonts w:ascii="Calibri" w:eastAsia="Calibri" w:hAnsi="Calibri"/>
          <w:color w:val="000000"/>
          <w:sz w:val="22"/>
          <w:szCs w:val="22"/>
          <w:lang w:eastAsia="en-US"/>
        </w:rPr>
        <w:t xml:space="preserve"> policies</w:t>
      </w:r>
      <w:r w:rsidRPr="00AC5AF4">
        <w:rPr>
          <w:rFonts w:ascii="Calibri" w:eastAsia="Calibri" w:hAnsi="Calibri"/>
          <w:i/>
          <w:color w:val="000000"/>
          <w:sz w:val="22"/>
          <w:szCs w:val="22"/>
          <w:lang w:eastAsia="en-US"/>
        </w:rPr>
        <w:t xml:space="preserve"> </w:t>
      </w:r>
      <w:r w:rsidRPr="00AC5AF4">
        <w:rPr>
          <w:rFonts w:ascii="Calibri" w:eastAsia="Calibri" w:hAnsi="Calibri"/>
          <w:color w:val="000000"/>
          <w:sz w:val="22"/>
          <w:szCs w:val="22"/>
          <w:lang w:eastAsia="en-US"/>
        </w:rPr>
        <w:t xml:space="preserve">focused on providing </w:t>
      </w:r>
      <w:r w:rsidRPr="00AC5AF4">
        <w:rPr>
          <w:rFonts w:ascii="Calibri" w:eastAsia="Calibri" w:hAnsi="Calibri"/>
          <w:i/>
          <w:color w:val="000000"/>
          <w:sz w:val="22"/>
          <w:szCs w:val="22"/>
          <w:u w:val="single"/>
          <w:lang w:eastAsia="en-US"/>
        </w:rPr>
        <w:t>relief</w:t>
      </w:r>
      <w:r w:rsidRPr="00AC5AF4">
        <w:rPr>
          <w:rFonts w:ascii="Calibri" w:eastAsia="Calibri" w:hAnsi="Calibri"/>
          <w:i/>
          <w:color w:val="000000"/>
          <w:sz w:val="22"/>
          <w:szCs w:val="22"/>
          <w:lang w:eastAsia="en-US"/>
        </w:rPr>
        <w:t xml:space="preserve"> </w:t>
      </w:r>
      <w:r w:rsidRPr="00AC5AF4">
        <w:rPr>
          <w:rFonts w:ascii="Calibri" w:eastAsia="Calibri" w:hAnsi="Calibri"/>
          <w:color w:val="000000"/>
          <w:sz w:val="22"/>
          <w:szCs w:val="22"/>
          <w:lang w:eastAsia="en-US"/>
        </w:rPr>
        <w:t>in the form of</w:t>
      </w:r>
      <w:r w:rsidR="00BC4382">
        <w:rPr>
          <w:rFonts w:ascii="Calibri" w:eastAsia="Calibri" w:hAnsi="Calibri"/>
          <w:color w:val="000000"/>
          <w:sz w:val="22"/>
          <w:szCs w:val="22"/>
          <w:lang w:eastAsia="en-US"/>
        </w:rPr>
        <w:t>, for example,</w:t>
      </w:r>
      <w:r w:rsidRPr="00AC5AF4">
        <w:rPr>
          <w:rFonts w:ascii="Calibri" w:eastAsia="Calibri" w:hAnsi="Calibri"/>
          <w:color w:val="000000"/>
          <w:sz w:val="22"/>
          <w:szCs w:val="22"/>
          <w:lang w:eastAsia="en-US"/>
        </w:rPr>
        <w:t xml:space="preserve"> concessions, subsidies</w:t>
      </w:r>
      <w:r w:rsidR="00BC4382">
        <w:rPr>
          <w:rFonts w:ascii="Calibri" w:eastAsia="Calibri" w:hAnsi="Calibri"/>
          <w:color w:val="000000"/>
          <w:sz w:val="22"/>
          <w:szCs w:val="22"/>
          <w:lang w:eastAsia="en-US"/>
        </w:rPr>
        <w:t xml:space="preserve"> and</w:t>
      </w:r>
      <w:r w:rsidRPr="00AC5AF4">
        <w:rPr>
          <w:rFonts w:ascii="Calibri" w:eastAsia="Calibri" w:hAnsi="Calibri"/>
          <w:color w:val="000000"/>
          <w:sz w:val="22"/>
          <w:szCs w:val="22"/>
          <w:lang w:eastAsia="en-US"/>
        </w:rPr>
        <w:t xml:space="preserve"> vouchers</w:t>
      </w:r>
      <w:r w:rsidRPr="00AC5AF4">
        <w:rPr>
          <w:rFonts w:ascii="Calibri" w:eastAsia="Calibri" w:hAnsi="Calibri"/>
          <w:i/>
          <w:color w:val="000000"/>
          <w:sz w:val="22"/>
          <w:szCs w:val="22"/>
          <w:lang w:eastAsia="en-US"/>
        </w:rPr>
        <w:t>,</w:t>
      </w:r>
      <w:r w:rsidRPr="00AC5AF4">
        <w:rPr>
          <w:rFonts w:ascii="Calibri" w:eastAsia="Calibri" w:hAnsi="Calibri"/>
          <w:color w:val="000000"/>
          <w:sz w:val="22"/>
          <w:szCs w:val="22"/>
          <w:lang w:eastAsia="en-US"/>
        </w:rPr>
        <w:t xml:space="preserve"> but were deemed too small to provide adequate relief to enable householders to move out of energy hardship, especially for those experiencing acute or extreme hardship.</w:t>
      </w:r>
    </w:p>
    <w:p w14:paraId="77994756" w14:textId="77777777" w:rsidR="00B01A88" w:rsidRPr="00AC5AF4" w:rsidRDefault="00B01A88" w:rsidP="0098547C">
      <w:pPr>
        <w:spacing w:before="120" w:after="120" w:line="276" w:lineRule="auto"/>
        <w:ind w:left="284"/>
        <w:jc w:val="both"/>
        <w:rPr>
          <w:rFonts w:ascii="Calibri" w:eastAsia="Calibri" w:hAnsi="Calibri" w:cs="Calibri"/>
          <w:sz w:val="22"/>
          <w:szCs w:val="22"/>
        </w:rPr>
      </w:pPr>
      <w:r w:rsidRPr="00AC5AF4">
        <w:rPr>
          <w:rFonts w:ascii="Calibri" w:eastAsia="Calibri" w:hAnsi="Calibri" w:cs="Calibri"/>
          <w:sz w:val="22"/>
          <w:szCs w:val="22"/>
        </w:rPr>
        <w:t xml:space="preserve">In their current form, the general and high-level nature of energy policies means they fall short in adequately addressing energy hardship, which may explain the increasing number of households falling into this state (findings from Chapter 2). </w:t>
      </w:r>
    </w:p>
    <w:p w14:paraId="4E52B5B6" w14:textId="77777777" w:rsidR="00B01A88" w:rsidRPr="0098547C" w:rsidRDefault="00B01A88" w:rsidP="00063144">
      <w:pPr>
        <w:keepNext/>
        <w:spacing w:before="120" w:line="276" w:lineRule="auto"/>
        <w:ind w:left="284"/>
        <w:jc w:val="both"/>
        <w:rPr>
          <w:rFonts w:ascii="Calibri" w:eastAsia="Calibri" w:hAnsi="Calibri" w:cs="Calibri"/>
          <w:b/>
          <w:i/>
          <w:color w:val="4472C4" w:themeColor="accent1"/>
          <w:sz w:val="22"/>
          <w:szCs w:val="22"/>
        </w:rPr>
      </w:pPr>
      <w:proofErr w:type="gramStart"/>
      <w:r w:rsidRPr="0098547C">
        <w:rPr>
          <w:rFonts w:ascii="Calibri" w:eastAsia="Calibri" w:hAnsi="Calibri" w:cs="Calibri"/>
          <w:b/>
          <w:i/>
          <w:color w:val="4472C4" w:themeColor="accent1"/>
          <w:sz w:val="22"/>
          <w:szCs w:val="22"/>
        </w:rPr>
        <w:t>Overall</w:t>
      </w:r>
      <w:proofErr w:type="gramEnd"/>
      <w:r w:rsidRPr="0098547C">
        <w:rPr>
          <w:rFonts w:ascii="Calibri" w:eastAsia="Calibri" w:hAnsi="Calibri" w:cs="Calibri"/>
          <w:b/>
          <w:i/>
          <w:color w:val="4472C4" w:themeColor="accent1"/>
          <w:sz w:val="22"/>
          <w:szCs w:val="22"/>
        </w:rPr>
        <w:t xml:space="preserve"> Policy Gaps</w:t>
      </w:r>
    </w:p>
    <w:p w14:paraId="5611F08A" w14:textId="77777777" w:rsidR="00B01A88" w:rsidRPr="00AC5AF4" w:rsidRDefault="00B01A88" w:rsidP="0098547C">
      <w:pPr>
        <w:spacing w:line="276" w:lineRule="auto"/>
        <w:ind w:left="284"/>
        <w:jc w:val="both"/>
        <w:rPr>
          <w:rFonts w:ascii="Calibri" w:eastAsia="Calibri" w:hAnsi="Calibri" w:cs="Calibri"/>
          <w:sz w:val="22"/>
          <w:szCs w:val="22"/>
        </w:rPr>
      </w:pPr>
      <w:r w:rsidRPr="00AC5AF4">
        <w:rPr>
          <w:rFonts w:ascii="Calibri" w:eastAsia="Calibri" w:hAnsi="Calibri" w:cs="Calibri"/>
          <w:sz w:val="22"/>
          <w:szCs w:val="22"/>
        </w:rPr>
        <w:t>The policy gap analysis revealed four key issues that require attention:</w:t>
      </w:r>
    </w:p>
    <w:p w14:paraId="0945CDC8" w14:textId="4324DCCE" w:rsidR="00B01A88" w:rsidRPr="00AC5AF4" w:rsidRDefault="00B01A88" w:rsidP="0098547C">
      <w:pPr>
        <w:numPr>
          <w:ilvl w:val="0"/>
          <w:numId w:val="53"/>
        </w:numPr>
        <w:spacing w:after="240" w:line="276" w:lineRule="auto"/>
        <w:ind w:left="567" w:hanging="284"/>
        <w:contextualSpacing/>
        <w:jc w:val="both"/>
        <w:rPr>
          <w:rFonts w:ascii="Calibri" w:eastAsia="Calibri" w:hAnsi="Calibri" w:cs="Calibri"/>
          <w:sz w:val="22"/>
          <w:szCs w:val="22"/>
        </w:rPr>
      </w:pPr>
      <w:r w:rsidRPr="00AC5AF4">
        <w:rPr>
          <w:rFonts w:ascii="Calibri" w:eastAsia="Calibri" w:hAnsi="Calibri" w:cs="Calibri"/>
          <w:b/>
          <w:bCs/>
          <w:sz w:val="22"/>
          <w:szCs w:val="22"/>
        </w:rPr>
        <w:t xml:space="preserve">Policy </w:t>
      </w:r>
      <w:r w:rsidR="00BC4382">
        <w:rPr>
          <w:rFonts w:ascii="Calibri" w:eastAsia="Calibri" w:hAnsi="Calibri" w:cs="Calibri"/>
          <w:b/>
          <w:bCs/>
          <w:sz w:val="22"/>
          <w:szCs w:val="22"/>
        </w:rPr>
        <w:t>o</w:t>
      </w:r>
      <w:r w:rsidRPr="00AC5AF4">
        <w:rPr>
          <w:rFonts w:ascii="Calibri" w:eastAsia="Calibri" w:hAnsi="Calibri" w:cs="Calibri"/>
          <w:b/>
          <w:bCs/>
          <w:sz w:val="22"/>
          <w:szCs w:val="22"/>
        </w:rPr>
        <w:t>versight</w:t>
      </w:r>
      <w:r w:rsidRPr="00AC5AF4">
        <w:rPr>
          <w:rFonts w:ascii="Calibri" w:eastAsia="Calibri" w:hAnsi="Calibri" w:cs="Calibri"/>
          <w:sz w:val="22"/>
          <w:szCs w:val="22"/>
        </w:rPr>
        <w:t xml:space="preserve">: There is a </w:t>
      </w:r>
      <w:r w:rsidRPr="00AC5AF4">
        <w:rPr>
          <w:rFonts w:ascii="Calibri" w:eastAsia="Calibri" w:hAnsi="Calibri" w:cs="Calibri"/>
          <w:bCs/>
          <w:sz w:val="22"/>
          <w:szCs w:val="22"/>
        </w:rPr>
        <w:t>lack</w:t>
      </w:r>
      <w:r w:rsidRPr="00AC5AF4">
        <w:rPr>
          <w:rFonts w:ascii="Calibri" w:eastAsia="Calibri" w:hAnsi="Calibri" w:cs="Calibri"/>
          <w:sz w:val="22"/>
          <w:szCs w:val="22"/>
        </w:rPr>
        <w:t xml:space="preserve"> of policy </w:t>
      </w:r>
      <w:r w:rsidRPr="00AC5AF4">
        <w:rPr>
          <w:rFonts w:ascii="Calibri" w:eastAsia="Calibri" w:hAnsi="Calibri" w:cs="Calibri"/>
          <w:bCs/>
          <w:sz w:val="22"/>
          <w:szCs w:val="22"/>
        </w:rPr>
        <w:t>directly</w:t>
      </w:r>
      <w:r w:rsidRPr="00AC5AF4">
        <w:rPr>
          <w:rFonts w:ascii="Calibri" w:eastAsia="Calibri" w:hAnsi="Calibri" w:cs="Calibri"/>
          <w:sz w:val="22"/>
          <w:szCs w:val="22"/>
        </w:rPr>
        <w:t xml:space="preserve"> related to </w:t>
      </w:r>
      <w:r w:rsidRPr="00AC5AF4">
        <w:rPr>
          <w:rFonts w:ascii="Calibri" w:eastAsia="Calibri" w:hAnsi="Calibri" w:cs="Calibri"/>
          <w:bCs/>
          <w:sz w:val="22"/>
          <w:szCs w:val="22"/>
        </w:rPr>
        <w:t>addressing energy hardship</w:t>
      </w:r>
      <w:r w:rsidR="00BC4382">
        <w:rPr>
          <w:rFonts w:ascii="Calibri" w:eastAsia="Calibri" w:hAnsi="Calibri" w:cs="Calibri"/>
          <w:bCs/>
          <w:sz w:val="22"/>
          <w:szCs w:val="22"/>
        </w:rPr>
        <w:t>.</w:t>
      </w:r>
      <w:r w:rsidRPr="00AC5AF4">
        <w:rPr>
          <w:rFonts w:ascii="Calibri" w:eastAsia="Calibri" w:hAnsi="Calibri" w:cs="Calibri"/>
          <w:bCs/>
          <w:sz w:val="22"/>
          <w:szCs w:val="22"/>
        </w:rPr>
        <w:t xml:space="preserve"> </w:t>
      </w:r>
    </w:p>
    <w:p w14:paraId="55F4177E" w14:textId="6E764BD2" w:rsidR="00B01A88" w:rsidRPr="00AC5AF4" w:rsidRDefault="00B01A88" w:rsidP="0098547C">
      <w:pPr>
        <w:numPr>
          <w:ilvl w:val="0"/>
          <w:numId w:val="53"/>
        </w:numPr>
        <w:spacing w:after="240" w:line="276" w:lineRule="auto"/>
        <w:ind w:left="567" w:hanging="284"/>
        <w:contextualSpacing/>
        <w:jc w:val="both"/>
        <w:rPr>
          <w:rFonts w:ascii="Calibri" w:eastAsia="Calibri" w:hAnsi="Calibri" w:cs="Calibri"/>
          <w:sz w:val="22"/>
          <w:szCs w:val="22"/>
        </w:rPr>
      </w:pPr>
      <w:r w:rsidRPr="00AC5AF4">
        <w:rPr>
          <w:rFonts w:ascii="Calibri" w:eastAsia="Calibri" w:hAnsi="Calibri" w:cs="Calibri"/>
          <w:b/>
          <w:bCs/>
          <w:sz w:val="22"/>
          <w:szCs w:val="22"/>
        </w:rPr>
        <w:t xml:space="preserve">Vague </w:t>
      </w:r>
      <w:r w:rsidR="00BC4382">
        <w:rPr>
          <w:rFonts w:ascii="Calibri" w:eastAsia="Calibri" w:hAnsi="Calibri" w:cs="Calibri"/>
          <w:b/>
          <w:bCs/>
          <w:sz w:val="22"/>
          <w:szCs w:val="22"/>
        </w:rPr>
        <w:t>p</w:t>
      </w:r>
      <w:r w:rsidRPr="00AC5AF4">
        <w:rPr>
          <w:rFonts w:ascii="Calibri" w:eastAsia="Calibri" w:hAnsi="Calibri" w:cs="Calibri"/>
          <w:b/>
          <w:bCs/>
          <w:sz w:val="22"/>
          <w:szCs w:val="22"/>
        </w:rPr>
        <w:t>olicy</w:t>
      </w:r>
      <w:r w:rsidRPr="00AC5AF4">
        <w:rPr>
          <w:rFonts w:ascii="Calibri" w:eastAsia="Calibri" w:hAnsi="Calibri" w:cs="Calibri"/>
          <w:sz w:val="22"/>
          <w:szCs w:val="22"/>
        </w:rPr>
        <w:t xml:space="preserve">: Policies are </w:t>
      </w:r>
      <w:r w:rsidRPr="00AC5AF4">
        <w:rPr>
          <w:rFonts w:ascii="Calibri" w:eastAsia="Calibri" w:hAnsi="Calibri" w:cs="Calibri"/>
          <w:bCs/>
          <w:sz w:val="22"/>
          <w:szCs w:val="22"/>
        </w:rPr>
        <w:t>high-leve</w:t>
      </w:r>
      <w:r w:rsidRPr="00AC5AF4">
        <w:rPr>
          <w:rFonts w:ascii="Calibri" w:eastAsia="Calibri" w:hAnsi="Calibri" w:cs="Calibri"/>
          <w:sz w:val="22"/>
          <w:szCs w:val="22"/>
        </w:rPr>
        <w:t xml:space="preserve">l, ambiguous and lack clear </w:t>
      </w:r>
      <w:r w:rsidRPr="00AC5AF4">
        <w:rPr>
          <w:rFonts w:ascii="Calibri" w:eastAsia="Calibri" w:hAnsi="Calibri" w:cs="Calibri"/>
          <w:bCs/>
          <w:sz w:val="22"/>
          <w:szCs w:val="22"/>
        </w:rPr>
        <w:t>strategy</w:t>
      </w:r>
      <w:r w:rsidRPr="00AC5AF4">
        <w:rPr>
          <w:rFonts w:ascii="Calibri" w:eastAsia="Calibri" w:hAnsi="Calibri" w:cs="Calibri"/>
          <w:sz w:val="22"/>
          <w:szCs w:val="22"/>
        </w:rPr>
        <w:t xml:space="preserve">, </w:t>
      </w:r>
      <w:r w:rsidRPr="00AC5AF4">
        <w:rPr>
          <w:rFonts w:ascii="Calibri" w:eastAsia="Calibri" w:hAnsi="Calibri" w:cs="Calibri"/>
          <w:bCs/>
          <w:sz w:val="22"/>
          <w:szCs w:val="22"/>
        </w:rPr>
        <w:t xml:space="preserve">goals </w:t>
      </w:r>
      <w:r w:rsidRPr="00AC5AF4">
        <w:rPr>
          <w:rFonts w:ascii="Calibri" w:eastAsia="Calibri" w:hAnsi="Calibri" w:cs="Calibri"/>
          <w:sz w:val="22"/>
          <w:szCs w:val="22"/>
        </w:rPr>
        <w:t xml:space="preserve">and </w:t>
      </w:r>
      <w:r w:rsidRPr="00AC5AF4">
        <w:rPr>
          <w:rFonts w:ascii="Calibri" w:eastAsia="Calibri" w:hAnsi="Calibri" w:cs="Calibri"/>
          <w:bCs/>
          <w:sz w:val="22"/>
          <w:szCs w:val="22"/>
        </w:rPr>
        <w:t>objectives</w:t>
      </w:r>
      <w:r w:rsidR="00BC4382">
        <w:rPr>
          <w:rFonts w:ascii="Calibri" w:eastAsia="Calibri" w:hAnsi="Calibri" w:cs="Calibri"/>
          <w:bCs/>
          <w:sz w:val="22"/>
          <w:szCs w:val="22"/>
        </w:rPr>
        <w:t>.</w:t>
      </w:r>
      <w:r w:rsidRPr="00AC5AF4">
        <w:rPr>
          <w:rFonts w:ascii="Calibri" w:eastAsia="Calibri" w:hAnsi="Calibri" w:cs="Calibri"/>
          <w:sz w:val="22"/>
          <w:szCs w:val="22"/>
        </w:rPr>
        <w:t xml:space="preserve"> </w:t>
      </w:r>
    </w:p>
    <w:p w14:paraId="10363290" w14:textId="682552AD" w:rsidR="00B01A88" w:rsidRPr="00AC5AF4" w:rsidRDefault="00B01A88" w:rsidP="0098547C">
      <w:pPr>
        <w:numPr>
          <w:ilvl w:val="0"/>
          <w:numId w:val="53"/>
        </w:numPr>
        <w:spacing w:after="240" w:line="276" w:lineRule="auto"/>
        <w:ind w:left="567" w:hanging="284"/>
        <w:contextualSpacing/>
        <w:jc w:val="both"/>
        <w:rPr>
          <w:rFonts w:ascii="Calibri" w:eastAsia="Calibri" w:hAnsi="Calibri" w:cs="Calibri"/>
          <w:bCs/>
          <w:sz w:val="22"/>
          <w:szCs w:val="22"/>
        </w:rPr>
      </w:pPr>
      <w:r w:rsidRPr="00AC5AF4">
        <w:rPr>
          <w:rFonts w:ascii="Calibri" w:eastAsia="Calibri" w:hAnsi="Calibri" w:cs="Calibri"/>
          <w:b/>
          <w:bCs/>
          <w:sz w:val="22"/>
          <w:szCs w:val="22"/>
        </w:rPr>
        <w:t xml:space="preserve">Policies poorly linked to practice: </w:t>
      </w:r>
      <w:r w:rsidRPr="00AC5AF4">
        <w:rPr>
          <w:rFonts w:ascii="Calibri" w:eastAsia="Calibri" w:hAnsi="Calibri" w:cs="Calibri"/>
          <w:sz w:val="22"/>
          <w:szCs w:val="22"/>
        </w:rPr>
        <w:t xml:space="preserve">Policies are </w:t>
      </w:r>
      <w:r w:rsidRPr="00AC5AF4">
        <w:rPr>
          <w:rFonts w:ascii="Calibri" w:eastAsia="Calibri" w:hAnsi="Calibri" w:cs="Calibri"/>
          <w:bCs/>
          <w:sz w:val="22"/>
          <w:szCs w:val="22"/>
        </w:rPr>
        <w:t>not well linked to initiatives</w:t>
      </w:r>
      <w:r w:rsidRPr="00AC5AF4">
        <w:rPr>
          <w:rFonts w:ascii="Calibri" w:eastAsia="Calibri" w:hAnsi="Calibri" w:cs="Calibri"/>
          <w:sz w:val="22"/>
          <w:szCs w:val="22"/>
        </w:rPr>
        <w:t>, programs or laws</w:t>
      </w:r>
      <w:r w:rsidR="00BC4382">
        <w:rPr>
          <w:rFonts w:ascii="Calibri" w:eastAsia="Calibri" w:hAnsi="Calibri" w:cs="Calibri"/>
          <w:sz w:val="22"/>
          <w:szCs w:val="22"/>
        </w:rPr>
        <w:t>.</w:t>
      </w:r>
    </w:p>
    <w:p w14:paraId="0A3E8679" w14:textId="4C2379FB" w:rsidR="00B01A88" w:rsidRPr="00AC5AF4" w:rsidRDefault="00B01A88" w:rsidP="0098547C">
      <w:pPr>
        <w:numPr>
          <w:ilvl w:val="0"/>
          <w:numId w:val="53"/>
        </w:numPr>
        <w:spacing w:after="160" w:line="276" w:lineRule="auto"/>
        <w:ind w:left="567" w:hanging="284"/>
        <w:contextualSpacing/>
        <w:jc w:val="both"/>
        <w:rPr>
          <w:rFonts w:ascii="Calibri" w:eastAsia="Calibri" w:hAnsi="Calibri" w:cs="Calibri"/>
          <w:sz w:val="22"/>
          <w:szCs w:val="22"/>
        </w:rPr>
      </w:pPr>
      <w:r w:rsidRPr="00AC5AF4">
        <w:rPr>
          <w:rFonts w:ascii="Calibri" w:eastAsia="Calibri" w:hAnsi="Calibri" w:cs="Calibri"/>
          <w:b/>
          <w:sz w:val="22"/>
          <w:szCs w:val="22"/>
        </w:rPr>
        <w:t xml:space="preserve">Treating </w:t>
      </w:r>
      <w:r w:rsidR="00BC4382">
        <w:rPr>
          <w:rFonts w:ascii="Calibri" w:eastAsia="Calibri" w:hAnsi="Calibri" w:cs="Calibri"/>
          <w:b/>
          <w:sz w:val="22"/>
          <w:szCs w:val="22"/>
        </w:rPr>
        <w:t>s</w:t>
      </w:r>
      <w:r w:rsidRPr="00AC5AF4">
        <w:rPr>
          <w:rFonts w:ascii="Calibri" w:eastAsia="Calibri" w:hAnsi="Calibri" w:cs="Calibri"/>
          <w:b/>
          <w:sz w:val="22"/>
          <w:szCs w:val="22"/>
        </w:rPr>
        <w:t xml:space="preserve">ymptoms </w:t>
      </w:r>
      <w:proofErr w:type="gramStart"/>
      <w:r w:rsidR="00BC4382">
        <w:rPr>
          <w:rFonts w:ascii="Calibri" w:eastAsia="Calibri" w:hAnsi="Calibri" w:cs="Calibri"/>
          <w:b/>
          <w:sz w:val="22"/>
          <w:szCs w:val="22"/>
        </w:rPr>
        <w:t>n</w:t>
      </w:r>
      <w:r w:rsidRPr="00AC5AF4">
        <w:rPr>
          <w:rFonts w:ascii="Calibri" w:eastAsia="Calibri" w:hAnsi="Calibri" w:cs="Calibri"/>
          <w:b/>
          <w:sz w:val="22"/>
          <w:szCs w:val="22"/>
        </w:rPr>
        <w:t xml:space="preserve">ot </w:t>
      </w:r>
      <w:r w:rsidR="00BC4382">
        <w:rPr>
          <w:rFonts w:ascii="Calibri" w:eastAsia="Calibri" w:hAnsi="Calibri" w:cs="Calibri"/>
          <w:b/>
          <w:sz w:val="22"/>
          <w:szCs w:val="22"/>
        </w:rPr>
        <w:t>c</w:t>
      </w:r>
      <w:r w:rsidRPr="00AC5AF4">
        <w:rPr>
          <w:rFonts w:ascii="Calibri" w:eastAsia="Calibri" w:hAnsi="Calibri" w:cs="Calibri"/>
          <w:b/>
          <w:sz w:val="22"/>
          <w:szCs w:val="22"/>
        </w:rPr>
        <w:t>auses</w:t>
      </w:r>
      <w:proofErr w:type="gramEnd"/>
      <w:r w:rsidRPr="00AC5AF4">
        <w:rPr>
          <w:rFonts w:ascii="Calibri" w:eastAsia="Calibri" w:hAnsi="Calibri" w:cs="Calibri"/>
          <w:b/>
          <w:bCs/>
          <w:sz w:val="22"/>
          <w:szCs w:val="22"/>
        </w:rPr>
        <w:t xml:space="preserve">: </w:t>
      </w:r>
      <w:r w:rsidRPr="00AC5AF4">
        <w:rPr>
          <w:rFonts w:ascii="Calibri" w:eastAsia="Calibri" w:hAnsi="Calibri" w:cs="Calibri"/>
          <w:bCs/>
          <w:sz w:val="22"/>
          <w:szCs w:val="22"/>
        </w:rPr>
        <w:t>H</w:t>
      </w:r>
      <w:r w:rsidRPr="00AC5AF4">
        <w:rPr>
          <w:rFonts w:ascii="Calibri" w:eastAsia="Calibri" w:hAnsi="Calibri" w:cs="Calibri"/>
          <w:sz w:val="22"/>
          <w:szCs w:val="22"/>
        </w:rPr>
        <w:t>igh</w:t>
      </w:r>
      <w:r w:rsidR="00AC5AF4" w:rsidRPr="00AC5AF4">
        <w:rPr>
          <w:rFonts w:ascii="Calibri" w:eastAsia="Calibri" w:hAnsi="Calibri" w:cs="Calibri"/>
          <w:sz w:val="22"/>
          <w:szCs w:val="22"/>
        </w:rPr>
        <w:t>-</w:t>
      </w:r>
      <w:r w:rsidRPr="00AC5AF4">
        <w:rPr>
          <w:rFonts w:ascii="Calibri" w:eastAsia="Calibri" w:hAnsi="Calibri" w:cs="Calibri"/>
          <w:sz w:val="22"/>
          <w:szCs w:val="22"/>
        </w:rPr>
        <w:t>level, general policies hinder the root cause</w:t>
      </w:r>
      <w:r w:rsidR="00AA60BE">
        <w:rPr>
          <w:rFonts w:ascii="Calibri" w:eastAsia="Calibri" w:hAnsi="Calibri" w:cs="Calibri"/>
          <w:sz w:val="22"/>
          <w:szCs w:val="22"/>
        </w:rPr>
        <w:t>s from being treated</w:t>
      </w:r>
      <w:r w:rsidRPr="00AC5AF4">
        <w:rPr>
          <w:rFonts w:ascii="Calibri" w:eastAsia="Calibri" w:hAnsi="Calibri" w:cs="Calibri"/>
          <w:sz w:val="22"/>
          <w:szCs w:val="22"/>
        </w:rPr>
        <w:t xml:space="preserve">. </w:t>
      </w:r>
    </w:p>
    <w:p w14:paraId="1BB9805D" w14:textId="2757922B" w:rsidR="00B01A88" w:rsidRPr="0098547C" w:rsidRDefault="00B01A88" w:rsidP="0098547C">
      <w:pPr>
        <w:pStyle w:val="NoSpacing"/>
        <w:ind w:left="284"/>
        <w:rPr>
          <w:b/>
          <w:color w:val="2F5496" w:themeColor="accent1" w:themeShade="BF"/>
        </w:rPr>
      </w:pPr>
      <w:bookmarkStart w:id="23" w:name="_Toc72454340"/>
      <w:r w:rsidRPr="0098547C">
        <w:rPr>
          <w:b/>
          <w:color w:val="2F5496" w:themeColor="accent1" w:themeShade="BF"/>
        </w:rPr>
        <w:lastRenderedPageBreak/>
        <w:t>Gap Analysis of the Trajectory for Low Energy Buildings (Chapter 6)</w:t>
      </w:r>
      <w:bookmarkEnd w:id="23"/>
    </w:p>
    <w:p w14:paraId="367E304D" w14:textId="1ADC3C91" w:rsidR="00B01A88" w:rsidRPr="00AC5AF4" w:rsidRDefault="00B01A88" w:rsidP="0098547C">
      <w:pPr>
        <w:spacing w:before="120" w:after="120" w:line="276" w:lineRule="auto"/>
        <w:ind w:left="284"/>
        <w:jc w:val="both"/>
        <w:rPr>
          <w:rFonts w:ascii="Calibri" w:eastAsia="Calibri" w:hAnsi="Calibri" w:cs="Calibri"/>
          <w:sz w:val="22"/>
          <w:lang w:bidi="en-US"/>
        </w:rPr>
      </w:pPr>
      <w:bookmarkStart w:id="24" w:name="_Hlk74769945"/>
      <w:r w:rsidRPr="00AC5AF4">
        <w:rPr>
          <w:rFonts w:ascii="Calibri" w:eastAsia="Calibri" w:hAnsi="Calibri" w:cs="Calibri"/>
          <w:sz w:val="22"/>
          <w:lang w:bidi="en-US"/>
        </w:rPr>
        <w:t xml:space="preserve">The Trajectory for Low Energy Buildings (‘the Trajectory’) is an overarching document agreed </w:t>
      </w:r>
      <w:r w:rsidR="007D4D63">
        <w:rPr>
          <w:rFonts w:ascii="Calibri" w:eastAsia="Calibri" w:hAnsi="Calibri" w:cs="Calibri"/>
          <w:sz w:val="22"/>
          <w:lang w:bidi="en-US"/>
        </w:rPr>
        <w:t xml:space="preserve">to </w:t>
      </w:r>
      <w:r w:rsidRPr="00AC5AF4">
        <w:rPr>
          <w:rFonts w:ascii="Calibri" w:eastAsia="Calibri" w:hAnsi="Calibri" w:cs="Calibri"/>
          <w:sz w:val="22"/>
          <w:lang w:bidi="en-US"/>
        </w:rPr>
        <w:t xml:space="preserve">in late 2018 by the former COAG </w:t>
      </w:r>
      <w:r w:rsidR="007D4D63">
        <w:rPr>
          <w:rFonts w:ascii="Calibri" w:eastAsia="Calibri" w:hAnsi="Calibri" w:cs="Calibri"/>
          <w:sz w:val="22"/>
          <w:lang w:bidi="en-US"/>
        </w:rPr>
        <w:t xml:space="preserve">(Council of Australian Governments) </w:t>
      </w:r>
      <w:r w:rsidRPr="00AC5AF4">
        <w:rPr>
          <w:rFonts w:ascii="Calibri" w:eastAsia="Calibri" w:hAnsi="Calibri" w:cs="Calibri"/>
          <w:sz w:val="22"/>
          <w:lang w:bidi="en-US"/>
        </w:rPr>
        <w:t>Energy Council and Building Ministers’ Forum</w:t>
      </w:r>
      <w:r w:rsidR="00C12289">
        <w:rPr>
          <w:rFonts w:ascii="Calibri" w:eastAsia="Calibri" w:hAnsi="Calibri" w:cs="Calibri"/>
          <w:sz w:val="22"/>
          <w:lang w:bidi="en-US"/>
        </w:rPr>
        <w:t xml:space="preserve"> [1]</w:t>
      </w:r>
      <w:r w:rsidRPr="00AC5AF4">
        <w:rPr>
          <w:rFonts w:ascii="Calibri" w:eastAsia="Calibri" w:hAnsi="Calibri" w:cs="Calibri"/>
          <w:sz w:val="22"/>
          <w:lang w:bidi="en-US"/>
        </w:rPr>
        <w:t>.</w:t>
      </w:r>
      <w:r w:rsidR="00FE4607">
        <w:rPr>
          <w:rFonts w:ascii="Calibri" w:eastAsia="Calibri" w:hAnsi="Calibri" w:cs="Calibri"/>
          <w:sz w:val="22"/>
          <w:lang w:bidi="en-US"/>
        </w:rPr>
        <w:t xml:space="preserve"> </w:t>
      </w:r>
      <w:bookmarkStart w:id="25" w:name="_Hlk74770505"/>
      <w:bookmarkEnd w:id="24"/>
      <w:r w:rsidRPr="00AC5AF4">
        <w:rPr>
          <w:rFonts w:ascii="Calibri" w:eastAsia="Calibri" w:hAnsi="Calibri" w:cs="Calibri"/>
          <w:sz w:val="22"/>
          <w:lang w:bidi="en-US"/>
        </w:rPr>
        <w:t xml:space="preserve">It sets out a high-level aspirational goal </w:t>
      </w:r>
      <w:bookmarkEnd w:id="25"/>
      <w:r w:rsidRPr="00AC5AF4">
        <w:rPr>
          <w:rFonts w:ascii="Calibri" w:eastAsia="Calibri" w:hAnsi="Calibri" w:cs="Calibri"/>
          <w:sz w:val="22"/>
          <w:lang w:bidi="en-US"/>
        </w:rPr>
        <w:t>for new and existing buildings to have sufficiently low energy use, so they can achieve net</w:t>
      </w:r>
      <w:r w:rsidR="007D4D63">
        <w:rPr>
          <w:rFonts w:ascii="Calibri" w:eastAsia="Calibri" w:hAnsi="Calibri" w:cs="Calibri"/>
          <w:sz w:val="22"/>
          <w:lang w:bidi="en-US"/>
        </w:rPr>
        <w:t>-</w:t>
      </w:r>
      <w:r w:rsidRPr="00AC5AF4">
        <w:rPr>
          <w:rFonts w:ascii="Calibri" w:eastAsia="Calibri" w:hAnsi="Calibri" w:cs="Calibri"/>
          <w:sz w:val="22"/>
          <w:lang w:bidi="en-US"/>
        </w:rPr>
        <w:t>zero energy (and carbon) usage. It includes timelines for specific committed actions and commitments to investigate proposed new actions.</w:t>
      </w:r>
    </w:p>
    <w:p w14:paraId="220FBC83" w14:textId="11E31AD6" w:rsidR="00B01A88" w:rsidRPr="00AC5AF4" w:rsidRDefault="00B01A88" w:rsidP="0098547C">
      <w:pPr>
        <w:spacing w:before="120" w:after="120" w:line="276" w:lineRule="auto"/>
        <w:ind w:left="284"/>
        <w:jc w:val="both"/>
        <w:rPr>
          <w:rFonts w:ascii="Calibri" w:eastAsia="Calibri" w:hAnsi="Calibri" w:cs="Calibri"/>
          <w:sz w:val="22"/>
          <w:lang w:bidi="en-US"/>
        </w:rPr>
      </w:pPr>
      <w:r w:rsidRPr="00AC5AF4">
        <w:rPr>
          <w:rFonts w:ascii="Calibri" w:eastAsia="Calibri" w:hAnsi="Calibri" w:cs="Calibri"/>
          <w:b/>
          <w:color w:val="1F4E79"/>
          <w:sz w:val="22"/>
          <w:u w:val="single"/>
          <w:lang w:bidi="en-US"/>
        </w:rPr>
        <w:t>Findings</w:t>
      </w:r>
      <w:r w:rsidRPr="00AC5AF4">
        <w:rPr>
          <w:rFonts w:ascii="Calibri" w:eastAsia="Calibri" w:hAnsi="Calibri" w:cs="Calibri"/>
          <w:b/>
          <w:color w:val="1F4E79"/>
          <w:sz w:val="22"/>
          <w:lang w:bidi="en-US"/>
        </w:rPr>
        <w:t>:</w:t>
      </w:r>
      <w:r w:rsidRPr="00AC5AF4">
        <w:rPr>
          <w:rFonts w:ascii="Calibri" w:eastAsia="Calibri" w:hAnsi="Calibri" w:cs="Calibri"/>
          <w:sz w:val="22"/>
          <w:lang w:bidi="en-US"/>
        </w:rPr>
        <w:t xml:space="preserve"> A key finding of this investigation is that</w:t>
      </w:r>
      <w:r w:rsidRPr="00AC5AF4">
        <w:rPr>
          <w:rFonts w:ascii="Calibri" w:eastAsia="Yu Gothic Light" w:hAnsi="Calibri" w:cs="Calibri"/>
          <w:bCs/>
          <w:color w:val="000000"/>
          <w:sz w:val="22"/>
          <w:szCs w:val="28"/>
          <w:lang w:bidi="en-US"/>
        </w:rPr>
        <w:t xml:space="preserve"> poor</w:t>
      </w:r>
      <w:r w:rsidRPr="00AC5AF4">
        <w:rPr>
          <w:rFonts w:ascii="Calibri" w:eastAsia="Calibri" w:hAnsi="Calibri" w:cs="Calibri"/>
          <w:color w:val="000000"/>
          <w:sz w:val="22"/>
          <w:lang w:bidi="en-US"/>
        </w:rPr>
        <w:t xml:space="preserve"> </w:t>
      </w:r>
      <w:r w:rsidRPr="00AC5AF4">
        <w:rPr>
          <w:rFonts w:ascii="Calibri" w:eastAsia="Calibri" w:hAnsi="Calibri" w:cs="Calibri"/>
          <w:sz w:val="22"/>
          <w:lang w:bidi="en-US"/>
        </w:rPr>
        <w:t xml:space="preserve">housing quality plays a crucial role in households experiencing hardship and is identified as one of six structural barriers that need to be addressed. For this reason, the potential role of </w:t>
      </w:r>
      <w:r w:rsidR="007D4D63">
        <w:rPr>
          <w:rFonts w:ascii="Calibri" w:eastAsia="Calibri" w:hAnsi="Calibri" w:cs="Calibri"/>
          <w:sz w:val="22"/>
          <w:lang w:bidi="en-US"/>
        </w:rPr>
        <w:t>t</w:t>
      </w:r>
      <w:r w:rsidRPr="00AC5AF4">
        <w:rPr>
          <w:rFonts w:ascii="Calibri" w:eastAsia="Calibri" w:hAnsi="Calibri" w:cs="Calibri"/>
          <w:sz w:val="22"/>
          <w:lang w:bidi="en-US"/>
        </w:rPr>
        <w:t xml:space="preserve">he Trajectory in focusing on improving the energy efficiency and distributed energy resource (DER) readiness of new and existing buildings is important. However, </w:t>
      </w:r>
      <w:r w:rsidRPr="00AC5AF4">
        <w:rPr>
          <w:rFonts w:ascii="Calibri" w:eastAsia="Calibri" w:hAnsi="Calibri" w:cs="Calibri"/>
          <w:b/>
          <w:sz w:val="22"/>
          <w:lang w:bidi="en-US"/>
        </w:rPr>
        <w:t>energy efficiency and DER readiness</w:t>
      </w:r>
      <w:r w:rsidRPr="00AC5AF4">
        <w:rPr>
          <w:rFonts w:ascii="Calibri" w:eastAsia="Calibri" w:hAnsi="Calibri" w:cs="Calibri"/>
          <w:sz w:val="22"/>
          <w:lang w:bidi="en-US"/>
        </w:rPr>
        <w:t xml:space="preserve"> </w:t>
      </w:r>
      <w:r w:rsidRPr="00AC5AF4">
        <w:rPr>
          <w:rFonts w:ascii="Calibri" w:eastAsia="Calibri" w:hAnsi="Calibri" w:cs="Calibri"/>
          <w:b/>
          <w:sz w:val="22"/>
          <w:lang w:bidi="en-US"/>
        </w:rPr>
        <w:t>are limited subsets of the suite of policy initiatives required to address the drivers, indicators and outcomes of energy hardship</w:t>
      </w:r>
      <w:r w:rsidRPr="00AC5AF4">
        <w:rPr>
          <w:rFonts w:ascii="Calibri" w:eastAsia="Calibri" w:hAnsi="Calibri" w:cs="Calibri"/>
          <w:sz w:val="22"/>
          <w:lang w:bidi="en-US"/>
        </w:rPr>
        <w:t xml:space="preserve">. Moreover, the level, type (P-S-R) and funding of programs required to provide energy efficiency and DER for households in or vulnerable to energy hardship will </w:t>
      </w:r>
      <w:r w:rsidR="007D4D63">
        <w:rPr>
          <w:rFonts w:ascii="Calibri" w:eastAsia="Calibri" w:hAnsi="Calibri" w:cs="Calibri"/>
          <w:sz w:val="22"/>
          <w:lang w:bidi="en-US"/>
        </w:rPr>
        <w:t>differ across</w:t>
      </w:r>
      <w:r w:rsidRPr="00AC5AF4">
        <w:rPr>
          <w:rFonts w:ascii="Calibri" w:eastAsia="Calibri" w:hAnsi="Calibri" w:cs="Calibri"/>
          <w:sz w:val="22"/>
          <w:lang w:bidi="en-US"/>
        </w:rPr>
        <w:t xml:space="preserve"> households. </w:t>
      </w:r>
    </w:p>
    <w:p w14:paraId="50BFAC74" w14:textId="48437E12" w:rsidR="00B01A88" w:rsidRPr="0098547C" w:rsidRDefault="00B01A88" w:rsidP="0098547C">
      <w:pPr>
        <w:pStyle w:val="NoSpacing"/>
        <w:keepNext/>
        <w:spacing w:after="0"/>
        <w:ind w:left="284"/>
        <w:rPr>
          <w:b/>
          <w:i/>
          <w:color w:val="4472C4" w:themeColor="accent1"/>
          <w:lang w:eastAsia="en-US"/>
        </w:rPr>
      </w:pPr>
      <w:r w:rsidRPr="0098547C">
        <w:rPr>
          <w:b/>
          <w:i/>
          <w:color w:val="4472C4" w:themeColor="accent1"/>
          <w:lang w:eastAsia="en-US"/>
        </w:rPr>
        <w:t xml:space="preserve">Key Weaknesses of the Trajectory in Addressing Energy Hardship </w:t>
      </w:r>
    </w:p>
    <w:p w14:paraId="05C1F1E9" w14:textId="4860BE66" w:rsidR="0098547C" w:rsidRDefault="0098547C" w:rsidP="0098547C">
      <w:pPr>
        <w:numPr>
          <w:ilvl w:val="0"/>
          <w:numId w:val="46"/>
        </w:numPr>
        <w:spacing w:after="160" w:line="276" w:lineRule="auto"/>
        <w:ind w:left="567" w:hanging="284"/>
        <w:contextualSpacing/>
        <w:jc w:val="both"/>
        <w:rPr>
          <w:rFonts w:ascii="Calibri" w:eastAsia="Calibri" w:hAnsi="Calibri" w:cs="Calibri"/>
          <w:sz w:val="22"/>
          <w:lang w:bidi="en-US"/>
        </w:rPr>
      </w:pPr>
      <w:r w:rsidRPr="0098547C">
        <w:rPr>
          <w:rFonts w:ascii="Calibri" w:eastAsia="Calibri" w:hAnsi="Calibri" w:cs="Calibri"/>
          <w:sz w:val="22"/>
          <w:szCs w:val="22"/>
        </w:rPr>
        <w:t>Most policies proposed in the Trajectory that have the potential to alleviate energy hardship have not yet been accepted by ministers at a national level or by a majority of jurisdictions</w:t>
      </w:r>
    </w:p>
    <w:p w14:paraId="323D1FC8" w14:textId="109B84EA" w:rsidR="00E658E9" w:rsidRPr="00AC5AF4" w:rsidRDefault="00B01A88" w:rsidP="0098547C">
      <w:pPr>
        <w:numPr>
          <w:ilvl w:val="0"/>
          <w:numId w:val="46"/>
        </w:numPr>
        <w:spacing w:after="160" w:line="276" w:lineRule="auto"/>
        <w:ind w:left="567" w:hanging="284"/>
        <w:contextualSpacing/>
        <w:jc w:val="both"/>
        <w:rPr>
          <w:rFonts w:ascii="Calibri" w:eastAsia="Calibri" w:hAnsi="Calibri" w:cs="Calibri"/>
          <w:sz w:val="22"/>
          <w:lang w:bidi="en-US"/>
        </w:rPr>
      </w:pPr>
      <w:r w:rsidRPr="00AC5AF4">
        <w:rPr>
          <w:rFonts w:ascii="Calibri" w:eastAsia="Calibri" w:hAnsi="Calibri" w:cs="Calibri"/>
          <w:sz w:val="22"/>
          <w:lang w:bidi="en-US"/>
        </w:rPr>
        <w:t xml:space="preserve">The proposed actions are only defined at a very high level and do not presently address the specific goals, funding levels and mechanisms </w:t>
      </w:r>
      <w:r w:rsidR="007D4D63">
        <w:rPr>
          <w:rFonts w:ascii="Calibri" w:eastAsia="Calibri" w:hAnsi="Calibri" w:cs="Calibri"/>
          <w:sz w:val="22"/>
          <w:lang w:bidi="en-US"/>
        </w:rPr>
        <w:t xml:space="preserve">or </w:t>
      </w:r>
      <w:r w:rsidRPr="00AC5AF4">
        <w:rPr>
          <w:rFonts w:ascii="Calibri" w:eastAsia="Calibri" w:hAnsi="Calibri" w:cs="Calibri"/>
          <w:sz w:val="22"/>
          <w:lang w:bidi="en-US"/>
        </w:rPr>
        <w:t xml:space="preserve">design best practices that will be required if they are to reach </w:t>
      </w:r>
      <w:r w:rsidRPr="00AA60BE">
        <w:rPr>
          <w:rFonts w:ascii="Calibri" w:eastAsia="Calibri" w:hAnsi="Calibri" w:cs="Calibri"/>
          <w:sz w:val="22"/>
          <w:szCs w:val="22"/>
        </w:rPr>
        <w:t>those</w:t>
      </w:r>
      <w:r w:rsidRPr="00AC5AF4">
        <w:rPr>
          <w:rFonts w:ascii="Calibri" w:eastAsia="Calibri" w:hAnsi="Calibri" w:cs="Calibri"/>
          <w:sz w:val="22"/>
          <w:lang w:bidi="en-US"/>
        </w:rPr>
        <w:t xml:space="preserve"> in need and adequately alleviate energy hardship</w:t>
      </w:r>
      <w:r w:rsidR="00AA60BE">
        <w:rPr>
          <w:rFonts w:ascii="Calibri" w:eastAsia="Calibri" w:hAnsi="Calibri" w:cs="Calibri"/>
          <w:sz w:val="22"/>
          <w:lang w:bidi="en-US"/>
        </w:rPr>
        <w:t>.</w:t>
      </w:r>
      <w:r w:rsidRPr="00AC5AF4">
        <w:rPr>
          <w:rFonts w:ascii="Calibri" w:eastAsia="Calibri" w:hAnsi="Calibri" w:cs="Calibri"/>
          <w:sz w:val="22"/>
          <w:lang w:bidi="en-US"/>
        </w:rPr>
        <w:t xml:space="preserve">  </w:t>
      </w:r>
    </w:p>
    <w:p w14:paraId="221347C1" w14:textId="41A04A1E" w:rsidR="00B01A88" w:rsidRPr="00AC5AF4" w:rsidRDefault="00B01A88" w:rsidP="0098547C">
      <w:pPr>
        <w:numPr>
          <w:ilvl w:val="0"/>
          <w:numId w:val="46"/>
        </w:numPr>
        <w:spacing w:after="160" w:line="276" w:lineRule="auto"/>
        <w:ind w:left="567" w:hanging="284"/>
        <w:jc w:val="both"/>
        <w:rPr>
          <w:rFonts w:ascii="Calibri" w:eastAsia="Calibri" w:hAnsi="Calibri" w:cs="Calibri"/>
          <w:sz w:val="22"/>
          <w:lang w:bidi="en-US"/>
        </w:rPr>
      </w:pPr>
      <w:r w:rsidRPr="00AC5AF4">
        <w:rPr>
          <w:rFonts w:ascii="Calibri" w:eastAsia="Calibri" w:hAnsi="Calibri" w:cs="Calibri"/>
          <w:sz w:val="22"/>
          <w:lang w:bidi="en-US"/>
        </w:rPr>
        <w:t>The proposed actions include an ‘in principle’ commitment to developing initiatives that would assist households facing vulnerability and hardship</w:t>
      </w:r>
      <w:r w:rsidR="0004379E">
        <w:rPr>
          <w:rFonts w:ascii="Calibri" w:eastAsia="Calibri" w:hAnsi="Calibri" w:cs="Calibri"/>
          <w:sz w:val="22"/>
          <w:lang w:bidi="en-US"/>
        </w:rPr>
        <w:t>;</w:t>
      </w:r>
      <w:r w:rsidRPr="00AC5AF4">
        <w:rPr>
          <w:rFonts w:ascii="Calibri" w:eastAsia="Calibri" w:hAnsi="Calibri" w:cs="Calibri"/>
          <w:sz w:val="22"/>
          <w:lang w:bidi="en-US"/>
        </w:rPr>
        <w:t xml:space="preserve"> </w:t>
      </w:r>
      <w:r w:rsidR="0004379E">
        <w:rPr>
          <w:rFonts w:ascii="Calibri" w:eastAsia="Calibri" w:hAnsi="Calibri" w:cs="Calibri"/>
          <w:sz w:val="22"/>
          <w:lang w:bidi="en-US"/>
        </w:rPr>
        <w:t>h</w:t>
      </w:r>
      <w:r w:rsidRPr="00AC5AF4">
        <w:rPr>
          <w:rFonts w:ascii="Calibri" w:eastAsia="Calibri" w:hAnsi="Calibri" w:cs="Calibri"/>
          <w:sz w:val="22"/>
          <w:lang w:bidi="en-US"/>
        </w:rPr>
        <w:t xml:space="preserve">owever, specific details are needed to provide a roadmap for the additional features required to ensure the Trajectory actions do not have perverse and regressive consequences </w:t>
      </w:r>
      <w:r w:rsidR="0004379E">
        <w:rPr>
          <w:rFonts w:ascii="Calibri" w:eastAsia="Calibri" w:hAnsi="Calibri" w:cs="Calibri"/>
          <w:sz w:val="22"/>
          <w:lang w:bidi="en-US"/>
        </w:rPr>
        <w:t>(t</w:t>
      </w:r>
      <w:r w:rsidRPr="00AC5AF4">
        <w:rPr>
          <w:rFonts w:ascii="Calibri" w:eastAsia="Calibri" w:hAnsi="Calibri" w:cs="Calibri"/>
          <w:sz w:val="22"/>
          <w:lang w:bidi="en-US"/>
        </w:rPr>
        <w:t>his report provides this roadmap</w:t>
      </w:r>
      <w:r w:rsidR="0004379E">
        <w:rPr>
          <w:rFonts w:ascii="Calibri" w:eastAsia="Calibri" w:hAnsi="Calibri" w:cs="Calibri"/>
          <w:sz w:val="22"/>
          <w:lang w:bidi="en-US"/>
        </w:rPr>
        <w:t>,</w:t>
      </w:r>
      <w:r w:rsidRPr="00AC5AF4">
        <w:rPr>
          <w:rFonts w:ascii="Calibri" w:eastAsia="Calibri" w:hAnsi="Calibri" w:cs="Calibri"/>
          <w:sz w:val="22"/>
          <w:lang w:bidi="en-US"/>
        </w:rPr>
        <w:t xml:space="preserve"> see Chapters 7 and 8).     </w:t>
      </w:r>
    </w:p>
    <w:p w14:paraId="20524786" w14:textId="4D2F301C" w:rsidR="00B01A88" w:rsidRDefault="00B01A88" w:rsidP="0098547C">
      <w:pPr>
        <w:spacing w:after="120" w:line="276" w:lineRule="auto"/>
        <w:ind w:left="284"/>
        <w:jc w:val="both"/>
        <w:rPr>
          <w:rFonts w:ascii="Calibri" w:eastAsia="Calibri" w:hAnsi="Calibri" w:cs="Calibri"/>
          <w:sz w:val="22"/>
          <w:lang w:bidi="en-US"/>
        </w:rPr>
      </w:pPr>
      <w:r w:rsidRPr="00AC5AF4">
        <w:rPr>
          <w:rFonts w:ascii="Calibri" w:eastAsia="Yu Gothic Light" w:hAnsi="Calibri" w:cs="Calibri"/>
          <w:b/>
          <w:bCs/>
          <w:color w:val="000000"/>
          <w:sz w:val="22"/>
          <w:szCs w:val="28"/>
          <w:lang w:bidi="en-US"/>
        </w:rPr>
        <w:t xml:space="preserve">We conclude that the Trajectory </w:t>
      </w:r>
      <w:r w:rsidRPr="00AC5AF4">
        <w:rPr>
          <w:rFonts w:ascii="Calibri" w:eastAsia="Calibri" w:hAnsi="Calibri" w:cs="Calibri"/>
          <w:sz w:val="22"/>
          <w:lang w:bidi="en-US"/>
        </w:rPr>
        <w:t xml:space="preserve">proposes </w:t>
      </w:r>
      <w:r w:rsidR="009B2C15" w:rsidRPr="00AC5AF4">
        <w:rPr>
          <w:rFonts w:ascii="Calibri" w:eastAsia="Calibri" w:hAnsi="Calibri" w:cs="Calibri"/>
          <w:sz w:val="22"/>
          <w:lang w:bidi="en-US"/>
        </w:rPr>
        <w:t>much</w:t>
      </w:r>
      <w:r w:rsidR="009B2C15">
        <w:rPr>
          <w:rFonts w:ascii="Calibri" w:eastAsia="Calibri" w:hAnsi="Calibri" w:cs="Calibri"/>
          <w:sz w:val="22"/>
          <w:lang w:bidi="en-US"/>
        </w:rPr>
        <w:t>-</w:t>
      </w:r>
      <w:r w:rsidRPr="00AC5AF4">
        <w:rPr>
          <w:rFonts w:ascii="Calibri" w:eastAsia="Calibri" w:hAnsi="Calibri" w:cs="Calibri"/>
          <w:sz w:val="22"/>
          <w:lang w:bidi="en-US"/>
        </w:rPr>
        <w:t xml:space="preserve">needed policy that, when (and if) fully implemented, will alleviate some of the barriers for households facing </w:t>
      </w:r>
      <w:r w:rsidR="00AA60BE">
        <w:rPr>
          <w:rFonts w:ascii="Calibri" w:eastAsia="Calibri" w:hAnsi="Calibri" w:cs="Calibri"/>
          <w:sz w:val="22"/>
          <w:lang w:bidi="en-US"/>
        </w:rPr>
        <w:t xml:space="preserve">energy </w:t>
      </w:r>
      <w:r w:rsidRPr="00AC5AF4">
        <w:rPr>
          <w:rFonts w:ascii="Calibri" w:eastAsia="Calibri" w:hAnsi="Calibri" w:cs="Calibri"/>
          <w:sz w:val="22"/>
          <w:lang w:bidi="en-US"/>
        </w:rPr>
        <w:t xml:space="preserve">vulnerability and hardship, </w:t>
      </w:r>
      <w:r w:rsidRPr="00AC5AF4">
        <w:rPr>
          <w:rFonts w:ascii="Calibri" w:eastAsia="Yu Gothic Light" w:hAnsi="Calibri" w:cs="Calibri"/>
          <w:bCs/>
          <w:color w:val="000000"/>
          <w:sz w:val="22"/>
          <w:szCs w:val="28"/>
          <w:lang w:bidi="en-US"/>
        </w:rPr>
        <w:t>but,</w:t>
      </w:r>
      <w:r w:rsidRPr="00AC5AF4">
        <w:rPr>
          <w:rFonts w:ascii="Calibri" w:eastAsia="Yu Gothic Light" w:hAnsi="Calibri" w:cs="Calibri"/>
          <w:b/>
          <w:bCs/>
          <w:color w:val="000000"/>
          <w:sz w:val="22"/>
          <w:szCs w:val="28"/>
          <w:lang w:bidi="en-US"/>
        </w:rPr>
        <w:t xml:space="preserve"> on its own, contains insufficient policy to properly address </w:t>
      </w:r>
      <w:r w:rsidR="00AA60BE">
        <w:rPr>
          <w:rFonts w:ascii="Calibri" w:eastAsia="Yu Gothic Light" w:hAnsi="Calibri" w:cs="Calibri"/>
          <w:b/>
          <w:bCs/>
          <w:color w:val="000000"/>
          <w:sz w:val="22"/>
          <w:szCs w:val="28"/>
          <w:lang w:bidi="en-US"/>
        </w:rPr>
        <w:t>this issue</w:t>
      </w:r>
      <w:r w:rsidRPr="00AC5AF4">
        <w:rPr>
          <w:rFonts w:ascii="Calibri" w:eastAsia="Yu Gothic Light" w:hAnsi="Calibri" w:cs="Calibri"/>
          <w:b/>
          <w:bCs/>
          <w:color w:val="000000"/>
          <w:sz w:val="22"/>
          <w:szCs w:val="28"/>
          <w:lang w:bidi="en-US"/>
        </w:rPr>
        <w:t xml:space="preserve">. </w:t>
      </w:r>
      <w:r w:rsidRPr="00AC5AF4">
        <w:rPr>
          <w:rFonts w:ascii="Calibri" w:eastAsia="Yu Gothic Light" w:hAnsi="Calibri" w:cs="Calibri"/>
          <w:bCs/>
          <w:color w:val="000000"/>
          <w:sz w:val="22"/>
          <w:szCs w:val="28"/>
          <w:lang w:bidi="en-US"/>
        </w:rPr>
        <w:t xml:space="preserve">The funding underpinning policies and programs that are developed under the Trajectory need to be materially sufficient to meet the extent of the problem, as this investigation identified that previous efforts fall short (see findings from all three levels of analysis). </w:t>
      </w:r>
      <w:r w:rsidRPr="00AC5AF4">
        <w:rPr>
          <w:rFonts w:ascii="Calibri" w:eastAsia="Yu Gothic Light" w:hAnsi="Calibri" w:cs="Calibri"/>
          <w:b/>
          <w:bCs/>
          <w:color w:val="000000"/>
          <w:sz w:val="22"/>
          <w:szCs w:val="28"/>
          <w:lang w:bidi="en-US"/>
        </w:rPr>
        <w:t>Proposed actions in the Trajectory around financial incentives for upgrades, minimum energy standards for rental properties</w:t>
      </w:r>
      <w:r w:rsidR="0004379E">
        <w:rPr>
          <w:rFonts w:ascii="Calibri" w:eastAsia="Yu Gothic Light" w:hAnsi="Calibri" w:cs="Calibri"/>
          <w:b/>
          <w:bCs/>
          <w:color w:val="000000"/>
          <w:sz w:val="22"/>
          <w:szCs w:val="28"/>
          <w:lang w:bidi="en-US"/>
        </w:rPr>
        <w:t xml:space="preserve"> –</w:t>
      </w:r>
      <w:r w:rsidRPr="00AC5AF4">
        <w:rPr>
          <w:rFonts w:ascii="Calibri" w:eastAsia="Yu Gothic Light" w:hAnsi="Calibri" w:cs="Calibri"/>
          <w:b/>
          <w:bCs/>
          <w:color w:val="000000"/>
          <w:sz w:val="22"/>
          <w:szCs w:val="28"/>
          <w:lang w:bidi="en-US"/>
        </w:rPr>
        <w:t xml:space="preserve"> and home energy disclosure frameworks</w:t>
      </w:r>
      <w:r w:rsidR="0004379E">
        <w:rPr>
          <w:rFonts w:ascii="Calibri" w:eastAsia="Yu Gothic Light" w:hAnsi="Calibri" w:cs="Calibri"/>
          <w:b/>
          <w:bCs/>
          <w:color w:val="000000"/>
          <w:sz w:val="22"/>
          <w:szCs w:val="28"/>
          <w:lang w:bidi="en-US"/>
        </w:rPr>
        <w:t xml:space="preserve"> –</w:t>
      </w:r>
      <w:r w:rsidRPr="00AC5AF4">
        <w:rPr>
          <w:rFonts w:ascii="Calibri" w:eastAsia="Yu Gothic Light" w:hAnsi="Calibri" w:cs="Calibri"/>
          <w:b/>
          <w:bCs/>
          <w:color w:val="000000"/>
          <w:sz w:val="22"/>
          <w:szCs w:val="28"/>
          <w:lang w:bidi="en-US"/>
        </w:rPr>
        <w:t xml:space="preserve"> need to be augmented, designed and funded in ways that ensure they are sufficient and targeted to the </w:t>
      </w:r>
      <w:proofErr w:type="gramStart"/>
      <w:r w:rsidRPr="00AC5AF4">
        <w:rPr>
          <w:rFonts w:ascii="Calibri" w:eastAsia="Yu Gothic Light" w:hAnsi="Calibri" w:cs="Calibri"/>
          <w:b/>
          <w:bCs/>
          <w:color w:val="000000"/>
          <w:sz w:val="22"/>
          <w:szCs w:val="28"/>
          <w:lang w:bidi="en-US"/>
        </w:rPr>
        <w:t>particular challenges</w:t>
      </w:r>
      <w:proofErr w:type="gramEnd"/>
      <w:r w:rsidRPr="00AC5AF4">
        <w:rPr>
          <w:rFonts w:ascii="Calibri" w:eastAsia="Yu Gothic Light" w:hAnsi="Calibri" w:cs="Calibri"/>
          <w:b/>
          <w:bCs/>
          <w:color w:val="000000"/>
          <w:sz w:val="22"/>
          <w:szCs w:val="28"/>
          <w:lang w:bidi="en-US"/>
        </w:rPr>
        <w:t xml:space="preserve"> of households in or vulnerable to energy hardship</w:t>
      </w:r>
      <w:r w:rsidRPr="00AC5AF4">
        <w:rPr>
          <w:rFonts w:ascii="Calibri" w:eastAsia="Yu Gothic Light" w:hAnsi="Calibri" w:cs="Calibri"/>
          <w:bCs/>
          <w:color w:val="000000"/>
          <w:sz w:val="22"/>
          <w:szCs w:val="28"/>
          <w:lang w:bidi="en-US"/>
        </w:rPr>
        <w:t>. Moreover, these proposed actions only address a subset of the drivers of energy hardship.</w:t>
      </w:r>
      <w:r w:rsidRPr="00AC5AF4" w:rsidDel="00AC402A">
        <w:rPr>
          <w:rFonts w:ascii="Calibri" w:eastAsia="Yu Gothic Light" w:hAnsi="Calibri" w:cs="Calibri"/>
          <w:b/>
          <w:bCs/>
          <w:color w:val="000000"/>
          <w:sz w:val="22"/>
          <w:szCs w:val="28"/>
          <w:lang w:bidi="en-US"/>
        </w:rPr>
        <w:t xml:space="preserve"> </w:t>
      </w:r>
      <w:r w:rsidR="0004379E">
        <w:rPr>
          <w:rFonts w:ascii="Calibri" w:eastAsia="Calibri" w:hAnsi="Calibri" w:cs="Calibri"/>
          <w:sz w:val="22"/>
          <w:lang w:bidi="en-US"/>
        </w:rPr>
        <w:t>As such</w:t>
      </w:r>
      <w:r w:rsidRPr="00AC5AF4">
        <w:rPr>
          <w:rFonts w:ascii="Calibri" w:eastAsia="Calibri" w:hAnsi="Calibri" w:cs="Calibri"/>
          <w:sz w:val="22"/>
          <w:lang w:bidi="en-US"/>
        </w:rPr>
        <w:t xml:space="preserve">, significant additional policy is needed to remove the other structural barriers imposed </w:t>
      </w:r>
      <w:r w:rsidR="00AF29B8">
        <w:rPr>
          <w:rFonts w:ascii="Calibri" w:eastAsia="Calibri" w:hAnsi="Calibri" w:cs="Calibri"/>
          <w:sz w:val="22"/>
          <w:lang w:bidi="en-US"/>
        </w:rPr>
        <w:t>on</w:t>
      </w:r>
      <w:r w:rsidRPr="00AC5AF4">
        <w:rPr>
          <w:rFonts w:ascii="Calibri" w:eastAsia="Calibri" w:hAnsi="Calibri" w:cs="Calibri"/>
          <w:sz w:val="22"/>
          <w:lang w:bidi="en-US"/>
        </w:rPr>
        <w:t xml:space="preserve"> households (see Chapters 3 and 4). Five of the 17 policy solutions provided in Chapter 7 outline the additional actions needed in the Trajectory that would better address energy vulnerability and hardship.</w:t>
      </w:r>
    </w:p>
    <w:p w14:paraId="26557F9C" w14:textId="77777777" w:rsidR="008D218F" w:rsidRPr="00AC5AF4" w:rsidRDefault="008D218F" w:rsidP="008D218F">
      <w:pPr>
        <w:ind w:left="284"/>
        <w:jc w:val="both"/>
        <w:rPr>
          <w:rFonts w:ascii="Calibri" w:eastAsia="Yu Gothic Light" w:hAnsi="Calibri" w:cs="Calibri"/>
          <w:bCs/>
          <w:color w:val="000000"/>
          <w:sz w:val="22"/>
          <w:szCs w:val="28"/>
          <w:lang w:bidi="en-US"/>
        </w:rPr>
      </w:pPr>
    </w:p>
    <w:p w14:paraId="6F2B4F1C" w14:textId="0A7EF2EC" w:rsidR="00B01A88" w:rsidRPr="00AC5AF4" w:rsidRDefault="00167415" w:rsidP="00167415">
      <w:pPr>
        <w:shd w:val="clear" w:color="auto" w:fill="DEEAF6"/>
        <w:spacing w:after="160" w:line="276" w:lineRule="auto"/>
        <w:contextualSpacing/>
        <w:jc w:val="both"/>
        <w:rPr>
          <w:rFonts w:ascii="Calibri" w:eastAsia="Calibri" w:hAnsi="Calibri" w:cs="Calibri"/>
          <w:b/>
          <w:color w:val="000000"/>
          <w:sz w:val="22"/>
          <w:szCs w:val="22"/>
        </w:rPr>
      </w:pPr>
      <w:r>
        <w:rPr>
          <w:rFonts w:ascii="Calibri" w:eastAsia="Calibri" w:hAnsi="Calibri" w:cs="Calibri"/>
          <w:b/>
          <w:color w:val="000000"/>
          <w:sz w:val="22"/>
          <w:szCs w:val="22"/>
        </w:rPr>
        <w:t xml:space="preserve">Aim 4: </w:t>
      </w:r>
      <w:r w:rsidR="00B01A88" w:rsidRPr="00AC5AF4">
        <w:rPr>
          <w:rFonts w:ascii="Calibri" w:eastAsia="Calibri" w:hAnsi="Calibri" w:cs="Calibri"/>
          <w:b/>
          <w:color w:val="000000"/>
          <w:sz w:val="22"/>
          <w:szCs w:val="22"/>
        </w:rPr>
        <w:t xml:space="preserve">Provide a suite of policy solutions </w:t>
      </w:r>
      <w:r w:rsidR="009A59DC">
        <w:rPr>
          <w:rFonts w:ascii="Calibri" w:eastAsia="Calibri" w:hAnsi="Calibri" w:cs="Calibri"/>
          <w:b/>
          <w:color w:val="000000"/>
          <w:sz w:val="22"/>
          <w:szCs w:val="22"/>
        </w:rPr>
        <w:t>to alleviate energy hardship</w:t>
      </w:r>
    </w:p>
    <w:p w14:paraId="6B86D962" w14:textId="471510F8" w:rsidR="00B01A88" w:rsidRPr="00AC5AF4" w:rsidRDefault="00B01A88" w:rsidP="009A59DC">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In synthesising the research findings from this investigation, </w:t>
      </w:r>
      <w:r w:rsidR="0004379E">
        <w:rPr>
          <w:rFonts w:ascii="Calibri" w:eastAsia="Calibri" w:hAnsi="Calibri" w:cs="Calibri"/>
          <w:sz w:val="22"/>
          <w:lang w:bidi="en-US"/>
        </w:rPr>
        <w:t xml:space="preserve">we developed </w:t>
      </w:r>
      <w:r w:rsidRPr="00AC5AF4">
        <w:rPr>
          <w:rFonts w:ascii="Calibri" w:eastAsia="Calibri" w:hAnsi="Calibri" w:cs="Calibri"/>
          <w:sz w:val="22"/>
          <w:lang w:bidi="en-US"/>
        </w:rPr>
        <w:t xml:space="preserve">elements of good policy or best practice principles and </w:t>
      </w:r>
      <w:r w:rsidR="0004379E">
        <w:rPr>
          <w:rFonts w:ascii="Calibri" w:eastAsia="Calibri" w:hAnsi="Calibri" w:cs="Calibri"/>
          <w:sz w:val="22"/>
          <w:lang w:bidi="en-US"/>
        </w:rPr>
        <w:t xml:space="preserve">identified </w:t>
      </w:r>
      <w:r w:rsidRPr="00AC5AF4">
        <w:rPr>
          <w:rFonts w:ascii="Calibri" w:eastAsia="Calibri" w:hAnsi="Calibri" w:cs="Calibri"/>
          <w:sz w:val="22"/>
          <w:lang w:bidi="en-US"/>
        </w:rPr>
        <w:t xml:space="preserve">key policy challenges that need addressing. We then </w:t>
      </w:r>
      <w:r w:rsidR="0004379E">
        <w:rPr>
          <w:rFonts w:ascii="Calibri" w:eastAsia="Calibri" w:hAnsi="Calibri" w:cs="Calibri"/>
          <w:sz w:val="22"/>
          <w:lang w:bidi="en-US"/>
        </w:rPr>
        <w:t xml:space="preserve">identified </w:t>
      </w:r>
      <w:r w:rsidRPr="00AC5AF4">
        <w:rPr>
          <w:rFonts w:ascii="Calibri" w:eastAsia="Calibri" w:hAnsi="Calibri" w:cs="Calibri"/>
          <w:b/>
          <w:sz w:val="22"/>
          <w:lang w:bidi="en-US"/>
        </w:rPr>
        <w:t>a suite of 17 policy solutions that, if implemented, would considerably reduce energy hardship in Australia</w:t>
      </w:r>
      <w:r w:rsidRPr="00AC5AF4">
        <w:rPr>
          <w:rFonts w:ascii="Calibri" w:eastAsia="Calibri" w:hAnsi="Calibri" w:cs="Calibri"/>
          <w:sz w:val="22"/>
          <w:lang w:bidi="en-US"/>
        </w:rPr>
        <w:t xml:space="preserve">. Underpinning these solutions is </w:t>
      </w:r>
      <w:r w:rsidR="0004379E">
        <w:rPr>
          <w:rFonts w:ascii="Calibri" w:eastAsia="Calibri" w:hAnsi="Calibri" w:cs="Calibri"/>
          <w:sz w:val="22"/>
          <w:lang w:bidi="en-US"/>
        </w:rPr>
        <w:t xml:space="preserve">the need </w:t>
      </w:r>
      <w:r w:rsidRPr="00AC5AF4">
        <w:rPr>
          <w:rFonts w:ascii="Calibri" w:eastAsia="Calibri" w:hAnsi="Calibri" w:cs="Calibri"/>
          <w:sz w:val="22"/>
          <w:lang w:bidi="en-US"/>
        </w:rPr>
        <w:t xml:space="preserve">to </w:t>
      </w:r>
      <w:r w:rsidRPr="00AC5AF4">
        <w:rPr>
          <w:rFonts w:ascii="Calibri" w:eastAsia="Calibri" w:hAnsi="Calibri" w:cs="Calibri"/>
          <w:b/>
          <w:sz w:val="22"/>
          <w:lang w:bidi="en-US"/>
        </w:rPr>
        <w:t>develop better policy rather than more policy</w:t>
      </w:r>
      <w:r w:rsidRPr="00AC5AF4">
        <w:rPr>
          <w:rFonts w:ascii="Calibri" w:eastAsia="Calibri" w:hAnsi="Calibri" w:cs="Calibri"/>
          <w:sz w:val="22"/>
          <w:lang w:bidi="en-US"/>
        </w:rPr>
        <w:t xml:space="preserve">. </w:t>
      </w:r>
      <w:r w:rsidR="009B2C15">
        <w:rPr>
          <w:rFonts w:ascii="Calibri" w:eastAsia="Calibri" w:hAnsi="Calibri" w:cs="Calibri"/>
          <w:sz w:val="22"/>
          <w:lang w:bidi="en-US"/>
        </w:rPr>
        <w:t>C</w:t>
      </w:r>
      <w:r w:rsidRPr="00AC5AF4">
        <w:rPr>
          <w:rFonts w:ascii="Calibri" w:eastAsia="Calibri" w:hAnsi="Calibri" w:cs="Calibri"/>
          <w:sz w:val="22"/>
          <w:lang w:bidi="en-US"/>
        </w:rPr>
        <w:t>hallenge</w:t>
      </w:r>
      <w:r w:rsidR="009B2C15">
        <w:rPr>
          <w:rFonts w:ascii="Calibri" w:eastAsia="Calibri" w:hAnsi="Calibri" w:cs="Calibri"/>
          <w:sz w:val="22"/>
          <w:lang w:bidi="en-US"/>
        </w:rPr>
        <w:t>s</w:t>
      </w:r>
      <w:r w:rsidRPr="00AC5AF4">
        <w:rPr>
          <w:rFonts w:ascii="Calibri" w:eastAsia="Calibri" w:hAnsi="Calibri" w:cs="Calibri"/>
          <w:sz w:val="22"/>
          <w:lang w:bidi="en-US"/>
        </w:rPr>
        <w:t xml:space="preserve"> in achieving this lie in </w:t>
      </w:r>
      <w:r w:rsidRPr="00AC5AF4">
        <w:rPr>
          <w:rFonts w:ascii="Calibri" w:eastAsia="Calibri" w:hAnsi="Calibri" w:cs="Calibri"/>
          <w:sz w:val="22"/>
          <w:lang w:bidi="en-US"/>
        </w:rPr>
        <w:lastRenderedPageBreak/>
        <w:t xml:space="preserve">the complexity of the drivers of energy hardship and that potential solutions typically sit outside the direct control of energy </w:t>
      </w:r>
      <w:r w:rsidR="00006F0A">
        <w:rPr>
          <w:rFonts w:ascii="Calibri" w:eastAsia="Calibri" w:hAnsi="Calibri" w:cs="Calibri"/>
          <w:sz w:val="22"/>
          <w:lang w:bidi="en-US"/>
        </w:rPr>
        <w:t>m</w:t>
      </w:r>
      <w:r w:rsidRPr="00AC5AF4">
        <w:rPr>
          <w:rFonts w:ascii="Calibri" w:eastAsia="Calibri" w:hAnsi="Calibri" w:cs="Calibri"/>
          <w:sz w:val="22"/>
          <w:lang w:bidi="en-US"/>
        </w:rPr>
        <w:t xml:space="preserve">inisters. </w:t>
      </w:r>
      <w:r w:rsidRPr="00AC5AF4">
        <w:rPr>
          <w:rFonts w:ascii="Calibri" w:eastAsia="Calibri" w:hAnsi="Calibri" w:cs="Calibri"/>
          <w:b/>
          <w:sz w:val="22"/>
          <w:lang w:bidi="en-US"/>
        </w:rPr>
        <w:t>Working across portfolios is needed</w:t>
      </w:r>
      <w:r w:rsidRPr="00AC5AF4">
        <w:rPr>
          <w:rFonts w:ascii="Calibri" w:eastAsia="Calibri" w:hAnsi="Calibri" w:cs="Calibri"/>
          <w:sz w:val="22"/>
          <w:lang w:bidi="en-US"/>
        </w:rPr>
        <w:t xml:space="preserve">, where coordination between housing, planning and social services, </w:t>
      </w:r>
      <w:r w:rsidR="0004379E">
        <w:rPr>
          <w:rFonts w:ascii="Calibri" w:eastAsia="Calibri" w:hAnsi="Calibri" w:cs="Calibri"/>
          <w:sz w:val="22"/>
          <w:lang w:bidi="en-US"/>
        </w:rPr>
        <w:t xml:space="preserve">along </w:t>
      </w:r>
      <w:r w:rsidRPr="00AC5AF4">
        <w:rPr>
          <w:rFonts w:ascii="Calibri" w:eastAsia="Calibri" w:hAnsi="Calibri" w:cs="Calibri"/>
          <w:sz w:val="22"/>
          <w:lang w:bidi="en-US"/>
        </w:rPr>
        <w:t xml:space="preserve">with energy/environment departments, will yield significantly better results. </w:t>
      </w:r>
    </w:p>
    <w:p w14:paraId="2F4E7A51" w14:textId="6210CAC3" w:rsidR="00B01A88" w:rsidRPr="00AC5AF4" w:rsidRDefault="00B01A88" w:rsidP="009A59DC">
      <w:pPr>
        <w:spacing w:after="60" w:line="259" w:lineRule="auto"/>
        <w:jc w:val="both"/>
        <w:rPr>
          <w:rFonts w:ascii="Calibri" w:eastAsia="Calibri" w:hAnsi="Calibri"/>
          <w:color w:val="000000"/>
          <w:sz w:val="22"/>
          <w:szCs w:val="22"/>
          <w:lang w:eastAsia="en-US"/>
        </w:rPr>
      </w:pPr>
      <w:r w:rsidRPr="00AC5AF4">
        <w:rPr>
          <w:rFonts w:ascii="Calibri" w:eastAsia="Calibri" w:hAnsi="Calibri"/>
          <w:color w:val="000000"/>
          <w:sz w:val="22"/>
          <w:szCs w:val="22"/>
          <w:lang w:eastAsia="en-US"/>
        </w:rPr>
        <w:t xml:space="preserve">Details of the 17 policy solutions are provided in Chapter 7 and centre on addressing the following </w:t>
      </w:r>
      <w:r w:rsidRPr="00AC5AF4">
        <w:rPr>
          <w:rFonts w:ascii="Calibri" w:eastAsia="Calibri" w:hAnsi="Calibri"/>
          <w:b/>
          <w:color w:val="000000"/>
          <w:sz w:val="22"/>
          <w:szCs w:val="22"/>
          <w:lang w:eastAsia="en-US"/>
        </w:rPr>
        <w:t>four key policy areas</w:t>
      </w:r>
      <w:r w:rsidRPr="00AC5AF4">
        <w:rPr>
          <w:rFonts w:ascii="Calibri" w:eastAsia="Calibri" w:hAnsi="Calibri"/>
          <w:color w:val="000000"/>
          <w:sz w:val="22"/>
          <w:szCs w:val="22"/>
          <w:lang w:eastAsia="en-US"/>
        </w:rPr>
        <w:t>:</w:t>
      </w:r>
    </w:p>
    <w:p w14:paraId="70B736B0" w14:textId="5B1C233D" w:rsidR="00B01A88" w:rsidRPr="00AC5AF4" w:rsidRDefault="00B01A88" w:rsidP="009A59DC">
      <w:pPr>
        <w:numPr>
          <w:ilvl w:val="0"/>
          <w:numId w:val="51"/>
        </w:numPr>
        <w:spacing w:after="160" w:line="276" w:lineRule="auto"/>
        <w:ind w:left="284" w:hanging="284"/>
        <w:jc w:val="both"/>
        <w:rPr>
          <w:rFonts w:ascii="Calibri" w:eastAsia="Calibri" w:hAnsi="Calibri" w:cs="Calibri"/>
          <w:color w:val="000000"/>
          <w:sz w:val="22"/>
          <w:lang w:bidi="en-US"/>
        </w:rPr>
      </w:pPr>
      <w:r w:rsidRPr="00AC5AF4">
        <w:rPr>
          <w:rFonts w:ascii="Calibri" w:eastAsia="Calibri" w:hAnsi="Calibri" w:cs="Calibri"/>
          <w:b/>
          <w:color w:val="000000"/>
          <w:sz w:val="22"/>
          <w:lang w:bidi="en-US"/>
        </w:rPr>
        <w:t>Equity in energy pricing</w:t>
      </w:r>
      <w:r w:rsidRPr="00AC5AF4" w:rsidDel="00F544E3">
        <w:rPr>
          <w:rFonts w:ascii="Calibri" w:eastAsia="Calibri" w:hAnsi="Calibri" w:cs="Calibri"/>
          <w:color w:val="000000"/>
          <w:sz w:val="22"/>
          <w:lang w:bidi="en-US"/>
        </w:rPr>
        <w:t xml:space="preserve"> </w:t>
      </w:r>
      <w:r w:rsidRPr="00AC5AF4">
        <w:rPr>
          <w:rFonts w:ascii="Calibri" w:eastAsia="Calibri" w:hAnsi="Calibri" w:cs="Calibri"/>
          <w:color w:val="000000"/>
          <w:sz w:val="22"/>
          <w:lang w:bidi="en-US"/>
        </w:rPr>
        <w:t>(4 initiatives)</w:t>
      </w:r>
      <w:r w:rsidR="009B2C15">
        <w:rPr>
          <w:rFonts w:ascii="Calibri" w:eastAsia="Calibri" w:hAnsi="Calibri" w:cs="Calibri"/>
          <w:color w:val="000000"/>
          <w:sz w:val="22"/>
          <w:lang w:bidi="en-US"/>
        </w:rPr>
        <w:t>.</w:t>
      </w:r>
    </w:p>
    <w:p w14:paraId="3FB9DFCB" w14:textId="6180B034" w:rsidR="00B01A88" w:rsidRPr="00AC5AF4" w:rsidRDefault="00B01A88" w:rsidP="009A59DC">
      <w:pPr>
        <w:numPr>
          <w:ilvl w:val="0"/>
          <w:numId w:val="51"/>
        </w:numPr>
        <w:spacing w:after="160" w:line="276" w:lineRule="auto"/>
        <w:ind w:left="284" w:hanging="284"/>
        <w:jc w:val="both"/>
        <w:rPr>
          <w:rFonts w:ascii="Calibri" w:eastAsia="Calibri" w:hAnsi="Calibri" w:cs="Calibri"/>
          <w:color w:val="000000"/>
          <w:sz w:val="22"/>
          <w:lang w:bidi="en-US"/>
        </w:rPr>
      </w:pPr>
      <w:r w:rsidRPr="00AC5AF4">
        <w:rPr>
          <w:rFonts w:ascii="Calibri" w:eastAsia="Calibri" w:hAnsi="Calibri" w:cs="Calibri"/>
          <w:b/>
          <w:color w:val="000000"/>
          <w:sz w:val="22"/>
          <w:lang w:bidi="en-US"/>
        </w:rPr>
        <w:t>Access to energy efficiency and distributed energy resources</w:t>
      </w:r>
      <w:r w:rsidRPr="00AC5AF4" w:rsidDel="00F544E3">
        <w:rPr>
          <w:rFonts w:ascii="Calibri" w:eastAsia="Calibri" w:hAnsi="Calibri" w:cs="Calibri"/>
          <w:color w:val="000000"/>
          <w:sz w:val="22"/>
          <w:lang w:bidi="en-US"/>
        </w:rPr>
        <w:t xml:space="preserve"> </w:t>
      </w:r>
      <w:r w:rsidRPr="00AC5AF4">
        <w:rPr>
          <w:rFonts w:ascii="Calibri" w:eastAsia="Calibri" w:hAnsi="Calibri" w:cs="Calibri"/>
          <w:color w:val="000000"/>
          <w:sz w:val="22"/>
          <w:lang w:bidi="en-US"/>
        </w:rPr>
        <w:t>(6 initiatives)</w:t>
      </w:r>
      <w:r w:rsidR="009B2C15">
        <w:rPr>
          <w:rFonts w:ascii="Calibri" w:eastAsia="Calibri" w:hAnsi="Calibri" w:cs="Calibri"/>
          <w:color w:val="000000"/>
          <w:sz w:val="22"/>
          <w:lang w:bidi="en-US"/>
        </w:rPr>
        <w:t>.</w:t>
      </w:r>
    </w:p>
    <w:p w14:paraId="58CB5147" w14:textId="20F49AF3" w:rsidR="00B01A88" w:rsidRPr="00AC5AF4" w:rsidRDefault="00B01A88" w:rsidP="009A59DC">
      <w:pPr>
        <w:numPr>
          <w:ilvl w:val="0"/>
          <w:numId w:val="51"/>
        </w:numPr>
        <w:spacing w:after="160" w:line="276" w:lineRule="auto"/>
        <w:ind w:left="284" w:hanging="284"/>
        <w:jc w:val="both"/>
        <w:rPr>
          <w:rFonts w:ascii="Calibri" w:eastAsia="Calibri" w:hAnsi="Calibri" w:cs="Calibri"/>
          <w:color w:val="000000"/>
          <w:sz w:val="22"/>
          <w:lang w:bidi="en-US"/>
        </w:rPr>
      </w:pPr>
      <w:r w:rsidRPr="00AC5AF4">
        <w:rPr>
          <w:rFonts w:ascii="Calibri" w:eastAsia="Calibri" w:hAnsi="Calibri" w:cs="Calibri"/>
          <w:b/>
          <w:color w:val="000000"/>
          <w:sz w:val="22"/>
          <w:lang w:bidi="en-US"/>
        </w:rPr>
        <w:t>Energy billing practices and consumer protection</w:t>
      </w:r>
      <w:r w:rsidRPr="00AC5AF4">
        <w:rPr>
          <w:rFonts w:ascii="Calibri" w:eastAsia="Calibri" w:hAnsi="Calibri" w:cs="Calibri"/>
          <w:color w:val="000000"/>
          <w:sz w:val="22"/>
          <w:lang w:bidi="en-US"/>
        </w:rPr>
        <w:t xml:space="preserve"> (3 initiatives)</w:t>
      </w:r>
      <w:r w:rsidR="009B2C15">
        <w:rPr>
          <w:rFonts w:ascii="Calibri" w:eastAsia="Calibri" w:hAnsi="Calibri" w:cs="Calibri"/>
          <w:color w:val="000000"/>
          <w:sz w:val="22"/>
          <w:lang w:bidi="en-US"/>
        </w:rPr>
        <w:t>.</w:t>
      </w:r>
    </w:p>
    <w:p w14:paraId="0AF9E52A" w14:textId="61DA2E45" w:rsidR="00B01A88" w:rsidRDefault="00B01A88" w:rsidP="009A59DC">
      <w:pPr>
        <w:numPr>
          <w:ilvl w:val="0"/>
          <w:numId w:val="51"/>
        </w:numPr>
        <w:spacing w:after="160" w:line="276" w:lineRule="auto"/>
        <w:ind w:left="284" w:hanging="284"/>
        <w:jc w:val="both"/>
        <w:rPr>
          <w:rFonts w:ascii="Calibri" w:eastAsia="Calibri" w:hAnsi="Calibri" w:cs="Calibri"/>
          <w:color w:val="000000"/>
          <w:sz w:val="22"/>
          <w:lang w:bidi="en-US"/>
        </w:rPr>
      </w:pPr>
      <w:r w:rsidRPr="00AC5AF4">
        <w:rPr>
          <w:rFonts w:ascii="Calibri" w:eastAsia="Calibri" w:hAnsi="Calibri" w:cs="Calibri"/>
          <w:b/>
          <w:color w:val="000000"/>
          <w:sz w:val="22"/>
          <w:lang w:bidi="en-US"/>
        </w:rPr>
        <w:t>Linkages to broader social and economic hardship support</w:t>
      </w:r>
      <w:r w:rsidRPr="00AC5AF4">
        <w:rPr>
          <w:rFonts w:ascii="Calibri" w:eastAsia="Calibri" w:hAnsi="Calibri" w:cs="Calibri"/>
          <w:color w:val="000000"/>
          <w:sz w:val="22"/>
          <w:lang w:bidi="en-US"/>
        </w:rPr>
        <w:t xml:space="preserve"> (4 initiatives)</w:t>
      </w:r>
      <w:r w:rsidR="009B2C15">
        <w:rPr>
          <w:rFonts w:ascii="Calibri" w:eastAsia="Calibri" w:hAnsi="Calibri" w:cs="Calibri"/>
          <w:color w:val="000000"/>
          <w:sz w:val="22"/>
          <w:lang w:bidi="en-US"/>
        </w:rPr>
        <w:t>.</w:t>
      </w:r>
    </w:p>
    <w:p w14:paraId="0A2E05B4" w14:textId="77777777" w:rsidR="008D218F" w:rsidRPr="00AC5AF4" w:rsidRDefault="008D218F" w:rsidP="008D218F">
      <w:pPr>
        <w:jc w:val="both"/>
        <w:rPr>
          <w:rFonts w:ascii="Calibri" w:eastAsia="Calibri" w:hAnsi="Calibri" w:cs="Calibri"/>
          <w:color w:val="000000"/>
          <w:sz w:val="22"/>
          <w:lang w:bidi="en-US"/>
        </w:rPr>
      </w:pPr>
    </w:p>
    <w:p w14:paraId="2FD943F7" w14:textId="63BB3F09" w:rsidR="00B01A88" w:rsidRPr="00AC5AF4" w:rsidRDefault="009A59DC" w:rsidP="009A59DC">
      <w:pPr>
        <w:keepNext/>
        <w:shd w:val="clear" w:color="auto" w:fill="DEEAF6"/>
        <w:spacing w:before="120" w:after="120" w:line="276" w:lineRule="auto"/>
        <w:contextualSpacing/>
        <w:jc w:val="both"/>
        <w:rPr>
          <w:rFonts w:ascii="Calibri" w:eastAsia="Calibri" w:hAnsi="Calibri" w:cs="Calibri"/>
          <w:b/>
          <w:color w:val="000000"/>
          <w:sz w:val="22"/>
          <w:szCs w:val="22"/>
        </w:rPr>
      </w:pPr>
      <w:r>
        <w:rPr>
          <w:rFonts w:ascii="Calibri" w:eastAsia="Calibri" w:hAnsi="Calibri" w:cs="Calibri"/>
          <w:b/>
          <w:color w:val="000000"/>
          <w:sz w:val="22"/>
          <w:szCs w:val="22"/>
        </w:rPr>
        <w:t xml:space="preserve">Aim 5: </w:t>
      </w:r>
      <w:r w:rsidR="00B01A88" w:rsidRPr="00AC5AF4">
        <w:rPr>
          <w:rFonts w:ascii="Calibri" w:eastAsia="Calibri" w:hAnsi="Calibri" w:cs="Calibri"/>
          <w:b/>
          <w:color w:val="000000"/>
          <w:sz w:val="22"/>
          <w:szCs w:val="22"/>
        </w:rPr>
        <w:t xml:space="preserve">Provide a list of </w:t>
      </w:r>
      <w:r w:rsidR="00865134">
        <w:rPr>
          <w:rFonts w:ascii="Calibri" w:eastAsia="Calibri" w:hAnsi="Calibri" w:cs="Calibri"/>
          <w:b/>
          <w:color w:val="000000"/>
          <w:sz w:val="22"/>
          <w:szCs w:val="22"/>
        </w:rPr>
        <w:t xml:space="preserve">evidence-based </w:t>
      </w:r>
      <w:r w:rsidR="00B01A88" w:rsidRPr="00AC5AF4">
        <w:rPr>
          <w:rFonts w:ascii="Calibri" w:eastAsia="Calibri" w:hAnsi="Calibri" w:cs="Calibri"/>
          <w:b/>
          <w:color w:val="000000"/>
          <w:sz w:val="22"/>
          <w:szCs w:val="22"/>
        </w:rPr>
        <w:t xml:space="preserve">recommendations </w:t>
      </w:r>
    </w:p>
    <w:p w14:paraId="3D112E0D" w14:textId="23E46743" w:rsidR="00B01A88" w:rsidRPr="00AC5AF4" w:rsidRDefault="00B01A88" w:rsidP="009A59DC">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investigation revealed that many Australian households are suffering in more ways than previously realised, and that current efforts to measure the extent and nature of energy hardship in Australia underestimate its prevalence and severity. Further, findings show that current efforts are falling short of alleviating energy hardship. </w:t>
      </w:r>
      <w:r w:rsidRPr="00AC5AF4">
        <w:rPr>
          <w:rFonts w:ascii="Calibri" w:eastAsia="Calibri" w:hAnsi="Calibri" w:cs="Calibri"/>
          <w:bCs/>
          <w:sz w:val="22"/>
          <w:szCs w:val="22"/>
          <w:lang w:bidi="en-US"/>
        </w:rPr>
        <w:t xml:space="preserve">Given this situation, it seems highly likely that, unless things change, many households will be left behind in the energy transition. This can be addressed, but only with substantive investment in terms of design, approach, funding and coordinated efforts to ameliorate the impact of the numerous obstacles negatively affecting, and sometimes imposed </w:t>
      </w:r>
      <w:r w:rsidR="00AF29B8">
        <w:rPr>
          <w:rFonts w:ascii="Calibri" w:eastAsia="Calibri" w:hAnsi="Calibri" w:cs="Calibri"/>
          <w:bCs/>
          <w:sz w:val="22"/>
          <w:szCs w:val="22"/>
          <w:lang w:bidi="en-US"/>
        </w:rPr>
        <w:t>on</w:t>
      </w:r>
      <w:r w:rsidRPr="00AC5AF4">
        <w:rPr>
          <w:rFonts w:ascii="Calibri" w:eastAsia="Calibri" w:hAnsi="Calibri" w:cs="Calibri"/>
          <w:bCs/>
          <w:sz w:val="22"/>
          <w:szCs w:val="22"/>
          <w:lang w:bidi="en-US"/>
        </w:rPr>
        <w:t xml:space="preserve">, households. The Trajectory </w:t>
      </w:r>
      <w:r w:rsidRPr="00AC5AF4">
        <w:rPr>
          <w:rFonts w:ascii="Calibri" w:eastAsia="Calibri" w:hAnsi="Calibri" w:cs="Calibri"/>
          <w:sz w:val="22"/>
          <w:lang w:bidi="en-US"/>
        </w:rPr>
        <w:t xml:space="preserve">provides the impetus for substantive improvements in housing quality in Australia, which is an imperative outcome. However, as identified in this investigation, addressing housing quality alone will not properly address and alleviate energy hardship. It is vital that all structural barriers identified in this report are addressed. As mentioned above, and as </w:t>
      </w:r>
      <w:r w:rsidR="007B56BD">
        <w:rPr>
          <w:rFonts w:ascii="Calibri" w:eastAsia="Calibri" w:hAnsi="Calibri" w:cs="Calibri"/>
          <w:sz w:val="22"/>
          <w:lang w:bidi="en-US"/>
        </w:rPr>
        <w:t>was the case with t</w:t>
      </w:r>
      <w:r w:rsidRPr="00AC5AF4">
        <w:rPr>
          <w:rFonts w:ascii="Calibri" w:eastAsia="Calibri" w:hAnsi="Calibri" w:cs="Calibri"/>
          <w:sz w:val="22"/>
          <w:lang w:bidi="en-US"/>
        </w:rPr>
        <w:t xml:space="preserve">he Trajectory, cross-portfolio input (beyond energy) will be required to action some elements of the recommendations provided. </w:t>
      </w:r>
    </w:p>
    <w:p w14:paraId="572081F6" w14:textId="3F869979" w:rsidR="00B01A88" w:rsidRPr="00AC5AF4" w:rsidRDefault="00B01A88" w:rsidP="009A59DC">
      <w:pPr>
        <w:spacing w:before="120" w:after="120" w:line="276" w:lineRule="auto"/>
        <w:jc w:val="both"/>
        <w:rPr>
          <w:rFonts w:ascii="Calibri" w:eastAsia="Yu Gothic Light" w:hAnsi="Calibri" w:cs="Calibri"/>
          <w:bCs/>
          <w:color w:val="000000"/>
          <w:sz w:val="22"/>
          <w:szCs w:val="28"/>
          <w:lang w:bidi="en-US"/>
        </w:rPr>
      </w:pPr>
      <w:r w:rsidRPr="00AC5AF4">
        <w:rPr>
          <w:rFonts w:ascii="Calibri" w:eastAsia="Yu Gothic Light" w:hAnsi="Calibri" w:cs="Calibri"/>
          <w:bCs/>
          <w:color w:val="000000"/>
          <w:sz w:val="22"/>
          <w:szCs w:val="28"/>
          <w:lang w:bidi="en-US"/>
        </w:rPr>
        <w:t>The following six main recommendations were drawn from the analyses conducted at all three levels of this investigation (Chapters 3</w:t>
      </w:r>
      <w:r w:rsidR="007B56BD">
        <w:rPr>
          <w:rFonts w:ascii="Calibri" w:eastAsia="Yu Gothic Light" w:hAnsi="Calibri" w:cs="Calibri"/>
          <w:bCs/>
          <w:color w:val="000000"/>
          <w:sz w:val="22"/>
          <w:szCs w:val="28"/>
          <w:lang w:bidi="en-US"/>
        </w:rPr>
        <w:t>–</w:t>
      </w:r>
      <w:r w:rsidRPr="00AC5AF4">
        <w:rPr>
          <w:rFonts w:ascii="Calibri" w:eastAsia="Yu Gothic Light" w:hAnsi="Calibri" w:cs="Calibri"/>
          <w:bCs/>
          <w:color w:val="000000"/>
          <w:sz w:val="22"/>
          <w:szCs w:val="28"/>
          <w:lang w:bidi="en-US"/>
        </w:rPr>
        <w:t xml:space="preserve">6) and </w:t>
      </w:r>
      <w:r w:rsidR="007B56BD">
        <w:rPr>
          <w:rFonts w:ascii="Calibri" w:eastAsia="Yu Gothic Light" w:hAnsi="Calibri" w:cs="Calibri"/>
          <w:bCs/>
          <w:color w:val="000000"/>
          <w:sz w:val="22"/>
          <w:szCs w:val="28"/>
          <w:lang w:bidi="en-US"/>
        </w:rPr>
        <w:t xml:space="preserve">were </w:t>
      </w:r>
      <w:r w:rsidRPr="00AC5AF4">
        <w:rPr>
          <w:rFonts w:ascii="Calibri" w:eastAsia="Yu Gothic Light" w:hAnsi="Calibri" w:cs="Calibri"/>
          <w:bCs/>
          <w:color w:val="000000"/>
          <w:sz w:val="22"/>
          <w:szCs w:val="28"/>
          <w:lang w:bidi="en-US"/>
        </w:rPr>
        <w:t xml:space="preserve">guided by our critical review of the broader literature (Chapter 1) and analysis of existing data (Chapter 2). Each recommendation contains a list of sub-recommendations </w:t>
      </w:r>
      <w:r w:rsidR="007B56BD">
        <w:rPr>
          <w:rFonts w:ascii="Calibri" w:eastAsia="Yu Gothic Light" w:hAnsi="Calibri" w:cs="Calibri"/>
          <w:bCs/>
          <w:color w:val="000000"/>
          <w:sz w:val="22"/>
          <w:szCs w:val="28"/>
          <w:lang w:bidi="en-US"/>
        </w:rPr>
        <w:t>(</w:t>
      </w:r>
      <w:r w:rsidRPr="00AC5AF4">
        <w:rPr>
          <w:rFonts w:ascii="Calibri" w:eastAsia="Yu Gothic Light" w:hAnsi="Calibri" w:cs="Calibri"/>
          <w:bCs/>
          <w:color w:val="000000"/>
          <w:sz w:val="22"/>
          <w:szCs w:val="28"/>
          <w:lang w:bidi="en-US"/>
        </w:rPr>
        <w:t>further detailed in the report</w:t>
      </w:r>
      <w:r w:rsidR="007B56BD">
        <w:rPr>
          <w:rFonts w:ascii="Calibri" w:eastAsia="Yu Gothic Light" w:hAnsi="Calibri" w:cs="Calibri"/>
          <w:bCs/>
          <w:color w:val="000000"/>
          <w:sz w:val="22"/>
          <w:szCs w:val="28"/>
          <w:lang w:bidi="en-US"/>
        </w:rPr>
        <w:t>) and</w:t>
      </w:r>
      <w:r w:rsidRPr="00AC5AF4">
        <w:rPr>
          <w:rFonts w:ascii="Calibri" w:eastAsia="Yu Gothic Light" w:hAnsi="Calibri" w:cs="Calibri"/>
          <w:bCs/>
          <w:color w:val="000000"/>
          <w:sz w:val="22"/>
          <w:szCs w:val="28"/>
          <w:lang w:bidi="en-US"/>
        </w:rPr>
        <w:t xml:space="preserve"> show</w:t>
      </w:r>
      <w:r w:rsidR="007B56BD">
        <w:rPr>
          <w:rFonts w:ascii="Calibri" w:eastAsia="Yu Gothic Light" w:hAnsi="Calibri" w:cs="Calibri"/>
          <w:bCs/>
          <w:color w:val="000000"/>
          <w:sz w:val="22"/>
          <w:szCs w:val="28"/>
          <w:lang w:bidi="en-US"/>
        </w:rPr>
        <w:t>s</w:t>
      </w:r>
      <w:r w:rsidRPr="00AC5AF4">
        <w:rPr>
          <w:rFonts w:ascii="Calibri" w:eastAsia="Yu Gothic Light" w:hAnsi="Calibri" w:cs="Calibri"/>
          <w:bCs/>
          <w:color w:val="000000"/>
          <w:sz w:val="22"/>
          <w:szCs w:val="28"/>
          <w:lang w:bidi="en-US"/>
        </w:rPr>
        <w:t xml:space="preserve"> how the 17 policy solutions (from Chapter 7) are mapped to each. The last recommendation refers to the next phase of research required to fill some of the gaps in </w:t>
      </w:r>
      <w:r w:rsidR="007B56BD">
        <w:rPr>
          <w:rFonts w:ascii="Calibri" w:eastAsia="Yu Gothic Light" w:hAnsi="Calibri" w:cs="Calibri"/>
          <w:bCs/>
          <w:color w:val="000000"/>
          <w:sz w:val="22"/>
          <w:szCs w:val="28"/>
          <w:lang w:bidi="en-US"/>
        </w:rPr>
        <w:t xml:space="preserve">the </w:t>
      </w:r>
      <w:r w:rsidRPr="00AC5AF4">
        <w:rPr>
          <w:rFonts w:ascii="Calibri" w:eastAsia="Yu Gothic Light" w:hAnsi="Calibri" w:cs="Calibri"/>
          <w:bCs/>
          <w:color w:val="000000"/>
          <w:sz w:val="22"/>
          <w:szCs w:val="28"/>
          <w:lang w:bidi="en-US"/>
        </w:rPr>
        <w:t>data collected (identified in Chapter 2).</w:t>
      </w:r>
    </w:p>
    <w:p w14:paraId="1526A106" w14:textId="77777777" w:rsidR="00B01A88" w:rsidRPr="009A59DC" w:rsidRDefault="00B01A88" w:rsidP="008D218F">
      <w:pPr>
        <w:pStyle w:val="NoSpacing"/>
        <w:keepNext/>
        <w:spacing w:after="0"/>
        <w:rPr>
          <w:b/>
          <w:i/>
          <w:color w:val="4472C4" w:themeColor="accent1"/>
        </w:rPr>
      </w:pPr>
      <w:bookmarkStart w:id="26" w:name="_Toc72454341"/>
      <w:r w:rsidRPr="009A59DC">
        <w:rPr>
          <w:b/>
          <w:i/>
          <w:color w:val="4472C4" w:themeColor="accent1"/>
        </w:rPr>
        <w:t>Recommendations</w:t>
      </w:r>
      <w:bookmarkEnd w:id="26"/>
      <w:r w:rsidRPr="009A59DC">
        <w:rPr>
          <w:b/>
          <w:i/>
          <w:color w:val="4472C4" w:themeColor="accent1"/>
        </w:rPr>
        <w:t xml:space="preserve"> </w:t>
      </w:r>
    </w:p>
    <w:p w14:paraId="05FC10D1" w14:textId="071169D7" w:rsidR="00B01A88" w:rsidRPr="00AC5AF4" w:rsidRDefault="00B01A88" w:rsidP="009A59DC">
      <w:pPr>
        <w:numPr>
          <w:ilvl w:val="0"/>
          <w:numId w:val="52"/>
        </w:numPr>
        <w:spacing w:before="120" w:after="120" w:line="276" w:lineRule="auto"/>
        <w:ind w:left="284" w:hanging="284"/>
        <w:contextualSpacing/>
        <w:jc w:val="both"/>
        <w:rPr>
          <w:rFonts w:ascii="Calibri" w:eastAsia="Yu Gothic Light" w:hAnsi="Calibri" w:cs="Calibri"/>
          <w:bCs/>
          <w:color w:val="000000"/>
          <w:sz w:val="22"/>
          <w:szCs w:val="28"/>
        </w:rPr>
      </w:pPr>
      <w:r w:rsidRPr="00AC5AF4">
        <w:rPr>
          <w:rFonts w:ascii="Calibri" w:eastAsia="Yu Gothic Light" w:hAnsi="Calibri" w:cs="Calibri"/>
          <w:b/>
          <w:bCs/>
          <w:color w:val="2E74B5"/>
          <w:sz w:val="22"/>
          <w:szCs w:val="28"/>
        </w:rPr>
        <w:t>Create a coordinated, cohesive and strategic bi-partisan approach</w:t>
      </w:r>
      <w:r w:rsidRPr="00AC5AF4">
        <w:rPr>
          <w:rFonts w:ascii="Calibri" w:eastAsia="Yu Gothic Light" w:hAnsi="Calibri" w:cs="Calibri"/>
          <w:bCs/>
          <w:color w:val="2E74B5"/>
          <w:sz w:val="22"/>
          <w:szCs w:val="28"/>
        </w:rPr>
        <w:t xml:space="preserve"> </w:t>
      </w:r>
      <w:r w:rsidRPr="00AC5AF4">
        <w:rPr>
          <w:rFonts w:ascii="Calibri" w:eastAsia="Yu Gothic Light" w:hAnsi="Calibri" w:cs="Calibri"/>
          <w:bCs/>
          <w:color w:val="000000"/>
          <w:sz w:val="22"/>
          <w:szCs w:val="28"/>
        </w:rPr>
        <w:t>to reducing energy hardship because current efforts are not sufficient</w:t>
      </w:r>
      <w:r w:rsidR="007B56BD">
        <w:rPr>
          <w:rFonts w:ascii="Calibri" w:eastAsia="Yu Gothic Light" w:hAnsi="Calibri" w:cs="Calibri"/>
          <w:bCs/>
          <w:color w:val="000000"/>
          <w:sz w:val="22"/>
          <w:szCs w:val="28"/>
        </w:rPr>
        <w:t>.</w:t>
      </w:r>
    </w:p>
    <w:p w14:paraId="321DC6CB" w14:textId="7B053C14" w:rsidR="00B01A88" w:rsidRPr="00AC5AF4" w:rsidRDefault="00B01A88" w:rsidP="009A59DC">
      <w:pPr>
        <w:numPr>
          <w:ilvl w:val="0"/>
          <w:numId w:val="13"/>
        </w:numPr>
        <w:spacing w:before="120" w:after="120" w:line="276" w:lineRule="auto"/>
        <w:ind w:left="284" w:hanging="284"/>
        <w:contextualSpacing/>
        <w:jc w:val="both"/>
        <w:rPr>
          <w:rFonts w:ascii="Calibri" w:eastAsia="Yu Gothic Light" w:hAnsi="Calibri" w:cs="Calibri"/>
          <w:bCs/>
          <w:color w:val="000000"/>
          <w:sz w:val="22"/>
          <w:szCs w:val="28"/>
        </w:rPr>
      </w:pPr>
      <w:r w:rsidRPr="00AC5AF4">
        <w:rPr>
          <w:rFonts w:ascii="Calibri" w:eastAsia="Yu Gothic Light" w:hAnsi="Calibri" w:cs="Calibri"/>
          <w:b/>
          <w:bCs/>
          <w:color w:val="2E74B5"/>
          <w:sz w:val="22"/>
          <w:szCs w:val="28"/>
        </w:rPr>
        <w:t>Reform social housing</w:t>
      </w:r>
      <w:r w:rsidRPr="00AC5AF4">
        <w:rPr>
          <w:rFonts w:ascii="Calibri" w:eastAsia="Yu Gothic Light" w:hAnsi="Calibri" w:cs="Calibri"/>
          <w:bCs/>
          <w:color w:val="2E74B5"/>
          <w:sz w:val="22"/>
          <w:szCs w:val="28"/>
        </w:rPr>
        <w:t xml:space="preserve"> </w:t>
      </w:r>
      <w:r w:rsidRPr="00AC5AF4">
        <w:rPr>
          <w:rFonts w:ascii="Calibri" w:eastAsia="Yu Gothic Light" w:hAnsi="Calibri" w:cs="Calibri"/>
          <w:bCs/>
          <w:color w:val="000000"/>
          <w:sz w:val="22"/>
          <w:szCs w:val="28"/>
        </w:rPr>
        <w:t xml:space="preserve">by building a sufficient number of energy-efficient homes to address the need within each </w:t>
      </w:r>
      <w:proofErr w:type="gramStart"/>
      <w:r w:rsidRPr="00AC5AF4">
        <w:rPr>
          <w:rFonts w:ascii="Calibri" w:eastAsia="Yu Gothic Light" w:hAnsi="Calibri" w:cs="Calibri"/>
          <w:bCs/>
          <w:color w:val="000000"/>
          <w:sz w:val="22"/>
          <w:szCs w:val="28"/>
        </w:rPr>
        <w:t>jurisdiction, and</w:t>
      </w:r>
      <w:proofErr w:type="gramEnd"/>
      <w:r w:rsidRPr="00AC5AF4">
        <w:rPr>
          <w:rFonts w:ascii="Calibri" w:eastAsia="Yu Gothic Light" w:hAnsi="Calibri" w:cs="Calibri"/>
          <w:bCs/>
          <w:color w:val="000000"/>
          <w:sz w:val="22"/>
          <w:szCs w:val="28"/>
        </w:rPr>
        <w:t xml:space="preserve"> retrofitting existing social housing to improve energy efficiency.</w:t>
      </w:r>
    </w:p>
    <w:p w14:paraId="3B601B4F" w14:textId="2FC7114A" w:rsidR="00B01A88" w:rsidRPr="00AC5AF4" w:rsidRDefault="00B01A88" w:rsidP="009A59DC">
      <w:pPr>
        <w:numPr>
          <w:ilvl w:val="0"/>
          <w:numId w:val="13"/>
        </w:numPr>
        <w:spacing w:before="120" w:after="120" w:line="276" w:lineRule="auto"/>
        <w:ind w:left="284" w:hanging="284"/>
        <w:contextualSpacing/>
        <w:jc w:val="both"/>
        <w:rPr>
          <w:rFonts w:ascii="Calibri" w:eastAsia="Yu Gothic Light" w:hAnsi="Calibri" w:cs="Calibri"/>
          <w:bCs/>
          <w:color w:val="000000"/>
          <w:sz w:val="22"/>
          <w:szCs w:val="28"/>
        </w:rPr>
      </w:pPr>
      <w:r w:rsidRPr="00AC5AF4">
        <w:rPr>
          <w:rFonts w:ascii="Calibri" w:eastAsia="Yu Gothic Light" w:hAnsi="Calibri" w:cs="Calibri"/>
          <w:b/>
          <w:bCs/>
          <w:color w:val="2E74B5"/>
          <w:sz w:val="22"/>
          <w:szCs w:val="28"/>
        </w:rPr>
        <w:t>Upgrade existing poor</w:t>
      </w:r>
      <w:r w:rsidR="007B56BD">
        <w:rPr>
          <w:rFonts w:ascii="Calibri" w:eastAsia="Yu Gothic Light" w:hAnsi="Calibri" w:cs="Calibri"/>
          <w:b/>
          <w:bCs/>
          <w:color w:val="2E74B5"/>
          <w:sz w:val="22"/>
          <w:szCs w:val="28"/>
        </w:rPr>
        <w:t>-</w:t>
      </w:r>
      <w:r w:rsidRPr="00AC5AF4">
        <w:rPr>
          <w:rFonts w:ascii="Calibri" w:eastAsia="Yu Gothic Light" w:hAnsi="Calibri" w:cs="Calibri"/>
          <w:b/>
          <w:bCs/>
          <w:color w:val="2E74B5"/>
          <w:sz w:val="22"/>
          <w:szCs w:val="28"/>
        </w:rPr>
        <w:t>quality housing</w:t>
      </w:r>
      <w:r w:rsidRPr="00AC5AF4">
        <w:rPr>
          <w:rFonts w:ascii="Calibri" w:eastAsia="Yu Gothic Light" w:hAnsi="Calibri" w:cs="Calibri"/>
          <w:bCs/>
          <w:color w:val="2E74B5"/>
          <w:sz w:val="22"/>
          <w:szCs w:val="28"/>
        </w:rPr>
        <w:t xml:space="preserve"> </w:t>
      </w:r>
      <w:r w:rsidRPr="00AC5AF4">
        <w:rPr>
          <w:rFonts w:ascii="Calibri" w:eastAsia="Yu Gothic Light" w:hAnsi="Calibri" w:cs="Calibri"/>
          <w:bCs/>
          <w:color w:val="000000"/>
          <w:sz w:val="22"/>
          <w:szCs w:val="28"/>
        </w:rPr>
        <w:t>to improve its energy efficiency – additions to the Trajectory are needed to protect consumers facing vulnerability or who have already fallen into hardship.</w:t>
      </w:r>
    </w:p>
    <w:p w14:paraId="71047D10" w14:textId="0237250B" w:rsidR="00B01A88" w:rsidRPr="00AC5AF4" w:rsidRDefault="00B01A88" w:rsidP="009A59DC">
      <w:pPr>
        <w:numPr>
          <w:ilvl w:val="0"/>
          <w:numId w:val="13"/>
        </w:numPr>
        <w:spacing w:before="120" w:after="120" w:line="276" w:lineRule="auto"/>
        <w:ind w:left="284" w:hanging="284"/>
        <w:contextualSpacing/>
        <w:jc w:val="both"/>
        <w:rPr>
          <w:rFonts w:ascii="Calibri" w:eastAsia="Yu Gothic Light" w:hAnsi="Calibri" w:cs="Calibri"/>
          <w:bCs/>
          <w:color w:val="000000"/>
          <w:sz w:val="22"/>
          <w:szCs w:val="28"/>
        </w:rPr>
      </w:pPr>
      <w:r w:rsidRPr="00AC5AF4">
        <w:rPr>
          <w:rFonts w:ascii="Calibri" w:eastAsia="Yu Gothic Light" w:hAnsi="Calibri" w:cs="Calibri"/>
          <w:b/>
          <w:bCs/>
          <w:color w:val="2E74B5"/>
          <w:sz w:val="22"/>
          <w:szCs w:val="28"/>
        </w:rPr>
        <w:t>Explore</w:t>
      </w:r>
      <w:r w:rsidRPr="00AC5AF4">
        <w:rPr>
          <w:rFonts w:ascii="Calibri" w:eastAsia="Yu Gothic Light" w:hAnsi="Calibri" w:cs="Calibri"/>
          <w:bCs/>
          <w:color w:val="000000"/>
          <w:sz w:val="22"/>
          <w:szCs w:val="28"/>
        </w:rPr>
        <w:t xml:space="preserve"> </w:t>
      </w:r>
      <w:r w:rsidRPr="00AC5AF4">
        <w:rPr>
          <w:rFonts w:ascii="Calibri" w:eastAsia="Yu Gothic Light" w:hAnsi="Calibri" w:cs="Calibri"/>
          <w:b/>
          <w:bCs/>
          <w:color w:val="2E74B5"/>
          <w:sz w:val="22"/>
          <w:szCs w:val="28"/>
        </w:rPr>
        <w:t>ways of ensuring</w:t>
      </w:r>
      <w:r w:rsidRPr="00AC5AF4">
        <w:rPr>
          <w:rFonts w:ascii="Calibri" w:eastAsia="Yu Gothic Light" w:hAnsi="Calibri" w:cs="Calibri"/>
          <w:bCs/>
          <w:color w:val="2E74B5"/>
          <w:sz w:val="22"/>
          <w:szCs w:val="28"/>
        </w:rPr>
        <w:t xml:space="preserve"> </w:t>
      </w:r>
      <w:r w:rsidRPr="00AC5AF4">
        <w:rPr>
          <w:rFonts w:ascii="Calibri" w:eastAsia="Yu Gothic Light" w:hAnsi="Calibri" w:cs="Calibri"/>
          <w:b/>
          <w:bCs/>
          <w:color w:val="2E74B5"/>
          <w:sz w:val="22"/>
          <w:szCs w:val="28"/>
        </w:rPr>
        <w:t>energy is affordable</w:t>
      </w:r>
      <w:r w:rsidRPr="00AC5AF4">
        <w:rPr>
          <w:rFonts w:ascii="Calibri" w:eastAsia="Yu Gothic Light" w:hAnsi="Calibri" w:cs="Calibri"/>
          <w:bCs/>
          <w:color w:val="2E74B5"/>
          <w:sz w:val="22"/>
          <w:szCs w:val="28"/>
        </w:rPr>
        <w:t xml:space="preserve"> </w:t>
      </w:r>
      <w:r w:rsidRPr="00AC5AF4">
        <w:rPr>
          <w:rFonts w:ascii="Calibri" w:eastAsia="Yu Gothic Light" w:hAnsi="Calibri" w:cs="Calibri"/>
          <w:bCs/>
          <w:color w:val="000000"/>
          <w:sz w:val="22"/>
          <w:szCs w:val="28"/>
        </w:rPr>
        <w:t>by re</w:t>
      </w:r>
      <w:r w:rsidR="00AC5AF4">
        <w:rPr>
          <w:rFonts w:ascii="Calibri" w:eastAsia="Yu Gothic Light" w:hAnsi="Calibri" w:cs="Calibri"/>
          <w:bCs/>
          <w:color w:val="000000"/>
          <w:sz w:val="22"/>
          <w:szCs w:val="28"/>
        </w:rPr>
        <w:t>-</w:t>
      </w:r>
      <w:r w:rsidRPr="00AC5AF4">
        <w:rPr>
          <w:rFonts w:ascii="Calibri" w:eastAsia="Yu Gothic Light" w:hAnsi="Calibri" w:cs="Calibri"/>
          <w:bCs/>
          <w:color w:val="000000"/>
          <w:sz w:val="22"/>
          <w:szCs w:val="28"/>
        </w:rPr>
        <w:t xml:space="preserve">imagining how energy is costed and priced and by increasing </w:t>
      </w:r>
      <w:r w:rsidR="0073689D" w:rsidRPr="00AC5AF4">
        <w:rPr>
          <w:rFonts w:ascii="Calibri" w:eastAsia="Yu Gothic Light" w:hAnsi="Calibri" w:cs="Calibri"/>
          <w:bCs/>
          <w:color w:val="000000"/>
          <w:sz w:val="22"/>
          <w:szCs w:val="28"/>
        </w:rPr>
        <w:t xml:space="preserve">the </w:t>
      </w:r>
      <w:r w:rsidRPr="00AC5AF4">
        <w:rPr>
          <w:rFonts w:ascii="Calibri" w:eastAsia="Yu Gothic Light" w:hAnsi="Calibri" w:cs="Calibri"/>
          <w:bCs/>
          <w:color w:val="000000"/>
          <w:sz w:val="22"/>
          <w:szCs w:val="28"/>
        </w:rPr>
        <w:t>social benefit amount.</w:t>
      </w:r>
    </w:p>
    <w:p w14:paraId="543EC712" w14:textId="77777777" w:rsidR="00B01A88" w:rsidRPr="00AC5AF4" w:rsidRDefault="00B01A88" w:rsidP="009A59DC">
      <w:pPr>
        <w:numPr>
          <w:ilvl w:val="0"/>
          <w:numId w:val="13"/>
        </w:numPr>
        <w:spacing w:before="120" w:after="120" w:line="276" w:lineRule="auto"/>
        <w:ind w:left="284" w:hanging="284"/>
        <w:contextualSpacing/>
        <w:jc w:val="both"/>
        <w:rPr>
          <w:rFonts w:ascii="Calibri" w:eastAsia="Yu Gothic Light" w:hAnsi="Calibri" w:cs="Calibri"/>
          <w:bCs/>
          <w:color w:val="000000"/>
          <w:sz w:val="22"/>
          <w:szCs w:val="28"/>
        </w:rPr>
      </w:pPr>
      <w:r w:rsidRPr="00AC5AF4">
        <w:rPr>
          <w:rFonts w:ascii="Calibri" w:eastAsia="Yu Gothic Light" w:hAnsi="Calibri" w:cs="Calibri"/>
          <w:b/>
          <w:bCs/>
          <w:color w:val="2E74B5"/>
          <w:sz w:val="22"/>
          <w:szCs w:val="28"/>
        </w:rPr>
        <w:t>Reconsider and update retailer obligations</w:t>
      </w:r>
      <w:r w:rsidRPr="00AC5AF4">
        <w:rPr>
          <w:rFonts w:ascii="Calibri" w:eastAsia="Yu Gothic Light" w:hAnsi="Calibri" w:cs="Calibri"/>
          <w:bCs/>
          <w:color w:val="2E74B5"/>
          <w:sz w:val="22"/>
          <w:szCs w:val="28"/>
        </w:rPr>
        <w:t xml:space="preserve"> </w:t>
      </w:r>
      <w:r w:rsidRPr="00AC5AF4">
        <w:rPr>
          <w:rFonts w:ascii="Calibri" w:eastAsia="Yu Gothic Light" w:hAnsi="Calibri" w:cs="Calibri"/>
          <w:bCs/>
          <w:color w:val="000000"/>
          <w:sz w:val="22"/>
          <w:szCs w:val="28"/>
        </w:rPr>
        <w:t>to reduce the flaws in common retailer practices and retailer hardship programs.</w:t>
      </w:r>
    </w:p>
    <w:p w14:paraId="0767EBEA" w14:textId="6BF49DD8" w:rsidR="00B01A88" w:rsidRPr="00AC5AF4" w:rsidRDefault="00B01A88" w:rsidP="009A59DC">
      <w:pPr>
        <w:numPr>
          <w:ilvl w:val="0"/>
          <w:numId w:val="13"/>
        </w:numPr>
        <w:spacing w:before="120" w:after="120" w:line="276" w:lineRule="auto"/>
        <w:ind w:left="284" w:hanging="284"/>
        <w:contextualSpacing/>
        <w:jc w:val="both"/>
        <w:rPr>
          <w:rFonts w:ascii="Calibri" w:eastAsia="Yu Gothic Light" w:hAnsi="Calibri" w:cs="Calibri"/>
          <w:bCs/>
          <w:color w:val="000000"/>
          <w:sz w:val="22"/>
          <w:szCs w:val="28"/>
        </w:rPr>
      </w:pPr>
      <w:r w:rsidRPr="00AC5AF4">
        <w:rPr>
          <w:rFonts w:ascii="Calibri" w:eastAsia="Yu Gothic Light" w:hAnsi="Calibri" w:cs="Calibri"/>
          <w:b/>
          <w:bCs/>
          <w:color w:val="2E74B5"/>
          <w:sz w:val="22"/>
          <w:szCs w:val="28"/>
        </w:rPr>
        <w:lastRenderedPageBreak/>
        <w:t xml:space="preserve">Fund and conduct phase 2 </w:t>
      </w:r>
      <w:r w:rsidR="007B56BD">
        <w:rPr>
          <w:rFonts w:ascii="Calibri" w:eastAsia="Yu Gothic Light" w:hAnsi="Calibri" w:cs="Calibri"/>
          <w:b/>
          <w:bCs/>
          <w:color w:val="2E74B5"/>
          <w:sz w:val="22"/>
          <w:szCs w:val="28"/>
        </w:rPr>
        <w:t xml:space="preserve">of </w:t>
      </w:r>
      <w:r w:rsidRPr="00AC5AF4">
        <w:rPr>
          <w:rFonts w:ascii="Calibri" w:eastAsia="Yu Gothic Light" w:hAnsi="Calibri" w:cs="Calibri"/>
          <w:b/>
          <w:bCs/>
          <w:color w:val="2E74B5"/>
          <w:sz w:val="22"/>
          <w:szCs w:val="28"/>
        </w:rPr>
        <w:t>Finkel 6.6 to:</w:t>
      </w:r>
    </w:p>
    <w:p w14:paraId="38D2127A" w14:textId="72D39EE5" w:rsidR="00B01A88" w:rsidRPr="00AC5AF4" w:rsidRDefault="007B56BD" w:rsidP="009A59DC">
      <w:pPr>
        <w:numPr>
          <w:ilvl w:val="1"/>
          <w:numId w:val="57"/>
        </w:numPr>
        <w:spacing w:before="120" w:after="120" w:line="276" w:lineRule="auto"/>
        <w:ind w:left="567" w:hanging="283"/>
        <w:contextualSpacing/>
        <w:jc w:val="both"/>
        <w:rPr>
          <w:rFonts w:ascii="Calibri" w:eastAsia="Yu Gothic Light" w:hAnsi="Calibri" w:cs="Calibri"/>
          <w:bCs/>
          <w:color w:val="000000"/>
          <w:sz w:val="22"/>
          <w:szCs w:val="28"/>
        </w:rPr>
      </w:pPr>
      <w:r>
        <w:rPr>
          <w:rFonts w:ascii="Calibri" w:eastAsia="Yu Gothic Light" w:hAnsi="Calibri" w:cs="Calibri"/>
          <w:bCs/>
          <w:color w:val="000000"/>
          <w:sz w:val="22"/>
          <w:szCs w:val="28"/>
        </w:rPr>
        <w:t>d</w:t>
      </w:r>
      <w:r w:rsidR="00B01A88" w:rsidRPr="00AC5AF4">
        <w:rPr>
          <w:rFonts w:ascii="Calibri" w:eastAsia="Yu Gothic Light" w:hAnsi="Calibri" w:cs="Calibri"/>
          <w:bCs/>
          <w:color w:val="000000"/>
          <w:sz w:val="22"/>
          <w:szCs w:val="28"/>
        </w:rPr>
        <w:t xml:space="preserve">evelop a targeted, suitable measurement tool, and use it to more accurately measure the extent of energy hardship (primary data collection </w:t>
      </w:r>
      <w:r w:rsidR="00AA60BE">
        <w:rPr>
          <w:rFonts w:ascii="Calibri" w:eastAsia="Yu Gothic Light" w:hAnsi="Calibri" w:cs="Calibri"/>
          <w:bCs/>
          <w:color w:val="000000"/>
          <w:sz w:val="22"/>
          <w:szCs w:val="28"/>
        </w:rPr>
        <w:t>to</w:t>
      </w:r>
      <w:r w:rsidR="00B01A88" w:rsidRPr="00AC5AF4">
        <w:rPr>
          <w:rFonts w:ascii="Calibri" w:eastAsia="Yu Gothic Light" w:hAnsi="Calibri" w:cs="Calibri"/>
          <w:bCs/>
          <w:color w:val="000000"/>
          <w:sz w:val="22"/>
          <w:szCs w:val="28"/>
        </w:rPr>
        <w:t xml:space="preserve"> establish a baseline), which can be subsequently used to evaluate the impact of future programs and policies (tracking)</w:t>
      </w:r>
    </w:p>
    <w:p w14:paraId="6E1B9B13" w14:textId="4F05518D" w:rsidR="00B01A88" w:rsidRPr="00AC5AF4" w:rsidRDefault="007B56BD" w:rsidP="009A59DC">
      <w:pPr>
        <w:numPr>
          <w:ilvl w:val="1"/>
          <w:numId w:val="57"/>
        </w:numPr>
        <w:spacing w:before="120" w:after="120" w:line="276" w:lineRule="auto"/>
        <w:ind w:left="567" w:hanging="283"/>
        <w:contextualSpacing/>
        <w:jc w:val="both"/>
        <w:rPr>
          <w:rFonts w:ascii="Calibri" w:eastAsia="Yu Gothic Light" w:hAnsi="Calibri" w:cs="Calibri"/>
          <w:bCs/>
          <w:color w:val="000000"/>
          <w:sz w:val="22"/>
          <w:szCs w:val="28"/>
        </w:rPr>
      </w:pPr>
      <w:r>
        <w:rPr>
          <w:rFonts w:ascii="Calibri" w:eastAsia="Calibri" w:hAnsi="Calibri" w:cs="Calibri"/>
          <w:bCs/>
          <w:color w:val="000000"/>
          <w:sz w:val="22"/>
          <w:szCs w:val="22"/>
        </w:rPr>
        <w:t>p</w:t>
      </w:r>
      <w:r w:rsidR="00B01A88" w:rsidRPr="00AC5AF4">
        <w:rPr>
          <w:rFonts w:ascii="Calibri" w:eastAsia="Calibri" w:hAnsi="Calibri" w:cs="Calibri"/>
          <w:bCs/>
          <w:color w:val="000000"/>
          <w:sz w:val="22"/>
          <w:szCs w:val="22"/>
        </w:rPr>
        <w:t>roduce a taxonomy for the initiatives and policies within the P-S-R Framework tailored to suit each ABATE hardship state</w:t>
      </w:r>
    </w:p>
    <w:p w14:paraId="3419100E" w14:textId="489C0407" w:rsidR="00B01A88" w:rsidRPr="00AC5AF4" w:rsidRDefault="007B56BD" w:rsidP="009A59DC">
      <w:pPr>
        <w:numPr>
          <w:ilvl w:val="1"/>
          <w:numId w:val="57"/>
        </w:numPr>
        <w:spacing w:before="120" w:after="120" w:line="276" w:lineRule="auto"/>
        <w:ind w:left="567" w:hanging="283"/>
        <w:contextualSpacing/>
        <w:jc w:val="both"/>
        <w:rPr>
          <w:rFonts w:ascii="Calibri" w:eastAsia="Yu Gothic Light" w:hAnsi="Calibri" w:cs="Calibri"/>
          <w:bCs/>
          <w:color w:val="000000"/>
          <w:sz w:val="22"/>
          <w:szCs w:val="28"/>
        </w:rPr>
      </w:pPr>
      <w:r>
        <w:rPr>
          <w:rFonts w:ascii="Calibri" w:eastAsia="Yu Gothic Light" w:hAnsi="Calibri" w:cs="Calibri"/>
          <w:bCs/>
          <w:color w:val="000000"/>
          <w:sz w:val="22"/>
          <w:szCs w:val="28"/>
        </w:rPr>
        <w:t>d</w:t>
      </w:r>
      <w:r w:rsidR="00B01A88" w:rsidRPr="00AC5AF4">
        <w:rPr>
          <w:rFonts w:ascii="Calibri" w:eastAsia="Yu Gothic Light" w:hAnsi="Calibri" w:cs="Calibri"/>
          <w:bCs/>
          <w:color w:val="000000"/>
          <w:sz w:val="22"/>
          <w:szCs w:val="28"/>
        </w:rPr>
        <w:t>evise a ‘best practice’ method for accelerating the uptake of energy efficiency and DER, particularly for households facing vulnerability and hardship</w:t>
      </w:r>
      <w:r w:rsidR="009B2C15">
        <w:rPr>
          <w:rFonts w:ascii="Calibri" w:eastAsia="Yu Gothic Light" w:hAnsi="Calibri" w:cs="Calibri"/>
          <w:bCs/>
          <w:color w:val="000000"/>
          <w:sz w:val="22"/>
          <w:szCs w:val="28"/>
        </w:rPr>
        <w:t>,</w:t>
      </w:r>
      <w:r w:rsidR="00B01A88" w:rsidRPr="00AC5AF4">
        <w:rPr>
          <w:rFonts w:ascii="Calibri" w:eastAsia="Yu Gothic Light" w:hAnsi="Calibri" w:cs="Calibri"/>
          <w:bCs/>
          <w:color w:val="000000"/>
          <w:sz w:val="22"/>
          <w:szCs w:val="28"/>
        </w:rPr>
        <w:t xml:space="preserve"> to ensure ‘no-one is left behind’</w:t>
      </w:r>
    </w:p>
    <w:p w14:paraId="4089AF25" w14:textId="75CB7D2F" w:rsidR="00B01A88" w:rsidRPr="00AC5AF4" w:rsidRDefault="007B56BD" w:rsidP="009A59DC">
      <w:pPr>
        <w:numPr>
          <w:ilvl w:val="1"/>
          <w:numId w:val="57"/>
        </w:numPr>
        <w:spacing w:before="120" w:after="240" w:line="276" w:lineRule="auto"/>
        <w:ind w:left="567" w:hanging="283"/>
        <w:contextualSpacing/>
        <w:jc w:val="both"/>
        <w:rPr>
          <w:rFonts w:ascii="Calibri" w:eastAsia="Yu Gothic Light" w:hAnsi="Calibri" w:cs="Calibri"/>
          <w:bCs/>
          <w:color w:val="000000"/>
          <w:sz w:val="22"/>
          <w:szCs w:val="28"/>
        </w:rPr>
      </w:pPr>
      <w:r>
        <w:rPr>
          <w:rFonts w:ascii="Calibri" w:eastAsia="Yu Gothic Light" w:hAnsi="Calibri" w:cs="Calibri"/>
          <w:bCs/>
          <w:color w:val="000000"/>
          <w:sz w:val="22"/>
          <w:szCs w:val="28"/>
        </w:rPr>
        <w:t>c</w:t>
      </w:r>
      <w:r w:rsidR="00B01A88" w:rsidRPr="00AC5AF4">
        <w:rPr>
          <w:rFonts w:ascii="Calibri" w:eastAsia="Yu Gothic Light" w:hAnsi="Calibri" w:cs="Calibri"/>
          <w:bCs/>
          <w:color w:val="000000"/>
          <w:sz w:val="22"/>
          <w:szCs w:val="28"/>
        </w:rPr>
        <w:t>onduct a cost</w:t>
      </w:r>
      <w:r w:rsidR="00AF204D">
        <w:rPr>
          <w:rFonts w:ascii="Calibri" w:eastAsia="Yu Gothic Light" w:hAnsi="Calibri" w:cs="Calibri"/>
          <w:bCs/>
          <w:color w:val="000000"/>
          <w:sz w:val="22"/>
          <w:szCs w:val="28"/>
        </w:rPr>
        <w:t>–</w:t>
      </w:r>
      <w:r w:rsidR="00B01A88" w:rsidRPr="00AC5AF4">
        <w:rPr>
          <w:rFonts w:ascii="Calibri" w:eastAsia="Yu Gothic Light" w:hAnsi="Calibri" w:cs="Calibri"/>
          <w:bCs/>
          <w:color w:val="000000"/>
          <w:sz w:val="22"/>
          <w:szCs w:val="28"/>
        </w:rPr>
        <w:t>benefit analysis of policy solutions provided in this report.</w:t>
      </w:r>
    </w:p>
    <w:p w14:paraId="1217B928" w14:textId="271908B1" w:rsidR="007E3FBD" w:rsidRPr="00AC5AF4" w:rsidRDefault="00B01A88" w:rsidP="005E377E">
      <w:pPr>
        <w:pStyle w:val="NoSpacing"/>
        <w:spacing w:before="0"/>
      </w:pPr>
      <w:r w:rsidRPr="00AC5AF4">
        <w:t>In conclusion, insights from this investigation reveal flaws and gaps in current efforts to address energy hardship in Australia, which limit their ability to ameliorate household suffering. Findings also highlight the strengths and positive features of certain aspects of policies and initiatives that have worked or are well-designed</w:t>
      </w:r>
      <w:r w:rsidR="0098547C">
        <w:t>, which can be used to</w:t>
      </w:r>
      <w:r w:rsidRPr="00AC5AF4">
        <w:t xml:space="preserve"> inform areas to both emulate and to improve in future. Many promising initiatives previously or currently running across jurisdictions show the progressive thinking around addressing energy hardship but are not currently geared to address hardship to the extent and form that is warranted. By applying the frameworks developed from this investigation and implementing the policy solutions and recommendations provided in this report, we believe that energy hardship will be substantially reduced and </w:t>
      </w:r>
      <w:r w:rsidR="007B56BD">
        <w:t xml:space="preserve">will </w:t>
      </w:r>
      <w:r w:rsidRPr="00AC5AF4">
        <w:t>help ensure that Australian households can move towards a future of shared benefits and energy wellbeing in the journey towards low-carbon living.</w:t>
      </w:r>
    </w:p>
    <w:p w14:paraId="182E8451" w14:textId="05B2E7B3" w:rsidR="00B01A88" w:rsidRPr="00AC5AF4" w:rsidRDefault="007E3FBD" w:rsidP="000E7110">
      <w:pPr>
        <w:pStyle w:val="GEERHeading1"/>
      </w:pPr>
      <w:r w:rsidRPr="00AC5AF4">
        <w:br w:type="page"/>
      </w:r>
      <w:bookmarkStart w:id="27" w:name="_Toc65408037"/>
    </w:p>
    <w:sdt>
      <w:sdtPr>
        <w:rPr>
          <w:rFonts w:ascii="Times New Roman" w:eastAsia="Times New Roman" w:hAnsi="Times New Roman" w:cs="Times New Roman"/>
          <w:b w:val="0"/>
          <w:bCs w:val="0"/>
          <w:color w:val="auto"/>
          <w:sz w:val="24"/>
          <w:szCs w:val="24"/>
          <w:lang w:val="en-AU" w:eastAsia="en-GB"/>
        </w:rPr>
        <w:id w:val="-354116375"/>
        <w:docPartObj>
          <w:docPartGallery w:val="Table of Contents"/>
          <w:docPartUnique/>
        </w:docPartObj>
      </w:sdtPr>
      <w:sdtEndPr>
        <w:rPr>
          <w:noProof/>
        </w:rPr>
      </w:sdtEndPr>
      <w:sdtContent>
        <w:p w14:paraId="44B0DA10" w14:textId="5B1FFE7C" w:rsidR="003C7279" w:rsidRPr="00AC5AF4" w:rsidRDefault="003C7279">
          <w:pPr>
            <w:pStyle w:val="TOCHeading"/>
            <w:rPr>
              <w:lang w:val="en-AU"/>
            </w:rPr>
          </w:pPr>
          <w:r w:rsidRPr="00AC5AF4">
            <w:rPr>
              <w:lang w:val="en-AU"/>
            </w:rPr>
            <w:t>Table of Contents</w:t>
          </w:r>
        </w:p>
        <w:p w14:paraId="5888CF23" w14:textId="0A4E23F7" w:rsidR="004F6A53" w:rsidRDefault="003C7279">
          <w:pPr>
            <w:pStyle w:val="TOC1"/>
            <w:rPr>
              <w:rFonts w:asciiTheme="minorHAnsi" w:eastAsiaTheme="minorEastAsia" w:hAnsiTheme="minorHAnsi" w:cstheme="minorBidi"/>
              <w:b w:val="0"/>
              <w:lang w:val="en-AU" w:eastAsia="en-AU"/>
            </w:rPr>
          </w:pPr>
          <w:r w:rsidRPr="00AC5AF4">
            <w:rPr>
              <w:lang w:val="en-AU"/>
            </w:rPr>
            <w:fldChar w:fldCharType="begin"/>
          </w:r>
          <w:r w:rsidRPr="00AC5AF4">
            <w:rPr>
              <w:lang w:val="en-AU"/>
            </w:rPr>
            <w:instrText xml:space="preserve"> TOC \o "1-3" \h \z \u </w:instrText>
          </w:r>
          <w:r w:rsidRPr="00AC5AF4">
            <w:rPr>
              <w:lang w:val="en-AU"/>
            </w:rPr>
            <w:fldChar w:fldCharType="separate"/>
          </w:r>
          <w:hyperlink w:anchor="_Toc75875360" w:history="1">
            <w:r w:rsidR="004F6A53" w:rsidRPr="00771E95">
              <w:rPr>
                <w:rStyle w:val="Hyperlink"/>
              </w:rPr>
              <w:t>EXECUTIVE SUMMARY</w:t>
            </w:r>
            <w:r w:rsidR="004F6A53">
              <w:rPr>
                <w:webHidden/>
              </w:rPr>
              <w:tab/>
            </w:r>
            <w:r w:rsidR="004F6A53">
              <w:rPr>
                <w:webHidden/>
              </w:rPr>
              <w:fldChar w:fldCharType="begin"/>
            </w:r>
            <w:r w:rsidR="004F6A53">
              <w:rPr>
                <w:webHidden/>
              </w:rPr>
              <w:instrText xml:space="preserve"> PAGEREF _Toc75875360 \h </w:instrText>
            </w:r>
            <w:r w:rsidR="004F6A53">
              <w:rPr>
                <w:webHidden/>
              </w:rPr>
            </w:r>
            <w:r w:rsidR="004F6A53">
              <w:rPr>
                <w:webHidden/>
              </w:rPr>
              <w:fldChar w:fldCharType="separate"/>
            </w:r>
            <w:r w:rsidR="00063144">
              <w:rPr>
                <w:webHidden/>
              </w:rPr>
              <w:t>ii</w:t>
            </w:r>
            <w:r w:rsidR="004F6A53">
              <w:rPr>
                <w:webHidden/>
              </w:rPr>
              <w:fldChar w:fldCharType="end"/>
            </w:r>
          </w:hyperlink>
        </w:p>
        <w:p w14:paraId="137F69FA" w14:textId="3FC9CC95" w:rsidR="004F6A53" w:rsidRDefault="00C74E89">
          <w:pPr>
            <w:pStyle w:val="TOC1"/>
            <w:rPr>
              <w:rFonts w:asciiTheme="minorHAnsi" w:eastAsiaTheme="minorEastAsia" w:hAnsiTheme="minorHAnsi" w:cstheme="minorBidi"/>
              <w:b w:val="0"/>
              <w:lang w:val="en-AU" w:eastAsia="en-AU"/>
            </w:rPr>
          </w:pPr>
          <w:hyperlink w:anchor="_Toc75875361" w:history="1">
            <w:r w:rsidR="004F6A53" w:rsidRPr="00771E95">
              <w:rPr>
                <w:rStyle w:val="Hyperlink"/>
              </w:rPr>
              <w:t>List of Tables</w:t>
            </w:r>
            <w:r w:rsidR="004F6A53">
              <w:rPr>
                <w:webHidden/>
              </w:rPr>
              <w:tab/>
            </w:r>
            <w:r w:rsidR="004F6A53">
              <w:rPr>
                <w:webHidden/>
              </w:rPr>
              <w:fldChar w:fldCharType="begin"/>
            </w:r>
            <w:r w:rsidR="004F6A53">
              <w:rPr>
                <w:webHidden/>
              </w:rPr>
              <w:instrText xml:space="preserve"> PAGEREF _Toc75875361 \h </w:instrText>
            </w:r>
            <w:r w:rsidR="004F6A53">
              <w:rPr>
                <w:webHidden/>
              </w:rPr>
            </w:r>
            <w:r w:rsidR="004F6A53">
              <w:rPr>
                <w:webHidden/>
              </w:rPr>
              <w:fldChar w:fldCharType="separate"/>
            </w:r>
            <w:r w:rsidR="00063144">
              <w:rPr>
                <w:webHidden/>
              </w:rPr>
              <w:t>xvi</w:t>
            </w:r>
            <w:r w:rsidR="004F6A53">
              <w:rPr>
                <w:webHidden/>
              </w:rPr>
              <w:fldChar w:fldCharType="end"/>
            </w:r>
          </w:hyperlink>
        </w:p>
        <w:p w14:paraId="1A1163C1" w14:textId="768BEB8E" w:rsidR="004F6A53" w:rsidRDefault="00C74E89">
          <w:pPr>
            <w:pStyle w:val="TOC1"/>
            <w:rPr>
              <w:rFonts w:asciiTheme="minorHAnsi" w:eastAsiaTheme="minorEastAsia" w:hAnsiTheme="minorHAnsi" w:cstheme="minorBidi"/>
              <w:b w:val="0"/>
              <w:lang w:val="en-AU" w:eastAsia="en-AU"/>
            </w:rPr>
          </w:pPr>
          <w:hyperlink w:anchor="_Toc75875362" w:history="1">
            <w:r w:rsidR="004F6A53" w:rsidRPr="00771E95">
              <w:rPr>
                <w:rStyle w:val="Hyperlink"/>
              </w:rPr>
              <w:t>List of Figures</w:t>
            </w:r>
            <w:r w:rsidR="004F6A53">
              <w:rPr>
                <w:webHidden/>
              </w:rPr>
              <w:tab/>
            </w:r>
            <w:r w:rsidR="004F6A53">
              <w:rPr>
                <w:webHidden/>
              </w:rPr>
              <w:fldChar w:fldCharType="begin"/>
            </w:r>
            <w:r w:rsidR="004F6A53">
              <w:rPr>
                <w:webHidden/>
              </w:rPr>
              <w:instrText xml:space="preserve"> PAGEREF _Toc75875362 \h </w:instrText>
            </w:r>
            <w:r w:rsidR="004F6A53">
              <w:rPr>
                <w:webHidden/>
              </w:rPr>
            </w:r>
            <w:r w:rsidR="004F6A53">
              <w:rPr>
                <w:webHidden/>
              </w:rPr>
              <w:fldChar w:fldCharType="separate"/>
            </w:r>
            <w:r w:rsidR="00063144">
              <w:rPr>
                <w:webHidden/>
              </w:rPr>
              <w:t>xvi</w:t>
            </w:r>
            <w:r w:rsidR="004F6A53">
              <w:rPr>
                <w:webHidden/>
              </w:rPr>
              <w:fldChar w:fldCharType="end"/>
            </w:r>
          </w:hyperlink>
        </w:p>
        <w:p w14:paraId="282CA4FA" w14:textId="3EE5CEC6" w:rsidR="004F6A53" w:rsidRDefault="00C74E89">
          <w:pPr>
            <w:pStyle w:val="TOC1"/>
            <w:rPr>
              <w:rFonts w:asciiTheme="minorHAnsi" w:eastAsiaTheme="minorEastAsia" w:hAnsiTheme="minorHAnsi" w:cstheme="minorBidi"/>
              <w:b w:val="0"/>
              <w:lang w:val="en-AU" w:eastAsia="en-AU"/>
            </w:rPr>
          </w:pPr>
          <w:hyperlink w:anchor="_Toc75875363" w:history="1">
            <w:r w:rsidR="004F6A53" w:rsidRPr="00771E95">
              <w:rPr>
                <w:rStyle w:val="Hyperlink"/>
              </w:rPr>
              <w:t>OVERVIEW OF THIS INVESTIGATION</w:t>
            </w:r>
            <w:r w:rsidR="004F6A53">
              <w:rPr>
                <w:webHidden/>
              </w:rPr>
              <w:tab/>
            </w:r>
            <w:r w:rsidR="004F6A53">
              <w:rPr>
                <w:webHidden/>
              </w:rPr>
              <w:fldChar w:fldCharType="begin"/>
            </w:r>
            <w:r w:rsidR="004F6A53">
              <w:rPr>
                <w:webHidden/>
              </w:rPr>
              <w:instrText xml:space="preserve"> PAGEREF _Toc75875363 \h </w:instrText>
            </w:r>
            <w:r w:rsidR="004F6A53">
              <w:rPr>
                <w:webHidden/>
              </w:rPr>
            </w:r>
            <w:r w:rsidR="004F6A53">
              <w:rPr>
                <w:webHidden/>
              </w:rPr>
              <w:fldChar w:fldCharType="separate"/>
            </w:r>
            <w:r w:rsidR="00063144">
              <w:rPr>
                <w:webHidden/>
              </w:rPr>
              <w:t>xvii</w:t>
            </w:r>
            <w:r w:rsidR="004F6A53">
              <w:rPr>
                <w:webHidden/>
              </w:rPr>
              <w:fldChar w:fldCharType="end"/>
            </w:r>
          </w:hyperlink>
        </w:p>
        <w:p w14:paraId="53C1D7B2" w14:textId="0580B605" w:rsidR="004F6A53" w:rsidRDefault="00C74E89">
          <w:pPr>
            <w:pStyle w:val="TOC1"/>
            <w:rPr>
              <w:rFonts w:asciiTheme="minorHAnsi" w:eastAsiaTheme="minorEastAsia" w:hAnsiTheme="minorHAnsi" w:cstheme="minorBidi"/>
              <w:b w:val="0"/>
              <w:lang w:val="en-AU" w:eastAsia="en-AU"/>
            </w:rPr>
          </w:pPr>
          <w:hyperlink w:anchor="_Toc75875364" w:history="1">
            <w:r w:rsidR="004F6A53" w:rsidRPr="00771E95">
              <w:rPr>
                <w:rStyle w:val="Hyperlink"/>
              </w:rPr>
              <w:t>CHAPTER 1</w:t>
            </w:r>
            <w:r w:rsidR="004F6A53">
              <w:rPr>
                <w:webHidden/>
              </w:rPr>
              <w:tab/>
            </w:r>
            <w:r w:rsidR="004F6A53">
              <w:rPr>
                <w:webHidden/>
              </w:rPr>
              <w:fldChar w:fldCharType="begin"/>
            </w:r>
            <w:r w:rsidR="004F6A53">
              <w:rPr>
                <w:webHidden/>
              </w:rPr>
              <w:instrText xml:space="preserve"> PAGEREF _Toc75875364 \h </w:instrText>
            </w:r>
            <w:r w:rsidR="004F6A53">
              <w:rPr>
                <w:webHidden/>
              </w:rPr>
            </w:r>
            <w:r w:rsidR="004F6A53">
              <w:rPr>
                <w:webHidden/>
              </w:rPr>
              <w:fldChar w:fldCharType="separate"/>
            </w:r>
            <w:r w:rsidR="00063144">
              <w:rPr>
                <w:webHidden/>
              </w:rPr>
              <w:t>1</w:t>
            </w:r>
            <w:r w:rsidR="004F6A53">
              <w:rPr>
                <w:webHidden/>
              </w:rPr>
              <w:fldChar w:fldCharType="end"/>
            </w:r>
          </w:hyperlink>
        </w:p>
        <w:p w14:paraId="20634B7C" w14:textId="01D5D8F0" w:rsidR="004F6A53" w:rsidRDefault="00C74E89">
          <w:pPr>
            <w:pStyle w:val="TOC1"/>
            <w:rPr>
              <w:rFonts w:asciiTheme="minorHAnsi" w:eastAsiaTheme="minorEastAsia" w:hAnsiTheme="minorHAnsi" w:cstheme="minorBidi"/>
              <w:b w:val="0"/>
              <w:lang w:val="en-AU" w:eastAsia="en-AU"/>
            </w:rPr>
          </w:pPr>
          <w:hyperlink w:anchor="_Toc75875365" w:history="1">
            <w:r w:rsidR="004F6A53" w:rsidRPr="00063144">
              <w:rPr>
                <w:rStyle w:val="Hyperlink"/>
                <w:u w:val="none"/>
              </w:rPr>
              <w:t>Understanding Energy Inequity</w:t>
            </w:r>
            <w:r w:rsidR="00063144" w:rsidRPr="00063144">
              <w:rPr>
                <w:rStyle w:val="Hyperlink"/>
                <w:color w:val="000000" w:themeColor="text1"/>
                <w:u w:val="none"/>
              </w:rPr>
              <w:t xml:space="preserve"> -</w:t>
            </w:r>
          </w:hyperlink>
          <w:r w:rsidR="00063144" w:rsidRPr="00063144">
            <w:rPr>
              <w:rStyle w:val="Hyperlink"/>
              <w:u w:val="none"/>
            </w:rPr>
            <w:t xml:space="preserve"> </w:t>
          </w:r>
          <w:hyperlink w:anchor="_Toc75875366" w:history="1">
            <w:r w:rsidR="004F6A53" w:rsidRPr="00771E95">
              <w:rPr>
                <w:rStyle w:val="Hyperlink"/>
              </w:rPr>
              <w:t>Literature Review and Framework Development</w:t>
            </w:r>
            <w:r w:rsidR="004F6A53">
              <w:rPr>
                <w:webHidden/>
              </w:rPr>
              <w:tab/>
            </w:r>
            <w:r w:rsidR="004F6A53">
              <w:rPr>
                <w:webHidden/>
              </w:rPr>
              <w:fldChar w:fldCharType="begin"/>
            </w:r>
            <w:r w:rsidR="004F6A53">
              <w:rPr>
                <w:webHidden/>
              </w:rPr>
              <w:instrText xml:space="preserve"> PAGEREF _Toc75875366 \h </w:instrText>
            </w:r>
            <w:r w:rsidR="004F6A53">
              <w:rPr>
                <w:webHidden/>
              </w:rPr>
            </w:r>
            <w:r w:rsidR="004F6A53">
              <w:rPr>
                <w:webHidden/>
              </w:rPr>
              <w:fldChar w:fldCharType="separate"/>
            </w:r>
            <w:r w:rsidR="00063144">
              <w:rPr>
                <w:webHidden/>
              </w:rPr>
              <w:t>1</w:t>
            </w:r>
            <w:r w:rsidR="004F6A53">
              <w:rPr>
                <w:webHidden/>
              </w:rPr>
              <w:fldChar w:fldCharType="end"/>
            </w:r>
          </w:hyperlink>
        </w:p>
        <w:p w14:paraId="1C5387D3" w14:textId="701316F2" w:rsidR="004F6A53" w:rsidRDefault="00C74E89">
          <w:pPr>
            <w:pStyle w:val="TOC2"/>
            <w:rPr>
              <w:rFonts w:asciiTheme="minorHAnsi" w:eastAsiaTheme="minorEastAsia" w:hAnsiTheme="minorHAnsi" w:cstheme="minorBidi"/>
              <w:noProof/>
              <w:lang w:eastAsia="en-AU"/>
            </w:rPr>
          </w:pPr>
          <w:hyperlink w:anchor="_Toc75875367" w:history="1">
            <w:r w:rsidR="004F6A53" w:rsidRPr="00771E95">
              <w:rPr>
                <w:rStyle w:val="Hyperlink"/>
                <w:noProof/>
              </w:rPr>
              <w:t>Introduction</w:t>
            </w:r>
            <w:r w:rsidR="004F6A53">
              <w:rPr>
                <w:noProof/>
                <w:webHidden/>
              </w:rPr>
              <w:tab/>
            </w:r>
            <w:r w:rsidR="004F6A53">
              <w:rPr>
                <w:noProof/>
                <w:webHidden/>
              </w:rPr>
              <w:fldChar w:fldCharType="begin"/>
            </w:r>
            <w:r w:rsidR="004F6A53">
              <w:rPr>
                <w:noProof/>
                <w:webHidden/>
              </w:rPr>
              <w:instrText xml:space="preserve"> PAGEREF _Toc75875367 \h </w:instrText>
            </w:r>
            <w:r w:rsidR="004F6A53">
              <w:rPr>
                <w:noProof/>
                <w:webHidden/>
              </w:rPr>
            </w:r>
            <w:r w:rsidR="004F6A53">
              <w:rPr>
                <w:noProof/>
                <w:webHidden/>
              </w:rPr>
              <w:fldChar w:fldCharType="separate"/>
            </w:r>
            <w:r w:rsidR="00063144">
              <w:rPr>
                <w:noProof/>
                <w:webHidden/>
              </w:rPr>
              <w:t>1</w:t>
            </w:r>
            <w:r w:rsidR="004F6A53">
              <w:rPr>
                <w:noProof/>
                <w:webHidden/>
              </w:rPr>
              <w:fldChar w:fldCharType="end"/>
            </w:r>
          </w:hyperlink>
        </w:p>
        <w:p w14:paraId="4B8E70D5" w14:textId="4991A9F1" w:rsidR="004F6A53" w:rsidRDefault="00C74E89">
          <w:pPr>
            <w:pStyle w:val="TOC2"/>
            <w:rPr>
              <w:rFonts w:asciiTheme="minorHAnsi" w:eastAsiaTheme="minorEastAsia" w:hAnsiTheme="minorHAnsi" w:cstheme="minorBidi"/>
              <w:noProof/>
              <w:lang w:eastAsia="en-AU"/>
            </w:rPr>
          </w:pPr>
          <w:hyperlink w:anchor="_Toc75875368" w:history="1">
            <w:r w:rsidR="004F6A53" w:rsidRPr="00771E95">
              <w:rPr>
                <w:rStyle w:val="Hyperlink"/>
                <w:noProof/>
              </w:rPr>
              <w:t>Terms and Concepts</w:t>
            </w:r>
            <w:r w:rsidR="004F6A53">
              <w:rPr>
                <w:noProof/>
                <w:webHidden/>
              </w:rPr>
              <w:tab/>
            </w:r>
            <w:r w:rsidR="004F6A53">
              <w:rPr>
                <w:noProof/>
                <w:webHidden/>
              </w:rPr>
              <w:fldChar w:fldCharType="begin"/>
            </w:r>
            <w:r w:rsidR="004F6A53">
              <w:rPr>
                <w:noProof/>
                <w:webHidden/>
              </w:rPr>
              <w:instrText xml:space="preserve"> PAGEREF _Toc75875368 \h </w:instrText>
            </w:r>
            <w:r w:rsidR="004F6A53">
              <w:rPr>
                <w:noProof/>
                <w:webHidden/>
              </w:rPr>
            </w:r>
            <w:r w:rsidR="004F6A53">
              <w:rPr>
                <w:noProof/>
                <w:webHidden/>
              </w:rPr>
              <w:fldChar w:fldCharType="separate"/>
            </w:r>
            <w:r w:rsidR="00063144">
              <w:rPr>
                <w:noProof/>
                <w:webHidden/>
              </w:rPr>
              <w:t>1</w:t>
            </w:r>
            <w:r w:rsidR="004F6A53">
              <w:rPr>
                <w:noProof/>
                <w:webHidden/>
              </w:rPr>
              <w:fldChar w:fldCharType="end"/>
            </w:r>
          </w:hyperlink>
        </w:p>
        <w:p w14:paraId="328B8AA6" w14:textId="25A68F02" w:rsidR="004F6A53" w:rsidRDefault="00C74E89">
          <w:pPr>
            <w:pStyle w:val="TOC3"/>
            <w:tabs>
              <w:tab w:val="right" w:leader="dot" w:pos="9913"/>
            </w:tabs>
            <w:rPr>
              <w:rFonts w:asciiTheme="minorHAnsi" w:eastAsiaTheme="minorEastAsia" w:hAnsiTheme="minorHAnsi" w:cstheme="minorBidi"/>
              <w:noProof/>
              <w:lang w:eastAsia="en-AU"/>
            </w:rPr>
          </w:pPr>
          <w:hyperlink w:anchor="_Toc75875369" w:history="1">
            <w:r w:rsidR="004F6A53" w:rsidRPr="00771E95">
              <w:rPr>
                <w:rStyle w:val="Hyperlink"/>
                <w:noProof/>
                <w:lang w:bidi="en-US"/>
              </w:rPr>
              <w:t>Key Terms</w:t>
            </w:r>
            <w:r w:rsidR="004F6A53">
              <w:rPr>
                <w:noProof/>
                <w:webHidden/>
              </w:rPr>
              <w:tab/>
            </w:r>
            <w:r w:rsidR="004F6A53">
              <w:rPr>
                <w:noProof/>
                <w:webHidden/>
              </w:rPr>
              <w:fldChar w:fldCharType="begin"/>
            </w:r>
            <w:r w:rsidR="004F6A53">
              <w:rPr>
                <w:noProof/>
                <w:webHidden/>
              </w:rPr>
              <w:instrText xml:space="preserve"> PAGEREF _Toc75875369 \h </w:instrText>
            </w:r>
            <w:r w:rsidR="004F6A53">
              <w:rPr>
                <w:noProof/>
                <w:webHidden/>
              </w:rPr>
            </w:r>
            <w:r w:rsidR="004F6A53">
              <w:rPr>
                <w:noProof/>
                <w:webHidden/>
              </w:rPr>
              <w:fldChar w:fldCharType="separate"/>
            </w:r>
            <w:r w:rsidR="00063144">
              <w:rPr>
                <w:noProof/>
                <w:webHidden/>
              </w:rPr>
              <w:t>1</w:t>
            </w:r>
            <w:r w:rsidR="004F6A53">
              <w:rPr>
                <w:noProof/>
                <w:webHidden/>
              </w:rPr>
              <w:fldChar w:fldCharType="end"/>
            </w:r>
          </w:hyperlink>
        </w:p>
        <w:p w14:paraId="2E52D208" w14:textId="1A17AAA9" w:rsidR="004F6A53" w:rsidRDefault="00C74E89">
          <w:pPr>
            <w:pStyle w:val="TOC3"/>
            <w:tabs>
              <w:tab w:val="right" w:leader="dot" w:pos="9913"/>
            </w:tabs>
            <w:rPr>
              <w:rFonts w:asciiTheme="minorHAnsi" w:eastAsiaTheme="minorEastAsia" w:hAnsiTheme="minorHAnsi" w:cstheme="minorBidi"/>
              <w:noProof/>
              <w:lang w:eastAsia="en-AU"/>
            </w:rPr>
          </w:pPr>
          <w:hyperlink w:anchor="_Toc75875370" w:history="1">
            <w:r w:rsidR="004F6A53" w:rsidRPr="00771E95">
              <w:rPr>
                <w:rStyle w:val="Hyperlink"/>
                <w:noProof/>
                <w:lang w:bidi="en-US"/>
              </w:rPr>
              <w:t>Framing Vulnerability and Hardship</w:t>
            </w:r>
            <w:r w:rsidR="004F6A53">
              <w:rPr>
                <w:noProof/>
                <w:webHidden/>
              </w:rPr>
              <w:tab/>
            </w:r>
            <w:r w:rsidR="004F6A53">
              <w:rPr>
                <w:noProof/>
                <w:webHidden/>
              </w:rPr>
              <w:fldChar w:fldCharType="begin"/>
            </w:r>
            <w:r w:rsidR="004F6A53">
              <w:rPr>
                <w:noProof/>
                <w:webHidden/>
              </w:rPr>
              <w:instrText xml:space="preserve"> PAGEREF _Toc75875370 \h </w:instrText>
            </w:r>
            <w:r w:rsidR="004F6A53">
              <w:rPr>
                <w:noProof/>
                <w:webHidden/>
              </w:rPr>
            </w:r>
            <w:r w:rsidR="004F6A53">
              <w:rPr>
                <w:noProof/>
                <w:webHidden/>
              </w:rPr>
              <w:fldChar w:fldCharType="separate"/>
            </w:r>
            <w:r w:rsidR="00063144">
              <w:rPr>
                <w:noProof/>
                <w:webHidden/>
              </w:rPr>
              <w:t>2</w:t>
            </w:r>
            <w:r w:rsidR="004F6A53">
              <w:rPr>
                <w:noProof/>
                <w:webHidden/>
              </w:rPr>
              <w:fldChar w:fldCharType="end"/>
            </w:r>
          </w:hyperlink>
        </w:p>
        <w:p w14:paraId="3A503A93" w14:textId="6C208BD5" w:rsidR="004F6A53" w:rsidRDefault="00C74E89">
          <w:pPr>
            <w:pStyle w:val="TOC3"/>
            <w:tabs>
              <w:tab w:val="right" w:leader="dot" w:pos="9913"/>
            </w:tabs>
            <w:rPr>
              <w:rFonts w:asciiTheme="minorHAnsi" w:eastAsiaTheme="minorEastAsia" w:hAnsiTheme="minorHAnsi" w:cstheme="minorBidi"/>
              <w:noProof/>
              <w:lang w:eastAsia="en-AU"/>
            </w:rPr>
          </w:pPr>
          <w:hyperlink w:anchor="_Toc75875371" w:history="1">
            <w:r w:rsidR="004F6A53" w:rsidRPr="00771E95">
              <w:rPr>
                <w:rStyle w:val="Hyperlink"/>
                <w:noProof/>
                <w:lang w:bidi="en-US"/>
              </w:rPr>
              <w:t>Moving from Characteristics to Circumstances</w:t>
            </w:r>
            <w:r w:rsidR="004F6A53">
              <w:rPr>
                <w:noProof/>
                <w:webHidden/>
              </w:rPr>
              <w:tab/>
            </w:r>
            <w:r w:rsidR="004F6A53">
              <w:rPr>
                <w:noProof/>
                <w:webHidden/>
              </w:rPr>
              <w:fldChar w:fldCharType="begin"/>
            </w:r>
            <w:r w:rsidR="004F6A53">
              <w:rPr>
                <w:noProof/>
                <w:webHidden/>
              </w:rPr>
              <w:instrText xml:space="preserve"> PAGEREF _Toc75875371 \h </w:instrText>
            </w:r>
            <w:r w:rsidR="004F6A53">
              <w:rPr>
                <w:noProof/>
                <w:webHidden/>
              </w:rPr>
            </w:r>
            <w:r w:rsidR="004F6A53">
              <w:rPr>
                <w:noProof/>
                <w:webHidden/>
              </w:rPr>
              <w:fldChar w:fldCharType="separate"/>
            </w:r>
            <w:r w:rsidR="00063144">
              <w:rPr>
                <w:noProof/>
                <w:webHidden/>
              </w:rPr>
              <w:t>3</w:t>
            </w:r>
            <w:r w:rsidR="004F6A53">
              <w:rPr>
                <w:noProof/>
                <w:webHidden/>
              </w:rPr>
              <w:fldChar w:fldCharType="end"/>
            </w:r>
          </w:hyperlink>
        </w:p>
        <w:p w14:paraId="32E3DFB0" w14:textId="468B4790" w:rsidR="004F6A53" w:rsidRDefault="00C74E89">
          <w:pPr>
            <w:pStyle w:val="TOC3"/>
            <w:tabs>
              <w:tab w:val="right" w:leader="dot" w:pos="9913"/>
            </w:tabs>
            <w:rPr>
              <w:rFonts w:asciiTheme="minorHAnsi" w:eastAsiaTheme="minorEastAsia" w:hAnsiTheme="minorHAnsi" w:cstheme="minorBidi"/>
              <w:noProof/>
              <w:lang w:eastAsia="en-AU"/>
            </w:rPr>
          </w:pPr>
          <w:hyperlink w:anchor="_Toc75875372" w:history="1">
            <w:r w:rsidR="004F6A53" w:rsidRPr="00771E95">
              <w:rPr>
                <w:rStyle w:val="Hyperlink"/>
                <w:noProof/>
                <w:lang w:bidi="en-US"/>
              </w:rPr>
              <w:t>Definition of Energy Hardship</w:t>
            </w:r>
            <w:r w:rsidR="004F6A53">
              <w:rPr>
                <w:noProof/>
                <w:webHidden/>
              </w:rPr>
              <w:tab/>
            </w:r>
            <w:r w:rsidR="004F6A53">
              <w:rPr>
                <w:noProof/>
                <w:webHidden/>
              </w:rPr>
              <w:fldChar w:fldCharType="begin"/>
            </w:r>
            <w:r w:rsidR="004F6A53">
              <w:rPr>
                <w:noProof/>
                <w:webHidden/>
              </w:rPr>
              <w:instrText xml:space="preserve"> PAGEREF _Toc75875372 \h </w:instrText>
            </w:r>
            <w:r w:rsidR="004F6A53">
              <w:rPr>
                <w:noProof/>
                <w:webHidden/>
              </w:rPr>
            </w:r>
            <w:r w:rsidR="004F6A53">
              <w:rPr>
                <w:noProof/>
                <w:webHidden/>
              </w:rPr>
              <w:fldChar w:fldCharType="separate"/>
            </w:r>
            <w:r w:rsidR="00063144">
              <w:rPr>
                <w:noProof/>
                <w:webHidden/>
              </w:rPr>
              <w:t>4</w:t>
            </w:r>
            <w:r w:rsidR="004F6A53">
              <w:rPr>
                <w:noProof/>
                <w:webHidden/>
              </w:rPr>
              <w:fldChar w:fldCharType="end"/>
            </w:r>
          </w:hyperlink>
        </w:p>
        <w:p w14:paraId="6B0924F2" w14:textId="42D97CE6" w:rsidR="004F6A53" w:rsidRDefault="00C74E89">
          <w:pPr>
            <w:pStyle w:val="TOC2"/>
            <w:rPr>
              <w:rFonts w:asciiTheme="minorHAnsi" w:eastAsiaTheme="minorEastAsia" w:hAnsiTheme="minorHAnsi" w:cstheme="minorBidi"/>
              <w:noProof/>
              <w:lang w:eastAsia="en-AU"/>
            </w:rPr>
          </w:pPr>
          <w:hyperlink w:anchor="_Toc75875373" w:history="1">
            <w:r w:rsidR="004F6A53" w:rsidRPr="00771E95">
              <w:rPr>
                <w:rStyle w:val="Hyperlink"/>
                <w:noProof/>
              </w:rPr>
              <w:t>Measures and Metrics of Energy Hardship</w:t>
            </w:r>
            <w:r w:rsidR="004F6A53">
              <w:rPr>
                <w:noProof/>
                <w:webHidden/>
              </w:rPr>
              <w:tab/>
            </w:r>
            <w:r w:rsidR="004F6A53">
              <w:rPr>
                <w:noProof/>
                <w:webHidden/>
              </w:rPr>
              <w:fldChar w:fldCharType="begin"/>
            </w:r>
            <w:r w:rsidR="004F6A53">
              <w:rPr>
                <w:noProof/>
                <w:webHidden/>
              </w:rPr>
              <w:instrText xml:space="preserve"> PAGEREF _Toc75875373 \h </w:instrText>
            </w:r>
            <w:r w:rsidR="004F6A53">
              <w:rPr>
                <w:noProof/>
                <w:webHidden/>
              </w:rPr>
            </w:r>
            <w:r w:rsidR="004F6A53">
              <w:rPr>
                <w:noProof/>
                <w:webHidden/>
              </w:rPr>
              <w:fldChar w:fldCharType="separate"/>
            </w:r>
            <w:r w:rsidR="00063144">
              <w:rPr>
                <w:noProof/>
                <w:webHidden/>
              </w:rPr>
              <w:t>4</w:t>
            </w:r>
            <w:r w:rsidR="004F6A53">
              <w:rPr>
                <w:noProof/>
                <w:webHidden/>
              </w:rPr>
              <w:fldChar w:fldCharType="end"/>
            </w:r>
          </w:hyperlink>
        </w:p>
        <w:p w14:paraId="58DB5917" w14:textId="14CB8468" w:rsidR="004F6A53" w:rsidRDefault="00C74E89">
          <w:pPr>
            <w:pStyle w:val="TOC2"/>
            <w:rPr>
              <w:rFonts w:asciiTheme="minorHAnsi" w:eastAsiaTheme="minorEastAsia" w:hAnsiTheme="minorHAnsi" w:cstheme="minorBidi"/>
              <w:noProof/>
              <w:lang w:eastAsia="en-AU"/>
            </w:rPr>
          </w:pPr>
          <w:hyperlink w:anchor="_Toc75875374" w:history="1">
            <w:r w:rsidR="004F6A53" w:rsidRPr="00771E95">
              <w:rPr>
                <w:rStyle w:val="Hyperlink"/>
                <w:noProof/>
              </w:rPr>
              <w:t>New Frameworks to Better Understand and Address Energy Hardship</w:t>
            </w:r>
            <w:r w:rsidR="004F6A53">
              <w:rPr>
                <w:noProof/>
                <w:webHidden/>
              </w:rPr>
              <w:tab/>
            </w:r>
            <w:r w:rsidR="004F6A53">
              <w:rPr>
                <w:noProof/>
                <w:webHidden/>
              </w:rPr>
              <w:fldChar w:fldCharType="begin"/>
            </w:r>
            <w:r w:rsidR="004F6A53">
              <w:rPr>
                <w:noProof/>
                <w:webHidden/>
              </w:rPr>
              <w:instrText xml:space="preserve"> PAGEREF _Toc75875374 \h </w:instrText>
            </w:r>
            <w:r w:rsidR="004F6A53">
              <w:rPr>
                <w:noProof/>
                <w:webHidden/>
              </w:rPr>
            </w:r>
            <w:r w:rsidR="004F6A53">
              <w:rPr>
                <w:noProof/>
                <w:webHidden/>
              </w:rPr>
              <w:fldChar w:fldCharType="separate"/>
            </w:r>
            <w:r w:rsidR="00063144">
              <w:rPr>
                <w:noProof/>
                <w:webHidden/>
              </w:rPr>
              <w:t>6</w:t>
            </w:r>
            <w:r w:rsidR="004F6A53">
              <w:rPr>
                <w:noProof/>
                <w:webHidden/>
              </w:rPr>
              <w:fldChar w:fldCharType="end"/>
            </w:r>
          </w:hyperlink>
        </w:p>
        <w:p w14:paraId="71F5A6E3" w14:textId="38EA6DB5" w:rsidR="004F6A53" w:rsidRDefault="00C74E89">
          <w:pPr>
            <w:pStyle w:val="TOC3"/>
            <w:tabs>
              <w:tab w:val="right" w:leader="dot" w:pos="9913"/>
            </w:tabs>
            <w:rPr>
              <w:rFonts w:asciiTheme="minorHAnsi" w:eastAsiaTheme="minorEastAsia" w:hAnsiTheme="minorHAnsi" w:cstheme="minorBidi"/>
              <w:noProof/>
              <w:lang w:eastAsia="en-AU"/>
            </w:rPr>
          </w:pPr>
          <w:hyperlink w:anchor="_Toc75875375" w:history="1">
            <w:r w:rsidR="004F6A53" w:rsidRPr="00771E95">
              <w:rPr>
                <w:rStyle w:val="Hyperlink"/>
                <w:noProof/>
                <w:lang w:bidi="en-US"/>
              </w:rPr>
              <w:t>Introducing the DIO Framework</w:t>
            </w:r>
            <w:r w:rsidR="004F6A53">
              <w:rPr>
                <w:noProof/>
                <w:webHidden/>
              </w:rPr>
              <w:tab/>
            </w:r>
            <w:r w:rsidR="004F6A53">
              <w:rPr>
                <w:noProof/>
                <w:webHidden/>
              </w:rPr>
              <w:fldChar w:fldCharType="begin"/>
            </w:r>
            <w:r w:rsidR="004F6A53">
              <w:rPr>
                <w:noProof/>
                <w:webHidden/>
              </w:rPr>
              <w:instrText xml:space="preserve"> PAGEREF _Toc75875375 \h </w:instrText>
            </w:r>
            <w:r w:rsidR="004F6A53">
              <w:rPr>
                <w:noProof/>
                <w:webHidden/>
              </w:rPr>
            </w:r>
            <w:r w:rsidR="004F6A53">
              <w:rPr>
                <w:noProof/>
                <w:webHidden/>
              </w:rPr>
              <w:fldChar w:fldCharType="separate"/>
            </w:r>
            <w:r w:rsidR="00063144">
              <w:rPr>
                <w:noProof/>
                <w:webHidden/>
              </w:rPr>
              <w:t>6</w:t>
            </w:r>
            <w:r w:rsidR="004F6A53">
              <w:rPr>
                <w:noProof/>
                <w:webHidden/>
              </w:rPr>
              <w:fldChar w:fldCharType="end"/>
            </w:r>
          </w:hyperlink>
        </w:p>
        <w:p w14:paraId="78104301" w14:textId="7CAC0873" w:rsidR="004F6A53" w:rsidRDefault="00C74E89">
          <w:pPr>
            <w:pStyle w:val="TOC3"/>
            <w:tabs>
              <w:tab w:val="right" w:leader="dot" w:pos="9913"/>
            </w:tabs>
            <w:rPr>
              <w:rFonts w:asciiTheme="minorHAnsi" w:eastAsiaTheme="minorEastAsia" w:hAnsiTheme="minorHAnsi" w:cstheme="minorBidi"/>
              <w:noProof/>
              <w:lang w:eastAsia="en-AU"/>
            </w:rPr>
          </w:pPr>
          <w:hyperlink w:anchor="_Toc75875376" w:history="1">
            <w:r w:rsidR="004F6A53" w:rsidRPr="00771E95">
              <w:rPr>
                <w:rStyle w:val="Hyperlink"/>
                <w:noProof/>
                <w:lang w:bidi="en-US"/>
              </w:rPr>
              <w:t>Introducing the ABATE Hardship Framework</w:t>
            </w:r>
            <w:r w:rsidR="004F6A53">
              <w:rPr>
                <w:noProof/>
                <w:webHidden/>
              </w:rPr>
              <w:tab/>
            </w:r>
            <w:r w:rsidR="004F6A53">
              <w:rPr>
                <w:noProof/>
                <w:webHidden/>
              </w:rPr>
              <w:fldChar w:fldCharType="begin"/>
            </w:r>
            <w:r w:rsidR="004F6A53">
              <w:rPr>
                <w:noProof/>
                <w:webHidden/>
              </w:rPr>
              <w:instrText xml:space="preserve"> PAGEREF _Toc75875376 \h </w:instrText>
            </w:r>
            <w:r w:rsidR="004F6A53">
              <w:rPr>
                <w:noProof/>
                <w:webHidden/>
              </w:rPr>
            </w:r>
            <w:r w:rsidR="004F6A53">
              <w:rPr>
                <w:noProof/>
                <w:webHidden/>
              </w:rPr>
              <w:fldChar w:fldCharType="separate"/>
            </w:r>
            <w:r w:rsidR="00063144">
              <w:rPr>
                <w:noProof/>
                <w:webHidden/>
              </w:rPr>
              <w:t>8</w:t>
            </w:r>
            <w:r w:rsidR="004F6A53">
              <w:rPr>
                <w:noProof/>
                <w:webHidden/>
              </w:rPr>
              <w:fldChar w:fldCharType="end"/>
            </w:r>
          </w:hyperlink>
        </w:p>
        <w:p w14:paraId="22E776F9" w14:textId="4CA86000" w:rsidR="004F6A53" w:rsidRDefault="00C74E89">
          <w:pPr>
            <w:pStyle w:val="TOC3"/>
            <w:tabs>
              <w:tab w:val="right" w:leader="dot" w:pos="9913"/>
            </w:tabs>
            <w:rPr>
              <w:rFonts w:asciiTheme="minorHAnsi" w:eastAsiaTheme="minorEastAsia" w:hAnsiTheme="minorHAnsi" w:cstheme="minorBidi"/>
              <w:noProof/>
              <w:lang w:eastAsia="en-AU"/>
            </w:rPr>
          </w:pPr>
          <w:hyperlink w:anchor="_Toc75875377" w:history="1">
            <w:r w:rsidR="004F6A53" w:rsidRPr="00771E95">
              <w:rPr>
                <w:rStyle w:val="Hyperlink"/>
                <w:noProof/>
                <w:lang w:bidi="en-US"/>
              </w:rPr>
              <w:t>Introducing the P-S-R Framework</w:t>
            </w:r>
            <w:r w:rsidR="004F6A53">
              <w:rPr>
                <w:noProof/>
                <w:webHidden/>
              </w:rPr>
              <w:tab/>
            </w:r>
            <w:r w:rsidR="004F6A53">
              <w:rPr>
                <w:noProof/>
                <w:webHidden/>
              </w:rPr>
              <w:fldChar w:fldCharType="begin"/>
            </w:r>
            <w:r w:rsidR="004F6A53">
              <w:rPr>
                <w:noProof/>
                <w:webHidden/>
              </w:rPr>
              <w:instrText xml:space="preserve"> PAGEREF _Toc75875377 \h </w:instrText>
            </w:r>
            <w:r w:rsidR="004F6A53">
              <w:rPr>
                <w:noProof/>
                <w:webHidden/>
              </w:rPr>
            </w:r>
            <w:r w:rsidR="004F6A53">
              <w:rPr>
                <w:noProof/>
                <w:webHidden/>
              </w:rPr>
              <w:fldChar w:fldCharType="separate"/>
            </w:r>
            <w:r w:rsidR="00063144">
              <w:rPr>
                <w:noProof/>
                <w:webHidden/>
              </w:rPr>
              <w:t>9</w:t>
            </w:r>
            <w:r w:rsidR="004F6A53">
              <w:rPr>
                <w:noProof/>
                <w:webHidden/>
              </w:rPr>
              <w:fldChar w:fldCharType="end"/>
            </w:r>
          </w:hyperlink>
        </w:p>
        <w:p w14:paraId="24CC00CE" w14:textId="75D0C265" w:rsidR="004F6A53" w:rsidRDefault="00C74E89">
          <w:pPr>
            <w:pStyle w:val="TOC2"/>
            <w:rPr>
              <w:rFonts w:asciiTheme="minorHAnsi" w:eastAsiaTheme="minorEastAsia" w:hAnsiTheme="minorHAnsi" w:cstheme="minorBidi"/>
              <w:noProof/>
              <w:lang w:eastAsia="en-AU"/>
            </w:rPr>
          </w:pPr>
          <w:hyperlink w:anchor="_Toc75875378" w:history="1">
            <w:r w:rsidR="004F6A53" w:rsidRPr="00771E95">
              <w:rPr>
                <w:rStyle w:val="Hyperlink"/>
                <w:noProof/>
              </w:rPr>
              <w:t>Summary</w:t>
            </w:r>
            <w:r w:rsidR="004F6A53">
              <w:rPr>
                <w:noProof/>
                <w:webHidden/>
              </w:rPr>
              <w:tab/>
            </w:r>
            <w:r w:rsidR="004F6A53">
              <w:rPr>
                <w:noProof/>
                <w:webHidden/>
              </w:rPr>
              <w:fldChar w:fldCharType="begin"/>
            </w:r>
            <w:r w:rsidR="004F6A53">
              <w:rPr>
                <w:noProof/>
                <w:webHidden/>
              </w:rPr>
              <w:instrText xml:space="preserve"> PAGEREF _Toc75875378 \h </w:instrText>
            </w:r>
            <w:r w:rsidR="004F6A53">
              <w:rPr>
                <w:noProof/>
                <w:webHidden/>
              </w:rPr>
            </w:r>
            <w:r w:rsidR="004F6A53">
              <w:rPr>
                <w:noProof/>
                <w:webHidden/>
              </w:rPr>
              <w:fldChar w:fldCharType="separate"/>
            </w:r>
            <w:r w:rsidR="00063144">
              <w:rPr>
                <w:noProof/>
                <w:webHidden/>
              </w:rPr>
              <w:t>10</w:t>
            </w:r>
            <w:r w:rsidR="004F6A53">
              <w:rPr>
                <w:noProof/>
                <w:webHidden/>
              </w:rPr>
              <w:fldChar w:fldCharType="end"/>
            </w:r>
          </w:hyperlink>
        </w:p>
        <w:p w14:paraId="4147AA37" w14:textId="7F95CEEF" w:rsidR="004F6A53" w:rsidRDefault="00C74E89">
          <w:pPr>
            <w:pStyle w:val="TOC1"/>
            <w:rPr>
              <w:rFonts w:asciiTheme="minorHAnsi" w:eastAsiaTheme="minorEastAsia" w:hAnsiTheme="minorHAnsi" w:cstheme="minorBidi"/>
              <w:b w:val="0"/>
              <w:lang w:val="en-AU" w:eastAsia="en-AU"/>
            </w:rPr>
          </w:pPr>
          <w:hyperlink w:anchor="_Toc75875379" w:history="1">
            <w:r w:rsidR="004F6A53" w:rsidRPr="00771E95">
              <w:rPr>
                <w:rStyle w:val="Hyperlink"/>
              </w:rPr>
              <w:t>CHAPTER 2</w:t>
            </w:r>
            <w:r w:rsidR="004F6A53">
              <w:rPr>
                <w:webHidden/>
              </w:rPr>
              <w:tab/>
            </w:r>
            <w:r w:rsidR="004F6A53">
              <w:rPr>
                <w:webHidden/>
              </w:rPr>
              <w:fldChar w:fldCharType="begin"/>
            </w:r>
            <w:r w:rsidR="004F6A53">
              <w:rPr>
                <w:webHidden/>
              </w:rPr>
              <w:instrText xml:space="preserve"> PAGEREF _Toc75875379 \h </w:instrText>
            </w:r>
            <w:r w:rsidR="004F6A53">
              <w:rPr>
                <w:webHidden/>
              </w:rPr>
            </w:r>
            <w:r w:rsidR="004F6A53">
              <w:rPr>
                <w:webHidden/>
              </w:rPr>
              <w:fldChar w:fldCharType="separate"/>
            </w:r>
            <w:r w:rsidR="00063144">
              <w:rPr>
                <w:webHidden/>
              </w:rPr>
              <w:t>11</w:t>
            </w:r>
            <w:r w:rsidR="004F6A53">
              <w:rPr>
                <w:webHidden/>
              </w:rPr>
              <w:fldChar w:fldCharType="end"/>
            </w:r>
          </w:hyperlink>
        </w:p>
        <w:p w14:paraId="117970D0" w14:textId="09FE5388" w:rsidR="004F6A53" w:rsidRDefault="00C74E89">
          <w:pPr>
            <w:pStyle w:val="TOC1"/>
            <w:rPr>
              <w:rFonts w:asciiTheme="minorHAnsi" w:eastAsiaTheme="minorEastAsia" w:hAnsiTheme="minorHAnsi" w:cstheme="minorBidi"/>
              <w:b w:val="0"/>
              <w:lang w:val="en-AU" w:eastAsia="en-AU"/>
            </w:rPr>
          </w:pPr>
          <w:hyperlink w:anchor="_Toc75875380" w:history="1">
            <w:r w:rsidR="004F6A53" w:rsidRPr="00771E95">
              <w:rPr>
                <w:rStyle w:val="Hyperlink"/>
              </w:rPr>
              <w:t>Understanding the Extent of Energy Hardship in Australia</w:t>
            </w:r>
          </w:hyperlink>
          <w:r w:rsidR="00063144" w:rsidRPr="00063144">
            <w:rPr>
              <w:rStyle w:val="Hyperlink"/>
              <w:u w:val="none"/>
            </w:rPr>
            <w:t xml:space="preserve"> </w:t>
          </w:r>
          <w:r w:rsidR="00063144" w:rsidRPr="00063144">
            <w:rPr>
              <w:rFonts w:asciiTheme="minorHAnsi" w:eastAsiaTheme="minorEastAsia" w:hAnsiTheme="minorHAnsi" w:cstheme="minorBidi"/>
              <w:b w:val="0"/>
              <w:color w:val="000000" w:themeColor="text1"/>
              <w:lang w:val="en-AU" w:eastAsia="en-AU"/>
            </w:rPr>
            <w:t>-</w:t>
          </w:r>
          <w:r w:rsidR="00063144">
            <w:rPr>
              <w:rFonts w:asciiTheme="minorHAnsi" w:eastAsiaTheme="minorEastAsia" w:hAnsiTheme="minorHAnsi" w:cstheme="minorBidi"/>
              <w:b w:val="0"/>
              <w:lang w:val="en-AU" w:eastAsia="en-AU"/>
            </w:rPr>
            <w:t xml:space="preserve"> </w:t>
          </w:r>
          <w:hyperlink w:anchor="_Toc75875381" w:history="1">
            <w:r w:rsidR="004F6A53" w:rsidRPr="00771E95">
              <w:rPr>
                <w:rStyle w:val="Hyperlink"/>
              </w:rPr>
              <w:t>Exploring Existing Data</w:t>
            </w:r>
            <w:r w:rsidR="004F6A53">
              <w:rPr>
                <w:webHidden/>
              </w:rPr>
              <w:tab/>
            </w:r>
            <w:r w:rsidR="004F6A53">
              <w:rPr>
                <w:webHidden/>
              </w:rPr>
              <w:fldChar w:fldCharType="begin"/>
            </w:r>
            <w:r w:rsidR="004F6A53">
              <w:rPr>
                <w:webHidden/>
              </w:rPr>
              <w:instrText xml:space="preserve"> PAGEREF _Toc75875381 \h </w:instrText>
            </w:r>
            <w:r w:rsidR="004F6A53">
              <w:rPr>
                <w:webHidden/>
              </w:rPr>
            </w:r>
            <w:r w:rsidR="004F6A53">
              <w:rPr>
                <w:webHidden/>
              </w:rPr>
              <w:fldChar w:fldCharType="separate"/>
            </w:r>
            <w:r w:rsidR="00063144">
              <w:rPr>
                <w:webHidden/>
              </w:rPr>
              <w:t>11</w:t>
            </w:r>
            <w:r w:rsidR="004F6A53">
              <w:rPr>
                <w:webHidden/>
              </w:rPr>
              <w:fldChar w:fldCharType="end"/>
            </w:r>
          </w:hyperlink>
        </w:p>
        <w:p w14:paraId="7AE987D8" w14:textId="17D42616" w:rsidR="004F6A53" w:rsidRDefault="00C74E89">
          <w:pPr>
            <w:pStyle w:val="TOC2"/>
            <w:rPr>
              <w:rFonts w:asciiTheme="minorHAnsi" w:eastAsiaTheme="minorEastAsia" w:hAnsiTheme="minorHAnsi" w:cstheme="minorBidi"/>
              <w:noProof/>
              <w:lang w:eastAsia="en-AU"/>
            </w:rPr>
          </w:pPr>
          <w:hyperlink w:anchor="_Toc75875382" w:history="1">
            <w:r w:rsidR="004F6A53" w:rsidRPr="00771E95">
              <w:rPr>
                <w:rStyle w:val="Hyperlink"/>
                <w:noProof/>
              </w:rPr>
              <w:t>Introduction</w:t>
            </w:r>
            <w:r w:rsidR="004F6A53">
              <w:rPr>
                <w:noProof/>
                <w:webHidden/>
              </w:rPr>
              <w:tab/>
            </w:r>
            <w:r w:rsidR="004F6A53">
              <w:rPr>
                <w:noProof/>
                <w:webHidden/>
              </w:rPr>
              <w:fldChar w:fldCharType="begin"/>
            </w:r>
            <w:r w:rsidR="004F6A53">
              <w:rPr>
                <w:noProof/>
                <w:webHidden/>
              </w:rPr>
              <w:instrText xml:space="preserve"> PAGEREF _Toc75875382 \h </w:instrText>
            </w:r>
            <w:r w:rsidR="004F6A53">
              <w:rPr>
                <w:noProof/>
                <w:webHidden/>
              </w:rPr>
            </w:r>
            <w:r w:rsidR="004F6A53">
              <w:rPr>
                <w:noProof/>
                <w:webHidden/>
              </w:rPr>
              <w:fldChar w:fldCharType="separate"/>
            </w:r>
            <w:r w:rsidR="00063144">
              <w:rPr>
                <w:noProof/>
                <w:webHidden/>
              </w:rPr>
              <w:t>11</w:t>
            </w:r>
            <w:r w:rsidR="004F6A53">
              <w:rPr>
                <w:noProof/>
                <w:webHidden/>
              </w:rPr>
              <w:fldChar w:fldCharType="end"/>
            </w:r>
          </w:hyperlink>
        </w:p>
        <w:p w14:paraId="6C0D50B8" w14:textId="01764E9A" w:rsidR="004F6A53" w:rsidRDefault="00C74E89">
          <w:pPr>
            <w:pStyle w:val="TOC2"/>
            <w:rPr>
              <w:rFonts w:asciiTheme="minorHAnsi" w:eastAsiaTheme="minorEastAsia" w:hAnsiTheme="minorHAnsi" w:cstheme="minorBidi"/>
              <w:noProof/>
              <w:lang w:eastAsia="en-AU"/>
            </w:rPr>
          </w:pPr>
          <w:hyperlink w:anchor="_Toc75875383" w:history="1">
            <w:r w:rsidR="004F6A53" w:rsidRPr="00771E95">
              <w:rPr>
                <w:rStyle w:val="Hyperlink"/>
                <w:noProof/>
              </w:rPr>
              <w:t>Insights and Missing Elements in Existing Data</w:t>
            </w:r>
            <w:r w:rsidR="004F6A53">
              <w:rPr>
                <w:noProof/>
                <w:webHidden/>
              </w:rPr>
              <w:tab/>
            </w:r>
            <w:r w:rsidR="004F6A53">
              <w:rPr>
                <w:noProof/>
                <w:webHidden/>
              </w:rPr>
              <w:fldChar w:fldCharType="begin"/>
            </w:r>
            <w:r w:rsidR="004F6A53">
              <w:rPr>
                <w:noProof/>
                <w:webHidden/>
              </w:rPr>
              <w:instrText xml:space="preserve"> PAGEREF _Toc75875383 \h </w:instrText>
            </w:r>
            <w:r w:rsidR="004F6A53">
              <w:rPr>
                <w:noProof/>
                <w:webHidden/>
              </w:rPr>
            </w:r>
            <w:r w:rsidR="004F6A53">
              <w:rPr>
                <w:noProof/>
                <w:webHidden/>
              </w:rPr>
              <w:fldChar w:fldCharType="separate"/>
            </w:r>
            <w:r w:rsidR="00063144">
              <w:rPr>
                <w:noProof/>
                <w:webHidden/>
              </w:rPr>
              <w:t>11</w:t>
            </w:r>
            <w:r w:rsidR="004F6A53">
              <w:rPr>
                <w:noProof/>
                <w:webHidden/>
              </w:rPr>
              <w:fldChar w:fldCharType="end"/>
            </w:r>
          </w:hyperlink>
        </w:p>
        <w:p w14:paraId="55DE885F" w14:textId="7805540C" w:rsidR="004F6A53" w:rsidRDefault="00C74E89">
          <w:pPr>
            <w:pStyle w:val="TOC2"/>
            <w:rPr>
              <w:rFonts w:asciiTheme="minorHAnsi" w:eastAsiaTheme="minorEastAsia" w:hAnsiTheme="minorHAnsi" w:cstheme="minorBidi"/>
              <w:noProof/>
              <w:lang w:eastAsia="en-AU"/>
            </w:rPr>
          </w:pPr>
          <w:hyperlink w:anchor="_Toc75875384" w:history="1">
            <w:r w:rsidR="004F6A53" w:rsidRPr="00771E95">
              <w:rPr>
                <w:rStyle w:val="Hyperlink"/>
                <w:noProof/>
              </w:rPr>
              <w:t>Key Datasets Used</w:t>
            </w:r>
            <w:r w:rsidR="004F6A53">
              <w:rPr>
                <w:noProof/>
                <w:webHidden/>
              </w:rPr>
              <w:tab/>
            </w:r>
            <w:r w:rsidR="004F6A53">
              <w:rPr>
                <w:noProof/>
                <w:webHidden/>
              </w:rPr>
              <w:fldChar w:fldCharType="begin"/>
            </w:r>
            <w:r w:rsidR="004F6A53">
              <w:rPr>
                <w:noProof/>
                <w:webHidden/>
              </w:rPr>
              <w:instrText xml:space="preserve"> PAGEREF _Toc75875384 \h </w:instrText>
            </w:r>
            <w:r w:rsidR="004F6A53">
              <w:rPr>
                <w:noProof/>
                <w:webHidden/>
              </w:rPr>
            </w:r>
            <w:r w:rsidR="004F6A53">
              <w:rPr>
                <w:noProof/>
                <w:webHidden/>
              </w:rPr>
              <w:fldChar w:fldCharType="separate"/>
            </w:r>
            <w:r w:rsidR="00063144">
              <w:rPr>
                <w:noProof/>
                <w:webHidden/>
              </w:rPr>
              <w:t>12</w:t>
            </w:r>
            <w:r w:rsidR="004F6A53">
              <w:rPr>
                <w:noProof/>
                <w:webHidden/>
              </w:rPr>
              <w:fldChar w:fldCharType="end"/>
            </w:r>
          </w:hyperlink>
        </w:p>
        <w:p w14:paraId="55228325" w14:textId="79C25D29" w:rsidR="004F6A53" w:rsidRDefault="00C74E89">
          <w:pPr>
            <w:pStyle w:val="TOC3"/>
            <w:tabs>
              <w:tab w:val="right" w:leader="dot" w:pos="9913"/>
            </w:tabs>
            <w:rPr>
              <w:rFonts w:asciiTheme="minorHAnsi" w:eastAsiaTheme="minorEastAsia" w:hAnsiTheme="minorHAnsi" w:cstheme="minorBidi"/>
              <w:noProof/>
              <w:lang w:eastAsia="en-AU"/>
            </w:rPr>
          </w:pPr>
          <w:hyperlink w:anchor="_Toc75875385" w:history="1">
            <w:r w:rsidR="004F6A53" w:rsidRPr="00771E95">
              <w:rPr>
                <w:rStyle w:val="Hyperlink"/>
                <w:noProof/>
                <w:lang w:bidi="en-US"/>
              </w:rPr>
              <w:t>HILDA Survey Data</w:t>
            </w:r>
            <w:r w:rsidR="004F6A53">
              <w:rPr>
                <w:noProof/>
                <w:webHidden/>
              </w:rPr>
              <w:tab/>
            </w:r>
            <w:r w:rsidR="004F6A53">
              <w:rPr>
                <w:noProof/>
                <w:webHidden/>
              </w:rPr>
              <w:fldChar w:fldCharType="begin"/>
            </w:r>
            <w:r w:rsidR="004F6A53">
              <w:rPr>
                <w:noProof/>
                <w:webHidden/>
              </w:rPr>
              <w:instrText xml:space="preserve"> PAGEREF _Toc75875385 \h </w:instrText>
            </w:r>
            <w:r w:rsidR="004F6A53">
              <w:rPr>
                <w:noProof/>
                <w:webHidden/>
              </w:rPr>
            </w:r>
            <w:r w:rsidR="004F6A53">
              <w:rPr>
                <w:noProof/>
                <w:webHidden/>
              </w:rPr>
              <w:fldChar w:fldCharType="separate"/>
            </w:r>
            <w:r w:rsidR="00063144">
              <w:rPr>
                <w:noProof/>
                <w:webHidden/>
              </w:rPr>
              <w:t>12</w:t>
            </w:r>
            <w:r w:rsidR="004F6A53">
              <w:rPr>
                <w:noProof/>
                <w:webHidden/>
              </w:rPr>
              <w:fldChar w:fldCharType="end"/>
            </w:r>
          </w:hyperlink>
        </w:p>
        <w:p w14:paraId="280E0C18" w14:textId="422ED931" w:rsidR="004F6A53" w:rsidRDefault="00C74E89">
          <w:pPr>
            <w:pStyle w:val="TOC3"/>
            <w:tabs>
              <w:tab w:val="right" w:leader="dot" w:pos="9913"/>
            </w:tabs>
            <w:rPr>
              <w:rFonts w:asciiTheme="minorHAnsi" w:eastAsiaTheme="minorEastAsia" w:hAnsiTheme="minorHAnsi" w:cstheme="minorBidi"/>
              <w:noProof/>
              <w:lang w:eastAsia="en-AU"/>
            </w:rPr>
          </w:pPr>
          <w:hyperlink w:anchor="_Toc75875386" w:history="1">
            <w:r w:rsidR="004F6A53" w:rsidRPr="00771E95">
              <w:rPr>
                <w:rStyle w:val="Hyperlink"/>
                <w:noProof/>
                <w:lang w:bidi="en-US"/>
              </w:rPr>
              <w:t>AER Retailer Performance Data</w:t>
            </w:r>
            <w:r w:rsidR="004F6A53">
              <w:rPr>
                <w:noProof/>
                <w:webHidden/>
              </w:rPr>
              <w:tab/>
            </w:r>
            <w:r w:rsidR="004F6A53">
              <w:rPr>
                <w:noProof/>
                <w:webHidden/>
              </w:rPr>
              <w:fldChar w:fldCharType="begin"/>
            </w:r>
            <w:r w:rsidR="004F6A53">
              <w:rPr>
                <w:noProof/>
                <w:webHidden/>
              </w:rPr>
              <w:instrText xml:space="preserve"> PAGEREF _Toc75875386 \h </w:instrText>
            </w:r>
            <w:r w:rsidR="004F6A53">
              <w:rPr>
                <w:noProof/>
                <w:webHidden/>
              </w:rPr>
            </w:r>
            <w:r w:rsidR="004F6A53">
              <w:rPr>
                <w:noProof/>
                <w:webHidden/>
              </w:rPr>
              <w:fldChar w:fldCharType="separate"/>
            </w:r>
            <w:r w:rsidR="00063144">
              <w:rPr>
                <w:noProof/>
                <w:webHidden/>
              </w:rPr>
              <w:t>12</w:t>
            </w:r>
            <w:r w:rsidR="004F6A53">
              <w:rPr>
                <w:noProof/>
                <w:webHidden/>
              </w:rPr>
              <w:fldChar w:fldCharType="end"/>
            </w:r>
          </w:hyperlink>
        </w:p>
        <w:p w14:paraId="3DF2AC8A" w14:textId="672E572F" w:rsidR="004F6A53" w:rsidRDefault="00C74E89">
          <w:pPr>
            <w:pStyle w:val="TOC3"/>
            <w:tabs>
              <w:tab w:val="right" w:leader="dot" w:pos="9913"/>
            </w:tabs>
            <w:rPr>
              <w:rFonts w:asciiTheme="minorHAnsi" w:eastAsiaTheme="minorEastAsia" w:hAnsiTheme="minorHAnsi" w:cstheme="minorBidi"/>
              <w:noProof/>
              <w:lang w:eastAsia="en-AU"/>
            </w:rPr>
          </w:pPr>
          <w:hyperlink w:anchor="_Toc75875387" w:history="1">
            <w:r w:rsidR="004F6A53" w:rsidRPr="00771E95">
              <w:rPr>
                <w:rStyle w:val="Hyperlink"/>
                <w:noProof/>
                <w:lang w:bidi="en-US"/>
              </w:rPr>
              <w:t>Australian Housing Conditions Dataset</w:t>
            </w:r>
            <w:r w:rsidR="004F6A53">
              <w:rPr>
                <w:noProof/>
                <w:webHidden/>
              </w:rPr>
              <w:tab/>
            </w:r>
            <w:r w:rsidR="004F6A53">
              <w:rPr>
                <w:noProof/>
                <w:webHidden/>
              </w:rPr>
              <w:fldChar w:fldCharType="begin"/>
            </w:r>
            <w:r w:rsidR="004F6A53">
              <w:rPr>
                <w:noProof/>
                <w:webHidden/>
              </w:rPr>
              <w:instrText xml:space="preserve"> PAGEREF _Toc75875387 \h </w:instrText>
            </w:r>
            <w:r w:rsidR="004F6A53">
              <w:rPr>
                <w:noProof/>
                <w:webHidden/>
              </w:rPr>
            </w:r>
            <w:r w:rsidR="004F6A53">
              <w:rPr>
                <w:noProof/>
                <w:webHidden/>
              </w:rPr>
              <w:fldChar w:fldCharType="separate"/>
            </w:r>
            <w:r w:rsidR="00063144">
              <w:rPr>
                <w:noProof/>
                <w:webHidden/>
              </w:rPr>
              <w:t>13</w:t>
            </w:r>
            <w:r w:rsidR="004F6A53">
              <w:rPr>
                <w:noProof/>
                <w:webHidden/>
              </w:rPr>
              <w:fldChar w:fldCharType="end"/>
            </w:r>
          </w:hyperlink>
        </w:p>
        <w:p w14:paraId="21D21056" w14:textId="0BC478CF" w:rsidR="004F6A53" w:rsidRDefault="00C74E89">
          <w:pPr>
            <w:pStyle w:val="TOC3"/>
            <w:tabs>
              <w:tab w:val="right" w:leader="dot" w:pos="9913"/>
            </w:tabs>
            <w:rPr>
              <w:rFonts w:asciiTheme="minorHAnsi" w:eastAsiaTheme="minorEastAsia" w:hAnsiTheme="minorHAnsi" w:cstheme="minorBidi"/>
              <w:noProof/>
              <w:lang w:eastAsia="en-AU"/>
            </w:rPr>
          </w:pPr>
          <w:hyperlink w:anchor="_Toc75875388" w:history="1">
            <w:r w:rsidR="004F6A53" w:rsidRPr="00771E95">
              <w:rPr>
                <w:rStyle w:val="Hyperlink"/>
                <w:noProof/>
                <w:lang w:bidi="en-US"/>
              </w:rPr>
              <w:t>St Vincent de Paul Electricity Tariff Data</w:t>
            </w:r>
            <w:r w:rsidR="004F6A53">
              <w:rPr>
                <w:noProof/>
                <w:webHidden/>
              </w:rPr>
              <w:tab/>
            </w:r>
            <w:r w:rsidR="004F6A53">
              <w:rPr>
                <w:noProof/>
                <w:webHidden/>
              </w:rPr>
              <w:fldChar w:fldCharType="begin"/>
            </w:r>
            <w:r w:rsidR="004F6A53">
              <w:rPr>
                <w:noProof/>
                <w:webHidden/>
              </w:rPr>
              <w:instrText xml:space="preserve"> PAGEREF _Toc75875388 \h </w:instrText>
            </w:r>
            <w:r w:rsidR="004F6A53">
              <w:rPr>
                <w:noProof/>
                <w:webHidden/>
              </w:rPr>
            </w:r>
            <w:r w:rsidR="004F6A53">
              <w:rPr>
                <w:noProof/>
                <w:webHidden/>
              </w:rPr>
              <w:fldChar w:fldCharType="separate"/>
            </w:r>
            <w:r w:rsidR="00063144">
              <w:rPr>
                <w:noProof/>
                <w:webHidden/>
              </w:rPr>
              <w:t>13</w:t>
            </w:r>
            <w:r w:rsidR="004F6A53">
              <w:rPr>
                <w:noProof/>
                <w:webHidden/>
              </w:rPr>
              <w:fldChar w:fldCharType="end"/>
            </w:r>
          </w:hyperlink>
        </w:p>
        <w:p w14:paraId="12C983CB" w14:textId="478F2167" w:rsidR="004F6A53" w:rsidRDefault="00C74E89">
          <w:pPr>
            <w:pStyle w:val="TOC3"/>
            <w:tabs>
              <w:tab w:val="right" w:leader="dot" w:pos="9913"/>
            </w:tabs>
            <w:rPr>
              <w:rFonts w:asciiTheme="minorHAnsi" w:eastAsiaTheme="minorEastAsia" w:hAnsiTheme="minorHAnsi" w:cstheme="minorBidi"/>
              <w:noProof/>
              <w:lang w:eastAsia="en-AU"/>
            </w:rPr>
          </w:pPr>
          <w:hyperlink w:anchor="_Toc75875389" w:history="1">
            <w:r w:rsidR="004F6A53" w:rsidRPr="00771E95">
              <w:rPr>
                <w:rStyle w:val="Hyperlink"/>
                <w:noProof/>
                <w:lang w:bidi="en-US"/>
              </w:rPr>
              <w:t>ABS Data and Other Datasets</w:t>
            </w:r>
            <w:r w:rsidR="004F6A53">
              <w:rPr>
                <w:noProof/>
                <w:webHidden/>
              </w:rPr>
              <w:tab/>
            </w:r>
            <w:r w:rsidR="004F6A53">
              <w:rPr>
                <w:noProof/>
                <w:webHidden/>
              </w:rPr>
              <w:fldChar w:fldCharType="begin"/>
            </w:r>
            <w:r w:rsidR="004F6A53">
              <w:rPr>
                <w:noProof/>
                <w:webHidden/>
              </w:rPr>
              <w:instrText xml:space="preserve"> PAGEREF _Toc75875389 \h </w:instrText>
            </w:r>
            <w:r w:rsidR="004F6A53">
              <w:rPr>
                <w:noProof/>
                <w:webHidden/>
              </w:rPr>
            </w:r>
            <w:r w:rsidR="004F6A53">
              <w:rPr>
                <w:noProof/>
                <w:webHidden/>
              </w:rPr>
              <w:fldChar w:fldCharType="separate"/>
            </w:r>
            <w:r w:rsidR="00063144">
              <w:rPr>
                <w:noProof/>
                <w:webHidden/>
              </w:rPr>
              <w:t>13</w:t>
            </w:r>
            <w:r w:rsidR="004F6A53">
              <w:rPr>
                <w:noProof/>
                <w:webHidden/>
              </w:rPr>
              <w:fldChar w:fldCharType="end"/>
            </w:r>
          </w:hyperlink>
        </w:p>
        <w:p w14:paraId="57D1C056" w14:textId="1F0E3961" w:rsidR="004F6A53" w:rsidRDefault="00C74E89">
          <w:pPr>
            <w:pStyle w:val="TOC3"/>
            <w:tabs>
              <w:tab w:val="right" w:leader="dot" w:pos="9913"/>
            </w:tabs>
            <w:rPr>
              <w:rFonts w:asciiTheme="minorHAnsi" w:eastAsiaTheme="minorEastAsia" w:hAnsiTheme="minorHAnsi" w:cstheme="minorBidi"/>
              <w:noProof/>
              <w:lang w:eastAsia="en-AU"/>
            </w:rPr>
          </w:pPr>
          <w:hyperlink w:anchor="_Toc75875390" w:history="1">
            <w:r w:rsidR="004F6A53" w:rsidRPr="00771E95">
              <w:rPr>
                <w:rStyle w:val="Hyperlink"/>
                <w:noProof/>
                <w:lang w:bidi="en-US"/>
              </w:rPr>
              <w:t>Summary Note on Datasets</w:t>
            </w:r>
            <w:r w:rsidR="004F6A53">
              <w:rPr>
                <w:noProof/>
                <w:webHidden/>
              </w:rPr>
              <w:tab/>
            </w:r>
            <w:r w:rsidR="004F6A53">
              <w:rPr>
                <w:noProof/>
                <w:webHidden/>
              </w:rPr>
              <w:fldChar w:fldCharType="begin"/>
            </w:r>
            <w:r w:rsidR="004F6A53">
              <w:rPr>
                <w:noProof/>
                <w:webHidden/>
              </w:rPr>
              <w:instrText xml:space="preserve"> PAGEREF _Toc75875390 \h </w:instrText>
            </w:r>
            <w:r w:rsidR="004F6A53">
              <w:rPr>
                <w:noProof/>
                <w:webHidden/>
              </w:rPr>
            </w:r>
            <w:r w:rsidR="004F6A53">
              <w:rPr>
                <w:noProof/>
                <w:webHidden/>
              </w:rPr>
              <w:fldChar w:fldCharType="separate"/>
            </w:r>
            <w:r w:rsidR="00063144">
              <w:rPr>
                <w:noProof/>
                <w:webHidden/>
              </w:rPr>
              <w:t>13</w:t>
            </w:r>
            <w:r w:rsidR="004F6A53">
              <w:rPr>
                <w:noProof/>
                <w:webHidden/>
              </w:rPr>
              <w:fldChar w:fldCharType="end"/>
            </w:r>
          </w:hyperlink>
        </w:p>
        <w:p w14:paraId="24CC88EC" w14:textId="686888D3" w:rsidR="004F6A53" w:rsidRDefault="00C74E89">
          <w:pPr>
            <w:pStyle w:val="TOC2"/>
            <w:rPr>
              <w:rFonts w:asciiTheme="minorHAnsi" w:eastAsiaTheme="minorEastAsia" w:hAnsiTheme="minorHAnsi" w:cstheme="minorBidi"/>
              <w:noProof/>
              <w:lang w:eastAsia="en-AU"/>
            </w:rPr>
          </w:pPr>
          <w:hyperlink w:anchor="_Toc75875391" w:history="1">
            <w:r w:rsidR="004F6A53" w:rsidRPr="00771E95">
              <w:rPr>
                <w:rStyle w:val="Hyperlink"/>
                <w:noProof/>
              </w:rPr>
              <w:t>Key Definitions</w:t>
            </w:r>
            <w:r w:rsidR="004F6A53">
              <w:rPr>
                <w:noProof/>
                <w:webHidden/>
              </w:rPr>
              <w:tab/>
            </w:r>
            <w:r w:rsidR="004F6A53">
              <w:rPr>
                <w:noProof/>
                <w:webHidden/>
              </w:rPr>
              <w:fldChar w:fldCharType="begin"/>
            </w:r>
            <w:r w:rsidR="004F6A53">
              <w:rPr>
                <w:noProof/>
                <w:webHidden/>
              </w:rPr>
              <w:instrText xml:space="preserve"> PAGEREF _Toc75875391 \h </w:instrText>
            </w:r>
            <w:r w:rsidR="004F6A53">
              <w:rPr>
                <w:noProof/>
                <w:webHidden/>
              </w:rPr>
            </w:r>
            <w:r w:rsidR="004F6A53">
              <w:rPr>
                <w:noProof/>
                <w:webHidden/>
              </w:rPr>
              <w:fldChar w:fldCharType="separate"/>
            </w:r>
            <w:r w:rsidR="00063144">
              <w:rPr>
                <w:noProof/>
                <w:webHidden/>
              </w:rPr>
              <w:t>14</w:t>
            </w:r>
            <w:r w:rsidR="004F6A53">
              <w:rPr>
                <w:noProof/>
                <w:webHidden/>
              </w:rPr>
              <w:fldChar w:fldCharType="end"/>
            </w:r>
          </w:hyperlink>
        </w:p>
        <w:p w14:paraId="55AD8BDE" w14:textId="32E28FD3" w:rsidR="004F6A53" w:rsidRDefault="00C74E89">
          <w:pPr>
            <w:pStyle w:val="TOC3"/>
            <w:tabs>
              <w:tab w:val="right" w:leader="dot" w:pos="9913"/>
            </w:tabs>
            <w:rPr>
              <w:rFonts w:asciiTheme="minorHAnsi" w:eastAsiaTheme="minorEastAsia" w:hAnsiTheme="minorHAnsi" w:cstheme="minorBidi"/>
              <w:noProof/>
              <w:lang w:eastAsia="en-AU"/>
            </w:rPr>
          </w:pPr>
          <w:hyperlink w:anchor="_Toc75875392" w:history="1">
            <w:r w:rsidR="004F6A53" w:rsidRPr="00771E95">
              <w:rPr>
                <w:rStyle w:val="Hyperlink"/>
                <w:noProof/>
                <w:lang w:bidi="en-US"/>
              </w:rPr>
              <w:t>Low income</w:t>
            </w:r>
            <w:r w:rsidR="004F6A53">
              <w:rPr>
                <w:noProof/>
                <w:webHidden/>
              </w:rPr>
              <w:tab/>
            </w:r>
            <w:r w:rsidR="004F6A53">
              <w:rPr>
                <w:noProof/>
                <w:webHidden/>
              </w:rPr>
              <w:fldChar w:fldCharType="begin"/>
            </w:r>
            <w:r w:rsidR="004F6A53">
              <w:rPr>
                <w:noProof/>
                <w:webHidden/>
              </w:rPr>
              <w:instrText xml:space="preserve"> PAGEREF _Toc75875392 \h </w:instrText>
            </w:r>
            <w:r w:rsidR="004F6A53">
              <w:rPr>
                <w:noProof/>
                <w:webHidden/>
              </w:rPr>
            </w:r>
            <w:r w:rsidR="004F6A53">
              <w:rPr>
                <w:noProof/>
                <w:webHidden/>
              </w:rPr>
              <w:fldChar w:fldCharType="separate"/>
            </w:r>
            <w:r w:rsidR="00063144">
              <w:rPr>
                <w:noProof/>
                <w:webHidden/>
              </w:rPr>
              <w:t>14</w:t>
            </w:r>
            <w:r w:rsidR="004F6A53">
              <w:rPr>
                <w:noProof/>
                <w:webHidden/>
              </w:rPr>
              <w:fldChar w:fldCharType="end"/>
            </w:r>
          </w:hyperlink>
        </w:p>
        <w:p w14:paraId="7DDB9E15" w14:textId="7C6FD3BC" w:rsidR="004F6A53" w:rsidRDefault="00C74E89">
          <w:pPr>
            <w:pStyle w:val="TOC3"/>
            <w:tabs>
              <w:tab w:val="right" w:leader="dot" w:pos="9913"/>
            </w:tabs>
            <w:rPr>
              <w:rFonts w:asciiTheme="minorHAnsi" w:eastAsiaTheme="minorEastAsia" w:hAnsiTheme="minorHAnsi" w:cstheme="minorBidi"/>
              <w:noProof/>
              <w:lang w:eastAsia="en-AU"/>
            </w:rPr>
          </w:pPr>
          <w:hyperlink w:anchor="_Toc75875393" w:history="1">
            <w:r w:rsidR="004F6A53" w:rsidRPr="00771E95">
              <w:rPr>
                <w:rStyle w:val="Hyperlink"/>
                <w:noProof/>
                <w:lang w:bidi="en-US"/>
              </w:rPr>
              <w:t>Energy Hardship</w:t>
            </w:r>
            <w:r w:rsidR="004F6A53">
              <w:rPr>
                <w:noProof/>
                <w:webHidden/>
              </w:rPr>
              <w:tab/>
            </w:r>
            <w:r w:rsidR="004F6A53">
              <w:rPr>
                <w:noProof/>
                <w:webHidden/>
              </w:rPr>
              <w:fldChar w:fldCharType="begin"/>
            </w:r>
            <w:r w:rsidR="004F6A53">
              <w:rPr>
                <w:noProof/>
                <w:webHidden/>
              </w:rPr>
              <w:instrText xml:space="preserve"> PAGEREF _Toc75875393 \h </w:instrText>
            </w:r>
            <w:r w:rsidR="004F6A53">
              <w:rPr>
                <w:noProof/>
                <w:webHidden/>
              </w:rPr>
            </w:r>
            <w:r w:rsidR="004F6A53">
              <w:rPr>
                <w:noProof/>
                <w:webHidden/>
              </w:rPr>
              <w:fldChar w:fldCharType="separate"/>
            </w:r>
            <w:r w:rsidR="00063144">
              <w:rPr>
                <w:noProof/>
                <w:webHidden/>
              </w:rPr>
              <w:t>14</w:t>
            </w:r>
            <w:r w:rsidR="004F6A53">
              <w:rPr>
                <w:noProof/>
                <w:webHidden/>
              </w:rPr>
              <w:fldChar w:fldCharType="end"/>
            </w:r>
          </w:hyperlink>
        </w:p>
        <w:p w14:paraId="6D4C950C" w14:textId="458CA31C" w:rsidR="004F6A53" w:rsidRDefault="00C74E89">
          <w:pPr>
            <w:pStyle w:val="TOC2"/>
            <w:rPr>
              <w:rFonts w:asciiTheme="minorHAnsi" w:eastAsiaTheme="minorEastAsia" w:hAnsiTheme="minorHAnsi" w:cstheme="minorBidi"/>
              <w:noProof/>
              <w:lang w:eastAsia="en-AU"/>
            </w:rPr>
          </w:pPr>
          <w:hyperlink w:anchor="_Toc75875394" w:history="1">
            <w:r w:rsidR="004F6A53" w:rsidRPr="00771E95">
              <w:rPr>
                <w:rStyle w:val="Hyperlink"/>
                <w:noProof/>
              </w:rPr>
              <w:t>Key Insights from Exploring Existing Data</w:t>
            </w:r>
            <w:r w:rsidR="004F6A53">
              <w:rPr>
                <w:noProof/>
                <w:webHidden/>
              </w:rPr>
              <w:tab/>
            </w:r>
            <w:r w:rsidR="004F6A53">
              <w:rPr>
                <w:noProof/>
                <w:webHidden/>
              </w:rPr>
              <w:fldChar w:fldCharType="begin"/>
            </w:r>
            <w:r w:rsidR="004F6A53">
              <w:rPr>
                <w:noProof/>
                <w:webHidden/>
              </w:rPr>
              <w:instrText xml:space="preserve"> PAGEREF _Toc75875394 \h </w:instrText>
            </w:r>
            <w:r w:rsidR="004F6A53">
              <w:rPr>
                <w:noProof/>
                <w:webHidden/>
              </w:rPr>
            </w:r>
            <w:r w:rsidR="004F6A53">
              <w:rPr>
                <w:noProof/>
                <w:webHidden/>
              </w:rPr>
              <w:fldChar w:fldCharType="separate"/>
            </w:r>
            <w:r w:rsidR="00063144">
              <w:rPr>
                <w:noProof/>
                <w:webHidden/>
              </w:rPr>
              <w:t>14</w:t>
            </w:r>
            <w:r w:rsidR="004F6A53">
              <w:rPr>
                <w:noProof/>
                <w:webHidden/>
              </w:rPr>
              <w:fldChar w:fldCharType="end"/>
            </w:r>
          </w:hyperlink>
        </w:p>
        <w:p w14:paraId="2DFECC4C" w14:textId="033FCD7C" w:rsidR="004F6A53" w:rsidRDefault="00C74E89">
          <w:pPr>
            <w:pStyle w:val="TOC2"/>
            <w:rPr>
              <w:rFonts w:asciiTheme="minorHAnsi" w:eastAsiaTheme="minorEastAsia" w:hAnsiTheme="minorHAnsi" w:cstheme="minorBidi"/>
              <w:noProof/>
              <w:lang w:eastAsia="en-AU"/>
            </w:rPr>
          </w:pPr>
          <w:hyperlink w:anchor="_Toc75875395" w:history="1">
            <w:r w:rsidR="004F6A53" w:rsidRPr="00771E95">
              <w:rPr>
                <w:rStyle w:val="Hyperlink"/>
                <w:noProof/>
              </w:rPr>
              <w:t>Jurisdictions Outside the AER</w:t>
            </w:r>
            <w:r w:rsidR="004F6A53">
              <w:rPr>
                <w:noProof/>
                <w:webHidden/>
              </w:rPr>
              <w:tab/>
            </w:r>
            <w:r w:rsidR="004F6A53">
              <w:rPr>
                <w:noProof/>
                <w:webHidden/>
              </w:rPr>
              <w:fldChar w:fldCharType="begin"/>
            </w:r>
            <w:r w:rsidR="004F6A53">
              <w:rPr>
                <w:noProof/>
                <w:webHidden/>
              </w:rPr>
              <w:instrText xml:space="preserve"> PAGEREF _Toc75875395 \h </w:instrText>
            </w:r>
            <w:r w:rsidR="004F6A53">
              <w:rPr>
                <w:noProof/>
                <w:webHidden/>
              </w:rPr>
            </w:r>
            <w:r w:rsidR="004F6A53">
              <w:rPr>
                <w:noProof/>
                <w:webHidden/>
              </w:rPr>
              <w:fldChar w:fldCharType="separate"/>
            </w:r>
            <w:r w:rsidR="00063144">
              <w:rPr>
                <w:noProof/>
                <w:webHidden/>
              </w:rPr>
              <w:t>16</w:t>
            </w:r>
            <w:r w:rsidR="004F6A53">
              <w:rPr>
                <w:noProof/>
                <w:webHidden/>
              </w:rPr>
              <w:fldChar w:fldCharType="end"/>
            </w:r>
          </w:hyperlink>
        </w:p>
        <w:p w14:paraId="22F0387B" w14:textId="32ECF6E2" w:rsidR="004F6A53" w:rsidRDefault="00C74E89">
          <w:pPr>
            <w:pStyle w:val="TOC2"/>
            <w:rPr>
              <w:rFonts w:asciiTheme="minorHAnsi" w:eastAsiaTheme="minorEastAsia" w:hAnsiTheme="minorHAnsi" w:cstheme="minorBidi"/>
              <w:noProof/>
              <w:lang w:eastAsia="en-AU"/>
            </w:rPr>
          </w:pPr>
          <w:hyperlink w:anchor="_Toc75875396" w:history="1">
            <w:r w:rsidR="004F6A53" w:rsidRPr="00771E95">
              <w:rPr>
                <w:rStyle w:val="Hyperlink"/>
                <w:noProof/>
              </w:rPr>
              <w:t>Summary</w:t>
            </w:r>
            <w:r w:rsidR="004F6A53">
              <w:rPr>
                <w:noProof/>
                <w:webHidden/>
              </w:rPr>
              <w:tab/>
            </w:r>
            <w:r w:rsidR="004F6A53">
              <w:rPr>
                <w:noProof/>
                <w:webHidden/>
              </w:rPr>
              <w:fldChar w:fldCharType="begin"/>
            </w:r>
            <w:r w:rsidR="004F6A53">
              <w:rPr>
                <w:noProof/>
                <w:webHidden/>
              </w:rPr>
              <w:instrText xml:space="preserve"> PAGEREF _Toc75875396 \h </w:instrText>
            </w:r>
            <w:r w:rsidR="004F6A53">
              <w:rPr>
                <w:noProof/>
                <w:webHidden/>
              </w:rPr>
            </w:r>
            <w:r w:rsidR="004F6A53">
              <w:rPr>
                <w:noProof/>
                <w:webHidden/>
              </w:rPr>
              <w:fldChar w:fldCharType="separate"/>
            </w:r>
            <w:r w:rsidR="00063144">
              <w:rPr>
                <w:noProof/>
                <w:webHidden/>
              </w:rPr>
              <w:t>21</w:t>
            </w:r>
            <w:r w:rsidR="004F6A53">
              <w:rPr>
                <w:noProof/>
                <w:webHidden/>
              </w:rPr>
              <w:fldChar w:fldCharType="end"/>
            </w:r>
          </w:hyperlink>
        </w:p>
        <w:p w14:paraId="74B39B5A" w14:textId="60E4DCE5" w:rsidR="004F6A53" w:rsidRDefault="00C74E89">
          <w:pPr>
            <w:pStyle w:val="TOC1"/>
            <w:rPr>
              <w:rFonts w:asciiTheme="minorHAnsi" w:eastAsiaTheme="minorEastAsia" w:hAnsiTheme="minorHAnsi" w:cstheme="minorBidi"/>
              <w:b w:val="0"/>
              <w:lang w:val="en-AU" w:eastAsia="en-AU"/>
            </w:rPr>
          </w:pPr>
          <w:hyperlink w:anchor="_Toc75875397" w:history="1">
            <w:r w:rsidR="004F6A53" w:rsidRPr="00771E95">
              <w:rPr>
                <w:rStyle w:val="Hyperlink"/>
              </w:rPr>
              <w:t>CHAPTER 3</w:t>
            </w:r>
            <w:r w:rsidR="004F6A53">
              <w:rPr>
                <w:webHidden/>
              </w:rPr>
              <w:tab/>
            </w:r>
            <w:r w:rsidR="004F6A53">
              <w:rPr>
                <w:webHidden/>
              </w:rPr>
              <w:fldChar w:fldCharType="begin"/>
            </w:r>
            <w:r w:rsidR="004F6A53">
              <w:rPr>
                <w:webHidden/>
              </w:rPr>
              <w:instrText xml:space="preserve"> PAGEREF _Toc75875397 \h </w:instrText>
            </w:r>
            <w:r w:rsidR="004F6A53">
              <w:rPr>
                <w:webHidden/>
              </w:rPr>
            </w:r>
            <w:r w:rsidR="004F6A53">
              <w:rPr>
                <w:webHidden/>
              </w:rPr>
              <w:fldChar w:fldCharType="separate"/>
            </w:r>
            <w:r w:rsidR="00063144">
              <w:rPr>
                <w:webHidden/>
              </w:rPr>
              <w:t>22</w:t>
            </w:r>
            <w:r w:rsidR="004F6A53">
              <w:rPr>
                <w:webHidden/>
              </w:rPr>
              <w:fldChar w:fldCharType="end"/>
            </w:r>
          </w:hyperlink>
        </w:p>
        <w:p w14:paraId="3D5FF9B4" w14:textId="0029E84D" w:rsidR="004F6A53" w:rsidRDefault="00C74E89">
          <w:pPr>
            <w:pStyle w:val="TOC1"/>
            <w:rPr>
              <w:rFonts w:asciiTheme="minorHAnsi" w:eastAsiaTheme="minorEastAsia" w:hAnsiTheme="minorHAnsi" w:cstheme="minorBidi"/>
              <w:b w:val="0"/>
              <w:lang w:val="en-AU" w:eastAsia="en-AU"/>
            </w:rPr>
          </w:pPr>
          <w:hyperlink w:anchor="_Toc75875398" w:history="1">
            <w:r w:rsidR="004F6A53" w:rsidRPr="00771E95">
              <w:rPr>
                <w:rStyle w:val="Hyperlink"/>
              </w:rPr>
              <w:t>Understanding the Lived Experience of Households</w:t>
            </w:r>
            <w:r w:rsidR="00063144">
              <w:rPr>
                <w:rStyle w:val="Hyperlink"/>
              </w:rPr>
              <w:t xml:space="preserve"> </w:t>
            </w:r>
          </w:hyperlink>
          <w:r w:rsidR="00063144" w:rsidRPr="00063144">
            <w:rPr>
              <w:rStyle w:val="Hyperlink"/>
              <w:color w:val="000000" w:themeColor="text1"/>
              <w:u w:val="none"/>
            </w:rPr>
            <w:t xml:space="preserve">- </w:t>
          </w:r>
          <w:hyperlink w:anchor="_Toc75875399" w:history="1">
            <w:r w:rsidR="004F6A53" w:rsidRPr="00771E95">
              <w:rPr>
                <w:rStyle w:val="Hyperlink"/>
              </w:rPr>
              <w:t>Micro-Level Analysis</w:t>
            </w:r>
            <w:r w:rsidR="004F6A53">
              <w:rPr>
                <w:webHidden/>
              </w:rPr>
              <w:tab/>
            </w:r>
            <w:r w:rsidR="004F6A53">
              <w:rPr>
                <w:webHidden/>
              </w:rPr>
              <w:fldChar w:fldCharType="begin"/>
            </w:r>
            <w:r w:rsidR="004F6A53">
              <w:rPr>
                <w:webHidden/>
              </w:rPr>
              <w:instrText xml:space="preserve"> PAGEREF _Toc75875399 \h </w:instrText>
            </w:r>
            <w:r w:rsidR="004F6A53">
              <w:rPr>
                <w:webHidden/>
              </w:rPr>
            </w:r>
            <w:r w:rsidR="004F6A53">
              <w:rPr>
                <w:webHidden/>
              </w:rPr>
              <w:fldChar w:fldCharType="separate"/>
            </w:r>
            <w:r w:rsidR="00063144">
              <w:rPr>
                <w:webHidden/>
              </w:rPr>
              <w:t>22</w:t>
            </w:r>
            <w:r w:rsidR="004F6A53">
              <w:rPr>
                <w:webHidden/>
              </w:rPr>
              <w:fldChar w:fldCharType="end"/>
            </w:r>
          </w:hyperlink>
        </w:p>
        <w:p w14:paraId="25FB5019" w14:textId="519F3236" w:rsidR="004F6A53" w:rsidRDefault="00C74E89">
          <w:pPr>
            <w:pStyle w:val="TOC2"/>
            <w:rPr>
              <w:rFonts w:asciiTheme="minorHAnsi" w:eastAsiaTheme="minorEastAsia" w:hAnsiTheme="minorHAnsi" w:cstheme="minorBidi"/>
              <w:noProof/>
              <w:lang w:eastAsia="en-AU"/>
            </w:rPr>
          </w:pPr>
          <w:hyperlink w:anchor="_Toc75875400" w:history="1">
            <w:r w:rsidR="004F6A53" w:rsidRPr="00771E95">
              <w:rPr>
                <w:rStyle w:val="Hyperlink"/>
                <w:noProof/>
              </w:rPr>
              <w:t>Introduction</w:t>
            </w:r>
            <w:r w:rsidR="004F6A53">
              <w:rPr>
                <w:noProof/>
                <w:webHidden/>
              </w:rPr>
              <w:tab/>
            </w:r>
            <w:r w:rsidR="004F6A53">
              <w:rPr>
                <w:noProof/>
                <w:webHidden/>
              </w:rPr>
              <w:fldChar w:fldCharType="begin"/>
            </w:r>
            <w:r w:rsidR="004F6A53">
              <w:rPr>
                <w:noProof/>
                <w:webHidden/>
              </w:rPr>
              <w:instrText xml:space="preserve"> PAGEREF _Toc75875400 \h </w:instrText>
            </w:r>
            <w:r w:rsidR="004F6A53">
              <w:rPr>
                <w:noProof/>
                <w:webHidden/>
              </w:rPr>
            </w:r>
            <w:r w:rsidR="004F6A53">
              <w:rPr>
                <w:noProof/>
                <w:webHidden/>
              </w:rPr>
              <w:fldChar w:fldCharType="separate"/>
            </w:r>
            <w:r w:rsidR="00063144">
              <w:rPr>
                <w:noProof/>
                <w:webHidden/>
              </w:rPr>
              <w:t>22</w:t>
            </w:r>
            <w:r w:rsidR="004F6A53">
              <w:rPr>
                <w:noProof/>
                <w:webHidden/>
              </w:rPr>
              <w:fldChar w:fldCharType="end"/>
            </w:r>
          </w:hyperlink>
        </w:p>
        <w:p w14:paraId="353CA387" w14:textId="7C075B03" w:rsidR="004F6A53" w:rsidRDefault="00C74E89">
          <w:pPr>
            <w:pStyle w:val="TOC2"/>
            <w:rPr>
              <w:rFonts w:asciiTheme="minorHAnsi" w:eastAsiaTheme="minorEastAsia" w:hAnsiTheme="minorHAnsi" w:cstheme="minorBidi"/>
              <w:noProof/>
              <w:lang w:eastAsia="en-AU"/>
            </w:rPr>
          </w:pPr>
          <w:hyperlink w:anchor="_Toc75875401" w:history="1">
            <w:r w:rsidR="004F6A53" w:rsidRPr="00771E95">
              <w:rPr>
                <w:rStyle w:val="Hyperlink"/>
                <w:noProof/>
              </w:rPr>
              <w:t>Method and Data Sources</w:t>
            </w:r>
            <w:r w:rsidR="004F6A53">
              <w:rPr>
                <w:noProof/>
                <w:webHidden/>
              </w:rPr>
              <w:tab/>
            </w:r>
            <w:r w:rsidR="004F6A53">
              <w:rPr>
                <w:noProof/>
                <w:webHidden/>
              </w:rPr>
              <w:fldChar w:fldCharType="begin"/>
            </w:r>
            <w:r w:rsidR="004F6A53">
              <w:rPr>
                <w:noProof/>
                <w:webHidden/>
              </w:rPr>
              <w:instrText xml:space="preserve"> PAGEREF _Toc75875401 \h </w:instrText>
            </w:r>
            <w:r w:rsidR="004F6A53">
              <w:rPr>
                <w:noProof/>
                <w:webHidden/>
              </w:rPr>
            </w:r>
            <w:r w:rsidR="004F6A53">
              <w:rPr>
                <w:noProof/>
                <w:webHidden/>
              </w:rPr>
              <w:fldChar w:fldCharType="separate"/>
            </w:r>
            <w:r w:rsidR="00063144">
              <w:rPr>
                <w:noProof/>
                <w:webHidden/>
              </w:rPr>
              <w:t>22</w:t>
            </w:r>
            <w:r w:rsidR="004F6A53">
              <w:rPr>
                <w:noProof/>
                <w:webHidden/>
              </w:rPr>
              <w:fldChar w:fldCharType="end"/>
            </w:r>
          </w:hyperlink>
        </w:p>
        <w:p w14:paraId="725A40B7" w14:textId="22FC8941" w:rsidR="004F6A53" w:rsidRDefault="00C74E89">
          <w:pPr>
            <w:pStyle w:val="TOC2"/>
            <w:rPr>
              <w:rFonts w:asciiTheme="minorHAnsi" w:eastAsiaTheme="minorEastAsia" w:hAnsiTheme="minorHAnsi" w:cstheme="minorBidi"/>
              <w:noProof/>
              <w:lang w:eastAsia="en-AU"/>
            </w:rPr>
          </w:pPr>
          <w:hyperlink w:anchor="_Toc75875402" w:history="1">
            <w:r w:rsidR="004F6A53" w:rsidRPr="00771E95">
              <w:rPr>
                <w:rStyle w:val="Hyperlink"/>
                <w:noProof/>
              </w:rPr>
              <w:t>Key Findings</w:t>
            </w:r>
            <w:r w:rsidR="004F6A53">
              <w:rPr>
                <w:noProof/>
                <w:webHidden/>
              </w:rPr>
              <w:tab/>
            </w:r>
            <w:r w:rsidR="004F6A53">
              <w:rPr>
                <w:noProof/>
                <w:webHidden/>
              </w:rPr>
              <w:fldChar w:fldCharType="begin"/>
            </w:r>
            <w:r w:rsidR="004F6A53">
              <w:rPr>
                <w:noProof/>
                <w:webHidden/>
              </w:rPr>
              <w:instrText xml:space="preserve"> PAGEREF _Toc75875402 \h </w:instrText>
            </w:r>
            <w:r w:rsidR="004F6A53">
              <w:rPr>
                <w:noProof/>
                <w:webHidden/>
              </w:rPr>
            </w:r>
            <w:r w:rsidR="004F6A53">
              <w:rPr>
                <w:noProof/>
                <w:webHidden/>
              </w:rPr>
              <w:fldChar w:fldCharType="separate"/>
            </w:r>
            <w:r w:rsidR="00063144">
              <w:rPr>
                <w:noProof/>
                <w:webHidden/>
              </w:rPr>
              <w:t>23</w:t>
            </w:r>
            <w:r w:rsidR="004F6A53">
              <w:rPr>
                <w:noProof/>
                <w:webHidden/>
              </w:rPr>
              <w:fldChar w:fldCharType="end"/>
            </w:r>
          </w:hyperlink>
        </w:p>
        <w:p w14:paraId="0B71A20C" w14:textId="69A0288C" w:rsidR="004F6A53" w:rsidRDefault="00C74E89">
          <w:pPr>
            <w:pStyle w:val="TOC3"/>
            <w:tabs>
              <w:tab w:val="right" w:leader="dot" w:pos="9913"/>
            </w:tabs>
            <w:rPr>
              <w:rFonts w:asciiTheme="minorHAnsi" w:eastAsiaTheme="minorEastAsia" w:hAnsiTheme="minorHAnsi" w:cstheme="minorBidi"/>
              <w:noProof/>
              <w:lang w:eastAsia="en-AU"/>
            </w:rPr>
          </w:pPr>
          <w:hyperlink w:anchor="_Toc75875403" w:history="1">
            <w:r w:rsidR="004F6A53" w:rsidRPr="00771E95">
              <w:rPr>
                <w:rStyle w:val="Hyperlink"/>
                <w:noProof/>
                <w:lang w:bidi="en-US"/>
              </w:rPr>
              <w:t>DIOs</w:t>
            </w:r>
            <w:r w:rsidR="004F6A53">
              <w:rPr>
                <w:noProof/>
                <w:webHidden/>
              </w:rPr>
              <w:tab/>
            </w:r>
            <w:r w:rsidR="004F6A53">
              <w:rPr>
                <w:noProof/>
                <w:webHidden/>
              </w:rPr>
              <w:fldChar w:fldCharType="begin"/>
            </w:r>
            <w:r w:rsidR="004F6A53">
              <w:rPr>
                <w:noProof/>
                <w:webHidden/>
              </w:rPr>
              <w:instrText xml:space="preserve"> PAGEREF _Toc75875403 \h </w:instrText>
            </w:r>
            <w:r w:rsidR="004F6A53">
              <w:rPr>
                <w:noProof/>
                <w:webHidden/>
              </w:rPr>
            </w:r>
            <w:r w:rsidR="004F6A53">
              <w:rPr>
                <w:noProof/>
                <w:webHidden/>
              </w:rPr>
              <w:fldChar w:fldCharType="separate"/>
            </w:r>
            <w:r w:rsidR="00063144">
              <w:rPr>
                <w:noProof/>
                <w:webHidden/>
              </w:rPr>
              <w:t>23</w:t>
            </w:r>
            <w:r w:rsidR="004F6A53">
              <w:rPr>
                <w:noProof/>
                <w:webHidden/>
              </w:rPr>
              <w:fldChar w:fldCharType="end"/>
            </w:r>
          </w:hyperlink>
        </w:p>
        <w:p w14:paraId="216259B0" w14:textId="04F0FA00" w:rsidR="004F6A53" w:rsidRDefault="00C74E89">
          <w:pPr>
            <w:pStyle w:val="TOC3"/>
            <w:tabs>
              <w:tab w:val="right" w:leader="dot" w:pos="9913"/>
            </w:tabs>
            <w:rPr>
              <w:rFonts w:asciiTheme="minorHAnsi" w:eastAsiaTheme="minorEastAsia" w:hAnsiTheme="minorHAnsi" w:cstheme="minorBidi"/>
              <w:noProof/>
              <w:lang w:eastAsia="en-AU"/>
            </w:rPr>
          </w:pPr>
          <w:hyperlink w:anchor="_Toc75875404" w:history="1">
            <w:r w:rsidR="004F6A53" w:rsidRPr="00771E95">
              <w:rPr>
                <w:rStyle w:val="Hyperlink"/>
                <w:noProof/>
                <w:lang w:bidi="en-US"/>
              </w:rPr>
              <w:t>Strengths of Energy Hardship Initiatives</w:t>
            </w:r>
            <w:r w:rsidR="004F6A53">
              <w:rPr>
                <w:noProof/>
                <w:webHidden/>
              </w:rPr>
              <w:tab/>
            </w:r>
            <w:r w:rsidR="004F6A53">
              <w:rPr>
                <w:noProof/>
                <w:webHidden/>
              </w:rPr>
              <w:fldChar w:fldCharType="begin"/>
            </w:r>
            <w:r w:rsidR="004F6A53">
              <w:rPr>
                <w:noProof/>
                <w:webHidden/>
              </w:rPr>
              <w:instrText xml:space="preserve"> PAGEREF _Toc75875404 \h </w:instrText>
            </w:r>
            <w:r w:rsidR="004F6A53">
              <w:rPr>
                <w:noProof/>
                <w:webHidden/>
              </w:rPr>
            </w:r>
            <w:r w:rsidR="004F6A53">
              <w:rPr>
                <w:noProof/>
                <w:webHidden/>
              </w:rPr>
              <w:fldChar w:fldCharType="separate"/>
            </w:r>
            <w:r w:rsidR="00063144">
              <w:rPr>
                <w:noProof/>
                <w:webHidden/>
              </w:rPr>
              <w:t>23</w:t>
            </w:r>
            <w:r w:rsidR="004F6A53">
              <w:rPr>
                <w:noProof/>
                <w:webHidden/>
              </w:rPr>
              <w:fldChar w:fldCharType="end"/>
            </w:r>
          </w:hyperlink>
        </w:p>
        <w:p w14:paraId="551778AC" w14:textId="1E7C68DE" w:rsidR="004F6A53" w:rsidRDefault="00C74E89">
          <w:pPr>
            <w:pStyle w:val="TOC3"/>
            <w:tabs>
              <w:tab w:val="right" w:leader="dot" w:pos="9913"/>
            </w:tabs>
            <w:rPr>
              <w:rFonts w:asciiTheme="minorHAnsi" w:eastAsiaTheme="minorEastAsia" w:hAnsiTheme="minorHAnsi" w:cstheme="minorBidi"/>
              <w:noProof/>
              <w:lang w:eastAsia="en-AU"/>
            </w:rPr>
          </w:pPr>
          <w:hyperlink w:anchor="_Toc75875405" w:history="1">
            <w:r w:rsidR="004F6A53" w:rsidRPr="00771E95">
              <w:rPr>
                <w:rStyle w:val="Hyperlink"/>
                <w:noProof/>
                <w:lang w:bidi="en-US"/>
              </w:rPr>
              <w:t>Weaknesses of Energy Hardship Initiatives</w:t>
            </w:r>
            <w:r w:rsidR="004F6A53">
              <w:rPr>
                <w:noProof/>
                <w:webHidden/>
              </w:rPr>
              <w:tab/>
            </w:r>
            <w:r w:rsidR="004F6A53">
              <w:rPr>
                <w:noProof/>
                <w:webHidden/>
              </w:rPr>
              <w:fldChar w:fldCharType="begin"/>
            </w:r>
            <w:r w:rsidR="004F6A53">
              <w:rPr>
                <w:noProof/>
                <w:webHidden/>
              </w:rPr>
              <w:instrText xml:space="preserve"> PAGEREF _Toc75875405 \h </w:instrText>
            </w:r>
            <w:r w:rsidR="004F6A53">
              <w:rPr>
                <w:noProof/>
                <w:webHidden/>
              </w:rPr>
            </w:r>
            <w:r w:rsidR="004F6A53">
              <w:rPr>
                <w:noProof/>
                <w:webHidden/>
              </w:rPr>
              <w:fldChar w:fldCharType="separate"/>
            </w:r>
            <w:r w:rsidR="00063144">
              <w:rPr>
                <w:noProof/>
                <w:webHidden/>
              </w:rPr>
              <w:t>25</w:t>
            </w:r>
            <w:r w:rsidR="004F6A53">
              <w:rPr>
                <w:noProof/>
                <w:webHidden/>
              </w:rPr>
              <w:fldChar w:fldCharType="end"/>
            </w:r>
          </w:hyperlink>
        </w:p>
        <w:p w14:paraId="007D401F" w14:textId="32A7C825" w:rsidR="004F6A53" w:rsidRDefault="00C74E89">
          <w:pPr>
            <w:pStyle w:val="TOC2"/>
            <w:rPr>
              <w:rFonts w:asciiTheme="minorHAnsi" w:eastAsiaTheme="minorEastAsia" w:hAnsiTheme="minorHAnsi" w:cstheme="minorBidi"/>
              <w:noProof/>
              <w:lang w:eastAsia="en-AU"/>
            </w:rPr>
          </w:pPr>
          <w:hyperlink w:anchor="_Toc75875406" w:history="1">
            <w:r w:rsidR="004F6A53" w:rsidRPr="00771E95">
              <w:rPr>
                <w:rStyle w:val="Hyperlink"/>
                <w:noProof/>
              </w:rPr>
              <w:t>Household Coping Strategies</w:t>
            </w:r>
            <w:r w:rsidR="004F6A53">
              <w:rPr>
                <w:noProof/>
                <w:webHidden/>
              </w:rPr>
              <w:tab/>
            </w:r>
            <w:r w:rsidR="004F6A53">
              <w:rPr>
                <w:noProof/>
                <w:webHidden/>
              </w:rPr>
              <w:fldChar w:fldCharType="begin"/>
            </w:r>
            <w:r w:rsidR="004F6A53">
              <w:rPr>
                <w:noProof/>
                <w:webHidden/>
              </w:rPr>
              <w:instrText xml:space="preserve"> PAGEREF _Toc75875406 \h </w:instrText>
            </w:r>
            <w:r w:rsidR="004F6A53">
              <w:rPr>
                <w:noProof/>
                <w:webHidden/>
              </w:rPr>
            </w:r>
            <w:r w:rsidR="004F6A53">
              <w:rPr>
                <w:noProof/>
                <w:webHidden/>
              </w:rPr>
              <w:fldChar w:fldCharType="separate"/>
            </w:r>
            <w:r w:rsidR="00063144">
              <w:rPr>
                <w:noProof/>
                <w:webHidden/>
              </w:rPr>
              <w:t>27</w:t>
            </w:r>
            <w:r w:rsidR="004F6A53">
              <w:rPr>
                <w:noProof/>
                <w:webHidden/>
              </w:rPr>
              <w:fldChar w:fldCharType="end"/>
            </w:r>
          </w:hyperlink>
        </w:p>
        <w:p w14:paraId="60118C5F" w14:textId="0739BF91" w:rsidR="004F6A53" w:rsidRDefault="00C74E89">
          <w:pPr>
            <w:pStyle w:val="TOC3"/>
            <w:tabs>
              <w:tab w:val="right" w:leader="dot" w:pos="9913"/>
            </w:tabs>
            <w:rPr>
              <w:rFonts w:asciiTheme="minorHAnsi" w:eastAsiaTheme="minorEastAsia" w:hAnsiTheme="minorHAnsi" w:cstheme="minorBidi"/>
              <w:noProof/>
              <w:lang w:eastAsia="en-AU"/>
            </w:rPr>
          </w:pPr>
          <w:hyperlink w:anchor="_Toc75875407" w:history="1">
            <w:r w:rsidR="004F6A53" w:rsidRPr="00771E95">
              <w:rPr>
                <w:rStyle w:val="Hyperlink"/>
                <w:noProof/>
                <w:lang w:bidi="en-US"/>
              </w:rPr>
              <w:t>Under-Consumption Coping Strategies</w:t>
            </w:r>
            <w:r w:rsidR="004F6A53">
              <w:rPr>
                <w:noProof/>
                <w:webHidden/>
              </w:rPr>
              <w:tab/>
            </w:r>
            <w:r w:rsidR="004F6A53">
              <w:rPr>
                <w:noProof/>
                <w:webHidden/>
              </w:rPr>
              <w:fldChar w:fldCharType="begin"/>
            </w:r>
            <w:r w:rsidR="004F6A53">
              <w:rPr>
                <w:noProof/>
                <w:webHidden/>
              </w:rPr>
              <w:instrText xml:space="preserve"> PAGEREF _Toc75875407 \h </w:instrText>
            </w:r>
            <w:r w:rsidR="004F6A53">
              <w:rPr>
                <w:noProof/>
                <w:webHidden/>
              </w:rPr>
            </w:r>
            <w:r w:rsidR="004F6A53">
              <w:rPr>
                <w:noProof/>
                <w:webHidden/>
              </w:rPr>
              <w:fldChar w:fldCharType="separate"/>
            </w:r>
            <w:r w:rsidR="00063144">
              <w:rPr>
                <w:noProof/>
                <w:webHidden/>
              </w:rPr>
              <w:t>27</w:t>
            </w:r>
            <w:r w:rsidR="004F6A53">
              <w:rPr>
                <w:noProof/>
                <w:webHidden/>
              </w:rPr>
              <w:fldChar w:fldCharType="end"/>
            </w:r>
          </w:hyperlink>
        </w:p>
        <w:p w14:paraId="1C4311AD" w14:textId="61B5BD2D" w:rsidR="004F6A53" w:rsidRDefault="00C74E89">
          <w:pPr>
            <w:pStyle w:val="TOC3"/>
            <w:tabs>
              <w:tab w:val="right" w:leader="dot" w:pos="9913"/>
            </w:tabs>
            <w:rPr>
              <w:rFonts w:asciiTheme="minorHAnsi" w:eastAsiaTheme="minorEastAsia" w:hAnsiTheme="minorHAnsi" w:cstheme="minorBidi"/>
              <w:noProof/>
              <w:lang w:eastAsia="en-AU"/>
            </w:rPr>
          </w:pPr>
          <w:hyperlink w:anchor="_Toc75875408" w:history="1">
            <w:r w:rsidR="004F6A53" w:rsidRPr="00771E95">
              <w:rPr>
                <w:rStyle w:val="Hyperlink"/>
                <w:noProof/>
                <w:lang w:bidi="en-US"/>
              </w:rPr>
              <w:t>Debt-Management Coping Strategies</w:t>
            </w:r>
            <w:r w:rsidR="004F6A53">
              <w:rPr>
                <w:noProof/>
                <w:webHidden/>
              </w:rPr>
              <w:tab/>
            </w:r>
            <w:r w:rsidR="004F6A53">
              <w:rPr>
                <w:noProof/>
                <w:webHidden/>
              </w:rPr>
              <w:fldChar w:fldCharType="begin"/>
            </w:r>
            <w:r w:rsidR="004F6A53">
              <w:rPr>
                <w:noProof/>
                <w:webHidden/>
              </w:rPr>
              <w:instrText xml:space="preserve"> PAGEREF _Toc75875408 \h </w:instrText>
            </w:r>
            <w:r w:rsidR="004F6A53">
              <w:rPr>
                <w:noProof/>
                <w:webHidden/>
              </w:rPr>
            </w:r>
            <w:r w:rsidR="004F6A53">
              <w:rPr>
                <w:noProof/>
                <w:webHidden/>
              </w:rPr>
              <w:fldChar w:fldCharType="separate"/>
            </w:r>
            <w:r w:rsidR="00063144">
              <w:rPr>
                <w:noProof/>
                <w:webHidden/>
              </w:rPr>
              <w:t>28</w:t>
            </w:r>
            <w:r w:rsidR="004F6A53">
              <w:rPr>
                <w:noProof/>
                <w:webHidden/>
              </w:rPr>
              <w:fldChar w:fldCharType="end"/>
            </w:r>
          </w:hyperlink>
        </w:p>
        <w:p w14:paraId="5409CDC6" w14:textId="426F6F6D" w:rsidR="004F6A53" w:rsidRDefault="00C74E89">
          <w:pPr>
            <w:pStyle w:val="TOC2"/>
            <w:rPr>
              <w:rFonts w:asciiTheme="minorHAnsi" w:eastAsiaTheme="minorEastAsia" w:hAnsiTheme="minorHAnsi" w:cstheme="minorBidi"/>
              <w:noProof/>
              <w:lang w:eastAsia="en-AU"/>
            </w:rPr>
          </w:pPr>
          <w:hyperlink w:anchor="_Toc75875409" w:history="1">
            <w:r w:rsidR="004F6A53" w:rsidRPr="00771E95">
              <w:rPr>
                <w:rStyle w:val="Hyperlink"/>
                <w:noProof/>
              </w:rPr>
              <w:t>Validation of the ABATE Hardship Framework</w:t>
            </w:r>
            <w:r w:rsidR="004F6A53">
              <w:rPr>
                <w:noProof/>
                <w:webHidden/>
              </w:rPr>
              <w:tab/>
            </w:r>
            <w:r w:rsidR="004F6A53">
              <w:rPr>
                <w:noProof/>
                <w:webHidden/>
              </w:rPr>
              <w:fldChar w:fldCharType="begin"/>
            </w:r>
            <w:r w:rsidR="004F6A53">
              <w:rPr>
                <w:noProof/>
                <w:webHidden/>
              </w:rPr>
              <w:instrText xml:space="preserve"> PAGEREF _Toc75875409 \h </w:instrText>
            </w:r>
            <w:r w:rsidR="004F6A53">
              <w:rPr>
                <w:noProof/>
                <w:webHidden/>
              </w:rPr>
            </w:r>
            <w:r w:rsidR="004F6A53">
              <w:rPr>
                <w:noProof/>
                <w:webHidden/>
              </w:rPr>
              <w:fldChar w:fldCharType="separate"/>
            </w:r>
            <w:r w:rsidR="00063144">
              <w:rPr>
                <w:noProof/>
                <w:webHidden/>
              </w:rPr>
              <w:t>28</w:t>
            </w:r>
            <w:r w:rsidR="004F6A53">
              <w:rPr>
                <w:noProof/>
                <w:webHidden/>
              </w:rPr>
              <w:fldChar w:fldCharType="end"/>
            </w:r>
          </w:hyperlink>
        </w:p>
        <w:p w14:paraId="1727FA0D" w14:textId="09E36BB3" w:rsidR="004F6A53" w:rsidRDefault="00C74E89">
          <w:pPr>
            <w:pStyle w:val="TOC3"/>
            <w:tabs>
              <w:tab w:val="right" w:leader="dot" w:pos="9913"/>
            </w:tabs>
            <w:rPr>
              <w:rFonts w:asciiTheme="minorHAnsi" w:eastAsiaTheme="minorEastAsia" w:hAnsiTheme="minorHAnsi" w:cstheme="minorBidi"/>
              <w:noProof/>
              <w:lang w:eastAsia="en-AU"/>
            </w:rPr>
          </w:pPr>
          <w:hyperlink w:anchor="_Toc75875410" w:history="1">
            <w:r w:rsidR="004F6A53" w:rsidRPr="00771E95">
              <w:rPr>
                <w:rStyle w:val="Hyperlink"/>
                <w:noProof/>
                <w:lang w:bidi="en-US"/>
              </w:rPr>
              <w:t>Strengths of the ABATE Framework</w:t>
            </w:r>
            <w:r w:rsidR="004F6A53">
              <w:rPr>
                <w:noProof/>
                <w:webHidden/>
              </w:rPr>
              <w:tab/>
            </w:r>
            <w:r w:rsidR="004F6A53">
              <w:rPr>
                <w:noProof/>
                <w:webHidden/>
              </w:rPr>
              <w:fldChar w:fldCharType="begin"/>
            </w:r>
            <w:r w:rsidR="004F6A53">
              <w:rPr>
                <w:noProof/>
                <w:webHidden/>
              </w:rPr>
              <w:instrText xml:space="preserve"> PAGEREF _Toc75875410 \h </w:instrText>
            </w:r>
            <w:r w:rsidR="004F6A53">
              <w:rPr>
                <w:noProof/>
                <w:webHidden/>
              </w:rPr>
            </w:r>
            <w:r w:rsidR="004F6A53">
              <w:rPr>
                <w:noProof/>
                <w:webHidden/>
              </w:rPr>
              <w:fldChar w:fldCharType="separate"/>
            </w:r>
            <w:r w:rsidR="00063144">
              <w:rPr>
                <w:noProof/>
                <w:webHidden/>
              </w:rPr>
              <w:t>29</w:t>
            </w:r>
            <w:r w:rsidR="004F6A53">
              <w:rPr>
                <w:noProof/>
                <w:webHidden/>
              </w:rPr>
              <w:fldChar w:fldCharType="end"/>
            </w:r>
          </w:hyperlink>
        </w:p>
        <w:p w14:paraId="73B08562" w14:textId="53BA455F" w:rsidR="004F6A53" w:rsidRDefault="00C74E89">
          <w:pPr>
            <w:pStyle w:val="TOC2"/>
            <w:rPr>
              <w:rFonts w:asciiTheme="minorHAnsi" w:eastAsiaTheme="minorEastAsia" w:hAnsiTheme="minorHAnsi" w:cstheme="minorBidi"/>
              <w:noProof/>
              <w:lang w:eastAsia="en-AU"/>
            </w:rPr>
          </w:pPr>
          <w:hyperlink w:anchor="_Toc75875411" w:history="1">
            <w:r w:rsidR="004F6A53" w:rsidRPr="00771E95">
              <w:rPr>
                <w:rStyle w:val="Hyperlink"/>
                <w:noProof/>
              </w:rPr>
              <w:t>Structural Barriers</w:t>
            </w:r>
            <w:r w:rsidR="004F6A53">
              <w:rPr>
                <w:noProof/>
                <w:webHidden/>
              </w:rPr>
              <w:tab/>
            </w:r>
            <w:r w:rsidR="004F6A53">
              <w:rPr>
                <w:noProof/>
                <w:webHidden/>
              </w:rPr>
              <w:fldChar w:fldCharType="begin"/>
            </w:r>
            <w:r w:rsidR="004F6A53">
              <w:rPr>
                <w:noProof/>
                <w:webHidden/>
              </w:rPr>
              <w:instrText xml:space="preserve"> PAGEREF _Toc75875411 \h </w:instrText>
            </w:r>
            <w:r w:rsidR="004F6A53">
              <w:rPr>
                <w:noProof/>
                <w:webHidden/>
              </w:rPr>
            </w:r>
            <w:r w:rsidR="004F6A53">
              <w:rPr>
                <w:noProof/>
                <w:webHidden/>
              </w:rPr>
              <w:fldChar w:fldCharType="separate"/>
            </w:r>
            <w:r w:rsidR="00063144">
              <w:rPr>
                <w:noProof/>
                <w:webHidden/>
              </w:rPr>
              <w:t>30</w:t>
            </w:r>
            <w:r w:rsidR="004F6A53">
              <w:rPr>
                <w:noProof/>
                <w:webHidden/>
              </w:rPr>
              <w:fldChar w:fldCharType="end"/>
            </w:r>
          </w:hyperlink>
        </w:p>
        <w:p w14:paraId="55F9F770" w14:textId="392F594C" w:rsidR="004F6A53" w:rsidRDefault="00C74E89">
          <w:pPr>
            <w:pStyle w:val="TOC3"/>
            <w:tabs>
              <w:tab w:val="right" w:leader="dot" w:pos="9913"/>
            </w:tabs>
            <w:rPr>
              <w:rFonts w:asciiTheme="minorHAnsi" w:eastAsiaTheme="minorEastAsia" w:hAnsiTheme="minorHAnsi" w:cstheme="minorBidi"/>
              <w:noProof/>
              <w:lang w:eastAsia="en-AU"/>
            </w:rPr>
          </w:pPr>
          <w:hyperlink w:anchor="_Toc75875412" w:history="1">
            <w:r w:rsidR="004F6A53" w:rsidRPr="00771E95">
              <w:rPr>
                <w:rStyle w:val="Hyperlink"/>
                <w:noProof/>
                <w:lang w:bidi="en-US"/>
              </w:rPr>
              <w:t>Poor Retailer Behaviour</w:t>
            </w:r>
            <w:r w:rsidR="004F6A53">
              <w:rPr>
                <w:noProof/>
                <w:webHidden/>
              </w:rPr>
              <w:tab/>
            </w:r>
            <w:r w:rsidR="004F6A53">
              <w:rPr>
                <w:noProof/>
                <w:webHidden/>
              </w:rPr>
              <w:fldChar w:fldCharType="begin"/>
            </w:r>
            <w:r w:rsidR="004F6A53">
              <w:rPr>
                <w:noProof/>
                <w:webHidden/>
              </w:rPr>
              <w:instrText xml:space="preserve"> PAGEREF _Toc75875412 \h </w:instrText>
            </w:r>
            <w:r w:rsidR="004F6A53">
              <w:rPr>
                <w:noProof/>
                <w:webHidden/>
              </w:rPr>
            </w:r>
            <w:r w:rsidR="004F6A53">
              <w:rPr>
                <w:noProof/>
                <w:webHidden/>
              </w:rPr>
              <w:fldChar w:fldCharType="separate"/>
            </w:r>
            <w:r w:rsidR="00063144">
              <w:rPr>
                <w:noProof/>
                <w:webHidden/>
              </w:rPr>
              <w:t>30</w:t>
            </w:r>
            <w:r w:rsidR="004F6A53">
              <w:rPr>
                <w:noProof/>
                <w:webHidden/>
              </w:rPr>
              <w:fldChar w:fldCharType="end"/>
            </w:r>
          </w:hyperlink>
        </w:p>
        <w:p w14:paraId="719660D2" w14:textId="4A1C02A5" w:rsidR="004F6A53" w:rsidRDefault="00C74E89">
          <w:pPr>
            <w:pStyle w:val="TOC3"/>
            <w:tabs>
              <w:tab w:val="right" w:leader="dot" w:pos="9913"/>
            </w:tabs>
            <w:rPr>
              <w:rFonts w:asciiTheme="minorHAnsi" w:eastAsiaTheme="minorEastAsia" w:hAnsiTheme="minorHAnsi" w:cstheme="minorBidi"/>
              <w:noProof/>
              <w:lang w:eastAsia="en-AU"/>
            </w:rPr>
          </w:pPr>
          <w:hyperlink w:anchor="_Toc75875413" w:history="1">
            <w:r w:rsidR="004F6A53" w:rsidRPr="00771E95">
              <w:rPr>
                <w:rStyle w:val="Hyperlink"/>
                <w:noProof/>
                <w:lang w:bidi="en-US"/>
              </w:rPr>
              <w:t>Needless Sector Complexity Interfacing with the Consumer</w:t>
            </w:r>
            <w:r w:rsidR="004F6A53">
              <w:rPr>
                <w:noProof/>
                <w:webHidden/>
              </w:rPr>
              <w:tab/>
            </w:r>
            <w:r w:rsidR="004F6A53">
              <w:rPr>
                <w:noProof/>
                <w:webHidden/>
              </w:rPr>
              <w:fldChar w:fldCharType="begin"/>
            </w:r>
            <w:r w:rsidR="004F6A53">
              <w:rPr>
                <w:noProof/>
                <w:webHidden/>
              </w:rPr>
              <w:instrText xml:space="preserve"> PAGEREF _Toc75875413 \h </w:instrText>
            </w:r>
            <w:r w:rsidR="004F6A53">
              <w:rPr>
                <w:noProof/>
                <w:webHidden/>
              </w:rPr>
            </w:r>
            <w:r w:rsidR="004F6A53">
              <w:rPr>
                <w:noProof/>
                <w:webHidden/>
              </w:rPr>
              <w:fldChar w:fldCharType="separate"/>
            </w:r>
            <w:r w:rsidR="00063144">
              <w:rPr>
                <w:noProof/>
                <w:webHidden/>
              </w:rPr>
              <w:t>30</w:t>
            </w:r>
            <w:r w:rsidR="004F6A53">
              <w:rPr>
                <w:noProof/>
                <w:webHidden/>
              </w:rPr>
              <w:fldChar w:fldCharType="end"/>
            </w:r>
          </w:hyperlink>
        </w:p>
        <w:p w14:paraId="310D5007" w14:textId="66574C1F" w:rsidR="004F6A53" w:rsidRDefault="00C74E89">
          <w:pPr>
            <w:pStyle w:val="TOC3"/>
            <w:tabs>
              <w:tab w:val="right" w:leader="dot" w:pos="9913"/>
            </w:tabs>
            <w:rPr>
              <w:rFonts w:asciiTheme="minorHAnsi" w:eastAsiaTheme="minorEastAsia" w:hAnsiTheme="minorHAnsi" w:cstheme="minorBidi"/>
              <w:noProof/>
              <w:lang w:eastAsia="en-AU"/>
            </w:rPr>
          </w:pPr>
          <w:hyperlink w:anchor="_Toc75875414" w:history="1">
            <w:r w:rsidR="004F6A53" w:rsidRPr="00771E95">
              <w:rPr>
                <w:rStyle w:val="Hyperlink"/>
                <w:noProof/>
                <w:lang w:bidi="en-US"/>
              </w:rPr>
              <w:t>Poor-quality Housing</w:t>
            </w:r>
            <w:r w:rsidR="004F6A53">
              <w:rPr>
                <w:noProof/>
                <w:webHidden/>
              </w:rPr>
              <w:tab/>
            </w:r>
            <w:r w:rsidR="004F6A53">
              <w:rPr>
                <w:noProof/>
                <w:webHidden/>
              </w:rPr>
              <w:fldChar w:fldCharType="begin"/>
            </w:r>
            <w:r w:rsidR="004F6A53">
              <w:rPr>
                <w:noProof/>
                <w:webHidden/>
              </w:rPr>
              <w:instrText xml:space="preserve"> PAGEREF _Toc75875414 \h </w:instrText>
            </w:r>
            <w:r w:rsidR="004F6A53">
              <w:rPr>
                <w:noProof/>
                <w:webHidden/>
              </w:rPr>
            </w:r>
            <w:r w:rsidR="004F6A53">
              <w:rPr>
                <w:noProof/>
                <w:webHidden/>
              </w:rPr>
              <w:fldChar w:fldCharType="separate"/>
            </w:r>
            <w:r w:rsidR="00063144">
              <w:rPr>
                <w:noProof/>
                <w:webHidden/>
              </w:rPr>
              <w:t>31</w:t>
            </w:r>
            <w:r w:rsidR="004F6A53">
              <w:rPr>
                <w:noProof/>
                <w:webHidden/>
              </w:rPr>
              <w:fldChar w:fldCharType="end"/>
            </w:r>
          </w:hyperlink>
        </w:p>
        <w:p w14:paraId="66C3DA35" w14:textId="0C9BB2B9" w:rsidR="004F6A53" w:rsidRDefault="00C74E89">
          <w:pPr>
            <w:pStyle w:val="TOC3"/>
            <w:tabs>
              <w:tab w:val="right" w:leader="dot" w:pos="9913"/>
            </w:tabs>
            <w:rPr>
              <w:rFonts w:asciiTheme="minorHAnsi" w:eastAsiaTheme="minorEastAsia" w:hAnsiTheme="minorHAnsi" w:cstheme="minorBidi"/>
              <w:noProof/>
              <w:lang w:eastAsia="en-AU"/>
            </w:rPr>
          </w:pPr>
          <w:hyperlink w:anchor="_Toc75875415" w:history="1">
            <w:r w:rsidR="004F6A53" w:rsidRPr="00771E95">
              <w:rPr>
                <w:rStyle w:val="Hyperlink"/>
                <w:noProof/>
                <w:lang w:bidi="en-US"/>
              </w:rPr>
              <w:t>Not Enough Affordable Housing</w:t>
            </w:r>
            <w:r w:rsidR="004F6A53">
              <w:rPr>
                <w:noProof/>
                <w:webHidden/>
              </w:rPr>
              <w:tab/>
            </w:r>
            <w:r w:rsidR="004F6A53">
              <w:rPr>
                <w:noProof/>
                <w:webHidden/>
              </w:rPr>
              <w:fldChar w:fldCharType="begin"/>
            </w:r>
            <w:r w:rsidR="004F6A53">
              <w:rPr>
                <w:noProof/>
                <w:webHidden/>
              </w:rPr>
              <w:instrText xml:space="preserve"> PAGEREF _Toc75875415 \h </w:instrText>
            </w:r>
            <w:r w:rsidR="004F6A53">
              <w:rPr>
                <w:noProof/>
                <w:webHidden/>
              </w:rPr>
            </w:r>
            <w:r w:rsidR="004F6A53">
              <w:rPr>
                <w:noProof/>
                <w:webHidden/>
              </w:rPr>
              <w:fldChar w:fldCharType="separate"/>
            </w:r>
            <w:r w:rsidR="00063144">
              <w:rPr>
                <w:noProof/>
                <w:webHidden/>
              </w:rPr>
              <w:t>31</w:t>
            </w:r>
            <w:r w:rsidR="004F6A53">
              <w:rPr>
                <w:noProof/>
                <w:webHidden/>
              </w:rPr>
              <w:fldChar w:fldCharType="end"/>
            </w:r>
          </w:hyperlink>
        </w:p>
        <w:p w14:paraId="02970FE7" w14:textId="1ECF1186" w:rsidR="004F6A53" w:rsidRDefault="00C74E89">
          <w:pPr>
            <w:pStyle w:val="TOC3"/>
            <w:tabs>
              <w:tab w:val="right" w:leader="dot" w:pos="9913"/>
            </w:tabs>
            <w:rPr>
              <w:rFonts w:asciiTheme="minorHAnsi" w:eastAsiaTheme="minorEastAsia" w:hAnsiTheme="minorHAnsi" w:cstheme="minorBidi"/>
              <w:noProof/>
              <w:lang w:eastAsia="en-AU"/>
            </w:rPr>
          </w:pPr>
          <w:hyperlink w:anchor="_Toc75875416" w:history="1">
            <w:r w:rsidR="004F6A53" w:rsidRPr="00771E95">
              <w:rPr>
                <w:rStyle w:val="Hyperlink"/>
                <w:noProof/>
                <w:lang w:bidi="en-US"/>
              </w:rPr>
              <w:t>Very Low Social Benefits</w:t>
            </w:r>
            <w:r w:rsidR="004F6A53">
              <w:rPr>
                <w:noProof/>
                <w:webHidden/>
              </w:rPr>
              <w:tab/>
            </w:r>
            <w:r w:rsidR="004F6A53">
              <w:rPr>
                <w:noProof/>
                <w:webHidden/>
              </w:rPr>
              <w:fldChar w:fldCharType="begin"/>
            </w:r>
            <w:r w:rsidR="004F6A53">
              <w:rPr>
                <w:noProof/>
                <w:webHidden/>
              </w:rPr>
              <w:instrText xml:space="preserve"> PAGEREF _Toc75875416 \h </w:instrText>
            </w:r>
            <w:r w:rsidR="004F6A53">
              <w:rPr>
                <w:noProof/>
                <w:webHidden/>
              </w:rPr>
            </w:r>
            <w:r w:rsidR="004F6A53">
              <w:rPr>
                <w:noProof/>
                <w:webHidden/>
              </w:rPr>
              <w:fldChar w:fldCharType="separate"/>
            </w:r>
            <w:r w:rsidR="00063144">
              <w:rPr>
                <w:noProof/>
                <w:webHidden/>
              </w:rPr>
              <w:t>31</w:t>
            </w:r>
            <w:r w:rsidR="004F6A53">
              <w:rPr>
                <w:noProof/>
                <w:webHidden/>
              </w:rPr>
              <w:fldChar w:fldCharType="end"/>
            </w:r>
          </w:hyperlink>
        </w:p>
        <w:p w14:paraId="7849D2ED" w14:textId="17C3580B" w:rsidR="004F6A53" w:rsidRDefault="00C74E89">
          <w:pPr>
            <w:pStyle w:val="TOC3"/>
            <w:tabs>
              <w:tab w:val="right" w:leader="dot" w:pos="9913"/>
            </w:tabs>
            <w:rPr>
              <w:rFonts w:asciiTheme="minorHAnsi" w:eastAsiaTheme="minorEastAsia" w:hAnsiTheme="minorHAnsi" w:cstheme="minorBidi"/>
              <w:noProof/>
              <w:lang w:eastAsia="en-AU"/>
            </w:rPr>
          </w:pPr>
          <w:hyperlink w:anchor="_Toc75875417" w:history="1">
            <w:r w:rsidR="004F6A53" w:rsidRPr="00771E95">
              <w:rPr>
                <w:rStyle w:val="Hyperlink"/>
                <w:noProof/>
                <w:lang w:bidi="en-US"/>
              </w:rPr>
              <w:t>Very High Energy Prices</w:t>
            </w:r>
            <w:r w:rsidR="004F6A53">
              <w:rPr>
                <w:noProof/>
                <w:webHidden/>
              </w:rPr>
              <w:tab/>
            </w:r>
            <w:r w:rsidR="004F6A53">
              <w:rPr>
                <w:noProof/>
                <w:webHidden/>
              </w:rPr>
              <w:fldChar w:fldCharType="begin"/>
            </w:r>
            <w:r w:rsidR="004F6A53">
              <w:rPr>
                <w:noProof/>
                <w:webHidden/>
              </w:rPr>
              <w:instrText xml:space="preserve"> PAGEREF _Toc75875417 \h </w:instrText>
            </w:r>
            <w:r w:rsidR="004F6A53">
              <w:rPr>
                <w:noProof/>
                <w:webHidden/>
              </w:rPr>
            </w:r>
            <w:r w:rsidR="004F6A53">
              <w:rPr>
                <w:noProof/>
                <w:webHidden/>
              </w:rPr>
              <w:fldChar w:fldCharType="separate"/>
            </w:r>
            <w:r w:rsidR="00063144">
              <w:rPr>
                <w:noProof/>
                <w:webHidden/>
              </w:rPr>
              <w:t>32</w:t>
            </w:r>
            <w:r w:rsidR="004F6A53">
              <w:rPr>
                <w:noProof/>
                <w:webHidden/>
              </w:rPr>
              <w:fldChar w:fldCharType="end"/>
            </w:r>
          </w:hyperlink>
        </w:p>
        <w:p w14:paraId="432DCF47" w14:textId="1BCEBF02" w:rsidR="004F6A53" w:rsidRDefault="00C74E89">
          <w:pPr>
            <w:pStyle w:val="TOC2"/>
            <w:rPr>
              <w:rFonts w:asciiTheme="minorHAnsi" w:eastAsiaTheme="minorEastAsia" w:hAnsiTheme="minorHAnsi" w:cstheme="minorBidi"/>
              <w:noProof/>
              <w:lang w:eastAsia="en-AU"/>
            </w:rPr>
          </w:pPr>
          <w:hyperlink w:anchor="_Toc75875418" w:history="1">
            <w:r w:rsidR="004F6A53" w:rsidRPr="00771E95">
              <w:rPr>
                <w:rStyle w:val="Hyperlink"/>
                <w:noProof/>
              </w:rPr>
              <w:t>Summary</w:t>
            </w:r>
            <w:r w:rsidR="004F6A53">
              <w:rPr>
                <w:noProof/>
                <w:webHidden/>
              </w:rPr>
              <w:tab/>
            </w:r>
            <w:r w:rsidR="004F6A53">
              <w:rPr>
                <w:noProof/>
                <w:webHidden/>
              </w:rPr>
              <w:fldChar w:fldCharType="begin"/>
            </w:r>
            <w:r w:rsidR="004F6A53">
              <w:rPr>
                <w:noProof/>
                <w:webHidden/>
              </w:rPr>
              <w:instrText xml:space="preserve"> PAGEREF _Toc75875418 \h </w:instrText>
            </w:r>
            <w:r w:rsidR="004F6A53">
              <w:rPr>
                <w:noProof/>
                <w:webHidden/>
              </w:rPr>
            </w:r>
            <w:r w:rsidR="004F6A53">
              <w:rPr>
                <w:noProof/>
                <w:webHidden/>
              </w:rPr>
              <w:fldChar w:fldCharType="separate"/>
            </w:r>
            <w:r w:rsidR="00063144">
              <w:rPr>
                <w:noProof/>
                <w:webHidden/>
              </w:rPr>
              <w:t>32</w:t>
            </w:r>
            <w:r w:rsidR="004F6A53">
              <w:rPr>
                <w:noProof/>
                <w:webHidden/>
              </w:rPr>
              <w:fldChar w:fldCharType="end"/>
            </w:r>
          </w:hyperlink>
        </w:p>
        <w:p w14:paraId="4F75A70A" w14:textId="567ACFAF" w:rsidR="004F6A53" w:rsidRDefault="00C74E89">
          <w:pPr>
            <w:pStyle w:val="TOC1"/>
            <w:rPr>
              <w:rFonts w:asciiTheme="minorHAnsi" w:eastAsiaTheme="minorEastAsia" w:hAnsiTheme="minorHAnsi" w:cstheme="minorBidi"/>
              <w:b w:val="0"/>
              <w:lang w:val="en-AU" w:eastAsia="en-AU"/>
            </w:rPr>
          </w:pPr>
          <w:hyperlink w:anchor="_Toc75875419" w:history="1">
            <w:r w:rsidR="004F6A53" w:rsidRPr="00771E95">
              <w:rPr>
                <w:rStyle w:val="Hyperlink"/>
              </w:rPr>
              <w:t>CHAPTER 4</w:t>
            </w:r>
            <w:r w:rsidR="004F6A53">
              <w:rPr>
                <w:webHidden/>
              </w:rPr>
              <w:tab/>
            </w:r>
            <w:r w:rsidR="004F6A53">
              <w:rPr>
                <w:webHidden/>
              </w:rPr>
              <w:fldChar w:fldCharType="begin"/>
            </w:r>
            <w:r w:rsidR="004F6A53">
              <w:rPr>
                <w:webHidden/>
              </w:rPr>
              <w:instrText xml:space="preserve"> PAGEREF _Toc75875419 \h </w:instrText>
            </w:r>
            <w:r w:rsidR="004F6A53">
              <w:rPr>
                <w:webHidden/>
              </w:rPr>
            </w:r>
            <w:r w:rsidR="004F6A53">
              <w:rPr>
                <w:webHidden/>
              </w:rPr>
              <w:fldChar w:fldCharType="separate"/>
            </w:r>
            <w:r w:rsidR="00063144">
              <w:rPr>
                <w:webHidden/>
              </w:rPr>
              <w:t>33</w:t>
            </w:r>
            <w:r w:rsidR="004F6A53">
              <w:rPr>
                <w:webHidden/>
              </w:rPr>
              <w:fldChar w:fldCharType="end"/>
            </w:r>
          </w:hyperlink>
        </w:p>
        <w:p w14:paraId="6C4CE410" w14:textId="2BF4F83A" w:rsidR="004F6A53" w:rsidRDefault="00C74E89">
          <w:pPr>
            <w:pStyle w:val="TOC1"/>
            <w:rPr>
              <w:rFonts w:asciiTheme="minorHAnsi" w:eastAsiaTheme="minorEastAsia" w:hAnsiTheme="minorHAnsi" w:cstheme="minorBidi"/>
              <w:b w:val="0"/>
              <w:lang w:val="en-AU" w:eastAsia="en-AU"/>
            </w:rPr>
          </w:pPr>
          <w:hyperlink w:anchor="_Toc75875420" w:history="1">
            <w:r w:rsidR="004F6A53" w:rsidRPr="00771E95">
              <w:rPr>
                <w:rStyle w:val="Hyperlink"/>
              </w:rPr>
              <w:t>Insights into the Impacts of Energy Policies and Programs</w:t>
            </w:r>
            <w:r w:rsidR="00063144">
              <w:rPr>
                <w:rStyle w:val="Hyperlink"/>
              </w:rPr>
              <w:t xml:space="preserve"> - </w:t>
            </w:r>
          </w:hyperlink>
          <w:hyperlink w:anchor="_Toc75875421" w:history="1">
            <w:r w:rsidR="004F6A53" w:rsidRPr="00771E95">
              <w:rPr>
                <w:rStyle w:val="Hyperlink"/>
              </w:rPr>
              <w:t>Meso-Level Analysis</w:t>
            </w:r>
            <w:r w:rsidR="004F6A53">
              <w:rPr>
                <w:webHidden/>
              </w:rPr>
              <w:tab/>
            </w:r>
            <w:r w:rsidR="004F6A53">
              <w:rPr>
                <w:webHidden/>
              </w:rPr>
              <w:fldChar w:fldCharType="begin"/>
            </w:r>
            <w:r w:rsidR="004F6A53">
              <w:rPr>
                <w:webHidden/>
              </w:rPr>
              <w:instrText xml:space="preserve"> PAGEREF _Toc75875421 \h </w:instrText>
            </w:r>
            <w:r w:rsidR="004F6A53">
              <w:rPr>
                <w:webHidden/>
              </w:rPr>
            </w:r>
            <w:r w:rsidR="004F6A53">
              <w:rPr>
                <w:webHidden/>
              </w:rPr>
              <w:fldChar w:fldCharType="separate"/>
            </w:r>
            <w:r w:rsidR="00063144">
              <w:rPr>
                <w:webHidden/>
              </w:rPr>
              <w:t>33</w:t>
            </w:r>
            <w:r w:rsidR="004F6A53">
              <w:rPr>
                <w:webHidden/>
              </w:rPr>
              <w:fldChar w:fldCharType="end"/>
            </w:r>
          </w:hyperlink>
        </w:p>
        <w:p w14:paraId="5CD624E2" w14:textId="2415A05E" w:rsidR="004F6A53" w:rsidRDefault="00C74E89">
          <w:pPr>
            <w:pStyle w:val="TOC2"/>
            <w:rPr>
              <w:rFonts w:asciiTheme="minorHAnsi" w:eastAsiaTheme="minorEastAsia" w:hAnsiTheme="minorHAnsi" w:cstheme="minorBidi"/>
              <w:noProof/>
              <w:lang w:eastAsia="en-AU"/>
            </w:rPr>
          </w:pPr>
          <w:hyperlink w:anchor="_Toc75875423" w:history="1">
            <w:r w:rsidR="004F6A53" w:rsidRPr="00771E95">
              <w:rPr>
                <w:rStyle w:val="Hyperlink"/>
                <w:noProof/>
              </w:rPr>
              <w:t>Introduction</w:t>
            </w:r>
            <w:r w:rsidR="004F6A53">
              <w:rPr>
                <w:noProof/>
                <w:webHidden/>
              </w:rPr>
              <w:tab/>
            </w:r>
            <w:r w:rsidR="004F6A53">
              <w:rPr>
                <w:noProof/>
                <w:webHidden/>
              </w:rPr>
              <w:fldChar w:fldCharType="begin"/>
            </w:r>
            <w:r w:rsidR="004F6A53">
              <w:rPr>
                <w:noProof/>
                <w:webHidden/>
              </w:rPr>
              <w:instrText xml:space="preserve"> PAGEREF _Toc75875423 \h </w:instrText>
            </w:r>
            <w:r w:rsidR="004F6A53">
              <w:rPr>
                <w:noProof/>
                <w:webHidden/>
              </w:rPr>
            </w:r>
            <w:r w:rsidR="004F6A53">
              <w:rPr>
                <w:noProof/>
                <w:webHidden/>
              </w:rPr>
              <w:fldChar w:fldCharType="separate"/>
            </w:r>
            <w:r w:rsidR="00063144">
              <w:rPr>
                <w:noProof/>
                <w:webHidden/>
              </w:rPr>
              <w:t>33</w:t>
            </w:r>
            <w:r w:rsidR="004F6A53">
              <w:rPr>
                <w:noProof/>
                <w:webHidden/>
              </w:rPr>
              <w:fldChar w:fldCharType="end"/>
            </w:r>
          </w:hyperlink>
        </w:p>
        <w:p w14:paraId="1E51E1AC" w14:textId="1BB35B13" w:rsidR="004F6A53" w:rsidRDefault="00C74E89">
          <w:pPr>
            <w:pStyle w:val="TOC2"/>
            <w:rPr>
              <w:rFonts w:asciiTheme="minorHAnsi" w:eastAsiaTheme="minorEastAsia" w:hAnsiTheme="minorHAnsi" w:cstheme="minorBidi"/>
              <w:noProof/>
              <w:lang w:eastAsia="en-AU"/>
            </w:rPr>
          </w:pPr>
          <w:hyperlink w:anchor="_Toc75875424" w:history="1">
            <w:r w:rsidR="004F6A53" w:rsidRPr="00771E95">
              <w:rPr>
                <w:rStyle w:val="Hyperlink"/>
                <w:noProof/>
              </w:rPr>
              <w:t>Key Findings</w:t>
            </w:r>
            <w:r w:rsidR="004F6A53">
              <w:rPr>
                <w:noProof/>
                <w:webHidden/>
              </w:rPr>
              <w:tab/>
            </w:r>
            <w:r w:rsidR="004F6A53">
              <w:rPr>
                <w:noProof/>
                <w:webHidden/>
              </w:rPr>
              <w:fldChar w:fldCharType="begin"/>
            </w:r>
            <w:r w:rsidR="004F6A53">
              <w:rPr>
                <w:noProof/>
                <w:webHidden/>
              </w:rPr>
              <w:instrText xml:space="preserve"> PAGEREF _Toc75875424 \h </w:instrText>
            </w:r>
            <w:r w:rsidR="004F6A53">
              <w:rPr>
                <w:noProof/>
                <w:webHidden/>
              </w:rPr>
            </w:r>
            <w:r w:rsidR="004F6A53">
              <w:rPr>
                <w:noProof/>
                <w:webHidden/>
              </w:rPr>
              <w:fldChar w:fldCharType="separate"/>
            </w:r>
            <w:r w:rsidR="00063144">
              <w:rPr>
                <w:noProof/>
                <w:webHidden/>
              </w:rPr>
              <w:t>33</w:t>
            </w:r>
            <w:r w:rsidR="004F6A53">
              <w:rPr>
                <w:noProof/>
                <w:webHidden/>
              </w:rPr>
              <w:fldChar w:fldCharType="end"/>
            </w:r>
          </w:hyperlink>
        </w:p>
        <w:p w14:paraId="464B48B8" w14:textId="4D3A2D88" w:rsidR="004F6A53" w:rsidRDefault="00C74E89">
          <w:pPr>
            <w:pStyle w:val="TOC3"/>
            <w:tabs>
              <w:tab w:val="right" w:leader="dot" w:pos="9913"/>
            </w:tabs>
            <w:rPr>
              <w:rFonts w:asciiTheme="minorHAnsi" w:eastAsiaTheme="minorEastAsia" w:hAnsiTheme="minorHAnsi" w:cstheme="minorBidi"/>
              <w:noProof/>
              <w:lang w:eastAsia="en-AU"/>
            </w:rPr>
          </w:pPr>
          <w:hyperlink w:anchor="_Toc75875425" w:history="1">
            <w:r w:rsidR="004F6A53" w:rsidRPr="00771E95">
              <w:rPr>
                <w:rStyle w:val="Hyperlink"/>
                <w:noProof/>
                <w:lang w:bidi="en-US"/>
              </w:rPr>
              <w:t>Strengths of Current Programs</w:t>
            </w:r>
            <w:r w:rsidR="004F6A53">
              <w:rPr>
                <w:noProof/>
                <w:webHidden/>
              </w:rPr>
              <w:tab/>
            </w:r>
            <w:r w:rsidR="004F6A53">
              <w:rPr>
                <w:noProof/>
                <w:webHidden/>
              </w:rPr>
              <w:fldChar w:fldCharType="begin"/>
            </w:r>
            <w:r w:rsidR="004F6A53">
              <w:rPr>
                <w:noProof/>
                <w:webHidden/>
              </w:rPr>
              <w:instrText xml:space="preserve"> PAGEREF _Toc75875425 \h </w:instrText>
            </w:r>
            <w:r w:rsidR="004F6A53">
              <w:rPr>
                <w:noProof/>
                <w:webHidden/>
              </w:rPr>
            </w:r>
            <w:r w:rsidR="004F6A53">
              <w:rPr>
                <w:noProof/>
                <w:webHidden/>
              </w:rPr>
              <w:fldChar w:fldCharType="separate"/>
            </w:r>
            <w:r w:rsidR="00063144">
              <w:rPr>
                <w:noProof/>
                <w:webHidden/>
              </w:rPr>
              <w:t>33</w:t>
            </w:r>
            <w:r w:rsidR="004F6A53">
              <w:rPr>
                <w:noProof/>
                <w:webHidden/>
              </w:rPr>
              <w:fldChar w:fldCharType="end"/>
            </w:r>
          </w:hyperlink>
        </w:p>
        <w:p w14:paraId="51318E63" w14:textId="0DCB46D2" w:rsidR="004F6A53" w:rsidRDefault="00C74E89">
          <w:pPr>
            <w:pStyle w:val="TOC3"/>
            <w:tabs>
              <w:tab w:val="right" w:leader="dot" w:pos="9913"/>
            </w:tabs>
            <w:rPr>
              <w:rFonts w:asciiTheme="minorHAnsi" w:eastAsiaTheme="minorEastAsia" w:hAnsiTheme="minorHAnsi" w:cstheme="minorBidi"/>
              <w:noProof/>
              <w:lang w:eastAsia="en-AU"/>
            </w:rPr>
          </w:pPr>
          <w:hyperlink w:anchor="_Toc75875426" w:history="1">
            <w:r w:rsidR="004F6A53" w:rsidRPr="00771E95">
              <w:rPr>
                <w:rStyle w:val="Hyperlink"/>
                <w:noProof/>
                <w:lang w:bidi="en-US"/>
              </w:rPr>
              <w:t>Weaknesses of Current Programs</w:t>
            </w:r>
            <w:r w:rsidR="004F6A53">
              <w:rPr>
                <w:noProof/>
                <w:webHidden/>
              </w:rPr>
              <w:tab/>
            </w:r>
            <w:r w:rsidR="004F6A53">
              <w:rPr>
                <w:noProof/>
                <w:webHidden/>
              </w:rPr>
              <w:fldChar w:fldCharType="begin"/>
            </w:r>
            <w:r w:rsidR="004F6A53">
              <w:rPr>
                <w:noProof/>
                <w:webHidden/>
              </w:rPr>
              <w:instrText xml:space="preserve"> PAGEREF _Toc75875426 \h </w:instrText>
            </w:r>
            <w:r w:rsidR="004F6A53">
              <w:rPr>
                <w:noProof/>
                <w:webHidden/>
              </w:rPr>
            </w:r>
            <w:r w:rsidR="004F6A53">
              <w:rPr>
                <w:noProof/>
                <w:webHidden/>
              </w:rPr>
              <w:fldChar w:fldCharType="separate"/>
            </w:r>
            <w:r w:rsidR="00063144">
              <w:rPr>
                <w:noProof/>
                <w:webHidden/>
              </w:rPr>
              <w:t>33</w:t>
            </w:r>
            <w:r w:rsidR="004F6A53">
              <w:rPr>
                <w:noProof/>
                <w:webHidden/>
              </w:rPr>
              <w:fldChar w:fldCharType="end"/>
            </w:r>
          </w:hyperlink>
        </w:p>
        <w:p w14:paraId="75305A1B" w14:textId="2B0AB86D" w:rsidR="004F6A53" w:rsidRDefault="00C74E89">
          <w:pPr>
            <w:pStyle w:val="TOC2"/>
            <w:rPr>
              <w:rFonts w:asciiTheme="minorHAnsi" w:eastAsiaTheme="minorEastAsia" w:hAnsiTheme="minorHAnsi" w:cstheme="minorBidi"/>
              <w:noProof/>
              <w:lang w:eastAsia="en-AU"/>
            </w:rPr>
          </w:pPr>
          <w:hyperlink w:anchor="_Toc75875427" w:history="1">
            <w:r w:rsidR="004F6A53" w:rsidRPr="00771E95">
              <w:rPr>
                <w:rStyle w:val="Hyperlink"/>
                <w:iCs/>
                <w:noProof/>
              </w:rPr>
              <w:t xml:space="preserve">Key </w:t>
            </w:r>
            <w:r w:rsidR="004F6A53" w:rsidRPr="00771E95">
              <w:rPr>
                <w:rStyle w:val="Hyperlink"/>
                <w:noProof/>
              </w:rPr>
              <w:t>Insights</w:t>
            </w:r>
            <w:r w:rsidR="004F6A53">
              <w:rPr>
                <w:noProof/>
                <w:webHidden/>
              </w:rPr>
              <w:tab/>
            </w:r>
            <w:r w:rsidR="004F6A53">
              <w:rPr>
                <w:noProof/>
                <w:webHidden/>
              </w:rPr>
              <w:fldChar w:fldCharType="begin"/>
            </w:r>
            <w:r w:rsidR="004F6A53">
              <w:rPr>
                <w:noProof/>
                <w:webHidden/>
              </w:rPr>
              <w:instrText xml:space="preserve"> PAGEREF _Toc75875427 \h </w:instrText>
            </w:r>
            <w:r w:rsidR="004F6A53">
              <w:rPr>
                <w:noProof/>
                <w:webHidden/>
              </w:rPr>
            </w:r>
            <w:r w:rsidR="004F6A53">
              <w:rPr>
                <w:noProof/>
                <w:webHidden/>
              </w:rPr>
              <w:fldChar w:fldCharType="separate"/>
            </w:r>
            <w:r w:rsidR="00063144">
              <w:rPr>
                <w:noProof/>
                <w:webHidden/>
              </w:rPr>
              <w:t>34</w:t>
            </w:r>
            <w:r w:rsidR="004F6A53">
              <w:rPr>
                <w:noProof/>
                <w:webHidden/>
              </w:rPr>
              <w:fldChar w:fldCharType="end"/>
            </w:r>
          </w:hyperlink>
        </w:p>
        <w:p w14:paraId="5AFDBE76" w14:textId="45E5F184" w:rsidR="004F6A53" w:rsidRDefault="00C74E89">
          <w:pPr>
            <w:pStyle w:val="TOC3"/>
            <w:tabs>
              <w:tab w:val="right" w:leader="dot" w:pos="9913"/>
            </w:tabs>
            <w:rPr>
              <w:rFonts w:asciiTheme="minorHAnsi" w:eastAsiaTheme="minorEastAsia" w:hAnsiTheme="minorHAnsi" w:cstheme="minorBidi"/>
              <w:noProof/>
              <w:lang w:eastAsia="en-AU"/>
            </w:rPr>
          </w:pPr>
          <w:hyperlink w:anchor="_Toc75875428" w:history="1">
            <w:r w:rsidR="004F6A53" w:rsidRPr="00771E95">
              <w:rPr>
                <w:rStyle w:val="Hyperlink"/>
                <w:noProof/>
                <w:lang w:bidi="en-US"/>
              </w:rPr>
              <w:t>Hardship is Broader than Energy</w:t>
            </w:r>
            <w:r w:rsidR="004F6A53">
              <w:rPr>
                <w:noProof/>
                <w:webHidden/>
              </w:rPr>
              <w:tab/>
            </w:r>
            <w:r w:rsidR="004F6A53">
              <w:rPr>
                <w:noProof/>
                <w:webHidden/>
              </w:rPr>
              <w:fldChar w:fldCharType="begin"/>
            </w:r>
            <w:r w:rsidR="004F6A53">
              <w:rPr>
                <w:noProof/>
                <w:webHidden/>
              </w:rPr>
              <w:instrText xml:space="preserve"> PAGEREF _Toc75875428 \h </w:instrText>
            </w:r>
            <w:r w:rsidR="004F6A53">
              <w:rPr>
                <w:noProof/>
                <w:webHidden/>
              </w:rPr>
            </w:r>
            <w:r w:rsidR="004F6A53">
              <w:rPr>
                <w:noProof/>
                <w:webHidden/>
              </w:rPr>
              <w:fldChar w:fldCharType="separate"/>
            </w:r>
            <w:r w:rsidR="00063144">
              <w:rPr>
                <w:noProof/>
                <w:webHidden/>
              </w:rPr>
              <w:t>34</w:t>
            </w:r>
            <w:r w:rsidR="004F6A53">
              <w:rPr>
                <w:noProof/>
                <w:webHidden/>
              </w:rPr>
              <w:fldChar w:fldCharType="end"/>
            </w:r>
          </w:hyperlink>
        </w:p>
        <w:p w14:paraId="53808A0F" w14:textId="41E16DBA" w:rsidR="004F6A53" w:rsidRDefault="00C74E89">
          <w:pPr>
            <w:pStyle w:val="TOC3"/>
            <w:tabs>
              <w:tab w:val="right" w:leader="dot" w:pos="9913"/>
            </w:tabs>
            <w:rPr>
              <w:rFonts w:asciiTheme="minorHAnsi" w:eastAsiaTheme="minorEastAsia" w:hAnsiTheme="minorHAnsi" w:cstheme="minorBidi"/>
              <w:noProof/>
              <w:lang w:eastAsia="en-AU"/>
            </w:rPr>
          </w:pPr>
          <w:hyperlink w:anchor="_Toc75875429" w:history="1">
            <w:r w:rsidR="004F6A53" w:rsidRPr="00771E95">
              <w:rPr>
                <w:rStyle w:val="Hyperlink"/>
                <w:noProof/>
                <w:lang w:bidi="en-US"/>
              </w:rPr>
              <w:t>High Energy Prices</w:t>
            </w:r>
            <w:r w:rsidR="004F6A53">
              <w:rPr>
                <w:noProof/>
                <w:webHidden/>
              </w:rPr>
              <w:tab/>
            </w:r>
            <w:r w:rsidR="004F6A53">
              <w:rPr>
                <w:noProof/>
                <w:webHidden/>
              </w:rPr>
              <w:fldChar w:fldCharType="begin"/>
            </w:r>
            <w:r w:rsidR="004F6A53">
              <w:rPr>
                <w:noProof/>
                <w:webHidden/>
              </w:rPr>
              <w:instrText xml:space="preserve"> PAGEREF _Toc75875429 \h </w:instrText>
            </w:r>
            <w:r w:rsidR="004F6A53">
              <w:rPr>
                <w:noProof/>
                <w:webHidden/>
              </w:rPr>
            </w:r>
            <w:r w:rsidR="004F6A53">
              <w:rPr>
                <w:noProof/>
                <w:webHidden/>
              </w:rPr>
              <w:fldChar w:fldCharType="separate"/>
            </w:r>
            <w:r w:rsidR="00063144">
              <w:rPr>
                <w:noProof/>
                <w:webHidden/>
              </w:rPr>
              <w:t>35</w:t>
            </w:r>
            <w:r w:rsidR="004F6A53">
              <w:rPr>
                <w:noProof/>
                <w:webHidden/>
              </w:rPr>
              <w:fldChar w:fldCharType="end"/>
            </w:r>
          </w:hyperlink>
        </w:p>
        <w:p w14:paraId="053D4F73" w14:textId="0056867E" w:rsidR="004F6A53" w:rsidRDefault="00C74E89">
          <w:pPr>
            <w:pStyle w:val="TOC3"/>
            <w:tabs>
              <w:tab w:val="right" w:leader="dot" w:pos="9913"/>
            </w:tabs>
            <w:rPr>
              <w:rFonts w:asciiTheme="minorHAnsi" w:eastAsiaTheme="minorEastAsia" w:hAnsiTheme="minorHAnsi" w:cstheme="minorBidi"/>
              <w:noProof/>
              <w:lang w:eastAsia="en-AU"/>
            </w:rPr>
          </w:pPr>
          <w:hyperlink w:anchor="_Toc75875430" w:history="1">
            <w:r w:rsidR="004F6A53" w:rsidRPr="00771E95">
              <w:rPr>
                <w:rStyle w:val="Hyperlink"/>
                <w:noProof/>
                <w:lang w:bidi="en-US"/>
              </w:rPr>
              <w:t>Energy Efficiency not to Scale of Need</w:t>
            </w:r>
            <w:r w:rsidR="004F6A53">
              <w:rPr>
                <w:noProof/>
                <w:webHidden/>
              </w:rPr>
              <w:tab/>
            </w:r>
            <w:r w:rsidR="004F6A53">
              <w:rPr>
                <w:noProof/>
                <w:webHidden/>
              </w:rPr>
              <w:fldChar w:fldCharType="begin"/>
            </w:r>
            <w:r w:rsidR="004F6A53">
              <w:rPr>
                <w:noProof/>
                <w:webHidden/>
              </w:rPr>
              <w:instrText xml:space="preserve"> PAGEREF _Toc75875430 \h </w:instrText>
            </w:r>
            <w:r w:rsidR="004F6A53">
              <w:rPr>
                <w:noProof/>
                <w:webHidden/>
              </w:rPr>
            </w:r>
            <w:r w:rsidR="004F6A53">
              <w:rPr>
                <w:noProof/>
                <w:webHidden/>
              </w:rPr>
              <w:fldChar w:fldCharType="separate"/>
            </w:r>
            <w:r w:rsidR="00063144">
              <w:rPr>
                <w:noProof/>
                <w:webHidden/>
              </w:rPr>
              <w:t>35</w:t>
            </w:r>
            <w:r w:rsidR="004F6A53">
              <w:rPr>
                <w:noProof/>
                <w:webHidden/>
              </w:rPr>
              <w:fldChar w:fldCharType="end"/>
            </w:r>
          </w:hyperlink>
        </w:p>
        <w:p w14:paraId="1C1D94C5" w14:textId="4234E932" w:rsidR="004F6A53" w:rsidRDefault="00C74E89">
          <w:pPr>
            <w:pStyle w:val="TOC3"/>
            <w:tabs>
              <w:tab w:val="right" w:leader="dot" w:pos="9913"/>
            </w:tabs>
            <w:rPr>
              <w:rFonts w:asciiTheme="minorHAnsi" w:eastAsiaTheme="minorEastAsia" w:hAnsiTheme="minorHAnsi" w:cstheme="minorBidi"/>
              <w:noProof/>
              <w:lang w:eastAsia="en-AU"/>
            </w:rPr>
          </w:pPr>
          <w:hyperlink w:anchor="_Toc75875431" w:history="1">
            <w:r w:rsidR="004F6A53" w:rsidRPr="00771E95">
              <w:rPr>
                <w:rStyle w:val="Hyperlink"/>
                <w:noProof/>
                <w:lang w:bidi="en-US"/>
              </w:rPr>
              <w:t>Billing Practices and Industry Culture Contributing to Hardship</w:t>
            </w:r>
            <w:r w:rsidR="004F6A53">
              <w:rPr>
                <w:noProof/>
                <w:webHidden/>
              </w:rPr>
              <w:tab/>
            </w:r>
            <w:r w:rsidR="004F6A53">
              <w:rPr>
                <w:noProof/>
                <w:webHidden/>
              </w:rPr>
              <w:fldChar w:fldCharType="begin"/>
            </w:r>
            <w:r w:rsidR="004F6A53">
              <w:rPr>
                <w:noProof/>
                <w:webHidden/>
              </w:rPr>
              <w:instrText xml:space="preserve"> PAGEREF _Toc75875431 \h </w:instrText>
            </w:r>
            <w:r w:rsidR="004F6A53">
              <w:rPr>
                <w:noProof/>
                <w:webHidden/>
              </w:rPr>
            </w:r>
            <w:r w:rsidR="004F6A53">
              <w:rPr>
                <w:noProof/>
                <w:webHidden/>
              </w:rPr>
              <w:fldChar w:fldCharType="separate"/>
            </w:r>
            <w:r w:rsidR="00063144">
              <w:rPr>
                <w:noProof/>
                <w:webHidden/>
              </w:rPr>
              <w:t>35</w:t>
            </w:r>
            <w:r w:rsidR="004F6A53">
              <w:rPr>
                <w:noProof/>
                <w:webHidden/>
              </w:rPr>
              <w:fldChar w:fldCharType="end"/>
            </w:r>
          </w:hyperlink>
        </w:p>
        <w:p w14:paraId="35E10091" w14:textId="59694513" w:rsidR="004F6A53" w:rsidRDefault="00C74E89">
          <w:pPr>
            <w:pStyle w:val="TOC3"/>
            <w:tabs>
              <w:tab w:val="right" w:leader="dot" w:pos="9913"/>
            </w:tabs>
            <w:rPr>
              <w:rFonts w:asciiTheme="minorHAnsi" w:eastAsiaTheme="minorEastAsia" w:hAnsiTheme="minorHAnsi" w:cstheme="minorBidi"/>
              <w:noProof/>
              <w:lang w:eastAsia="en-AU"/>
            </w:rPr>
          </w:pPr>
          <w:hyperlink w:anchor="_Toc75875432" w:history="1">
            <w:r w:rsidR="004F6A53" w:rsidRPr="00771E95">
              <w:rPr>
                <w:rStyle w:val="Hyperlink"/>
                <w:noProof/>
                <w:lang w:bidi="en-US"/>
              </w:rPr>
              <w:t>Lack of Policy Cohesion</w:t>
            </w:r>
            <w:r w:rsidR="004F6A53">
              <w:rPr>
                <w:noProof/>
                <w:webHidden/>
              </w:rPr>
              <w:tab/>
            </w:r>
            <w:r w:rsidR="004F6A53">
              <w:rPr>
                <w:noProof/>
                <w:webHidden/>
              </w:rPr>
              <w:fldChar w:fldCharType="begin"/>
            </w:r>
            <w:r w:rsidR="004F6A53">
              <w:rPr>
                <w:noProof/>
                <w:webHidden/>
              </w:rPr>
              <w:instrText xml:space="preserve"> PAGEREF _Toc75875432 \h </w:instrText>
            </w:r>
            <w:r w:rsidR="004F6A53">
              <w:rPr>
                <w:noProof/>
                <w:webHidden/>
              </w:rPr>
            </w:r>
            <w:r w:rsidR="004F6A53">
              <w:rPr>
                <w:noProof/>
                <w:webHidden/>
              </w:rPr>
              <w:fldChar w:fldCharType="separate"/>
            </w:r>
            <w:r w:rsidR="00063144">
              <w:rPr>
                <w:noProof/>
                <w:webHidden/>
              </w:rPr>
              <w:t>36</w:t>
            </w:r>
            <w:r w:rsidR="004F6A53">
              <w:rPr>
                <w:noProof/>
                <w:webHidden/>
              </w:rPr>
              <w:fldChar w:fldCharType="end"/>
            </w:r>
          </w:hyperlink>
        </w:p>
        <w:p w14:paraId="13DF7A98" w14:textId="2F144855" w:rsidR="004F6A53" w:rsidRDefault="00C74E89">
          <w:pPr>
            <w:pStyle w:val="TOC2"/>
            <w:rPr>
              <w:rFonts w:asciiTheme="minorHAnsi" w:eastAsiaTheme="minorEastAsia" w:hAnsiTheme="minorHAnsi" w:cstheme="minorBidi"/>
              <w:noProof/>
              <w:lang w:eastAsia="en-AU"/>
            </w:rPr>
          </w:pPr>
          <w:hyperlink w:anchor="_Toc75875433" w:history="1">
            <w:r w:rsidR="004F6A53" w:rsidRPr="00771E95">
              <w:rPr>
                <w:rStyle w:val="Hyperlink"/>
                <w:noProof/>
              </w:rPr>
              <w:t>Summary</w:t>
            </w:r>
            <w:r w:rsidR="004F6A53">
              <w:rPr>
                <w:noProof/>
                <w:webHidden/>
              </w:rPr>
              <w:tab/>
            </w:r>
            <w:r w:rsidR="004F6A53">
              <w:rPr>
                <w:noProof/>
                <w:webHidden/>
              </w:rPr>
              <w:fldChar w:fldCharType="begin"/>
            </w:r>
            <w:r w:rsidR="004F6A53">
              <w:rPr>
                <w:noProof/>
                <w:webHidden/>
              </w:rPr>
              <w:instrText xml:space="preserve"> PAGEREF _Toc75875433 \h </w:instrText>
            </w:r>
            <w:r w:rsidR="004F6A53">
              <w:rPr>
                <w:noProof/>
                <w:webHidden/>
              </w:rPr>
            </w:r>
            <w:r w:rsidR="004F6A53">
              <w:rPr>
                <w:noProof/>
                <w:webHidden/>
              </w:rPr>
              <w:fldChar w:fldCharType="separate"/>
            </w:r>
            <w:r w:rsidR="00063144">
              <w:rPr>
                <w:noProof/>
                <w:webHidden/>
              </w:rPr>
              <w:t>36</w:t>
            </w:r>
            <w:r w:rsidR="004F6A53">
              <w:rPr>
                <w:noProof/>
                <w:webHidden/>
              </w:rPr>
              <w:fldChar w:fldCharType="end"/>
            </w:r>
          </w:hyperlink>
        </w:p>
        <w:p w14:paraId="7F6ECA5E" w14:textId="655CA694" w:rsidR="004F6A53" w:rsidRDefault="00C74E89">
          <w:pPr>
            <w:pStyle w:val="TOC1"/>
            <w:rPr>
              <w:rFonts w:asciiTheme="minorHAnsi" w:eastAsiaTheme="minorEastAsia" w:hAnsiTheme="minorHAnsi" w:cstheme="minorBidi"/>
              <w:b w:val="0"/>
              <w:lang w:val="en-AU" w:eastAsia="en-AU"/>
            </w:rPr>
          </w:pPr>
          <w:hyperlink w:anchor="_Toc75875434" w:history="1">
            <w:r w:rsidR="004F6A53" w:rsidRPr="00771E95">
              <w:rPr>
                <w:rStyle w:val="Hyperlink"/>
              </w:rPr>
              <w:t>CHAPTER 5</w:t>
            </w:r>
            <w:r w:rsidR="004F6A53">
              <w:rPr>
                <w:webHidden/>
              </w:rPr>
              <w:tab/>
            </w:r>
            <w:r w:rsidR="004F6A53">
              <w:rPr>
                <w:webHidden/>
              </w:rPr>
              <w:fldChar w:fldCharType="begin"/>
            </w:r>
            <w:r w:rsidR="004F6A53">
              <w:rPr>
                <w:webHidden/>
              </w:rPr>
              <w:instrText xml:space="preserve"> PAGEREF _Toc75875434 \h </w:instrText>
            </w:r>
            <w:r w:rsidR="004F6A53">
              <w:rPr>
                <w:webHidden/>
              </w:rPr>
            </w:r>
            <w:r w:rsidR="004F6A53">
              <w:rPr>
                <w:webHidden/>
              </w:rPr>
              <w:fldChar w:fldCharType="separate"/>
            </w:r>
            <w:r w:rsidR="00063144">
              <w:rPr>
                <w:webHidden/>
              </w:rPr>
              <w:t>38</w:t>
            </w:r>
            <w:r w:rsidR="004F6A53">
              <w:rPr>
                <w:webHidden/>
              </w:rPr>
              <w:fldChar w:fldCharType="end"/>
            </w:r>
          </w:hyperlink>
        </w:p>
        <w:p w14:paraId="0939DC1A" w14:textId="64BDA987" w:rsidR="004F6A53" w:rsidRDefault="00C74E89">
          <w:pPr>
            <w:pStyle w:val="TOC1"/>
            <w:rPr>
              <w:rFonts w:asciiTheme="minorHAnsi" w:eastAsiaTheme="minorEastAsia" w:hAnsiTheme="minorHAnsi" w:cstheme="minorBidi"/>
              <w:b w:val="0"/>
              <w:lang w:val="en-AU" w:eastAsia="en-AU"/>
            </w:rPr>
          </w:pPr>
          <w:hyperlink w:anchor="_Toc75875435" w:history="1">
            <w:r w:rsidR="004F6A53" w:rsidRPr="00771E95">
              <w:rPr>
                <w:rStyle w:val="Hyperlink"/>
              </w:rPr>
              <w:t>Gaps in Current Energy Policies</w:t>
            </w:r>
            <w:r w:rsidR="00063144">
              <w:rPr>
                <w:rStyle w:val="Hyperlink"/>
              </w:rPr>
              <w:t xml:space="preserve"> - </w:t>
            </w:r>
          </w:hyperlink>
          <w:hyperlink w:anchor="_Toc75875436" w:history="1">
            <w:r w:rsidR="004F6A53" w:rsidRPr="00771E95">
              <w:rPr>
                <w:rStyle w:val="Hyperlink"/>
              </w:rPr>
              <w:t>Macro-Level Analysis</w:t>
            </w:r>
            <w:r w:rsidR="004F6A53">
              <w:rPr>
                <w:webHidden/>
              </w:rPr>
              <w:tab/>
            </w:r>
            <w:r w:rsidR="004F6A53">
              <w:rPr>
                <w:webHidden/>
              </w:rPr>
              <w:fldChar w:fldCharType="begin"/>
            </w:r>
            <w:r w:rsidR="004F6A53">
              <w:rPr>
                <w:webHidden/>
              </w:rPr>
              <w:instrText xml:space="preserve"> PAGEREF _Toc75875436 \h </w:instrText>
            </w:r>
            <w:r w:rsidR="004F6A53">
              <w:rPr>
                <w:webHidden/>
              </w:rPr>
            </w:r>
            <w:r w:rsidR="004F6A53">
              <w:rPr>
                <w:webHidden/>
              </w:rPr>
              <w:fldChar w:fldCharType="separate"/>
            </w:r>
            <w:r w:rsidR="00063144">
              <w:rPr>
                <w:webHidden/>
              </w:rPr>
              <w:t>38</w:t>
            </w:r>
            <w:r w:rsidR="004F6A53">
              <w:rPr>
                <w:webHidden/>
              </w:rPr>
              <w:fldChar w:fldCharType="end"/>
            </w:r>
          </w:hyperlink>
        </w:p>
        <w:p w14:paraId="0BBD74AA" w14:textId="70367E7B" w:rsidR="004F6A53" w:rsidRDefault="00C74E89">
          <w:pPr>
            <w:pStyle w:val="TOC2"/>
            <w:rPr>
              <w:rFonts w:asciiTheme="minorHAnsi" w:eastAsiaTheme="minorEastAsia" w:hAnsiTheme="minorHAnsi" w:cstheme="minorBidi"/>
              <w:noProof/>
              <w:lang w:eastAsia="en-AU"/>
            </w:rPr>
          </w:pPr>
          <w:hyperlink w:anchor="_Toc75875437" w:history="1">
            <w:r w:rsidR="004F6A53" w:rsidRPr="00771E95">
              <w:rPr>
                <w:rStyle w:val="Hyperlink"/>
                <w:noProof/>
              </w:rPr>
              <w:t>Introduction</w:t>
            </w:r>
            <w:r w:rsidR="004F6A53">
              <w:rPr>
                <w:noProof/>
                <w:webHidden/>
              </w:rPr>
              <w:tab/>
            </w:r>
            <w:r w:rsidR="004F6A53">
              <w:rPr>
                <w:noProof/>
                <w:webHidden/>
              </w:rPr>
              <w:fldChar w:fldCharType="begin"/>
            </w:r>
            <w:r w:rsidR="004F6A53">
              <w:rPr>
                <w:noProof/>
                <w:webHidden/>
              </w:rPr>
              <w:instrText xml:space="preserve"> PAGEREF _Toc75875437 \h </w:instrText>
            </w:r>
            <w:r w:rsidR="004F6A53">
              <w:rPr>
                <w:noProof/>
                <w:webHidden/>
              </w:rPr>
            </w:r>
            <w:r w:rsidR="004F6A53">
              <w:rPr>
                <w:noProof/>
                <w:webHidden/>
              </w:rPr>
              <w:fldChar w:fldCharType="separate"/>
            </w:r>
            <w:r w:rsidR="00063144">
              <w:rPr>
                <w:noProof/>
                <w:webHidden/>
              </w:rPr>
              <w:t>38</w:t>
            </w:r>
            <w:r w:rsidR="004F6A53">
              <w:rPr>
                <w:noProof/>
                <w:webHidden/>
              </w:rPr>
              <w:fldChar w:fldCharType="end"/>
            </w:r>
          </w:hyperlink>
        </w:p>
        <w:p w14:paraId="7E315F77" w14:textId="75DF8FAD" w:rsidR="004F6A53" w:rsidRDefault="00C74E89">
          <w:pPr>
            <w:pStyle w:val="TOC2"/>
            <w:rPr>
              <w:rFonts w:asciiTheme="minorHAnsi" w:eastAsiaTheme="minorEastAsia" w:hAnsiTheme="minorHAnsi" w:cstheme="minorBidi"/>
              <w:noProof/>
              <w:lang w:eastAsia="en-AU"/>
            </w:rPr>
          </w:pPr>
          <w:hyperlink w:anchor="_Toc75875438" w:history="1">
            <w:r w:rsidR="004F6A53" w:rsidRPr="00771E95">
              <w:rPr>
                <w:rStyle w:val="Hyperlink"/>
                <w:noProof/>
              </w:rPr>
              <w:t>Method and Data Sources</w:t>
            </w:r>
            <w:r w:rsidR="004F6A53">
              <w:rPr>
                <w:noProof/>
                <w:webHidden/>
              </w:rPr>
              <w:tab/>
            </w:r>
            <w:r w:rsidR="004F6A53">
              <w:rPr>
                <w:noProof/>
                <w:webHidden/>
              </w:rPr>
              <w:fldChar w:fldCharType="begin"/>
            </w:r>
            <w:r w:rsidR="004F6A53">
              <w:rPr>
                <w:noProof/>
                <w:webHidden/>
              </w:rPr>
              <w:instrText xml:space="preserve"> PAGEREF _Toc75875438 \h </w:instrText>
            </w:r>
            <w:r w:rsidR="004F6A53">
              <w:rPr>
                <w:noProof/>
                <w:webHidden/>
              </w:rPr>
            </w:r>
            <w:r w:rsidR="004F6A53">
              <w:rPr>
                <w:noProof/>
                <w:webHidden/>
              </w:rPr>
              <w:fldChar w:fldCharType="separate"/>
            </w:r>
            <w:r w:rsidR="00063144">
              <w:rPr>
                <w:noProof/>
                <w:webHidden/>
              </w:rPr>
              <w:t>38</w:t>
            </w:r>
            <w:r w:rsidR="004F6A53">
              <w:rPr>
                <w:noProof/>
                <w:webHidden/>
              </w:rPr>
              <w:fldChar w:fldCharType="end"/>
            </w:r>
          </w:hyperlink>
        </w:p>
        <w:p w14:paraId="472863E6" w14:textId="0980E437" w:rsidR="004F6A53" w:rsidRDefault="00C74E89">
          <w:pPr>
            <w:pStyle w:val="TOC2"/>
            <w:rPr>
              <w:rFonts w:asciiTheme="minorHAnsi" w:eastAsiaTheme="minorEastAsia" w:hAnsiTheme="minorHAnsi" w:cstheme="minorBidi"/>
              <w:noProof/>
              <w:lang w:eastAsia="en-AU"/>
            </w:rPr>
          </w:pPr>
          <w:hyperlink w:anchor="_Toc75875439" w:history="1">
            <w:r w:rsidR="004F6A53" w:rsidRPr="00771E95">
              <w:rPr>
                <w:rStyle w:val="Hyperlink"/>
                <w:noProof/>
              </w:rPr>
              <w:t>Key Findings</w:t>
            </w:r>
            <w:r w:rsidR="004F6A53">
              <w:rPr>
                <w:noProof/>
                <w:webHidden/>
              </w:rPr>
              <w:tab/>
            </w:r>
            <w:r w:rsidR="004F6A53">
              <w:rPr>
                <w:noProof/>
                <w:webHidden/>
              </w:rPr>
              <w:fldChar w:fldCharType="begin"/>
            </w:r>
            <w:r w:rsidR="004F6A53">
              <w:rPr>
                <w:noProof/>
                <w:webHidden/>
              </w:rPr>
              <w:instrText xml:space="preserve"> PAGEREF _Toc75875439 \h </w:instrText>
            </w:r>
            <w:r w:rsidR="004F6A53">
              <w:rPr>
                <w:noProof/>
                <w:webHidden/>
              </w:rPr>
            </w:r>
            <w:r w:rsidR="004F6A53">
              <w:rPr>
                <w:noProof/>
                <w:webHidden/>
              </w:rPr>
              <w:fldChar w:fldCharType="separate"/>
            </w:r>
            <w:r w:rsidR="00063144">
              <w:rPr>
                <w:noProof/>
                <w:webHidden/>
              </w:rPr>
              <w:t>39</w:t>
            </w:r>
            <w:r w:rsidR="004F6A53">
              <w:rPr>
                <w:noProof/>
                <w:webHidden/>
              </w:rPr>
              <w:fldChar w:fldCharType="end"/>
            </w:r>
          </w:hyperlink>
        </w:p>
        <w:p w14:paraId="738D3835" w14:textId="47C4CE26" w:rsidR="004F6A53" w:rsidRDefault="00C74E89">
          <w:pPr>
            <w:pStyle w:val="TOC3"/>
            <w:tabs>
              <w:tab w:val="right" w:leader="dot" w:pos="9913"/>
            </w:tabs>
            <w:rPr>
              <w:rFonts w:asciiTheme="minorHAnsi" w:eastAsiaTheme="minorEastAsia" w:hAnsiTheme="minorHAnsi" w:cstheme="minorBidi"/>
              <w:noProof/>
              <w:lang w:eastAsia="en-AU"/>
            </w:rPr>
          </w:pPr>
          <w:hyperlink w:anchor="_Toc75875440" w:history="1">
            <w:r w:rsidR="004F6A53" w:rsidRPr="00771E95">
              <w:rPr>
                <w:rStyle w:val="Hyperlink"/>
                <w:noProof/>
                <w:lang w:bidi="en-US"/>
              </w:rPr>
              <w:t>Efficiency of Policies</w:t>
            </w:r>
            <w:r w:rsidR="004F6A53">
              <w:rPr>
                <w:noProof/>
                <w:webHidden/>
              </w:rPr>
              <w:tab/>
            </w:r>
            <w:r w:rsidR="004F6A53">
              <w:rPr>
                <w:noProof/>
                <w:webHidden/>
              </w:rPr>
              <w:fldChar w:fldCharType="begin"/>
            </w:r>
            <w:r w:rsidR="004F6A53">
              <w:rPr>
                <w:noProof/>
                <w:webHidden/>
              </w:rPr>
              <w:instrText xml:space="preserve"> PAGEREF _Toc75875440 \h </w:instrText>
            </w:r>
            <w:r w:rsidR="004F6A53">
              <w:rPr>
                <w:noProof/>
                <w:webHidden/>
              </w:rPr>
            </w:r>
            <w:r w:rsidR="004F6A53">
              <w:rPr>
                <w:noProof/>
                <w:webHidden/>
              </w:rPr>
              <w:fldChar w:fldCharType="separate"/>
            </w:r>
            <w:r w:rsidR="00063144">
              <w:rPr>
                <w:noProof/>
                <w:webHidden/>
              </w:rPr>
              <w:t>39</w:t>
            </w:r>
            <w:r w:rsidR="004F6A53">
              <w:rPr>
                <w:noProof/>
                <w:webHidden/>
              </w:rPr>
              <w:fldChar w:fldCharType="end"/>
            </w:r>
          </w:hyperlink>
        </w:p>
        <w:p w14:paraId="0BB2384D" w14:textId="0BC34A3A" w:rsidR="004F6A53" w:rsidRDefault="00C74E89">
          <w:pPr>
            <w:pStyle w:val="TOC3"/>
            <w:tabs>
              <w:tab w:val="right" w:leader="dot" w:pos="9913"/>
            </w:tabs>
            <w:rPr>
              <w:rFonts w:asciiTheme="minorHAnsi" w:eastAsiaTheme="minorEastAsia" w:hAnsiTheme="minorHAnsi" w:cstheme="minorBidi"/>
              <w:noProof/>
              <w:lang w:eastAsia="en-AU"/>
            </w:rPr>
          </w:pPr>
          <w:hyperlink w:anchor="_Toc75875441" w:history="1">
            <w:r w:rsidR="004F6A53" w:rsidRPr="00771E95">
              <w:rPr>
                <w:rStyle w:val="Hyperlink"/>
                <w:noProof/>
                <w:lang w:bidi="en-US"/>
              </w:rPr>
              <w:t>Ethical Considerations</w:t>
            </w:r>
            <w:r w:rsidR="004F6A53">
              <w:rPr>
                <w:noProof/>
                <w:webHidden/>
              </w:rPr>
              <w:tab/>
            </w:r>
            <w:r w:rsidR="004F6A53">
              <w:rPr>
                <w:noProof/>
                <w:webHidden/>
              </w:rPr>
              <w:fldChar w:fldCharType="begin"/>
            </w:r>
            <w:r w:rsidR="004F6A53">
              <w:rPr>
                <w:noProof/>
                <w:webHidden/>
              </w:rPr>
              <w:instrText xml:space="preserve"> PAGEREF _Toc75875441 \h </w:instrText>
            </w:r>
            <w:r w:rsidR="004F6A53">
              <w:rPr>
                <w:noProof/>
                <w:webHidden/>
              </w:rPr>
            </w:r>
            <w:r w:rsidR="004F6A53">
              <w:rPr>
                <w:noProof/>
                <w:webHidden/>
              </w:rPr>
              <w:fldChar w:fldCharType="separate"/>
            </w:r>
            <w:r w:rsidR="00063144">
              <w:rPr>
                <w:noProof/>
                <w:webHidden/>
              </w:rPr>
              <w:t>39</w:t>
            </w:r>
            <w:r w:rsidR="004F6A53">
              <w:rPr>
                <w:noProof/>
                <w:webHidden/>
              </w:rPr>
              <w:fldChar w:fldCharType="end"/>
            </w:r>
          </w:hyperlink>
        </w:p>
        <w:p w14:paraId="4F269CF1" w14:textId="3D3DAB79" w:rsidR="004F6A53" w:rsidRDefault="00C74E89">
          <w:pPr>
            <w:pStyle w:val="TOC3"/>
            <w:tabs>
              <w:tab w:val="right" w:leader="dot" w:pos="9913"/>
            </w:tabs>
            <w:rPr>
              <w:rFonts w:asciiTheme="minorHAnsi" w:eastAsiaTheme="minorEastAsia" w:hAnsiTheme="minorHAnsi" w:cstheme="minorBidi"/>
              <w:noProof/>
              <w:lang w:eastAsia="en-AU"/>
            </w:rPr>
          </w:pPr>
          <w:hyperlink w:anchor="_Toc75875442" w:history="1">
            <w:r w:rsidR="004F6A53" w:rsidRPr="00771E95">
              <w:rPr>
                <w:rStyle w:val="Hyperlink"/>
                <w:noProof/>
                <w:lang w:bidi="en-US"/>
              </w:rPr>
              <w:t>Evaluation of Alternatives</w:t>
            </w:r>
            <w:r w:rsidR="004F6A53">
              <w:rPr>
                <w:noProof/>
                <w:webHidden/>
              </w:rPr>
              <w:tab/>
            </w:r>
            <w:r w:rsidR="004F6A53">
              <w:rPr>
                <w:noProof/>
                <w:webHidden/>
              </w:rPr>
              <w:fldChar w:fldCharType="begin"/>
            </w:r>
            <w:r w:rsidR="004F6A53">
              <w:rPr>
                <w:noProof/>
                <w:webHidden/>
              </w:rPr>
              <w:instrText xml:space="preserve"> PAGEREF _Toc75875442 \h </w:instrText>
            </w:r>
            <w:r w:rsidR="004F6A53">
              <w:rPr>
                <w:noProof/>
                <w:webHidden/>
              </w:rPr>
            </w:r>
            <w:r w:rsidR="004F6A53">
              <w:rPr>
                <w:noProof/>
                <w:webHidden/>
              </w:rPr>
              <w:fldChar w:fldCharType="separate"/>
            </w:r>
            <w:r w:rsidR="00063144">
              <w:rPr>
                <w:noProof/>
                <w:webHidden/>
              </w:rPr>
              <w:t>39</w:t>
            </w:r>
            <w:r w:rsidR="004F6A53">
              <w:rPr>
                <w:noProof/>
                <w:webHidden/>
              </w:rPr>
              <w:fldChar w:fldCharType="end"/>
            </w:r>
          </w:hyperlink>
        </w:p>
        <w:p w14:paraId="175FA185" w14:textId="40B1F1C6" w:rsidR="004F6A53" w:rsidRDefault="00C74E89">
          <w:pPr>
            <w:pStyle w:val="TOC3"/>
            <w:tabs>
              <w:tab w:val="right" w:leader="dot" w:pos="9913"/>
            </w:tabs>
            <w:rPr>
              <w:rFonts w:asciiTheme="minorHAnsi" w:eastAsiaTheme="minorEastAsia" w:hAnsiTheme="minorHAnsi" w:cstheme="minorBidi"/>
              <w:noProof/>
              <w:lang w:eastAsia="en-AU"/>
            </w:rPr>
          </w:pPr>
          <w:hyperlink w:anchor="_Toc75875443" w:history="1">
            <w:r w:rsidR="004F6A53" w:rsidRPr="00771E95">
              <w:rPr>
                <w:rStyle w:val="Hyperlink"/>
                <w:noProof/>
                <w:lang w:bidi="en-US"/>
              </w:rPr>
              <w:t>Establishment of Recommendations</w:t>
            </w:r>
            <w:r w:rsidR="004F6A53">
              <w:rPr>
                <w:noProof/>
                <w:webHidden/>
              </w:rPr>
              <w:tab/>
            </w:r>
            <w:r w:rsidR="004F6A53">
              <w:rPr>
                <w:noProof/>
                <w:webHidden/>
              </w:rPr>
              <w:fldChar w:fldCharType="begin"/>
            </w:r>
            <w:r w:rsidR="004F6A53">
              <w:rPr>
                <w:noProof/>
                <w:webHidden/>
              </w:rPr>
              <w:instrText xml:space="preserve"> PAGEREF _Toc75875443 \h </w:instrText>
            </w:r>
            <w:r w:rsidR="004F6A53">
              <w:rPr>
                <w:noProof/>
                <w:webHidden/>
              </w:rPr>
            </w:r>
            <w:r w:rsidR="004F6A53">
              <w:rPr>
                <w:noProof/>
                <w:webHidden/>
              </w:rPr>
              <w:fldChar w:fldCharType="separate"/>
            </w:r>
            <w:r w:rsidR="00063144">
              <w:rPr>
                <w:noProof/>
                <w:webHidden/>
              </w:rPr>
              <w:t>40</w:t>
            </w:r>
            <w:r w:rsidR="004F6A53">
              <w:rPr>
                <w:noProof/>
                <w:webHidden/>
              </w:rPr>
              <w:fldChar w:fldCharType="end"/>
            </w:r>
          </w:hyperlink>
        </w:p>
        <w:p w14:paraId="4AC4283C" w14:textId="4106EEE0" w:rsidR="004F6A53" w:rsidRDefault="00C74E89">
          <w:pPr>
            <w:pStyle w:val="TOC3"/>
            <w:tabs>
              <w:tab w:val="right" w:leader="dot" w:pos="9913"/>
            </w:tabs>
            <w:rPr>
              <w:rFonts w:asciiTheme="minorHAnsi" w:eastAsiaTheme="minorEastAsia" w:hAnsiTheme="minorHAnsi" w:cstheme="minorBidi"/>
              <w:noProof/>
              <w:lang w:eastAsia="en-AU"/>
            </w:rPr>
          </w:pPr>
          <w:hyperlink w:anchor="_Toc75875444" w:history="1">
            <w:r w:rsidR="004F6A53" w:rsidRPr="00771E95">
              <w:rPr>
                <w:rStyle w:val="Hyperlink"/>
                <w:noProof/>
                <w:lang w:bidi="en-US"/>
              </w:rPr>
              <w:t>Effectiveness (Overall)</w:t>
            </w:r>
            <w:r w:rsidR="004F6A53">
              <w:rPr>
                <w:noProof/>
                <w:webHidden/>
              </w:rPr>
              <w:tab/>
            </w:r>
            <w:r w:rsidR="004F6A53">
              <w:rPr>
                <w:noProof/>
                <w:webHidden/>
              </w:rPr>
              <w:fldChar w:fldCharType="begin"/>
            </w:r>
            <w:r w:rsidR="004F6A53">
              <w:rPr>
                <w:noProof/>
                <w:webHidden/>
              </w:rPr>
              <w:instrText xml:space="preserve"> PAGEREF _Toc75875444 \h </w:instrText>
            </w:r>
            <w:r w:rsidR="004F6A53">
              <w:rPr>
                <w:noProof/>
                <w:webHidden/>
              </w:rPr>
            </w:r>
            <w:r w:rsidR="004F6A53">
              <w:rPr>
                <w:noProof/>
                <w:webHidden/>
              </w:rPr>
              <w:fldChar w:fldCharType="separate"/>
            </w:r>
            <w:r w:rsidR="00063144">
              <w:rPr>
                <w:noProof/>
                <w:webHidden/>
              </w:rPr>
              <w:t>40</w:t>
            </w:r>
            <w:r w:rsidR="004F6A53">
              <w:rPr>
                <w:noProof/>
                <w:webHidden/>
              </w:rPr>
              <w:fldChar w:fldCharType="end"/>
            </w:r>
          </w:hyperlink>
        </w:p>
        <w:p w14:paraId="0BA9B77D" w14:textId="3E078B0A" w:rsidR="004F6A53" w:rsidRDefault="00C74E89">
          <w:pPr>
            <w:pStyle w:val="TOC2"/>
            <w:rPr>
              <w:rFonts w:asciiTheme="minorHAnsi" w:eastAsiaTheme="minorEastAsia" w:hAnsiTheme="minorHAnsi" w:cstheme="minorBidi"/>
              <w:noProof/>
              <w:lang w:eastAsia="en-AU"/>
            </w:rPr>
          </w:pPr>
          <w:hyperlink r:id="rId17" w:anchor="_Toc75875446" w:history="1">
            <w:r w:rsidR="004F6A53" w:rsidRPr="00771E95">
              <w:rPr>
                <w:rStyle w:val="Hyperlink"/>
                <w:noProof/>
              </w:rPr>
              <w:t>Commonwealth, State and Territory Policies Relevant to Energy Hardship</w:t>
            </w:r>
            <w:r w:rsidR="004F6A53">
              <w:rPr>
                <w:noProof/>
                <w:webHidden/>
              </w:rPr>
              <w:tab/>
            </w:r>
            <w:r w:rsidR="004F6A53">
              <w:rPr>
                <w:noProof/>
                <w:webHidden/>
              </w:rPr>
              <w:fldChar w:fldCharType="begin"/>
            </w:r>
            <w:r w:rsidR="004F6A53">
              <w:rPr>
                <w:noProof/>
                <w:webHidden/>
              </w:rPr>
              <w:instrText xml:space="preserve"> PAGEREF _Toc75875446 \h </w:instrText>
            </w:r>
            <w:r w:rsidR="004F6A53">
              <w:rPr>
                <w:noProof/>
                <w:webHidden/>
              </w:rPr>
            </w:r>
            <w:r w:rsidR="004F6A53">
              <w:rPr>
                <w:noProof/>
                <w:webHidden/>
              </w:rPr>
              <w:fldChar w:fldCharType="separate"/>
            </w:r>
            <w:r w:rsidR="00063144">
              <w:rPr>
                <w:noProof/>
                <w:webHidden/>
              </w:rPr>
              <w:t>42</w:t>
            </w:r>
            <w:r w:rsidR="004F6A53">
              <w:rPr>
                <w:noProof/>
                <w:webHidden/>
              </w:rPr>
              <w:fldChar w:fldCharType="end"/>
            </w:r>
          </w:hyperlink>
        </w:p>
        <w:p w14:paraId="08F0E71E" w14:textId="09A0BC72" w:rsidR="004F6A53" w:rsidRDefault="00C74E89">
          <w:pPr>
            <w:pStyle w:val="TOC2"/>
            <w:rPr>
              <w:rFonts w:asciiTheme="minorHAnsi" w:eastAsiaTheme="minorEastAsia" w:hAnsiTheme="minorHAnsi" w:cstheme="minorBidi"/>
              <w:noProof/>
              <w:lang w:eastAsia="en-AU"/>
            </w:rPr>
          </w:pPr>
          <w:hyperlink w:anchor="_Toc75875447" w:history="1">
            <w:r w:rsidR="004F6A53" w:rsidRPr="00771E95">
              <w:rPr>
                <w:rStyle w:val="Hyperlink"/>
                <w:noProof/>
              </w:rPr>
              <w:t>Key Insights</w:t>
            </w:r>
            <w:r w:rsidR="004F6A53">
              <w:rPr>
                <w:noProof/>
                <w:webHidden/>
              </w:rPr>
              <w:tab/>
            </w:r>
            <w:r w:rsidR="004F6A53">
              <w:rPr>
                <w:noProof/>
                <w:webHidden/>
              </w:rPr>
              <w:fldChar w:fldCharType="begin"/>
            </w:r>
            <w:r w:rsidR="004F6A53">
              <w:rPr>
                <w:noProof/>
                <w:webHidden/>
              </w:rPr>
              <w:instrText xml:space="preserve"> PAGEREF _Toc75875447 \h </w:instrText>
            </w:r>
            <w:r w:rsidR="004F6A53">
              <w:rPr>
                <w:noProof/>
                <w:webHidden/>
              </w:rPr>
            </w:r>
            <w:r w:rsidR="004F6A53">
              <w:rPr>
                <w:noProof/>
                <w:webHidden/>
              </w:rPr>
              <w:fldChar w:fldCharType="separate"/>
            </w:r>
            <w:r w:rsidR="00063144">
              <w:rPr>
                <w:noProof/>
                <w:webHidden/>
              </w:rPr>
              <w:t>43</w:t>
            </w:r>
            <w:r w:rsidR="004F6A53">
              <w:rPr>
                <w:noProof/>
                <w:webHidden/>
              </w:rPr>
              <w:fldChar w:fldCharType="end"/>
            </w:r>
          </w:hyperlink>
        </w:p>
        <w:p w14:paraId="1CDF1FED" w14:textId="5E6B439A" w:rsidR="004F6A53" w:rsidRDefault="00C74E89">
          <w:pPr>
            <w:pStyle w:val="TOC2"/>
            <w:rPr>
              <w:rFonts w:asciiTheme="minorHAnsi" w:eastAsiaTheme="minorEastAsia" w:hAnsiTheme="minorHAnsi" w:cstheme="minorBidi"/>
              <w:noProof/>
              <w:lang w:eastAsia="en-AU"/>
            </w:rPr>
          </w:pPr>
          <w:hyperlink w:anchor="_Toc75875448" w:history="1">
            <w:r w:rsidR="004F6A53" w:rsidRPr="00771E95">
              <w:rPr>
                <w:rStyle w:val="Hyperlink"/>
                <w:noProof/>
              </w:rPr>
              <w:t>From Insights to Recommendations</w:t>
            </w:r>
            <w:r w:rsidR="004F6A53">
              <w:rPr>
                <w:noProof/>
                <w:webHidden/>
              </w:rPr>
              <w:tab/>
            </w:r>
            <w:r w:rsidR="004F6A53">
              <w:rPr>
                <w:noProof/>
                <w:webHidden/>
              </w:rPr>
              <w:fldChar w:fldCharType="begin"/>
            </w:r>
            <w:r w:rsidR="004F6A53">
              <w:rPr>
                <w:noProof/>
                <w:webHidden/>
              </w:rPr>
              <w:instrText xml:space="preserve"> PAGEREF _Toc75875448 \h </w:instrText>
            </w:r>
            <w:r w:rsidR="004F6A53">
              <w:rPr>
                <w:noProof/>
                <w:webHidden/>
              </w:rPr>
            </w:r>
            <w:r w:rsidR="004F6A53">
              <w:rPr>
                <w:noProof/>
                <w:webHidden/>
              </w:rPr>
              <w:fldChar w:fldCharType="separate"/>
            </w:r>
            <w:r w:rsidR="00063144">
              <w:rPr>
                <w:noProof/>
                <w:webHidden/>
              </w:rPr>
              <w:t>43</w:t>
            </w:r>
            <w:r w:rsidR="004F6A53">
              <w:rPr>
                <w:noProof/>
                <w:webHidden/>
              </w:rPr>
              <w:fldChar w:fldCharType="end"/>
            </w:r>
          </w:hyperlink>
        </w:p>
        <w:p w14:paraId="36D87927" w14:textId="1F5BFEEE" w:rsidR="004F6A53" w:rsidRDefault="00C74E89">
          <w:pPr>
            <w:pStyle w:val="TOC3"/>
            <w:tabs>
              <w:tab w:val="right" w:leader="dot" w:pos="9913"/>
            </w:tabs>
            <w:rPr>
              <w:rFonts w:asciiTheme="minorHAnsi" w:eastAsiaTheme="minorEastAsia" w:hAnsiTheme="minorHAnsi" w:cstheme="minorBidi"/>
              <w:noProof/>
              <w:lang w:eastAsia="en-AU"/>
            </w:rPr>
          </w:pPr>
          <w:hyperlink w:anchor="_Toc75875449" w:history="1">
            <w:r w:rsidR="004F6A53" w:rsidRPr="00771E95">
              <w:rPr>
                <w:rStyle w:val="Hyperlink"/>
                <w:noProof/>
                <w:lang w:bidi="en-US"/>
              </w:rPr>
              <w:t>Policy Oversight</w:t>
            </w:r>
            <w:r w:rsidR="004F6A53">
              <w:rPr>
                <w:noProof/>
                <w:webHidden/>
              </w:rPr>
              <w:tab/>
            </w:r>
            <w:r w:rsidR="004F6A53">
              <w:rPr>
                <w:noProof/>
                <w:webHidden/>
              </w:rPr>
              <w:fldChar w:fldCharType="begin"/>
            </w:r>
            <w:r w:rsidR="004F6A53">
              <w:rPr>
                <w:noProof/>
                <w:webHidden/>
              </w:rPr>
              <w:instrText xml:space="preserve"> PAGEREF _Toc75875449 \h </w:instrText>
            </w:r>
            <w:r w:rsidR="004F6A53">
              <w:rPr>
                <w:noProof/>
                <w:webHidden/>
              </w:rPr>
            </w:r>
            <w:r w:rsidR="004F6A53">
              <w:rPr>
                <w:noProof/>
                <w:webHidden/>
              </w:rPr>
              <w:fldChar w:fldCharType="separate"/>
            </w:r>
            <w:r w:rsidR="00063144">
              <w:rPr>
                <w:noProof/>
                <w:webHidden/>
              </w:rPr>
              <w:t>44</w:t>
            </w:r>
            <w:r w:rsidR="004F6A53">
              <w:rPr>
                <w:noProof/>
                <w:webHidden/>
              </w:rPr>
              <w:fldChar w:fldCharType="end"/>
            </w:r>
          </w:hyperlink>
        </w:p>
        <w:p w14:paraId="29AC8D88" w14:textId="38E316BC" w:rsidR="004F6A53" w:rsidRDefault="00C74E89">
          <w:pPr>
            <w:pStyle w:val="TOC3"/>
            <w:tabs>
              <w:tab w:val="right" w:leader="dot" w:pos="9913"/>
            </w:tabs>
            <w:rPr>
              <w:rFonts w:asciiTheme="minorHAnsi" w:eastAsiaTheme="minorEastAsia" w:hAnsiTheme="minorHAnsi" w:cstheme="minorBidi"/>
              <w:noProof/>
              <w:lang w:eastAsia="en-AU"/>
            </w:rPr>
          </w:pPr>
          <w:hyperlink w:anchor="_Toc75875450" w:history="1">
            <w:r w:rsidR="004F6A53" w:rsidRPr="00771E95">
              <w:rPr>
                <w:rStyle w:val="Hyperlink"/>
                <w:noProof/>
                <w:lang w:bidi="en-US"/>
              </w:rPr>
              <w:t>Vague Policy</w:t>
            </w:r>
            <w:r w:rsidR="004F6A53">
              <w:rPr>
                <w:noProof/>
                <w:webHidden/>
              </w:rPr>
              <w:tab/>
            </w:r>
            <w:r w:rsidR="004F6A53">
              <w:rPr>
                <w:noProof/>
                <w:webHidden/>
              </w:rPr>
              <w:fldChar w:fldCharType="begin"/>
            </w:r>
            <w:r w:rsidR="004F6A53">
              <w:rPr>
                <w:noProof/>
                <w:webHidden/>
              </w:rPr>
              <w:instrText xml:space="preserve"> PAGEREF _Toc75875450 \h </w:instrText>
            </w:r>
            <w:r w:rsidR="004F6A53">
              <w:rPr>
                <w:noProof/>
                <w:webHidden/>
              </w:rPr>
            </w:r>
            <w:r w:rsidR="004F6A53">
              <w:rPr>
                <w:noProof/>
                <w:webHidden/>
              </w:rPr>
              <w:fldChar w:fldCharType="separate"/>
            </w:r>
            <w:r w:rsidR="00063144">
              <w:rPr>
                <w:noProof/>
                <w:webHidden/>
              </w:rPr>
              <w:t>44</w:t>
            </w:r>
            <w:r w:rsidR="004F6A53">
              <w:rPr>
                <w:noProof/>
                <w:webHidden/>
              </w:rPr>
              <w:fldChar w:fldCharType="end"/>
            </w:r>
          </w:hyperlink>
        </w:p>
        <w:p w14:paraId="5BBE755E" w14:textId="4A6A8FC4" w:rsidR="004F6A53" w:rsidRDefault="00C74E89">
          <w:pPr>
            <w:pStyle w:val="TOC3"/>
            <w:tabs>
              <w:tab w:val="right" w:leader="dot" w:pos="9913"/>
            </w:tabs>
            <w:rPr>
              <w:rFonts w:asciiTheme="minorHAnsi" w:eastAsiaTheme="minorEastAsia" w:hAnsiTheme="minorHAnsi" w:cstheme="minorBidi"/>
              <w:noProof/>
              <w:lang w:eastAsia="en-AU"/>
            </w:rPr>
          </w:pPr>
          <w:hyperlink w:anchor="_Toc75875451" w:history="1">
            <w:r w:rsidR="004F6A53" w:rsidRPr="00771E95">
              <w:rPr>
                <w:rStyle w:val="Hyperlink"/>
                <w:noProof/>
                <w:lang w:bidi="en-US"/>
              </w:rPr>
              <w:t>Policy Poorly Linked to Practice</w:t>
            </w:r>
            <w:r w:rsidR="004F6A53">
              <w:rPr>
                <w:noProof/>
                <w:webHidden/>
              </w:rPr>
              <w:tab/>
            </w:r>
            <w:r w:rsidR="004F6A53">
              <w:rPr>
                <w:noProof/>
                <w:webHidden/>
              </w:rPr>
              <w:fldChar w:fldCharType="begin"/>
            </w:r>
            <w:r w:rsidR="004F6A53">
              <w:rPr>
                <w:noProof/>
                <w:webHidden/>
              </w:rPr>
              <w:instrText xml:space="preserve"> PAGEREF _Toc75875451 \h </w:instrText>
            </w:r>
            <w:r w:rsidR="004F6A53">
              <w:rPr>
                <w:noProof/>
                <w:webHidden/>
              </w:rPr>
            </w:r>
            <w:r w:rsidR="004F6A53">
              <w:rPr>
                <w:noProof/>
                <w:webHidden/>
              </w:rPr>
              <w:fldChar w:fldCharType="separate"/>
            </w:r>
            <w:r w:rsidR="00063144">
              <w:rPr>
                <w:noProof/>
                <w:webHidden/>
              </w:rPr>
              <w:t>44</w:t>
            </w:r>
            <w:r w:rsidR="004F6A53">
              <w:rPr>
                <w:noProof/>
                <w:webHidden/>
              </w:rPr>
              <w:fldChar w:fldCharType="end"/>
            </w:r>
          </w:hyperlink>
        </w:p>
        <w:p w14:paraId="34A9849F" w14:textId="0AA7D62F" w:rsidR="004F6A53" w:rsidRDefault="00C74E89">
          <w:pPr>
            <w:pStyle w:val="TOC3"/>
            <w:tabs>
              <w:tab w:val="right" w:leader="dot" w:pos="9913"/>
            </w:tabs>
            <w:rPr>
              <w:rFonts w:asciiTheme="minorHAnsi" w:eastAsiaTheme="minorEastAsia" w:hAnsiTheme="minorHAnsi" w:cstheme="minorBidi"/>
              <w:noProof/>
              <w:lang w:eastAsia="en-AU"/>
            </w:rPr>
          </w:pPr>
          <w:hyperlink w:anchor="_Toc75875452" w:history="1">
            <w:r w:rsidR="004F6A53" w:rsidRPr="00771E95">
              <w:rPr>
                <w:rStyle w:val="Hyperlink"/>
                <w:noProof/>
                <w:lang w:bidi="en-US"/>
              </w:rPr>
              <w:t>Treating Symptoms Not Causes</w:t>
            </w:r>
            <w:r w:rsidR="004F6A53">
              <w:rPr>
                <w:noProof/>
                <w:webHidden/>
              </w:rPr>
              <w:tab/>
            </w:r>
            <w:r w:rsidR="004F6A53">
              <w:rPr>
                <w:noProof/>
                <w:webHidden/>
              </w:rPr>
              <w:fldChar w:fldCharType="begin"/>
            </w:r>
            <w:r w:rsidR="004F6A53">
              <w:rPr>
                <w:noProof/>
                <w:webHidden/>
              </w:rPr>
              <w:instrText xml:space="preserve"> PAGEREF _Toc75875452 \h </w:instrText>
            </w:r>
            <w:r w:rsidR="004F6A53">
              <w:rPr>
                <w:noProof/>
                <w:webHidden/>
              </w:rPr>
            </w:r>
            <w:r w:rsidR="004F6A53">
              <w:rPr>
                <w:noProof/>
                <w:webHidden/>
              </w:rPr>
              <w:fldChar w:fldCharType="separate"/>
            </w:r>
            <w:r w:rsidR="00063144">
              <w:rPr>
                <w:noProof/>
                <w:webHidden/>
              </w:rPr>
              <w:t>44</w:t>
            </w:r>
            <w:r w:rsidR="004F6A53">
              <w:rPr>
                <w:noProof/>
                <w:webHidden/>
              </w:rPr>
              <w:fldChar w:fldCharType="end"/>
            </w:r>
          </w:hyperlink>
        </w:p>
        <w:p w14:paraId="665189B2" w14:textId="5326DDC9" w:rsidR="004F6A53" w:rsidRDefault="00C74E89">
          <w:pPr>
            <w:pStyle w:val="TOC2"/>
            <w:rPr>
              <w:rFonts w:asciiTheme="minorHAnsi" w:eastAsiaTheme="minorEastAsia" w:hAnsiTheme="minorHAnsi" w:cstheme="minorBidi"/>
              <w:noProof/>
              <w:lang w:eastAsia="en-AU"/>
            </w:rPr>
          </w:pPr>
          <w:hyperlink w:anchor="_Toc75875453" w:history="1">
            <w:r w:rsidR="004F6A53" w:rsidRPr="00771E95">
              <w:rPr>
                <w:rStyle w:val="Hyperlink"/>
                <w:noProof/>
              </w:rPr>
              <w:t>Guidelines for Writing Good Energy Policy for Australia</w:t>
            </w:r>
            <w:r w:rsidR="004F6A53">
              <w:rPr>
                <w:noProof/>
                <w:webHidden/>
              </w:rPr>
              <w:tab/>
            </w:r>
            <w:r w:rsidR="004F6A53">
              <w:rPr>
                <w:noProof/>
                <w:webHidden/>
              </w:rPr>
              <w:fldChar w:fldCharType="begin"/>
            </w:r>
            <w:r w:rsidR="004F6A53">
              <w:rPr>
                <w:noProof/>
                <w:webHidden/>
              </w:rPr>
              <w:instrText xml:space="preserve"> PAGEREF _Toc75875453 \h </w:instrText>
            </w:r>
            <w:r w:rsidR="004F6A53">
              <w:rPr>
                <w:noProof/>
                <w:webHidden/>
              </w:rPr>
            </w:r>
            <w:r w:rsidR="004F6A53">
              <w:rPr>
                <w:noProof/>
                <w:webHidden/>
              </w:rPr>
              <w:fldChar w:fldCharType="separate"/>
            </w:r>
            <w:r w:rsidR="00063144">
              <w:rPr>
                <w:noProof/>
                <w:webHidden/>
              </w:rPr>
              <w:t>45</w:t>
            </w:r>
            <w:r w:rsidR="004F6A53">
              <w:rPr>
                <w:noProof/>
                <w:webHidden/>
              </w:rPr>
              <w:fldChar w:fldCharType="end"/>
            </w:r>
          </w:hyperlink>
        </w:p>
        <w:p w14:paraId="611C6BDF" w14:textId="3B150643" w:rsidR="004F6A53" w:rsidRDefault="00C74E89">
          <w:pPr>
            <w:pStyle w:val="TOC2"/>
            <w:rPr>
              <w:rFonts w:asciiTheme="minorHAnsi" w:eastAsiaTheme="minorEastAsia" w:hAnsiTheme="minorHAnsi" w:cstheme="minorBidi"/>
              <w:noProof/>
              <w:lang w:eastAsia="en-AU"/>
            </w:rPr>
          </w:pPr>
          <w:hyperlink w:anchor="_Toc75875454" w:history="1">
            <w:r w:rsidR="004F6A53" w:rsidRPr="00771E95">
              <w:rPr>
                <w:rStyle w:val="Hyperlink"/>
                <w:noProof/>
              </w:rPr>
              <w:t>Summary</w:t>
            </w:r>
            <w:r w:rsidR="004F6A53">
              <w:rPr>
                <w:noProof/>
                <w:webHidden/>
              </w:rPr>
              <w:tab/>
            </w:r>
            <w:r w:rsidR="004F6A53">
              <w:rPr>
                <w:noProof/>
                <w:webHidden/>
              </w:rPr>
              <w:fldChar w:fldCharType="begin"/>
            </w:r>
            <w:r w:rsidR="004F6A53">
              <w:rPr>
                <w:noProof/>
                <w:webHidden/>
              </w:rPr>
              <w:instrText xml:space="preserve"> PAGEREF _Toc75875454 \h </w:instrText>
            </w:r>
            <w:r w:rsidR="004F6A53">
              <w:rPr>
                <w:noProof/>
                <w:webHidden/>
              </w:rPr>
            </w:r>
            <w:r w:rsidR="004F6A53">
              <w:rPr>
                <w:noProof/>
                <w:webHidden/>
              </w:rPr>
              <w:fldChar w:fldCharType="separate"/>
            </w:r>
            <w:r w:rsidR="00063144">
              <w:rPr>
                <w:noProof/>
                <w:webHidden/>
              </w:rPr>
              <w:t>46</w:t>
            </w:r>
            <w:r w:rsidR="004F6A53">
              <w:rPr>
                <w:noProof/>
                <w:webHidden/>
              </w:rPr>
              <w:fldChar w:fldCharType="end"/>
            </w:r>
          </w:hyperlink>
        </w:p>
        <w:p w14:paraId="1A632DAB" w14:textId="3BEFB797" w:rsidR="004F6A53" w:rsidRDefault="00C74E89">
          <w:pPr>
            <w:pStyle w:val="TOC1"/>
            <w:rPr>
              <w:rFonts w:asciiTheme="minorHAnsi" w:eastAsiaTheme="minorEastAsia" w:hAnsiTheme="minorHAnsi" w:cstheme="minorBidi"/>
              <w:b w:val="0"/>
              <w:lang w:val="en-AU" w:eastAsia="en-AU"/>
            </w:rPr>
          </w:pPr>
          <w:hyperlink w:anchor="_Toc75875455" w:history="1">
            <w:r w:rsidR="004F6A53" w:rsidRPr="00771E95">
              <w:rPr>
                <w:rStyle w:val="Hyperlink"/>
              </w:rPr>
              <w:t>CHAPTER 6</w:t>
            </w:r>
            <w:r w:rsidR="004F6A53">
              <w:rPr>
                <w:webHidden/>
              </w:rPr>
              <w:tab/>
            </w:r>
            <w:r w:rsidR="004F6A53">
              <w:rPr>
                <w:webHidden/>
              </w:rPr>
              <w:fldChar w:fldCharType="begin"/>
            </w:r>
            <w:r w:rsidR="004F6A53">
              <w:rPr>
                <w:webHidden/>
              </w:rPr>
              <w:instrText xml:space="preserve"> PAGEREF _Toc75875455 \h </w:instrText>
            </w:r>
            <w:r w:rsidR="004F6A53">
              <w:rPr>
                <w:webHidden/>
              </w:rPr>
            </w:r>
            <w:r w:rsidR="004F6A53">
              <w:rPr>
                <w:webHidden/>
              </w:rPr>
              <w:fldChar w:fldCharType="separate"/>
            </w:r>
            <w:r w:rsidR="00063144">
              <w:rPr>
                <w:webHidden/>
              </w:rPr>
              <w:t>48</w:t>
            </w:r>
            <w:r w:rsidR="004F6A53">
              <w:rPr>
                <w:webHidden/>
              </w:rPr>
              <w:fldChar w:fldCharType="end"/>
            </w:r>
          </w:hyperlink>
        </w:p>
        <w:p w14:paraId="69DBC2EC" w14:textId="4BA6D449" w:rsidR="004F6A53" w:rsidRDefault="00C74E89">
          <w:pPr>
            <w:pStyle w:val="TOC1"/>
            <w:rPr>
              <w:rFonts w:asciiTheme="minorHAnsi" w:eastAsiaTheme="minorEastAsia" w:hAnsiTheme="minorHAnsi" w:cstheme="minorBidi"/>
              <w:b w:val="0"/>
              <w:lang w:val="en-AU" w:eastAsia="en-AU"/>
            </w:rPr>
          </w:pPr>
          <w:hyperlink w:anchor="_Toc75875456" w:history="1">
            <w:r w:rsidR="004F6A53" w:rsidRPr="00771E95">
              <w:rPr>
                <w:rStyle w:val="Hyperlink"/>
              </w:rPr>
              <w:t>The Trajectory Policy Gap Analysis</w:t>
            </w:r>
            <w:r w:rsidR="004F6A53">
              <w:rPr>
                <w:webHidden/>
              </w:rPr>
              <w:tab/>
            </w:r>
            <w:r w:rsidR="004F6A53">
              <w:rPr>
                <w:webHidden/>
              </w:rPr>
              <w:fldChar w:fldCharType="begin"/>
            </w:r>
            <w:r w:rsidR="004F6A53">
              <w:rPr>
                <w:webHidden/>
              </w:rPr>
              <w:instrText xml:space="preserve"> PAGEREF _Toc75875456 \h </w:instrText>
            </w:r>
            <w:r w:rsidR="004F6A53">
              <w:rPr>
                <w:webHidden/>
              </w:rPr>
            </w:r>
            <w:r w:rsidR="004F6A53">
              <w:rPr>
                <w:webHidden/>
              </w:rPr>
              <w:fldChar w:fldCharType="separate"/>
            </w:r>
            <w:r w:rsidR="00063144">
              <w:rPr>
                <w:webHidden/>
              </w:rPr>
              <w:t>48</w:t>
            </w:r>
            <w:r w:rsidR="004F6A53">
              <w:rPr>
                <w:webHidden/>
              </w:rPr>
              <w:fldChar w:fldCharType="end"/>
            </w:r>
          </w:hyperlink>
        </w:p>
        <w:p w14:paraId="2ED1D4B7" w14:textId="397A573B" w:rsidR="004F6A53" w:rsidRDefault="00C74E89">
          <w:pPr>
            <w:pStyle w:val="TOC2"/>
            <w:rPr>
              <w:rFonts w:asciiTheme="minorHAnsi" w:eastAsiaTheme="minorEastAsia" w:hAnsiTheme="minorHAnsi" w:cstheme="minorBidi"/>
              <w:noProof/>
              <w:lang w:eastAsia="en-AU"/>
            </w:rPr>
          </w:pPr>
          <w:hyperlink w:anchor="_Toc75875457" w:history="1">
            <w:r w:rsidR="004F6A53" w:rsidRPr="00771E95">
              <w:rPr>
                <w:rStyle w:val="Hyperlink"/>
                <w:noProof/>
              </w:rPr>
              <w:t>Introduction</w:t>
            </w:r>
            <w:r w:rsidR="004F6A53">
              <w:rPr>
                <w:noProof/>
                <w:webHidden/>
              </w:rPr>
              <w:tab/>
            </w:r>
            <w:r w:rsidR="004F6A53">
              <w:rPr>
                <w:noProof/>
                <w:webHidden/>
              </w:rPr>
              <w:fldChar w:fldCharType="begin"/>
            </w:r>
            <w:r w:rsidR="004F6A53">
              <w:rPr>
                <w:noProof/>
                <w:webHidden/>
              </w:rPr>
              <w:instrText xml:space="preserve"> PAGEREF _Toc75875457 \h </w:instrText>
            </w:r>
            <w:r w:rsidR="004F6A53">
              <w:rPr>
                <w:noProof/>
                <w:webHidden/>
              </w:rPr>
            </w:r>
            <w:r w:rsidR="004F6A53">
              <w:rPr>
                <w:noProof/>
                <w:webHidden/>
              </w:rPr>
              <w:fldChar w:fldCharType="separate"/>
            </w:r>
            <w:r w:rsidR="00063144">
              <w:rPr>
                <w:noProof/>
                <w:webHidden/>
              </w:rPr>
              <w:t>48</w:t>
            </w:r>
            <w:r w:rsidR="004F6A53">
              <w:rPr>
                <w:noProof/>
                <w:webHidden/>
              </w:rPr>
              <w:fldChar w:fldCharType="end"/>
            </w:r>
          </w:hyperlink>
        </w:p>
        <w:p w14:paraId="42DA496C" w14:textId="03ADCBF4" w:rsidR="004F6A53" w:rsidRDefault="00C74E89">
          <w:pPr>
            <w:pStyle w:val="TOC2"/>
            <w:rPr>
              <w:rFonts w:asciiTheme="minorHAnsi" w:eastAsiaTheme="minorEastAsia" w:hAnsiTheme="minorHAnsi" w:cstheme="minorBidi"/>
              <w:noProof/>
              <w:lang w:eastAsia="en-AU"/>
            </w:rPr>
          </w:pPr>
          <w:hyperlink w:anchor="_Toc75875458" w:history="1">
            <w:r w:rsidR="004F6A53" w:rsidRPr="00771E95">
              <w:rPr>
                <w:rStyle w:val="Hyperlink"/>
                <w:noProof/>
              </w:rPr>
              <w:t>Summary of Key Findings</w:t>
            </w:r>
            <w:r w:rsidR="004F6A53">
              <w:rPr>
                <w:noProof/>
                <w:webHidden/>
              </w:rPr>
              <w:tab/>
            </w:r>
            <w:r w:rsidR="004F6A53">
              <w:rPr>
                <w:noProof/>
                <w:webHidden/>
              </w:rPr>
              <w:fldChar w:fldCharType="begin"/>
            </w:r>
            <w:r w:rsidR="004F6A53">
              <w:rPr>
                <w:noProof/>
                <w:webHidden/>
              </w:rPr>
              <w:instrText xml:space="preserve"> PAGEREF _Toc75875458 \h </w:instrText>
            </w:r>
            <w:r w:rsidR="004F6A53">
              <w:rPr>
                <w:noProof/>
                <w:webHidden/>
              </w:rPr>
            </w:r>
            <w:r w:rsidR="004F6A53">
              <w:rPr>
                <w:noProof/>
                <w:webHidden/>
              </w:rPr>
              <w:fldChar w:fldCharType="separate"/>
            </w:r>
            <w:r w:rsidR="00063144">
              <w:rPr>
                <w:noProof/>
                <w:webHidden/>
              </w:rPr>
              <w:t>48</w:t>
            </w:r>
            <w:r w:rsidR="004F6A53">
              <w:rPr>
                <w:noProof/>
                <w:webHidden/>
              </w:rPr>
              <w:fldChar w:fldCharType="end"/>
            </w:r>
          </w:hyperlink>
        </w:p>
        <w:p w14:paraId="4B3F7F03" w14:textId="74F4D576" w:rsidR="004F6A53" w:rsidRDefault="00C74E89">
          <w:pPr>
            <w:pStyle w:val="TOC2"/>
            <w:rPr>
              <w:rFonts w:asciiTheme="minorHAnsi" w:eastAsiaTheme="minorEastAsia" w:hAnsiTheme="minorHAnsi" w:cstheme="minorBidi"/>
              <w:noProof/>
              <w:lang w:eastAsia="en-AU"/>
            </w:rPr>
          </w:pPr>
          <w:hyperlink w:anchor="_Toc75875459" w:history="1">
            <w:r w:rsidR="004F6A53" w:rsidRPr="00771E95">
              <w:rPr>
                <w:rStyle w:val="Hyperlink"/>
                <w:noProof/>
              </w:rPr>
              <w:t>Overview of the Trajectory</w:t>
            </w:r>
            <w:r w:rsidR="004F6A53">
              <w:rPr>
                <w:noProof/>
                <w:webHidden/>
              </w:rPr>
              <w:tab/>
            </w:r>
            <w:r w:rsidR="004F6A53">
              <w:rPr>
                <w:noProof/>
                <w:webHidden/>
              </w:rPr>
              <w:fldChar w:fldCharType="begin"/>
            </w:r>
            <w:r w:rsidR="004F6A53">
              <w:rPr>
                <w:noProof/>
                <w:webHidden/>
              </w:rPr>
              <w:instrText xml:space="preserve"> PAGEREF _Toc75875459 \h </w:instrText>
            </w:r>
            <w:r w:rsidR="004F6A53">
              <w:rPr>
                <w:noProof/>
                <w:webHidden/>
              </w:rPr>
            </w:r>
            <w:r w:rsidR="004F6A53">
              <w:rPr>
                <w:noProof/>
                <w:webHidden/>
              </w:rPr>
              <w:fldChar w:fldCharType="separate"/>
            </w:r>
            <w:r w:rsidR="00063144">
              <w:rPr>
                <w:noProof/>
                <w:webHidden/>
              </w:rPr>
              <w:t>48</w:t>
            </w:r>
            <w:r w:rsidR="004F6A53">
              <w:rPr>
                <w:noProof/>
                <w:webHidden/>
              </w:rPr>
              <w:fldChar w:fldCharType="end"/>
            </w:r>
          </w:hyperlink>
        </w:p>
        <w:p w14:paraId="5DF87A91" w14:textId="036097A7" w:rsidR="004F6A53" w:rsidRDefault="00C74E89">
          <w:pPr>
            <w:pStyle w:val="TOC3"/>
            <w:tabs>
              <w:tab w:val="right" w:leader="dot" w:pos="9913"/>
            </w:tabs>
            <w:rPr>
              <w:rFonts w:asciiTheme="minorHAnsi" w:eastAsiaTheme="minorEastAsia" w:hAnsiTheme="minorHAnsi" w:cstheme="minorBidi"/>
              <w:noProof/>
              <w:lang w:eastAsia="en-AU"/>
            </w:rPr>
          </w:pPr>
          <w:hyperlink w:anchor="_Toc75875460" w:history="1">
            <w:r w:rsidR="004F6A53" w:rsidRPr="00771E95">
              <w:rPr>
                <w:rStyle w:val="Hyperlink"/>
                <w:noProof/>
                <w:lang w:bidi="en-US"/>
              </w:rPr>
              <w:t>Committed Actions</w:t>
            </w:r>
            <w:r w:rsidR="004F6A53">
              <w:rPr>
                <w:noProof/>
                <w:webHidden/>
              </w:rPr>
              <w:tab/>
            </w:r>
            <w:r w:rsidR="004F6A53">
              <w:rPr>
                <w:noProof/>
                <w:webHidden/>
              </w:rPr>
              <w:fldChar w:fldCharType="begin"/>
            </w:r>
            <w:r w:rsidR="004F6A53">
              <w:rPr>
                <w:noProof/>
                <w:webHidden/>
              </w:rPr>
              <w:instrText xml:space="preserve"> PAGEREF _Toc75875460 \h </w:instrText>
            </w:r>
            <w:r w:rsidR="004F6A53">
              <w:rPr>
                <w:noProof/>
                <w:webHidden/>
              </w:rPr>
            </w:r>
            <w:r w:rsidR="004F6A53">
              <w:rPr>
                <w:noProof/>
                <w:webHidden/>
              </w:rPr>
              <w:fldChar w:fldCharType="separate"/>
            </w:r>
            <w:r w:rsidR="00063144">
              <w:rPr>
                <w:noProof/>
                <w:webHidden/>
              </w:rPr>
              <w:t>49</w:t>
            </w:r>
            <w:r w:rsidR="004F6A53">
              <w:rPr>
                <w:noProof/>
                <w:webHidden/>
              </w:rPr>
              <w:fldChar w:fldCharType="end"/>
            </w:r>
          </w:hyperlink>
        </w:p>
        <w:p w14:paraId="2082FCC5" w14:textId="3080C071" w:rsidR="004F6A53" w:rsidRDefault="00C74E89">
          <w:pPr>
            <w:pStyle w:val="TOC3"/>
            <w:tabs>
              <w:tab w:val="right" w:leader="dot" w:pos="9913"/>
            </w:tabs>
            <w:rPr>
              <w:rFonts w:asciiTheme="minorHAnsi" w:eastAsiaTheme="minorEastAsia" w:hAnsiTheme="minorHAnsi" w:cstheme="minorBidi"/>
              <w:noProof/>
              <w:lang w:eastAsia="en-AU"/>
            </w:rPr>
          </w:pPr>
          <w:hyperlink w:anchor="_Toc75875461" w:history="1">
            <w:r w:rsidR="004F6A53" w:rsidRPr="00771E95">
              <w:rPr>
                <w:rStyle w:val="Hyperlink"/>
                <w:noProof/>
                <w:lang w:bidi="en-US"/>
              </w:rPr>
              <w:t>Proposed Actions</w:t>
            </w:r>
            <w:r w:rsidR="004F6A53">
              <w:rPr>
                <w:noProof/>
                <w:webHidden/>
              </w:rPr>
              <w:tab/>
            </w:r>
            <w:r w:rsidR="004F6A53">
              <w:rPr>
                <w:noProof/>
                <w:webHidden/>
              </w:rPr>
              <w:fldChar w:fldCharType="begin"/>
            </w:r>
            <w:r w:rsidR="004F6A53">
              <w:rPr>
                <w:noProof/>
                <w:webHidden/>
              </w:rPr>
              <w:instrText xml:space="preserve"> PAGEREF _Toc75875461 \h </w:instrText>
            </w:r>
            <w:r w:rsidR="004F6A53">
              <w:rPr>
                <w:noProof/>
                <w:webHidden/>
              </w:rPr>
            </w:r>
            <w:r w:rsidR="004F6A53">
              <w:rPr>
                <w:noProof/>
                <w:webHidden/>
              </w:rPr>
              <w:fldChar w:fldCharType="separate"/>
            </w:r>
            <w:r w:rsidR="00063144">
              <w:rPr>
                <w:noProof/>
                <w:webHidden/>
              </w:rPr>
              <w:t>50</w:t>
            </w:r>
            <w:r w:rsidR="004F6A53">
              <w:rPr>
                <w:noProof/>
                <w:webHidden/>
              </w:rPr>
              <w:fldChar w:fldCharType="end"/>
            </w:r>
          </w:hyperlink>
        </w:p>
        <w:p w14:paraId="5C27E137" w14:textId="431469AC" w:rsidR="004F6A53" w:rsidRDefault="00C74E89">
          <w:pPr>
            <w:pStyle w:val="TOC2"/>
            <w:rPr>
              <w:rFonts w:asciiTheme="minorHAnsi" w:eastAsiaTheme="minorEastAsia" w:hAnsiTheme="minorHAnsi" w:cstheme="minorBidi"/>
              <w:noProof/>
              <w:lang w:eastAsia="en-AU"/>
            </w:rPr>
          </w:pPr>
          <w:hyperlink w:anchor="_Toc75875462" w:history="1">
            <w:r w:rsidR="004F6A53">
              <w:rPr>
                <w:noProof/>
                <w:webHidden/>
              </w:rPr>
              <w:tab/>
            </w:r>
            <w:r w:rsidR="004F6A53">
              <w:rPr>
                <w:noProof/>
                <w:webHidden/>
              </w:rPr>
              <w:fldChar w:fldCharType="begin"/>
            </w:r>
            <w:r w:rsidR="004F6A53">
              <w:rPr>
                <w:noProof/>
                <w:webHidden/>
              </w:rPr>
              <w:instrText xml:space="preserve"> PAGEREF _Toc75875462 \h </w:instrText>
            </w:r>
            <w:r w:rsidR="004F6A53">
              <w:rPr>
                <w:noProof/>
                <w:webHidden/>
              </w:rPr>
            </w:r>
            <w:r w:rsidR="004F6A53">
              <w:rPr>
                <w:noProof/>
                <w:webHidden/>
              </w:rPr>
              <w:fldChar w:fldCharType="separate"/>
            </w:r>
            <w:r w:rsidR="00063144">
              <w:rPr>
                <w:noProof/>
                <w:webHidden/>
              </w:rPr>
              <w:t>51</w:t>
            </w:r>
            <w:r w:rsidR="004F6A53">
              <w:rPr>
                <w:noProof/>
                <w:webHidden/>
              </w:rPr>
              <w:fldChar w:fldCharType="end"/>
            </w:r>
          </w:hyperlink>
        </w:p>
        <w:p w14:paraId="00F7D80C" w14:textId="49107FF1" w:rsidR="004F6A53" w:rsidRDefault="00C74E89">
          <w:pPr>
            <w:pStyle w:val="TOC2"/>
            <w:rPr>
              <w:rFonts w:asciiTheme="minorHAnsi" w:eastAsiaTheme="minorEastAsia" w:hAnsiTheme="minorHAnsi" w:cstheme="minorBidi"/>
              <w:noProof/>
              <w:lang w:eastAsia="en-AU"/>
            </w:rPr>
          </w:pPr>
          <w:hyperlink w:anchor="_Toc75875463" w:history="1">
            <w:r w:rsidR="004F6A53" w:rsidRPr="00771E95">
              <w:rPr>
                <w:rStyle w:val="Hyperlink"/>
                <w:noProof/>
              </w:rPr>
              <w:t>Analysis of the Trajectory</w:t>
            </w:r>
            <w:r w:rsidR="004F6A53">
              <w:rPr>
                <w:noProof/>
                <w:webHidden/>
              </w:rPr>
              <w:tab/>
            </w:r>
            <w:r w:rsidR="004F6A53">
              <w:rPr>
                <w:noProof/>
                <w:webHidden/>
              </w:rPr>
              <w:fldChar w:fldCharType="begin"/>
            </w:r>
            <w:r w:rsidR="004F6A53">
              <w:rPr>
                <w:noProof/>
                <w:webHidden/>
              </w:rPr>
              <w:instrText xml:space="preserve"> PAGEREF _Toc75875463 \h </w:instrText>
            </w:r>
            <w:r w:rsidR="004F6A53">
              <w:rPr>
                <w:noProof/>
                <w:webHidden/>
              </w:rPr>
            </w:r>
            <w:r w:rsidR="004F6A53">
              <w:rPr>
                <w:noProof/>
                <w:webHidden/>
              </w:rPr>
              <w:fldChar w:fldCharType="separate"/>
            </w:r>
            <w:r w:rsidR="00063144">
              <w:rPr>
                <w:noProof/>
                <w:webHidden/>
              </w:rPr>
              <w:t>51</w:t>
            </w:r>
            <w:r w:rsidR="004F6A53">
              <w:rPr>
                <w:noProof/>
                <w:webHidden/>
              </w:rPr>
              <w:fldChar w:fldCharType="end"/>
            </w:r>
          </w:hyperlink>
        </w:p>
        <w:p w14:paraId="3F27E866" w14:textId="0F06B74B" w:rsidR="004F6A53" w:rsidRDefault="00C74E89">
          <w:pPr>
            <w:pStyle w:val="TOC3"/>
            <w:tabs>
              <w:tab w:val="right" w:leader="dot" w:pos="9913"/>
            </w:tabs>
            <w:rPr>
              <w:rFonts w:asciiTheme="minorHAnsi" w:eastAsiaTheme="minorEastAsia" w:hAnsiTheme="minorHAnsi" w:cstheme="minorBidi"/>
              <w:noProof/>
              <w:lang w:eastAsia="en-AU"/>
            </w:rPr>
          </w:pPr>
          <w:hyperlink w:anchor="_Toc75875464" w:history="1">
            <w:r w:rsidR="004F6A53" w:rsidRPr="00771E95">
              <w:rPr>
                <w:rStyle w:val="Hyperlink"/>
                <w:noProof/>
                <w:lang w:bidi="en-US"/>
              </w:rPr>
              <w:t>Key Strengths</w:t>
            </w:r>
            <w:r w:rsidR="004F6A53">
              <w:rPr>
                <w:noProof/>
                <w:webHidden/>
              </w:rPr>
              <w:tab/>
            </w:r>
            <w:r w:rsidR="004F6A53">
              <w:rPr>
                <w:noProof/>
                <w:webHidden/>
              </w:rPr>
              <w:fldChar w:fldCharType="begin"/>
            </w:r>
            <w:r w:rsidR="004F6A53">
              <w:rPr>
                <w:noProof/>
                <w:webHidden/>
              </w:rPr>
              <w:instrText xml:space="preserve"> PAGEREF _Toc75875464 \h </w:instrText>
            </w:r>
            <w:r w:rsidR="004F6A53">
              <w:rPr>
                <w:noProof/>
                <w:webHidden/>
              </w:rPr>
            </w:r>
            <w:r w:rsidR="004F6A53">
              <w:rPr>
                <w:noProof/>
                <w:webHidden/>
              </w:rPr>
              <w:fldChar w:fldCharType="separate"/>
            </w:r>
            <w:r w:rsidR="00063144">
              <w:rPr>
                <w:noProof/>
                <w:webHidden/>
              </w:rPr>
              <w:t>51</w:t>
            </w:r>
            <w:r w:rsidR="004F6A53">
              <w:rPr>
                <w:noProof/>
                <w:webHidden/>
              </w:rPr>
              <w:fldChar w:fldCharType="end"/>
            </w:r>
          </w:hyperlink>
        </w:p>
        <w:p w14:paraId="790B790E" w14:textId="4AFB0875" w:rsidR="004F6A53" w:rsidRDefault="00C74E89">
          <w:pPr>
            <w:pStyle w:val="TOC3"/>
            <w:tabs>
              <w:tab w:val="right" w:leader="dot" w:pos="9913"/>
            </w:tabs>
            <w:rPr>
              <w:rFonts w:asciiTheme="minorHAnsi" w:eastAsiaTheme="minorEastAsia" w:hAnsiTheme="minorHAnsi" w:cstheme="minorBidi"/>
              <w:noProof/>
              <w:lang w:eastAsia="en-AU"/>
            </w:rPr>
          </w:pPr>
          <w:hyperlink w:anchor="_Toc75875465" w:history="1">
            <w:r w:rsidR="004F6A53" w:rsidRPr="00771E95">
              <w:rPr>
                <w:rStyle w:val="Hyperlink"/>
                <w:noProof/>
                <w:lang w:bidi="en-US"/>
              </w:rPr>
              <w:t>Key Weaknesses</w:t>
            </w:r>
            <w:r w:rsidR="004F6A53">
              <w:rPr>
                <w:noProof/>
                <w:webHidden/>
              </w:rPr>
              <w:tab/>
            </w:r>
            <w:r w:rsidR="004F6A53">
              <w:rPr>
                <w:noProof/>
                <w:webHidden/>
              </w:rPr>
              <w:fldChar w:fldCharType="begin"/>
            </w:r>
            <w:r w:rsidR="004F6A53">
              <w:rPr>
                <w:noProof/>
                <w:webHidden/>
              </w:rPr>
              <w:instrText xml:space="preserve"> PAGEREF _Toc75875465 \h </w:instrText>
            </w:r>
            <w:r w:rsidR="004F6A53">
              <w:rPr>
                <w:noProof/>
                <w:webHidden/>
              </w:rPr>
            </w:r>
            <w:r w:rsidR="004F6A53">
              <w:rPr>
                <w:noProof/>
                <w:webHidden/>
              </w:rPr>
              <w:fldChar w:fldCharType="separate"/>
            </w:r>
            <w:r w:rsidR="00063144">
              <w:rPr>
                <w:noProof/>
                <w:webHidden/>
              </w:rPr>
              <w:t>52</w:t>
            </w:r>
            <w:r w:rsidR="004F6A53">
              <w:rPr>
                <w:noProof/>
                <w:webHidden/>
              </w:rPr>
              <w:fldChar w:fldCharType="end"/>
            </w:r>
          </w:hyperlink>
        </w:p>
        <w:p w14:paraId="482FF7E2" w14:textId="22945072" w:rsidR="004F6A53" w:rsidRDefault="00C74E89">
          <w:pPr>
            <w:pStyle w:val="TOC3"/>
            <w:tabs>
              <w:tab w:val="right" w:leader="dot" w:pos="9913"/>
            </w:tabs>
            <w:rPr>
              <w:rFonts w:asciiTheme="minorHAnsi" w:eastAsiaTheme="minorEastAsia" w:hAnsiTheme="minorHAnsi" w:cstheme="minorBidi"/>
              <w:noProof/>
              <w:lang w:eastAsia="en-AU"/>
            </w:rPr>
          </w:pPr>
          <w:hyperlink w:anchor="_Toc75875466" w:history="1">
            <w:r w:rsidR="004F6A53" w:rsidRPr="00771E95">
              <w:rPr>
                <w:rStyle w:val="Hyperlink"/>
                <w:noProof/>
                <w:lang w:bidi="en-US"/>
              </w:rPr>
              <w:t>Elements to be Emulated for a National Strategy to Alleviate Energy Hardship</w:t>
            </w:r>
            <w:r w:rsidR="004F6A53">
              <w:rPr>
                <w:noProof/>
                <w:webHidden/>
              </w:rPr>
              <w:tab/>
            </w:r>
            <w:r w:rsidR="004F6A53">
              <w:rPr>
                <w:noProof/>
                <w:webHidden/>
              </w:rPr>
              <w:fldChar w:fldCharType="begin"/>
            </w:r>
            <w:r w:rsidR="004F6A53">
              <w:rPr>
                <w:noProof/>
                <w:webHidden/>
              </w:rPr>
              <w:instrText xml:space="preserve"> PAGEREF _Toc75875466 \h </w:instrText>
            </w:r>
            <w:r w:rsidR="004F6A53">
              <w:rPr>
                <w:noProof/>
                <w:webHidden/>
              </w:rPr>
            </w:r>
            <w:r w:rsidR="004F6A53">
              <w:rPr>
                <w:noProof/>
                <w:webHidden/>
              </w:rPr>
              <w:fldChar w:fldCharType="separate"/>
            </w:r>
            <w:r w:rsidR="00063144">
              <w:rPr>
                <w:noProof/>
                <w:webHidden/>
              </w:rPr>
              <w:t>52</w:t>
            </w:r>
            <w:r w:rsidR="004F6A53">
              <w:rPr>
                <w:noProof/>
                <w:webHidden/>
              </w:rPr>
              <w:fldChar w:fldCharType="end"/>
            </w:r>
          </w:hyperlink>
        </w:p>
        <w:p w14:paraId="73458538" w14:textId="39C86B3F" w:rsidR="004F6A53" w:rsidRDefault="00C74E89">
          <w:pPr>
            <w:pStyle w:val="TOC2"/>
            <w:rPr>
              <w:rFonts w:asciiTheme="minorHAnsi" w:eastAsiaTheme="minorEastAsia" w:hAnsiTheme="minorHAnsi" w:cstheme="minorBidi"/>
              <w:noProof/>
              <w:lang w:eastAsia="en-AU"/>
            </w:rPr>
          </w:pPr>
          <w:hyperlink w:anchor="_Toc75875467" w:history="1">
            <w:r w:rsidR="004F6A53" w:rsidRPr="00771E95">
              <w:rPr>
                <w:rStyle w:val="Hyperlink"/>
                <w:noProof/>
                <w:lang w:bidi="en-US"/>
              </w:rPr>
              <w:t>Recommendations from this Analysis</w:t>
            </w:r>
            <w:r w:rsidR="004F6A53">
              <w:rPr>
                <w:noProof/>
                <w:webHidden/>
              </w:rPr>
              <w:tab/>
            </w:r>
            <w:r w:rsidR="004F6A53">
              <w:rPr>
                <w:noProof/>
                <w:webHidden/>
              </w:rPr>
              <w:fldChar w:fldCharType="begin"/>
            </w:r>
            <w:r w:rsidR="004F6A53">
              <w:rPr>
                <w:noProof/>
                <w:webHidden/>
              </w:rPr>
              <w:instrText xml:space="preserve"> PAGEREF _Toc75875467 \h </w:instrText>
            </w:r>
            <w:r w:rsidR="004F6A53">
              <w:rPr>
                <w:noProof/>
                <w:webHidden/>
              </w:rPr>
            </w:r>
            <w:r w:rsidR="004F6A53">
              <w:rPr>
                <w:noProof/>
                <w:webHidden/>
              </w:rPr>
              <w:fldChar w:fldCharType="separate"/>
            </w:r>
            <w:r w:rsidR="00063144">
              <w:rPr>
                <w:noProof/>
                <w:webHidden/>
              </w:rPr>
              <w:t>52</w:t>
            </w:r>
            <w:r w:rsidR="004F6A53">
              <w:rPr>
                <w:noProof/>
                <w:webHidden/>
              </w:rPr>
              <w:fldChar w:fldCharType="end"/>
            </w:r>
          </w:hyperlink>
        </w:p>
        <w:p w14:paraId="4D14B9AB" w14:textId="69FD88BC" w:rsidR="004F6A53" w:rsidRDefault="00C74E89">
          <w:pPr>
            <w:pStyle w:val="TOC2"/>
            <w:rPr>
              <w:rFonts w:asciiTheme="minorHAnsi" w:eastAsiaTheme="minorEastAsia" w:hAnsiTheme="minorHAnsi" w:cstheme="minorBidi"/>
              <w:noProof/>
              <w:lang w:eastAsia="en-AU"/>
            </w:rPr>
          </w:pPr>
          <w:hyperlink w:anchor="_Toc75875468" w:history="1">
            <w:r w:rsidR="004F6A53" w:rsidRPr="00771E95">
              <w:rPr>
                <w:rStyle w:val="Hyperlink"/>
                <w:noProof/>
              </w:rPr>
              <w:t>Summary</w:t>
            </w:r>
            <w:r w:rsidR="004F6A53">
              <w:rPr>
                <w:noProof/>
                <w:webHidden/>
              </w:rPr>
              <w:tab/>
            </w:r>
            <w:r w:rsidR="004F6A53">
              <w:rPr>
                <w:noProof/>
                <w:webHidden/>
              </w:rPr>
              <w:fldChar w:fldCharType="begin"/>
            </w:r>
            <w:r w:rsidR="004F6A53">
              <w:rPr>
                <w:noProof/>
                <w:webHidden/>
              </w:rPr>
              <w:instrText xml:space="preserve"> PAGEREF _Toc75875468 \h </w:instrText>
            </w:r>
            <w:r w:rsidR="004F6A53">
              <w:rPr>
                <w:noProof/>
                <w:webHidden/>
              </w:rPr>
            </w:r>
            <w:r w:rsidR="004F6A53">
              <w:rPr>
                <w:noProof/>
                <w:webHidden/>
              </w:rPr>
              <w:fldChar w:fldCharType="separate"/>
            </w:r>
            <w:r w:rsidR="00063144">
              <w:rPr>
                <w:noProof/>
                <w:webHidden/>
              </w:rPr>
              <w:t>53</w:t>
            </w:r>
            <w:r w:rsidR="004F6A53">
              <w:rPr>
                <w:noProof/>
                <w:webHidden/>
              </w:rPr>
              <w:fldChar w:fldCharType="end"/>
            </w:r>
          </w:hyperlink>
        </w:p>
        <w:p w14:paraId="2F23A692" w14:textId="6F578F3C" w:rsidR="004F6A53" w:rsidRDefault="00C74E89">
          <w:pPr>
            <w:pStyle w:val="TOC1"/>
            <w:rPr>
              <w:rFonts w:asciiTheme="minorHAnsi" w:eastAsiaTheme="minorEastAsia" w:hAnsiTheme="minorHAnsi" w:cstheme="minorBidi"/>
              <w:b w:val="0"/>
              <w:lang w:val="en-AU" w:eastAsia="en-AU"/>
            </w:rPr>
          </w:pPr>
          <w:hyperlink w:anchor="_Toc75875469" w:history="1">
            <w:r w:rsidR="004F6A53" w:rsidRPr="00771E95">
              <w:rPr>
                <w:rStyle w:val="Hyperlink"/>
                <w:lang w:bidi="en-US"/>
              </w:rPr>
              <w:t>CHAPTER 7</w:t>
            </w:r>
            <w:r w:rsidR="004F6A53">
              <w:rPr>
                <w:webHidden/>
              </w:rPr>
              <w:tab/>
            </w:r>
            <w:r w:rsidR="004F6A53">
              <w:rPr>
                <w:webHidden/>
              </w:rPr>
              <w:fldChar w:fldCharType="begin"/>
            </w:r>
            <w:r w:rsidR="004F6A53">
              <w:rPr>
                <w:webHidden/>
              </w:rPr>
              <w:instrText xml:space="preserve"> PAGEREF _Toc75875469 \h </w:instrText>
            </w:r>
            <w:r w:rsidR="004F6A53">
              <w:rPr>
                <w:webHidden/>
              </w:rPr>
            </w:r>
            <w:r w:rsidR="004F6A53">
              <w:rPr>
                <w:webHidden/>
              </w:rPr>
              <w:fldChar w:fldCharType="separate"/>
            </w:r>
            <w:r w:rsidR="00063144">
              <w:rPr>
                <w:webHidden/>
              </w:rPr>
              <w:t>54</w:t>
            </w:r>
            <w:r w:rsidR="004F6A53">
              <w:rPr>
                <w:webHidden/>
              </w:rPr>
              <w:fldChar w:fldCharType="end"/>
            </w:r>
          </w:hyperlink>
        </w:p>
        <w:p w14:paraId="05B9F387" w14:textId="75AECE93" w:rsidR="004F6A53" w:rsidRDefault="00C74E89">
          <w:pPr>
            <w:pStyle w:val="TOC1"/>
            <w:rPr>
              <w:rFonts w:asciiTheme="minorHAnsi" w:eastAsiaTheme="minorEastAsia" w:hAnsiTheme="minorHAnsi" w:cstheme="minorBidi"/>
              <w:b w:val="0"/>
              <w:lang w:val="en-AU" w:eastAsia="en-AU"/>
            </w:rPr>
          </w:pPr>
          <w:hyperlink w:anchor="_Toc75875470" w:history="1">
            <w:r w:rsidR="004F6A53" w:rsidRPr="00771E95">
              <w:rPr>
                <w:rStyle w:val="Hyperlink"/>
                <w:lang w:bidi="en-US"/>
              </w:rPr>
              <w:t>Policy Solutions to Reduce Energy Hardship</w:t>
            </w:r>
            <w:r w:rsidR="004F6A53">
              <w:rPr>
                <w:webHidden/>
              </w:rPr>
              <w:tab/>
            </w:r>
            <w:r w:rsidR="004F6A53">
              <w:rPr>
                <w:webHidden/>
              </w:rPr>
              <w:fldChar w:fldCharType="begin"/>
            </w:r>
            <w:r w:rsidR="004F6A53">
              <w:rPr>
                <w:webHidden/>
              </w:rPr>
              <w:instrText xml:space="preserve"> PAGEREF _Toc75875470 \h </w:instrText>
            </w:r>
            <w:r w:rsidR="004F6A53">
              <w:rPr>
                <w:webHidden/>
              </w:rPr>
            </w:r>
            <w:r w:rsidR="004F6A53">
              <w:rPr>
                <w:webHidden/>
              </w:rPr>
              <w:fldChar w:fldCharType="separate"/>
            </w:r>
            <w:r w:rsidR="00063144">
              <w:rPr>
                <w:webHidden/>
              </w:rPr>
              <w:t>54</w:t>
            </w:r>
            <w:r w:rsidR="004F6A53">
              <w:rPr>
                <w:webHidden/>
              </w:rPr>
              <w:fldChar w:fldCharType="end"/>
            </w:r>
          </w:hyperlink>
        </w:p>
        <w:p w14:paraId="49C03645" w14:textId="516567CF" w:rsidR="004F6A53" w:rsidRDefault="00C74E89">
          <w:pPr>
            <w:pStyle w:val="TOC2"/>
            <w:rPr>
              <w:rFonts w:asciiTheme="minorHAnsi" w:eastAsiaTheme="minorEastAsia" w:hAnsiTheme="minorHAnsi" w:cstheme="minorBidi"/>
              <w:noProof/>
              <w:lang w:eastAsia="en-AU"/>
            </w:rPr>
          </w:pPr>
          <w:hyperlink w:anchor="_Toc75875471" w:history="1">
            <w:r w:rsidR="004F6A53" w:rsidRPr="00771E95">
              <w:rPr>
                <w:rStyle w:val="Hyperlink"/>
                <w:noProof/>
              </w:rPr>
              <w:t>Introduction</w:t>
            </w:r>
            <w:r w:rsidR="004F6A53">
              <w:rPr>
                <w:noProof/>
                <w:webHidden/>
              </w:rPr>
              <w:tab/>
            </w:r>
            <w:r w:rsidR="004F6A53">
              <w:rPr>
                <w:noProof/>
                <w:webHidden/>
              </w:rPr>
              <w:fldChar w:fldCharType="begin"/>
            </w:r>
            <w:r w:rsidR="004F6A53">
              <w:rPr>
                <w:noProof/>
                <w:webHidden/>
              </w:rPr>
              <w:instrText xml:space="preserve"> PAGEREF _Toc75875471 \h </w:instrText>
            </w:r>
            <w:r w:rsidR="004F6A53">
              <w:rPr>
                <w:noProof/>
                <w:webHidden/>
              </w:rPr>
            </w:r>
            <w:r w:rsidR="004F6A53">
              <w:rPr>
                <w:noProof/>
                <w:webHidden/>
              </w:rPr>
              <w:fldChar w:fldCharType="separate"/>
            </w:r>
            <w:r w:rsidR="00063144">
              <w:rPr>
                <w:noProof/>
                <w:webHidden/>
              </w:rPr>
              <w:t>54</w:t>
            </w:r>
            <w:r w:rsidR="004F6A53">
              <w:rPr>
                <w:noProof/>
                <w:webHidden/>
              </w:rPr>
              <w:fldChar w:fldCharType="end"/>
            </w:r>
          </w:hyperlink>
        </w:p>
        <w:p w14:paraId="6DEEBFB1" w14:textId="1D67C04C" w:rsidR="004F6A53" w:rsidRDefault="00C74E89">
          <w:pPr>
            <w:pStyle w:val="TOC2"/>
            <w:rPr>
              <w:rFonts w:asciiTheme="minorHAnsi" w:eastAsiaTheme="minorEastAsia" w:hAnsiTheme="minorHAnsi" w:cstheme="minorBidi"/>
              <w:noProof/>
              <w:lang w:eastAsia="en-AU"/>
            </w:rPr>
          </w:pPr>
          <w:hyperlink w:anchor="_Toc75875472" w:history="1">
            <w:r w:rsidR="004F6A53" w:rsidRPr="00771E95">
              <w:rPr>
                <w:rStyle w:val="Hyperlink"/>
                <w:noProof/>
                <w:lang w:bidi="en-US"/>
              </w:rPr>
              <w:t>Issues that Policy Needs to Address</w:t>
            </w:r>
            <w:r w:rsidR="004F6A53">
              <w:rPr>
                <w:noProof/>
                <w:webHidden/>
              </w:rPr>
              <w:tab/>
            </w:r>
            <w:r w:rsidR="004F6A53">
              <w:rPr>
                <w:noProof/>
                <w:webHidden/>
              </w:rPr>
              <w:fldChar w:fldCharType="begin"/>
            </w:r>
            <w:r w:rsidR="004F6A53">
              <w:rPr>
                <w:noProof/>
                <w:webHidden/>
              </w:rPr>
              <w:instrText xml:space="preserve"> PAGEREF _Toc75875472 \h </w:instrText>
            </w:r>
            <w:r w:rsidR="004F6A53">
              <w:rPr>
                <w:noProof/>
                <w:webHidden/>
              </w:rPr>
            </w:r>
            <w:r w:rsidR="004F6A53">
              <w:rPr>
                <w:noProof/>
                <w:webHidden/>
              </w:rPr>
              <w:fldChar w:fldCharType="separate"/>
            </w:r>
            <w:r w:rsidR="00063144">
              <w:rPr>
                <w:noProof/>
                <w:webHidden/>
              </w:rPr>
              <w:t>54</w:t>
            </w:r>
            <w:r w:rsidR="004F6A53">
              <w:rPr>
                <w:noProof/>
                <w:webHidden/>
              </w:rPr>
              <w:fldChar w:fldCharType="end"/>
            </w:r>
          </w:hyperlink>
        </w:p>
        <w:p w14:paraId="7B3CE634" w14:textId="76928B99" w:rsidR="004F6A53" w:rsidRDefault="00C74E89">
          <w:pPr>
            <w:pStyle w:val="TOC2"/>
            <w:rPr>
              <w:rFonts w:asciiTheme="minorHAnsi" w:eastAsiaTheme="minorEastAsia" w:hAnsiTheme="minorHAnsi" w:cstheme="minorBidi"/>
              <w:noProof/>
              <w:lang w:eastAsia="en-AU"/>
            </w:rPr>
          </w:pPr>
          <w:hyperlink w:anchor="_Toc75875473" w:history="1">
            <w:r w:rsidR="004F6A53" w:rsidRPr="00771E95">
              <w:rPr>
                <w:rStyle w:val="Hyperlink"/>
                <w:noProof/>
                <w:lang w:bidi="en-US"/>
              </w:rPr>
              <w:t>Elements of an Effective Strategy</w:t>
            </w:r>
            <w:r w:rsidR="004F6A53">
              <w:rPr>
                <w:noProof/>
                <w:webHidden/>
              </w:rPr>
              <w:tab/>
            </w:r>
            <w:r w:rsidR="004F6A53">
              <w:rPr>
                <w:noProof/>
                <w:webHidden/>
              </w:rPr>
              <w:fldChar w:fldCharType="begin"/>
            </w:r>
            <w:r w:rsidR="004F6A53">
              <w:rPr>
                <w:noProof/>
                <w:webHidden/>
              </w:rPr>
              <w:instrText xml:space="preserve"> PAGEREF _Toc75875473 \h </w:instrText>
            </w:r>
            <w:r w:rsidR="004F6A53">
              <w:rPr>
                <w:noProof/>
                <w:webHidden/>
              </w:rPr>
            </w:r>
            <w:r w:rsidR="004F6A53">
              <w:rPr>
                <w:noProof/>
                <w:webHidden/>
              </w:rPr>
              <w:fldChar w:fldCharType="separate"/>
            </w:r>
            <w:r w:rsidR="00063144">
              <w:rPr>
                <w:noProof/>
                <w:webHidden/>
              </w:rPr>
              <w:t>55</w:t>
            </w:r>
            <w:r w:rsidR="004F6A53">
              <w:rPr>
                <w:noProof/>
                <w:webHidden/>
              </w:rPr>
              <w:fldChar w:fldCharType="end"/>
            </w:r>
          </w:hyperlink>
        </w:p>
        <w:p w14:paraId="6A58514C" w14:textId="4BE043A9" w:rsidR="004F6A53" w:rsidRDefault="00C74E89">
          <w:pPr>
            <w:pStyle w:val="TOC2"/>
            <w:rPr>
              <w:rFonts w:asciiTheme="minorHAnsi" w:eastAsiaTheme="minorEastAsia" w:hAnsiTheme="minorHAnsi" w:cstheme="minorBidi"/>
              <w:noProof/>
              <w:lang w:eastAsia="en-AU"/>
            </w:rPr>
          </w:pPr>
          <w:hyperlink w:anchor="_Toc75875474" w:history="1">
            <w:r w:rsidR="004F6A53" w:rsidRPr="00771E95">
              <w:rPr>
                <w:rStyle w:val="Hyperlink"/>
                <w:noProof/>
                <w:lang w:bidi="en-US"/>
              </w:rPr>
              <w:t>Best Practice Design Principles</w:t>
            </w:r>
            <w:r w:rsidR="004F6A53">
              <w:rPr>
                <w:noProof/>
                <w:webHidden/>
              </w:rPr>
              <w:tab/>
            </w:r>
            <w:r w:rsidR="004F6A53">
              <w:rPr>
                <w:noProof/>
                <w:webHidden/>
              </w:rPr>
              <w:fldChar w:fldCharType="begin"/>
            </w:r>
            <w:r w:rsidR="004F6A53">
              <w:rPr>
                <w:noProof/>
                <w:webHidden/>
              </w:rPr>
              <w:instrText xml:space="preserve"> PAGEREF _Toc75875474 \h </w:instrText>
            </w:r>
            <w:r w:rsidR="004F6A53">
              <w:rPr>
                <w:noProof/>
                <w:webHidden/>
              </w:rPr>
            </w:r>
            <w:r w:rsidR="004F6A53">
              <w:rPr>
                <w:noProof/>
                <w:webHidden/>
              </w:rPr>
              <w:fldChar w:fldCharType="separate"/>
            </w:r>
            <w:r w:rsidR="00063144">
              <w:rPr>
                <w:noProof/>
                <w:webHidden/>
              </w:rPr>
              <w:t>55</w:t>
            </w:r>
            <w:r w:rsidR="004F6A53">
              <w:rPr>
                <w:noProof/>
                <w:webHidden/>
              </w:rPr>
              <w:fldChar w:fldCharType="end"/>
            </w:r>
          </w:hyperlink>
        </w:p>
        <w:p w14:paraId="5933CCEA" w14:textId="429B5593" w:rsidR="004F6A53" w:rsidRDefault="00C74E89">
          <w:pPr>
            <w:pStyle w:val="TOC3"/>
            <w:tabs>
              <w:tab w:val="right" w:leader="dot" w:pos="9913"/>
            </w:tabs>
            <w:rPr>
              <w:rFonts w:asciiTheme="minorHAnsi" w:eastAsiaTheme="minorEastAsia" w:hAnsiTheme="minorHAnsi" w:cstheme="minorBidi"/>
              <w:noProof/>
              <w:lang w:eastAsia="en-AU"/>
            </w:rPr>
          </w:pPr>
          <w:hyperlink w:anchor="_Toc75875475" w:history="1">
            <w:r w:rsidR="004F6A53" w:rsidRPr="00771E95">
              <w:rPr>
                <w:rStyle w:val="Hyperlink"/>
                <w:noProof/>
                <w:lang w:bidi="en-US"/>
              </w:rPr>
              <w:t>Tell Government Once – No Wrong Door</w:t>
            </w:r>
            <w:r w:rsidR="004F6A53">
              <w:rPr>
                <w:noProof/>
                <w:webHidden/>
              </w:rPr>
              <w:tab/>
            </w:r>
            <w:r w:rsidR="004F6A53">
              <w:rPr>
                <w:noProof/>
                <w:webHidden/>
              </w:rPr>
              <w:fldChar w:fldCharType="begin"/>
            </w:r>
            <w:r w:rsidR="004F6A53">
              <w:rPr>
                <w:noProof/>
                <w:webHidden/>
              </w:rPr>
              <w:instrText xml:space="preserve"> PAGEREF _Toc75875475 \h </w:instrText>
            </w:r>
            <w:r w:rsidR="004F6A53">
              <w:rPr>
                <w:noProof/>
                <w:webHidden/>
              </w:rPr>
            </w:r>
            <w:r w:rsidR="004F6A53">
              <w:rPr>
                <w:noProof/>
                <w:webHidden/>
              </w:rPr>
              <w:fldChar w:fldCharType="separate"/>
            </w:r>
            <w:r w:rsidR="00063144">
              <w:rPr>
                <w:noProof/>
                <w:webHidden/>
              </w:rPr>
              <w:t>56</w:t>
            </w:r>
            <w:r w:rsidR="004F6A53">
              <w:rPr>
                <w:noProof/>
                <w:webHidden/>
              </w:rPr>
              <w:fldChar w:fldCharType="end"/>
            </w:r>
          </w:hyperlink>
        </w:p>
        <w:p w14:paraId="334913F6" w14:textId="090C9421" w:rsidR="004F6A53" w:rsidRDefault="00C74E89">
          <w:pPr>
            <w:pStyle w:val="TOC3"/>
            <w:tabs>
              <w:tab w:val="right" w:leader="dot" w:pos="9913"/>
            </w:tabs>
            <w:rPr>
              <w:rFonts w:asciiTheme="minorHAnsi" w:eastAsiaTheme="minorEastAsia" w:hAnsiTheme="minorHAnsi" w:cstheme="minorBidi"/>
              <w:noProof/>
              <w:lang w:eastAsia="en-AU"/>
            </w:rPr>
          </w:pPr>
          <w:hyperlink w:anchor="_Toc75875476" w:history="1">
            <w:r w:rsidR="004F6A53" w:rsidRPr="00771E95">
              <w:rPr>
                <w:rStyle w:val="Hyperlink"/>
                <w:noProof/>
                <w:lang w:bidi="en-US"/>
              </w:rPr>
              <w:t>Needs-Based Eligibility</w:t>
            </w:r>
            <w:r w:rsidR="004F6A53">
              <w:rPr>
                <w:noProof/>
                <w:webHidden/>
              </w:rPr>
              <w:tab/>
            </w:r>
            <w:r w:rsidR="004F6A53">
              <w:rPr>
                <w:noProof/>
                <w:webHidden/>
              </w:rPr>
              <w:fldChar w:fldCharType="begin"/>
            </w:r>
            <w:r w:rsidR="004F6A53">
              <w:rPr>
                <w:noProof/>
                <w:webHidden/>
              </w:rPr>
              <w:instrText xml:space="preserve"> PAGEREF _Toc75875476 \h </w:instrText>
            </w:r>
            <w:r w:rsidR="004F6A53">
              <w:rPr>
                <w:noProof/>
                <w:webHidden/>
              </w:rPr>
            </w:r>
            <w:r w:rsidR="004F6A53">
              <w:rPr>
                <w:noProof/>
                <w:webHidden/>
              </w:rPr>
              <w:fldChar w:fldCharType="separate"/>
            </w:r>
            <w:r w:rsidR="00063144">
              <w:rPr>
                <w:noProof/>
                <w:webHidden/>
              </w:rPr>
              <w:t>56</w:t>
            </w:r>
            <w:r w:rsidR="004F6A53">
              <w:rPr>
                <w:noProof/>
                <w:webHidden/>
              </w:rPr>
              <w:fldChar w:fldCharType="end"/>
            </w:r>
          </w:hyperlink>
        </w:p>
        <w:p w14:paraId="158F8DE0" w14:textId="60B67A0E" w:rsidR="004F6A53" w:rsidRDefault="00C74E89">
          <w:pPr>
            <w:pStyle w:val="TOC3"/>
            <w:tabs>
              <w:tab w:val="right" w:leader="dot" w:pos="9913"/>
            </w:tabs>
            <w:rPr>
              <w:rFonts w:asciiTheme="minorHAnsi" w:eastAsiaTheme="minorEastAsia" w:hAnsiTheme="minorHAnsi" w:cstheme="minorBidi"/>
              <w:noProof/>
              <w:lang w:eastAsia="en-AU"/>
            </w:rPr>
          </w:pPr>
          <w:hyperlink w:anchor="_Toc75875477" w:history="1">
            <w:r w:rsidR="004F6A53" w:rsidRPr="00771E95">
              <w:rPr>
                <w:rStyle w:val="Hyperlink"/>
                <w:noProof/>
                <w:lang w:bidi="en-US"/>
              </w:rPr>
              <w:t>Inclusive Framing</w:t>
            </w:r>
            <w:r w:rsidR="004F6A53">
              <w:rPr>
                <w:noProof/>
                <w:webHidden/>
              </w:rPr>
              <w:tab/>
            </w:r>
            <w:r w:rsidR="004F6A53">
              <w:rPr>
                <w:noProof/>
                <w:webHidden/>
              </w:rPr>
              <w:fldChar w:fldCharType="begin"/>
            </w:r>
            <w:r w:rsidR="004F6A53">
              <w:rPr>
                <w:noProof/>
                <w:webHidden/>
              </w:rPr>
              <w:instrText xml:space="preserve"> PAGEREF _Toc75875477 \h </w:instrText>
            </w:r>
            <w:r w:rsidR="004F6A53">
              <w:rPr>
                <w:noProof/>
                <w:webHidden/>
              </w:rPr>
            </w:r>
            <w:r w:rsidR="004F6A53">
              <w:rPr>
                <w:noProof/>
                <w:webHidden/>
              </w:rPr>
              <w:fldChar w:fldCharType="separate"/>
            </w:r>
            <w:r w:rsidR="00063144">
              <w:rPr>
                <w:noProof/>
                <w:webHidden/>
              </w:rPr>
              <w:t>56</w:t>
            </w:r>
            <w:r w:rsidR="004F6A53">
              <w:rPr>
                <w:noProof/>
                <w:webHidden/>
              </w:rPr>
              <w:fldChar w:fldCharType="end"/>
            </w:r>
          </w:hyperlink>
        </w:p>
        <w:p w14:paraId="3F42851F" w14:textId="55D37EE8" w:rsidR="004F6A53" w:rsidRDefault="00C74E89">
          <w:pPr>
            <w:pStyle w:val="TOC3"/>
            <w:tabs>
              <w:tab w:val="right" w:leader="dot" w:pos="9913"/>
            </w:tabs>
            <w:rPr>
              <w:rFonts w:asciiTheme="minorHAnsi" w:eastAsiaTheme="minorEastAsia" w:hAnsiTheme="minorHAnsi" w:cstheme="minorBidi"/>
              <w:noProof/>
              <w:lang w:eastAsia="en-AU"/>
            </w:rPr>
          </w:pPr>
          <w:hyperlink w:anchor="_Toc75875478" w:history="1">
            <w:r w:rsidR="004F6A53" w:rsidRPr="00771E95">
              <w:rPr>
                <w:rStyle w:val="Hyperlink"/>
                <w:noProof/>
                <w:lang w:bidi="en-US"/>
              </w:rPr>
              <w:t>Transformative Goals</w:t>
            </w:r>
            <w:r w:rsidR="004F6A53">
              <w:rPr>
                <w:noProof/>
                <w:webHidden/>
              </w:rPr>
              <w:tab/>
            </w:r>
            <w:r w:rsidR="004F6A53">
              <w:rPr>
                <w:noProof/>
                <w:webHidden/>
              </w:rPr>
              <w:fldChar w:fldCharType="begin"/>
            </w:r>
            <w:r w:rsidR="004F6A53">
              <w:rPr>
                <w:noProof/>
                <w:webHidden/>
              </w:rPr>
              <w:instrText xml:space="preserve"> PAGEREF _Toc75875478 \h </w:instrText>
            </w:r>
            <w:r w:rsidR="004F6A53">
              <w:rPr>
                <w:noProof/>
                <w:webHidden/>
              </w:rPr>
            </w:r>
            <w:r w:rsidR="004F6A53">
              <w:rPr>
                <w:noProof/>
                <w:webHidden/>
              </w:rPr>
              <w:fldChar w:fldCharType="separate"/>
            </w:r>
            <w:r w:rsidR="00063144">
              <w:rPr>
                <w:noProof/>
                <w:webHidden/>
              </w:rPr>
              <w:t>56</w:t>
            </w:r>
            <w:r w:rsidR="004F6A53">
              <w:rPr>
                <w:noProof/>
                <w:webHidden/>
              </w:rPr>
              <w:fldChar w:fldCharType="end"/>
            </w:r>
          </w:hyperlink>
        </w:p>
        <w:p w14:paraId="75F9B952" w14:textId="15B20D44" w:rsidR="004F6A53" w:rsidRDefault="00C74E89">
          <w:pPr>
            <w:pStyle w:val="TOC3"/>
            <w:tabs>
              <w:tab w:val="right" w:leader="dot" w:pos="9913"/>
            </w:tabs>
            <w:rPr>
              <w:rFonts w:asciiTheme="minorHAnsi" w:eastAsiaTheme="minorEastAsia" w:hAnsiTheme="minorHAnsi" w:cstheme="minorBidi"/>
              <w:noProof/>
              <w:lang w:eastAsia="en-AU"/>
            </w:rPr>
          </w:pPr>
          <w:hyperlink w:anchor="_Toc75875479" w:history="1">
            <w:r w:rsidR="004F6A53" w:rsidRPr="00771E95">
              <w:rPr>
                <w:rStyle w:val="Hyperlink"/>
                <w:noProof/>
                <w:lang w:bidi="en-US"/>
              </w:rPr>
              <w:t>Holistic View of Costs and Benefits</w:t>
            </w:r>
            <w:r w:rsidR="004F6A53">
              <w:rPr>
                <w:noProof/>
                <w:webHidden/>
              </w:rPr>
              <w:tab/>
            </w:r>
            <w:r w:rsidR="004F6A53">
              <w:rPr>
                <w:noProof/>
                <w:webHidden/>
              </w:rPr>
              <w:fldChar w:fldCharType="begin"/>
            </w:r>
            <w:r w:rsidR="004F6A53">
              <w:rPr>
                <w:noProof/>
                <w:webHidden/>
              </w:rPr>
              <w:instrText xml:space="preserve"> PAGEREF _Toc75875479 \h </w:instrText>
            </w:r>
            <w:r w:rsidR="004F6A53">
              <w:rPr>
                <w:noProof/>
                <w:webHidden/>
              </w:rPr>
            </w:r>
            <w:r w:rsidR="004F6A53">
              <w:rPr>
                <w:noProof/>
                <w:webHidden/>
              </w:rPr>
              <w:fldChar w:fldCharType="separate"/>
            </w:r>
            <w:r w:rsidR="00063144">
              <w:rPr>
                <w:noProof/>
                <w:webHidden/>
              </w:rPr>
              <w:t>57</w:t>
            </w:r>
            <w:r w:rsidR="004F6A53">
              <w:rPr>
                <w:noProof/>
                <w:webHidden/>
              </w:rPr>
              <w:fldChar w:fldCharType="end"/>
            </w:r>
          </w:hyperlink>
        </w:p>
        <w:p w14:paraId="08476E70" w14:textId="072EC48F" w:rsidR="004F6A53" w:rsidRDefault="00C74E89">
          <w:pPr>
            <w:pStyle w:val="TOC3"/>
            <w:tabs>
              <w:tab w:val="right" w:leader="dot" w:pos="9913"/>
            </w:tabs>
            <w:rPr>
              <w:rFonts w:asciiTheme="minorHAnsi" w:eastAsiaTheme="minorEastAsia" w:hAnsiTheme="minorHAnsi" w:cstheme="minorBidi"/>
              <w:noProof/>
              <w:lang w:eastAsia="en-AU"/>
            </w:rPr>
          </w:pPr>
          <w:hyperlink w:anchor="_Toc75875480" w:history="1">
            <w:r w:rsidR="004F6A53" w:rsidRPr="00771E95">
              <w:rPr>
                <w:rStyle w:val="Hyperlink"/>
                <w:noProof/>
                <w:lang w:bidi="en-US"/>
              </w:rPr>
              <w:t>Real-time Monitoring of Outcomes</w:t>
            </w:r>
            <w:r w:rsidR="004F6A53">
              <w:rPr>
                <w:noProof/>
                <w:webHidden/>
              </w:rPr>
              <w:tab/>
            </w:r>
            <w:r w:rsidR="004F6A53">
              <w:rPr>
                <w:noProof/>
                <w:webHidden/>
              </w:rPr>
              <w:fldChar w:fldCharType="begin"/>
            </w:r>
            <w:r w:rsidR="004F6A53">
              <w:rPr>
                <w:noProof/>
                <w:webHidden/>
              </w:rPr>
              <w:instrText xml:space="preserve"> PAGEREF _Toc75875480 \h </w:instrText>
            </w:r>
            <w:r w:rsidR="004F6A53">
              <w:rPr>
                <w:noProof/>
                <w:webHidden/>
              </w:rPr>
            </w:r>
            <w:r w:rsidR="004F6A53">
              <w:rPr>
                <w:noProof/>
                <w:webHidden/>
              </w:rPr>
              <w:fldChar w:fldCharType="separate"/>
            </w:r>
            <w:r w:rsidR="00063144">
              <w:rPr>
                <w:noProof/>
                <w:webHidden/>
              </w:rPr>
              <w:t>57</w:t>
            </w:r>
            <w:r w:rsidR="004F6A53">
              <w:rPr>
                <w:noProof/>
                <w:webHidden/>
              </w:rPr>
              <w:fldChar w:fldCharType="end"/>
            </w:r>
          </w:hyperlink>
        </w:p>
        <w:p w14:paraId="376464AD" w14:textId="6F78B563" w:rsidR="004F6A53" w:rsidRDefault="00C74E89">
          <w:pPr>
            <w:pStyle w:val="TOC2"/>
            <w:rPr>
              <w:rFonts w:asciiTheme="minorHAnsi" w:eastAsiaTheme="minorEastAsia" w:hAnsiTheme="minorHAnsi" w:cstheme="minorBidi"/>
              <w:noProof/>
              <w:lang w:eastAsia="en-AU"/>
            </w:rPr>
          </w:pPr>
          <w:hyperlink w:anchor="_Toc75875481" w:history="1">
            <w:r w:rsidR="004F6A53" w:rsidRPr="00771E95">
              <w:rPr>
                <w:rStyle w:val="Hyperlink"/>
                <w:noProof/>
                <w:lang w:bidi="en-US"/>
              </w:rPr>
              <w:t>New and Reformed Policies to Address Gaps</w:t>
            </w:r>
            <w:r w:rsidR="004F6A53">
              <w:rPr>
                <w:noProof/>
                <w:webHidden/>
              </w:rPr>
              <w:tab/>
            </w:r>
            <w:r w:rsidR="004F6A53">
              <w:rPr>
                <w:noProof/>
                <w:webHidden/>
              </w:rPr>
              <w:fldChar w:fldCharType="begin"/>
            </w:r>
            <w:r w:rsidR="004F6A53">
              <w:rPr>
                <w:noProof/>
                <w:webHidden/>
              </w:rPr>
              <w:instrText xml:space="preserve"> PAGEREF _Toc75875481 \h </w:instrText>
            </w:r>
            <w:r w:rsidR="004F6A53">
              <w:rPr>
                <w:noProof/>
                <w:webHidden/>
              </w:rPr>
            </w:r>
            <w:r w:rsidR="004F6A53">
              <w:rPr>
                <w:noProof/>
                <w:webHidden/>
              </w:rPr>
              <w:fldChar w:fldCharType="separate"/>
            </w:r>
            <w:r w:rsidR="00063144">
              <w:rPr>
                <w:noProof/>
                <w:webHidden/>
              </w:rPr>
              <w:t>57</w:t>
            </w:r>
            <w:r w:rsidR="004F6A53">
              <w:rPr>
                <w:noProof/>
                <w:webHidden/>
              </w:rPr>
              <w:fldChar w:fldCharType="end"/>
            </w:r>
          </w:hyperlink>
        </w:p>
        <w:p w14:paraId="21771E36" w14:textId="405BCC68" w:rsidR="004F6A53" w:rsidRDefault="00C74E89">
          <w:pPr>
            <w:pStyle w:val="TOC2"/>
            <w:rPr>
              <w:rFonts w:asciiTheme="minorHAnsi" w:eastAsiaTheme="minorEastAsia" w:hAnsiTheme="minorHAnsi" w:cstheme="minorBidi"/>
              <w:noProof/>
              <w:lang w:eastAsia="en-AU"/>
            </w:rPr>
          </w:pPr>
          <w:hyperlink w:anchor="_Toc75875482" w:history="1">
            <w:r w:rsidR="004F6A53" w:rsidRPr="00771E95">
              <w:rPr>
                <w:rStyle w:val="Hyperlink"/>
                <w:noProof/>
              </w:rPr>
              <w:t>Summary</w:t>
            </w:r>
            <w:r w:rsidR="004F6A53">
              <w:rPr>
                <w:noProof/>
                <w:webHidden/>
              </w:rPr>
              <w:tab/>
            </w:r>
            <w:r w:rsidR="004F6A53">
              <w:rPr>
                <w:noProof/>
                <w:webHidden/>
              </w:rPr>
              <w:fldChar w:fldCharType="begin"/>
            </w:r>
            <w:r w:rsidR="004F6A53">
              <w:rPr>
                <w:noProof/>
                <w:webHidden/>
              </w:rPr>
              <w:instrText xml:space="preserve"> PAGEREF _Toc75875482 \h </w:instrText>
            </w:r>
            <w:r w:rsidR="004F6A53">
              <w:rPr>
                <w:noProof/>
                <w:webHidden/>
              </w:rPr>
            </w:r>
            <w:r w:rsidR="004F6A53">
              <w:rPr>
                <w:noProof/>
                <w:webHidden/>
              </w:rPr>
              <w:fldChar w:fldCharType="separate"/>
            </w:r>
            <w:r w:rsidR="00063144">
              <w:rPr>
                <w:noProof/>
                <w:webHidden/>
              </w:rPr>
              <w:t>1</w:t>
            </w:r>
            <w:r w:rsidR="004F6A53">
              <w:rPr>
                <w:noProof/>
                <w:webHidden/>
              </w:rPr>
              <w:fldChar w:fldCharType="end"/>
            </w:r>
          </w:hyperlink>
        </w:p>
        <w:p w14:paraId="71CEBD87" w14:textId="3100A926" w:rsidR="004F6A53" w:rsidRDefault="00C74E89">
          <w:pPr>
            <w:pStyle w:val="TOC1"/>
            <w:rPr>
              <w:rFonts w:asciiTheme="minorHAnsi" w:eastAsiaTheme="minorEastAsia" w:hAnsiTheme="minorHAnsi" w:cstheme="minorBidi"/>
              <w:b w:val="0"/>
              <w:lang w:val="en-AU" w:eastAsia="en-AU"/>
            </w:rPr>
          </w:pPr>
          <w:hyperlink w:anchor="_Toc75875483" w:history="1">
            <w:r w:rsidR="004F6A53" w:rsidRPr="00771E95">
              <w:rPr>
                <w:rStyle w:val="Hyperlink"/>
                <w:shd w:val="clear" w:color="auto" w:fill="FFFFFF"/>
                <w:lang w:bidi="en-US"/>
              </w:rPr>
              <w:t>CHAPTER 8</w:t>
            </w:r>
            <w:r w:rsidR="004F6A53">
              <w:rPr>
                <w:webHidden/>
              </w:rPr>
              <w:tab/>
            </w:r>
            <w:r w:rsidR="004F6A53">
              <w:rPr>
                <w:webHidden/>
              </w:rPr>
              <w:fldChar w:fldCharType="begin"/>
            </w:r>
            <w:r w:rsidR="004F6A53">
              <w:rPr>
                <w:webHidden/>
              </w:rPr>
              <w:instrText xml:space="preserve"> PAGEREF _Toc75875483 \h </w:instrText>
            </w:r>
            <w:r w:rsidR="004F6A53">
              <w:rPr>
                <w:webHidden/>
              </w:rPr>
            </w:r>
            <w:r w:rsidR="004F6A53">
              <w:rPr>
                <w:webHidden/>
              </w:rPr>
              <w:fldChar w:fldCharType="separate"/>
            </w:r>
            <w:r w:rsidR="00063144">
              <w:rPr>
                <w:webHidden/>
              </w:rPr>
              <w:t>2</w:t>
            </w:r>
            <w:r w:rsidR="004F6A53">
              <w:rPr>
                <w:webHidden/>
              </w:rPr>
              <w:fldChar w:fldCharType="end"/>
            </w:r>
          </w:hyperlink>
        </w:p>
        <w:p w14:paraId="2349E1ED" w14:textId="3AE8487D" w:rsidR="004F6A53" w:rsidRDefault="00C74E89">
          <w:pPr>
            <w:pStyle w:val="TOC1"/>
            <w:rPr>
              <w:rFonts w:asciiTheme="minorHAnsi" w:eastAsiaTheme="minorEastAsia" w:hAnsiTheme="minorHAnsi" w:cstheme="minorBidi"/>
              <w:b w:val="0"/>
              <w:lang w:val="en-AU" w:eastAsia="en-AU"/>
            </w:rPr>
          </w:pPr>
          <w:hyperlink w:anchor="_Toc75875484" w:history="1">
            <w:r w:rsidR="004F6A53" w:rsidRPr="00771E95">
              <w:rPr>
                <w:rStyle w:val="Hyperlink"/>
                <w:shd w:val="clear" w:color="auto" w:fill="FFFFFF"/>
                <w:lang w:bidi="en-US"/>
              </w:rPr>
              <w:t>Recommendations</w:t>
            </w:r>
            <w:r w:rsidR="004F6A53">
              <w:rPr>
                <w:webHidden/>
              </w:rPr>
              <w:tab/>
            </w:r>
            <w:r w:rsidR="004F6A53">
              <w:rPr>
                <w:webHidden/>
              </w:rPr>
              <w:fldChar w:fldCharType="begin"/>
            </w:r>
            <w:r w:rsidR="004F6A53">
              <w:rPr>
                <w:webHidden/>
              </w:rPr>
              <w:instrText xml:space="preserve"> PAGEREF _Toc75875484 \h </w:instrText>
            </w:r>
            <w:r w:rsidR="004F6A53">
              <w:rPr>
                <w:webHidden/>
              </w:rPr>
            </w:r>
            <w:r w:rsidR="004F6A53">
              <w:rPr>
                <w:webHidden/>
              </w:rPr>
              <w:fldChar w:fldCharType="separate"/>
            </w:r>
            <w:r w:rsidR="00063144">
              <w:rPr>
                <w:webHidden/>
              </w:rPr>
              <w:t>2</w:t>
            </w:r>
            <w:r w:rsidR="004F6A53">
              <w:rPr>
                <w:webHidden/>
              </w:rPr>
              <w:fldChar w:fldCharType="end"/>
            </w:r>
          </w:hyperlink>
        </w:p>
        <w:p w14:paraId="646CFA91" w14:textId="1CBA2BEE" w:rsidR="004F6A53" w:rsidRDefault="00C74E89">
          <w:pPr>
            <w:pStyle w:val="TOC2"/>
            <w:rPr>
              <w:rFonts w:asciiTheme="minorHAnsi" w:eastAsiaTheme="minorEastAsia" w:hAnsiTheme="minorHAnsi" w:cstheme="minorBidi"/>
              <w:noProof/>
              <w:lang w:eastAsia="en-AU"/>
            </w:rPr>
          </w:pPr>
          <w:hyperlink w:anchor="_Toc75875485" w:history="1">
            <w:r w:rsidR="004F6A53" w:rsidRPr="00771E95">
              <w:rPr>
                <w:rStyle w:val="Hyperlink"/>
                <w:noProof/>
              </w:rPr>
              <w:t>Introduction</w:t>
            </w:r>
            <w:r w:rsidR="004F6A53">
              <w:rPr>
                <w:noProof/>
                <w:webHidden/>
              </w:rPr>
              <w:tab/>
            </w:r>
            <w:r w:rsidR="004F6A53">
              <w:rPr>
                <w:noProof/>
                <w:webHidden/>
              </w:rPr>
              <w:fldChar w:fldCharType="begin"/>
            </w:r>
            <w:r w:rsidR="004F6A53">
              <w:rPr>
                <w:noProof/>
                <w:webHidden/>
              </w:rPr>
              <w:instrText xml:space="preserve"> PAGEREF _Toc75875485 \h </w:instrText>
            </w:r>
            <w:r w:rsidR="004F6A53">
              <w:rPr>
                <w:noProof/>
                <w:webHidden/>
              </w:rPr>
            </w:r>
            <w:r w:rsidR="004F6A53">
              <w:rPr>
                <w:noProof/>
                <w:webHidden/>
              </w:rPr>
              <w:fldChar w:fldCharType="separate"/>
            </w:r>
            <w:r w:rsidR="00063144">
              <w:rPr>
                <w:noProof/>
                <w:webHidden/>
              </w:rPr>
              <w:t>2</w:t>
            </w:r>
            <w:r w:rsidR="004F6A53">
              <w:rPr>
                <w:noProof/>
                <w:webHidden/>
              </w:rPr>
              <w:fldChar w:fldCharType="end"/>
            </w:r>
          </w:hyperlink>
        </w:p>
        <w:p w14:paraId="43D572BA" w14:textId="4019423D" w:rsidR="004F6A53" w:rsidRDefault="00C74E89">
          <w:pPr>
            <w:pStyle w:val="TOC2"/>
            <w:rPr>
              <w:rFonts w:asciiTheme="minorHAnsi" w:eastAsiaTheme="minorEastAsia" w:hAnsiTheme="minorHAnsi" w:cstheme="minorBidi"/>
              <w:noProof/>
              <w:lang w:eastAsia="en-AU"/>
            </w:rPr>
          </w:pPr>
          <w:hyperlink w:anchor="_Toc75875486" w:history="1">
            <w:r w:rsidR="004F6A53" w:rsidRPr="00771E95">
              <w:rPr>
                <w:rStyle w:val="Hyperlink"/>
                <w:noProof/>
              </w:rPr>
              <w:t>Overall Key Insights from Research Findings</w:t>
            </w:r>
            <w:r w:rsidR="004F6A53">
              <w:rPr>
                <w:noProof/>
                <w:webHidden/>
              </w:rPr>
              <w:tab/>
            </w:r>
            <w:r w:rsidR="004F6A53">
              <w:rPr>
                <w:noProof/>
                <w:webHidden/>
              </w:rPr>
              <w:fldChar w:fldCharType="begin"/>
            </w:r>
            <w:r w:rsidR="004F6A53">
              <w:rPr>
                <w:noProof/>
                <w:webHidden/>
              </w:rPr>
              <w:instrText xml:space="preserve"> PAGEREF _Toc75875486 \h </w:instrText>
            </w:r>
            <w:r w:rsidR="004F6A53">
              <w:rPr>
                <w:noProof/>
                <w:webHidden/>
              </w:rPr>
            </w:r>
            <w:r w:rsidR="004F6A53">
              <w:rPr>
                <w:noProof/>
                <w:webHidden/>
              </w:rPr>
              <w:fldChar w:fldCharType="separate"/>
            </w:r>
            <w:r w:rsidR="00063144">
              <w:rPr>
                <w:noProof/>
                <w:webHidden/>
              </w:rPr>
              <w:t>2</w:t>
            </w:r>
            <w:r w:rsidR="004F6A53">
              <w:rPr>
                <w:noProof/>
                <w:webHidden/>
              </w:rPr>
              <w:fldChar w:fldCharType="end"/>
            </w:r>
          </w:hyperlink>
        </w:p>
        <w:p w14:paraId="6E9F328B" w14:textId="6A89C97C" w:rsidR="004F6A53" w:rsidRDefault="00C74E89">
          <w:pPr>
            <w:pStyle w:val="TOC2"/>
            <w:rPr>
              <w:rFonts w:asciiTheme="minorHAnsi" w:eastAsiaTheme="minorEastAsia" w:hAnsiTheme="minorHAnsi" w:cstheme="minorBidi"/>
              <w:noProof/>
              <w:lang w:eastAsia="en-AU"/>
            </w:rPr>
          </w:pPr>
          <w:hyperlink w:anchor="_Toc75875487" w:history="1">
            <w:r w:rsidR="004F6A53" w:rsidRPr="00771E95">
              <w:rPr>
                <w:rStyle w:val="Hyperlink"/>
                <w:noProof/>
              </w:rPr>
              <w:t>Recommendation to Adopt Frameworks in the Energy Sector</w:t>
            </w:r>
            <w:r w:rsidR="004F6A53">
              <w:rPr>
                <w:noProof/>
                <w:webHidden/>
              </w:rPr>
              <w:tab/>
            </w:r>
            <w:r w:rsidR="004F6A53">
              <w:rPr>
                <w:noProof/>
                <w:webHidden/>
              </w:rPr>
              <w:fldChar w:fldCharType="begin"/>
            </w:r>
            <w:r w:rsidR="004F6A53">
              <w:rPr>
                <w:noProof/>
                <w:webHidden/>
              </w:rPr>
              <w:instrText xml:space="preserve"> PAGEREF _Toc75875487 \h </w:instrText>
            </w:r>
            <w:r w:rsidR="004F6A53">
              <w:rPr>
                <w:noProof/>
                <w:webHidden/>
              </w:rPr>
            </w:r>
            <w:r w:rsidR="004F6A53">
              <w:rPr>
                <w:noProof/>
                <w:webHidden/>
              </w:rPr>
              <w:fldChar w:fldCharType="separate"/>
            </w:r>
            <w:r w:rsidR="00063144">
              <w:rPr>
                <w:noProof/>
                <w:webHidden/>
              </w:rPr>
              <w:t>2</w:t>
            </w:r>
            <w:r w:rsidR="004F6A53">
              <w:rPr>
                <w:noProof/>
                <w:webHidden/>
              </w:rPr>
              <w:fldChar w:fldCharType="end"/>
            </w:r>
          </w:hyperlink>
        </w:p>
        <w:p w14:paraId="6C62EAB1" w14:textId="78E301B7" w:rsidR="004F6A53" w:rsidRDefault="00C74E89">
          <w:pPr>
            <w:pStyle w:val="TOC2"/>
            <w:rPr>
              <w:rFonts w:asciiTheme="minorHAnsi" w:eastAsiaTheme="minorEastAsia" w:hAnsiTheme="minorHAnsi" w:cstheme="minorBidi"/>
              <w:noProof/>
              <w:lang w:eastAsia="en-AU"/>
            </w:rPr>
          </w:pPr>
          <w:hyperlink w:anchor="_Toc75875488" w:history="1">
            <w:r w:rsidR="004F6A53" w:rsidRPr="00771E95">
              <w:rPr>
                <w:rStyle w:val="Hyperlink"/>
                <w:noProof/>
              </w:rPr>
              <w:t>Main Recommendations</w:t>
            </w:r>
            <w:r w:rsidR="004F6A53">
              <w:rPr>
                <w:noProof/>
                <w:webHidden/>
              </w:rPr>
              <w:tab/>
            </w:r>
            <w:r w:rsidR="004F6A53">
              <w:rPr>
                <w:noProof/>
                <w:webHidden/>
              </w:rPr>
              <w:fldChar w:fldCharType="begin"/>
            </w:r>
            <w:r w:rsidR="004F6A53">
              <w:rPr>
                <w:noProof/>
                <w:webHidden/>
              </w:rPr>
              <w:instrText xml:space="preserve"> PAGEREF _Toc75875488 \h </w:instrText>
            </w:r>
            <w:r w:rsidR="004F6A53">
              <w:rPr>
                <w:noProof/>
                <w:webHidden/>
              </w:rPr>
            </w:r>
            <w:r w:rsidR="004F6A53">
              <w:rPr>
                <w:noProof/>
                <w:webHidden/>
              </w:rPr>
              <w:fldChar w:fldCharType="separate"/>
            </w:r>
            <w:r w:rsidR="00063144">
              <w:rPr>
                <w:noProof/>
                <w:webHidden/>
              </w:rPr>
              <w:t>3</w:t>
            </w:r>
            <w:r w:rsidR="004F6A53">
              <w:rPr>
                <w:noProof/>
                <w:webHidden/>
              </w:rPr>
              <w:fldChar w:fldCharType="end"/>
            </w:r>
          </w:hyperlink>
        </w:p>
        <w:p w14:paraId="29D26D3B" w14:textId="3B134219" w:rsidR="004F6A53" w:rsidRDefault="00C74E89">
          <w:pPr>
            <w:pStyle w:val="TOC3"/>
            <w:tabs>
              <w:tab w:val="left" w:pos="880"/>
              <w:tab w:val="right" w:leader="dot" w:pos="9913"/>
            </w:tabs>
            <w:rPr>
              <w:rFonts w:asciiTheme="minorHAnsi" w:eastAsiaTheme="minorEastAsia" w:hAnsiTheme="minorHAnsi" w:cstheme="minorBidi"/>
              <w:noProof/>
              <w:lang w:eastAsia="en-AU"/>
            </w:rPr>
          </w:pPr>
          <w:hyperlink w:anchor="_Toc75875489" w:history="1">
            <w:r w:rsidR="004F6A53" w:rsidRPr="00771E95">
              <w:rPr>
                <w:rStyle w:val="Hyperlink"/>
                <w:noProof/>
                <w:lang w:bidi="en-US"/>
              </w:rPr>
              <w:t>1.</w:t>
            </w:r>
            <w:r w:rsidR="004F6A53">
              <w:rPr>
                <w:rFonts w:asciiTheme="minorHAnsi" w:eastAsiaTheme="minorEastAsia" w:hAnsiTheme="minorHAnsi" w:cstheme="minorBidi"/>
                <w:noProof/>
                <w:lang w:eastAsia="en-AU"/>
              </w:rPr>
              <w:tab/>
            </w:r>
            <w:r w:rsidR="004F6A53" w:rsidRPr="00771E95">
              <w:rPr>
                <w:rStyle w:val="Hyperlink"/>
                <w:noProof/>
                <w:lang w:bidi="en-US"/>
              </w:rPr>
              <w:t>Create a Coordinated, Cohesive and Strategic Bi-Partisan Approach to Reducing Energy Hardship</w:t>
            </w:r>
            <w:r w:rsidR="004F6A53">
              <w:rPr>
                <w:noProof/>
                <w:webHidden/>
              </w:rPr>
              <w:tab/>
            </w:r>
            <w:r w:rsidR="004F6A53">
              <w:rPr>
                <w:noProof/>
                <w:webHidden/>
              </w:rPr>
              <w:fldChar w:fldCharType="begin"/>
            </w:r>
            <w:r w:rsidR="004F6A53">
              <w:rPr>
                <w:noProof/>
                <w:webHidden/>
              </w:rPr>
              <w:instrText xml:space="preserve"> PAGEREF _Toc75875489 \h </w:instrText>
            </w:r>
            <w:r w:rsidR="004F6A53">
              <w:rPr>
                <w:noProof/>
                <w:webHidden/>
              </w:rPr>
            </w:r>
            <w:r w:rsidR="004F6A53">
              <w:rPr>
                <w:noProof/>
                <w:webHidden/>
              </w:rPr>
              <w:fldChar w:fldCharType="separate"/>
            </w:r>
            <w:r w:rsidR="00063144">
              <w:rPr>
                <w:noProof/>
                <w:webHidden/>
              </w:rPr>
              <w:t>3</w:t>
            </w:r>
            <w:r w:rsidR="004F6A53">
              <w:rPr>
                <w:noProof/>
                <w:webHidden/>
              </w:rPr>
              <w:fldChar w:fldCharType="end"/>
            </w:r>
          </w:hyperlink>
        </w:p>
        <w:p w14:paraId="08B53DB0" w14:textId="3AE8C437" w:rsidR="004F6A53" w:rsidRDefault="00C74E89">
          <w:pPr>
            <w:pStyle w:val="TOC3"/>
            <w:tabs>
              <w:tab w:val="left" w:pos="880"/>
              <w:tab w:val="right" w:leader="dot" w:pos="9913"/>
            </w:tabs>
            <w:rPr>
              <w:rFonts w:asciiTheme="minorHAnsi" w:eastAsiaTheme="minorEastAsia" w:hAnsiTheme="minorHAnsi" w:cstheme="minorBidi"/>
              <w:noProof/>
              <w:lang w:eastAsia="en-AU"/>
            </w:rPr>
          </w:pPr>
          <w:hyperlink w:anchor="_Toc75875490" w:history="1">
            <w:r w:rsidR="004F6A53" w:rsidRPr="00771E95">
              <w:rPr>
                <w:rStyle w:val="Hyperlink"/>
                <w:noProof/>
                <w:lang w:bidi="en-US"/>
              </w:rPr>
              <w:t>2.</w:t>
            </w:r>
            <w:r w:rsidR="004F6A53">
              <w:rPr>
                <w:rFonts w:asciiTheme="minorHAnsi" w:eastAsiaTheme="minorEastAsia" w:hAnsiTheme="minorHAnsi" w:cstheme="minorBidi"/>
                <w:noProof/>
                <w:lang w:eastAsia="en-AU"/>
              </w:rPr>
              <w:tab/>
            </w:r>
            <w:r w:rsidR="004F6A53" w:rsidRPr="00771E95">
              <w:rPr>
                <w:rStyle w:val="Hyperlink"/>
                <w:noProof/>
                <w:lang w:bidi="en-US"/>
              </w:rPr>
              <w:t>Reform Social Housing</w:t>
            </w:r>
            <w:r w:rsidR="004F6A53">
              <w:rPr>
                <w:noProof/>
                <w:webHidden/>
              </w:rPr>
              <w:tab/>
            </w:r>
            <w:r w:rsidR="004F6A53">
              <w:rPr>
                <w:noProof/>
                <w:webHidden/>
              </w:rPr>
              <w:fldChar w:fldCharType="begin"/>
            </w:r>
            <w:r w:rsidR="004F6A53">
              <w:rPr>
                <w:noProof/>
                <w:webHidden/>
              </w:rPr>
              <w:instrText xml:space="preserve"> PAGEREF _Toc75875490 \h </w:instrText>
            </w:r>
            <w:r w:rsidR="004F6A53">
              <w:rPr>
                <w:noProof/>
                <w:webHidden/>
              </w:rPr>
            </w:r>
            <w:r w:rsidR="004F6A53">
              <w:rPr>
                <w:noProof/>
                <w:webHidden/>
              </w:rPr>
              <w:fldChar w:fldCharType="separate"/>
            </w:r>
            <w:r w:rsidR="00063144">
              <w:rPr>
                <w:noProof/>
                <w:webHidden/>
              </w:rPr>
              <w:t>3</w:t>
            </w:r>
            <w:r w:rsidR="004F6A53">
              <w:rPr>
                <w:noProof/>
                <w:webHidden/>
              </w:rPr>
              <w:fldChar w:fldCharType="end"/>
            </w:r>
          </w:hyperlink>
        </w:p>
        <w:p w14:paraId="2C0C46D4" w14:textId="661AA6F6" w:rsidR="004F6A53" w:rsidRDefault="00C74E89">
          <w:pPr>
            <w:pStyle w:val="TOC3"/>
            <w:tabs>
              <w:tab w:val="left" w:pos="880"/>
              <w:tab w:val="right" w:leader="dot" w:pos="9913"/>
            </w:tabs>
            <w:rPr>
              <w:rFonts w:asciiTheme="minorHAnsi" w:eastAsiaTheme="minorEastAsia" w:hAnsiTheme="minorHAnsi" w:cstheme="minorBidi"/>
              <w:noProof/>
              <w:lang w:eastAsia="en-AU"/>
            </w:rPr>
          </w:pPr>
          <w:hyperlink w:anchor="_Toc75875491" w:history="1">
            <w:r w:rsidR="004F6A53" w:rsidRPr="00771E95">
              <w:rPr>
                <w:rStyle w:val="Hyperlink"/>
                <w:noProof/>
                <w:lang w:bidi="en-US"/>
              </w:rPr>
              <w:t>3.</w:t>
            </w:r>
            <w:r w:rsidR="004F6A53">
              <w:rPr>
                <w:rFonts w:asciiTheme="minorHAnsi" w:eastAsiaTheme="minorEastAsia" w:hAnsiTheme="minorHAnsi" w:cstheme="minorBidi"/>
                <w:noProof/>
                <w:lang w:eastAsia="en-AU"/>
              </w:rPr>
              <w:tab/>
            </w:r>
            <w:r w:rsidR="004F6A53" w:rsidRPr="00771E95">
              <w:rPr>
                <w:rStyle w:val="Hyperlink"/>
                <w:noProof/>
                <w:lang w:bidi="en-US"/>
              </w:rPr>
              <w:t>Upgrade Existing Poor-Quality Housing</w:t>
            </w:r>
            <w:r w:rsidR="004F6A53">
              <w:rPr>
                <w:noProof/>
                <w:webHidden/>
              </w:rPr>
              <w:tab/>
            </w:r>
            <w:r w:rsidR="004F6A53">
              <w:rPr>
                <w:noProof/>
                <w:webHidden/>
              </w:rPr>
              <w:fldChar w:fldCharType="begin"/>
            </w:r>
            <w:r w:rsidR="004F6A53">
              <w:rPr>
                <w:noProof/>
                <w:webHidden/>
              </w:rPr>
              <w:instrText xml:space="preserve"> PAGEREF _Toc75875491 \h </w:instrText>
            </w:r>
            <w:r w:rsidR="004F6A53">
              <w:rPr>
                <w:noProof/>
                <w:webHidden/>
              </w:rPr>
            </w:r>
            <w:r w:rsidR="004F6A53">
              <w:rPr>
                <w:noProof/>
                <w:webHidden/>
              </w:rPr>
              <w:fldChar w:fldCharType="separate"/>
            </w:r>
            <w:r w:rsidR="00063144">
              <w:rPr>
                <w:noProof/>
                <w:webHidden/>
              </w:rPr>
              <w:t>4</w:t>
            </w:r>
            <w:r w:rsidR="004F6A53">
              <w:rPr>
                <w:noProof/>
                <w:webHidden/>
              </w:rPr>
              <w:fldChar w:fldCharType="end"/>
            </w:r>
          </w:hyperlink>
        </w:p>
        <w:p w14:paraId="6E060E33" w14:textId="140417AA" w:rsidR="004F6A53" w:rsidRDefault="00C74E89">
          <w:pPr>
            <w:pStyle w:val="TOC3"/>
            <w:tabs>
              <w:tab w:val="left" w:pos="880"/>
              <w:tab w:val="right" w:leader="dot" w:pos="9913"/>
            </w:tabs>
            <w:rPr>
              <w:rFonts w:asciiTheme="minorHAnsi" w:eastAsiaTheme="minorEastAsia" w:hAnsiTheme="minorHAnsi" w:cstheme="minorBidi"/>
              <w:noProof/>
              <w:lang w:eastAsia="en-AU"/>
            </w:rPr>
          </w:pPr>
          <w:hyperlink w:anchor="_Toc75875492" w:history="1">
            <w:r w:rsidR="004F6A53" w:rsidRPr="00771E95">
              <w:rPr>
                <w:rStyle w:val="Hyperlink"/>
                <w:noProof/>
                <w:lang w:bidi="en-US"/>
              </w:rPr>
              <w:t xml:space="preserve">5. </w:t>
            </w:r>
            <w:r w:rsidR="004F6A53">
              <w:rPr>
                <w:rFonts w:asciiTheme="minorHAnsi" w:eastAsiaTheme="minorEastAsia" w:hAnsiTheme="minorHAnsi" w:cstheme="minorBidi"/>
                <w:noProof/>
                <w:lang w:eastAsia="en-AU"/>
              </w:rPr>
              <w:tab/>
            </w:r>
            <w:r w:rsidR="004F6A53" w:rsidRPr="00771E95">
              <w:rPr>
                <w:rStyle w:val="Hyperlink"/>
                <w:noProof/>
                <w:lang w:bidi="en-US"/>
              </w:rPr>
              <w:t>Reconsider and Update Retailer Obligations</w:t>
            </w:r>
            <w:r w:rsidR="004F6A53">
              <w:rPr>
                <w:noProof/>
                <w:webHidden/>
              </w:rPr>
              <w:tab/>
            </w:r>
            <w:r w:rsidR="004F6A53">
              <w:rPr>
                <w:noProof/>
                <w:webHidden/>
              </w:rPr>
              <w:fldChar w:fldCharType="begin"/>
            </w:r>
            <w:r w:rsidR="004F6A53">
              <w:rPr>
                <w:noProof/>
                <w:webHidden/>
              </w:rPr>
              <w:instrText xml:space="preserve"> PAGEREF _Toc75875492 \h </w:instrText>
            </w:r>
            <w:r w:rsidR="004F6A53">
              <w:rPr>
                <w:noProof/>
                <w:webHidden/>
              </w:rPr>
            </w:r>
            <w:r w:rsidR="004F6A53">
              <w:rPr>
                <w:noProof/>
                <w:webHidden/>
              </w:rPr>
              <w:fldChar w:fldCharType="separate"/>
            </w:r>
            <w:r w:rsidR="00063144">
              <w:rPr>
                <w:noProof/>
                <w:webHidden/>
              </w:rPr>
              <w:t>5</w:t>
            </w:r>
            <w:r w:rsidR="004F6A53">
              <w:rPr>
                <w:noProof/>
                <w:webHidden/>
              </w:rPr>
              <w:fldChar w:fldCharType="end"/>
            </w:r>
          </w:hyperlink>
        </w:p>
        <w:p w14:paraId="795BBCE6" w14:textId="076BBC21" w:rsidR="004F6A53" w:rsidRDefault="00C74E89">
          <w:pPr>
            <w:pStyle w:val="TOC3"/>
            <w:tabs>
              <w:tab w:val="left" w:pos="880"/>
              <w:tab w:val="right" w:leader="dot" w:pos="9913"/>
            </w:tabs>
            <w:rPr>
              <w:rFonts w:asciiTheme="minorHAnsi" w:eastAsiaTheme="minorEastAsia" w:hAnsiTheme="minorHAnsi" w:cstheme="minorBidi"/>
              <w:noProof/>
              <w:lang w:eastAsia="en-AU"/>
            </w:rPr>
          </w:pPr>
          <w:hyperlink w:anchor="_Toc75875493" w:history="1">
            <w:r w:rsidR="004F6A53" w:rsidRPr="00771E95">
              <w:rPr>
                <w:rStyle w:val="Hyperlink"/>
                <w:noProof/>
                <w:lang w:bidi="en-US"/>
              </w:rPr>
              <w:t>6.</w:t>
            </w:r>
            <w:r w:rsidR="004F6A53">
              <w:rPr>
                <w:rFonts w:asciiTheme="minorHAnsi" w:eastAsiaTheme="minorEastAsia" w:hAnsiTheme="minorHAnsi" w:cstheme="minorBidi"/>
                <w:noProof/>
                <w:lang w:eastAsia="en-AU"/>
              </w:rPr>
              <w:tab/>
            </w:r>
            <w:r w:rsidR="004F6A53" w:rsidRPr="00771E95">
              <w:rPr>
                <w:rStyle w:val="Hyperlink"/>
                <w:noProof/>
                <w:lang w:bidi="en-US"/>
              </w:rPr>
              <w:t>Fund and Conduct Phase 2 of Finkel 6.6</w:t>
            </w:r>
            <w:r w:rsidR="004F6A53">
              <w:rPr>
                <w:noProof/>
                <w:webHidden/>
              </w:rPr>
              <w:tab/>
            </w:r>
            <w:r w:rsidR="004F6A53">
              <w:rPr>
                <w:noProof/>
                <w:webHidden/>
              </w:rPr>
              <w:fldChar w:fldCharType="begin"/>
            </w:r>
            <w:r w:rsidR="004F6A53">
              <w:rPr>
                <w:noProof/>
                <w:webHidden/>
              </w:rPr>
              <w:instrText xml:space="preserve"> PAGEREF _Toc75875493 \h </w:instrText>
            </w:r>
            <w:r w:rsidR="004F6A53">
              <w:rPr>
                <w:noProof/>
                <w:webHidden/>
              </w:rPr>
            </w:r>
            <w:r w:rsidR="004F6A53">
              <w:rPr>
                <w:noProof/>
                <w:webHidden/>
              </w:rPr>
              <w:fldChar w:fldCharType="separate"/>
            </w:r>
            <w:r w:rsidR="00063144">
              <w:rPr>
                <w:noProof/>
                <w:webHidden/>
              </w:rPr>
              <w:t>5</w:t>
            </w:r>
            <w:r w:rsidR="004F6A53">
              <w:rPr>
                <w:noProof/>
                <w:webHidden/>
              </w:rPr>
              <w:fldChar w:fldCharType="end"/>
            </w:r>
          </w:hyperlink>
        </w:p>
        <w:p w14:paraId="4F6AC5DB" w14:textId="2F993D37" w:rsidR="004F6A53" w:rsidRDefault="00C74E89">
          <w:pPr>
            <w:pStyle w:val="TOC2"/>
            <w:rPr>
              <w:rFonts w:asciiTheme="minorHAnsi" w:eastAsiaTheme="minorEastAsia" w:hAnsiTheme="minorHAnsi" w:cstheme="minorBidi"/>
              <w:noProof/>
              <w:lang w:eastAsia="en-AU"/>
            </w:rPr>
          </w:pPr>
          <w:hyperlink w:anchor="_Toc75875494" w:history="1">
            <w:r w:rsidR="004F6A53" w:rsidRPr="00771E95">
              <w:rPr>
                <w:rStyle w:val="Hyperlink"/>
                <w:noProof/>
              </w:rPr>
              <w:t>Conclusion</w:t>
            </w:r>
            <w:r w:rsidR="004F6A53">
              <w:rPr>
                <w:noProof/>
                <w:webHidden/>
              </w:rPr>
              <w:tab/>
            </w:r>
            <w:r w:rsidR="004F6A53">
              <w:rPr>
                <w:noProof/>
                <w:webHidden/>
              </w:rPr>
              <w:fldChar w:fldCharType="begin"/>
            </w:r>
            <w:r w:rsidR="004F6A53">
              <w:rPr>
                <w:noProof/>
                <w:webHidden/>
              </w:rPr>
              <w:instrText xml:space="preserve"> PAGEREF _Toc75875494 \h </w:instrText>
            </w:r>
            <w:r w:rsidR="004F6A53">
              <w:rPr>
                <w:noProof/>
                <w:webHidden/>
              </w:rPr>
            </w:r>
            <w:r w:rsidR="004F6A53">
              <w:rPr>
                <w:noProof/>
                <w:webHidden/>
              </w:rPr>
              <w:fldChar w:fldCharType="separate"/>
            </w:r>
            <w:r w:rsidR="00063144">
              <w:rPr>
                <w:noProof/>
                <w:webHidden/>
              </w:rPr>
              <w:t>7</w:t>
            </w:r>
            <w:r w:rsidR="004F6A53">
              <w:rPr>
                <w:noProof/>
                <w:webHidden/>
              </w:rPr>
              <w:fldChar w:fldCharType="end"/>
            </w:r>
          </w:hyperlink>
        </w:p>
        <w:p w14:paraId="4E35379A" w14:textId="16015C54" w:rsidR="004F6A53" w:rsidRDefault="00C74E89">
          <w:pPr>
            <w:pStyle w:val="TOC1"/>
            <w:rPr>
              <w:rFonts w:asciiTheme="minorHAnsi" w:eastAsiaTheme="minorEastAsia" w:hAnsiTheme="minorHAnsi" w:cstheme="minorBidi"/>
              <w:b w:val="0"/>
              <w:lang w:val="en-AU" w:eastAsia="en-AU"/>
            </w:rPr>
          </w:pPr>
          <w:hyperlink w:anchor="_Toc75875495" w:history="1">
            <w:r w:rsidR="004F6A53" w:rsidRPr="00771E95">
              <w:rPr>
                <w:rStyle w:val="Hyperlink"/>
              </w:rPr>
              <w:t>REFERENCES</w:t>
            </w:r>
            <w:r w:rsidR="004F6A53">
              <w:rPr>
                <w:webHidden/>
              </w:rPr>
              <w:tab/>
            </w:r>
            <w:r w:rsidR="004F6A53">
              <w:rPr>
                <w:webHidden/>
              </w:rPr>
              <w:fldChar w:fldCharType="begin"/>
            </w:r>
            <w:r w:rsidR="004F6A53">
              <w:rPr>
                <w:webHidden/>
              </w:rPr>
              <w:instrText xml:space="preserve"> PAGEREF _Toc75875495 \h </w:instrText>
            </w:r>
            <w:r w:rsidR="004F6A53">
              <w:rPr>
                <w:webHidden/>
              </w:rPr>
            </w:r>
            <w:r w:rsidR="004F6A53">
              <w:rPr>
                <w:webHidden/>
              </w:rPr>
              <w:fldChar w:fldCharType="separate"/>
            </w:r>
            <w:r w:rsidR="00063144">
              <w:rPr>
                <w:webHidden/>
              </w:rPr>
              <w:t>8</w:t>
            </w:r>
            <w:r w:rsidR="004F6A53">
              <w:rPr>
                <w:webHidden/>
              </w:rPr>
              <w:fldChar w:fldCharType="end"/>
            </w:r>
          </w:hyperlink>
        </w:p>
        <w:p w14:paraId="6AA2EF00" w14:textId="219A12E9" w:rsidR="004F6A53" w:rsidRDefault="00C74E89">
          <w:pPr>
            <w:pStyle w:val="TOC1"/>
            <w:rPr>
              <w:rFonts w:asciiTheme="minorHAnsi" w:eastAsiaTheme="minorEastAsia" w:hAnsiTheme="minorHAnsi" w:cstheme="minorBidi"/>
              <w:b w:val="0"/>
              <w:lang w:val="en-AU" w:eastAsia="en-AU"/>
            </w:rPr>
          </w:pPr>
          <w:hyperlink w:anchor="_Toc75875496" w:history="1">
            <w:r w:rsidR="004F6A53" w:rsidRPr="00771E95">
              <w:rPr>
                <w:rStyle w:val="Hyperlink"/>
              </w:rPr>
              <w:t>APPENDICES</w:t>
            </w:r>
            <w:r w:rsidR="004F6A53">
              <w:rPr>
                <w:webHidden/>
              </w:rPr>
              <w:tab/>
            </w:r>
            <w:r w:rsidR="004F6A53">
              <w:rPr>
                <w:webHidden/>
              </w:rPr>
              <w:fldChar w:fldCharType="begin"/>
            </w:r>
            <w:r w:rsidR="004F6A53">
              <w:rPr>
                <w:webHidden/>
              </w:rPr>
              <w:instrText xml:space="preserve"> PAGEREF _Toc75875496 \h </w:instrText>
            </w:r>
            <w:r w:rsidR="004F6A53">
              <w:rPr>
                <w:webHidden/>
              </w:rPr>
            </w:r>
            <w:r w:rsidR="004F6A53">
              <w:rPr>
                <w:webHidden/>
              </w:rPr>
              <w:fldChar w:fldCharType="separate"/>
            </w:r>
            <w:r w:rsidR="00063144">
              <w:rPr>
                <w:webHidden/>
              </w:rPr>
              <w:t>15</w:t>
            </w:r>
            <w:r w:rsidR="004F6A53">
              <w:rPr>
                <w:webHidden/>
              </w:rPr>
              <w:fldChar w:fldCharType="end"/>
            </w:r>
          </w:hyperlink>
        </w:p>
        <w:p w14:paraId="07B7CDF6" w14:textId="1FEB12B5" w:rsidR="004F6A53" w:rsidRDefault="00C74E89">
          <w:pPr>
            <w:pStyle w:val="TOC2"/>
            <w:rPr>
              <w:rFonts w:asciiTheme="minorHAnsi" w:eastAsiaTheme="minorEastAsia" w:hAnsiTheme="minorHAnsi" w:cstheme="minorBidi"/>
              <w:noProof/>
              <w:lang w:eastAsia="en-AU"/>
            </w:rPr>
          </w:pPr>
          <w:hyperlink w:anchor="_Toc75875497" w:history="1">
            <w:r w:rsidR="004F6A53" w:rsidRPr="00771E95">
              <w:rPr>
                <w:rStyle w:val="Hyperlink"/>
                <w:noProof/>
              </w:rPr>
              <w:t>Appendix A: Comprehensive Summary of the Measures and Metrics of Energy Hardship</w:t>
            </w:r>
            <w:r w:rsidR="004F6A53">
              <w:rPr>
                <w:noProof/>
                <w:webHidden/>
              </w:rPr>
              <w:tab/>
            </w:r>
            <w:r w:rsidR="004F6A53">
              <w:rPr>
                <w:noProof/>
                <w:webHidden/>
              </w:rPr>
              <w:fldChar w:fldCharType="begin"/>
            </w:r>
            <w:r w:rsidR="004F6A53">
              <w:rPr>
                <w:noProof/>
                <w:webHidden/>
              </w:rPr>
              <w:instrText xml:space="preserve"> PAGEREF _Toc75875497 \h </w:instrText>
            </w:r>
            <w:r w:rsidR="004F6A53">
              <w:rPr>
                <w:noProof/>
                <w:webHidden/>
              </w:rPr>
            </w:r>
            <w:r w:rsidR="004F6A53">
              <w:rPr>
                <w:noProof/>
                <w:webHidden/>
              </w:rPr>
              <w:fldChar w:fldCharType="separate"/>
            </w:r>
            <w:r w:rsidR="00063144">
              <w:rPr>
                <w:noProof/>
                <w:webHidden/>
              </w:rPr>
              <w:t>15</w:t>
            </w:r>
            <w:r w:rsidR="004F6A53">
              <w:rPr>
                <w:noProof/>
                <w:webHidden/>
              </w:rPr>
              <w:fldChar w:fldCharType="end"/>
            </w:r>
          </w:hyperlink>
        </w:p>
        <w:p w14:paraId="31650C9E" w14:textId="6D2A618D" w:rsidR="004F6A53" w:rsidRDefault="00C74E89">
          <w:pPr>
            <w:pStyle w:val="TOC2"/>
            <w:rPr>
              <w:rFonts w:asciiTheme="minorHAnsi" w:eastAsiaTheme="minorEastAsia" w:hAnsiTheme="minorHAnsi" w:cstheme="minorBidi"/>
              <w:noProof/>
              <w:lang w:eastAsia="en-AU"/>
            </w:rPr>
          </w:pPr>
          <w:hyperlink w:anchor="_Toc75875498" w:history="1">
            <w:r w:rsidR="004F6A53" w:rsidRPr="00771E95">
              <w:rPr>
                <w:rStyle w:val="Hyperlink"/>
                <w:noProof/>
                <w:shd w:val="clear" w:color="auto" w:fill="FFFFFF"/>
              </w:rPr>
              <w:t>Appendix B: DIO Metrics and Data Availability</w:t>
            </w:r>
            <w:r w:rsidR="004F6A53">
              <w:rPr>
                <w:noProof/>
                <w:webHidden/>
              </w:rPr>
              <w:tab/>
            </w:r>
            <w:r w:rsidR="004F6A53">
              <w:rPr>
                <w:noProof/>
                <w:webHidden/>
              </w:rPr>
              <w:fldChar w:fldCharType="begin"/>
            </w:r>
            <w:r w:rsidR="004F6A53">
              <w:rPr>
                <w:noProof/>
                <w:webHidden/>
              </w:rPr>
              <w:instrText xml:space="preserve"> PAGEREF _Toc75875498 \h </w:instrText>
            </w:r>
            <w:r w:rsidR="004F6A53">
              <w:rPr>
                <w:noProof/>
                <w:webHidden/>
              </w:rPr>
            </w:r>
            <w:r w:rsidR="004F6A53">
              <w:rPr>
                <w:noProof/>
                <w:webHidden/>
              </w:rPr>
              <w:fldChar w:fldCharType="separate"/>
            </w:r>
            <w:r w:rsidR="00063144">
              <w:rPr>
                <w:noProof/>
                <w:webHidden/>
              </w:rPr>
              <w:t>18</w:t>
            </w:r>
            <w:r w:rsidR="004F6A53">
              <w:rPr>
                <w:noProof/>
                <w:webHidden/>
              </w:rPr>
              <w:fldChar w:fldCharType="end"/>
            </w:r>
          </w:hyperlink>
        </w:p>
        <w:p w14:paraId="0CA1D05C" w14:textId="61EB3FC8" w:rsidR="004F6A53" w:rsidRDefault="00C74E89">
          <w:pPr>
            <w:pStyle w:val="TOC2"/>
            <w:rPr>
              <w:rFonts w:asciiTheme="minorHAnsi" w:eastAsiaTheme="minorEastAsia" w:hAnsiTheme="minorHAnsi" w:cstheme="minorBidi"/>
              <w:noProof/>
              <w:lang w:eastAsia="en-AU"/>
            </w:rPr>
          </w:pPr>
          <w:hyperlink w:anchor="_Toc75875499" w:history="1">
            <w:r w:rsidR="004F6A53" w:rsidRPr="00771E95">
              <w:rPr>
                <w:rStyle w:val="Hyperlink"/>
                <w:noProof/>
                <w:shd w:val="clear" w:color="auto" w:fill="FFFFFF"/>
              </w:rPr>
              <w:t>Appendix C: Linking Research Findings to the Recommendations</w:t>
            </w:r>
            <w:r w:rsidR="004F6A53">
              <w:rPr>
                <w:noProof/>
                <w:webHidden/>
              </w:rPr>
              <w:tab/>
            </w:r>
            <w:r w:rsidR="004F6A53">
              <w:rPr>
                <w:noProof/>
                <w:webHidden/>
              </w:rPr>
              <w:fldChar w:fldCharType="begin"/>
            </w:r>
            <w:r w:rsidR="004F6A53">
              <w:rPr>
                <w:noProof/>
                <w:webHidden/>
              </w:rPr>
              <w:instrText xml:space="preserve"> PAGEREF _Toc75875499 \h </w:instrText>
            </w:r>
            <w:r w:rsidR="004F6A53">
              <w:rPr>
                <w:noProof/>
                <w:webHidden/>
              </w:rPr>
            </w:r>
            <w:r w:rsidR="004F6A53">
              <w:rPr>
                <w:noProof/>
                <w:webHidden/>
              </w:rPr>
              <w:fldChar w:fldCharType="separate"/>
            </w:r>
            <w:r w:rsidR="00063144">
              <w:rPr>
                <w:noProof/>
                <w:webHidden/>
              </w:rPr>
              <w:t>23</w:t>
            </w:r>
            <w:r w:rsidR="004F6A53">
              <w:rPr>
                <w:noProof/>
                <w:webHidden/>
              </w:rPr>
              <w:fldChar w:fldCharType="end"/>
            </w:r>
          </w:hyperlink>
        </w:p>
        <w:p w14:paraId="4FAA777F" w14:textId="39F86940" w:rsidR="003C7279" w:rsidRPr="00AC5AF4" w:rsidRDefault="003C7279" w:rsidP="00C520B7">
          <w:pPr>
            <w:tabs>
              <w:tab w:val="right" w:leader="dot" w:pos="9923"/>
            </w:tabs>
            <w:spacing w:afterLines="60" w:after="144"/>
          </w:pPr>
          <w:r w:rsidRPr="00AC5AF4">
            <w:rPr>
              <w:b/>
              <w:bCs/>
              <w:noProof/>
            </w:rPr>
            <w:fldChar w:fldCharType="end"/>
          </w:r>
        </w:p>
      </w:sdtContent>
    </w:sdt>
    <w:p w14:paraId="576650D1" w14:textId="0F03EDE0" w:rsidR="00C520B7" w:rsidRPr="00AC5AF4" w:rsidRDefault="00C520B7" w:rsidP="003C7279">
      <w:pPr>
        <w:tabs>
          <w:tab w:val="right" w:leader="dot" w:pos="9923"/>
        </w:tabs>
        <w:spacing w:before="120" w:after="120" w:line="276" w:lineRule="auto"/>
        <w:jc w:val="both"/>
      </w:pPr>
    </w:p>
    <w:p w14:paraId="142ABB22" w14:textId="77777777" w:rsidR="008F542B" w:rsidRDefault="008F542B">
      <w:pPr>
        <w:spacing w:before="120" w:after="120" w:line="276" w:lineRule="auto"/>
        <w:jc w:val="both"/>
        <w:rPr>
          <w:rFonts w:ascii="Arial" w:eastAsiaTheme="majorEastAsia" w:hAnsi="Arial" w:cs="Arial"/>
          <w:b/>
          <w:bCs/>
          <w:color w:val="1F3864" w:themeColor="accent1" w:themeShade="80"/>
          <w:sz w:val="32"/>
          <w:szCs w:val="28"/>
          <w:lang w:eastAsia="en-US"/>
        </w:rPr>
      </w:pPr>
      <w:r>
        <w:br w:type="page"/>
      </w:r>
    </w:p>
    <w:p w14:paraId="24C9700F" w14:textId="470489E4" w:rsidR="00C520B7" w:rsidRPr="00AC5AF4" w:rsidRDefault="00C520B7" w:rsidP="00C520B7">
      <w:pPr>
        <w:pStyle w:val="Heading1"/>
      </w:pPr>
      <w:bookmarkStart w:id="28" w:name="_Toc75875361"/>
      <w:r w:rsidRPr="00AC5AF4">
        <w:lastRenderedPageBreak/>
        <w:t>List of Tables</w:t>
      </w:r>
      <w:bookmarkEnd w:id="28"/>
    </w:p>
    <w:p w14:paraId="3B0733B7" w14:textId="77777777" w:rsidR="00C520B7" w:rsidRPr="00AC5AF4" w:rsidRDefault="00C520B7" w:rsidP="00C520B7">
      <w:pPr>
        <w:rPr>
          <w:lang w:eastAsia="en-US"/>
        </w:rPr>
      </w:pPr>
    </w:p>
    <w:p w14:paraId="1B59D77D" w14:textId="152A9660" w:rsidR="004F6A53" w:rsidRPr="004F6A53" w:rsidRDefault="00C520B7">
      <w:pPr>
        <w:pStyle w:val="TableofFigures"/>
        <w:tabs>
          <w:tab w:val="right" w:leader="dot" w:pos="9913"/>
        </w:tabs>
        <w:rPr>
          <w:rFonts w:eastAsiaTheme="minorEastAsia" w:cstheme="minorBidi"/>
          <w:noProof/>
          <w:sz w:val="20"/>
          <w:szCs w:val="22"/>
          <w:lang w:eastAsia="en-AU"/>
        </w:rPr>
      </w:pPr>
      <w:r w:rsidRPr="00AC5AF4">
        <w:rPr>
          <w:sz w:val="22"/>
        </w:rPr>
        <w:fldChar w:fldCharType="begin"/>
      </w:r>
      <w:r w:rsidRPr="00AC5AF4">
        <w:rPr>
          <w:sz w:val="22"/>
        </w:rPr>
        <w:instrText xml:space="preserve"> TOC \h \z \c "Table" </w:instrText>
      </w:r>
      <w:r w:rsidRPr="00AC5AF4">
        <w:rPr>
          <w:sz w:val="22"/>
        </w:rPr>
        <w:fldChar w:fldCharType="separate"/>
      </w:r>
      <w:hyperlink w:anchor="_Toc75875525" w:history="1">
        <w:r w:rsidR="004F6A53" w:rsidRPr="004F6A53">
          <w:rPr>
            <w:rStyle w:val="Hyperlink"/>
            <w:rFonts w:ascii="Calibri" w:eastAsia="Calibri" w:hAnsi="Calibri"/>
            <w:iCs/>
            <w:noProof/>
            <w:sz w:val="22"/>
            <w:lang w:eastAsia="en-US"/>
          </w:rPr>
          <w:t>Table 1: Strengths and Limitations of Energy Hardship Measures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_Toc75875525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23</w:t>
        </w:r>
        <w:r w:rsidR="004F6A53" w:rsidRPr="004F6A53">
          <w:rPr>
            <w:noProof/>
            <w:webHidden/>
            <w:sz w:val="22"/>
          </w:rPr>
          <w:fldChar w:fldCharType="end"/>
        </w:r>
      </w:hyperlink>
    </w:p>
    <w:p w14:paraId="60ACA5FB" w14:textId="7C5A141E"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26" w:history="1">
        <w:r w:rsidR="004F6A53" w:rsidRPr="004F6A53">
          <w:rPr>
            <w:rStyle w:val="Hyperlink"/>
            <w:rFonts w:ascii="Calibri" w:eastAsia="Calibri" w:hAnsi="Calibri"/>
            <w:iCs/>
            <w:noProof/>
            <w:sz w:val="22"/>
            <w:lang w:eastAsia="en-US"/>
          </w:rPr>
          <w:t>Table 2: Components of Energy Hardship Classified as Drivers, Indicators and Outcomes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_Toc75875526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26</w:t>
        </w:r>
        <w:r w:rsidR="004F6A53" w:rsidRPr="004F6A53">
          <w:rPr>
            <w:noProof/>
            <w:webHidden/>
            <w:sz w:val="22"/>
          </w:rPr>
          <w:fldChar w:fldCharType="end"/>
        </w:r>
      </w:hyperlink>
    </w:p>
    <w:p w14:paraId="5A688AA3" w14:textId="5BD9234E"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27" w:history="1">
        <w:r w:rsidR="004F6A53" w:rsidRPr="004F6A53">
          <w:rPr>
            <w:rStyle w:val="Hyperlink"/>
            <w:rFonts w:eastAsiaTheme="majorEastAsia"/>
            <w:noProof/>
            <w:sz w:val="22"/>
            <w:lang w:bidi="en-US"/>
          </w:rPr>
          <w:t>Table 3: Existing Data for Measuring the Extent of Energy Hardship</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_Toc75875527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29</w:t>
        </w:r>
        <w:r w:rsidR="004F6A53" w:rsidRPr="004F6A53">
          <w:rPr>
            <w:noProof/>
            <w:webHidden/>
            <w:sz w:val="22"/>
          </w:rPr>
          <w:fldChar w:fldCharType="end"/>
        </w:r>
      </w:hyperlink>
    </w:p>
    <w:p w14:paraId="779B841A" w14:textId="00B1D507"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28" w:history="1">
        <w:r w:rsidR="004F6A53" w:rsidRPr="004F6A53">
          <w:rPr>
            <w:rStyle w:val="Hyperlink"/>
            <w:rFonts w:eastAsiaTheme="majorEastAsia"/>
            <w:noProof/>
            <w:sz w:val="22"/>
            <w:lang w:bidi="en-US"/>
          </w:rPr>
          <w:t>Table 4: Final Set of Drivers, Indicators and Outcomes of Energy Hardship in Australia</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_Toc75875528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41</w:t>
        </w:r>
        <w:r w:rsidR="004F6A53" w:rsidRPr="004F6A53">
          <w:rPr>
            <w:noProof/>
            <w:webHidden/>
            <w:sz w:val="22"/>
          </w:rPr>
          <w:fldChar w:fldCharType="end"/>
        </w:r>
      </w:hyperlink>
    </w:p>
    <w:p w14:paraId="2427C113" w14:textId="36C21D4D"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29" w:history="1">
        <w:r w:rsidR="004F6A53" w:rsidRPr="004F6A53">
          <w:rPr>
            <w:rStyle w:val="Hyperlink"/>
            <w:rFonts w:eastAsiaTheme="majorEastAsia"/>
            <w:noProof/>
            <w:sz w:val="22"/>
            <w:lang w:bidi="en-US"/>
          </w:rPr>
          <w:t>Table 5: Sacrificing (Coping) Strategies to Reduce Energy or Manage Bills and Debt</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_Toc75875529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46</w:t>
        </w:r>
        <w:r w:rsidR="004F6A53" w:rsidRPr="004F6A53">
          <w:rPr>
            <w:noProof/>
            <w:webHidden/>
            <w:sz w:val="22"/>
          </w:rPr>
          <w:fldChar w:fldCharType="end"/>
        </w:r>
      </w:hyperlink>
    </w:p>
    <w:p w14:paraId="2426B179" w14:textId="36AF1A30" w:rsidR="004F6A53" w:rsidRDefault="00C74E89">
      <w:pPr>
        <w:pStyle w:val="TableofFigures"/>
        <w:tabs>
          <w:tab w:val="right" w:leader="dot" w:pos="9913"/>
        </w:tabs>
        <w:rPr>
          <w:rFonts w:eastAsiaTheme="minorEastAsia" w:cstheme="minorBidi"/>
          <w:noProof/>
          <w:sz w:val="22"/>
          <w:szCs w:val="22"/>
          <w:lang w:eastAsia="en-AU"/>
        </w:rPr>
      </w:pPr>
      <w:hyperlink w:anchor="_Toc75875530" w:history="1">
        <w:r w:rsidR="004F6A53" w:rsidRPr="004F6A53">
          <w:rPr>
            <w:rStyle w:val="Hyperlink"/>
            <w:rFonts w:eastAsiaTheme="majorEastAsia"/>
            <w:noProof/>
            <w:sz w:val="22"/>
            <w:lang w:bidi="en-US"/>
          </w:rPr>
          <w:t>Table 6: Key Insights from Interviews with Program and Policy Managers and Advisors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_Toc75875530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53</w:t>
        </w:r>
        <w:r w:rsidR="004F6A53" w:rsidRPr="004F6A53">
          <w:rPr>
            <w:noProof/>
            <w:webHidden/>
            <w:sz w:val="22"/>
          </w:rPr>
          <w:fldChar w:fldCharType="end"/>
        </w:r>
      </w:hyperlink>
    </w:p>
    <w:p w14:paraId="4EF10AC4" w14:textId="28F6B3BB" w:rsidR="00C520B7" w:rsidRPr="00AC5AF4" w:rsidRDefault="00C520B7" w:rsidP="00C520B7">
      <w:pPr>
        <w:tabs>
          <w:tab w:val="right" w:leader="dot" w:pos="9923"/>
        </w:tabs>
        <w:spacing w:before="120" w:after="120" w:line="276" w:lineRule="auto"/>
        <w:jc w:val="both"/>
      </w:pPr>
      <w:r w:rsidRPr="00AC5AF4">
        <w:rPr>
          <w:sz w:val="22"/>
        </w:rPr>
        <w:fldChar w:fldCharType="end"/>
      </w:r>
    </w:p>
    <w:p w14:paraId="5199326E" w14:textId="223C2983" w:rsidR="00C520B7" w:rsidRPr="00AC5AF4" w:rsidRDefault="00C520B7" w:rsidP="003C7279">
      <w:pPr>
        <w:tabs>
          <w:tab w:val="right" w:leader="dot" w:pos="9923"/>
        </w:tabs>
        <w:spacing w:before="120" w:after="120" w:line="276" w:lineRule="auto"/>
        <w:jc w:val="both"/>
      </w:pPr>
    </w:p>
    <w:p w14:paraId="791138DD" w14:textId="351F8384" w:rsidR="00C520B7" w:rsidRPr="00AC5AF4" w:rsidRDefault="00C520B7" w:rsidP="00C520B7">
      <w:pPr>
        <w:pStyle w:val="GEERHeading1"/>
      </w:pPr>
      <w:bookmarkStart w:id="29" w:name="_Toc75875362"/>
      <w:r w:rsidRPr="00AC5AF4">
        <w:t>List of Figures</w:t>
      </w:r>
      <w:bookmarkEnd w:id="29"/>
    </w:p>
    <w:p w14:paraId="15051D39" w14:textId="77777777" w:rsidR="00C520B7" w:rsidRPr="00AC5AF4" w:rsidRDefault="00C520B7" w:rsidP="00C520B7">
      <w:pPr>
        <w:rPr>
          <w:lang w:eastAsia="en-US"/>
        </w:rPr>
      </w:pPr>
    </w:p>
    <w:p w14:paraId="72ABF815" w14:textId="05D9E0AB" w:rsidR="004F6A53" w:rsidRPr="004F6A53" w:rsidRDefault="00C520B7">
      <w:pPr>
        <w:pStyle w:val="TableofFigures"/>
        <w:tabs>
          <w:tab w:val="right" w:leader="dot" w:pos="9913"/>
        </w:tabs>
        <w:rPr>
          <w:rFonts w:eastAsiaTheme="minorEastAsia" w:cstheme="minorBidi"/>
          <w:noProof/>
          <w:sz w:val="20"/>
          <w:szCs w:val="22"/>
          <w:lang w:eastAsia="en-AU"/>
        </w:rPr>
      </w:pPr>
      <w:r w:rsidRPr="00AC5AF4">
        <w:rPr>
          <w:sz w:val="22"/>
        </w:rPr>
        <w:fldChar w:fldCharType="begin"/>
      </w:r>
      <w:r w:rsidRPr="00AC5AF4">
        <w:rPr>
          <w:sz w:val="22"/>
        </w:rPr>
        <w:instrText xml:space="preserve"> TOC \h \z \c "Figure" </w:instrText>
      </w:r>
      <w:r w:rsidRPr="00AC5AF4">
        <w:rPr>
          <w:sz w:val="22"/>
        </w:rPr>
        <w:fldChar w:fldCharType="separate"/>
      </w:r>
      <w:hyperlink w:anchor="_Toc75875506" w:history="1">
        <w:r w:rsidR="004F6A53" w:rsidRPr="004F6A53">
          <w:rPr>
            <w:rStyle w:val="Hyperlink"/>
            <w:rFonts w:eastAsiaTheme="majorEastAsia"/>
            <w:noProof/>
            <w:sz w:val="22"/>
            <w:lang w:bidi="en-US"/>
          </w:rPr>
          <w:t>Figure 1: Delineating the Difference between Vulnerability and Hardship</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_Toc75875506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22</w:t>
        </w:r>
        <w:r w:rsidR="004F6A53" w:rsidRPr="004F6A53">
          <w:rPr>
            <w:noProof/>
            <w:webHidden/>
            <w:sz w:val="22"/>
          </w:rPr>
          <w:fldChar w:fldCharType="end"/>
        </w:r>
      </w:hyperlink>
    </w:p>
    <w:p w14:paraId="4A593AD5" w14:textId="386C4C82" w:rsidR="004F6A53" w:rsidRPr="004F6A53" w:rsidRDefault="00C74E89">
      <w:pPr>
        <w:pStyle w:val="TableofFigures"/>
        <w:tabs>
          <w:tab w:val="right" w:leader="dot" w:pos="9913"/>
        </w:tabs>
        <w:rPr>
          <w:rFonts w:eastAsiaTheme="minorEastAsia" w:cstheme="minorBidi"/>
          <w:noProof/>
          <w:sz w:val="20"/>
          <w:szCs w:val="22"/>
          <w:lang w:eastAsia="en-AU"/>
        </w:rPr>
      </w:pPr>
      <w:hyperlink r:id="rId18" w:anchor="_Toc75875507" w:history="1">
        <w:r w:rsidR="004F6A53" w:rsidRPr="004F6A53">
          <w:rPr>
            <w:rStyle w:val="Hyperlink"/>
            <w:rFonts w:eastAsiaTheme="majorEastAsia"/>
            <w:noProof/>
            <w:sz w:val="22"/>
            <w:lang w:bidi="en-US"/>
          </w:rPr>
          <w:t>Figure 2: A Model of the Causes and Consequences of Energy Hardship (DIOs)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_Toc75875507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25</w:t>
        </w:r>
        <w:r w:rsidR="004F6A53" w:rsidRPr="004F6A53">
          <w:rPr>
            <w:noProof/>
            <w:webHidden/>
            <w:sz w:val="22"/>
          </w:rPr>
          <w:fldChar w:fldCharType="end"/>
        </w:r>
      </w:hyperlink>
    </w:p>
    <w:p w14:paraId="5C32EB4C" w14:textId="13156106" w:rsidR="004F6A53" w:rsidRPr="004F6A53" w:rsidRDefault="00C74E89">
      <w:pPr>
        <w:pStyle w:val="TableofFigures"/>
        <w:tabs>
          <w:tab w:val="right" w:leader="dot" w:pos="9913"/>
        </w:tabs>
        <w:rPr>
          <w:rFonts w:eastAsiaTheme="minorEastAsia" w:cstheme="minorBidi"/>
          <w:noProof/>
          <w:sz w:val="20"/>
          <w:szCs w:val="22"/>
          <w:lang w:eastAsia="en-AU"/>
        </w:rPr>
      </w:pPr>
      <w:hyperlink r:id="rId19" w:anchor="_Toc75875508" w:history="1">
        <w:r w:rsidR="004F6A53" w:rsidRPr="004F6A53">
          <w:rPr>
            <w:rStyle w:val="Hyperlink"/>
            <w:rFonts w:eastAsiaTheme="majorEastAsia"/>
            <w:noProof/>
            <w:sz w:val="22"/>
            <w:lang w:bidi="en-US"/>
          </w:rPr>
          <w:t>Figure 3: The ABATE Hardship Framework: Four States by Duration and Severity of Suffering</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_Toc75875508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27</w:t>
        </w:r>
        <w:r w:rsidR="004F6A53" w:rsidRPr="004F6A53">
          <w:rPr>
            <w:noProof/>
            <w:webHidden/>
            <w:sz w:val="22"/>
          </w:rPr>
          <w:fldChar w:fldCharType="end"/>
        </w:r>
      </w:hyperlink>
    </w:p>
    <w:p w14:paraId="2879AE5C" w14:textId="11E62F51" w:rsidR="004F6A53" w:rsidRPr="004F6A53" w:rsidRDefault="00C74E89">
      <w:pPr>
        <w:pStyle w:val="TableofFigures"/>
        <w:tabs>
          <w:tab w:val="right" w:leader="dot" w:pos="9913"/>
        </w:tabs>
        <w:rPr>
          <w:rFonts w:eastAsiaTheme="minorEastAsia" w:cstheme="minorBidi"/>
          <w:noProof/>
          <w:sz w:val="20"/>
          <w:szCs w:val="22"/>
          <w:lang w:eastAsia="en-AU"/>
        </w:rPr>
      </w:pPr>
      <w:hyperlink r:id="rId20" w:anchor="_Toc75875509" w:history="1">
        <w:r w:rsidR="004F6A53" w:rsidRPr="004F6A53">
          <w:rPr>
            <w:rStyle w:val="Hyperlink"/>
            <w:rFonts w:eastAsiaTheme="majorEastAsia"/>
            <w:noProof/>
            <w:sz w:val="22"/>
            <w:lang w:bidi="en-US"/>
          </w:rPr>
          <w:t>Figure 4: The P-S-R Framework to Guide Strategies to Alleviate Energy Hardship</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_Toc75875509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28</w:t>
        </w:r>
        <w:r w:rsidR="004F6A53" w:rsidRPr="004F6A53">
          <w:rPr>
            <w:noProof/>
            <w:webHidden/>
            <w:sz w:val="22"/>
          </w:rPr>
          <w:fldChar w:fldCharType="end"/>
        </w:r>
      </w:hyperlink>
    </w:p>
    <w:p w14:paraId="5F22BA8A" w14:textId="0DF9766D"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10" w:history="1">
        <w:r w:rsidR="004F6A53" w:rsidRPr="004F6A53">
          <w:rPr>
            <w:rStyle w:val="Hyperlink"/>
            <w:rFonts w:eastAsiaTheme="majorEastAsia"/>
            <w:noProof/>
            <w:sz w:val="22"/>
            <w:lang w:bidi="en-US"/>
          </w:rPr>
          <w:t>Figure 5: Consumer Price Indices (CPI) versus Wage Price Index (WPI)</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_Toc75875510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33</w:t>
        </w:r>
        <w:r w:rsidR="004F6A53" w:rsidRPr="004F6A53">
          <w:rPr>
            <w:noProof/>
            <w:webHidden/>
            <w:sz w:val="22"/>
          </w:rPr>
          <w:fldChar w:fldCharType="end"/>
        </w:r>
      </w:hyperlink>
    </w:p>
    <w:p w14:paraId="525B2609" w14:textId="188775D9" w:rsidR="004F6A53" w:rsidRPr="004F6A53" w:rsidRDefault="00C74E89">
      <w:pPr>
        <w:pStyle w:val="TableofFigures"/>
        <w:tabs>
          <w:tab w:val="right" w:leader="dot" w:pos="9913"/>
        </w:tabs>
        <w:rPr>
          <w:rFonts w:eastAsiaTheme="minorEastAsia" w:cstheme="minorBidi"/>
          <w:noProof/>
          <w:sz w:val="20"/>
          <w:szCs w:val="22"/>
          <w:lang w:eastAsia="en-AU"/>
        </w:rPr>
      </w:pPr>
      <w:hyperlink r:id="rId21" w:anchor="_Toc75875511" w:history="1">
        <w:r w:rsidR="004F6A53" w:rsidRPr="004F6A53">
          <w:rPr>
            <w:rStyle w:val="Hyperlink"/>
            <w:rFonts w:eastAsiaTheme="majorEastAsia"/>
            <w:noProof/>
            <w:sz w:val="22"/>
            <w:lang w:bidi="en-US"/>
          </w:rPr>
          <w:t>Figure 6: Expenditure as a Percentage of Income (source: HILDA)</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_Toc75875511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33</w:t>
        </w:r>
        <w:r w:rsidR="004F6A53" w:rsidRPr="004F6A53">
          <w:rPr>
            <w:noProof/>
            <w:webHidden/>
            <w:sz w:val="22"/>
          </w:rPr>
          <w:fldChar w:fldCharType="end"/>
        </w:r>
      </w:hyperlink>
    </w:p>
    <w:p w14:paraId="0DCF0250" w14:textId="7D610C30" w:rsidR="004F6A53" w:rsidRPr="004F6A53" w:rsidRDefault="00C74E89">
      <w:pPr>
        <w:pStyle w:val="TableofFigures"/>
        <w:tabs>
          <w:tab w:val="right" w:leader="dot" w:pos="9913"/>
        </w:tabs>
        <w:rPr>
          <w:rFonts w:eastAsiaTheme="minorEastAsia" w:cstheme="minorBidi"/>
          <w:noProof/>
          <w:sz w:val="20"/>
          <w:szCs w:val="22"/>
          <w:lang w:eastAsia="en-AU"/>
        </w:rPr>
      </w:pPr>
      <w:hyperlink r:id="rId22" w:anchor="_Toc75875512" w:history="1">
        <w:r w:rsidR="004F6A53" w:rsidRPr="004F6A53">
          <w:rPr>
            <w:rStyle w:val="Hyperlink"/>
            <w:rFonts w:eastAsiaTheme="majorEastAsia"/>
            <w:noProof/>
            <w:sz w:val="22"/>
            <w:lang w:bidi="en-US"/>
          </w:rPr>
          <w:t>Figure 7: Number of Residential Electricity Customers being Disconnected</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_Toc75875512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38</w:t>
        </w:r>
        <w:r w:rsidR="004F6A53" w:rsidRPr="004F6A53">
          <w:rPr>
            <w:noProof/>
            <w:webHidden/>
            <w:sz w:val="22"/>
          </w:rPr>
          <w:fldChar w:fldCharType="end"/>
        </w:r>
      </w:hyperlink>
    </w:p>
    <w:p w14:paraId="59985EC6" w14:textId="70A23054"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13" w:history="1">
        <w:r w:rsidR="004F6A53" w:rsidRPr="004F6A53">
          <w:rPr>
            <w:rStyle w:val="Hyperlink"/>
            <w:rFonts w:eastAsiaTheme="majorEastAsia"/>
            <w:noProof/>
            <w:sz w:val="22"/>
            <w:lang w:bidi="en-US"/>
          </w:rPr>
          <w:t>Figure 8: Strengths and Outcomes of Energy Hardship Assistance Programs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_Toc75875513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42</w:t>
        </w:r>
        <w:r w:rsidR="004F6A53" w:rsidRPr="004F6A53">
          <w:rPr>
            <w:noProof/>
            <w:webHidden/>
            <w:sz w:val="22"/>
          </w:rPr>
          <w:fldChar w:fldCharType="end"/>
        </w:r>
      </w:hyperlink>
    </w:p>
    <w:p w14:paraId="4578B61C" w14:textId="4986C976" w:rsidR="004F6A53" w:rsidRPr="004F6A53" w:rsidRDefault="00C74E89">
      <w:pPr>
        <w:pStyle w:val="TableofFigures"/>
        <w:tabs>
          <w:tab w:val="right" w:leader="dot" w:pos="9913"/>
        </w:tabs>
        <w:rPr>
          <w:rFonts w:eastAsiaTheme="minorEastAsia" w:cstheme="minorBidi"/>
          <w:noProof/>
          <w:sz w:val="20"/>
          <w:szCs w:val="22"/>
          <w:lang w:eastAsia="en-AU"/>
        </w:rPr>
      </w:pPr>
      <w:hyperlink r:id="rId23" w:anchor="_Toc75875514" w:history="1">
        <w:r w:rsidR="004F6A53" w:rsidRPr="004F6A53">
          <w:rPr>
            <w:rStyle w:val="Hyperlink"/>
            <w:rFonts w:eastAsiaTheme="majorEastAsia"/>
            <w:noProof/>
            <w:sz w:val="22"/>
            <w:lang w:bidi="en-US"/>
          </w:rPr>
          <w:t>Figure 9: Weaknesses and Outcomes of Energy Hardship Assistance Programs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_Toc75875514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44</w:t>
        </w:r>
        <w:r w:rsidR="004F6A53" w:rsidRPr="004F6A53">
          <w:rPr>
            <w:noProof/>
            <w:webHidden/>
            <w:sz w:val="22"/>
          </w:rPr>
          <w:fldChar w:fldCharType="end"/>
        </w:r>
      </w:hyperlink>
    </w:p>
    <w:p w14:paraId="42EF2464" w14:textId="1204546B"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15" w:history="1">
        <w:r w:rsidR="004F6A53" w:rsidRPr="004F6A53">
          <w:rPr>
            <w:rStyle w:val="Hyperlink"/>
            <w:rFonts w:eastAsiaTheme="majorEastAsia"/>
            <w:noProof/>
            <w:sz w:val="22"/>
            <w:lang w:bidi="en-US"/>
          </w:rPr>
          <w:t>Figure 10: Key Implications from the Findings of a Meso-Level Analysis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_Toc75875515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56</w:t>
        </w:r>
        <w:r w:rsidR="004F6A53" w:rsidRPr="004F6A53">
          <w:rPr>
            <w:noProof/>
            <w:webHidden/>
            <w:sz w:val="22"/>
          </w:rPr>
          <w:fldChar w:fldCharType="end"/>
        </w:r>
      </w:hyperlink>
    </w:p>
    <w:p w14:paraId="6B53F075" w14:textId="3CFF8178" w:rsidR="004F6A53" w:rsidRPr="004F6A53" w:rsidRDefault="00C74E89">
      <w:pPr>
        <w:pStyle w:val="TableofFigures"/>
        <w:tabs>
          <w:tab w:val="right" w:leader="dot" w:pos="9913"/>
        </w:tabs>
        <w:rPr>
          <w:rFonts w:eastAsiaTheme="minorEastAsia" w:cstheme="minorBidi"/>
          <w:noProof/>
          <w:sz w:val="20"/>
          <w:szCs w:val="22"/>
          <w:lang w:eastAsia="en-AU"/>
        </w:rPr>
      </w:pPr>
      <w:hyperlink r:id="rId24" w:anchor="_Toc75875516" w:history="1">
        <w:r w:rsidR="004F6A53" w:rsidRPr="004F6A53">
          <w:rPr>
            <w:rStyle w:val="Hyperlink"/>
            <w:rFonts w:eastAsiaTheme="majorEastAsia"/>
            <w:noProof/>
            <w:sz w:val="22"/>
            <w:lang w:bidi="en-US"/>
          </w:rPr>
          <w:t>Figure 11: Distribution of Energy Policies by Type – Prevention, Support or Relief</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_Toc75875516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59</w:t>
        </w:r>
        <w:r w:rsidR="004F6A53" w:rsidRPr="004F6A53">
          <w:rPr>
            <w:noProof/>
            <w:webHidden/>
            <w:sz w:val="22"/>
          </w:rPr>
          <w:fldChar w:fldCharType="end"/>
        </w:r>
      </w:hyperlink>
    </w:p>
    <w:p w14:paraId="0E3CBA6F" w14:textId="2D84E5A0" w:rsidR="004F6A53" w:rsidRPr="004F6A53" w:rsidRDefault="00C74E89">
      <w:pPr>
        <w:pStyle w:val="TableofFigures"/>
        <w:tabs>
          <w:tab w:val="right" w:leader="dot" w:pos="9913"/>
        </w:tabs>
        <w:rPr>
          <w:rFonts w:eastAsiaTheme="minorEastAsia" w:cstheme="minorBidi"/>
          <w:noProof/>
          <w:sz w:val="20"/>
          <w:szCs w:val="22"/>
          <w:lang w:eastAsia="en-AU"/>
        </w:rPr>
      </w:pPr>
      <w:hyperlink r:id="rId25" w:anchor="_Toc75875517" w:history="1">
        <w:r w:rsidR="004F6A53" w:rsidRPr="004F6A53">
          <w:rPr>
            <w:rStyle w:val="Hyperlink"/>
            <w:rFonts w:eastAsiaTheme="majorEastAsia"/>
            <w:noProof/>
            <w:sz w:val="22"/>
            <w:lang w:bidi="en-US"/>
          </w:rPr>
          <w:t>Figure 12: Classification of National and Jurisdictional Energy Policies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_Toc75875517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61</w:t>
        </w:r>
        <w:r w:rsidR="004F6A53" w:rsidRPr="004F6A53">
          <w:rPr>
            <w:noProof/>
            <w:webHidden/>
            <w:sz w:val="22"/>
          </w:rPr>
          <w:fldChar w:fldCharType="end"/>
        </w:r>
      </w:hyperlink>
    </w:p>
    <w:p w14:paraId="4AC8E69A" w14:textId="32B3780E" w:rsidR="004F6A53" w:rsidRPr="004F6A53" w:rsidRDefault="00C74E89">
      <w:pPr>
        <w:pStyle w:val="TableofFigures"/>
        <w:tabs>
          <w:tab w:val="right" w:leader="dot" w:pos="9913"/>
        </w:tabs>
        <w:rPr>
          <w:rFonts w:eastAsiaTheme="minorEastAsia" w:cstheme="minorBidi"/>
          <w:noProof/>
          <w:sz w:val="20"/>
          <w:szCs w:val="22"/>
          <w:lang w:eastAsia="en-AU"/>
        </w:rPr>
      </w:pPr>
      <w:hyperlink r:id="rId26" w:anchor="_Toc75875518" w:history="1">
        <w:r w:rsidR="004F6A53" w:rsidRPr="004F6A53">
          <w:rPr>
            <w:rStyle w:val="Hyperlink"/>
            <w:rFonts w:eastAsiaTheme="majorEastAsia"/>
            <w:noProof/>
            <w:sz w:val="22"/>
            <w:lang w:bidi="en-US"/>
          </w:rPr>
          <w:t>Figure 13: Key Policy Issues Emerging from the Energy Policy Gap Analysis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_Toc75875518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62</w:t>
        </w:r>
        <w:r w:rsidR="004F6A53" w:rsidRPr="004F6A53">
          <w:rPr>
            <w:noProof/>
            <w:webHidden/>
            <w:sz w:val="22"/>
          </w:rPr>
          <w:fldChar w:fldCharType="end"/>
        </w:r>
      </w:hyperlink>
    </w:p>
    <w:p w14:paraId="18437737" w14:textId="757C5B00"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19" w:history="1">
        <w:r w:rsidR="004F6A53" w:rsidRPr="004F6A53">
          <w:rPr>
            <w:rStyle w:val="Hyperlink"/>
            <w:rFonts w:eastAsiaTheme="majorEastAsia"/>
            <w:noProof/>
            <w:sz w:val="22"/>
            <w:lang w:bidi="en-US"/>
          </w:rPr>
          <w:t>Figure 14: Applying the P-S-R Framework to Facilitate Households Moving Out of Energy Hardship</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_Toc75875519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64</w:t>
        </w:r>
        <w:r w:rsidR="004F6A53" w:rsidRPr="004F6A53">
          <w:rPr>
            <w:noProof/>
            <w:webHidden/>
            <w:sz w:val="22"/>
          </w:rPr>
          <w:fldChar w:fldCharType="end"/>
        </w:r>
      </w:hyperlink>
    </w:p>
    <w:p w14:paraId="6F414794" w14:textId="73796E7E" w:rsidR="004F6A53" w:rsidRPr="004F6A53" w:rsidRDefault="00C74E89">
      <w:pPr>
        <w:pStyle w:val="TableofFigures"/>
        <w:tabs>
          <w:tab w:val="right" w:leader="dot" w:pos="9913"/>
        </w:tabs>
        <w:rPr>
          <w:rFonts w:eastAsiaTheme="minorEastAsia" w:cstheme="minorBidi"/>
          <w:noProof/>
          <w:sz w:val="20"/>
          <w:szCs w:val="22"/>
          <w:lang w:eastAsia="en-AU"/>
        </w:rPr>
      </w:pPr>
      <w:hyperlink r:id="rId27" w:anchor="_Toc75875520" w:history="1">
        <w:r w:rsidR="004F6A53" w:rsidRPr="004F6A53">
          <w:rPr>
            <w:rStyle w:val="Hyperlink"/>
            <w:rFonts w:eastAsiaTheme="majorEastAsia"/>
            <w:noProof/>
            <w:sz w:val="22"/>
            <w:lang w:bidi="en-US"/>
          </w:rPr>
          <w:t>Figure 15: Trajectory Commitments - New Buildings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_Toc75875520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68</w:t>
        </w:r>
        <w:r w:rsidR="004F6A53" w:rsidRPr="004F6A53">
          <w:rPr>
            <w:noProof/>
            <w:webHidden/>
            <w:sz w:val="22"/>
          </w:rPr>
          <w:fldChar w:fldCharType="end"/>
        </w:r>
      </w:hyperlink>
    </w:p>
    <w:p w14:paraId="3663E75C" w14:textId="1E61C398"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21" w:history="1">
        <w:r w:rsidR="004F6A53" w:rsidRPr="004F6A53">
          <w:rPr>
            <w:rStyle w:val="Hyperlink"/>
            <w:rFonts w:eastAsiaTheme="majorEastAsia"/>
            <w:noProof/>
            <w:sz w:val="22"/>
            <w:lang w:bidi="en-US"/>
          </w:rPr>
          <w:t>Figure 16: Trajectory Commitments - Existing Buildings</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_Toc75875521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69</w:t>
        </w:r>
        <w:r w:rsidR="004F6A53" w:rsidRPr="004F6A53">
          <w:rPr>
            <w:noProof/>
            <w:webHidden/>
            <w:sz w:val="22"/>
          </w:rPr>
          <w:fldChar w:fldCharType="end"/>
        </w:r>
      </w:hyperlink>
    </w:p>
    <w:p w14:paraId="31AF9229" w14:textId="7FE52A19"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22" w:history="1">
        <w:r w:rsidR="004F6A53" w:rsidRPr="004F6A53">
          <w:rPr>
            <w:rStyle w:val="Hyperlink"/>
            <w:rFonts w:eastAsiaTheme="majorEastAsia"/>
            <w:noProof/>
            <w:sz w:val="22"/>
            <w:lang w:bidi="en-US"/>
          </w:rPr>
          <w:t>Figure 17: Proposed Actions in the Trajectory</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_Toc75875522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70</w:t>
        </w:r>
        <w:r w:rsidR="004F6A53" w:rsidRPr="004F6A53">
          <w:rPr>
            <w:noProof/>
            <w:webHidden/>
            <w:sz w:val="22"/>
          </w:rPr>
          <w:fldChar w:fldCharType="end"/>
        </w:r>
      </w:hyperlink>
    </w:p>
    <w:p w14:paraId="3786EB4A" w14:textId="0BDC0945" w:rsidR="004F6A53" w:rsidRPr="004F6A53" w:rsidRDefault="00C74E89">
      <w:pPr>
        <w:pStyle w:val="TableofFigures"/>
        <w:tabs>
          <w:tab w:val="right" w:leader="dot" w:pos="9913"/>
        </w:tabs>
        <w:rPr>
          <w:rFonts w:eastAsiaTheme="minorEastAsia" w:cstheme="minorBidi"/>
          <w:noProof/>
          <w:sz w:val="20"/>
          <w:szCs w:val="22"/>
          <w:lang w:eastAsia="en-AU"/>
        </w:rPr>
      </w:pPr>
      <w:hyperlink w:anchor="_Toc75875523" w:history="1">
        <w:r w:rsidR="004F6A53" w:rsidRPr="004F6A53">
          <w:rPr>
            <w:rStyle w:val="Hyperlink"/>
            <w:rFonts w:eastAsiaTheme="majorEastAsia"/>
            <w:noProof/>
            <w:sz w:val="22"/>
            <w:lang w:bidi="en-US"/>
          </w:rPr>
          <w:t>Figure 18: Elements of an Effective Strategy</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_Toc75875523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74</w:t>
        </w:r>
        <w:r w:rsidR="004F6A53" w:rsidRPr="004F6A53">
          <w:rPr>
            <w:noProof/>
            <w:webHidden/>
            <w:sz w:val="22"/>
          </w:rPr>
          <w:fldChar w:fldCharType="end"/>
        </w:r>
      </w:hyperlink>
    </w:p>
    <w:p w14:paraId="4DFD38CB" w14:textId="26FF7A58" w:rsidR="004F6A53" w:rsidRDefault="00C74E89">
      <w:pPr>
        <w:pStyle w:val="TableofFigures"/>
        <w:tabs>
          <w:tab w:val="right" w:leader="dot" w:pos="9913"/>
        </w:tabs>
        <w:rPr>
          <w:rFonts w:eastAsiaTheme="minorEastAsia" w:cstheme="minorBidi"/>
          <w:noProof/>
          <w:sz w:val="22"/>
          <w:szCs w:val="22"/>
          <w:lang w:eastAsia="en-AU"/>
        </w:rPr>
      </w:pPr>
      <w:hyperlink r:id="rId28" w:anchor="_Toc75875524" w:history="1">
        <w:r w:rsidR="004F6A53" w:rsidRPr="004F6A53">
          <w:rPr>
            <w:rStyle w:val="Hyperlink"/>
            <w:rFonts w:eastAsiaTheme="majorEastAsia"/>
            <w:noProof/>
            <w:sz w:val="22"/>
            <w:lang w:bidi="en-US"/>
          </w:rPr>
          <w:t>Figure 19: Best Practice Design Principles for Effective Strategies to Alleviate Energy Hardship</w:t>
        </w:r>
        <w:r w:rsidR="004F6A53" w:rsidRPr="004F6A53">
          <w:rPr>
            <w:noProof/>
            <w:webHidden/>
            <w:sz w:val="22"/>
          </w:rPr>
          <w:tab/>
        </w:r>
        <w:r w:rsidR="004F6A53" w:rsidRPr="004F6A53">
          <w:rPr>
            <w:noProof/>
            <w:webHidden/>
            <w:sz w:val="22"/>
          </w:rPr>
          <w:fldChar w:fldCharType="begin"/>
        </w:r>
        <w:r w:rsidR="004F6A53" w:rsidRPr="004F6A53">
          <w:rPr>
            <w:noProof/>
            <w:webHidden/>
            <w:sz w:val="22"/>
          </w:rPr>
          <w:instrText xml:space="preserve"> PAGEREF _Toc75875524 \h </w:instrText>
        </w:r>
        <w:r w:rsidR="004F6A53" w:rsidRPr="004F6A53">
          <w:rPr>
            <w:noProof/>
            <w:webHidden/>
            <w:sz w:val="22"/>
          </w:rPr>
        </w:r>
        <w:r w:rsidR="004F6A53" w:rsidRPr="004F6A53">
          <w:rPr>
            <w:noProof/>
            <w:webHidden/>
            <w:sz w:val="22"/>
          </w:rPr>
          <w:fldChar w:fldCharType="separate"/>
        </w:r>
        <w:r w:rsidR="004F6A53" w:rsidRPr="004F6A53">
          <w:rPr>
            <w:noProof/>
            <w:webHidden/>
            <w:sz w:val="22"/>
          </w:rPr>
          <w:t>75</w:t>
        </w:r>
        <w:r w:rsidR="004F6A53" w:rsidRPr="004F6A53">
          <w:rPr>
            <w:noProof/>
            <w:webHidden/>
            <w:sz w:val="22"/>
          </w:rPr>
          <w:fldChar w:fldCharType="end"/>
        </w:r>
      </w:hyperlink>
    </w:p>
    <w:p w14:paraId="0AC54E5D" w14:textId="351145B5" w:rsidR="00C520B7" w:rsidRPr="00AC5AF4" w:rsidRDefault="00C520B7" w:rsidP="00C520B7">
      <w:pPr>
        <w:tabs>
          <w:tab w:val="right" w:leader="dot" w:pos="9923"/>
        </w:tabs>
        <w:spacing w:before="120" w:after="120" w:line="276" w:lineRule="auto"/>
        <w:jc w:val="both"/>
      </w:pPr>
      <w:r w:rsidRPr="00AC5AF4">
        <w:rPr>
          <w:sz w:val="22"/>
        </w:rPr>
        <w:fldChar w:fldCharType="end"/>
      </w:r>
    </w:p>
    <w:p w14:paraId="3318C5F2" w14:textId="77777777" w:rsidR="00C520B7" w:rsidRPr="00AC5AF4" w:rsidRDefault="00C520B7" w:rsidP="003C7279">
      <w:pPr>
        <w:tabs>
          <w:tab w:val="right" w:leader="dot" w:pos="9923"/>
        </w:tabs>
        <w:spacing w:before="120" w:after="120" w:line="276" w:lineRule="auto"/>
        <w:jc w:val="both"/>
      </w:pPr>
    </w:p>
    <w:p w14:paraId="3ED8AB85" w14:textId="7F6817CF" w:rsidR="003C7279" w:rsidRPr="00AC5AF4" w:rsidRDefault="003C7279" w:rsidP="003C7279">
      <w:pPr>
        <w:tabs>
          <w:tab w:val="right" w:leader="dot" w:pos="9923"/>
        </w:tabs>
        <w:spacing w:before="120" w:after="120" w:line="276" w:lineRule="auto"/>
        <w:jc w:val="both"/>
      </w:pPr>
      <w:r w:rsidRPr="00AC5AF4">
        <w:br w:type="page"/>
      </w:r>
    </w:p>
    <w:p w14:paraId="5FF4017E" w14:textId="540D5E73" w:rsidR="00D97FA1" w:rsidRDefault="00BB0040" w:rsidP="00BB0040">
      <w:pPr>
        <w:pStyle w:val="GEERHeading1"/>
        <w:spacing w:before="0"/>
      </w:pPr>
      <w:bookmarkStart w:id="30" w:name="_Toc72454342"/>
      <w:bookmarkStart w:id="31" w:name="_Toc75875363"/>
      <w:r w:rsidRPr="00BB0040">
        <w:lastRenderedPageBreak/>
        <w:t>The Finkel Report: Identifying in</w:t>
      </w:r>
      <w:r>
        <w:t>equity in the electricity market</w:t>
      </w:r>
    </w:p>
    <w:p w14:paraId="1FED5000" w14:textId="77777777" w:rsidR="00BB0040" w:rsidRPr="00BB0040" w:rsidRDefault="00BB0040" w:rsidP="00BB0040">
      <w:pPr>
        <w:rPr>
          <w:lang w:eastAsia="en-US"/>
        </w:rPr>
      </w:pPr>
    </w:p>
    <w:p w14:paraId="6745FF1E" w14:textId="77777777" w:rsidR="00D97FA1" w:rsidRPr="00B826BC" w:rsidRDefault="00D97FA1" w:rsidP="00587E51">
      <w:pPr>
        <w:pStyle w:val="NoSpacing"/>
        <w:spacing w:before="0"/>
        <w:rPr>
          <w:shd w:val="clear" w:color="auto" w:fill="FFFFFF"/>
          <w:lang w:eastAsia="en-US"/>
        </w:rPr>
      </w:pPr>
      <w:r w:rsidRPr="00B826BC">
        <w:rPr>
          <w:shd w:val="clear" w:color="auto" w:fill="FFFFFF"/>
          <w:lang w:eastAsia="en-US"/>
        </w:rPr>
        <w:t>In October 2016, the COAG Energy Council asked Dr Alan Finkel AO to lead a review of the National Electricity Market (NEM). Presented in June 2017, the Finkel Report delivered a plan to maintain security and reliability in the NEM as the sector transitions to a new future. The report found that structural issues in the energy market mean that vulnerable consumers, such as low-income households, are experiencing limited benefits from new DER technologies such as rooftop solar. From these findings, the Finkel Report produced Recommendation 6.6:</w:t>
      </w:r>
    </w:p>
    <w:p w14:paraId="03590A47" w14:textId="77777777" w:rsidR="00D97FA1" w:rsidRPr="00F03FEB" w:rsidRDefault="00D97FA1" w:rsidP="00587E51">
      <w:pPr>
        <w:pStyle w:val="NoSpacing"/>
        <w:spacing w:before="0"/>
        <w:ind w:left="720"/>
        <w:rPr>
          <w:i/>
          <w:shd w:val="clear" w:color="auto" w:fill="FFFFFF"/>
          <w:lang w:eastAsia="en-US"/>
        </w:rPr>
      </w:pPr>
      <w:r w:rsidRPr="00F03FEB">
        <w:rPr>
          <w:i/>
          <w:shd w:val="clear" w:color="auto" w:fill="FFFFFF"/>
          <w:lang w:eastAsia="en-US"/>
        </w:rPr>
        <w:t>The COAG Energy Council should engage with relevant portfolio areas including housing, and with state, territory and local governments, to identify:</w:t>
      </w:r>
    </w:p>
    <w:p w14:paraId="09EBFA3F" w14:textId="77777777" w:rsidR="00D97FA1" w:rsidRDefault="00D97FA1" w:rsidP="00587E51">
      <w:pPr>
        <w:pStyle w:val="NoSpacing"/>
        <w:numPr>
          <w:ilvl w:val="0"/>
          <w:numId w:val="92"/>
        </w:numPr>
        <w:spacing w:before="0"/>
        <w:rPr>
          <w:i/>
          <w:shd w:val="clear" w:color="auto" w:fill="FFFFFF"/>
          <w:lang w:eastAsia="en-US"/>
        </w:rPr>
      </w:pPr>
      <w:r w:rsidRPr="00F03FEB">
        <w:rPr>
          <w:i/>
          <w:shd w:val="clear" w:color="auto" w:fill="FFFFFF"/>
          <w:lang w:eastAsia="en-US"/>
        </w:rPr>
        <w:t xml:space="preserve">Opportunities to accelerate the roll out of programs that improve access by </w:t>
      </w:r>
      <w:proofErr w:type="gramStart"/>
      <w:r w:rsidRPr="00F03FEB">
        <w:rPr>
          <w:i/>
          <w:shd w:val="clear" w:color="auto" w:fill="FFFFFF"/>
          <w:lang w:eastAsia="en-US"/>
        </w:rPr>
        <w:t>low income</w:t>
      </w:r>
      <w:proofErr w:type="gramEnd"/>
      <w:r w:rsidRPr="00F03FEB">
        <w:rPr>
          <w:i/>
          <w:shd w:val="clear" w:color="auto" w:fill="FFFFFF"/>
          <w:lang w:eastAsia="en-US"/>
        </w:rPr>
        <w:t xml:space="preserve"> households to distributed energy resources and improvements in energy efficiency.</w:t>
      </w:r>
    </w:p>
    <w:p w14:paraId="3CEBFC0F" w14:textId="77777777" w:rsidR="00D97FA1" w:rsidRPr="00F03FEB" w:rsidRDefault="00D97FA1" w:rsidP="00587E51">
      <w:pPr>
        <w:pStyle w:val="NoSpacing"/>
        <w:numPr>
          <w:ilvl w:val="0"/>
          <w:numId w:val="92"/>
        </w:numPr>
        <w:spacing w:before="0"/>
        <w:rPr>
          <w:i/>
          <w:shd w:val="clear" w:color="auto" w:fill="FFFFFF"/>
          <w:lang w:eastAsia="en-US"/>
        </w:rPr>
      </w:pPr>
      <w:r w:rsidRPr="00F03FEB">
        <w:rPr>
          <w:i/>
          <w:shd w:val="clear" w:color="auto" w:fill="FFFFFF"/>
          <w:lang w:eastAsia="en-US"/>
        </w:rPr>
        <w:t xml:space="preserve">Options for subsidised funding mechanisms for the supply of energy efficient appliances, rooftop solar photovoltaic and battery storage systems for </w:t>
      </w:r>
      <w:proofErr w:type="gramStart"/>
      <w:r w:rsidRPr="00F03FEB">
        <w:rPr>
          <w:i/>
          <w:shd w:val="clear" w:color="auto" w:fill="FFFFFF"/>
          <w:lang w:eastAsia="en-US"/>
        </w:rPr>
        <w:t>low income</w:t>
      </w:r>
      <w:proofErr w:type="gramEnd"/>
      <w:r w:rsidRPr="00F03FEB">
        <w:rPr>
          <w:i/>
          <w:shd w:val="clear" w:color="auto" w:fill="FFFFFF"/>
          <w:lang w:eastAsia="en-US"/>
        </w:rPr>
        <w:t xml:space="preserve"> consumers.</w:t>
      </w:r>
    </w:p>
    <w:p w14:paraId="443195A1" w14:textId="77777777" w:rsidR="00D97FA1" w:rsidRPr="00B826BC" w:rsidRDefault="00D97FA1" w:rsidP="00587E51">
      <w:pPr>
        <w:pStyle w:val="NoSpacing"/>
        <w:spacing w:before="0"/>
        <w:rPr>
          <w:shd w:val="clear" w:color="auto" w:fill="FFFFFF"/>
          <w:lang w:eastAsia="en-US"/>
        </w:rPr>
      </w:pPr>
      <w:r w:rsidRPr="00B826BC">
        <w:rPr>
          <w:shd w:val="clear" w:color="auto" w:fill="FFFFFF"/>
          <w:lang w:eastAsia="en-US"/>
        </w:rPr>
        <w:t xml:space="preserve">Designing initiatives to deliver the benefits of the energy transition to all households requires a comprehensive understanding of these households, particularly their circumstances, their interaction with the energy sector, and the barriers they face.  This understanding will require new frameworks to understand and articulate energy hardship, as well as new metrics to evaluate the performance of energy sector initiatives and progress towards alleviating energy hardship. </w:t>
      </w:r>
    </w:p>
    <w:p w14:paraId="3D461496" w14:textId="77777777" w:rsidR="00D97FA1" w:rsidRPr="00B826BC" w:rsidRDefault="00D97FA1" w:rsidP="00587E51">
      <w:pPr>
        <w:pStyle w:val="NoSpacing"/>
        <w:spacing w:before="0"/>
        <w:rPr>
          <w:shd w:val="clear" w:color="auto" w:fill="FFFFFF"/>
          <w:lang w:eastAsia="en-US"/>
        </w:rPr>
      </w:pPr>
      <w:r w:rsidRPr="00B826BC">
        <w:rPr>
          <w:shd w:val="clear" w:color="auto" w:fill="FFFFFF"/>
          <w:lang w:eastAsia="en-US"/>
        </w:rPr>
        <w:t xml:space="preserve">Since the release of the Finkel Review final report in 2017 the affordability and wellbeing challenges for many Australian households have intensified due to high energy prices and rising cost of living. These developments have led to a growing number of Australians unable to use energy in their homes without suffering or compromising other essential needs. </w:t>
      </w:r>
    </w:p>
    <w:p w14:paraId="449082D4" w14:textId="77777777" w:rsidR="00D97FA1" w:rsidRPr="00B826BC" w:rsidRDefault="00D97FA1" w:rsidP="00587E51">
      <w:pPr>
        <w:pStyle w:val="NoSpacing"/>
        <w:spacing w:before="0"/>
        <w:rPr>
          <w:shd w:val="clear" w:color="auto" w:fill="FFFFFF"/>
          <w:lang w:eastAsia="en-US"/>
        </w:rPr>
      </w:pPr>
      <w:r w:rsidRPr="00F03FEB">
        <w:rPr>
          <w:b/>
          <w:color w:val="1F4E79"/>
          <w:u w:val="single"/>
          <w:lang w:bidi="en-US"/>
        </w:rPr>
        <w:t xml:space="preserve">The </w:t>
      </w:r>
      <w:r w:rsidRPr="00D571D8">
        <w:rPr>
          <w:b/>
          <w:color w:val="1F4E79"/>
          <w:u w:val="single"/>
          <w:lang w:bidi="en-US"/>
        </w:rPr>
        <w:t>Current Project: Developing an understanding of energy hardship</w:t>
      </w:r>
      <w:r w:rsidRPr="00B826BC">
        <w:rPr>
          <w:shd w:val="clear" w:color="auto" w:fill="FFFFFF"/>
          <w:lang w:eastAsia="en-US"/>
        </w:rPr>
        <w:t xml:space="preserve"> </w:t>
      </w:r>
    </w:p>
    <w:p w14:paraId="76F7CBAA" w14:textId="77777777" w:rsidR="00D97FA1" w:rsidRPr="00B826BC" w:rsidRDefault="00D97FA1" w:rsidP="00587E51">
      <w:pPr>
        <w:pStyle w:val="NoSpacing"/>
        <w:spacing w:before="0"/>
        <w:rPr>
          <w:shd w:val="clear" w:color="auto" w:fill="FFFFFF"/>
          <w:lang w:eastAsia="en-US"/>
        </w:rPr>
      </w:pPr>
      <w:r w:rsidRPr="00B826BC">
        <w:rPr>
          <w:shd w:val="clear" w:color="auto" w:fill="FFFFFF"/>
          <w:lang w:eastAsia="en-US"/>
        </w:rPr>
        <w:t>The response to Finkel Recommendation 6.6 has evolved into the current project, Assessing Energy Inequity and the Distributional Effects of Energy Policies. This project is being delivered under the COAG Energy Council’s National Energy Productivity Plan (NEPP), which aims to aims to support best practice services for vulnerable consumers and reduce the barriers vulnerable consumers face in effectively engaging with energy productivity measures.</w:t>
      </w:r>
    </w:p>
    <w:p w14:paraId="1B4D31FF" w14:textId="77777777" w:rsidR="00D97FA1" w:rsidRPr="00B826BC" w:rsidRDefault="00D97FA1" w:rsidP="00587E51">
      <w:pPr>
        <w:pStyle w:val="NoSpacing"/>
        <w:spacing w:before="0"/>
        <w:rPr>
          <w:shd w:val="clear" w:color="auto" w:fill="FFFFFF"/>
          <w:lang w:eastAsia="en-US"/>
        </w:rPr>
      </w:pPr>
      <w:r w:rsidRPr="00B826BC">
        <w:rPr>
          <w:shd w:val="clear" w:color="auto" w:fill="FFFFFF"/>
          <w:lang w:eastAsia="en-US"/>
        </w:rPr>
        <w:t>Specifically, this project is focused on enabling all consumers to share in the benefits of the energy transition, in particular consumers with low incomes, experiencing vulnerability, or otherwise facing barriers to accessing the benefits of distributed energy resources and energy efficiency improvements (e.g. renters). Based on the advice of experts and stakeholders who attended a project scoping workshop in February 2020, the project was divided into two phases:</w:t>
      </w:r>
    </w:p>
    <w:p w14:paraId="7B83B336" w14:textId="77777777" w:rsidR="00D97FA1" w:rsidRPr="00B826BC" w:rsidRDefault="00D97FA1" w:rsidP="00587E51">
      <w:pPr>
        <w:pStyle w:val="NoSpacing"/>
        <w:spacing w:before="0" w:after="0"/>
        <w:rPr>
          <w:shd w:val="clear" w:color="auto" w:fill="FFFFFF"/>
          <w:lang w:eastAsia="en-US"/>
        </w:rPr>
      </w:pPr>
      <w:r>
        <w:rPr>
          <w:b/>
          <w:color w:val="1F4E79"/>
          <w:u w:val="single"/>
          <w:lang w:bidi="en-US"/>
        </w:rPr>
        <w:t>Phase 1</w:t>
      </w:r>
    </w:p>
    <w:p w14:paraId="067F2BF0" w14:textId="77777777" w:rsidR="00D97FA1" w:rsidRPr="00B826BC" w:rsidRDefault="00D97FA1" w:rsidP="00587E51">
      <w:pPr>
        <w:pStyle w:val="NoSpacing"/>
        <w:spacing w:before="0"/>
        <w:rPr>
          <w:shd w:val="clear" w:color="auto" w:fill="FFFFFF"/>
          <w:lang w:eastAsia="en-US"/>
        </w:rPr>
      </w:pPr>
      <w:r w:rsidRPr="00B826BC">
        <w:rPr>
          <w:shd w:val="clear" w:color="auto" w:fill="FFFFFF"/>
          <w:lang w:eastAsia="en-US"/>
        </w:rPr>
        <w:t xml:space="preserve">The current phase of the project, Phase 1, seeks to understand the causes and impacts of households experiencing energy hardship, explore data and metrics as markers of energy hardship, and identify best practice approaches to alleviate it. </w:t>
      </w:r>
    </w:p>
    <w:p w14:paraId="57C5397A" w14:textId="77777777" w:rsidR="00D97FA1" w:rsidRPr="00B826BC" w:rsidRDefault="00D97FA1" w:rsidP="00BB0040">
      <w:pPr>
        <w:pStyle w:val="NoSpacing"/>
        <w:spacing w:before="0" w:after="0"/>
        <w:rPr>
          <w:shd w:val="clear" w:color="auto" w:fill="FFFFFF"/>
          <w:lang w:eastAsia="en-US"/>
        </w:rPr>
      </w:pPr>
      <w:r>
        <w:rPr>
          <w:b/>
          <w:color w:val="1F4E79"/>
          <w:u w:val="single"/>
          <w:lang w:bidi="en-US"/>
        </w:rPr>
        <w:t>Phase 2</w:t>
      </w:r>
    </w:p>
    <w:p w14:paraId="443AEC5D" w14:textId="77777777" w:rsidR="00D97FA1" w:rsidRDefault="00D97FA1" w:rsidP="00BB0040">
      <w:pPr>
        <w:pStyle w:val="NoSpacing"/>
        <w:spacing w:before="0" w:after="0"/>
        <w:rPr>
          <w:shd w:val="clear" w:color="auto" w:fill="FFFFFF"/>
          <w:lang w:eastAsia="en-US"/>
        </w:rPr>
        <w:sectPr w:rsidR="00D97FA1" w:rsidSect="00AF5BDA">
          <w:headerReference w:type="even" r:id="rId29"/>
          <w:headerReference w:type="default" r:id="rId30"/>
          <w:footerReference w:type="even" r:id="rId31"/>
          <w:footerReference w:type="default" r:id="rId32"/>
          <w:headerReference w:type="first" r:id="rId33"/>
          <w:footerReference w:type="first" r:id="rId34"/>
          <w:pgSz w:w="11906" w:h="16838"/>
          <w:pgMar w:top="1702" w:right="849" w:bottom="1440" w:left="1134" w:header="708" w:footer="708" w:gutter="0"/>
          <w:pgNumType w:fmt="lowerRoman" w:start="0"/>
          <w:cols w:space="720"/>
          <w:docGrid w:linePitch="326"/>
        </w:sectPr>
      </w:pPr>
      <w:r w:rsidRPr="00B826BC">
        <w:rPr>
          <w:shd w:val="clear" w:color="auto" w:fill="FFFFFF"/>
          <w:lang w:eastAsia="en-US"/>
        </w:rPr>
        <w:t xml:space="preserve">Phase 2 will build on the outputs of Phase </w:t>
      </w:r>
      <w:proofErr w:type="gramStart"/>
      <w:r w:rsidRPr="00B826BC">
        <w:rPr>
          <w:shd w:val="clear" w:color="auto" w:fill="FFFFFF"/>
          <w:lang w:eastAsia="en-US"/>
        </w:rPr>
        <w:t>1, and</w:t>
      </w:r>
      <w:proofErr w:type="gramEnd"/>
      <w:r w:rsidRPr="00B826BC">
        <w:rPr>
          <w:shd w:val="clear" w:color="auto" w:fill="FFFFFF"/>
          <w:lang w:eastAsia="en-US"/>
        </w:rPr>
        <w:t xml:space="preserve"> fill the identified key knowledge gaps by establishing a data regime to inform the development and operationalisation of the overarching Energy Equity.</w:t>
      </w:r>
    </w:p>
    <w:p w14:paraId="41E549DB" w14:textId="27E7DBC1" w:rsidR="000E7110" w:rsidRPr="00AC5AF4" w:rsidRDefault="00D07DEF" w:rsidP="00D83468">
      <w:pPr>
        <w:pStyle w:val="GEERHeading1"/>
      </w:pPr>
      <w:r w:rsidRPr="00AC5AF4">
        <w:lastRenderedPageBreak/>
        <w:t>OVERVIEW OF THIS INVESTIGATION</w:t>
      </w:r>
      <w:bookmarkEnd w:id="27"/>
      <w:bookmarkEnd w:id="30"/>
      <w:bookmarkEnd w:id="31"/>
    </w:p>
    <w:p w14:paraId="6B7F723B" w14:textId="77777777" w:rsidR="00923B98" w:rsidRPr="00923B98" w:rsidRDefault="00923B98" w:rsidP="00923B98">
      <w:pPr>
        <w:pStyle w:val="NoSpacing"/>
        <w:spacing w:before="0" w:after="0"/>
        <w:rPr>
          <w:sz w:val="18"/>
          <w:lang w:bidi="en-US"/>
        </w:rPr>
      </w:pPr>
    </w:p>
    <w:p w14:paraId="144BDE81" w14:textId="56072767" w:rsidR="00620E88" w:rsidRDefault="000E7110" w:rsidP="00923B98">
      <w:pPr>
        <w:pStyle w:val="NoSpacing"/>
        <w:spacing w:before="0"/>
        <w:rPr>
          <w:lang w:bidi="en-US"/>
        </w:rPr>
      </w:pPr>
      <w:r w:rsidRPr="00AC5AF4">
        <w:rPr>
          <w:lang w:bidi="en-US"/>
        </w:rPr>
        <w:t xml:space="preserve">Aligning with the project scope, the GEER </w:t>
      </w:r>
      <w:r w:rsidR="00006F0A">
        <w:rPr>
          <w:lang w:bidi="en-US"/>
        </w:rPr>
        <w:t>C</w:t>
      </w:r>
      <w:r w:rsidRPr="00AC5AF4">
        <w:rPr>
          <w:lang w:bidi="en-US"/>
        </w:rPr>
        <w:t xml:space="preserve">onsortium </w:t>
      </w:r>
      <w:r w:rsidR="008F542B">
        <w:rPr>
          <w:lang w:bidi="en-US"/>
        </w:rPr>
        <w:t>(</w:t>
      </w:r>
      <w:r w:rsidRPr="00AC5AF4">
        <w:rPr>
          <w:lang w:bidi="en-US"/>
        </w:rPr>
        <w:t>comprising six organisations and a team of 12 people</w:t>
      </w:r>
      <w:r w:rsidR="008F542B">
        <w:rPr>
          <w:lang w:bidi="en-US"/>
        </w:rPr>
        <w:t>)</w:t>
      </w:r>
      <w:r w:rsidRPr="00AC5AF4">
        <w:rPr>
          <w:lang w:bidi="en-US"/>
        </w:rPr>
        <w:t xml:space="preserve"> first explored existing knowledge and data sources to understand the nature and extent of energy hardship in Australia. We then conducted a tri-level investigation which involved obtaining insights from a</w:t>
      </w:r>
      <w:r w:rsidR="00620E88">
        <w:rPr>
          <w:lang w:bidi="en-US"/>
        </w:rPr>
        <w:t>:</w:t>
      </w:r>
    </w:p>
    <w:p w14:paraId="2635B584" w14:textId="23F921D4" w:rsidR="00620E88" w:rsidRPr="00923B98" w:rsidRDefault="000E7110" w:rsidP="00923B98">
      <w:pPr>
        <w:pStyle w:val="ListParagraph"/>
        <w:numPr>
          <w:ilvl w:val="1"/>
          <w:numId w:val="88"/>
        </w:numPr>
        <w:ind w:left="567" w:hanging="283"/>
        <w:rPr>
          <w:lang w:bidi="en-US"/>
        </w:rPr>
      </w:pPr>
      <w:r w:rsidRPr="00923B98">
        <w:rPr>
          <w:lang w:bidi="en-US"/>
        </w:rPr>
        <w:t>micro</w:t>
      </w:r>
      <w:r w:rsidR="00620E88" w:rsidRPr="00923B98">
        <w:rPr>
          <w:lang w:bidi="en-US"/>
        </w:rPr>
        <w:t xml:space="preserve"> level: exploring the impacts of programs and policies on households from the perspective of individuals who work with households</w:t>
      </w:r>
    </w:p>
    <w:p w14:paraId="759DEF24" w14:textId="5F4BF5F3" w:rsidR="00620E88" w:rsidRPr="00923B98" w:rsidRDefault="000E7110" w:rsidP="00923B98">
      <w:pPr>
        <w:pStyle w:val="ListParagraph"/>
        <w:numPr>
          <w:ilvl w:val="1"/>
          <w:numId w:val="88"/>
        </w:numPr>
        <w:ind w:left="567" w:hanging="283"/>
        <w:rPr>
          <w:lang w:bidi="en-US"/>
        </w:rPr>
      </w:pPr>
      <w:r w:rsidRPr="00923B98">
        <w:rPr>
          <w:lang w:bidi="en-US"/>
        </w:rPr>
        <w:t xml:space="preserve">meso </w:t>
      </w:r>
      <w:r w:rsidR="00620E88" w:rsidRPr="00923B98">
        <w:rPr>
          <w:lang w:bidi="en-US"/>
        </w:rPr>
        <w:t>level: exploring the impacts of programs and policies on households from the perspective of individuals who are program leads or policy experts</w:t>
      </w:r>
    </w:p>
    <w:p w14:paraId="771ADD2B" w14:textId="759BC7BC" w:rsidR="00620E88" w:rsidRPr="00923B98" w:rsidRDefault="00620E88" w:rsidP="00923B98">
      <w:pPr>
        <w:pStyle w:val="ListParagraph"/>
        <w:numPr>
          <w:ilvl w:val="1"/>
          <w:numId w:val="88"/>
        </w:numPr>
        <w:ind w:left="567" w:hanging="283"/>
        <w:rPr>
          <w:lang w:bidi="en-US"/>
        </w:rPr>
      </w:pPr>
      <w:r w:rsidRPr="00923B98">
        <w:rPr>
          <w:lang w:bidi="en-US"/>
        </w:rPr>
        <w:t>macro level: exploring why there might be gaps by conducting a policy gap analysis using policy documents</w:t>
      </w:r>
      <w:r w:rsidR="000E7110" w:rsidRPr="00923B98">
        <w:rPr>
          <w:lang w:bidi="en-US"/>
        </w:rPr>
        <w:t xml:space="preserve">. </w:t>
      </w:r>
    </w:p>
    <w:p w14:paraId="3D87A4A6" w14:textId="73C8BD80"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triangulation produced results that contributed to building a deep understanding of energy hardship and </w:t>
      </w:r>
      <w:r w:rsidR="008F542B">
        <w:rPr>
          <w:rFonts w:ascii="Calibri" w:eastAsia="Calibri" w:hAnsi="Calibri" w:cs="Calibri"/>
          <w:sz w:val="22"/>
          <w:lang w:bidi="en-US"/>
        </w:rPr>
        <w:t xml:space="preserve">identifying </w:t>
      </w:r>
      <w:r w:rsidRPr="00AC5AF4">
        <w:rPr>
          <w:rFonts w:ascii="Calibri" w:eastAsia="Calibri" w:hAnsi="Calibri" w:cs="Calibri"/>
          <w:sz w:val="22"/>
          <w:lang w:bidi="en-US"/>
        </w:rPr>
        <w:t xml:space="preserve">how to improve ways of addressing it. The insights gained are provided throughout this report across the five project scope areas listed below. </w:t>
      </w:r>
    </w:p>
    <w:p w14:paraId="609D971F" w14:textId="497C1351" w:rsidR="000E7110" w:rsidRPr="00AC5AF4" w:rsidRDefault="000E7110" w:rsidP="000E7110">
      <w:pPr>
        <w:jc w:val="center"/>
      </w:pPr>
      <w:r w:rsidRPr="00AC5AF4">
        <w:rPr>
          <w:rFonts w:ascii="Calibri" w:eastAsia="Calibri" w:hAnsi="Calibri"/>
          <w:noProof/>
          <w:sz w:val="22"/>
          <w:szCs w:val="22"/>
          <w:lang w:eastAsia="en-AU"/>
        </w:rPr>
        <w:drawing>
          <wp:inline distT="0" distB="0" distL="0" distR="0" wp14:anchorId="49C210D3" wp14:editId="0B1F2EE7">
            <wp:extent cx="5120640" cy="1543802"/>
            <wp:effectExtent l="0" t="0" r="3810" b="0"/>
            <wp:docPr id="9476" name="Graphic 58" descr="Box of Chapters of the Report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 name="Graphic 58" descr="Box of Chapters of the Report (detail in text)"/>
                    <pic:cNvPicPr/>
                  </pic:nvPicPr>
                  <pic:blipFill>
                    <a:blip r:embed="rId35">
                      <a:extLst>
                        <a:ext uri="{96DAC541-7B7A-43D3-8B79-37D633B846F1}">
                          <asvg:svgBlip xmlns:asvg="http://schemas.microsoft.com/office/drawing/2016/SVG/main" r:embed="rId36"/>
                        </a:ext>
                      </a:extLst>
                    </a:blip>
                    <a:stretch>
                      <a:fillRect/>
                    </a:stretch>
                  </pic:blipFill>
                  <pic:spPr>
                    <a:xfrm>
                      <a:off x="0" y="0"/>
                      <a:ext cx="5120640" cy="1543802"/>
                    </a:xfrm>
                    <a:prstGeom prst="rect">
                      <a:avLst/>
                    </a:prstGeom>
                  </pic:spPr>
                </pic:pic>
              </a:graphicData>
            </a:graphic>
          </wp:inline>
        </w:drawing>
      </w:r>
    </w:p>
    <w:p w14:paraId="18BB6651" w14:textId="77777777" w:rsidR="000E7110" w:rsidRPr="00AC5AF4" w:rsidRDefault="000E7110" w:rsidP="000E7110">
      <w:pPr>
        <w:spacing w:before="120" w:after="240" w:line="276" w:lineRule="auto"/>
        <w:jc w:val="center"/>
        <w:rPr>
          <w:rFonts w:ascii="Calibri" w:eastAsia="Calibri" w:hAnsi="Calibri" w:cs="Calibri"/>
          <w:sz w:val="16"/>
          <w:szCs w:val="19"/>
          <w:lang w:bidi="en-US"/>
        </w:rPr>
      </w:pPr>
      <w:r w:rsidRPr="00AC5AF4">
        <w:rPr>
          <w:rFonts w:ascii="Calibri" w:eastAsia="Calibri" w:hAnsi="Calibri" w:cs="Calibri"/>
          <w:sz w:val="16"/>
          <w:szCs w:val="19"/>
          <w:lang w:bidi="en-US"/>
        </w:rPr>
        <w:t>*P&amp;P = Energy-related programs and policies</w:t>
      </w:r>
    </w:p>
    <w:p w14:paraId="6850F409" w14:textId="77777777" w:rsidR="000E7110" w:rsidRPr="00AC5AF4" w:rsidRDefault="000E7110" w:rsidP="00923B98">
      <w:pPr>
        <w:spacing w:after="120" w:line="276" w:lineRule="auto"/>
        <w:jc w:val="both"/>
        <w:rPr>
          <w:rFonts w:ascii="Calibri" w:eastAsia="Calibri" w:hAnsi="Calibri" w:cs="Calibri"/>
          <w:sz w:val="22"/>
          <w:lang w:bidi="en-US"/>
        </w:rPr>
      </w:pPr>
      <w:r w:rsidRPr="00AC5AF4">
        <w:rPr>
          <w:rFonts w:ascii="Calibri" w:eastAsia="Calibri" w:hAnsi="Calibri" w:cs="Calibri"/>
          <w:b/>
          <w:sz w:val="22"/>
          <w:lang w:bidi="en-US"/>
        </w:rPr>
        <w:t>Chapters 1 and 2:</w:t>
      </w:r>
      <w:r w:rsidRPr="00AC5AF4">
        <w:rPr>
          <w:rFonts w:ascii="Calibri" w:eastAsia="Calibri" w:hAnsi="Calibri" w:cs="Calibri"/>
          <w:sz w:val="22"/>
          <w:lang w:bidi="en-US"/>
        </w:rPr>
        <w:t xml:space="preserve"> The first two chapters explore the existing body of knowledge on energy inequity or disadvantage (literature review) and a range of existing data (data analysis and evaluation from various sources). These chapters forged the basis for the primary data collection components.</w:t>
      </w:r>
    </w:p>
    <w:p w14:paraId="678C08E2" w14:textId="77777777" w:rsidR="00923B98" w:rsidRDefault="000E7110" w:rsidP="00923B98">
      <w:pPr>
        <w:spacing w:before="120" w:after="120" w:line="276" w:lineRule="auto"/>
        <w:jc w:val="both"/>
        <w:rPr>
          <w:rFonts w:ascii="Calibri" w:eastAsia="Calibri" w:hAnsi="Calibri" w:cs="Calibri"/>
          <w:sz w:val="22"/>
          <w:lang w:bidi="en-US"/>
        </w:rPr>
      </w:pPr>
      <w:r w:rsidRPr="00AC5AF4">
        <w:rPr>
          <w:rFonts w:ascii="Calibri" w:eastAsia="Calibri" w:hAnsi="Calibri" w:cs="Calibri"/>
          <w:b/>
          <w:sz w:val="22"/>
          <w:lang w:bidi="en-US"/>
        </w:rPr>
        <w:t>Chapters 3 and 4:</w:t>
      </w:r>
      <w:r w:rsidRPr="00AC5AF4">
        <w:rPr>
          <w:rFonts w:ascii="Calibri" w:eastAsia="Calibri" w:hAnsi="Calibri" w:cs="Calibri"/>
          <w:sz w:val="22"/>
          <w:lang w:bidi="en-US"/>
        </w:rPr>
        <w:t xml:space="preserve"> The next two chapters share insights </w:t>
      </w:r>
      <w:r w:rsidR="008F542B">
        <w:rPr>
          <w:rFonts w:ascii="Calibri" w:eastAsia="Calibri" w:hAnsi="Calibri" w:cs="Calibri"/>
          <w:sz w:val="22"/>
          <w:lang w:bidi="en-US"/>
        </w:rPr>
        <w:t>into</w:t>
      </w:r>
      <w:r w:rsidR="008F542B"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research findings drawn from interviewing those who work with households vulnerable to hardship (micro-level) and program/policy experts in the field (meso-level). The results reveal details about </w:t>
      </w:r>
      <w:r w:rsidR="008F542B">
        <w:rPr>
          <w:rFonts w:ascii="Calibri" w:eastAsia="Calibri" w:hAnsi="Calibri" w:cs="Calibri"/>
          <w:sz w:val="22"/>
          <w:lang w:bidi="en-US"/>
        </w:rPr>
        <w:t>households’</w:t>
      </w:r>
      <w:r w:rsidR="008F542B"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lived experiences and the impact of programs and policies </w:t>
      </w:r>
      <w:r w:rsidR="009B2C15">
        <w:rPr>
          <w:rFonts w:ascii="Calibri" w:eastAsia="Calibri" w:hAnsi="Calibri" w:cs="Calibri"/>
          <w:sz w:val="22"/>
          <w:lang w:bidi="en-US"/>
        </w:rPr>
        <w:t>that</w:t>
      </w:r>
      <w:r w:rsidR="009B2C15"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help or hinder their struggles. Together, the findings shed light on what and why households face hardship. </w:t>
      </w:r>
    </w:p>
    <w:p w14:paraId="453F5F29" w14:textId="1493074E" w:rsidR="000E7110" w:rsidRPr="00AC5AF4" w:rsidRDefault="000E7110" w:rsidP="00923B98">
      <w:pPr>
        <w:spacing w:before="120" w:after="120" w:line="276" w:lineRule="auto"/>
        <w:jc w:val="both"/>
        <w:rPr>
          <w:rFonts w:ascii="Calibri" w:hAnsi="Calibri" w:cs="Calibri"/>
          <w:bCs/>
          <w:color w:val="000000"/>
          <w:sz w:val="22"/>
          <w:shd w:val="clear" w:color="auto" w:fill="FFFFFF"/>
          <w:lang w:bidi="en-US"/>
        </w:rPr>
      </w:pPr>
      <w:r w:rsidRPr="00AC5AF4">
        <w:rPr>
          <w:rFonts w:ascii="Calibri" w:hAnsi="Calibri" w:cs="Calibri"/>
          <w:b/>
          <w:bCs/>
          <w:color w:val="000000"/>
          <w:sz w:val="22"/>
          <w:shd w:val="clear" w:color="auto" w:fill="FFFFFF"/>
          <w:lang w:bidi="en-US"/>
        </w:rPr>
        <w:t>Chapters 5 and 6</w:t>
      </w:r>
      <w:r w:rsidRPr="00AC5AF4">
        <w:rPr>
          <w:rFonts w:ascii="Calibri" w:hAnsi="Calibri" w:cs="Calibri"/>
          <w:bCs/>
          <w:color w:val="000000"/>
          <w:sz w:val="22"/>
          <w:shd w:val="clear" w:color="auto" w:fill="FFFFFF"/>
          <w:lang w:bidi="en-US"/>
        </w:rPr>
        <w:t>: The following two chapters present a broad look at energy policy documents (macro-level), including an evaluation of policy documents drawn from all regions and an evaluation of the proposed Trajectory for Low Energy Buildings (residential)</w:t>
      </w:r>
      <w:r w:rsidR="00075D91">
        <w:rPr>
          <w:rFonts w:ascii="Calibri" w:hAnsi="Calibri" w:cs="Calibri"/>
          <w:bCs/>
          <w:color w:val="000000"/>
          <w:sz w:val="22"/>
          <w:shd w:val="clear" w:color="auto" w:fill="FFFFFF"/>
          <w:lang w:bidi="en-US"/>
        </w:rPr>
        <w:t>, referred to in this report as ‘the Trajectory’</w:t>
      </w:r>
      <w:r w:rsidRPr="00AC5AF4">
        <w:rPr>
          <w:rFonts w:ascii="Calibri" w:hAnsi="Calibri" w:cs="Calibri"/>
          <w:bCs/>
          <w:color w:val="000000"/>
          <w:sz w:val="22"/>
          <w:shd w:val="clear" w:color="auto" w:fill="FFFFFF"/>
          <w:lang w:bidi="en-US"/>
        </w:rPr>
        <w:t>. The analysis conducted sheds light on the gaps in the current policy suite.</w:t>
      </w:r>
    </w:p>
    <w:p w14:paraId="5C411C85" w14:textId="31AF0869" w:rsidR="00FE20D2" w:rsidRDefault="000E7110" w:rsidP="00FE20D2">
      <w:pPr>
        <w:pStyle w:val="NoSpacing"/>
        <w:rPr>
          <w:shd w:val="clear" w:color="auto" w:fill="FFFFFF"/>
          <w:lang w:eastAsia="en-US"/>
        </w:rPr>
      </w:pPr>
      <w:r w:rsidRPr="00AC5AF4">
        <w:rPr>
          <w:b/>
          <w:shd w:val="clear" w:color="auto" w:fill="FFFFFF"/>
          <w:lang w:eastAsia="en-US"/>
        </w:rPr>
        <w:t>Chapters 7 and 8:</w:t>
      </w:r>
      <w:r w:rsidRPr="00AC5AF4">
        <w:rPr>
          <w:shd w:val="clear" w:color="auto" w:fill="FFFFFF"/>
          <w:lang w:eastAsia="en-US"/>
        </w:rPr>
        <w:t xml:space="preserve"> The last two chapters present the implications </w:t>
      </w:r>
      <w:r w:rsidR="009B2C15">
        <w:rPr>
          <w:shd w:val="clear" w:color="auto" w:fill="FFFFFF"/>
          <w:lang w:eastAsia="en-US"/>
        </w:rPr>
        <w:t>of</w:t>
      </w:r>
      <w:r w:rsidR="009B2C15" w:rsidRPr="00AC5AF4">
        <w:rPr>
          <w:shd w:val="clear" w:color="auto" w:fill="FFFFFF"/>
          <w:lang w:eastAsia="en-US"/>
        </w:rPr>
        <w:t xml:space="preserve"> </w:t>
      </w:r>
      <w:r w:rsidRPr="00AC5AF4">
        <w:rPr>
          <w:shd w:val="clear" w:color="auto" w:fill="FFFFFF"/>
          <w:lang w:eastAsia="en-US"/>
        </w:rPr>
        <w:t xml:space="preserve">our synthesised research findings and key insights that emerged from this investigation. They provide a set of policy solutions that address four key policy </w:t>
      </w:r>
      <w:proofErr w:type="gramStart"/>
      <w:r w:rsidRPr="00AC5AF4">
        <w:rPr>
          <w:shd w:val="clear" w:color="auto" w:fill="FFFFFF"/>
          <w:lang w:eastAsia="en-US"/>
        </w:rPr>
        <w:t>challenges</w:t>
      </w:r>
      <w:proofErr w:type="gramEnd"/>
      <w:r w:rsidRPr="00AC5AF4">
        <w:rPr>
          <w:shd w:val="clear" w:color="auto" w:fill="FFFFFF"/>
          <w:lang w:eastAsia="en-US"/>
        </w:rPr>
        <w:t xml:space="preserve"> and which can be informed by best practice principles (Chapter 7)</w:t>
      </w:r>
      <w:r w:rsidR="00075D91">
        <w:rPr>
          <w:shd w:val="clear" w:color="auto" w:fill="FFFFFF"/>
          <w:lang w:eastAsia="en-US"/>
        </w:rPr>
        <w:t>; this</w:t>
      </w:r>
      <w:r w:rsidRPr="00AC5AF4">
        <w:rPr>
          <w:shd w:val="clear" w:color="auto" w:fill="FFFFFF"/>
          <w:lang w:eastAsia="en-US"/>
        </w:rPr>
        <w:t xml:space="preserve"> is followed by key recommendations for approval and implementation (Chapter 8). These include next steps for research, policy development and actions that can be implemented immediately to relieve and address energy hardship in Australia.</w:t>
      </w:r>
    </w:p>
    <w:p w14:paraId="48A30DB6" w14:textId="532F6986" w:rsidR="000E7110" w:rsidRPr="00AC5AF4" w:rsidRDefault="000E7110" w:rsidP="00D83468">
      <w:pPr>
        <w:pStyle w:val="GEERHeading1"/>
      </w:pPr>
      <w:bookmarkStart w:id="32" w:name="_Toc65408038"/>
      <w:bookmarkStart w:id="33" w:name="_Toc75875364"/>
      <w:r w:rsidRPr="00AC5AF4">
        <w:lastRenderedPageBreak/>
        <w:t>C</w:t>
      </w:r>
      <w:r w:rsidR="00590331" w:rsidRPr="00AC5AF4">
        <w:t>HAPTER</w:t>
      </w:r>
      <w:r w:rsidRPr="00AC5AF4">
        <w:t xml:space="preserve"> 1</w:t>
      </w:r>
      <w:bookmarkEnd w:id="32"/>
      <w:bookmarkEnd w:id="33"/>
    </w:p>
    <w:p w14:paraId="3251DD01" w14:textId="77777777" w:rsidR="000E7110" w:rsidRPr="00AC5AF4" w:rsidRDefault="000E7110" w:rsidP="00D83468">
      <w:pPr>
        <w:pStyle w:val="GEERHeading1"/>
      </w:pPr>
      <w:bookmarkStart w:id="34" w:name="_Toc75875365"/>
      <w:bookmarkStart w:id="35" w:name="_Toc65408039"/>
      <w:r w:rsidRPr="00AC5AF4">
        <w:t>Understanding Energy Inequity</w:t>
      </w:r>
      <w:bookmarkEnd w:id="34"/>
      <w:r w:rsidRPr="00AC5AF4">
        <w:t xml:space="preserve"> </w:t>
      </w:r>
      <w:bookmarkEnd w:id="35"/>
    </w:p>
    <w:p w14:paraId="099839B2" w14:textId="77777777" w:rsidR="000E7110" w:rsidRPr="00AC5AF4" w:rsidRDefault="000E7110" w:rsidP="00D83468">
      <w:pPr>
        <w:pStyle w:val="GEERHeading1"/>
        <w:rPr>
          <w:rFonts w:eastAsia="Calibri"/>
          <w:color w:val="002060"/>
          <w:szCs w:val="22"/>
        </w:rPr>
      </w:pPr>
      <w:bookmarkStart w:id="36" w:name="_Toc75875366"/>
      <w:r w:rsidRPr="00AC5AF4">
        <w:rPr>
          <w:rFonts w:eastAsia="Calibri"/>
          <w:color w:val="002060"/>
          <w:szCs w:val="22"/>
        </w:rPr>
        <w:t>Literature Review and Framework Development</w:t>
      </w:r>
      <w:bookmarkEnd w:id="36"/>
    </w:p>
    <w:p w14:paraId="2FEA1C56" w14:textId="77777777" w:rsidR="000E7110" w:rsidRPr="00AC5AF4" w:rsidRDefault="000E7110" w:rsidP="00D83468">
      <w:pPr>
        <w:pStyle w:val="Heading2"/>
      </w:pPr>
      <w:bookmarkStart w:id="37" w:name="_Toc65408040"/>
      <w:bookmarkStart w:id="38" w:name="_Toc75875367"/>
      <w:r w:rsidRPr="00AC5AF4">
        <w:t>Introduction</w:t>
      </w:r>
      <w:bookmarkEnd w:id="37"/>
      <w:bookmarkEnd w:id="38"/>
    </w:p>
    <w:p w14:paraId="434DCB56" w14:textId="7536D117"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Previous research has established that households suffer when they cannot afford to use energy in the home and that </w:t>
      </w:r>
      <w:r w:rsidR="00075D91">
        <w:rPr>
          <w:rFonts w:ascii="Calibri" w:eastAsia="Calibri" w:hAnsi="Calibri" w:cs="Calibri"/>
          <w:sz w:val="22"/>
          <w:lang w:bidi="en-US"/>
        </w:rPr>
        <w:t>this</w:t>
      </w:r>
      <w:r w:rsidRPr="00AC5AF4">
        <w:rPr>
          <w:rFonts w:ascii="Calibri" w:eastAsia="Calibri" w:hAnsi="Calibri" w:cs="Calibri"/>
          <w:sz w:val="22"/>
          <w:lang w:bidi="en-US"/>
        </w:rPr>
        <w:t xml:space="preserve"> is prevalently due to systemic issues around housing quality and sector practices</w:t>
      </w:r>
      <w:r w:rsidR="009B2C15">
        <w:rPr>
          <w:rFonts w:ascii="Calibri" w:eastAsia="Calibri" w:hAnsi="Calibri" w:cs="Calibri"/>
          <w:sz w:val="22"/>
          <w:lang w:bidi="en-US"/>
        </w:rPr>
        <w:t>. In addition,</w:t>
      </w:r>
      <w:r w:rsidRPr="00AC5AF4">
        <w:rPr>
          <w:rFonts w:ascii="Calibri" w:eastAsia="Calibri" w:hAnsi="Calibri" w:cs="Calibri"/>
          <w:sz w:val="22"/>
          <w:lang w:bidi="en-US"/>
        </w:rPr>
        <w:t xml:space="preserve"> changing household behaviour </w:t>
      </w:r>
      <w:r w:rsidR="00075D91">
        <w:rPr>
          <w:rFonts w:ascii="Calibri" w:eastAsia="Calibri" w:hAnsi="Calibri" w:cs="Calibri"/>
          <w:sz w:val="22"/>
          <w:lang w:bidi="en-US"/>
        </w:rPr>
        <w:t xml:space="preserve">has been shown to </w:t>
      </w:r>
      <w:r w:rsidRPr="00AC5AF4">
        <w:rPr>
          <w:rFonts w:ascii="Calibri" w:eastAsia="Calibri" w:hAnsi="Calibri" w:cs="Calibri"/>
          <w:sz w:val="22"/>
          <w:lang w:bidi="en-US"/>
        </w:rPr>
        <w:t>yield minor changes in energy bills and consumption</w:t>
      </w:r>
      <w:r w:rsidR="00C12289">
        <w:rPr>
          <w:rFonts w:ascii="Calibri" w:eastAsia="Calibri" w:hAnsi="Calibri" w:cs="Calibri"/>
          <w:sz w:val="22"/>
          <w:lang w:bidi="en-US"/>
        </w:rPr>
        <w:t xml:space="preserve"> [2]</w:t>
      </w:r>
      <w:r w:rsidRPr="00AC5AF4">
        <w:rPr>
          <w:rFonts w:ascii="Calibri" w:eastAsia="Calibri" w:hAnsi="Calibri" w:cs="Calibri"/>
          <w:sz w:val="22"/>
          <w:lang w:bidi="en-US"/>
        </w:rPr>
        <w:t>. Moreover, it has been established that the negative impact on households goes beyond energy use and bills and can negatively affect their physical health, stress, comfort, confidence, attitude and self-efficacy, among other outcomes</w:t>
      </w:r>
      <w:r w:rsidR="00C12289">
        <w:rPr>
          <w:rFonts w:ascii="Calibri" w:eastAsia="Calibri" w:hAnsi="Calibri" w:cs="Calibri"/>
          <w:sz w:val="22"/>
          <w:lang w:bidi="en-US"/>
        </w:rPr>
        <w:t xml:space="preserve"> [3]</w:t>
      </w:r>
      <w:r w:rsidRPr="00AC5AF4">
        <w:rPr>
          <w:rFonts w:ascii="Calibri" w:eastAsia="Calibri" w:hAnsi="Calibri" w:cs="Calibri"/>
          <w:sz w:val="22"/>
          <w:lang w:bidi="en-US"/>
        </w:rPr>
        <w:t xml:space="preserve">. </w:t>
      </w:r>
    </w:p>
    <w:p w14:paraId="1A7E6FA5" w14:textId="5C89917E"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With notable complexity in the sector being mirrored with a plethora of research in the literature, we critically reviewed research findings from the last 20 years to delineate key concepts and trends that will inform future efforts to alleviate energy hardship. Our approach to understanding how energy inequity is defined, conceptualised and measured was informed by searching the international body of knowledge to establish a common language and understanding of the extent of energy inequity in Australia. The results of this literature review are presented here.</w:t>
      </w:r>
    </w:p>
    <w:p w14:paraId="7F8DD8C4" w14:textId="77777777" w:rsidR="000E7110" w:rsidRPr="00AC5AF4" w:rsidRDefault="000E7110" w:rsidP="00590331">
      <w:pPr>
        <w:pStyle w:val="Heading2"/>
      </w:pPr>
      <w:bookmarkStart w:id="39" w:name="_Toc65408041"/>
      <w:bookmarkStart w:id="40" w:name="_Toc75875368"/>
      <w:r w:rsidRPr="00AC5AF4">
        <w:t>Terms</w:t>
      </w:r>
      <w:bookmarkEnd w:id="39"/>
      <w:r w:rsidRPr="00AC5AF4">
        <w:t xml:space="preserve"> and Concepts</w:t>
      </w:r>
      <w:bookmarkEnd w:id="40"/>
    </w:p>
    <w:p w14:paraId="7FC1D082" w14:textId="77777777" w:rsidR="000E7110" w:rsidRPr="00AC5AF4" w:rsidRDefault="000E7110" w:rsidP="004C1A71">
      <w:pPr>
        <w:pStyle w:val="Heading3"/>
        <w:rPr>
          <w:lang w:val="en-AU"/>
        </w:rPr>
      </w:pPr>
      <w:bookmarkStart w:id="41" w:name="_Toc75875369"/>
      <w:r w:rsidRPr="00AC5AF4">
        <w:rPr>
          <w:lang w:val="en-AU"/>
        </w:rPr>
        <w:t>Key Terms</w:t>
      </w:r>
      <w:bookmarkEnd w:id="41"/>
    </w:p>
    <w:p w14:paraId="49690E6D" w14:textId="41E3F74C"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b/>
          <w:noProof/>
          <w:color w:val="FFFFFF"/>
          <w:sz w:val="22"/>
          <w:lang w:eastAsia="en-AU"/>
        </w:rPr>
        <mc:AlternateContent>
          <mc:Choice Requires="wps">
            <w:drawing>
              <wp:anchor distT="0" distB="0" distL="114300" distR="114300" simplePos="0" relativeHeight="251097088" behindDoc="0" locked="0" layoutInCell="1" allowOverlap="1" wp14:anchorId="01627D58" wp14:editId="6F3E58B3">
                <wp:simplePos x="0" y="0"/>
                <wp:positionH relativeFrom="margin">
                  <wp:align>right</wp:align>
                </wp:positionH>
                <wp:positionV relativeFrom="paragraph">
                  <wp:posOffset>159688</wp:posOffset>
                </wp:positionV>
                <wp:extent cx="1590040" cy="548640"/>
                <wp:effectExtent l="0" t="0" r="10160" b="22860"/>
                <wp:wrapSquare wrapText="bothSides"/>
                <wp:docPr id="9477" name="Rectangle 9477"/>
                <wp:cNvGraphicFramePr/>
                <a:graphic xmlns:a="http://schemas.openxmlformats.org/drawingml/2006/main">
                  <a:graphicData uri="http://schemas.microsoft.com/office/word/2010/wordprocessingShape">
                    <wps:wsp>
                      <wps:cNvSpPr/>
                      <wps:spPr>
                        <a:xfrm>
                          <a:off x="0" y="0"/>
                          <a:ext cx="1590040" cy="548640"/>
                        </a:xfrm>
                        <a:prstGeom prst="rect">
                          <a:avLst/>
                        </a:prstGeom>
                        <a:solidFill>
                          <a:srgbClr val="002060"/>
                        </a:solidFill>
                        <a:ln w="12700" cap="flat" cmpd="sng" algn="ctr">
                          <a:solidFill>
                            <a:srgbClr val="5B9BD5">
                              <a:shade val="50000"/>
                            </a:srgbClr>
                          </a:solidFill>
                          <a:prstDash val="solid"/>
                          <a:miter lim="800000"/>
                        </a:ln>
                        <a:effectLst/>
                      </wps:spPr>
                      <wps:txbx>
                        <w:txbxContent>
                          <w:p w14:paraId="62FF1D36" w14:textId="77777777" w:rsidR="00502734" w:rsidRPr="000E7110" w:rsidRDefault="00502734" w:rsidP="000E7110">
                            <w:pPr>
                              <w:jc w:val="center"/>
                              <w:rPr>
                                <w:rFonts w:asciiTheme="minorHAnsi" w:hAnsiTheme="minorHAnsi" w:cstheme="minorHAnsi"/>
                                <w:b/>
                                <w:sz w:val="22"/>
                                <w:szCs w:val="22"/>
                              </w:rPr>
                            </w:pPr>
                            <w:r w:rsidRPr="000E7110">
                              <w:rPr>
                                <w:rFonts w:asciiTheme="minorHAnsi" w:hAnsiTheme="minorHAnsi" w:cstheme="minorHAnsi"/>
                                <w:b/>
                                <w:sz w:val="22"/>
                                <w:szCs w:val="22"/>
                              </w:rPr>
                              <w:t>Recommended Term:</w:t>
                            </w:r>
                          </w:p>
                          <w:p w14:paraId="70109EA5" w14:textId="77777777" w:rsidR="00502734" w:rsidRPr="000E7110" w:rsidRDefault="00502734" w:rsidP="000E7110">
                            <w:pPr>
                              <w:jc w:val="center"/>
                              <w:rPr>
                                <w:rFonts w:asciiTheme="minorHAnsi" w:hAnsiTheme="minorHAnsi" w:cstheme="minorHAnsi"/>
                                <w:b/>
                                <w:color w:val="FFC000"/>
                                <w:sz w:val="32"/>
                              </w:rPr>
                            </w:pPr>
                            <w:r w:rsidRPr="000E7110">
                              <w:rPr>
                                <w:rFonts w:asciiTheme="minorHAnsi" w:hAnsiTheme="minorHAnsi" w:cstheme="minorHAnsi"/>
                                <w:b/>
                                <w:color w:val="FFC000"/>
                                <w:sz w:val="32"/>
                              </w:rPr>
                              <w:t>Energy Hardship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27D58" id="Rectangle 9477" o:spid="_x0000_s1026" style="position:absolute;left:0;text-align:left;margin-left:74pt;margin-top:12.55pt;width:125.2pt;height:43.2pt;z-index:25109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" fillcolor="#002060" strokecolor="#41719c" strokeweight="1pt">
                <v:textbox>
                  <w:txbxContent>
                    <w:p w14:paraId="62FF1D36" w14:textId="77777777" w:rsidR="00502734" w:rsidRPr="000E7110" w:rsidRDefault="00502734" w:rsidP="000E7110">
                      <w:pPr>
                        <w:jc w:val="center"/>
                        <w:rPr>
                          <w:rFonts w:asciiTheme="minorHAnsi" w:hAnsiTheme="minorHAnsi" w:cstheme="minorHAnsi"/>
                          <w:b/>
                          <w:sz w:val="22"/>
                          <w:szCs w:val="22"/>
                        </w:rPr>
                      </w:pPr>
                      <w:r w:rsidRPr="000E7110">
                        <w:rPr>
                          <w:rFonts w:asciiTheme="minorHAnsi" w:hAnsiTheme="minorHAnsi" w:cstheme="minorHAnsi"/>
                          <w:b/>
                          <w:sz w:val="22"/>
                          <w:szCs w:val="22"/>
                        </w:rPr>
                        <w:t>Recommended Term:</w:t>
                      </w:r>
                    </w:p>
                    <w:p w14:paraId="70109EA5" w14:textId="77777777" w:rsidR="00502734" w:rsidRPr="000E7110" w:rsidRDefault="00502734" w:rsidP="000E7110">
                      <w:pPr>
                        <w:jc w:val="center"/>
                        <w:rPr>
                          <w:rFonts w:asciiTheme="minorHAnsi" w:hAnsiTheme="minorHAnsi" w:cstheme="minorHAnsi"/>
                          <w:b/>
                          <w:color w:val="FFC000"/>
                          <w:sz w:val="32"/>
                        </w:rPr>
                      </w:pPr>
                      <w:r w:rsidRPr="000E7110">
                        <w:rPr>
                          <w:rFonts w:asciiTheme="minorHAnsi" w:hAnsiTheme="minorHAnsi" w:cstheme="minorHAnsi"/>
                          <w:b/>
                          <w:color w:val="FFC000"/>
                          <w:sz w:val="32"/>
                        </w:rPr>
                        <w:t>Energy Hardship</w:t>
                      </w:r>
                    </w:p>
                  </w:txbxContent>
                </v:textbox>
                <w10:wrap type="square" anchorx="margin"/>
              </v:rect>
            </w:pict>
          </mc:Fallback>
        </mc:AlternateContent>
      </w:r>
      <w:r w:rsidRPr="00AC5AF4">
        <w:rPr>
          <w:rFonts w:ascii="Calibri" w:eastAsia="Calibri" w:hAnsi="Calibri" w:cs="Calibri"/>
          <w:sz w:val="22"/>
          <w:lang w:bidi="en-US"/>
        </w:rPr>
        <w:t>From a search of over 800 sources, with a refined 108 relevant papers/reports, we found significant variations in how energy ‘inequity’ is defined, understood and measured. Common terms used globally include energy poverty (Europe and Latin America), fuel poverty (</w:t>
      </w:r>
      <w:r w:rsidR="00AA60BE">
        <w:rPr>
          <w:rFonts w:ascii="Calibri" w:eastAsia="Calibri" w:hAnsi="Calibri" w:cs="Calibri"/>
          <w:sz w:val="22"/>
          <w:lang w:bidi="en-US"/>
        </w:rPr>
        <w:t xml:space="preserve">the </w:t>
      </w:r>
      <w:r w:rsidRPr="00AC5AF4">
        <w:rPr>
          <w:rFonts w:ascii="Calibri" w:eastAsia="Calibri" w:hAnsi="Calibri" w:cs="Calibri"/>
          <w:sz w:val="22"/>
          <w:lang w:bidi="en-US"/>
        </w:rPr>
        <w:t>U</w:t>
      </w:r>
      <w:r w:rsidR="00AA60BE">
        <w:rPr>
          <w:rFonts w:ascii="Calibri" w:eastAsia="Calibri" w:hAnsi="Calibri" w:cs="Calibri"/>
          <w:sz w:val="22"/>
          <w:lang w:bidi="en-US"/>
        </w:rPr>
        <w:t xml:space="preserve">nited </w:t>
      </w:r>
      <w:r w:rsidRPr="00AC5AF4">
        <w:rPr>
          <w:rFonts w:ascii="Calibri" w:eastAsia="Calibri" w:hAnsi="Calibri" w:cs="Calibri"/>
          <w:sz w:val="22"/>
          <w:lang w:bidi="en-US"/>
        </w:rPr>
        <w:t>K</w:t>
      </w:r>
      <w:r w:rsidR="00AA60BE">
        <w:rPr>
          <w:rFonts w:ascii="Calibri" w:eastAsia="Calibri" w:hAnsi="Calibri" w:cs="Calibri"/>
          <w:sz w:val="22"/>
          <w:lang w:bidi="en-US"/>
        </w:rPr>
        <w:t>ingdom</w:t>
      </w:r>
      <w:r w:rsidRPr="00AC5AF4">
        <w:rPr>
          <w:rFonts w:ascii="Calibri" w:eastAsia="Calibri" w:hAnsi="Calibri" w:cs="Calibri"/>
          <w:sz w:val="22"/>
          <w:lang w:bidi="en-US"/>
        </w:rPr>
        <w:t xml:space="preserve"> and France), energy disadvantage (North America) and energy hardship (Australia)</w:t>
      </w:r>
      <w:r w:rsidR="00C12289">
        <w:rPr>
          <w:rFonts w:ascii="Calibri" w:eastAsia="Calibri" w:hAnsi="Calibri" w:cs="Calibri"/>
          <w:sz w:val="22"/>
          <w:lang w:bidi="en-US"/>
        </w:rPr>
        <w:t xml:space="preserve"> [4, 5, 6]</w:t>
      </w:r>
      <w:r w:rsidRPr="00AC5AF4">
        <w:rPr>
          <w:rFonts w:ascii="Calibri" w:eastAsia="Calibri" w:hAnsi="Calibri" w:cs="Calibri"/>
          <w:sz w:val="22"/>
          <w:lang w:bidi="en-US"/>
        </w:rPr>
        <w:t xml:space="preserve">. In terms of capturing the lived experience of households that face difficulty in using energy and paying bills, where sacrifices in health, comfort and wellbeing are common </w:t>
      </w:r>
      <w:r w:rsidR="00C12289">
        <w:rPr>
          <w:rFonts w:ascii="Calibri" w:eastAsia="Calibri" w:hAnsi="Calibri" w:cs="Calibri"/>
          <w:sz w:val="22"/>
          <w:lang w:bidi="en-US"/>
        </w:rPr>
        <w:t>[7, 8, 9]</w:t>
      </w:r>
      <w:r w:rsidRPr="00AC5AF4">
        <w:rPr>
          <w:rFonts w:ascii="Calibri" w:eastAsia="Calibri" w:hAnsi="Calibri" w:cs="Calibri"/>
          <w:sz w:val="22"/>
          <w:lang w:bidi="en-US"/>
        </w:rPr>
        <w:t>, we selected a term that we believe reflects the ‘state’ of suffering. We recommend that the best term to use is ‘energy hardship’ for the following reasons:</w:t>
      </w:r>
      <w:r w:rsidRPr="00AC5AF4">
        <w:rPr>
          <w:rFonts w:ascii="Calibri" w:eastAsia="Calibri" w:hAnsi="Calibri" w:cs="Calibri"/>
          <w:b/>
          <w:noProof/>
          <w:color w:val="FFFFFF"/>
          <w:sz w:val="22"/>
          <w:lang w:eastAsia="en-AU"/>
        </w:rPr>
        <w:t xml:space="preserve"> </w:t>
      </w:r>
    </w:p>
    <w:p w14:paraId="5E5B4788" w14:textId="353575A8" w:rsidR="000E7110" w:rsidRPr="00AC5AF4" w:rsidRDefault="00075D91" w:rsidP="00923B98">
      <w:pPr>
        <w:numPr>
          <w:ilvl w:val="0"/>
          <w:numId w:val="85"/>
        </w:numPr>
        <w:spacing w:before="120" w:after="120" w:line="276" w:lineRule="auto"/>
        <w:jc w:val="both"/>
        <w:rPr>
          <w:rFonts w:ascii="Calibri" w:eastAsia="Calibri" w:hAnsi="Calibri" w:cs="Calibri"/>
          <w:sz w:val="22"/>
          <w:lang w:bidi="en-US"/>
        </w:rPr>
      </w:pPr>
      <w:r>
        <w:rPr>
          <w:rFonts w:ascii="Calibri" w:eastAsia="Calibri" w:hAnsi="Calibri" w:cs="Calibri"/>
          <w:sz w:val="22"/>
          <w:lang w:bidi="en-US"/>
        </w:rPr>
        <w:t>a</w:t>
      </w:r>
      <w:r w:rsidR="000E7110" w:rsidRPr="00AC5AF4">
        <w:rPr>
          <w:rFonts w:ascii="Calibri" w:eastAsia="Calibri" w:hAnsi="Calibri" w:cs="Calibri"/>
          <w:sz w:val="22"/>
          <w:lang w:bidi="en-US"/>
        </w:rPr>
        <w:t xml:space="preserve"> deeper analysis of words and their meanings suggests this term would suitably reflect the ‘state of being’ in hardship (</w:t>
      </w:r>
      <w:r w:rsidR="000E7110" w:rsidRPr="00AC5AF4">
        <w:rPr>
          <w:rFonts w:ascii="Calibri" w:eastAsia="Calibri" w:hAnsi="Calibri" w:cs="Calibri"/>
          <w:i/>
          <w:sz w:val="22"/>
          <w:lang w:bidi="en-US"/>
        </w:rPr>
        <w:t>i.e.,</w:t>
      </w:r>
      <w:r w:rsidR="000E7110" w:rsidRPr="00AC5AF4">
        <w:rPr>
          <w:rFonts w:ascii="Calibri" w:eastAsia="Calibri" w:hAnsi="Calibri" w:cs="Calibri"/>
          <w:sz w:val="22"/>
          <w:lang w:bidi="en-US"/>
        </w:rPr>
        <w:t xml:space="preserve"> synonyms include deprivation, austerity, distress, pain, suffering) </w:t>
      </w:r>
    </w:p>
    <w:p w14:paraId="6ED427BC" w14:textId="5FE684CB" w:rsidR="000E7110" w:rsidRPr="00AC5AF4" w:rsidRDefault="00075D91" w:rsidP="00923B98">
      <w:pPr>
        <w:numPr>
          <w:ilvl w:val="0"/>
          <w:numId w:val="85"/>
        </w:numPr>
        <w:spacing w:before="120" w:after="120" w:line="276" w:lineRule="auto"/>
        <w:jc w:val="both"/>
        <w:rPr>
          <w:rFonts w:ascii="Calibri" w:eastAsia="Calibri" w:hAnsi="Calibri" w:cs="Calibri"/>
          <w:sz w:val="22"/>
          <w:lang w:bidi="en-US"/>
        </w:rPr>
      </w:pPr>
      <w:r>
        <w:rPr>
          <w:rFonts w:ascii="Calibri" w:eastAsia="Calibri" w:hAnsi="Calibri" w:cs="Calibri"/>
          <w:sz w:val="22"/>
          <w:lang w:bidi="en-US"/>
        </w:rPr>
        <w:t>h</w:t>
      </w:r>
      <w:r w:rsidR="000E7110" w:rsidRPr="00AC5AF4">
        <w:rPr>
          <w:rFonts w:ascii="Calibri" w:eastAsia="Calibri" w:hAnsi="Calibri" w:cs="Calibri"/>
          <w:sz w:val="22"/>
          <w:lang w:bidi="en-US"/>
        </w:rPr>
        <w:t>ouseholds do not necessarily identify with being ‘in poverty’ or ‘disadvantaged’, and are more likely to identify with experiencing ‘hard times’</w:t>
      </w:r>
      <w:r>
        <w:rPr>
          <w:rFonts w:ascii="Calibri" w:eastAsia="Calibri" w:hAnsi="Calibri" w:cs="Calibri"/>
          <w:sz w:val="22"/>
          <w:lang w:bidi="en-US"/>
        </w:rPr>
        <w:t>; therefore</w:t>
      </w:r>
      <w:r w:rsidR="009B2C15">
        <w:rPr>
          <w:rFonts w:ascii="Calibri" w:eastAsia="Calibri" w:hAnsi="Calibri" w:cs="Calibri"/>
          <w:sz w:val="22"/>
          <w:lang w:bidi="en-US"/>
        </w:rPr>
        <w:t>,</w:t>
      </w:r>
      <w:r w:rsidR="000E7110" w:rsidRPr="00AC5AF4">
        <w:rPr>
          <w:rFonts w:ascii="Calibri" w:eastAsia="Calibri" w:hAnsi="Calibri" w:cs="Calibri"/>
          <w:sz w:val="22"/>
          <w:lang w:bidi="en-US"/>
        </w:rPr>
        <w:t xml:space="preserve"> ‘hardship’ is likely to be a less stigmati</w:t>
      </w:r>
      <w:r w:rsidR="00AF204D">
        <w:rPr>
          <w:rFonts w:ascii="Calibri" w:eastAsia="Calibri" w:hAnsi="Calibri" w:cs="Calibri"/>
          <w:sz w:val="22"/>
          <w:lang w:bidi="en-US"/>
        </w:rPr>
        <w:t>s</w:t>
      </w:r>
      <w:r w:rsidR="000E7110" w:rsidRPr="00AC5AF4">
        <w:rPr>
          <w:rFonts w:ascii="Calibri" w:eastAsia="Calibri" w:hAnsi="Calibri" w:cs="Calibri"/>
          <w:sz w:val="22"/>
          <w:lang w:bidi="en-US"/>
        </w:rPr>
        <w:t xml:space="preserve">ed term </w:t>
      </w:r>
    </w:p>
    <w:p w14:paraId="64EA1039" w14:textId="6AB4DDBA" w:rsidR="00075D91" w:rsidRDefault="000E7110" w:rsidP="00620E88">
      <w:pPr>
        <w:numPr>
          <w:ilvl w:val="0"/>
          <w:numId w:val="85"/>
        </w:numPr>
        <w:spacing w:before="120" w:after="120" w:line="276" w:lineRule="auto"/>
        <w:jc w:val="both"/>
        <w:rPr>
          <w:rFonts w:ascii="Calibri" w:eastAsia="Calibri" w:hAnsi="Calibri"/>
          <w:sz w:val="22"/>
          <w:szCs w:val="22"/>
          <w:lang w:eastAsia="en-US"/>
        </w:rPr>
      </w:pPr>
      <w:r w:rsidRPr="00AA7EED">
        <w:rPr>
          <w:rFonts w:ascii="Calibri" w:eastAsia="Calibri" w:hAnsi="Calibri" w:cs="Calibri"/>
          <w:sz w:val="22"/>
          <w:lang w:bidi="en-US"/>
        </w:rPr>
        <w:t>‘</w:t>
      </w:r>
      <w:r w:rsidR="00075D91" w:rsidRPr="00075D91">
        <w:rPr>
          <w:rFonts w:ascii="Calibri" w:eastAsia="Calibri" w:hAnsi="Calibri" w:cs="Calibri"/>
          <w:sz w:val="22"/>
          <w:lang w:bidi="en-US"/>
        </w:rPr>
        <w:t>h</w:t>
      </w:r>
      <w:r w:rsidRPr="00075D91">
        <w:rPr>
          <w:rFonts w:ascii="Calibri" w:eastAsia="Calibri" w:hAnsi="Calibri" w:cs="Calibri"/>
          <w:sz w:val="22"/>
          <w:lang w:bidi="en-US"/>
        </w:rPr>
        <w:t>ardship’ already has a high adoption rate in Australia, though we note the term should be extended beyond the current limited use for retailer ‘hardship programs’</w:t>
      </w:r>
    </w:p>
    <w:p w14:paraId="7D171799" w14:textId="5C4601CA" w:rsidR="000E7110" w:rsidRPr="0011613A" w:rsidRDefault="00075D91" w:rsidP="00923B98">
      <w:pPr>
        <w:numPr>
          <w:ilvl w:val="0"/>
          <w:numId w:val="85"/>
        </w:numPr>
        <w:spacing w:before="120" w:after="120" w:line="276" w:lineRule="auto"/>
        <w:jc w:val="both"/>
        <w:rPr>
          <w:rFonts w:ascii="Calibri" w:eastAsia="Calibri" w:hAnsi="Calibri"/>
          <w:sz w:val="22"/>
          <w:szCs w:val="22"/>
          <w:lang w:eastAsia="en-US"/>
        </w:rPr>
      </w:pPr>
      <w:r>
        <w:rPr>
          <w:rFonts w:ascii="Calibri" w:eastAsia="Calibri" w:hAnsi="Calibri"/>
          <w:sz w:val="22"/>
          <w:szCs w:val="22"/>
          <w:lang w:eastAsia="en-US"/>
        </w:rPr>
        <w:t>the term e</w:t>
      </w:r>
      <w:r w:rsidR="000E7110" w:rsidRPr="00AA7EED">
        <w:rPr>
          <w:rFonts w:ascii="Calibri" w:eastAsia="Calibri" w:hAnsi="Calibri"/>
          <w:sz w:val="22"/>
          <w:szCs w:val="22"/>
          <w:lang w:eastAsia="en-US"/>
        </w:rPr>
        <w:t xml:space="preserve">mbraces a recent development in the literature where the term should describe the situation the household is experiencing and </w:t>
      </w:r>
      <w:r>
        <w:rPr>
          <w:rFonts w:ascii="Calibri" w:eastAsia="Calibri" w:hAnsi="Calibri"/>
          <w:sz w:val="22"/>
          <w:szCs w:val="22"/>
          <w:lang w:eastAsia="en-US"/>
        </w:rPr>
        <w:t xml:space="preserve">should </w:t>
      </w:r>
      <w:r w:rsidR="000E7110" w:rsidRPr="00AA7EED">
        <w:rPr>
          <w:rFonts w:ascii="Calibri" w:eastAsia="Calibri" w:hAnsi="Calibri"/>
          <w:sz w:val="22"/>
          <w:szCs w:val="22"/>
          <w:lang w:eastAsia="en-US"/>
        </w:rPr>
        <w:t>not involve causes or consequences (</w:t>
      </w:r>
      <w:r w:rsidR="000E7110" w:rsidRPr="00AA7EED">
        <w:rPr>
          <w:rFonts w:ascii="Calibri" w:eastAsia="Calibri" w:hAnsi="Calibri"/>
          <w:i/>
          <w:sz w:val="22"/>
          <w:szCs w:val="22"/>
          <w:lang w:eastAsia="en-US"/>
        </w:rPr>
        <w:t>e.g.,</w:t>
      </w:r>
      <w:r w:rsidR="000E7110" w:rsidRPr="00AA7EED">
        <w:rPr>
          <w:rFonts w:ascii="Calibri" w:eastAsia="Calibri" w:hAnsi="Calibri"/>
          <w:sz w:val="22"/>
          <w:szCs w:val="22"/>
          <w:lang w:eastAsia="en-US"/>
        </w:rPr>
        <w:t xml:space="preserve"> inequity) (discussed further below).</w:t>
      </w:r>
    </w:p>
    <w:p w14:paraId="0C05D677" w14:textId="77777777" w:rsidR="000E7110" w:rsidRPr="00AC5AF4" w:rsidRDefault="000E7110" w:rsidP="004C1A71">
      <w:pPr>
        <w:pStyle w:val="Heading3"/>
        <w:rPr>
          <w:lang w:val="en-AU"/>
        </w:rPr>
      </w:pPr>
      <w:bookmarkStart w:id="42" w:name="_Toc75875370"/>
      <w:r w:rsidRPr="00AC5AF4">
        <w:rPr>
          <w:lang w:val="en-AU"/>
        </w:rPr>
        <w:lastRenderedPageBreak/>
        <w:t>Framing Vulnerability and Hardship</w:t>
      </w:r>
      <w:bookmarkEnd w:id="42"/>
    </w:p>
    <w:p w14:paraId="570158B0" w14:textId="77777777" w:rsidR="000E7110" w:rsidRPr="00AC5AF4" w:rsidRDefault="000E7110" w:rsidP="004C1A71">
      <w:pPr>
        <w:pStyle w:val="Heading4"/>
        <w:rPr>
          <w:lang w:val="en-AU"/>
        </w:rPr>
      </w:pPr>
      <w:r w:rsidRPr="00AC5AF4">
        <w:rPr>
          <w:lang w:val="en-AU"/>
        </w:rPr>
        <w:t>Understanding Vulnerability</w:t>
      </w:r>
    </w:p>
    <w:p w14:paraId="69B44063" w14:textId="7B3E36E9" w:rsidR="000E7110" w:rsidRPr="00AC5AF4" w:rsidRDefault="000E7110" w:rsidP="000E7110">
      <w:pPr>
        <w:spacing w:after="120" w:line="276" w:lineRule="auto"/>
        <w:jc w:val="both"/>
        <w:rPr>
          <w:rFonts w:ascii="Calibri" w:eastAsia="Calibri" w:hAnsi="Calibri" w:cs="Calibri"/>
          <w:iCs/>
          <w:sz w:val="22"/>
          <w:shd w:val="clear" w:color="auto" w:fill="FFFFFF"/>
          <w:lang w:bidi="en-US"/>
        </w:rPr>
      </w:pPr>
      <w:r w:rsidRPr="00AC5AF4">
        <w:rPr>
          <w:rFonts w:ascii="Calibri" w:eastAsia="Calibri" w:hAnsi="Calibri" w:cs="Calibri"/>
          <w:sz w:val="22"/>
          <w:lang w:bidi="en-US"/>
        </w:rPr>
        <w:t xml:space="preserve">Vulnerability can be broadly defined as the </w:t>
      </w:r>
      <w:r w:rsidRPr="00AC5AF4">
        <w:rPr>
          <w:rFonts w:ascii="Calibri" w:eastAsia="Calibri" w:hAnsi="Calibri" w:cs="Calibri"/>
          <w:i/>
          <w:sz w:val="22"/>
          <w:u w:val="single"/>
          <w:lang w:bidi="en-US"/>
        </w:rPr>
        <w:t>risk</w:t>
      </w:r>
      <w:r w:rsidRPr="00AC5AF4">
        <w:rPr>
          <w:rFonts w:ascii="Calibri" w:eastAsia="Calibri" w:hAnsi="Calibri" w:cs="Calibri"/>
          <w:sz w:val="22"/>
          <w:lang w:bidi="en-US"/>
        </w:rPr>
        <w:t xml:space="preserve"> to one’s physical, emotional and/or psychological wellbeing when subjected to stressful environments or adverse events </w:t>
      </w:r>
      <w:r w:rsidR="00C12289">
        <w:rPr>
          <w:rFonts w:ascii="Calibri" w:eastAsia="Calibri" w:hAnsi="Calibri" w:cs="Calibri"/>
          <w:sz w:val="22"/>
          <w:lang w:bidi="en-US"/>
        </w:rPr>
        <w:t>[10, 11]</w:t>
      </w:r>
      <w:r w:rsidRPr="00AC5AF4">
        <w:rPr>
          <w:rFonts w:ascii="Calibri" w:eastAsia="Calibri" w:hAnsi="Calibri" w:cs="Calibri"/>
          <w:sz w:val="22"/>
          <w:lang w:bidi="en-US"/>
        </w:rPr>
        <w:t>. People experiencing vulnerability have less resilience to adverse events or changes to their environment, finding them difficult to cope with or overcome</w:t>
      </w:r>
      <w:r w:rsidR="00C12289">
        <w:rPr>
          <w:rFonts w:ascii="Calibri" w:eastAsia="Calibri" w:hAnsi="Calibri" w:cs="Calibri"/>
          <w:sz w:val="22"/>
          <w:lang w:bidi="en-US"/>
        </w:rPr>
        <w:t xml:space="preserve"> [12]</w:t>
      </w:r>
      <w:r w:rsidRPr="00AC5AF4">
        <w:rPr>
          <w:rFonts w:ascii="Calibri" w:eastAsia="Calibri" w:hAnsi="Calibri" w:cs="Calibri"/>
          <w:color w:val="2E2E2E"/>
          <w:sz w:val="22"/>
          <w:lang w:bidi="en-US"/>
        </w:rPr>
        <w:t xml:space="preserve">. </w:t>
      </w:r>
      <w:r w:rsidR="00CE5C62">
        <w:rPr>
          <w:rFonts w:ascii="Calibri" w:eastAsia="Calibri" w:hAnsi="Calibri" w:cs="Calibri"/>
          <w:color w:val="2E2E2E"/>
          <w:sz w:val="22"/>
          <w:lang w:bidi="en-US"/>
        </w:rPr>
        <w:t xml:space="preserve">Therefore, </w:t>
      </w:r>
      <w:r w:rsidR="00CE5C62" w:rsidRPr="00CE5C62">
        <w:rPr>
          <w:rFonts w:ascii="Calibri" w:eastAsia="Calibri" w:hAnsi="Calibri" w:cs="Calibri"/>
          <w:b/>
          <w:color w:val="000000" w:themeColor="text1"/>
          <w:sz w:val="22"/>
          <w:lang w:bidi="en-US"/>
        </w:rPr>
        <w:t>v</w:t>
      </w:r>
      <w:r w:rsidRPr="00AC5AF4">
        <w:rPr>
          <w:rFonts w:ascii="Calibri" w:eastAsia="Calibri" w:hAnsi="Calibri" w:cs="Calibri"/>
          <w:b/>
          <w:color w:val="2E2E2E"/>
          <w:sz w:val="22"/>
          <w:lang w:bidi="en-US"/>
        </w:rPr>
        <w:t>ulnerability refers to one’s potential to experience harm</w:t>
      </w:r>
      <w:r w:rsidRPr="00AC5AF4">
        <w:rPr>
          <w:rFonts w:ascii="Calibri" w:eastAsia="Calibri" w:hAnsi="Calibri" w:cs="Calibri"/>
          <w:color w:val="2E2E2E"/>
          <w:sz w:val="22"/>
          <w:lang w:bidi="en-US"/>
        </w:rPr>
        <w:t xml:space="preserve"> and suffering. </w:t>
      </w:r>
      <w:r w:rsidRPr="00AC5AF4">
        <w:rPr>
          <w:rFonts w:ascii="Calibri" w:eastAsia="Calibri" w:hAnsi="Calibri" w:cs="Calibri"/>
          <w:sz w:val="22"/>
          <w:lang w:bidi="en-US"/>
        </w:rPr>
        <w:t xml:space="preserve">Baker </w:t>
      </w:r>
      <w:r w:rsidRPr="00AC5AF4">
        <w:rPr>
          <w:rFonts w:ascii="Calibri" w:eastAsia="Calibri" w:hAnsi="Calibri" w:cs="Calibri"/>
          <w:i/>
          <w:sz w:val="22"/>
          <w:lang w:bidi="en-US"/>
        </w:rPr>
        <w:t>et al.</w:t>
      </w:r>
      <w:r w:rsidRPr="00AC5AF4">
        <w:rPr>
          <w:rFonts w:ascii="Calibri" w:eastAsia="Calibri" w:hAnsi="Calibri" w:cs="Calibri"/>
          <w:sz w:val="22"/>
          <w:lang w:bidi="en-US"/>
        </w:rPr>
        <w:t xml:space="preserve"> </w:t>
      </w:r>
      <w:r w:rsidR="00C12289">
        <w:rPr>
          <w:rFonts w:ascii="Calibri" w:eastAsia="Calibri" w:hAnsi="Calibri" w:cs="Calibri"/>
          <w:sz w:val="22"/>
          <w:lang w:bidi="en-US"/>
        </w:rPr>
        <w:t>[13]</w:t>
      </w:r>
      <w:r w:rsidRPr="00AC5AF4">
        <w:rPr>
          <w:rFonts w:ascii="Calibri" w:eastAsia="Calibri" w:hAnsi="Calibri" w:cs="Calibri"/>
          <w:sz w:val="22"/>
          <w:lang w:bidi="en-US"/>
        </w:rPr>
        <w:t xml:space="preserve"> explain that </w:t>
      </w:r>
      <w:r w:rsidRPr="00AC5AF4">
        <w:rPr>
          <w:rFonts w:ascii="Calibri" w:eastAsia="Calibri" w:hAnsi="Calibri" w:cs="Calibri"/>
          <w:iCs/>
          <w:sz w:val="22"/>
          <w:shd w:val="clear" w:color="auto" w:fill="FFFFFF"/>
          <w:lang w:bidi="en-US"/>
        </w:rPr>
        <w:t>“vulnerability is often a misunderstood and/or misused concept, equated erroneously with demographic characteristics, stigmatisation, unmet needs, discrimination, or disadvantage” (p134). It is possible that other terms, such as fuel poverty or disadvantage</w:t>
      </w:r>
      <w:r w:rsidR="00075D91">
        <w:rPr>
          <w:rFonts w:ascii="Calibri" w:eastAsia="Calibri" w:hAnsi="Calibri" w:cs="Calibri"/>
          <w:iCs/>
          <w:sz w:val="22"/>
          <w:shd w:val="clear" w:color="auto" w:fill="FFFFFF"/>
          <w:lang w:bidi="en-US"/>
        </w:rPr>
        <w:t>,</w:t>
      </w:r>
      <w:r w:rsidRPr="00AC5AF4">
        <w:rPr>
          <w:rFonts w:ascii="Calibri" w:eastAsia="Calibri" w:hAnsi="Calibri" w:cs="Calibri"/>
          <w:iCs/>
          <w:sz w:val="22"/>
          <w:shd w:val="clear" w:color="auto" w:fill="FFFFFF"/>
          <w:lang w:bidi="en-US"/>
        </w:rPr>
        <w:t xml:space="preserve"> could be similarly misunderstood.</w:t>
      </w:r>
    </w:p>
    <w:p w14:paraId="4316F7BF" w14:textId="77777777" w:rsidR="000E7110" w:rsidRPr="00AC5AF4" w:rsidRDefault="000E7110" w:rsidP="004C1A71">
      <w:pPr>
        <w:pStyle w:val="Heading4"/>
        <w:rPr>
          <w:lang w:val="en-AU"/>
        </w:rPr>
      </w:pPr>
      <w:r w:rsidRPr="00AC5AF4">
        <w:rPr>
          <w:lang w:val="en-AU"/>
        </w:rPr>
        <w:t>Vulnerability within the Energy Literature</w:t>
      </w:r>
    </w:p>
    <w:p w14:paraId="632B35CC" w14:textId="30DA2DB4" w:rsidR="000E7110" w:rsidRPr="00AC5AF4" w:rsidRDefault="000E7110" w:rsidP="000E7110">
      <w:pPr>
        <w:spacing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Studies in Europe have demonstrated that different regions define and approach energy ‘vulnerability’ in unique ways </w:t>
      </w:r>
      <w:r w:rsidR="00C12289">
        <w:rPr>
          <w:rFonts w:ascii="Calibri" w:eastAsia="Calibri" w:hAnsi="Calibri" w:cs="Calibri"/>
          <w:sz w:val="22"/>
          <w:lang w:bidi="en-US"/>
        </w:rPr>
        <w:t>[14]</w:t>
      </w:r>
      <w:r w:rsidRPr="00AC5AF4">
        <w:rPr>
          <w:rFonts w:ascii="Calibri" w:eastAsia="Calibri" w:hAnsi="Calibri" w:cs="Calibri"/>
          <w:sz w:val="22"/>
          <w:lang w:bidi="en-US"/>
        </w:rPr>
        <w:t>. While some adopt a narrow view, focusing solely on the “difficulty in affording energy costs”</w:t>
      </w:r>
      <w:r w:rsidR="00C12289">
        <w:rPr>
          <w:rFonts w:ascii="Calibri" w:eastAsia="Calibri" w:hAnsi="Calibri" w:cs="Calibri"/>
          <w:sz w:val="22"/>
          <w:lang w:bidi="en-US"/>
        </w:rPr>
        <w:t xml:space="preserve"> [15,</w:t>
      </w:r>
      <w:r w:rsidRPr="00AC5AF4">
        <w:rPr>
          <w:rFonts w:ascii="Calibri" w:eastAsia="Calibri" w:hAnsi="Calibri" w:cs="Calibri"/>
          <w:sz w:val="22"/>
          <w:lang w:bidi="en-US"/>
        </w:rPr>
        <w:t xml:space="preserve"> p22</w:t>
      </w:r>
      <w:r w:rsidR="00C12289">
        <w:rPr>
          <w:rFonts w:ascii="Calibri" w:eastAsia="Calibri" w:hAnsi="Calibri" w:cs="Calibri"/>
          <w:sz w:val="22"/>
          <w:lang w:bidi="en-US"/>
        </w:rPr>
        <w:t>]</w:t>
      </w:r>
      <w:r w:rsidRPr="00AC5AF4">
        <w:rPr>
          <w:rFonts w:ascii="Calibri" w:eastAsia="Calibri" w:hAnsi="Calibri" w:cs="Calibri"/>
          <w:sz w:val="22"/>
          <w:lang w:bidi="en-US"/>
        </w:rPr>
        <w:t>, others emphasise specific circumstances often associated with heightened levels of vulnerability</w:t>
      </w:r>
      <w:r w:rsidR="00075D91">
        <w:rPr>
          <w:rFonts w:ascii="Calibri" w:eastAsia="Calibri" w:hAnsi="Calibri" w:cs="Calibri"/>
          <w:sz w:val="22"/>
          <w:lang w:bidi="en-US"/>
        </w:rPr>
        <w:t>,</w:t>
      </w:r>
      <w:r w:rsidRPr="00AC5AF4">
        <w:rPr>
          <w:rFonts w:ascii="Calibri" w:eastAsia="Calibri" w:hAnsi="Calibri" w:cs="Calibri"/>
          <w:sz w:val="22"/>
          <w:lang w:bidi="en-US"/>
        </w:rPr>
        <w:t xml:space="preserve"> such as ongoing health conditions (particularly serious permanent diseases/conditions/disabilities)</w:t>
      </w:r>
      <w:r w:rsidR="00075D91">
        <w:rPr>
          <w:rFonts w:ascii="Calibri" w:eastAsia="Calibri" w:hAnsi="Calibri" w:cs="Calibri"/>
          <w:sz w:val="22"/>
          <w:lang w:bidi="en-US"/>
        </w:rPr>
        <w:t>,</w:t>
      </w:r>
      <w:r w:rsidRPr="00AC5AF4">
        <w:rPr>
          <w:rFonts w:ascii="Calibri" w:eastAsia="Calibri" w:hAnsi="Calibri" w:cs="Calibri"/>
          <w:sz w:val="22"/>
          <w:lang w:bidi="en-US"/>
        </w:rPr>
        <w:t xml:space="preserve"> transient health conditions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alcohol/drug addiction, illnesses, </w:t>
      </w:r>
      <w:r w:rsidRPr="00AC5AF4">
        <w:rPr>
          <w:rFonts w:ascii="Calibri" w:eastAsia="Calibri" w:hAnsi="Calibri" w:cs="Calibri"/>
          <w:i/>
          <w:sz w:val="22"/>
          <w:lang w:bidi="en-US"/>
        </w:rPr>
        <w:t>etc.</w:t>
      </w:r>
      <w:r w:rsidRPr="00AC5AF4">
        <w:rPr>
          <w:rFonts w:ascii="Calibri" w:eastAsia="Calibri" w:hAnsi="Calibri" w:cs="Calibri"/>
          <w:sz w:val="22"/>
          <w:lang w:bidi="en-US"/>
        </w:rPr>
        <w:t>), socio-economic disadvantage (both long-term and transient)</w:t>
      </w:r>
      <w:r w:rsidR="00075D91">
        <w:rPr>
          <w:rFonts w:ascii="Calibri" w:eastAsia="Calibri" w:hAnsi="Calibri" w:cs="Calibri"/>
          <w:sz w:val="22"/>
          <w:lang w:bidi="en-US"/>
        </w:rPr>
        <w:t xml:space="preserve"> and</w:t>
      </w:r>
      <w:r w:rsidRPr="00AC5AF4">
        <w:rPr>
          <w:rFonts w:ascii="Calibri" w:eastAsia="Calibri" w:hAnsi="Calibri" w:cs="Calibri"/>
          <w:sz w:val="22"/>
          <w:lang w:bidi="en-US"/>
        </w:rPr>
        <w:t xml:space="preserve"> racial inequality </w:t>
      </w:r>
      <w:r w:rsidR="00C12289">
        <w:rPr>
          <w:rFonts w:ascii="Calibri" w:eastAsia="Calibri" w:hAnsi="Calibri" w:cs="Calibri"/>
          <w:sz w:val="22"/>
          <w:lang w:bidi="en-US"/>
        </w:rPr>
        <w:t>[16–20]</w:t>
      </w:r>
      <w:r w:rsidRPr="00AC5AF4">
        <w:rPr>
          <w:rFonts w:ascii="Calibri" w:eastAsia="Calibri" w:hAnsi="Calibri" w:cs="Calibri"/>
          <w:sz w:val="22"/>
          <w:lang w:bidi="en-US"/>
        </w:rPr>
        <w:t>.</w:t>
      </w:r>
    </w:p>
    <w:p w14:paraId="0BBBC408" w14:textId="77777777" w:rsidR="000E7110" w:rsidRPr="00AC5AF4" w:rsidRDefault="000E7110" w:rsidP="004C1A71">
      <w:pPr>
        <w:pStyle w:val="Heading4"/>
        <w:rPr>
          <w:lang w:val="en-AU"/>
        </w:rPr>
      </w:pPr>
      <w:r w:rsidRPr="00AC5AF4">
        <w:rPr>
          <w:lang w:val="en-AU"/>
        </w:rPr>
        <w:t>Retailer Responsibilities to Addressing Consumer Vulnerability</w:t>
      </w:r>
    </w:p>
    <w:p w14:paraId="3D5C101E" w14:textId="27BD0130" w:rsidR="000E7110" w:rsidRPr="00AC5AF4" w:rsidRDefault="000E7110" w:rsidP="000E7110">
      <w:pPr>
        <w:spacing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Given that certain situations trigger vulnerability, service providers </w:t>
      </w:r>
      <w:r w:rsidR="009B2C15">
        <w:rPr>
          <w:rFonts w:ascii="Calibri" w:eastAsia="Calibri" w:hAnsi="Calibri" w:cs="Calibri"/>
          <w:sz w:val="22"/>
          <w:lang w:bidi="en-US"/>
        </w:rPr>
        <w:t>(</w:t>
      </w:r>
      <w:r w:rsidRPr="00AC5AF4">
        <w:rPr>
          <w:rFonts w:ascii="Calibri" w:eastAsia="Calibri" w:hAnsi="Calibri" w:cs="Calibri"/>
          <w:sz w:val="22"/>
          <w:lang w:bidi="en-US"/>
        </w:rPr>
        <w:t>such as energy retailers</w:t>
      </w:r>
      <w:r w:rsidR="009B2C15">
        <w:rPr>
          <w:rFonts w:ascii="Calibri" w:eastAsia="Calibri" w:hAnsi="Calibri" w:cs="Calibri"/>
          <w:sz w:val="22"/>
          <w:lang w:bidi="en-US"/>
        </w:rPr>
        <w:t>)</w:t>
      </w:r>
      <w:r w:rsidRPr="00AC5AF4">
        <w:rPr>
          <w:rFonts w:ascii="Calibri" w:eastAsia="Calibri" w:hAnsi="Calibri" w:cs="Calibri"/>
          <w:sz w:val="22"/>
          <w:lang w:bidi="en-US"/>
        </w:rPr>
        <w:t xml:space="preserve"> must ensure that their behaviour does not create or exacerbate such situations</w:t>
      </w:r>
      <w:r w:rsidR="00C12289">
        <w:rPr>
          <w:rFonts w:ascii="Calibri" w:eastAsia="Calibri" w:hAnsi="Calibri" w:cs="Calibri"/>
          <w:sz w:val="22"/>
          <w:lang w:bidi="en-US"/>
        </w:rPr>
        <w:t xml:space="preserve"> [21]</w:t>
      </w:r>
      <w:r w:rsidRPr="00AC5AF4">
        <w:rPr>
          <w:rFonts w:ascii="Calibri" w:eastAsia="Calibri" w:hAnsi="Calibri" w:cs="Calibri"/>
          <w:sz w:val="22"/>
          <w:lang w:bidi="en-US"/>
        </w:rPr>
        <w:t>. Organisations that regularly interact with consumers must take particular care to preserve consumer dignity whil</w:t>
      </w:r>
      <w:r w:rsidR="00AF204D">
        <w:rPr>
          <w:rFonts w:ascii="Calibri" w:eastAsia="Calibri" w:hAnsi="Calibri" w:cs="Calibri"/>
          <w:sz w:val="22"/>
          <w:lang w:bidi="en-US"/>
        </w:rPr>
        <w:t>e</w:t>
      </w:r>
      <w:r w:rsidRPr="00AC5AF4">
        <w:rPr>
          <w:rFonts w:ascii="Calibri" w:eastAsia="Calibri" w:hAnsi="Calibri" w:cs="Calibri"/>
          <w:sz w:val="22"/>
          <w:lang w:bidi="en-US"/>
        </w:rPr>
        <w:t xml:space="preserve"> providing them with support</w:t>
      </w:r>
      <w:r w:rsidR="00C12289">
        <w:rPr>
          <w:rFonts w:ascii="Calibri" w:eastAsia="Calibri" w:hAnsi="Calibri" w:cs="Calibri"/>
          <w:sz w:val="22"/>
          <w:lang w:bidi="en-US"/>
        </w:rPr>
        <w:t xml:space="preserve"> [22]</w:t>
      </w:r>
      <w:r w:rsidRPr="00AC5AF4">
        <w:rPr>
          <w:rFonts w:ascii="Calibri" w:eastAsia="Calibri" w:hAnsi="Calibri" w:cs="Calibri"/>
          <w:sz w:val="22"/>
          <w:lang w:bidi="en-US"/>
        </w:rPr>
        <w:t>. For example, retail consumers often face structural barriers that limit their access to goods and services</w:t>
      </w:r>
      <w:r w:rsidR="00075D91">
        <w:rPr>
          <w:rFonts w:ascii="Calibri" w:eastAsia="Calibri" w:hAnsi="Calibri" w:cs="Calibri"/>
          <w:sz w:val="22"/>
          <w:lang w:bidi="en-US"/>
        </w:rPr>
        <w:t>,</w:t>
      </w:r>
      <w:r w:rsidRPr="00AC5AF4">
        <w:rPr>
          <w:rFonts w:ascii="Calibri" w:eastAsia="Calibri" w:hAnsi="Calibri" w:cs="Calibri"/>
          <w:sz w:val="22"/>
          <w:lang w:bidi="en-US"/>
        </w:rPr>
        <w:t xml:space="preserve"> service failures that limit their opportunity for redress</w:t>
      </w:r>
      <w:r w:rsidR="00AA60BE">
        <w:rPr>
          <w:rFonts w:ascii="Calibri" w:eastAsia="Calibri" w:hAnsi="Calibri" w:cs="Calibri"/>
          <w:sz w:val="22"/>
          <w:lang w:bidi="en-US"/>
        </w:rPr>
        <w:t>,</w:t>
      </w:r>
      <w:r w:rsidRPr="00AC5AF4">
        <w:rPr>
          <w:rFonts w:ascii="Calibri" w:eastAsia="Calibri" w:hAnsi="Calibri" w:cs="Calibri"/>
          <w:sz w:val="22"/>
          <w:lang w:bidi="en-US"/>
        </w:rPr>
        <w:t xml:space="preserve"> or personal circumstances that reduce their capacity to deal with escalating bills and prices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energy</w:t>
      </w:r>
      <w:r w:rsidR="00AC5AF4" w:rsidRPr="00AC5AF4">
        <w:rPr>
          <w:rFonts w:ascii="Calibri" w:eastAsia="Calibri" w:hAnsi="Calibri" w:cs="Calibri"/>
          <w:sz w:val="22"/>
          <w:lang w:bidi="en-US"/>
        </w:rPr>
        <w:t>-</w:t>
      </w:r>
      <w:r w:rsidRPr="00AC5AF4">
        <w:rPr>
          <w:rFonts w:ascii="Calibri" w:eastAsia="Calibri" w:hAnsi="Calibri" w:cs="Calibri"/>
          <w:sz w:val="22"/>
          <w:lang w:bidi="en-US"/>
        </w:rPr>
        <w:t xml:space="preserve">inefficient housing that inflates energy bills) </w:t>
      </w:r>
      <w:r w:rsidR="00C12289">
        <w:rPr>
          <w:rFonts w:ascii="Calibri" w:eastAsia="Calibri" w:hAnsi="Calibri" w:cs="Calibri"/>
          <w:sz w:val="22"/>
          <w:lang w:bidi="en-US"/>
        </w:rPr>
        <w:t>[12, 23]</w:t>
      </w:r>
      <w:r w:rsidRPr="00AC5AF4">
        <w:rPr>
          <w:rFonts w:ascii="Calibri" w:eastAsia="Calibri" w:hAnsi="Calibri" w:cs="Calibri"/>
          <w:sz w:val="22"/>
          <w:lang w:bidi="en-US"/>
        </w:rPr>
        <w:t xml:space="preserve">. As a result, </w:t>
      </w:r>
      <w:r w:rsidR="00075D91">
        <w:rPr>
          <w:rFonts w:ascii="Calibri" w:eastAsia="Calibri" w:hAnsi="Calibri" w:cs="Calibri"/>
          <w:sz w:val="22"/>
          <w:lang w:bidi="en-US"/>
        </w:rPr>
        <w:t>consumers</w:t>
      </w:r>
      <w:r w:rsidRPr="00AC5AF4">
        <w:rPr>
          <w:rFonts w:ascii="Calibri" w:eastAsia="Calibri" w:hAnsi="Calibri" w:cs="Calibri"/>
          <w:sz w:val="22"/>
          <w:lang w:bidi="en-US"/>
        </w:rPr>
        <w:t xml:space="preserve"> become dependent on markets and retailers creating fair exchanges </w:t>
      </w:r>
      <w:r w:rsidR="00C12289">
        <w:rPr>
          <w:rFonts w:ascii="Calibri" w:eastAsia="Calibri" w:hAnsi="Calibri" w:cs="Calibri"/>
          <w:sz w:val="22"/>
          <w:lang w:bidi="en-US"/>
        </w:rPr>
        <w:t>[13]</w:t>
      </w:r>
      <w:r w:rsidRPr="00AC5AF4">
        <w:rPr>
          <w:rFonts w:ascii="Calibri" w:eastAsia="Calibri" w:hAnsi="Calibri" w:cs="Calibri"/>
          <w:sz w:val="22"/>
          <w:lang w:bidi="en-US"/>
        </w:rPr>
        <w:t xml:space="preserve">. Although consumers can experience a range of vulnerabilities, the primary one that retailers are </w:t>
      </w:r>
      <w:r w:rsidR="009B2C15" w:rsidRPr="00AC5AF4">
        <w:rPr>
          <w:rFonts w:ascii="Calibri" w:eastAsia="Calibri" w:hAnsi="Calibri" w:cs="Calibri"/>
          <w:sz w:val="22"/>
          <w:lang w:bidi="en-US"/>
        </w:rPr>
        <w:t>well</w:t>
      </w:r>
      <w:r w:rsidR="009B2C15">
        <w:rPr>
          <w:rFonts w:ascii="Calibri" w:eastAsia="Calibri" w:hAnsi="Calibri" w:cs="Calibri"/>
          <w:sz w:val="22"/>
          <w:lang w:bidi="en-US"/>
        </w:rPr>
        <w:t>-</w:t>
      </w:r>
      <w:r w:rsidRPr="00AC5AF4">
        <w:rPr>
          <w:rFonts w:ascii="Calibri" w:eastAsia="Calibri" w:hAnsi="Calibri" w:cs="Calibri"/>
          <w:sz w:val="22"/>
          <w:lang w:bidi="en-US"/>
        </w:rPr>
        <w:t>positioned to support is financial vulnerability, wherein retailer</w:t>
      </w:r>
      <w:r w:rsidR="00075D91">
        <w:rPr>
          <w:rFonts w:ascii="Calibri" w:eastAsia="Calibri" w:hAnsi="Calibri" w:cs="Calibri"/>
          <w:sz w:val="22"/>
          <w:lang w:bidi="en-US"/>
        </w:rPr>
        <w:t>s</w:t>
      </w:r>
      <w:r w:rsidRPr="00AC5AF4">
        <w:rPr>
          <w:rFonts w:ascii="Calibri" w:eastAsia="Calibri" w:hAnsi="Calibri" w:cs="Calibri"/>
          <w:sz w:val="22"/>
          <w:lang w:bidi="en-US"/>
        </w:rPr>
        <w:t xml:space="preserve"> </w:t>
      </w:r>
      <w:proofErr w:type="gramStart"/>
      <w:r w:rsidRPr="00AC5AF4">
        <w:rPr>
          <w:rFonts w:ascii="Calibri" w:eastAsia="Calibri" w:hAnsi="Calibri" w:cs="Calibri"/>
          <w:sz w:val="22"/>
          <w:lang w:bidi="en-US"/>
        </w:rPr>
        <w:t>provide assistance to</w:t>
      </w:r>
      <w:proofErr w:type="gramEnd"/>
      <w:r w:rsidRPr="00AC5AF4">
        <w:rPr>
          <w:rFonts w:ascii="Calibri" w:eastAsia="Calibri" w:hAnsi="Calibri" w:cs="Calibri"/>
          <w:sz w:val="22"/>
          <w:lang w:bidi="en-US"/>
        </w:rPr>
        <w:t xml:space="preserve"> consumers who are experiencing debt or difficulty in paying (and accessing) consumables</w:t>
      </w:r>
      <w:r w:rsidR="00C12289">
        <w:rPr>
          <w:rFonts w:ascii="Calibri" w:eastAsia="Calibri" w:hAnsi="Calibri" w:cs="Calibri"/>
          <w:sz w:val="22"/>
          <w:lang w:bidi="en-US"/>
        </w:rPr>
        <w:t xml:space="preserve"> [24]</w:t>
      </w:r>
      <w:r w:rsidRPr="00AC5AF4">
        <w:rPr>
          <w:rFonts w:ascii="Calibri" w:eastAsia="Calibri" w:hAnsi="Calibri" w:cs="Calibri"/>
          <w:sz w:val="22"/>
          <w:lang w:bidi="en-US"/>
        </w:rPr>
        <w:t>.</w:t>
      </w:r>
    </w:p>
    <w:p w14:paraId="180EF2CD" w14:textId="0F2AA133" w:rsidR="000E7110" w:rsidRPr="00AC5AF4" w:rsidRDefault="000E7110" w:rsidP="00136B14">
      <w:pPr>
        <w:spacing w:before="120" w:after="120" w:line="276" w:lineRule="auto"/>
        <w:jc w:val="both"/>
        <w:rPr>
          <w:rFonts w:ascii="Calibri" w:eastAsia="Calibri" w:hAnsi="Calibri" w:cs="Calibri"/>
          <w:color w:val="000000"/>
          <w:sz w:val="22"/>
          <w:shd w:val="clear" w:color="auto" w:fill="B4C6E7"/>
          <w:lang w:bidi="en-US"/>
        </w:rPr>
      </w:pPr>
      <w:r w:rsidRPr="00AC5AF4">
        <w:rPr>
          <w:rFonts w:ascii="Calibri" w:eastAsia="Calibri" w:hAnsi="Calibri" w:cs="Calibri"/>
          <w:sz w:val="22"/>
          <w:lang w:bidi="en-US"/>
        </w:rPr>
        <w:t>Retailers should support consumers who are facing high vulnerability, not only to make a social contribution but because they have a moral and financial obligation to do so. Indeed, as a corporate citizen, all corporations have a moral responsibility to those citizens who inadvertently provide them with a social licen</w:t>
      </w:r>
      <w:r w:rsidR="00AF204D">
        <w:rPr>
          <w:rFonts w:ascii="Calibri" w:eastAsia="Calibri" w:hAnsi="Calibri" w:cs="Calibri"/>
          <w:sz w:val="22"/>
          <w:lang w:bidi="en-US"/>
        </w:rPr>
        <w:t>c</w:t>
      </w:r>
      <w:r w:rsidRPr="00AC5AF4">
        <w:rPr>
          <w:rFonts w:ascii="Calibri" w:eastAsia="Calibri" w:hAnsi="Calibri" w:cs="Calibri"/>
          <w:sz w:val="22"/>
          <w:lang w:bidi="en-US"/>
        </w:rPr>
        <w:t>e to operate</w:t>
      </w:r>
      <w:r w:rsidR="00C12289">
        <w:rPr>
          <w:rFonts w:ascii="Calibri" w:eastAsia="Calibri" w:hAnsi="Calibri" w:cs="Calibri"/>
          <w:sz w:val="22"/>
          <w:lang w:bidi="en-US"/>
        </w:rPr>
        <w:t xml:space="preserve"> [25, 26]</w:t>
      </w:r>
      <w:r w:rsidRPr="00AC5AF4">
        <w:rPr>
          <w:rFonts w:ascii="Calibri" w:eastAsia="Calibri" w:hAnsi="Calibri" w:cs="Calibri"/>
          <w:sz w:val="22"/>
          <w:lang w:bidi="en-US"/>
        </w:rPr>
        <w:t xml:space="preserve">. Retailers can and should provide tailored, appropriate support for people experiencing vulnerability </w:t>
      </w:r>
      <w:r w:rsidR="00C12289">
        <w:rPr>
          <w:rFonts w:ascii="Calibri" w:eastAsia="Calibri" w:hAnsi="Calibri" w:cs="Calibri"/>
          <w:sz w:val="22"/>
          <w:lang w:bidi="en-US"/>
        </w:rPr>
        <w:t>[21, 24]</w:t>
      </w:r>
      <w:r w:rsidRPr="00AC5AF4">
        <w:rPr>
          <w:rFonts w:ascii="Calibri" w:eastAsia="Calibri" w:hAnsi="Calibri" w:cs="Calibri"/>
          <w:sz w:val="22"/>
          <w:lang w:bidi="en-US"/>
        </w:rPr>
        <w:t xml:space="preserve">. Evidence indicates that consumers can overcome or cope with vulnerability more effectively when they can draw </w:t>
      </w:r>
      <w:r w:rsidR="00AF29B8">
        <w:rPr>
          <w:rFonts w:ascii="Calibri" w:eastAsia="Calibri" w:hAnsi="Calibri" w:cs="Calibri"/>
          <w:sz w:val="22"/>
          <w:lang w:bidi="en-US"/>
        </w:rPr>
        <w:t>on</w:t>
      </w:r>
      <w:r w:rsidRPr="00AC5AF4">
        <w:rPr>
          <w:rFonts w:ascii="Calibri" w:eastAsia="Calibri" w:hAnsi="Calibri" w:cs="Calibri"/>
          <w:sz w:val="22"/>
          <w:lang w:bidi="en-US"/>
        </w:rPr>
        <w:t xml:space="preserve"> resource strengths or when service providers implement a more “resource</w:t>
      </w:r>
      <w:r w:rsidR="00075D91">
        <w:rPr>
          <w:rFonts w:ascii="Calibri" w:eastAsia="Calibri" w:hAnsi="Calibri" w:cs="Calibri"/>
          <w:sz w:val="22"/>
          <w:lang w:bidi="en-US"/>
        </w:rPr>
        <w:t>-</w:t>
      </w:r>
      <w:r w:rsidRPr="00AC5AF4">
        <w:rPr>
          <w:rFonts w:ascii="Calibri" w:eastAsia="Calibri" w:hAnsi="Calibri" w:cs="Calibri"/>
          <w:sz w:val="22"/>
          <w:lang w:bidi="en-US"/>
        </w:rPr>
        <w:t>sensitive” approach</w:t>
      </w:r>
      <w:r w:rsidR="00C12289">
        <w:rPr>
          <w:rFonts w:ascii="Calibri" w:eastAsia="Calibri" w:hAnsi="Calibri" w:cs="Calibri"/>
          <w:sz w:val="22"/>
          <w:lang w:bidi="en-US"/>
        </w:rPr>
        <w:t xml:space="preserve"> [27, 28]</w:t>
      </w:r>
      <w:r w:rsidRPr="00AC5AF4">
        <w:rPr>
          <w:rFonts w:ascii="Calibri" w:eastAsia="Calibri" w:hAnsi="Calibri" w:cs="Calibri"/>
          <w:sz w:val="22"/>
          <w:lang w:bidi="en-US"/>
        </w:rPr>
        <w:t xml:space="preserve">. Evidence in Australia suggests a wide variability in energy retailer practices where in some instances, consumers receive prompt and appropriate support and do not fall into debt or hardship, and many instances where the retailer was lax or obstructive in providing necessary supports, which either did not attend to or worsened the extent of hardship </w:t>
      </w:r>
      <w:r w:rsidR="00C12289">
        <w:rPr>
          <w:rFonts w:ascii="Calibri" w:eastAsia="Calibri" w:hAnsi="Calibri" w:cs="Calibri"/>
          <w:color w:val="000000"/>
          <w:sz w:val="22"/>
          <w:shd w:val="clear" w:color="auto" w:fill="FFFFFF"/>
          <w:lang w:bidi="en-US"/>
        </w:rPr>
        <w:t>[26, 29, 30]</w:t>
      </w:r>
      <w:r w:rsidRPr="00AC5AF4">
        <w:rPr>
          <w:rFonts w:ascii="Calibri" w:eastAsia="Calibri" w:hAnsi="Calibri" w:cs="Calibri"/>
          <w:color w:val="000000"/>
          <w:sz w:val="22"/>
          <w:shd w:val="clear" w:color="auto" w:fill="FFFFFF"/>
          <w:lang w:bidi="en-US"/>
        </w:rPr>
        <w:t>.</w:t>
      </w:r>
      <w:bookmarkStart w:id="43" w:name="_heading=h.ey9fk6a9dfv5"/>
      <w:bookmarkStart w:id="44" w:name="_heading=h.fe712gmq4glb"/>
      <w:bookmarkEnd w:id="43"/>
      <w:bookmarkEnd w:id="44"/>
    </w:p>
    <w:p w14:paraId="108563BD" w14:textId="77777777" w:rsidR="000E7110" w:rsidRPr="00AC5AF4" w:rsidRDefault="000E7110" w:rsidP="004C1A71">
      <w:pPr>
        <w:pStyle w:val="Heading3"/>
        <w:rPr>
          <w:lang w:val="en-AU"/>
        </w:rPr>
      </w:pPr>
      <w:bookmarkStart w:id="45" w:name="_Toc75875371"/>
      <w:r w:rsidRPr="00AC5AF4">
        <w:rPr>
          <w:lang w:val="en-AU"/>
        </w:rPr>
        <w:lastRenderedPageBreak/>
        <w:t>Moving from Characteristics to Circumstances</w:t>
      </w:r>
      <w:bookmarkEnd w:id="45"/>
    </w:p>
    <w:p w14:paraId="68500527" w14:textId="77777777" w:rsidR="000E7110" w:rsidRPr="00AC5AF4" w:rsidRDefault="000E7110" w:rsidP="004C1A71">
      <w:pPr>
        <w:pStyle w:val="Heading4"/>
        <w:rPr>
          <w:lang w:val="en-AU"/>
        </w:rPr>
      </w:pPr>
      <w:r w:rsidRPr="00AC5AF4">
        <w:rPr>
          <w:lang w:val="en-AU"/>
        </w:rPr>
        <w:t>Recent Shift in Understanding</w:t>
      </w:r>
    </w:p>
    <w:p w14:paraId="60E28B8C" w14:textId="2FFEA244" w:rsidR="000E7110" w:rsidRPr="00AC5AF4" w:rsidRDefault="000E7110" w:rsidP="000E7110">
      <w:pPr>
        <w:spacing w:after="120" w:line="276" w:lineRule="auto"/>
        <w:jc w:val="both"/>
        <w:rPr>
          <w:rFonts w:ascii="Calibri" w:eastAsia="Calibri" w:hAnsi="Calibri" w:cs="Calibri"/>
          <w:iCs/>
          <w:sz w:val="22"/>
          <w:shd w:val="clear" w:color="auto" w:fill="FFFFFF"/>
          <w:lang w:bidi="en-US"/>
        </w:rPr>
      </w:pPr>
      <w:r w:rsidRPr="00AC5AF4">
        <w:rPr>
          <w:rFonts w:ascii="Calibri" w:eastAsia="Calibri" w:hAnsi="Calibri" w:cs="Calibri"/>
          <w:sz w:val="22"/>
          <w:lang w:bidi="en-US"/>
        </w:rPr>
        <w:t xml:space="preserve">Smith and Cooper-Martin’s </w:t>
      </w:r>
      <w:r w:rsidR="00C12289">
        <w:rPr>
          <w:rFonts w:ascii="Calibri" w:eastAsia="Calibri" w:hAnsi="Calibri" w:cs="Calibri"/>
          <w:sz w:val="22"/>
          <w:lang w:bidi="en-US"/>
        </w:rPr>
        <w:t>[31]</w:t>
      </w:r>
      <w:r w:rsidRPr="00AC5AF4">
        <w:rPr>
          <w:rFonts w:ascii="Calibri" w:eastAsia="Calibri" w:hAnsi="Calibri" w:cs="Calibri"/>
          <w:sz w:val="22"/>
          <w:lang w:bidi="en-US"/>
        </w:rPr>
        <w:t xml:space="preserve"> early definition of consumer vulnerability helped propel the field towards understanding vulnerability but is plagued with referring to the characteristics of the person</w:t>
      </w:r>
      <w:r w:rsidR="00BF77BE">
        <w:rPr>
          <w:rFonts w:ascii="Calibri" w:eastAsia="Calibri" w:hAnsi="Calibri" w:cs="Calibri"/>
          <w:sz w:val="22"/>
          <w:lang w:bidi="en-US"/>
        </w:rPr>
        <w:t>:</w:t>
      </w:r>
      <w:r w:rsidRPr="00AC5AF4">
        <w:rPr>
          <w:rFonts w:ascii="Calibri" w:eastAsia="Calibri" w:hAnsi="Calibri" w:cs="Calibri"/>
          <w:sz w:val="22"/>
          <w:lang w:bidi="en-US"/>
        </w:rPr>
        <w:t xml:space="preserve"> </w:t>
      </w:r>
      <w:r w:rsidRPr="00AC5AF4">
        <w:rPr>
          <w:rFonts w:ascii="Calibri" w:hAnsi="Calibri" w:cs="Calibri"/>
          <w:sz w:val="22"/>
          <w:lang w:bidi="en-US"/>
        </w:rPr>
        <w:t xml:space="preserve">“those who are more susceptible to economic, physical, or psychological harm … because of characteristics that limit their ability to maximize their utility and well-being” (p6). They emphasise demographic characteristics, particularly race and education, as limiting factors that prevent consumers from “maximising utility and wellbeing in economic transactions” (p6). In contrast, others, such as </w:t>
      </w:r>
      <w:r w:rsidRPr="00AC5AF4">
        <w:rPr>
          <w:rFonts w:ascii="Calibri" w:eastAsia="Calibri" w:hAnsi="Calibri" w:cs="Calibri"/>
          <w:iCs/>
          <w:sz w:val="22"/>
          <w:shd w:val="clear" w:color="auto" w:fill="FFFFFF"/>
          <w:lang w:bidi="en-US"/>
        </w:rPr>
        <w:t xml:space="preserve">Baker </w:t>
      </w:r>
      <w:r w:rsidRPr="00AC5AF4">
        <w:rPr>
          <w:rFonts w:ascii="Calibri" w:eastAsia="Calibri" w:hAnsi="Calibri" w:cs="Calibri"/>
          <w:i/>
          <w:iCs/>
          <w:sz w:val="22"/>
          <w:shd w:val="clear" w:color="auto" w:fill="FFFFFF"/>
          <w:lang w:bidi="en-US"/>
        </w:rPr>
        <w:t>et al.</w:t>
      </w:r>
      <w:r w:rsidRPr="00AC5AF4">
        <w:rPr>
          <w:rFonts w:ascii="Calibri" w:eastAsia="Calibri" w:hAnsi="Calibri" w:cs="Calibri"/>
          <w:iCs/>
          <w:sz w:val="22"/>
          <w:shd w:val="clear" w:color="auto" w:fill="FFFFFF"/>
          <w:lang w:bidi="en-US"/>
        </w:rPr>
        <w:t xml:space="preserve"> </w:t>
      </w:r>
      <w:r w:rsidR="00C12289">
        <w:rPr>
          <w:rFonts w:ascii="Calibri" w:eastAsia="Calibri" w:hAnsi="Calibri" w:cs="Calibri"/>
          <w:iCs/>
          <w:sz w:val="22"/>
          <w:shd w:val="clear" w:color="auto" w:fill="FFFFFF"/>
          <w:lang w:bidi="en-US"/>
        </w:rPr>
        <w:t>[13]</w:t>
      </w:r>
      <w:r w:rsidRPr="00AC5AF4">
        <w:rPr>
          <w:rFonts w:ascii="Calibri" w:eastAsia="Calibri" w:hAnsi="Calibri" w:cs="Calibri"/>
          <w:iCs/>
          <w:sz w:val="22"/>
          <w:shd w:val="clear" w:color="auto" w:fill="FFFFFF"/>
          <w:lang w:bidi="en-US"/>
        </w:rPr>
        <w:t xml:space="preserve">, argue that defining vulnerability </w:t>
      </w:r>
      <w:proofErr w:type="gramStart"/>
      <w:r w:rsidRPr="00AC5AF4">
        <w:rPr>
          <w:rFonts w:ascii="Calibri" w:eastAsia="Calibri" w:hAnsi="Calibri" w:cs="Calibri"/>
          <w:iCs/>
          <w:sz w:val="22"/>
          <w:shd w:val="clear" w:color="auto" w:fill="FFFFFF"/>
          <w:lang w:bidi="en-US"/>
        </w:rPr>
        <w:t>on the basis of</w:t>
      </w:r>
      <w:proofErr w:type="gramEnd"/>
      <w:r w:rsidRPr="00AC5AF4">
        <w:rPr>
          <w:rFonts w:ascii="Calibri" w:eastAsia="Calibri" w:hAnsi="Calibri" w:cs="Calibri"/>
          <w:iCs/>
          <w:sz w:val="22"/>
          <w:shd w:val="clear" w:color="auto" w:fill="FFFFFF"/>
          <w:lang w:bidi="en-US"/>
        </w:rPr>
        <w:t xml:space="preserve"> demographic characteristics creates a perception that some people or groups are </w:t>
      </w:r>
      <w:r w:rsidRPr="00AC5AF4">
        <w:rPr>
          <w:rFonts w:ascii="Calibri" w:eastAsia="Calibri" w:hAnsi="Calibri" w:cs="Calibri"/>
          <w:i/>
          <w:sz w:val="22"/>
          <w:shd w:val="clear" w:color="auto" w:fill="FFFFFF"/>
          <w:lang w:bidi="en-US"/>
        </w:rPr>
        <w:t>always</w:t>
      </w:r>
      <w:r w:rsidRPr="00AC5AF4">
        <w:rPr>
          <w:rFonts w:ascii="Calibri" w:eastAsia="Calibri" w:hAnsi="Calibri" w:cs="Calibri"/>
          <w:iCs/>
          <w:sz w:val="22"/>
          <w:shd w:val="clear" w:color="auto" w:fill="FFFFFF"/>
          <w:lang w:bidi="en-US"/>
        </w:rPr>
        <w:t xml:space="preserve"> vulnerable, which risks defining them by ‘who they are’ rather than by the challenges they face. This perspective supports the notion that it</w:t>
      </w:r>
      <w:r w:rsidRPr="00AC5AF4">
        <w:rPr>
          <w:rFonts w:ascii="Calibri" w:eastAsia="Calibri" w:hAnsi="Calibri" w:cs="Calibri"/>
          <w:sz w:val="22"/>
          <w:lang w:bidi="en-US"/>
        </w:rPr>
        <w:t xml:space="preserve"> is the individual’s condition or circumstance that heightens or reduces their exposure and risk of harm (vulnerability) rather than their individual characteristics.</w:t>
      </w:r>
      <w:r w:rsidRPr="00AC5AF4">
        <w:rPr>
          <w:rFonts w:ascii="Calibri" w:eastAsia="Calibri" w:hAnsi="Calibri" w:cs="Calibri"/>
          <w:iCs/>
          <w:sz w:val="22"/>
          <w:shd w:val="clear" w:color="auto" w:fill="FFFFFF"/>
          <w:lang w:bidi="en-US"/>
        </w:rPr>
        <w:t xml:space="preserve"> </w:t>
      </w:r>
    </w:p>
    <w:p w14:paraId="6E1066A7" w14:textId="1503DFE3" w:rsidR="000E7110" w:rsidRPr="00AC5AF4" w:rsidRDefault="000E7110" w:rsidP="000E7110">
      <w:pPr>
        <w:spacing w:after="120" w:line="276" w:lineRule="auto"/>
        <w:jc w:val="both"/>
        <w:rPr>
          <w:rFonts w:ascii="Calibri" w:hAnsi="Calibri" w:cs="Calibri"/>
          <w:sz w:val="22"/>
          <w:lang w:bidi="en-US"/>
        </w:rPr>
      </w:pPr>
      <w:r w:rsidRPr="00AC5AF4">
        <w:rPr>
          <w:rFonts w:ascii="Calibri" w:eastAsia="Calibri" w:hAnsi="Calibri" w:cs="Calibri"/>
          <w:iCs/>
          <w:sz w:val="22"/>
          <w:shd w:val="clear" w:color="auto" w:fill="FFFFFF"/>
          <w:lang w:bidi="en-US"/>
        </w:rPr>
        <w:t xml:space="preserve">Such </w:t>
      </w:r>
      <w:r w:rsidRPr="00AC5AF4">
        <w:rPr>
          <w:rFonts w:ascii="Calibri" w:eastAsia="Calibri" w:hAnsi="Calibri" w:cs="Calibri"/>
          <w:sz w:val="22"/>
          <w:lang w:bidi="en-US"/>
        </w:rPr>
        <w:t xml:space="preserve">views reflect a </w:t>
      </w:r>
      <w:r w:rsidRPr="00AC5AF4">
        <w:rPr>
          <w:rFonts w:ascii="Calibri" w:eastAsia="Calibri" w:hAnsi="Calibri" w:cs="Calibri"/>
          <w:b/>
          <w:sz w:val="22"/>
          <w:lang w:bidi="en-US"/>
        </w:rPr>
        <w:t>recent and important shift in the literature away from an emphasis on personal characteristics and towards the specific circumstances that determine resilience and vulnerability</w:t>
      </w:r>
      <w:r w:rsidRPr="00AC5AF4">
        <w:rPr>
          <w:rFonts w:ascii="Calibri" w:eastAsia="Calibri" w:hAnsi="Calibri" w:cs="Calibri"/>
          <w:sz w:val="22"/>
          <w:lang w:bidi="en-US"/>
        </w:rPr>
        <w:t xml:space="preserve"> </w:t>
      </w:r>
      <w:r w:rsidR="00C12289">
        <w:rPr>
          <w:rFonts w:ascii="Calibri" w:eastAsia="Calibri" w:hAnsi="Calibri" w:cs="Calibri"/>
          <w:sz w:val="22"/>
          <w:lang w:bidi="en-US"/>
        </w:rPr>
        <w:t>[21, 32</w:t>
      </w:r>
      <w:r w:rsidR="00BF77BE">
        <w:rPr>
          <w:rFonts w:ascii="Calibri" w:eastAsia="Calibri" w:hAnsi="Calibri" w:cs="Calibri"/>
          <w:sz w:val="22"/>
          <w:lang w:bidi="en-US"/>
        </w:rPr>
        <w:t>–</w:t>
      </w:r>
      <w:r w:rsidR="00C12289">
        <w:rPr>
          <w:rFonts w:ascii="Calibri" w:eastAsia="Calibri" w:hAnsi="Calibri" w:cs="Calibri"/>
          <w:sz w:val="22"/>
          <w:lang w:bidi="en-US"/>
        </w:rPr>
        <w:t>34]</w:t>
      </w:r>
      <w:r w:rsidRPr="00AC5AF4">
        <w:rPr>
          <w:rFonts w:ascii="Calibri" w:eastAsia="Calibri" w:hAnsi="Calibri" w:cs="Calibri"/>
          <w:sz w:val="22"/>
          <w:lang w:bidi="en-US"/>
        </w:rPr>
        <w:t>. Using a person</w:t>
      </w:r>
      <w:r w:rsidR="00F90331">
        <w:rPr>
          <w:rFonts w:ascii="Calibri" w:eastAsia="Calibri" w:hAnsi="Calibri" w:cs="Calibri"/>
          <w:sz w:val="22"/>
          <w:lang w:bidi="en-US"/>
        </w:rPr>
        <w:t>’s</w:t>
      </w:r>
      <w:r w:rsidRPr="00AC5AF4">
        <w:rPr>
          <w:rFonts w:ascii="Calibri" w:eastAsia="Calibri" w:hAnsi="Calibri" w:cs="Calibri"/>
          <w:sz w:val="22"/>
          <w:lang w:bidi="en-US"/>
        </w:rPr>
        <w:t xml:space="preserve">/household’s characteristics to understand and measure energy hardship has been subject to increasing criticism as it de-emphasises key social, structural and technical barriers and places an unnecessary and sometimes unsavoury judgement on the household </w:t>
      </w:r>
      <w:r w:rsidR="00C12289">
        <w:rPr>
          <w:rFonts w:ascii="Calibri" w:eastAsia="Calibri" w:hAnsi="Calibri" w:cs="Calibri"/>
          <w:sz w:val="22"/>
          <w:lang w:bidi="en-US"/>
        </w:rPr>
        <w:t>[35–37]</w:t>
      </w:r>
      <w:r w:rsidRPr="00AC5AF4">
        <w:rPr>
          <w:rFonts w:ascii="Calibri" w:eastAsia="Calibri" w:hAnsi="Calibri" w:cs="Calibri"/>
          <w:sz w:val="22"/>
          <w:lang w:bidi="en-US"/>
        </w:rPr>
        <w:t xml:space="preserve">. Instead, the issue must be approached from the perspective of </w:t>
      </w:r>
      <w:r w:rsidRPr="00AC5AF4">
        <w:rPr>
          <w:rFonts w:ascii="Calibri" w:eastAsia="Calibri" w:hAnsi="Calibri" w:cs="Calibri"/>
          <w:b/>
          <w:sz w:val="22"/>
          <w:lang w:bidi="en-US"/>
        </w:rPr>
        <w:t xml:space="preserve">consumers </w:t>
      </w:r>
      <w:r w:rsidRPr="00AC5AF4">
        <w:rPr>
          <w:rFonts w:ascii="Calibri" w:eastAsia="Calibri" w:hAnsi="Calibri" w:cs="Calibri"/>
          <w:b/>
          <w:i/>
          <w:sz w:val="22"/>
          <w:lang w:bidi="en-US"/>
        </w:rPr>
        <w:t>finding themselves in vulnerable circumstances</w:t>
      </w:r>
      <w:r w:rsidRPr="00AC5AF4">
        <w:rPr>
          <w:rFonts w:ascii="Calibri" w:eastAsia="Calibri" w:hAnsi="Calibri" w:cs="Calibri"/>
          <w:b/>
          <w:sz w:val="22"/>
          <w:lang w:bidi="en-US"/>
        </w:rPr>
        <w:t xml:space="preserve"> rather than as </w:t>
      </w:r>
      <w:r w:rsidRPr="00AC5AF4">
        <w:rPr>
          <w:rFonts w:ascii="Calibri" w:eastAsia="Calibri" w:hAnsi="Calibri" w:cs="Calibri"/>
          <w:b/>
          <w:i/>
          <w:sz w:val="22"/>
          <w:lang w:bidi="en-US"/>
        </w:rPr>
        <w:t>individuals who are inherently vulnerable</w:t>
      </w:r>
      <w:r w:rsidRPr="00AC5AF4">
        <w:rPr>
          <w:rFonts w:ascii="Calibri" w:eastAsia="Calibri" w:hAnsi="Calibri" w:cs="Calibri"/>
          <w:sz w:val="22"/>
          <w:lang w:bidi="en-US"/>
        </w:rPr>
        <w:t xml:space="preserve"> </w:t>
      </w:r>
      <w:r w:rsidR="00C12289">
        <w:rPr>
          <w:rFonts w:ascii="Calibri" w:eastAsia="Calibri" w:hAnsi="Calibri" w:cs="Calibri"/>
          <w:sz w:val="22"/>
          <w:lang w:bidi="en-US"/>
        </w:rPr>
        <w:t>[38]</w:t>
      </w:r>
      <w:r w:rsidRPr="00AC5AF4">
        <w:rPr>
          <w:rFonts w:ascii="Calibri" w:eastAsia="Calibri" w:hAnsi="Calibri" w:cs="Calibri"/>
          <w:sz w:val="22"/>
          <w:lang w:bidi="en-US"/>
        </w:rPr>
        <w:t>. Accordingly, our understanding has now developed to reveal that ‘</w:t>
      </w:r>
      <w:r w:rsidRPr="00AC5AF4">
        <w:rPr>
          <w:rFonts w:ascii="Calibri" w:hAnsi="Calibri" w:cs="Calibri"/>
          <w:sz w:val="22"/>
          <w:lang w:bidi="en-US"/>
        </w:rPr>
        <w:t xml:space="preserve">vulnerability’ is something that anyone </w:t>
      </w:r>
      <w:r w:rsidRPr="00AC5AF4">
        <w:rPr>
          <w:rFonts w:ascii="Calibri" w:hAnsi="Calibri" w:cs="Calibri"/>
          <w:i/>
          <w:sz w:val="22"/>
          <w:u w:val="single"/>
          <w:lang w:bidi="en-US"/>
        </w:rPr>
        <w:t>can</w:t>
      </w:r>
      <w:r w:rsidRPr="00AC5AF4">
        <w:rPr>
          <w:rFonts w:ascii="Calibri" w:hAnsi="Calibri" w:cs="Calibri"/>
          <w:sz w:val="22"/>
          <w:lang w:bidi="en-US"/>
        </w:rPr>
        <w:t xml:space="preserve"> experience. It appears that these experiences can stem from two broad sources where a person may become vulnerable due to: </w:t>
      </w:r>
    </w:p>
    <w:p w14:paraId="063F0AFC" w14:textId="6B1F5C91" w:rsidR="000E7110" w:rsidRPr="00AC5AF4" w:rsidRDefault="000E7110" w:rsidP="00AD51AE">
      <w:pPr>
        <w:numPr>
          <w:ilvl w:val="0"/>
          <w:numId w:val="20"/>
        </w:numPr>
        <w:spacing w:before="120" w:after="120" w:line="276" w:lineRule="auto"/>
        <w:ind w:left="426" w:hanging="284"/>
        <w:jc w:val="both"/>
        <w:rPr>
          <w:rFonts w:ascii="Calibri" w:hAnsi="Calibri" w:cs="Calibri"/>
          <w:sz w:val="22"/>
          <w:lang w:bidi="en-US"/>
        </w:rPr>
      </w:pPr>
      <w:r w:rsidRPr="00AC5AF4">
        <w:rPr>
          <w:rFonts w:ascii="Calibri" w:hAnsi="Calibri" w:cs="Calibri"/>
          <w:sz w:val="22"/>
          <w:lang w:bidi="en-US"/>
        </w:rPr>
        <w:t xml:space="preserve">Their </w:t>
      </w:r>
      <w:r w:rsidRPr="00AC5AF4">
        <w:rPr>
          <w:rFonts w:ascii="Calibri" w:hAnsi="Calibri" w:cs="Calibri"/>
          <w:b/>
          <w:sz w:val="22"/>
          <w:lang w:bidi="en-US"/>
        </w:rPr>
        <w:t>past experiences, choices or personal events</w:t>
      </w:r>
      <w:r w:rsidRPr="00AC5AF4">
        <w:rPr>
          <w:rFonts w:ascii="Calibri" w:hAnsi="Calibri" w:cs="Calibri"/>
          <w:sz w:val="22"/>
          <w:lang w:bidi="en-US"/>
        </w:rPr>
        <w:t>. For example, loss or bereavement may heighten or trigger vulnerability</w:t>
      </w:r>
      <w:r w:rsidR="009B2C15">
        <w:rPr>
          <w:rFonts w:ascii="Calibri" w:hAnsi="Calibri" w:cs="Calibri"/>
          <w:sz w:val="22"/>
          <w:lang w:bidi="en-US"/>
        </w:rPr>
        <w:t>;</w:t>
      </w:r>
      <w:r w:rsidRPr="00AC5AF4">
        <w:rPr>
          <w:rFonts w:ascii="Calibri" w:hAnsi="Calibri" w:cs="Calibri"/>
          <w:sz w:val="22"/>
          <w:lang w:bidi="en-US"/>
        </w:rPr>
        <w:t xml:space="preserve"> </w:t>
      </w:r>
      <w:r w:rsidR="00F90331">
        <w:rPr>
          <w:rFonts w:ascii="Calibri" w:hAnsi="Calibri" w:cs="Calibri"/>
          <w:sz w:val="22"/>
          <w:lang w:bidi="en-US"/>
        </w:rPr>
        <w:t>therefore</w:t>
      </w:r>
      <w:r w:rsidR="009B2C15">
        <w:rPr>
          <w:rFonts w:ascii="Calibri" w:hAnsi="Calibri" w:cs="Calibri"/>
          <w:sz w:val="22"/>
          <w:lang w:bidi="en-US"/>
        </w:rPr>
        <w:t>,</w:t>
      </w:r>
      <w:r w:rsidR="00F90331" w:rsidRPr="00AC5AF4">
        <w:rPr>
          <w:rFonts w:ascii="Calibri" w:hAnsi="Calibri" w:cs="Calibri"/>
          <w:sz w:val="22"/>
          <w:lang w:bidi="en-US"/>
        </w:rPr>
        <w:t xml:space="preserve"> </w:t>
      </w:r>
      <w:r w:rsidRPr="00AC5AF4">
        <w:rPr>
          <w:rFonts w:ascii="Calibri" w:hAnsi="Calibri" w:cs="Calibri"/>
          <w:sz w:val="22"/>
          <w:lang w:bidi="en-US"/>
        </w:rPr>
        <w:t>“</w:t>
      </w:r>
      <w:r w:rsidRPr="00AC5AF4">
        <w:rPr>
          <w:rFonts w:ascii="Calibri" w:eastAsia="Calibri" w:hAnsi="Calibri" w:cs="Calibri"/>
          <w:sz w:val="22"/>
          <w:lang w:bidi="en-US"/>
        </w:rPr>
        <w:t xml:space="preserve">anybody can become vulnerable at any time” </w:t>
      </w:r>
      <w:r w:rsidR="00C12289">
        <w:rPr>
          <w:rFonts w:ascii="Calibri" w:eastAsia="Calibri" w:hAnsi="Calibri" w:cs="Calibri"/>
          <w:sz w:val="22"/>
          <w:lang w:bidi="en-US"/>
        </w:rPr>
        <w:t>[38,</w:t>
      </w:r>
      <w:r w:rsidRPr="00AC5AF4">
        <w:rPr>
          <w:rFonts w:ascii="Calibri" w:eastAsia="Calibri" w:hAnsi="Calibri" w:cs="Calibri"/>
          <w:sz w:val="22"/>
          <w:lang w:bidi="en-US"/>
        </w:rPr>
        <w:t xml:space="preserve"> p4</w:t>
      </w:r>
      <w:r w:rsidR="00C12289">
        <w:rPr>
          <w:rFonts w:ascii="Calibri" w:eastAsia="Calibri" w:hAnsi="Calibri" w:cs="Calibri"/>
          <w:sz w:val="22"/>
          <w:lang w:bidi="en-US"/>
        </w:rPr>
        <w:t>]</w:t>
      </w:r>
      <w:r w:rsidRPr="00AC5AF4">
        <w:rPr>
          <w:rFonts w:ascii="Calibri" w:eastAsia="Calibri" w:hAnsi="Calibri" w:cs="Calibri"/>
          <w:sz w:val="22"/>
          <w:lang w:bidi="en-US"/>
        </w:rPr>
        <w:t xml:space="preserve">. These can be termed ‘personal </w:t>
      </w:r>
      <w:proofErr w:type="gramStart"/>
      <w:r w:rsidRPr="00AC5AF4">
        <w:rPr>
          <w:rFonts w:ascii="Calibri" w:eastAsia="Calibri" w:hAnsi="Calibri" w:cs="Calibri"/>
          <w:sz w:val="22"/>
          <w:lang w:bidi="en-US"/>
        </w:rPr>
        <w:t>factors’</w:t>
      </w:r>
      <w:proofErr w:type="gramEnd"/>
      <w:r w:rsidR="00F90331">
        <w:rPr>
          <w:rFonts w:ascii="Calibri" w:eastAsia="Calibri" w:hAnsi="Calibri" w:cs="Calibri"/>
          <w:sz w:val="22"/>
          <w:lang w:bidi="en-US"/>
        </w:rPr>
        <w:t>.</w:t>
      </w:r>
      <w:r w:rsidRPr="00AC5AF4">
        <w:rPr>
          <w:rFonts w:ascii="Calibri" w:hAnsi="Calibri" w:cs="Calibri"/>
          <w:sz w:val="22"/>
          <w:lang w:bidi="en-US"/>
        </w:rPr>
        <w:t xml:space="preserve"> </w:t>
      </w:r>
    </w:p>
    <w:p w14:paraId="3B9511D5" w14:textId="55975A56" w:rsidR="000E7110" w:rsidRPr="00AC5AF4" w:rsidRDefault="000E7110" w:rsidP="00AD51AE">
      <w:pPr>
        <w:numPr>
          <w:ilvl w:val="0"/>
          <w:numId w:val="20"/>
        </w:numPr>
        <w:spacing w:before="120" w:after="120" w:line="276" w:lineRule="auto"/>
        <w:ind w:left="426" w:hanging="284"/>
        <w:jc w:val="both"/>
        <w:rPr>
          <w:rFonts w:ascii="Calibri" w:eastAsia="Calibri" w:hAnsi="Calibri" w:cs="Calibri"/>
          <w:sz w:val="22"/>
          <w:lang w:bidi="en-US"/>
        </w:rPr>
      </w:pPr>
      <w:r w:rsidRPr="00AC5AF4">
        <w:rPr>
          <w:rFonts w:ascii="Calibri" w:hAnsi="Calibri" w:cs="Calibri"/>
          <w:b/>
          <w:sz w:val="22"/>
          <w:lang w:bidi="en-US"/>
        </w:rPr>
        <w:t xml:space="preserve">Factors imposed </w:t>
      </w:r>
      <w:r w:rsidR="00AF29B8">
        <w:rPr>
          <w:rFonts w:ascii="Calibri" w:hAnsi="Calibri" w:cs="Calibri"/>
          <w:b/>
          <w:sz w:val="22"/>
          <w:lang w:bidi="en-US"/>
        </w:rPr>
        <w:t>on</w:t>
      </w:r>
      <w:r w:rsidRPr="00AC5AF4">
        <w:rPr>
          <w:rFonts w:ascii="Calibri" w:hAnsi="Calibri" w:cs="Calibri"/>
          <w:b/>
          <w:sz w:val="22"/>
          <w:lang w:bidi="en-US"/>
        </w:rPr>
        <w:t xml:space="preserve"> </w:t>
      </w:r>
      <w:r w:rsidR="00F90331">
        <w:rPr>
          <w:rFonts w:ascii="Calibri" w:hAnsi="Calibri" w:cs="Calibri"/>
          <w:b/>
          <w:sz w:val="22"/>
          <w:lang w:bidi="en-US"/>
        </w:rPr>
        <w:t>a person/</w:t>
      </w:r>
      <w:proofErr w:type="gramStart"/>
      <w:r w:rsidR="00F90331">
        <w:rPr>
          <w:rFonts w:ascii="Calibri" w:hAnsi="Calibri" w:cs="Calibri"/>
          <w:b/>
          <w:sz w:val="22"/>
          <w:lang w:bidi="en-US"/>
        </w:rPr>
        <w:t>household</w:t>
      </w:r>
      <w:proofErr w:type="gramEnd"/>
      <w:r w:rsidRPr="00AC5AF4">
        <w:rPr>
          <w:rFonts w:ascii="Calibri" w:hAnsi="Calibri" w:cs="Calibri"/>
          <w:sz w:val="22"/>
          <w:lang w:bidi="en-US"/>
        </w:rPr>
        <w:t xml:space="preserve"> and which </w:t>
      </w:r>
      <w:r w:rsidRPr="00AC5AF4">
        <w:rPr>
          <w:rFonts w:ascii="Calibri" w:eastAsia="Calibri" w:hAnsi="Calibri" w:cs="Calibri"/>
          <w:sz w:val="22"/>
          <w:lang w:bidi="en-US"/>
        </w:rPr>
        <w:t>may not be directly linked to the person</w:t>
      </w:r>
      <w:r w:rsidR="00F90331">
        <w:rPr>
          <w:rFonts w:ascii="Calibri" w:eastAsia="Calibri" w:hAnsi="Calibri" w:cs="Calibri"/>
          <w:sz w:val="22"/>
          <w:lang w:bidi="en-US"/>
        </w:rPr>
        <w:t>/household</w:t>
      </w:r>
      <w:r w:rsidRPr="00AC5AF4">
        <w:rPr>
          <w:rFonts w:ascii="Calibri" w:eastAsia="Calibri" w:hAnsi="Calibri" w:cs="Calibri"/>
          <w:sz w:val="22"/>
          <w:lang w:bidi="en-US"/>
        </w:rPr>
        <w:t xml:space="preserve"> affected </w:t>
      </w:r>
      <w:r w:rsidR="00C12289">
        <w:rPr>
          <w:rFonts w:ascii="Calibri" w:eastAsia="Calibri" w:hAnsi="Calibri" w:cs="Calibri"/>
          <w:sz w:val="22"/>
          <w:lang w:bidi="en-US"/>
        </w:rPr>
        <w:t>[17]</w:t>
      </w:r>
      <w:r w:rsidRPr="00AC5AF4">
        <w:rPr>
          <w:rFonts w:ascii="Calibri" w:eastAsia="Calibri" w:hAnsi="Calibri" w:cs="Calibri"/>
          <w:sz w:val="22"/>
          <w:lang w:bidi="en-US"/>
        </w:rPr>
        <w:t>. For example, vulnerability can be caused or worsened by poor policies and actions from both government and retailers. This might occur if new regulation increases energy prices or removes consumer protections which changes the circumstances of the household and, if they are unable to adjust, they may experience harm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stress, fear, poor health</w:t>
      </w:r>
      <w:r w:rsidR="00E5335B">
        <w:rPr>
          <w:rFonts w:ascii="Calibri" w:eastAsia="Calibri" w:hAnsi="Calibri" w:cs="Calibri"/>
          <w:sz w:val="22"/>
          <w:lang w:bidi="en-US"/>
        </w:rPr>
        <w:t>,</w:t>
      </w:r>
      <w:r w:rsidRPr="00AC5AF4">
        <w:rPr>
          <w:rFonts w:ascii="Calibri" w:eastAsia="Calibri" w:hAnsi="Calibri" w:cs="Calibri"/>
          <w:sz w:val="22"/>
          <w:lang w:bidi="en-US"/>
        </w:rPr>
        <w:t xml:space="preserve"> </w:t>
      </w:r>
      <w:r w:rsidRPr="00AC5AF4">
        <w:rPr>
          <w:rFonts w:ascii="Calibri" w:eastAsia="Calibri" w:hAnsi="Calibri" w:cs="Calibri"/>
          <w:i/>
          <w:sz w:val="22"/>
          <w:lang w:bidi="en-US"/>
        </w:rPr>
        <w:t>etc.</w:t>
      </w:r>
      <w:r w:rsidRPr="00AC5AF4">
        <w:rPr>
          <w:rFonts w:ascii="Calibri" w:eastAsia="Calibri" w:hAnsi="Calibri" w:cs="Calibri"/>
          <w:sz w:val="22"/>
          <w:lang w:bidi="en-US"/>
        </w:rPr>
        <w:t xml:space="preserve">). It could also occur if retailer actions or policies are inflexible or if they are unhelpful in addressing consumer concerns. These can be termed ‘structural </w:t>
      </w:r>
      <w:proofErr w:type="gramStart"/>
      <w:r w:rsidRPr="00AC5AF4">
        <w:rPr>
          <w:rFonts w:ascii="Calibri" w:eastAsia="Calibri" w:hAnsi="Calibri" w:cs="Calibri"/>
          <w:sz w:val="22"/>
          <w:lang w:bidi="en-US"/>
        </w:rPr>
        <w:t>barriers’</w:t>
      </w:r>
      <w:proofErr w:type="gramEnd"/>
      <w:r w:rsidRPr="00AC5AF4">
        <w:rPr>
          <w:rFonts w:ascii="Calibri" w:eastAsia="Calibri" w:hAnsi="Calibri" w:cs="Calibri"/>
          <w:sz w:val="22"/>
          <w:lang w:bidi="en-US"/>
        </w:rPr>
        <w:t>.</w:t>
      </w:r>
    </w:p>
    <w:p w14:paraId="60D9D944" w14:textId="60F7D01A" w:rsidR="000E7110" w:rsidRPr="00AC5AF4" w:rsidRDefault="000E7110" w:rsidP="000E7110">
      <w:pPr>
        <w:spacing w:after="120" w:line="276" w:lineRule="auto"/>
        <w:jc w:val="both"/>
        <w:rPr>
          <w:rFonts w:ascii="Calibri" w:eastAsia="Calibri" w:hAnsi="Calibri" w:cs="Calibri"/>
          <w:sz w:val="22"/>
          <w:lang w:bidi="en-US"/>
        </w:rPr>
      </w:pPr>
      <w:r w:rsidRPr="00AC5AF4">
        <w:rPr>
          <w:rFonts w:ascii="Calibri" w:eastAsia="Calibri" w:hAnsi="Calibri" w:cs="Calibri"/>
          <w:sz w:val="22"/>
          <w:lang w:bidi="en-US"/>
        </w:rPr>
        <w:t>While some continuing circumstances are more likely to create vulnerability than others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those who face racism, gender bias, unemployment, disability), there are numerous additional short-term factors that can affect any member of society and exacerbate their level of vulnerability </w:t>
      </w:r>
      <w:r w:rsidR="00C12289">
        <w:rPr>
          <w:rFonts w:ascii="Calibri" w:eastAsia="Calibri" w:hAnsi="Calibri" w:cs="Calibri"/>
          <w:sz w:val="22"/>
          <w:lang w:bidi="en-US"/>
        </w:rPr>
        <w:t>[14, 18]</w:t>
      </w:r>
      <w:r w:rsidRPr="00AC5AF4">
        <w:rPr>
          <w:rFonts w:ascii="Calibri" w:eastAsia="Calibri" w:hAnsi="Calibri" w:cs="Calibri"/>
          <w:sz w:val="22"/>
          <w:lang w:bidi="en-US"/>
        </w:rPr>
        <w:t>. For example, sudden loss of income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job loss), visitors staying for extended periods or household members becoming ill may </w:t>
      </w:r>
      <w:r w:rsidR="00AA7EED">
        <w:rPr>
          <w:rFonts w:ascii="Calibri" w:eastAsia="Calibri" w:hAnsi="Calibri" w:cs="Calibri"/>
          <w:sz w:val="22"/>
          <w:lang w:bidi="en-US"/>
        </w:rPr>
        <w:t xml:space="preserve">all </w:t>
      </w:r>
      <w:r w:rsidRPr="00AC5AF4">
        <w:rPr>
          <w:rFonts w:ascii="Calibri" w:eastAsia="Calibri" w:hAnsi="Calibri" w:cs="Calibri"/>
          <w:sz w:val="22"/>
          <w:lang w:bidi="en-US"/>
        </w:rPr>
        <w:t xml:space="preserve">compromise the household’s ability to afford energy. </w:t>
      </w:r>
    </w:p>
    <w:p w14:paraId="2070EB15" w14:textId="77777777" w:rsidR="000E7110" w:rsidRPr="00AC5AF4" w:rsidRDefault="000E7110" w:rsidP="004C1A71">
      <w:pPr>
        <w:pStyle w:val="Heading4"/>
        <w:rPr>
          <w:lang w:val="en-AU"/>
        </w:rPr>
      </w:pPr>
      <w:r w:rsidRPr="00AC5AF4">
        <w:rPr>
          <w:lang w:val="en-AU"/>
        </w:rPr>
        <w:t>Hardship as a Circumstance</w:t>
      </w:r>
    </w:p>
    <w:p w14:paraId="26F75541" w14:textId="3DFCC20B" w:rsidR="000E7110" w:rsidRPr="00AC5AF4" w:rsidRDefault="000E7110" w:rsidP="000E7110">
      <w:pPr>
        <w:spacing w:after="120" w:line="276" w:lineRule="auto"/>
        <w:jc w:val="both"/>
        <w:rPr>
          <w:rFonts w:ascii="Calibri" w:eastAsia="Calibri" w:hAnsi="Calibri" w:cs="Calibri"/>
          <w:sz w:val="22"/>
          <w:lang w:bidi="en-US"/>
        </w:rPr>
      </w:pPr>
      <w:r w:rsidRPr="00AC5AF4">
        <w:rPr>
          <w:rFonts w:ascii="Calibri" w:eastAsia="Calibri" w:hAnsi="Calibri" w:cs="Calibri"/>
          <w:sz w:val="22"/>
          <w:lang w:bidi="en-US"/>
        </w:rPr>
        <w:t>We believe that further advancement is needed to overcome an uncited flaw in current logic. Even those who have advanced the field (</w:t>
      </w:r>
      <w:r w:rsidRPr="00AC5AF4">
        <w:rPr>
          <w:rFonts w:ascii="Calibri" w:eastAsia="Calibri" w:hAnsi="Calibri" w:cs="Calibri"/>
          <w:i/>
          <w:sz w:val="22"/>
          <w:lang w:bidi="en-US"/>
        </w:rPr>
        <w:t>i.e.,</w:t>
      </w:r>
      <w:r w:rsidRPr="00AC5AF4">
        <w:rPr>
          <w:rFonts w:ascii="Calibri" w:eastAsia="Calibri" w:hAnsi="Calibri" w:cs="Calibri"/>
          <w:sz w:val="22"/>
          <w:lang w:bidi="en-US"/>
        </w:rPr>
        <w:t xml:space="preserve"> </w:t>
      </w:r>
      <w:r w:rsidR="00C12289">
        <w:rPr>
          <w:rFonts w:ascii="Calibri" w:eastAsia="Calibri" w:hAnsi="Calibri" w:cs="Calibri"/>
          <w:sz w:val="22"/>
          <w:lang w:bidi="en-US"/>
        </w:rPr>
        <w:t>[13]</w:t>
      </w:r>
      <w:r w:rsidRPr="00AC5AF4">
        <w:rPr>
          <w:rFonts w:ascii="Calibri" w:eastAsia="Calibri" w:hAnsi="Calibri" w:cs="Calibri"/>
          <w:sz w:val="22"/>
          <w:lang w:bidi="en-US"/>
        </w:rPr>
        <w:t xml:space="preserve">) describe vulnerability as the end-state condition and not the precondition, which we argue unnecessarily deviates from the definition of the word itself. For example, if ‘vulnerability’ means ‘susceptibility to harm’, it seems strange to use the same word to describe the precondition as well as </w:t>
      </w:r>
      <w:r w:rsidRPr="00AC5AF4">
        <w:rPr>
          <w:rFonts w:ascii="Calibri" w:eastAsia="Calibri" w:hAnsi="Calibri" w:cs="Calibri"/>
          <w:sz w:val="22"/>
          <w:lang w:bidi="en-US"/>
        </w:rPr>
        <w:lastRenderedPageBreak/>
        <w:t>the result once harm occurs. This is why we advocate for a move away from using the term ‘vulnerability’</w:t>
      </w:r>
      <w:r w:rsidR="00AA7EED">
        <w:rPr>
          <w:rFonts w:ascii="Calibri" w:eastAsia="Calibri" w:hAnsi="Calibri" w:cs="Calibri"/>
          <w:sz w:val="22"/>
          <w:lang w:bidi="en-US"/>
        </w:rPr>
        <w:t xml:space="preserve"> –</w:t>
      </w:r>
      <w:r w:rsidRPr="00AC5AF4">
        <w:rPr>
          <w:rFonts w:ascii="Calibri" w:eastAsia="Calibri" w:hAnsi="Calibri" w:cs="Calibri"/>
          <w:sz w:val="22"/>
          <w:lang w:bidi="en-US"/>
        </w:rPr>
        <w:t xml:space="preserve"> which is best used as an umbrella description of the condition prior to experiencing harm, whereas once the person has been harmed, they enter a different state. As such, all households are ‘vulnerable’ to suffering due to energy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a blackout); vulnerability is reduced as resilience grows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install a generator/solar power) and is increased as resilience declines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tenancy can reduce resilience and increase vulnerability due to a lack of agency in making changes to the dwelling). </w:t>
      </w:r>
    </w:p>
    <w:p w14:paraId="0D0AB716" w14:textId="12E0F45C"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conceptual development formed an additional, compelling reason for selecting ‘hardship’ as a suitable term as it closely depicts a ‘situation’ (hard times). </w:t>
      </w:r>
      <w:r w:rsidR="00AA7EED">
        <w:rPr>
          <w:rFonts w:ascii="Calibri" w:eastAsia="Calibri" w:hAnsi="Calibri" w:cs="Calibri"/>
          <w:sz w:val="22"/>
          <w:lang w:bidi="en-US"/>
        </w:rPr>
        <w:t>W</w:t>
      </w:r>
      <w:r w:rsidRPr="00AC5AF4">
        <w:rPr>
          <w:rFonts w:ascii="Calibri" w:eastAsia="Calibri" w:hAnsi="Calibri" w:cs="Calibri"/>
          <w:sz w:val="22"/>
          <w:lang w:bidi="en-US"/>
        </w:rPr>
        <w:t xml:space="preserve">e </w:t>
      </w:r>
      <w:r w:rsidR="00AA7EED">
        <w:rPr>
          <w:rFonts w:ascii="Calibri" w:eastAsia="Calibri" w:hAnsi="Calibri" w:cs="Calibri"/>
          <w:sz w:val="22"/>
          <w:lang w:bidi="en-US"/>
        </w:rPr>
        <w:t xml:space="preserve">therefore </w:t>
      </w:r>
      <w:r w:rsidRPr="00AC5AF4">
        <w:rPr>
          <w:rFonts w:ascii="Calibri" w:eastAsia="Calibri" w:hAnsi="Calibri" w:cs="Calibri"/>
          <w:sz w:val="22"/>
          <w:lang w:bidi="en-US"/>
        </w:rPr>
        <w:t xml:space="preserve">recommend using ‘hardship’ to describe households who are already in a ‘state’ of suffering and in need of assistance (see Figure 1).  </w:t>
      </w:r>
    </w:p>
    <w:p w14:paraId="6F1E7B97" w14:textId="77777777"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g">
            <w:drawing>
              <wp:anchor distT="0" distB="0" distL="114300" distR="114300" simplePos="0" relativeHeight="251196416" behindDoc="0" locked="0" layoutInCell="1" allowOverlap="1" wp14:anchorId="0EAAACA0" wp14:editId="1029CE13">
                <wp:simplePos x="0" y="0"/>
                <wp:positionH relativeFrom="column">
                  <wp:posOffset>718185</wp:posOffset>
                </wp:positionH>
                <wp:positionV relativeFrom="paragraph">
                  <wp:posOffset>12065</wp:posOffset>
                </wp:positionV>
                <wp:extent cx="4815840" cy="1008380"/>
                <wp:effectExtent l="0" t="19050" r="41910" b="20320"/>
                <wp:wrapNone/>
                <wp:docPr id="2177" name="Group 2177" descr="Diagram for Figure 1: Delineating the Difference between Vulnerability and Hardship from Vulnerable to highly vulnerable to experiencing energy hardship"/>
                <wp:cNvGraphicFramePr/>
                <a:graphic xmlns:a="http://schemas.openxmlformats.org/drawingml/2006/main">
                  <a:graphicData uri="http://schemas.microsoft.com/office/word/2010/wordprocessingGroup">
                    <wpg:wgp>
                      <wpg:cNvGrpSpPr/>
                      <wpg:grpSpPr>
                        <a:xfrm>
                          <a:off x="0" y="0"/>
                          <a:ext cx="4815840" cy="1008380"/>
                          <a:chOff x="0" y="0"/>
                          <a:chExt cx="4815861" cy="989795"/>
                        </a:xfrm>
                      </wpg:grpSpPr>
                      <wps:wsp>
                        <wps:cNvPr id="2178" name="Isosceles Triangle 2178"/>
                        <wps:cNvSpPr/>
                        <wps:spPr>
                          <a:xfrm rot="5400000">
                            <a:off x="2264979" y="-2208635"/>
                            <a:ext cx="289561" cy="4706832"/>
                          </a:xfrm>
                          <a:prstGeom prst="triangle">
                            <a:avLst>
                              <a:gd name="adj" fmla="val 98163"/>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9" name="Text Box 2179"/>
                        <wps:cNvSpPr txBox="1"/>
                        <wps:spPr>
                          <a:xfrm>
                            <a:off x="0" y="14303"/>
                            <a:ext cx="1290955" cy="258234"/>
                          </a:xfrm>
                          <a:prstGeom prst="rect">
                            <a:avLst/>
                          </a:prstGeom>
                          <a:noFill/>
                          <a:ln w="6350">
                            <a:noFill/>
                          </a:ln>
                        </wps:spPr>
                        <wps:txbx>
                          <w:txbxContent>
                            <w:p w14:paraId="4C434075" w14:textId="77777777" w:rsidR="00502734" w:rsidRPr="000E7110" w:rsidRDefault="00502734" w:rsidP="000E7110">
                              <w:pPr>
                                <w:rPr>
                                  <w:rFonts w:asciiTheme="minorHAnsi" w:hAnsiTheme="minorHAnsi" w:cstheme="minorHAnsi"/>
                                  <w:b/>
                                  <w:color w:val="FFFFFF"/>
                                  <w:sz w:val="18"/>
                                  <w:szCs w:val="16"/>
                                </w:rPr>
                              </w:pPr>
                              <w:r w:rsidRPr="000E7110">
                                <w:rPr>
                                  <w:rFonts w:asciiTheme="minorHAnsi" w:hAnsiTheme="minorHAnsi" w:cstheme="minorHAnsi"/>
                                  <w:b/>
                                  <w:color w:val="FFFFFF"/>
                                  <w:sz w:val="18"/>
                                  <w:szCs w:val="16"/>
                                </w:rPr>
                                <w:t>High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80" name="Group 2180"/>
                        <wpg:cNvGrpSpPr/>
                        <wpg:grpSpPr>
                          <a:xfrm>
                            <a:off x="57806" y="361145"/>
                            <a:ext cx="4758055" cy="628650"/>
                            <a:chOff x="0" y="0"/>
                            <a:chExt cx="4758055" cy="628650"/>
                          </a:xfrm>
                        </wpg:grpSpPr>
                        <wps:wsp>
                          <wps:cNvPr id="2181" name="Rectangle 1"/>
                          <wps:cNvSpPr/>
                          <wps:spPr>
                            <a:xfrm>
                              <a:off x="0" y="0"/>
                              <a:ext cx="1341755" cy="622300"/>
                            </a:xfrm>
                            <a:prstGeom prst="rect">
                              <a:avLst/>
                            </a:prstGeom>
                            <a:solidFill>
                              <a:srgbClr val="FFE38B"/>
                            </a:solidFill>
                            <a:ln w="12700" cap="flat" cmpd="sng" algn="ctr">
                              <a:solidFill>
                                <a:srgbClr val="5B9BD5">
                                  <a:shade val="50000"/>
                                </a:srgbClr>
                              </a:solidFill>
                              <a:prstDash val="solid"/>
                              <a:miter lim="800000"/>
                            </a:ln>
                            <a:effectLst/>
                          </wps:spPr>
                          <wps:txbx>
                            <w:txbxContent>
                              <w:p w14:paraId="4B0CAE08" w14:textId="77777777" w:rsidR="00502734" w:rsidRPr="000E7110" w:rsidRDefault="00502734" w:rsidP="000E7110">
                                <w:pPr>
                                  <w:jc w:val="center"/>
                                  <w:rPr>
                                    <w:rFonts w:asciiTheme="minorHAnsi" w:hAnsiTheme="minorHAnsi" w:cstheme="minorHAnsi"/>
                                    <w:b/>
                                    <w:color w:val="002060"/>
                                    <w:sz w:val="22"/>
                                    <w:szCs w:val="22"/>
                                  </w:rPr>
                                </w:pPr>
                                <w:r w:rsidRPr="000E7110">
                                  <w:rPr>
                                    <w:rFonts w:asciiTheme="minorHAnsi" w:hAnsiTheme="minorHAnsi" w:cstheme="minorHAnsi"/>
                                    <w:b/>
                                    <w:color w:val="002060"/>
                                    <w:sz w:val="22"/>
                                    <w:szCs w:val="22"/>
                                  </w:rPr>
                                  <w:t xml:space="preserve">Vulnerable </w:t>
                                </w:r>
                              </w:p>
                              <w:p w14:paraId="407D4777" w14:textId="77777777" w:rsidR="00502734" w:rsidRPr="000E7110" w:rsidRDefault="00502734" w:rsidP="000E7110">
                                <w:pPr>
                                  <w:jc w:val="center"/>
                                  <w:rPr>
                                    <w:rFonts w:asciiTheme="minorHAnsi" w:hAnsiTheme="minorHAnsi" w:cstheme="minorHAnsi"/>
                                    <w:b/>
                                    <w:color w:val="002060"/>
                                    <w:sz w:val="22"/>
                                    <w:szCs w:val="22"/>
                                  </w:rPr>
                                </w:pPr>
                                <w:r w:rsidRPr="000E7110">
                                  <w:rPr>
                                    <w:rFonts w:asciiTheme="minorHAnsi" w:hAnsiTheme="minorHAnsi" w:cstheme="minorHAnsi"/>
                                    <w:b/>
                                    <w:color w:val="002060"/>
                                    <w:sz w:val="22"/>
                                    <w:szCs w:val="22"/>
                                  </w:rPr>
                                  <w:t>to Energy Hardship</w:t>
                                </w:r>
                              </w:p>
                              <w:p w14:paraId="212B82EA" w14:textId="77777777" w:rsidR="00502734" w:rsidRPr="000E7110" w:rsidRDefault="00502734" w:rsidP="000E7110">
                                <w:pPr>
                                  <w:jc w:val="center"/>
                                  <w:rPr>
                                    <w:rFonts w:asciiTheme="minorHAnsi" w:hAnsiTheme="minorHAnsi" w:cstheme="minorHAnsi"/>
                                    <w:color w:val="002060"/>
                                  </w:rPr>
                                </w:pPr>
                                <w:r w:rsidRPr="000E7110">
                                  <w:rPr>
                                    <w:rFonts w:asciiTheme="minorHAnsi" w:hAnsiTheme="minorHAnsi" w:cstheme="minorHAnsi"/>
                                    <w:color w:val="002060"/>
                                    <w:sz w:val="16"/>
                                  </w:rPr>
                                  <w:t xml:space="preserve">(low risk of being harmed)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2" name="Rectangle 2"/>
                          <wps:cNvSpPr/>
                          <wps:spPr>
                            <a:xfrm>
                              <a:off x="1708150" y="6350"/>
                              <a:ext cx="1341755" cy="622300"/>
                            </a:xfrm>
                            <a:prstGeom prst="rect">
                              <a:avLst/>
                            </a:prstGeom>
                            <a:solidFill>
                              <a:srgbClr val="FFC000"/>
                            </a:solidFill>
                            <a:ln w="12700" cap="flat" cmpd="sng" algn="ctr">
                              <a:solidFill>
                                <a:srgbClr val="5B9BD5">
                                  <a:shade val="50000"/>
                                </a:srgbClr>
                              </a:solidFill>
                              <a:prstDash val="solid"/>
                              <a:miter lim="800000"/>
                            </a:ln>
                            <a:effectLst/>
                          </wps:spPr>
                          <wps:txbx>
                            <w:txbxContent>
                              <w:p w14:paraId="1D4A06F4" w14:textId="77777777" w:rsidR="00502734" w:rsidRPr="000E7110" w:rsidRDefault="00502734" w:rsidP="000E7110">
                                <w:pPr>
                                  <w:jc w:val="center"/>
                                  <w:rPr>
                                    <w:rFonts w:asciiTheme="minorHAnsi" w:hAnsiTheme="minorHAnsi" w:cstheme="minorHAnsi"/>
                                    <w:b/>
                                    <w:color w:val="002060"/>
                                    <w:sz w:val="22"/>
                                    <w:szCs w:val="22"/>
                                  </w:rPr>
                                </w:pPr>
                                <w:r w:rsidRPr="000E7110">
                                  <w:rPr>
                                    <w:rFonts w:asciiTheme="minorHAnsi" w:hAnsiTheme="minorHAnsi" w:cstheme="minorHAnsi"/>
                                    <w:b/>
                                    <w:color w:val="002060"/>
                                    <w:sz w:val="22"/>
                                    <w:szCs w:val="22"/>
                                  </w:rPr>
                                  <w:t xml:space="preserve">Highly Vulnerable </w:t>
                                </w:r>
                              </w:p>
                              <w:p w14:paraId="3BF97E1B" w14:textId="77777777" w:rsidR="00502734" w:rsidRPr="000E7110" w:rsidRDefault="00502734" w:rsidP="000E7110">
                                <w:pPr>
                                  <w:jc w:val="center"/>
                                  <w:rPr>
                                    <w:rFonts w:asciiTheme="minorHAnsi" w:hAnsiTheme="minorHAnsi" w:cstheme="minorHAnsi"/>
                                    <w:b/>
                                    <w:color w:val="002060"/>
                                    <w:sz w:val="22"/>
                                    <w:szCs w:val="22"/>
                                  </w:rPr>
                                </w:pPr>
                                <w:r w:rsidRPr="000E7110">
                                  <w:rPr>
                                    <w:rFonts w:asciiTheme="minorHAnsi" w:hAnsiTheme="minorHAnsi" w:cstheme="minorHAnsi"/>
                                    <w:b/>
                                    <w:color w:val="002060"/>
                                    <w:sz w:val="22"/>
                                    <w:szCs w:val="22"/>
                                  </w:rPr>
                                  <w:t xml:space="preserve">to Energy Hardship </w:t>
                                </w:r>
                              </w:p>
                              <w:p w14:paraId="6D67A5E0" w14:textId="77777777" w:rsidR="00502734" w:rsidRPr="000E7110" w:rsidRDefault="00502734" w:rsidP="000E7110">
                                <w:pPr>
                                  <w:jc w:val="center"/>
                                  <w:rPr>
                                    <w:rFonts w:asciiTheme="minorHAnsi" w:hAnsiTheme="minorHAnsi" w:cstheme="minorHAnsi"/>
                                    <w:color w:val="002060"/>
                                    <w:sz w:val="16"/>
                                  </w:rPr>
                                </w:pPr>
                                <w:r w:rsidRPr="000E7110">
                                  <w:rPr>
                                    <w:rFonts w:asciiTheme="minorHAnsi" w:hAnsiTheme="minorHAnsi" w:cstheme="minorHAnsi"/>
                                    <w:color w:val="002060"/>
                                    <w:sz w:val="16"/>
                                  </w:rPr>
                                  <w:t>(high risk of being harmed)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3" name="Rectangle 3"/>
                          <wps:cNvSpPr/>
                          <wps:spPr>
                            <a:xfrm>
                              <a:off x="3416300" y="6350"/>
                              <a:ext cx="1341755" cy="622300"/>
                            </a:xfrm>
                            <a:prstGeom prst="rect">
                              <a:avLst/>
                            </a:prstGeom>
                            <a:solidFill>
                              <a:srgbClr val="C00000"/>
                            </a:solidFill>
                            <a:ln w="12700" cap="flat" cmpd="sng" algn="ctr">
                              <a:solidFill>
                                <a:srgbClr val="5B9BD5">
                                  <a:shade val="50000"/>
                                </a:srgbClr>
                              </a:solidFill>
                              <a:prstDash val="solid"/>
                              <a:miter lim="800000"/>
                            </a:ln>
                            <a:effectLst/>
                          </wps:spPr>
                          <wps:txbx>
                            <w:txbxContent>
                              <w:p w14:paraId="3C537AEF" w14:textId="77777777" w:rsidR="00502734" w:rsidRPr="000E7110" w:rsidRDefault="00502734" w:rsidP="000E7110">
                                <w:pPr>
                                  <w:jc w:val="center"/>
                                  <w:rPr>
                                    <w:rFonts w:asciiTheme="minorHAnsi" w:hAnsiTheme="minorHAnsi" w:cstheme="minorHAnsi"/>
                                    <w:b/>
                                    <w:sz w:val="22"/>
                                    <w:szCs w:val="22"/>
                                  </w:rPr>
                                </w:pPr>
                                <w:r w:rsidRPr="000E7110">
                                  <w:rPr>
                                    <w:rFonts w:asciiTheme="minorHAnsi" w:hAnsiTheme="minorHAnsi" w:cstheme="minorHAnsi"/>
                                    <w:b/>
                                    <w:sz w:val="22"/>
                                    <w:szCs w:val="22"/>
                                  </w:rPr>
                                  <w:t xml:space="preserve">Experiencing </w:t>
                                </w:r>
                              </w:p>
                              <w:p w14:paraId="69A006B4" w14:textId="77777777" w:rsidR="00502734" w:rsidRPr="000E7110" w:rsidRDefault="00502734" w:rsidP="000E7110">
                                <w:pPr>
                                  <w:jc w:val="center"/>
                                  <w:rPr>
                                    <w:rFonts w:asciiTheme="minorHAnsi" w:hAnsiTheme="minorHAnsi" w:cstheme="minorHAnsi"/>
                                    <w:b/>
                                    <w:sz w:val="22"/>
                                    <w:szCs w:val="22"/>
                                  </w:rPr>
                                </w:pPr>
                                <w:r w:rsidRPr="000E7110">
                                  <w:rPr>
                                    <w:rFonts w:asciiTheme="minorHAnsi" w:hAnsiTheme="minorHAnsi" w:cstheme="minorHAnsi"/>
                                    <w:b/>
                                    <w:sz w:val="22"/>
                                    <w:szCs w:val="22"/>
                                  </w:rPr>
                                  <w:t>Energy Hardship</w:t>
                                </w:r>
                              </w:p>
                              <w:p w14:paraId="3B2E061A" w14:textId="77777777" w:rsidR="00502734" w:rsidRPr="000E7110" w:rsidRDefault="00502734" w:rsidP="000E7110">
                                <w:pPr>
                                  <w:jc w:val="center"/>
                                  <w:rPr>
                                    <w:rFonts w:asciiTheme="minorHAnsi" w:hAnsiTheme="minorHAnsi" w:cstheme="minorHAnsi"/>
                                    <w:sz w:val="16"/>
                                  </w:rPr>
                                </w:pPr>
                                <w:r w:rsidRPr="000E7110">
                                  <w:rPr>
                                    <w:rFonts w:asciiTheme="minorHAnsi" w:hAnsiTheme="minorHAnsi" w:cstheme="minorHAnsi"/>
                                    <w:sz w:val="16"/>
                                  </w:rPr>
                                  <w:t>(harmed and suffering)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5" name="Straight Arrow Connector 4"/>
                          <wps:cNvCnPr/>
                          <wps:spPr>
                            <a:xfrm>
                              <a:off x="1339850" y="292100"/>
                              <a:ext cx="368300" cy="0"/>
                            </a:xfrm>
                            <a:prstGeom prst="straightConnector1">
                              <a:avLst/>
                            </a:prstGeom>
                            <a:noFill/>
                            <a:ln w="6350" cap="flat" cmpd="sng" algn="ctr">
                              <a:solidFill>
                                <a:srgbClr val="5B9BD5"/>
                              </a:solidFill>
                              <a:prstDash val="solid"/>
                              <a:miter lim="800000"/>
                              <a:tailEnd type="triangle"/>
                            </a:ln>
                            <a:effectLst/>
                          </wps:spPr>
                          <wps:bodyPr/>
                        </wps:wsp>
                        <wps:wsp>
                          <wps:cNvPr id="2186" name="Straight Arrow Connector 5"/>
                          <wps:cNvCnPr/>
                          <wps:spPr>
                            <a:xfrm>
                              <a:off x="3048000" y="298450"/>
                              <a:ext cx="368300" cy="0"/>
                            </a:xfrm>
                            <a:prstGeom prst="straightConnector1">
                              <a:avLst/>
                            </a:prstGeom>
                            <a:noFill/>
                            <a:ln w="6350" cap="flat" cmpd="sng" algn="ctr">
                              <a:solidFill>
                                <a:srgbClr val="5B9BD5"/>
                              </a:solidFill>
                              <a:prstDash val="solid"/>
                              <a:miter lim="800000"/>
                              <a:tailEnd type="triangle"/>
                            </a:ln>
                            <a:effectLst/>
                          </wps:spPr>
                          <wps:bodyPr/>
                        </wps:wsp>
                      </wpg:grpSp>
                    </wpg:wgp>
                  </a:graphicData>
                </a:graphic>
                <wp14:sizeRelV relativeFrom="margin">
                  <wp14:pctHeight>0</wp14:pctHeight>
                </wp14:sizeRelV>
              </wp:anchor>
            </w:drawing>
          </mc:Choice>
          <mc:Fallback>
            <w:pict>
              <v:group w14:anchorId="0EAAACA0" id="Group 2177" o:spid="_x0000_s1027" alt="Diagram for Figure 1: Delineating the Difference between Vulnerability and Hardship from Vulnerable to highly vulnerable to experiencing energy hardship" style="position:absolute;left:0;text-align:left;margin-left:56.55pt;margin-top:.95pt;width:379.2pt;height:79.4pt;z-index:251196416;mso-height-relative:margin" coordsize="48158,9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78" o:spid="_x0000_s1028" type="#_x0000_t5" style="position:absolute;left:22649;top:-22086;width:2895;height:4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" adj="21203" fillcolor="#00b050" strokecolor="#00b050" strokeweight="1pt"/>
                <v:shapetype id="_x0000_t202" coordsize="21600,21600" o:spt="202" path="m,l,21600r21600,l21600,xe">
                  <v:stroke joinstyle="miter"/>
                  <v:path gradientshapeok="t" o:connecttype="rect"/>
                </v:shapetype>
                <v:shape id="Text Box 2179" o:spid="_x0000_s1029" type="#_x0000_t202" style="position:absolute;top:143;width:1290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" filled="f" stroked="f" strokeweight=".5pt">
                  <v:textbox>
                    <w:txbxContent>
                      <w:p w14:paraId="4C434075" w14:textId="77777777" w:rsidR="00502734" w:rsidRPr="000E7110" w:rsidRDefault="00502734" w:rsidP="000E7110">
                        <w:pPr>
                          <w:rPr>
                            <w:rFonts w:asciiTheme="minorHAnsi" w:hAnsiTheme="minorHAnsi" w:cstheme="minorHAnsi"/>
                            <w:b/>
                            <w:color w:val="FFFFFF"/>
                            <w:sz w:val="18"/>
                            <w:szCs w:val="16"/>
                          </w:rPr>
                        </w:pPr>
                        <w:r w:rsidRPr="000E7110">
                          <w:rPr>
                            <w:rFonts w:asciiTheme="minorHAnsi" w:hAnsiTheme="minorHAnsi" w:cstheme="minorHAnsi"/>
                            <w:b/>
                            <w:color w:val="FFFFFF"/>
                            <w:sz w:val="18"/>
                            <w:szCs w:val="16"/>
                          </w:rPr>
                          <w:t>High Wellbeing</w:t>
                        </w:r>
                      </w:p>
                    </w:txbxContent>
                  </v:textbox>
                </v:shape>
                <v:group id="Group 2180" o:spid="_x0000_s1030" style="position:absolute;left:578;top:3611;width:47580;height:6286" coordsize="4758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rect id="_x0000_s1031" style="position:absolute;width:13417;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" fillcolor="#ffe38b" strokecolor="#41719c" strokeweight="1pt">
                    <v:textbox>
                      <w:txbxContent>
                        <w:p w14:paraId="4B0CAE08" w14:textId="77777777" w:rsidR="00502734" w:rsidRPr="000E7110" w:rsidRDefault="00502734" w:rsidP="000E7110">
                          <w:pPr>
                            <w:jc w:val="center"/>
                            <w:rPr>
                              <w:rFonts w:asciiTheme="minorHAnsi" w:hAnsiTheme="minorHAnsi" w:cstheme="minorHAnsi"/>
                              <w:b/>
                              <w:color w:val="002060"/>
                              <w:sz w:val="22"/>
                              <w:szCs w:val="22"/>
                            </w:rPr>
                          </w:pPr>
                          <w:r w:rsidRPr="000E7110">
                            <w:rPr>
                              <w:rFonts w:asciiTheme="minorHAnsi" w:hAnsiTheme="minorHAnsi" w:cstheme="minorHAnsi"/>
                              <w:b/>
                              <w:color w:val="002060"/>
                              <w:sz w:val="22"/>
                              <w:szCs w:val="22"/>
                            </w:rPr>
                            <w:t xml:space="preserve">Vulnerable </w:t>
                          </w:r>
                        </w:p>
                        <w:p w14:paraId="407D4777" w14:textId="77777777" w:rsidR="00502734" w:rsidRPr="000E7110" w:rsidRDefault="00502734" w:rsidP="000E7110">
                          <w:pPr>
                            <w:jc w:val="center"/>
                            <w:rPr>
                              <w:rFonts w:asciiTheme="minorHAnsi" w:hAnsiTheme="minorHAnsi" w:cstheme="minorHAnsi"/>
                              <w:b/>
                              <w:color w:val="002060"/>
                              <w:sz w:val="22"/>
                              <w:szCs w:val="22"/>
                            </w:rPr>
                          </w:pPr>
                          <w:r w:rsidRPr="000E7110">
                            <w:rPr>
                              <w:rFonts w:asciiTheme="minorHAnsi" w:hAnsiTheme="minorHAnsi" w:cstheme="minorHAnsi"/>
                              <w:b/>
                              <w:color w:val="002060"/>
                              <w:sz w:val="22"/>
                              <w:szCs w:val="22"/>
                            </w:rPr>
                            <w:t>to Energy Hardship</w:t>
                          </w:r>
                        </w:p>
                        <w:p w14:paraId="212B82EA" w14:textId="77777777" w:rsidR="00502734" w:rsidRPr="000E7110" w:rsidRDefault="00502734" w:rsidP="000E7110">
                          <w:pPr>
                            <w:jc w:val="center"/>
                            <w:rPr>
                              <w:rFonts w:asciiTheme="minorHAnsi" w:hAnsiTheme="minorHAnsi" w:cstheme="minorHAnsi"/>
                              <w:color w:val="002060"/>
                            </w:rPr>
                          </w:pPr>
                          <w:r w:rsidRPr="000E7110">
                            <w:rPr>
                              <w:rFonts w:asciiTheme="minorHAnsi" w:hAnsiTheme="minorHAnsi" w:cstheme="minorHAnsi"/>
                              <w:color w:val="002060"/>
                              <w:sz w:val="16"/>
                            </w:rPr>
                            <w:t xml:space="preserve">(low risk of being harmed) </w:t>
                          </w:r>
                        </w:p>
                      </w:txbxContent>
                    </v:textbox>
                  </v:rect>
                  <v:rect id="Rectangle 2" o:spid="_x0000_s1032" style="position:absolute;left:17081;top:63;width:13418;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" fillcolor="#ffc000" strokecolor="#41719c" strokeweight="1pt">
                    <v:textbox>
                      <w:txbxContent>
                        <w:p w14:paraId="1D4A06F4" w14:textId="77777777" w:rsidR="00502734" w:rsidRPr="000E7110" w:rsidRDefault="00502734" w:rsidP="000E7110">
                          <w:pPr>
                            <w:jc w:val="center"/>
                            <w:rPr>
                              <w:rFonts w:asciiTheme="minorHAnsi" w:hAnsiTheme="minorHAnsi" w:cstheme="minorHAnsi"/>
                              <w:b/>
                              <w:color w:val="002060"/>
                              <w:sz w:val="22"/>
                              <w:szCs w:val="22"/>
                            </w:rPr>
                          </w:pPr>
                          <w:r w:rsidRPr="000E7110">
                            <w:rPr>
                              <w:rFonts w:asciiTheme="minorHAnsi" w:hAnsiTheme="minorHAnsi" w:cstheme="minorHAnsi"/>
                              <w:b/>
                              <w:color w:val="002060"/>
                              <w:sz w:val="22"/>
                              <w:szCs w:val="22"/>
                            </w:rPr>
                            <w:t xml:space="preserve">Highly Vulnerable </w:t>
                          </w:r>
                        </w:p>
                        <w:p w14:paraId="3BF97E1B" w14:textId="77777777" w:rsidR="00502734" w:rsidRPr="000E7110" w:rsidRDefault="00502734" w:rsidP="000E7110">
                          <w:pPr>
                            <w:jc w:val="center"/>
                            <w:rPr>
                              <w:rFonts w:asciiTheme="minorHAnsi" w:hAnsiTheme="minorHAnsi" w:cstheme="minorHAnsi"/>
                              <w:b/>
                              <w:color w:val="002060"/>
                              <w:sz w:val="22"/>
                              <w:szCs w:val="22"/>
                            </w:rPr>
                          </w:pPr>
                          <w:r w:rsidRPr="000E7110">
                            <w:rPr>
                              <w:rFonts w:asciiTheme="minorHAnsi" w:hAnsiTheme="minorHAnsi" w:cstheme="minorHAnsi"/>
                              <w:b/>
                              <w:color w:val="002060"/>
                              <w:sz w:val="22"/>
                              <w:szCs w:val="22"/>
                            </w:rPr>
                            <w:t xml:space="preserve">to Energy Hardship </w:t>
                          </w:r>
                        </w:p>
                        <w:p w14:paraId="6D67A5E0" w14:textId="77777777" w:rsidR="00502734" w:rsidRPr="000E7110" w:rsidRDefault="00502734" w:rsidP="000E7110">
                          <w:pPr>
                            <w:jc w:val="center"/>
                            <w:rPr>
                              <w:rFonts w:asciiTheme="minorHAnsi" w:hAnsiTheme="minorHAnsi" w:cstheme="minorHAnsi"/>
                              <w:color w:val="002060"/>
                              <w:sz w:val="16"/>
                            </w:rPr>
                          </w:pPr>
                          <w:r w:rsidRPr="000E7110">
                            <w:rPr>
                              <w:rFonts w:asciiTheme="minorHAnsi" w:hAnsiTheme="minorHAnsi" w:cstheme="minorHAnsi"/>
                              <w:color w:val="002060"/>
                              <w:sz w:val="16"/>
                            </w:rPr>
                            <w:t>(high risk of being harmed)</w:t>
                          </w:r>
                        </w:p>
                      </w:txbxContent>
                    </v:textbox>
                  </v:rect>
                  <v:rect id="Rectangle 3" o:spid="_x0000_s1033" style="position:absolute;left:34163;top:63;width:13417;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" fillcolor="#c00000" strokecolor="#41719c" strokeweight="1pt">
                    <v:textbox>
                      <w:txbxContent>
                        <w:p w14:paraId="3C537AEF" w14:textId="77777777" w:rsidR="00502734" w:rsidRPr="000E7110" w:rsidRDefault="00502734" w:rsidP="000E7110">
                          <w:pPr>
                            <w:jc w:val="center"/>
                            <w:rPr>
                              <w:rFonts w:asciiTheme="minorHAnsi" w:hAnsiTheme="minorHAnsi" w:cstheme="minorHAnsi"/>
                              <w:b/>
                              <w:sz w:val="22"/>
                              <w:szCs w:val="22"/>
                            </w:rPr>
                          </w:pPr>
                          <w:r w:rsidRPr="000E7110">
                            <w:rPr>
                              <w:rFonts w:asciiTheme="minorHAnsi" w:hAnsiTheme="minorHAnsi" w:cstheme="minorHAnsi"/>
                              <w:b/>
                              <w:sz w:val="22"/>
                              <w:szCs w:val="22"/>
                            </w:rPr>
                            <w:t xml:space="preserve">Experiencing </w:t>
                          </w:r>
                        </w:p>
                        <w:p w14:paraId="69A006B4" w14:textId="77777777" w:rsidR="00502734" w:rsidRPr="000E7110" w:rsidRDefault="00502734" w:rsidP="000E7110">
                          <w:pPr>
                            <w:jc w:val="center"/>
                            <w:rPr>
                              <w:rFonts w:asciiTheme="minorHAnsi" w:hAnsiTheme="minorHAnsi" w:cstheme="minorHAnsi"/>
                              <w:b/>
                              <w:sz w:val="22"/>
                              <w:szCs w:val="22"/>
                            </w:rPr>
                          </w:pPr>
                          <w:r w:rsidRPr="000E7110">
                            <w:rPr>
                              <w:rFonts w:asciiTheme="minorHAnsi" w:hAnsiTheme="minorHAnsi" w:cstheme="minorHAnsi"/>
                              <w:b/>
                              <w:sz w:val="22"/>
                              <w:szCs w:val="22"/>
                            </w:rPr>
                            <w:t>Energy Hardship</w:t>
                          </w:r>
                        </w:p>
                        <w:p w14:paraId="3B2E061A" w14:textId="77777777" w:rsidR="00502734" w:rsidRPr="000E7110" w:rsidRDefault="00502734" w:rsidP="000E7110">
                          <w:pPr>
                            <w:jc w:val="center"/>
                            <w:rPr>
                              <w:rFonts w:asciiTheme="minorHAnsi" w:hAnsiTheme="minorHAnsi" w:cstheme="minorHAnsi"/>
                              <w:sz w:val="16"/>
                            </w:rPr>
                          </w:pPr>
                          <w:r w:rsidRPr="000E7110">
                            <w:rPr>
                              <w:rFonts w:asciiTheme="minorHAnsi" w:hAnsiTheme="minorHAnsi" w:cstheme="minorHAnsi"/>
                              <w:sz w:val="16"/>
                            </w:rPr>
                            <w:t>(harmed and suffering)</w:t>
                          </w:r>
                        </w:p>
                      </w:txbxContent>
                    </v:textbox>
                  </v:rect>
                  <v:shapetype id="_x0000_t32" coordsize="21600,21600" o:spt="32" o:oned="t" path="m,l21600,21600e" filled="f">
                    <v:path arrowok="t" fillok="f" o:connecttype="none"/>
                    <o:lock v:ext="edit" shapetype="t"/>
                  </v:shapetype>
                  <v:shape id="Straight Arrow Connector 4" o:spid="_x0000_s1034" type="#_x0000_t32" style="position:absolute;left:13398;top:2921;width:3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" strokecolor="#5b9bd5" strokeweight=".5pt">
                    <v:stroke endarrow="block" joinstyle="miter"/>
                  </v:shape>
                  <v:shape id="Straight Arrow Connector 5" o:spid="_x0000_s1035" type="#_x0000_t32" style="position:absolute;left:30480;top:2984;width:3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" strokecolor="#5b9bd5" strokeweight=".5pt">
                    <v:stroke endarrow="block" joinstyle="miter"/>
                  </v:shape>
                </v:group>
              </v:group>
            </w:pict>
          </mc:Fallback>
        </mc:AlternateContent>
      </w:r>
    </w:p>
    <w:p w14:paraId="7F783D52" w14:textId="77777777" w:rsidR="000E7110" w:rsidRPr="00AC5AF4" w:rsidRDefault="000E7110" w:rsidP="000E7110">
      <w:pPr>
        <w:spacing w:before="120" w:after="120" w:line="276" w:lineRule="auto"/>
        <w:jc w:val="both"/>
        <w:rPr>
          <w:rFonts w:ascii="Calibri" w:eastAsia="Calibri" w:hAnsi="Calibri" w:cs="Calibri"/>
          <w:sz w:val="22"/>
          <w:lang w:bidi="en-US"/>
        </w:rPr>
      </w:pPr>
    </w:p>
    <w:p w14:paraId="42D58187" w14:textId="77777777" w:rsidR="000E7110" w:rsidRPr="00AC5AF4" w:rsidRDefault="000E7110" w:rsidP="000E7110">
      <w:pPr>
        <w:spacing w:before="120" w:after="120" w:line="276" w:lineRule="auto"/>
        <w:jc w:val="both"/>
        <w:rPr>
          <w:rFonts w:ascii="Calibri" w:eastAsia="Calibri" w:hAnsi="Calibri" w:cs="Calibri"/>
          <w:sz w:val="22"/>
          <w:lang w:bidi="en-US"/>
        </w:rPr>
      </w:pPr>
    </w:p>
    <w:p w14:paraId="13D6F2EF" w14:textId="77777777" w:rsidR="000E7110" w:rsidRPr="00AC5AF4" w:rsidRDefault="000E7110" w:rsidP="000E7110">
      <w:pPr>
        <w:spacing w:before="120" w:after="120" w:line="276" w:lineRule="auto"/>
        <w:jc w:val="both"/>
        <w:rPr>
          <w:rFonts w:ascii="Calibri" w:eastAsia="Calibri" w:hAnsi="Calibri" w:cs="Calibri"/>
          <w:sz w:val="22"/>
          <w:lang w:bidi="en-US"/>
        </w:rPr>
      </w:pPr>
    </w:p>
    <w:p w14:paraId="38327AF7" w14:textId="1A1D9412" w:rsidR="000E7110" w:rsidRPr="00AC5AF4" w:rsidRDefault="000E7110" w:rsidP="00C520B7">
      <w:pPr>
        <w:pStyle w:val="Caption"/>
        <w:rPr>
          <w:lang w:val="en-AU"/>
        </w:rPr>
      </w:pPr>
      <w:bookmarkStart w:id="46" w:name="_Ref58953694"/>
      <w:bookmarkStart w:id="47" w:name="_Toc65408723"/>
      <w:bookmarkStart w:id="48" w:name="_Toc72454809"/>
      <w:bookmarkStart w:id="49" w:name="_Toc75875506"/>
      <w:r w:rsidRPr="00AC5AF4">
        <w:rPr>
          <w:lang w:val="en-AU"/>
        </w:rPr>
        <w:t xml:space="preserve">Figure </w:t>
      </w:r>
      <w:r w:rsidRPr="00AC5AF4">
        <w:rPr>
          <w:noProof/>
          <w:lang w:val="en-AU"/>
        </w:rPr>
        <w:fldChar w:fldCharType="begin"/>
      </w:r>
      <w:r w:rsidRPr="00AC5AF4">
        <w:rPr>
          <w:noProof/>
          <w:lang w:val="en-AU"/>
        </w:rPr>
        <w:instrText xml:space="preserve"> SEQ Figure \* ARABIC </w:instrText>
      </w:r>
      <w:r w:rsidRPr="00AC5AF4">
        <w:rPr>
          <w:noProof/>
          <w:lang w:val="en-AU"/>
        </w:rPr>
        <w:fldChar w:fldCharType="separate"/>
      </w:r>
      <w:r w:rsidR="009978FA">
        <w:rPr>
          <w:noProof/>
          <w:lang w:val="en-AU"/>
        </w:rPr>
        <w:t>1</w:t>
      </w:r>
      <w:r w:rsidRPr="00AC5AF4">
        <w:rPr>
          <w:noProof/>
          <w:lang w:val="en-AU"/>
        </w:rPr>
        <w:fldChar w:fldCharType="end"/>
      </w:r>
      <w:bookmarkEnd w:id="46"/>
      <w:r w:rsidRPr="00AC5AF4">
        <w:rPr>
          <w:lang w:val="en-AU"/>
        </w:rPr>
        <w:t>: Delineating the Difference between Vulnerability and Hardship</w:t>
      </w:r>
      <w:bookmarkEnd w:id="47"/>
      <w:bookmarkEnd w:id="48"/>
      <w:bookmarkEnd w:id="49"/>
    </w:p>
    <w:p w14:paraId="03A41BCB" w14:textId="77777777" w:rsidR="000E7110" w:rsidRPr="00AC5AF4" w:rsidRDefault="000E7110" w:rsidP="000E7110">
      <w:pPr>
        <w:spacing w:before="36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separation of terms and conceptualising hardship as a ‘state’ has an additional benefit: it opens a new canvas for program and policy reconsideration. </w:t>
      </w:r>
    </w:p>
    <w:p w14:paraId="49CAE7DA" w14:textId="77777777" w:rsidR="000E7110" w:rsidRPr="00AC5AF4" w:rsidRDefault="000E7110" w:rsidP="004C1A71">
      <w:pPr>
        <w:pStyle w:val="Heading3"/>
        <w:rPr>
          <w:lang w:val="en-AU"/>
        </w:rPr>
      </w:pPr>
      <w:bookmarkStart w:id="50" w:name="_Toc75875372"/>
      <w:r w:rsidRPr="00AC5AF4">
        <w:rPr>
          <w:lang w:val="en-AU"/>
        </w:rPr>
        <w:t>Definition of Energy Hardship</w:t>
      </w:r>
      <w:bookmarkEnd w:id="50"/>
    </w:p>
    <w:p w14:paraId="7BC15875" w14:textId="1C945612" w:rsid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b/>
          <w:noProof/>
          <w:color w:val="FFFFFF"/>
          <w:sz w:val="22"/>
          <w:lang w:eastAsia="en-AU"/>
        </w:rPr>
        <mc:AlternateContent>
          <mc:Choice Requires="wps">
            <w:drawing>
              <wp:anchor distT="0" distB="0" distL="114300" distR="114300" simplePos="0" relativeHeight="251169792" behindDoc="0" locked="0" layoutInCell="1" allowOverlap="1" wp14:anchorId="4238C995" wp14:editId="6518B2CD">
                <wp:simplePos x="0" y="0"/>
                <wp:positionH relativeFrom="margin">
                  <wp:align>right</wp:align>
                </wp:positionH>
                <wp:positionV relativeFrom="paragraph">
                  <wp:posOffset>85725</wp:posOffset>
                </wp:positionV>
                <wp:extent cx="2788920" cy="1447800"/>
                <wp:effectExtent l="0" t="0" r="11430" b="19050"/>
                <wp:wrapSquare wrapText="bothSides"/>
                <wp:docPr id="1" name="Rectangle 1"/>
                <wp:cNvGraphicFramePr/>
                <a:graphic xmlns:a="http://schemas.openxmlformats.org/drawingml/2006/main">
                  <a:graphicData uri="http://schemas.microsoft.com/office/word/2010/wordprocessingShape">
                    <wps:wsp>
                      <wps:cNvSpPr/>
                      <wps:spPr>
                        <a:xfrm>
                          <a:off x="0" y="0"/>
                          <a:ext cx="2788920" cy="1447800"/>
                        </a:xfrm>
                        <a:prstGeom prst="rect">
                          <a:avLst/>
                        </a:prstGeom>
                        <a:solidFill>
                          <a:srgbClr val="002060"/>
                        </a:solidFill>
                        <a:ln w="12700" cap="flat" cmpd="sng" algn="ctr">
                          <a:solidFill>
                            <a:srgbClr val="5B9BD5">
                              <a:shade val="50000"/>
                            </a:srgbClr>
                          </a:solidFill>
                          <a:prstDash val="solid"/>
                          <a:miter lim="800000"/>
                        </a:ln>
                        <a:effectLst/>
                      </wps:spPr>
                      <wps:txbx>
                        <w:txbxContent>
                          <w:p w14:paraId="6FACDDB2" w14:textId="7D62CF3A" w:rsidR="00502734" w:rsidRPr="000E7110" w:rsidRDefault="00502734" w:rsidP="000E7110">
                            <w:pPr>
                              <w:jc w:val="center"/>
                              <w:rPr>
                                <w:rFonts w:asciiTheme="minorHAnsi" w:hAnsiTheme="minorHAnsi" w:cstheme="minorHAnsi"/>
                                <w:b/>
                                <w:sz w:val="22"/>
                                <w:szCs w:val="22"/>
                              </w:rPr>
                            </w:pPr>
                            <w:r w:rsidRPr="000E7110">
                              <w:rPr>
                                <w:rFonts w:asciiTheme="minorHAnsi" w:hAnsiTheme="minorHAnsi" w:cstheme="minorHAnsi"/>
                                <w:b/>
                                <w:sz w:val="22"/>
                                <w:szCs w:val="22"/>
                              </w:rPr>
                              <w:t xml:space="preserve">Recommended </w:t>
                            </w:r>
                            <w:r>
                              <w:rPr>
                                <w:rFonts w:asciiTheme="minorHAnsi" w:hAnsiTheme="minorHAnsi" w:cstheme="minorHAnsi"/>
                                <w:b/>
                                <w:sz w:val="22"/>
                                <w:szCs w:val="22"/>
                              </w:rPr>
                              <w:t>d</w:t>
                            </w:r>
                            <w:r w:rsidRPr="000E7110">
                              <w:rPr>
                                <w:rFonts w:asciiTheme="minorHAnsi" w:hAnsiTheme="minorHAnsi" w:cstheme="minorHAnsi"/>
                                <w:b/>
                                <w:sz w:val="22"/>
                                <w:szCs w:val="22"/>
                              </w:rPr>
                              <w:t>efinition</w:t>
                            </w:r>
                            <w:r>
                              <w:rPr>
                                <w:rFonts w:asciiTheme="minorHAnsi" w:hAnsiTheme="minorHAnsi" w:cstheme="minorHAnsi"/>
                                <w:b/>
                                <w:sz w:val="22"/>
                                <w:szCs w:val="22"/>
                              </w:rPr>
                              <w:t xml:space="preserve"> for </w:t>
                            </w:r>
                            <w:r>
                              <w:rPr>
                                <w:rFonts w:asciiTheme="minorHAnsi" w:hAnsiTheme="minorHAnsi" w:cstheme="minorHAnsi"/>
                                <w:b/>
                                <w:sz w:val="22"/>
                                <w:szCs w:val="22"/>
                              </w:rPr>
                              <w:br/>
                              <w:t>‘energy hardship’</w:t>
                            </w:r>
                          </w:p>
                          <w:p w14:paraId="55C1F617" w14:textId="77777777" w:rsidR="00502734" w:rsidRPr="000E7110" w:rsidRDefault="00502734" w:rsidP="000E7110">
                            <w:pPr>
                              <w:spacing w:line="216" w:lineRule="auto"/>
                              <w:jc w:val="center"/>
                              <w:rPr>
                                <w:rFonts w:asciiTheme="minorHAnsi" w:hAnsiTheme="minorHAnsi" w:cstheme="minorHAnsi"/>
                                <w:b/>
                                <w:color w:val="FFC000"/>
                                <w:sz w:val="28"/>
                                <w:szCs w:val="28"/>
                              </w:rPr>
                            </w:pPr>
                            <w:r w:rsidRPr="000E7110">
                              <w:rPr>
                                <w:rFonts w:asciiTheme="minorHAnsi" w:hAnsiTheme="minorHAnsi" w:cstheme="minorHAnsi"/>
                                <w:b/>
                                <w:color w:val="FFC000"/>
                                <w:sz w:val="28"/>
                                <w:szCs w:val="28"/>
                              </w:rPr>
                              <w:t>When a household is unable to use energy services in the home to live a comfortable, dignified and healthy life without restricting other essential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8C995" id="Rectangle 1" o:spid="_x0000_s1036" style="position:absolute;left:0;text-align:left;margin-left:168.4pt;margin-top:6.75pt;width:219.6pt;height:114pt;z-index:25116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" fillcolor="#002060" strokecolor="#41719c" strokeweight="1pt">
                <v:textbox>
                  <w:txbxContent>
                    <w:p w14:paraId="6FACDDB2" w14:textId="7D62CF3A" w:rsidR="00502734" w:rsidRPr="000E7110" w:rsidRDefault="00502734" w:rsidP="000E7110">
                      <w:pPr>
                        <w:jc w:val="center"/>
                        <w:rPr>
                          <w:rFonts w:asciiTheme="minorHAnsi" w:hAnsiTheme="minorHAnsi" w:cstheme="minorHAnsi"/>
                          <w:b/>
                          <w:sz w:val="22"/>
                          <w:szCs w:val="22"/>
                        </w:rPr>
                      </w:pPr>
                      <w:r w:rsidRPr="000E7110">
                        <w:rPr>
                          <w:rFonts w:asciiTheme="minorHAnsi" w:hAnsiTheme="minorHAnsi" w:cstheme="minorHAnsi"/>
                          <w:b/>
                          <w:sz w:val="22"/>
                          <w:szCs w:val="22"/>
                        </w:rPr>
                        <w:t xml:space="preserve">Recommended </w:t>
                      </w:r>
                      <w:r>
                        <w:rPr>
                          <w:rFonts w:asciiTheme="minorHAnsi" w:hAnsiTheme="minorHAnsi" w:cstheme="minorHAnsi"/>
                          <w:b/>
                          <w:sz w:val="22"/>
                          <w:szCs w:val="22"/>
                        </w:rPr>
                        <w:t>d</w:t>
                      </w:r>
                      <w:r w:rsidRPr="000E7110">
                        <w:rPr>
                          <w:rFonts w:asciiTheme="minorHAnsi" w:hAnsiTheme="minorHAnsi" w:cstheme="minorHAnsi"/>
                          <w:b/>
                          <w:sz w:val="22"/>
                          <w:szCs w:val="22"/>
                        </w:rPr>
                        <w:t>efinition</w:t>
                      </w:r>
                      <w:r>
                        <w:rPr>
                          <w:rFonts w:asciiTheme="minorHAnsi" w:hAnsiTheme="minorHAnsi" w:cstheme="minorHAnsi"/>
                          <w:b/>
                          <w:sz w:val="22"/>
                          <w:szCs w:val="22"/>
                        </w:rPr>
                        <w:t xml:space="preserve"> for </w:t>
                      </w:r>
                      <w:r>
                        <w:rPr>
                          <w:rFonts w:asciiTheme="minorHAnsi" w:hAnsiTheme="minorHAnsi" w:cstheme="minorHAnsi"/>
                          <w:b/>
                          <w:sz w:val="22"/>
                          <w:szCs w:val="22"/>
                        </w:rPr>
                        <w:br/>
                        <w:t>‘energy hardship’</w:t>
                      </w:r>
                    </w:p>
                    <w:p w14:paraId="55C1F617" w14:textId="77777777" w:rsidR="00502734" w:rsidRPr="000E7110" w:rsidRDefault="00502734" w:rsidP="000E7110">
                      <w:pPr>
                        <w:spacing w:line="216" w:lineRule="auto"/>
                        <w:jc w:val="center"/>
                        <w:rPr>
                          <w:rFonts w:asciiTheme="minorHAnsi" w:hAnsiTheme="minorHAnsi" w:cstheme="minorHAnsi"/>
                          <w:b/>
                          <w:color w:val="FFC000"/>
                          <w:sz w:val="28"/>
                          <w:szCs w:val="28"/>
                        </w:rPr>
                      </w:pPr>
                      <w:r w:rsidRPr="000E7110">
                        <w:rPr>
                          <w:rFonts w:asciiTheme="minorHAnsi" w:hAnsiTheme="minorHAnsi" w:cstheme="minorHAnsi"/>
                          <w:b/>
                          <w:color w:val="FFC000"/>
                          <w:sz w:val="28"/>
                          <w:szCs w:val="28"/>
                        </w:rPr>
                        <w:t>When a household is unable to use energy services in the home to live a comfortable, dignified and healthy life without restricting other essential needs.</w:t>
                      </w:r>
                    </w:p>
                  </w:txbxContent>
                </v:textbox>
                <w10:wrap type="square" anchorx="margin"/>
              </v:rect>
            </w:pict>
          </mc:Fallback>
        </mc:AlternateContent>
      </w:r>
      <w:r w:rsidRPr="00AC5AF4">
        <w:rPr>
          <w:rFonts w:ascii="Calibri" w:eastAsia="Calibri" w:hAnsi="Calibri" w:cs="Calibri"/>
          <w:sz w:val="22"/>
          <w:lang w:bidi="en-US"/>
        </w:rPr>
        <w:t>Consistent with these developments in the literature, we offer the following new definition as it clearly defines the ‘state’ of energy hardship, without including terms that are causes of the state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affordability, income, efficiency of thermal shell/appliances, </w:t>
      </w:r>
      <w:r w:rsidRPr="00AC5AF4">
        <w:rPr>
          <w:rFonts w:ascii="Calibri" w:eastAsia="Calibri" w:hAnsi="Calibri" w:cs="Calibri"/>
          <w:i/>
          <w:sz w:val="22"/>
          <w:lang w:bidi="en-US"/>
        </w:rPr>
        <w:t>etc</w:t>
      </w:r>
      <w:r w:rsidRPr="00AC5AF4">
        <w:rPr>
          <w:rFonts w:ascii="Calibri" w:eastAsia="Calibri" w:hAnsi="Calibri" w:cs="Calibri"/>
          <w:sz w:val="22"/>
          <w:lang w:bidi="en-US"/>
        </w:rPr>
        <w:t xml:space="preserve">.). It also describes the circumstance, with the additional benefit of indicating both hardship and wellbeing – ‘unable’ indicates the hardship state, whereas if this becomes ‘able’ it would describe the wellbeing state. </w:t>
      </w:r>
    </w:p>
    <w:p w14:paraId="542F83EC" w14:textId="6372DF16" w:rsidR="000E7110" w:rsidRPr="00AC5AF4" w:rsidRDefault="000E7110" w:rsidP="000E7110">
      <w:pPr>
        <w:spacing w:before="240" w:after="120" w:line="259" w:lineRule="auto"/>
        <w:ind w:left="992" w:right="567"/>
        <w:jc w:val="center"/>
        <w:rPr>
          <w:rFonts w:ascii="Calibri" w:eastAsia="Calibri" w:hAnsi="Calibri"/>
          <w:b/>
          <w:color w:val="002060"/>
          <w:szCs w:val="22"/>
          <w:shd w:val="clear" w:color="auto" w:fill="FFFFFF"/>
          <w:lang w:eastAsia="en-US"/>
        </w:rPr>
      </w:pPr>
      <w:r w:rsidRPr="00AC5AF4">
        <w:rPr>
          <w:rFonts w:ascii="Calibri" w:eastAsia="Open Sans" w:hAnsi="Calibri" w:cs="Open Sans"/>
          <w:b/>
          <w:noProof/>
          <w:color w:val="002060"/>
          <w:highlight w:val="yellow"/>
          <w:lang w:eastAsia="en-AU"/>
        </w:rPr>
        <mc:AlternateContent>
          <mc:Choice Requires="wpg">
            <w:drawing>
              <wp:anchor distT="0" distB="0" distL="114300" distR="114300" simplePos="0" relativeHeight="251146240" behindDoc="0" locked="0" layoutInCell="1" allowOverlap="1" wp14:anchorId="125FDD3C" wp14:editId="6A1D0789">
                <wp:simplePos x="0" y="0"/>
                <wp:positionH relativeFrom="column">
                  <wp:posOffset>138430</wp:posOffset>
                </wp:positionH>
                <wp:positionV relativeFrom="paragraph">
                  <wp:posOffset>215265</wp:posOffset>
                </wp:positionV>
                <wp:extent cx="373380" cy="373380"/>
                <wp:effectExtent l="0" t="0" r="0" b="0"/>
                <wp:wrapNone/>
                <wp:docPr id="9478" name="Graphic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3380" cy="373380"/>
                          <a:chOff x="1173480" y="6149340"/>
                          <a:chExt cx="257175" cy="257175"/>
                        </a:xfrm>
                      </wpg:grpSpPr>
                      <wps:wsp>
                        <wps:cNvPr id="9479" name="Freeform: Shape 46"/>
                        <wps:cNvSpPr/>
                        <wps:spPr>
                          <a:xfrm>
                            <a:off x="1173480" y="6149340"/>
                            <a:ext cx="252412" cy="252412"/>
                          </a:xfrm>
                          <a:custGeom>
                            <a:avLst/>
                            <a:gdLst>
                              <a:gd name="connsiteX0" fmla="*/ 252413 w 252412"/>
                              <a:gd name="connsiteY0" fmla="*/ 126206 h 252412"/>
                              <a:gd name="connsiteX1" fmla="*/ 126206 w 252412"/>
                              <a:gd name="connsiteY1" fmla="*/ 252413 h 252412"/>
                              <a:gd name="connsiteX2" fmla="*/ 0 w 252412"/>
                              <a:gd name="connsiteY2" fmla="*/ 126206 h 252412"/>
                              <a:gd name="connsiteX3" fmla="*/ 126206 w 252412"/>
                              <a:gd name="connsiteY3" fmla="*/ 0 h 252412"/>
                              <a:gd name="connsiteX4" fmla="*/ 252413 w 252412"/>
                              <a:gd name="connsiteY4" fmla="*/ 126206 h 2524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412" h="252412">
                                <a:moveTo>
                                  <a:pt x="252413" y="126206"/>
                                </a:moveTo>
                                <a:cubicBezTo>
                                  <a:pt x="252413" y="195908"/>
                                  <a:pt x="195908" y="252413"/>
                                  <a:pt x="126206" y="252413"/>
                                </a:cubicBezTo>
                                <a:cubicBezTo>
                                  <a:pt x="56504" y="252413"/>
                                  <a:pt x="0" y="195908"/>
                                  <a:pt x="0" y="126206"/>
                                </a:cubicBezTo>
                                <a:cubicBezTo>
                                  <a:pt x="0" y="56504"/>
                                  <a:pt x="56504" y="0"/>
                                  <a:pt x="126206" y="0"/>
                                </a:cubicBezTo>
                                <a:cubicBezTo>
                                  <a:pt x="195908" y="0"/>
                                  <a:pt x="252413" y="56504"/>
                                  <a:pt x="252413" y="126206"/>
                                </a:cubicBezTo>
                                <a:close/>
                              </a:path>
                            </a:pathLst>
                          </a:custGeom>
                          <a:solidFill>
                            <a:srgbClr val="252F5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0" name="Freeform: Shape 51"/>
                        <wps:cNvSpPr/>
                        <wps:spPr>
                          <a:xfrm>
                            <a:off x="1237964" y="6205918"/>
                            <a:ext cx="123444" cy="123443"/>
                          </a:xfrm>
                          <a:custGeom>
                            <a:avLst/>
                            <a:gdLst>
                              <a:gd name="connsiteX0" fmla="*/ 123444 w 123444"/>
                              <a:gd name="connsiteY0" fmla="*/ 61722 h 123443"/>
                              <a:gd name="connsiteX1" fmla="*/ 61722 w 123444"/>
                              <a:gd name="connsiteY1" fmla="*/ 123444 h 123443"/>
                              <a:gd name="connsiteX2" fmla="*/ 0 w 123444"/>
                              <a:gd name="connsiteY2" fmla="*/ 61722 h 123443"/>
                              <a:gd name="connsiteX3" fmla="*/ 61722 w 123444"/>
                              <a:gd name="connsiteY3" fmla="*/ 0 h 123443"/>
                              <a:gd name="connsiteX4" fmla="*/ 123444 w 123444"/>
                              <a:gd name="connsiteY4" fmla="*/ 61722 h 123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444" h="123443">
                                <a:moveTo>
                                  <a:pt x="123444" y="61722"/>
                                </a:moveTo>
                                <a:cubicBezTo>
                                  <a:pt x="123444" y="95810"/>
                                  <a:pt x="95810" y="123444"/>
                                  <a:pt x="61722" y="123444"/>
                                </a:cubicBezTo>
                                <a:cubicBezTo>
                                  <a:pt x="27634" y="123444"/>
                                  <a:pt x="0" y="95810"/>
                                  <a:pt x="0" y="61722"/>
                                </a:cubicBezTo>
                                <a:cubicBezTo>
                                  <a:pt x="0" y="27634"/>
                                  <a:pt x="27634" y="0"/>
                                  <a:pt x="61722" y="0"/>
                                </a:cubicBezTo>
                                <a:cubicBezTo>
                                  <a:pt x="95810" y="0"/>
                                  <a:pt x="123444" y="27634"/>
                                  <a:pt x="123444" y="61722"/>
                                </a:cubicBezTo>
                                <a:close/>
                              </a:path>
                            </a:pathLst>
                          </a:custGeom>
                          <a:noFill/>
                          <a:ln w="19050" cap="flat">
                            <a:solidFill>
                              <a:srgbClr val="FFFFFF"/>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1" name="Freeform: Shape 52"/>
                        <wps:cNvSpPr/>
                        <wps:spPr>
                          <a:xfrm>
                            <a:off x="1334738" y="6310598"/>
                            <a:ext cx="52958" cy="52958"/>
                          </a:xfrm>
                          <a:custGeom>
                            <a:avLst/>
                            <a:gdLst>
                              <a:gd name="connsiteX0" fmla="*/ 0 w 52958"/>
                              <a:gd name="connsiteY0" fmla="*/ 0 h 52958"/>
                              <a:gd name="connsiteX1" fmla="*/ 52959 w 52958"/>
                              <a:gd name="connsiteY1" fmla="*/ 52959 h 52958"/>
                            </a:gdLst>
                            <a:ahLst/>
                            <a:cxnLst>
                              <a:cxn ang="0">
                                <a:pos x="connsiteX0" y="connsiteY0"/>
                              </a:cxn>
                              <a:cxn ang="0">
                                <a:pos x="connsiteX1" y="connsiteY1"/>
                              </a:cxn>
                            </a:cxnLst>
                            <a:rect l="l" t="t" r="r" b="b"/>
                            <a:pathLst>
                              <a:path w="52958" h="52958">
                                <a:moveTo>
                                  <a:pt x="0" y="0"/>
                                </a:moveTo>
                                <a:lnTo>
                                  <a:pt x="52959" y="52959"/>
                                </a:lnTo>
                              </a:path>
                            </a:pathLst>
                          </a:custGeom>
                          <a:ln w="19050" cap="flat">
                            <a:solidFill>
                              <a:srgbClr val="FFFFFF"/>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A3112A" id="Graphic 12" o:spid="_x0000_s1026" alt="&quot;&quot;" style="position:absolute;margin-left:10.9pt;margin-top:16.95pt;width:29.4pt;height:29.4pt;z-index:251146240;mso-width-relative:margin;mso-height-relative:margin" coordorigin="11734,61493" coordsize="257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">
                <v:shape id="Freeform: Shape 46" o:spid="_x0000_s1027" style="position:absolute;left:11734;top:61493;width:2524;height:2524;visibility:visible;mso-wrap-style:square;v-text-anchor:middle" coordsize="252412,25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" path="m252413,126206v,69702,-56505,126207,-126207,126207c56504,252413,,195908,,126206,,56504,56504,,126206,v69702,,126207,56504,126207,126206xe" fillcolor="#252f59" stroked="f">
                  <v:stroke joinstyle="miter"/>
                  <v:path arrowok="t" o:connecttype="custom" o:connectlocs="252413,126206;126206,252413;0,126206;126206,0;252413,126206" o:connectangles="0,0,0,0,0"/>
                </v:shape>
                <v:shape id="Freeform: Shape 51" o:spid="_x0000_s1028" style="position:absolute;left:12379;top:62059;width:1235;height:1234;visibility:visible;mso-wrap-style:square;v-text-anchor:middle" coordsize="123444,12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" path="m123444,61722v,34088,-27634,61722,-61722,61722c27634,123444,,95810,,61722,,27634,27634,,61722,v34088,,61722,27634,61722,61722xe" filled="f" strokecolor="white" strokeweight="1.5pt">
                  <v:stroke joinstyle="miter"/>
                  <v:path arrowok="t" o:connecttype="custom" o:connectlocs="123444,61722;61722,123444;0,61722;61722,0;123444,61722" o:connectangles="0,0,0,0,0"/>
                </v:shape>
                <v:shape id="Freeform: Shape 52" o:spid="_x0000_s1029" style="position:absolute;left:13347;top:63105;width:529;height:530;visibility:visible;mso-wrap-style:square;v-text-anchor:middle" coordsize="52958,5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" path="m,l52959,52959e" filled="f" strokecolor="white" strokeweight="1.5pt">
                  <v:stroke joinstyle="miter"/>
                  <v:path arrowok="t" o:connecttype="custom" o:connectlocs="0,0;52959,52959" o:connectangles="0,0"/>
                </v:shape>
              </v:group>
            </w:pict>
          </mc:Fallback>
        </mc:AlternateContent>
      </w:r>
      <w:r w:rsidRPr="00AC5AF4">
        <w:rPr>
          <w:rFonts w:ascii="Calibri" w:eastAsia="Open Sans" w:hAnsi="Calibri" w:cs="Open Sans"/>
          <w:b/>
          <w:noProof/>
          <w:color w:val="002060"/>
          <w:highlight w:val="yellow"/>
          <w:lang w:eastAsia="en-AU"/>
        </w:rPr>
        <mc:AlternateContent>
          <mc:Choice Requires="wpg">
            <w:drawing>
              <wp:anchor distT="0" distB="0" distL="114300" distR="114300" simplePos="0" relativeHeight="251129856" behindDoc="0" locked="0" layoutInCell="1" allowOverlap="1" wp14:anchorId="4016A7D4" wp14:editId="395B4787">
                <wp:simplePos x="0" y="0"/>
                <wp:positionH relativeFrom="column">
                  <wp:posOffset>138430</wp:posOffset>
                </wp:positionH>
                <wp:positionV relativeFrom="paragraph">
                  <wp:posOffset>215265</wp:posOffset>
                </wp:positionV>
                <wp:extent cx="373380" cy="373380"/>
                <wp:effectExtent l="0" t="0" r="0" b="0"/>
                <wp:wrapNone/>
                <wp:docPr id="2156" name="Graphic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3380" cy="373380"/>
                          <a:chOff x="1173480" y="6149340"/>
                          <a:chExt cx="257175" cy="257175"/>
                        </a:xfrm>
                      </wpg:grpSpPr>
                      <wps:wsp>
                        <wps:cNvPr id="2157" name="Freeform: Shape 46"/>
                        <wps:cNvSpPr/>
                        <wps:spPr>
                          <a:xfrm>
                            <a:off x="1173480" y="6149340"/>
                            <a:ext cx="252412" cy="252412"/>
                          </a:xfrm>
                          <a:custGeom>
                            <a:avLst/>
                            <a:gdLst>
                              <a:gd name="connsiteX0" fmla="*/ 252413 w 252412"/>
                              <a:gd name="connsiteY0" fmla="*/ 126206 h 252412"/>
                              <a:gd name="connsiteX1" fmla="*/ 126206 w 252412"/>
                              <a:gd name="connsiteY1" fmla="*/ 252413 h 252412"/>
                              <a:gd name="connsiteX2" fmla="*/ 0 w 252412"/>
                              <a:gd name="connsiteY2" fmla="*/ 126206 h 252412"/>
                              <a:gd name="connsiteX3" fmla="*/ 126206 w 252412"/>
                              <a:gd name="connsiteY3" fmla="*/ 0 h 252412"/>
                              <a:gd name="connsiteX4" fmla="*/ 252413 w 252412"/>
                              <a:gd name="connsiteY4" fmla="*/ 126206 h 2524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412" h="252412">
                                <a:moveTo>
                                  <a:pt x="252413" y="126206"/>
                                </a:moveTo>
                                <a:cubicBezTo>
                                  <a:pt x="252413" y="195908"/>
                                  <a:pt x="195908" y="252413"/>
                                  <a:pt x="126206" y="252413"/>
                                </a:cubicBezTo>
                                <a:cubicBezTo>
                                  <a:pt x="56504" y="252413"/>
                                  <a:pt x="0" y="195908"/>
                                  <a:pt x="0" y="126206"/>
                                </a:cubicBezTo>
                                <a:cubicBezTo>
                                  <a:pt x="0" y="56504"/>
                                  <a:pt x="56504" y="0"/>
                                  <a:pt x="126206" y="0"/>
                                </a:cubicBezTo>
                                <a:cubicBezTo>
                                  <a:pt x="195908" y="0"/>
                                  <a:pt x="252413" y="56504"/>
                                  <a:pt x="252413" y="126206"/>
                                </a:cubicBezTo>
                                <a:close/>
                              </a:path>
                            </a:pathLst>
                          </a:custGeom>
                          <a:solidFill>
                            <a:srgbClr val="252F5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9" name="Freeform: Shape 51"/>
                        <wps:cNvSpPr/>
                        <wps:spPr>
                          <a:xfrm>
                            <a:off x="1237964" y="6205918"/>
                            <a:ext cx="123444" cy="123443"/>
                          </a:xfrm>
                          <a:custGeom>
                            <a:avLst/>
                            <a:gdLst>
                              <a:gd name="connsiteX0" fmla="*/ 123444 w 123444"/>
                              <a:gd name="connsiteY0" fmla="*/ 61722 h 123443"/>
                              <a:gd name="connsiteX1" fmla="*/ 61722 w 123444"/>
                              <a:gd name="connsiteY1" fmla="*/ 123444 h 123443"/>
                              <a:gd name="connsiteX2" fmla="*/ 0 w 123444"/>
                              <a:gd name="connsiteY2" fmla="*/ 61722 h 123443"/>
                              <a:gd name="connsiteX3" fmla="*/ 61722 w 123444"/>
                              <a:gd name="connsiteY3" fmla="*/ 0 h 123443"/>
                              <a:gd name="connsiteX4" fmla="*/ 123444 w 123444"/>
                              <a:gd name="connsiteY4" fmla="*/ 61722 h 123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444" h="123443">
                                <a:moveTo>
                                  <a:pt x="123444" y="61722"/>
                                </a:moveTo>
                                <a:cubicBezTo>
                                  <a:pt x="123444" y="95810"/>
                                  <a:pt x="95810" y="123444"/>
                                  <a:pt x="61722" y="123444"/>
                                </a:cubicBezTo>
                                <a:cubicBezTo>
                                  <a:pt x="27634" y="123444"/>
                                  <a:pt x="0" y="95810"/>
                                  <a:pt x="0" y="61722"/>
                                </a:cubicBezTo>
                                <a:cubicBezTo>
                                  <a:pt x="0" y="27634"/>
                                  <a:pt x="27634" y="0"/>
                                  <a:pt x="61722" y="0"/>
                                </a:cubicBezTo>
                                <a:cubicBezTo>
                                  <a:pt x="95810" y="0"/>
                                  <a:pt x="123444" y="27634"/>
                                  <a:pt x="123444" y="61722"/>
                                </a:cubicBezTo>
                                <a:close/>
                              </a:path>
                            </a:pathLst>
                          </a:custGeom>
                          <a:noFill/>
                          <a:ln w="19050" cap="flat">
                            <a:solidFill>
                              <a:srgbClr val="FFFFFF"/>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0" name="Freeform: Shape 52"/>
                        <wps:cNvSpPr/>
                        <wps:spPr>
                          <a:xfrm>
                            <a:off x="1334738" y="6310598"/>
                            <a:ext cx="52958" cy="52958"/>
                          </a:xfrm>
                          <a:custGeom>
                            <a:avLst/>
                            <a:gdLst>
                              <a:gd name="connsiteX0" fmla="*/ 0 w 52958"/>
                              <a:gd name="connsiteY0" fmla="*/ 0 h 52958"/>
                              <a:gd name="connsiteX1" fmla="*/ 52959 w 52958"/>
                              <a:gd name="connsiteY1" fmla="*/ 52959 h 52958"/>
                            </a:gdLst>
                            <a:ahLst/>
                            <a:cxnLst>
                              <a:cxn ang="0">
                                <a:pos x="connsiteX0" y="connsiteY0"/>
                              </a:cxn>
                              <a:cxn ang="0">
                                <a:pos x="connsiteX1" y="connsiteY1"/>
                              </a:cxn>
                            </a:cxnLst>
                            <a:rect l="l" t="t" r="r" b="b"/>
                            <a:pathLst>
                              <a:path w="52958" h="52958">
                                <a:moveTo>
                                  <a:pt x="0" y="0"/>
                                </a:moveTo>
                                <a:lnTo>
                                  <a:pt x="52959" y="52959"/>
                                </a:lnTo>
                              </a:path>
                            </a:pathLst>
                          </a:custGeom>
                          <a:ln w="19050" cap="flat">
                            <a:solidFill>
                              <a:srgbClr val="FFFFFF"/>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636A2" id="Graphic 12" o:spid="_x0000_s1026" alt="&quot;&quot;" style="position:absolute;margin-left:10.9pt;margin-top:16.95pt;width:29.4pt;height:29.4pt;z-index:251129856;mso-width-relative:margin;mso-height-relative:margin" coordorigin="11734,61493" coordsize="257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">
                <v:shape id="Freeform: Shape 46" o:spid="_x0000_s1027" style="position:absolute;left:11734;top:61493;width:2524;height:2524;visibility:visible;mso-wrap-style:square;v-text-anchor:middle" coordsize="252412,25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" path="m252413,126206v,69702,-56505,126207,-126207,126207c56504,252413,,195908,,126206,,56504,56504,,126206,v69702,,126207,56504,126207,126206xe" fillcolor="#252f59" stroked="f">
                  <v:stroke joinstyle="miter"/>
                  <v:path arrowok="t" o:connecttype="custom" o:connectlocs="252413,126206;126206,252413;0,126206;126206,0;252413,126206" o:connectangles="0,0,0,0,0"/>
                </v:shape>
                <v:shape id="Freeform: Shape 51" o:spid="_x0000_s1028" style="position:absolute;left:12379;top:62059;width:1235;height:1234;visibility:visible;mso-wrap-style:square;v-text-anchor:middle" coordsize="123444,12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" path="m123444,61722v,34088,-27634,61722,-61722,61722c27634,123444,,95810,,61722,,27634,27634,,61722,v34088,,61722,27634,61722,61722xe" filled="f" strokecolor="white" strokeweight="1.5pt">
                  <v:stroke joinstyle="miter"/>
                  <v:path arrowok="t" o:connecttype="custom" o:connectlocs="123444,61722;61722,123444;0,61722;61722,0;123444,61722" o:connectangles="0,0,0,0,0"/>
                </v:shape>
                <v:shape id="Freeform: Shape 52" o:spid="_x0000_s1029" style="position:absolute;left:13347;top:63105;width:529;height:530;visibility:visible;mso-wrap-style:square;v-text-anchor:middle" coordsize="52958,5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" path="m,l52959,52959e" filled="f" strokecolor="white" strokeweight="1.5pt">
                  <v:stroke joinstyle="miter"/>
                  <v:path arrowok="t" o:connecttype="custom" o:connectlocs="0,0;52959,52959" o:connectangles="0,0"/>
                </v:shape>
              </v:group>
            </w:pict>
          </mc:Fallback>
        </mc:AlternateContent>
      </w:r>
      <w:r w:rsidRPr="00AC5AF4">
        <w:rPr>
          <w:rFonts w:ascii="Calibri" w:eastAsia="Open Sans" w:hAnsi="Calibri" w:cs="Open Sans"/>
          <w:b/>
          <w:noProof/>
          <w:color w:val="002060"/>
          <w:highlight w:val="yellow"/>
          <w:lang w:eastAsia="en-AU"/>
        </w:rPr>
        <mc:AlternateContent>
          <mc:Choice Requires="wpg">
            <w:drawing>
              <wp:anchor distT="0" distB="0" distL="114300" distR="114300" simplePos="0" relativeHeight="251113472" behindDoc="0" locked="0" layoutInCell="1" allowOverlap="1" wp14:anchorId="3B789B6D" wp14:editId="7DD3E234">
                <wp:simplePos x="0" y="0"/>
                <wp:positionH relativeFrom="column">
                  <wp:posOffset>138430</wp:posOffset>
                </wp:positionH>
                <wp:positionV relativeFrom="paragraph">
                  <wp:posOffset>215265</wp:posOffset>
                </wp:positionV>
                <wp:extent cx="373380" cy="373380"/>
                <wp:effectExtent l="0" t="0" r="0" b="0"/>
                <wp:wrapNone/>
                <wp:docPr id="44" name="Graphic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3380" cy="373380"/>
                          <a:chOff x="1173480" y="6149340"/>
                          <a:chExt cx="257175" cy="257175"/>
                        </a:xfrm>
                      </wpg:grpSpPr>
                      <wps:wsp>
                        <wps:cNvPr id="46" name="Freeform: Shape 46"/>
                        <wps:cNvSpPr/>
                        <wps:spPr>
                          <a:xfrm>
                            <a:off x="1173480" y="6149340"/>
                            <a:ext cx="252412" cy="252412"/>
                          </a:xfrm>
                          <a:custGeom>
                            <a:avLst/>
                            <a:gdLst>
                              <a:gd name="connsiteX0" fmla="*/ 252413 w 252412"/>
                              <a:gd name="connsiteY0" fmla="*/ 126206 h 252412"/>
                              <a:gd name="connsiteX1" fmla="*/ 126206 w 252412"/>
                              <a:gd name="connsiteY1" fmla="*/ 252413 h 252412"/>
                              <a:gd name="connsiteX2" fmla="*/ 0 w 252412"/>
                              <a:gd name="connsiteY2" fmla="*/ 126206 h 252412"/>
                              <a:gd name="connsiteX3" fmla="*/ 126206 w 252412"/>
                              <a:gd name="connsiteY3" fmla="*/ 0 h 252412"/>
                              <a:gd name="connsiteX4" fmla="*/ 252413 w 252412"/>
                              <a:gd name="connsiteY4" fmla="*/ 126206 h 2524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412" h="252412">
                                <a:moveTo>
                                  <a:pt x="252413" y="126206"/>
                                </a:moveTo>
                                <a:cubicBezTo>
                                  <a:pt x="252413" y="195908"/>
                                  <a:pt x="195908" y="252413"/>
                                  <a:pt x="126206" y="252413"/>
                                </a:cubicBezTo>
                                <a:cubicBezTo>
                                  <a:pt x="56504" y="252413"/>
                                  <a:pt x="0" y="195908"/>
                                  <a:pt x="0" y="126206"/>
                                </a:cubicBezTo>
                                <a:cubicBezTo>
                                  <a:pt x="0" y="56504"/>
                                  <a:pt x="56504" y="0"/>
                                  <a:pt x="126206" y="0"/>
                                </a:cubicBezTo>
                                <a:cubicBezTo>
                                  <a:pt x="195908" y="0"/>
                                  <a:pt x="252413" y="56504"/>
                                  <a:pt x="252413" y="126206"/>
                                </a:cubicBezTo>
                                <a:close/>
                              </a:path>
                            </a:pathLst>
                          </a:custGeom>
                          <a:solidFill>
                            <a:srgbClr val="252F5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1237964" y="6205918"/>
                            <a:ext cx="123444" cy="123443"/>
                          </a:xfrm>
                          <a:custGeom>
                            <a:avLst/>
                            <a:gdLst>
                              <a:gd name="connsiteX0" fmla="*/ 123444 w 123444"/>
                              <a:gd name="connsiteY0" fmla="*/ 61722 h 123443"/>
                              <a:gd name="connsiteX1" fmla="*/ 61722 w 123444"/>
                              <a:gd name="connsiteY1" fmla="*/ 123444 h 123443"/>
                              <a:gd name="connsiteX2" fmla="*/ 0 w 123444"/>
                              <a:gd name="connsiteY2" fmla="*/ 61722 h 123443"/>
                              <a:gd name="connsiteX3" fmla="*/ 61722 w 123444"/>
                              <a:gd name="connsiteY3" fmla="*/ 0 h 123443"/>
                              <a:gd name="connsiteX4" fmla="*/ 123444 w 123444"/>
                              <a:gd name="connsiteY4" fmla="*/ 61722 h 123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444" h="123443">
                                <a:moveTo>
                                  <a:pt x="123444" y="61722"/>
                                </a:moveTo>
                                <a:cubicBezTo>
                                  <a:pt x="123444" y="95810"/>
                                  <a:pt x="95810" y="123444"/>
                                  <a:pt x="61722" y="123444"/>
                                </a:cubicBezTo>
                                <a:cubicBezTo>
                                  <a:pt x="27634" y="123444"/>
                                  <a:pt x="0" y="95810"/>
                                  <a:pt x="0" y="61722"/>
                                </a:cubicBezTo>
                                <a:cubicBezTo>
                                  <a:pt x="0" y="27634"/>
                                  <a:pt x="27634" y="0"/>
                                  <a:pt x="61722" y="0"/>
                                </a:cubicBezTo>
                                <a:cubicBezTo>
                                  <a:pt x="95810" y="0"/>
                                  <a:pt x="123444" y="27634"/>
                                  <a:pt x="123444" y="61722"/>
                                </a:cubicBezTo>
                                <a:close/>
                              </a:path>
                            </a:pathLst>
                          </a:custGeom>
                          <a:noFill/>
                          <a:ln w="19050" cap="flat">
                            <a:solidFill>
                              <a:srgbClr val="FFFFFF"/>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334738" y="6310598"/>
                            <a:ext cx="52958" cy="52958"/>
                          </a:xfrm>
                          <a:custGeom>
                            <a:avLst/>
                            <a:gdLst>
                              <a:gd name="connsiteX0" fmla="*/ 0 w 52958"/>
                              <a:gd name="connsiteY0" fmla="*/ 0 h 52958"/>
                              <a:gd name="connsiteX1" fmla="*/ 52959 w 52958"/>
                              <a:gd name="connsiteY1" fmla="*/ 52959 h 52958"/>
                            </a:gdLst>
                            <a:ahLst/>
                            <a:cxnLst>
                              <a:cxn ang="0">
                                <a:pos x="connsiteX0" y="connsiteY0"/>
                              </a:cxn>
                              <a:cxn ang="0">
                                <a:pos x="connsiteX1" y="connsiteY1"/>
                              </a:cxn>
                            </a:cxnLst>
                            <a:rect l="l" t="t" r="r" b="b"/>
                            <a:pathLst>
                              <a:path w="52958" h="52958">
                                <a:moveTo>
                                  <a:pt x="0" y="0"/>
                                </a:moveTo>
                                <a:lnTo>
                                  <a:pt x="52959" y="52959"/>
                                </a:lnTo>
                              </a:path>
                            </a:pathLst>
                          </a:custGeom>
                          <a:ln w="19050" cap="flat">
                            <a:solidFill>
                              <a:srgbClr val="FFFFFF"/>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365D" id="Graphic 12" o:spid="_x0000_s1026" alt="&quot;&quot;" style="position:absolute;margin-left:10.9pt;margin-top:16.95pt;width:29.4pt;height:29.4pt;z-index:251113472;mso-width-relative:margin;mso-height-relative:margin" coordorigin="11734,61493" coordsize="257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">
                <v:shape id="Freeform: Shape 46" o:spid="_x0000_s1027" style="position:absolute;left:11734;top:61493;width:2524;height:2524;visibility:visible;mso-wrap-style:square;v-text-anchor:middle" coordsize="252412,25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" path="m252413,126206v,69702,-56505,126207,-126207,126207c56504,252413,,195908,,126206,,56504,56504,,126206,v69702,,126207,56504,126207,126206xe" fillcolor="#252f59" stroked="f">
                  <v:stroke joinstyle="miter"/>
                  <v:path arrowok="t" o:connecttype="custom" o:connectlocs="252413,126206;126206,252413;0,126206;126206,0;252413,126206" o:connectangles="0,0,0,0,0"/>
                </v:shape>
                <v:shape id="Freeform: Shape 51" o:spid="_x0000_s1028" style="position:absolute;left:12379;top:62059;width:1235;height:1234;visibility:visible;mso-wrap-style:square;v-text-anchor:middle" coordsize="123444,12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" path="m123444,61722v,34088,-27634,61722,-61722,61722c27634,123444,,95810,,61722,,27634,27634,,61722,v34088,,61722,27634,61722,61722xe" filled="f" strokecolor="white" strokeweight="1.5pt">
                  <v:stroke joinstyle="miter"/>
                  <v:path arrowok="t" o:connecttype="custom" o:connectlocs="123444,61722;61722,123444;0,61722;61722,0;123444,61722" o:connectangles="0,0,0,0,0"/>
                </v:shape>
                <v:shape id="Freeform: Shape 52" o:spid="_x0000_s1029" style="position:absolute;left:13347;top:63105;width:529;height:530;visibility:visible;mso-wrap-style:square;v-text-anchor:middle" coordsize="52958,5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" path="m,l52959,52959e" filled="f" strokecolor="white" strokeweight="1.5pt">
                  <v:stroke joinstyle="miter"/>
                  <v:path arrowok="t" o:connecttype="custom" o:connectlocs="0,0;52959,52959" o:connectangles="0,0"/>
                </v:shape>
              </v:group>
            </w:pict>
          </mc:Fallback>
        </mc:AlternateContent>
      </w:r>
      <w:r w:rsidRPr="00AC5AF4">
        <w:rPr>
          <w:rFonts w:ascii="Calibri" w:eastAsia="Calibri" w:hAnsi="Calibri"/>
          <w:b/>
          <w:color w:val="002060"/>
          <w:szCs w:val="22"/>
          <w:shd w:val="clear" w:color="auto" w:fill="FFFFFF"/>
          <w:lang w:eastAsia="en-US"/>
        </w:rPr>
        <w:t>Short Definition</w:t>
      </w:r>
      <w:r w:rsidR="00AA7EED">
        <w:rPr>
          <w:rFonts w:ascii="Calibri" w:eastAsia="Calibri" w:hAnsi="Calibri"/>
          <w:b/>
          <w:color w:val="002060"/>
          <w:szCs w:val="22"/>
          <w:shd w:val="clear" w:color="auto" w:fill="FFFFFF"/>
          <w:lang w:eastAsia="en-US"/>
        </w:rPr>
        <w:t xml:space="preserve"> of ‘energy har</w:t>
      </w:r>
      <w:r w:rsidR="004C0394">
        <w:rPr>
          <w:rFonts w:ascii="Calibri" w:eastAsia="Calibri" w:hAnsi="Calibri"/>
          <w:b/>
          <w:color w:val="002060"/>
          <w:szCs w:val="22"/>
          <w:shd w:val="clear" w:color="auto" w:fill="FFFFFF"/>
          <w:lang w:eastAsia="en-US"/>
        </w:rPr>
        <w:t>d</w:t>
      </w:r>
      <w:r w:rsidR="00AA7EED">
        <w:rPr>
          <w:rFonts w:ascii="Calibri" w:eastAsia="Calibri" w:hAnsi="Calibri"/>
          <w:b/>
          <w:color w:val="002060"/>
          <w:szCs w:val="22"/>
          <w:shd w:val="clear" w:color="auto" w:fill="FFFFFF"/>
          <w:lang w:eastAsia="en-US"/>
        </w:rPr>
        <w:t>ship’</w:t>
      </w:r>
    </w:p>
    <w:p w14:paraId="3DE4C97B" w14:textId="77777777" w:rsidR="000E7110" w:rsidRPr="00AC5AF4" w:rsidRDefault="000E7110" w:rsidP="000E7110">
      <w:pPr>
        <w:spacing w:before="120" w:after="120" w:line="259" w:lineRule="auto"/>
        <w:ind w:left="993" w:right="567"/>
        <w:jc w:val="center"/>
        <w:rPr>
          <w:rFonts w:ascii="Calibri" w:eastAsia="Calibri" w:hAnsi="Calibri"/>
          <w:b/>
          <w:sz w:val="22"/>
          <w:szCs w:val="22"/>
          <w:lang w:eastAsia="en-US"/>
        </w:rPr>
      </w:pPr>
      <w:r w:rsidRPr="00AC5AF4">
        <w:rPr>
          <w:rFonts w:ascii="Calibri" w:eastAsia="Calibri" w:hAnsi="Calibri"/>
          <w:b/>
          <w:color w:val="2E74B5"/>
          <w:sz w:val="22"/>
          <w:szCs w:val="22"/>
          <w:shd w:val="clear" w:color="auto" w:fill="FFFFFF"/>
          <w:lang w:eastAsia="en-US"/>
        </w:rPr>
        <w:t>When a household is unable to use energy without suffering.</w:t>
      </w:r>
    </w:p>
    <w:p w14:paraId="0D1237DF" w14:textId="0DE41955" w:rsidR="000E7110" w:rsidRPr="00AC5AF4" w:rsidRDefault="000E7110" w:rsidP="000E7110">
      <w:pPr>
        <w:spacing w:before="360" w:after="120" w:line="276" w:lineRule="auto"/>
        <w:jc w:val="both"/>
        <w:rPr>
          <w:rFonts w:ascii="Calibri" w:eastAsia="Calibri" w:hAnsi="Calibri" w:cs="Calibri"/>
          <w:sz w:val="22"/>
          <w:lang w:bidi="en-US"/>
        </w:rPr>
      </w:pPr>
      <w:r w:rsidRPr="00AC5AF4">
        <w:rPr>
          <w:rFonts w:ascii="Calibri" w:eastAsia="Calibri" w:hAnsi="Calibri" w:cs="Calibri"/>
          <w:sz w:val="22"/>
          <w:lang w:bidi="en-US"/>
        </w:rPr>
        <w:t>Conceptualising energy hardship as a situation also provides us with an opportunity to re-think how we understand and measure the concept. It also overcomes a flaw in the literature where energy hardship has been commonly conceptualised and measured largely using static-based characteristics of the household members.</w:t>
      </w:r>
    </w:p>
    <w:p w14:paraId="0EF624BB" w14:textId="77777777" w:rsidR="000E7110" w:rsidRPr="00AC5AF4" w:rsidRDefault="000E7110" w:rsidP="00D83468">
      <w:pPr>
        <w:pStyle w:val="Heading2"/>
      </w:pPr>
      <w:bookmarkStart w:id="51" w:name="_Toc65408042"/>
      <w:bookmarkStart w:id="52" w:name="_Toc75875373"/>
      <w:r w:rsidRPr="00AC5AF4">
        <w:t>Measures and Metrics of Energy Hardship</w:t>
      </w:r>
      <w:bookmarkEnd w:id="51"/>
      <w:bookmarkEnd w:id="52"/>
    </w:p>
    <w:p w14:paraId="13EBCEB0" w14:textId="1A3B2774"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Most metrics used to measure energy hardship have been largely informed by the data that </w:t>
      </w:r>
      <w:r w:rsidR="009F257C">
        <w:rPr>
          <w:rFonts w:ascii="Calibri" w:eastAsia="Calibri" w:hAnsi="Calibri" w:cs="Calibri"/>
          <w:sz w:val="22"/>
          <w:lang w:bidi="en-US"/>
        </w:rPr>
        <w:t>are</w:t>
      </w:r>
      <w:r w:rsidRPr="00AC5AF4">
        <w:rPr>
          <w:rFonts w:ascii="Calibri" w:eastAsia="Calibri" w:hAnsi="Calibri" w:cs="Calibri"/>
          <w:sz w:val="22"/>
          <w:lang w:bidi="en-US"/>
        </w:rPr>
        <w:t xml:space="preserve"> available rather than the data that </w:t>
      </w:r>
      <w:r w:rsidR="009F257C">
        <w:rPr>
          <w:rFonts w:ascii="Calibri" w:eastAsia="Calibri" w:hAnsi="Calibri" w:cs="Calibri"/>
          <w:sz w:val="22"/>
          <w:lang w:bidi="en-US"/>
        </w:rPr>
        <w:t>are</w:t>
      </w:r>
      <w:r w:rsidR="009F257C"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needed </w:t>
      </w:r>
      <w:r w:rsidR="00C12289">
        <w:rPr>
          <w:rFonts w:ascii="Calibri" w:eastAsia="Calibri" w:hAnsi="Calibri" w:cs="Calibri"/>
          <w:sz w:val="22"/>
          <w:lang w:bidi="en-US"/>
        </w:rPr>
        <w:t>[14, 39, 40]</w:t>
      </w:r>
      <w:r w:rsidRPr="00AC5AF4">
        <w:rPr>
          <w:rFonts w:ascii="Calibri" w:eastAsia="Calibri" w:hAnsi="Calibri" w:cs="Calibri"/>
          <w:sz w:val="22"/>
          <w:lang w:bidi="en-US"/>
        </w:rPr>
        <w:t xml:space="preserve">. Common measures used can be grouped as being: </w:t>
      </w:r>
    </w:p>
    <w:p w14:paraId="5864E49E" w14:textId="37613C0B" w:rsidR="000E7110" w:rsidRPr="00AC5AF4" w:rsidRDefault="000E7110" w:rsidP="00AD51AE">
      <w:pPr>
        <w:numPr>
          <w:ilvl w:val="0"/>
          <w:numId w:val="21"/>
        </w:numPr>
        <w:pBdr>
          <w:top w:val="nil"/>
          <w:left w:val="nil"/>
          <w:bottom w:val="nil"/>
          <w:right w:val="nil"/>
          <w:between w:val="nil"/>
        </w:pBdr>
        <w:spacing w:after="160" w:line="276" w:lineRule="auto"/>
        <w:ind w:left="426" w:hanging="284"/>
        <w:contextualSpacing/>
        <w:jc w:val="both"/>
        <w:rPr>
          <w:rFonts w:ascii="Calibri" w:eastAsia="Calibri" w:hAnsi="Calibri" w:cs="Calibri"/>
          <w:sz w:val="22"/>
          <w:szCs w:val="22"/>
        </w:rPr>
      </w:pPr>
      <w:r w:rsidRPr="00AC5AF4">
        <w:rPr>
          <w:rFonts w:ascii="Calibri" w:eastAsia="Calibri" w:hAnsi="Calibri" w:cs="Calibri"/>
          <w:b/>
          <w:sz w:val="22"/>
          <w:szCs w:val="22"/>
        </w:rPr>
        <w:lastRenderedPageBreak/>
        <w:t>Expenditure</w:t>
      </w:r>
      <w:r w:rsidRPr="00AC5AF4">
        <w:rPr>
          <w:rFonts w:ascii="Calibri" w:eastAsia="Calibri" w:hAnsi="Calibri" w:cs="Calibri"/>
          <w:sz w:val="22"/>
          <w:szCs w:val="22"/>
        </w:rPr>
        <w:t xml:space="preserve"> measures</w:t>
      </w:r>
      <w:r w:rsidR="00AA7EED">
        <w:rPr>
          <w:rFonts w:ascii="Calibri" w:eastAsia="Calibri" w:hAnsi="Calibri" w:cs="Calibri"/>
          <w:sz w:val="22"/>
          <w:szCs w:val="22"/>
        </w:rPr>
        <w:t>, which</w:t>
      </w:r>
      <w:r w:rsidRPr="00AC5AF4">
        <w:rPr>
          <w:rFonts w:ascii="Calibri" w:eastAsia="Calibri" w:hAnsi="Calibri" w:cs="Calibri"/>
          <w:sz w:val="22"/>
          <w:szCs w:val="22"/>
        </w:rPr>
        <w:t xml:space="preserve"> typically refer to </w:t>
      </w:r>
      <w:r w:rsidRPr="00AC5AF4">
        <w:rPr>
          <w:rFonts w:ascii="Calibri" w:eastAsia="Calibri" w:hAnsi="Calibri" w:cs="Calibri"/>
          <w:sz w:val="22"/>
          <w:szCs w:val="22"/>
          <w:lang w:eastAsia="en-US"/>
        </w:rPr>
        <w:t>metrics that use</w:t>
      </w:r>
      <w:r w:rsidRPr="00AC5AF4">
        <w:rPr>
          <w:rFonts w:ascii="Calibri" w:eastAsia="Calibri" w:hAnsi="Calibri" w:cs="Calibri"/>
          <w:color w:val="000000"/>
          <w:sz w:val="22"/>
          <w:szCs w:val="22"/>
          <w:lang w:eastAsia="en-US"/>
        </w:rPr>
        <w:t xml:space="preserve"> thresholds to indicate whether a household’s income</w:t>
      </w:r>
      <w:r w:rsidR="00AA7EED">
        <w:rPr>
          <w:rFonts w:ascii="Calibri" w:eastAsia="Calibri" w:hAnsi="Calibri" w:cs="Calibri"/>
          <w:color w:val="000000"/>
          <w:sz w:val="22"/>
          <w:szCs w:val="22"/>
          <w:lang w:eastAsia="en-US"/>
        </w:rPr>
        <w:t>-</w:t>
      </w:r>
      <w:r w:rsidRPr="00AC5AF4">
        <w:rPr>
          <w:rFonts w:ascii="Calibri" w:eastAsia="Calibri" w:hAnsi="Calibri" w:cs="Calibri"/>
          <w:color w:val="000000"/>
          <w:sz w:val="22"/>
          <w:szCs w:val="22"/>
          <w:lang w:eastAsia="en-US"/>
        </w:rPr>
        <w:t>to</w:t>
      </w:r>
      <w:r w:rsidR="00AA7EED">
        <w:rPr>
          <w:rFonts w:ascii="Calibri" w:eastAsia="Calibri" w:hAnsi="Calibri" w:cs="Calibri"/>
          <w:color w:val="000000"/>
          <w:sz w:val="22"/>
          <w:szCs w:val="22"/>
          <w:lang w:eastAsia="en-US"/>
        </w:rPr>
        <w:t>-</w:t>
      </w:r>
      <w:r w:rsidRPr="00AC5AF4">
        <w:rPr>
          <w:rFonts w:ascii="Calibri" w:eastAsia="Calibri" w:hAnsi="Calibri" w:cs="Calibri"/>
          <w:color w:val="000000"/>
          <w:sz w:val="22"/>
          <w:szCs w:val="22"/>
          <w:lang w:eastAsia="en-US"/>
        </w:rPr>
        <w:t xml:space="preserve">energy spending ratio is too high </w:t>
      </w:r>
      <w:r w:rsidRPr="00AC5AF4">
        <w:rPr>
          <w:rFonts w:ascii="Calibri" w:eastAsia="Calibri" w:hAnsi="Calibri" w:cs="Calibri"/>
          <w:sz w:val="22"/>
          <w:szCs w:val="22"/>
        </w:rPr>
        <w:t>(</w:t>
      </w:r>
      <w:r w:rsidRPr="00AC5AF4">
        <w:rPr>
          <w:rFonts w:ascii="Calibri" w:eastAsia="Calibri" w:hAnsi="Calibri" w:cs="Calibri"/>
          <w:i/>
          <w:sz w:val="22"/>
          <w:szCs w:val="22"/>
        </w:rPr>
        <w:t>e.g.,</w:t>
      </w:r>
      <w:r w:rsidRPr="00AC5AF4">
        <w:rPr>
          <w:rFonts w:ascii="Calibri" w:eastAsia="Calibri" w:hAnsi="Calibri" w:cs="Calibri"/>
          <w:sz w:val="22"/>
          <w:szCs w:val="22"/>
        </w:rPr>
        <w:t xml:space="preserve"> &gt;10% of income spent on utility bills) </w:t>
      </w:r>
      <w:r w:rsidR="00C12289">
        <w:rPr>
          <w:rFonts w:ascii="Calibri" w:eastAsia="Calibri" w:hAnsi="Calibri" w:cs="Calibri"/>
          <w:sz w:val="22"/>
          <w:szCs w:val="22"/>
        </w:rPr>
        <w:t>[41–46]</w:t>
      </w:r>
      <w:r w:rsidR="00AA7EED">
        <w:rPr>
          <w:rFonts w:ascii="Calibri" w:eastAsia="Calibri" w:hAnsi="Calibri" w:cs="Calibri"/>
          <w:sz w:val="22"/>
          <w:szCs w:val="22"/>
        </w:rPr>
        <w:t>.</w:t>
      </w:r>
    </w:p>
    <w:p w14:paraId="31A36175" w14:textId="59F96950" w:rsidR="000E7110" w:rsidRPr="00AC5AF4" w:rsidRDefault="000E7110" w:rsidP="00AD51AE">
      <w:pPr>
        <w:numPr>
          <w:ilvl w:val="0"/>
          <w:numId w:val="21"/>
        </w:numPr>
        <w:tabs>
          <w:tab w:val="center" w:pos="9923"/>
          <w:tab w:val="left" w:pos="10206"/>
        </w:tabs>
        <w:spacing w:after="160" w:line="276" w:lineRule="auto"/>
        <w:ind w:left="426" w:hanging="284"/>
        <w:contextualSpacing/>
        <w:jc w:val="both"/>
        <w:rPr>
          <w:rFonts w:ascii="Calibri" w:eastAsia="Calibri" w:hAnsi="Calibri" w:cs="Calibri"/>
          <w:sz w:val="22"/>
          <w:szCs w:val="22"/>
        </w:rPr>
      </w:pPr>
      <w:r w:rsidRPr="00AC5AF4">
        <w:rPr>
          <w:rFonts w:ascii="Calibri" w:eastAsia="Calibri" w:hAnsi="Calibri" w:cs="Calibri"/>
          <w:b/>
          <w:sz w:val="22"/>
          <w:szCs w:val="22"/>
        </w:rPr>
        <w:t>Objective</w:t>
      </w:r>
      <w:r w:rsidRPr="00AC5AF4">
        <w:rPr>
          <w:rFonts w:ascii="Calibri" w:eastAsia="Calibri" w:hAnsi="Calibri" w:cs="Calibri"/>
          <w:sz w:val="22"/>
          <w:szCs w:val="22"/>
        </w:rPr>
        <w:t xml:space="preserve"> measures</w:t>
      </w:r>
      <w:r w:rsidR="00AA7EED">
        <w:rPr>
          <w:rFonts w:ascii="Calibri" w:eastAsia="Calibri" w:hAnsi="Calibri" w:cs="Calibri"/>
          <w:sz w:val="22"/>
          <w:szCs w:val="22"/>
        </w:rPr>
        <w:t>, which</w:t>
      </w:r>
      <w:r w:rsidRPr="00AC5AF4">
        <w:rPr>
          <w:rFonts w:ascii="Calibri" w:eastAsia="Calibri" w:hAnsi="Calibri" w:cs="Calibri"/>
          <w:sz w:val="22"/>
          <w:szCs w:val="22"/>
        </w:rPr>
        <w:t xml:space="preserve"> include metrics typically collected </w:t>
      </w:r>
      <w:r w:rsidR="009B2C15">
        <w:rPr>
          <w:rFonts w:ascii="Calibri" w:eastAsia="Calibri" w:hAnsi="Calibri" w:cs="Calibri"/>
          <w:sz w:val="22"/>
          <w:szCs w:val="22"/>
        </w:rPr>
        <w:t>during</w:t>
      </w:r>
      <w:r w:rsidRPr="00AC5AF4">
        <w:rPr>
          <w:rFonts w:ascii="Calibri" w:eastAsia="Calibri" w:hAnsi="Calibri" w:cs="Calibri"/>
          <w:sz w:val="22"/>
          <w:szCs w:val="22"/>
        </w:rPr>
        <w:t xml:space="preserve"> home audits (</w:t>
      </w:r>
      <w:r w:rsidRPr="00AC5AF4">
        <w:rPr>
          <w:rFonts w:ascii="Calibri" w:eastAsia="Calibri" w:hAnsi="Calibri" w:cs="Calibri"/>
          <w:i/>
          <w:sz w:val="22"/>
          <w:szCs w:val="22"/>
        </w:rPr>
        <w:t>e.g.,</w:t>
      </w:r>
      <w:r w:rsidRPr="00AC5AF4">
        <w:rPr>
          <w:rFonts w:ascii="Calibri" w:eastAsia="Calibri" w:hAnsi="Calibri" w:cs="Calibri"/>
          <w:sz w:val="22"/>
          <w:szCs w:val="22"/>
        </w:rPr>
        <w:t xml:space="preserve"> indoor temperature, mould, appliance efficiency, </w:t>
      </w:r>
      <w:r w:rsidRPr="00AC5AF4">
        <w:rPr>
          <w:rFonts w:ascii="Calibri" w:eastAsia="Calibri" w:hAnsi="Calibri" w:cs="Calibri"/>
          <w:i/>
          <w:sz w:val="22"/>
          <w:szCs w:val="22"/>
        </w:rPr>
        <w:t>etc</w:t>
      </w:r>
      <w:r w:rsidRPr="00AC5AF4">
        <w:rPr>
          <w:rFonts w:ascii="Calibri" w:eastAsia="Calibri" w:hAnsi="Calibri" w:cs="Calibri"/>
          <w:sz w:val="22"/>
          <w:szCs w:val="22"/>
        </w:rPr>
        <w:t>.)</w:t>
      </w:r>
      <w:r w:rsidR="00C12289">
        <w:rPr>
          <w:rFonts w:ascii="Calibri" w:eastAsia="Calibri" w:hAnsi="Calibri" w:cs="Calibri"/>
          <w:sz w:val="22"/>
          <w:szCs w:val="22"/>
        </w:rPr>
        <w:t xml:space="preserve"> [42, 47–49]</w:t>
      </w:r>
      <w:r w:rsidR="00AA7EED">
        <w:rPr>
          <w:rFonts w:ascii="Calibri" w:eastAsia="Calibri" w:hAnsi="Calibri" w:cs="Calibri"/>
          <w:sz w:val="22"/>
          <w:szCs w:val="22"/>
        </w:rPr>
        <w:t>.</w:t>
      </w:r>
      <w:r w:rsidRPr="00AC5AF4">
        <w:rPr>
          <w:rFonts w:ascii="Calibri" w:eastAsia="Calibri" w:hAnsi="Calibri" w:cs="Calibri"/>
          <w:sz w:val="22"/>
          <w:szCs w:val="22"/>
        </w:rPr>
        <w:t xml:space="preserve"> </w:t>
      </w:r>
    </w:p>
    <w:p w14:paraId="408E8CB2" w14:textId="4B15F16F" w:rsidR="00AA7EED" w:rsidRPr="00881315" w:rsidRDefault="000E7110" w:rsidP="00620E88">
      <w:pPr>
        <w:numPr>
          <w:ilvl w:val="0"/>
          <w:numId w:val="21"/>
        </w:numPr>
        <w:tabs>
          <w:tab w:val="center" w:pos="9923"/>
          <w:tab w:val="left" w:pos="10206"/>
        </w:tabs>
        <w:spacing w:after="160" w:line="276" w:lineRule="auto"/>
        <w:ind w:left="426" w:hanging="284"/>
        <w:contextualSpacing/>
        <w:jc w:val="both"/>
        <w:rPr>
          <w:rFonts w:ascii="Calibri" w:eastAsia="Calibri" w:hAnsi="Calibri"/>
          <w:sz w:val="22"/>
          <w:szCs w:val="22"/>
          <w:lang w:eastAsia="en-US"/>
        </w:rPr>
      </w:pPr>
      <w:r w:rsidRPr="00AA7EED">
        <w:rPr>
          <w:rFonts w:ascii="Calibri" w:eastAsia="Calibri" w:hAnsi="Calibri" w:cs="Calibri"/>
          <w:b/>
          <w:sz w:val="22"/>
          <w:szCs w:val="22"/>
        </w:rPr>
        <w:t>Self-report</w:t>
      </w:r>
      <w:r w:rsidRPr="00AA7EED">
        <w:rPr>
          <w:rFonts w:ascii="Calibri" w:eastAsia="Calibri" w:hAnsi="Calibri" w:cs="Calibri"/>
          <w:sz w:val="22"/>
          <w:szCs w:val="22"/>
        </w:rPr>
        <w:t xml:space="preserve"> measures</w:t>
      </w:r>
      <w:r w:rsidR="00AA7EED" w:rsidRPr="00AA7EED">
        <w:rPr>
          <w:rFonts w:ascii="Calibri" w:eastAsia="Calibri" w:hAnsi="Calibri" w:cs="Calibri"/>
          <w:sz w:val="22"/>
          <w:szCs w:val="22"/>
        </w:rPr>
        <w:t>, which</w:t>
      </w:r>
      <w:r w:rsidRPr="00AA7EED">
        <w:rPr>
          <w:rFonts w:ascii="Calibri" w:eastAsia="Calibri" w:hAnsi="Calibri" w:cs="Calibri"/>
          <w:sz w:val="22"/>
          <w:szCs w:val="22"/>
        </w:rPr>
        <w:t xml:space="preserve"> rely on the views of households (subjective) and are typically captured by</w:t>
      </w:r>
      <w:r w:rsidR="00AA7EED" w:rsidRPr="00AA7EED">
        <w:rPr>
          <w:rFonts w:ascii="Calibri" w:eastAsia="Calibri" w:hAnsi="Calibri" w:cs="Calibri"/>
          <w:sz w:val="22"/>
          <w:szCs w:val="22"/>
        </w:rPr>
        <w:t xml:space="preserve"> a</w:t>
      </w:r>
      <w:r w:rsidRPr="00AA7EED">
        <w:rPr>
          <w:rFonts w:ascii="Calibri" w:eastAsia="Calibri" w:hAnsi="Calibri" w:cs="Calibri"/>
          <w:sz w:val="22"/>
          <w:szCs w:val="22"/>
        </w:rPr>
        <w:t xml:space="preserve"> survey (</w:t>
      </w:r>
      <w:r w:rsidRPr="0011613A">
        <w:rPr>
          <w:rFonts w:ascii="Calibri" w:eastAsia="Calibri" w:hAnsi="Calibri" w:cs="Calibri"/>
          <w:i/>
          <w:sz w:val="22"/>
          <w:szCs w:val="22"/>
        </w:rPr>
        <w:t>e.g.,</w:t>
      </w:r>
      <w:r w:rsidRPr="0011613A">
        <w:rPr>
          <w:rFonts w:ascii="Calibri" w:eastAsia="Calibri" w:hAnsi="Calibri" w:cs="Calibri"/>
          <w:sz w:val="22"/>
          <w:szCs w:val="22"/>
        </w:rPr>
        <w:t xml:space="preserve"> perceived thermal comfort, restriction behaviours, financial stress, </w:t>
      </w:r>
      <w:r w:rsidRPr="0011613A">
        <w:rPr>
          <w:rFonts w:ascii="Calibri" w:eastAsia="Calibri" w:hAnsi="Calibri" w:cs="Calibri"/>
          <w:i/>
          <w:sz w:val="22"/>
          <w:szCs w:val="22"/>
        </w:rPr>
        <w:t>etc.</w:t>
      </w:r>
      <w:r w:rsidRPr="0011613A">
        <w:rPr>
          <w:rFonts w:ascii="Calibri" w:eastAsia="Calibri" w:hAnsi="Calibri" w:cs="Calibri"/>
          <w:sz w:val="22"/>
          <w:szCs w:val="22"/>
        </w:rPr>
        <w:t xml:space="preserve">) </w:t>
      </w:r>
      <w:r w:rsidR="00C12289">
        <w:rPr>
          <w:rFonts w:ascii="Calibri" w:eastAsia="Calibri" w:hAnsi="Calibri" w:cs="Calibri"/>
          <w:sz w:val="22"/>
          <w:szCs w:val="22"/>
        </w:rPr>
        <w:t>[5,</w:t>
      </w:r>
      <w:r w:rsidR="00623780" w:rsidRPr="0011613A">
        <w:rPr>
          <w:rFonts w:ascii="Calibri" w:eastAsia="Calibri" w:hAnsi="Calibri" w:cs="Calibri"/>
          <w:sz w:val="22"/>
          <w:szCs w:val="22"/>
        </w:rPr>
        <w:t xml:space="preserve"> </w:t>
      </w:r>
      <w:r w:rsidR="00C12289">
        <w:rPr>
          <w:rFonts w:ascii="Calibri" w:eastAsia="Calibri" w:hAnsi="Calibri" w:cs="Calibri"/>
          <w:sz w:val="22"/>
          <w:szCs w:val="22"/>
        </w:rPr>
        <w:t>50</w:t>
      </w:r>
      <w:r w:rsidR="009F257C">
        <w:rPr>
          <w:rFonts w:ascii="Calibri" w:eastAsia="Calibri" w:hAnsi="Calibri" w:cs="Calibri"/>
          <w:sz w:val="22"/>
          <w:szCs w:val="22"/>
        </w:rPr>
        <w:t>–</w:t>
      </w:r>
      <w:r w:rsidR="00C12289">
        <w:rPr>
          <w:rFonts w:ascii="Calibri" w:hAnsi="Calibri" w:cs="Calibri"/>
          <w:sz w:val="22"/>
        </w:rPr>
        <w:t>53]</w:t>
      </w:r>
      <w:r w:rsidR="00AA7EED" w:rsidRPr="00AA7EED">
        <w:rPr>
          <w:rFonts w:ascii="Calibri" w:eastAsia="Calibri" w:hAnsi="Calibri" w:cs="Calibri"/>
          <w:sz w:val="22"/>
          <w:szCs w:val="22"/>
        </w:rPr>
        <w:t>.</w:t>
      </w:r>
    </w:p>
    <w:p w14:paraId="42542C21" w14:textId="6CD1773F" w:rsidR="000E7110" w:rsidRPr="00881315" w:rsidRDefault="000E7110" w:rsidP="00620E88">
      <w:pPr>
        <w:numPr>
          <w:ilvl w:val="0"/>
          <w:numId w:val="21"/>
        </w:numPr>
        <w:tabs>
          <w:tab w:val="center" w:pos="9923"/>
          <w:tab w:val="left" w:pos="10206"/>
        </w:tabs>
        <w:spacing w:after="160" w:line="276" w:lineRule="auto"/>
        <w:ind w:left="426" w:hanging="284"/>
        <w:contextualSpacing/>
        <w:jc w:val="both"/>
        <w:rPr>
          <w:rFonts w:ascii="Calibri" w:eastAsia="Calibri" w:hAnsi="Calibri"/>
          <w:sz w:val="22"/>
          <w:szCs w:val="22"/>
          <w:lang w:eastAsia="en-US"/>
        </w:rPr>
      </w:pPr>
      <w:r w:rsidRPr="00AA7EED">
        <w:rPr>
          <w:rFonts w:ascii="Calibri" w:eastAsia="Calibri" w:hAnsi="Calibri" w:cs="Calibri"/>
          <w:b/>
          <w:sz w:val="22"/>
          <w:szCs w:val="22"/>
        </w:rPr>
        <w:t>Composite</w:t>
      </w:r>
      <w:r w:rsidRPr="00AA7EED">
        <w:rPr>
          <w:rFonts w:ascii="Calibri" w:eastAsia="Calibri" w:hAnsi="Calibri" w:cs="Calibri"/>
          <w:sz w:val="22"/>
          <w:szCs w:val="22"/>
        </w:rPr>
        <w:t xml:space="preserve"> measures</w:t>
      </w:r>
      <w:r w:rsidR="00AA7EED">
        <w:rPr>
          <w:rFonts w:ascii="Calibri" w:eastAsia="Calibri" w:hAnsi="Calibri" w:cs="Calibri"/>
          <w:sz w:val="22"/>
          <w:szCs w:val="22"/>
        </w:rPr>
        <w:t>, which</w:t>
      </w:r>
      <w:r w:rsidRPr="00AA7EED">
        <w:rPr>
          <w:rFonts w:ascii="Calibri" w:eastAsia="Calibri" w:hAnsi="Calibri" w:cs="Calibri"/>
          <w:sz w:val="22"/>
          <w:szCs w:val="22"/>
        </w:rPr>
        <w:t xml:space="preserve"> are those that incorporate an array of the above measures in an</w:t>
      </w:r>
      <w:r w:rsidRPr="00AA7EED">
        <w:rPr>
          <w:rFonts w:ascii="Calibri" w:eastAsia="Calibri" w:hAnsi="Calibri" w:cs="Calibri"/>
          <w:color w:val="000000"/>
          <w:sz w:val="22"/>
          <w:szCs w:val="22"/>
          <w:lang w:eastAsia="en-US"/>
        </w:rPr>
        <w:t xml:space="preserve"> unweighted or weighted index </w:t>
      </w:r>
      <w:r w:rsidRPr="0011613A">
        <w:rPr>
          <w:rFonts w:ascii="Calibri" w:eastAsia="Calibri" w:hAnsi="Calibri" w:cs="Calibri"/>
          <w:sz w:val="22"/>
          <w:szCs w:val="22"/>
        </w:rPr>
        <w:t>(</w:t>
      </w:r>
      <w:r w:rsidRPr="0011613A">
        <w:rPr>
          <w:rFonts w:ascii="Calibri" w:eastAsia="Calibri" w:hAnsi="Calibri" w:cs="Calibri"/>
          <w:i/>
          <w:sz w:val="22"/>
          <w:szCs w:val="22"/>
        </w:rPr>
        <w:t>e.g.,</w:t>
      </w:r>
      <w:r w:rsidRPr="0011613A">
        <w:rPr>
          <w:rFonts w:ascii="Calibri" w:eastAsia="Calibri" w:hAnsi="Calibri" w:cs="Calibri"/>
          <w:sz w:val="22"/>
          <w:szCs w:val="22"/>
        </w:rPr>
        <w:t xml:space="preserve"> the multidimensional energy hardship index) </w:t>
      </w:r>
      <w:r w:rsidR="00C12289">
        <w:rPr>
          <w:rFonts w:ascii="Calibri" w:eastAsia="Calibri" w:hAnsi="Calibri" w:cs="Calibri"/>
          <w:sz w:val="22"/>
          <w:szCs w:val="22"/>
        </w:rPr>
        <w:t>[6, 45, 54]</w:t>
      </w:r>
      <w:r w:rsidRPr="0011613A">
        <w:rPr>
          <w:rFonts w:ascii="Calibri" w:eastAsia="Calibri" w:hAnsi="Calibri" w:cs="Calibri"/>
          <w:sz w:val="22"/>
          <w:szCs w:val="22"/>
        </w:rPr>
        <w:t>.</w:t>
      </w:r>
    </w:p>
    <w:p w14:paraId="355A7B0C" w14:textId="77777777" w:rsidR="00AA7EED" w:rsidRPr="00AA7EED" w:rsidRDefault="00AA7EED" w:rsidP="00881315">
      <w:pPr>
        <w:tabs>
          <w:tab w:val="center" w:pos="9923"/>
          <w:tab w:val="left" w:pos="10206"/>
        </w:tabs>
        <w:spacing w:after="160" w:line="276" w:lineRule="auto"/>
        <w:ind w:left="426"/>
        <w:contextualSpacing/>
        <w:jc w:val="both"/>
        <w:rPr>
          <w:rFonts w:ascii="Calibri" w:eastAsia="Calibri" w:hAnsi="Calibri"/>
          <w:sz w:val="22"/>
          <w:szCs w:val="22"/>
          <w:lang w:eastAsia="en-US"/>
        </w:rPr>
      </w:pPr>
    </w:p>
    <w:p w14:paraId="605A8F79" w14:textId="53CD2062" w:rsidR="000E7110" w:rsidRPr="00AC5AF4" w:rsidRDefault="00AA7EED" w:rsidP="000E7110">
      <w:pPr>
        <w:spacing w:before="120" w:after="120" w:line="276" w:lineRule="auto"/>
        <w:jc w:val="both"/>
        <w:rPr>
          <w:rFonts w:ascii="Calibri" w:eastAsia="Calibri" w:hAnsi="Calibri" w:cs="Calibri"/>
          <w:sz w:val="22"/>
          <w:szCs w:val="22"/>
        </w:rPr>
      </w:pPr>
      <w:r>
        <w:rPr>
          <w:rFonts w:ascii="Calibri" w:eastAsia="Calibri" w:hAnsi="Calibri"/>
          <w:sz w:val="22"/>
          <w:szCs w:val="22"/>
          <w:lang w:eastAsia="en-US"/>
        </w:rPr>
        <w:t>Table 1 provides a</w:t>
      </w:r>
      <w:r w:rsidR="000E7110" w:rsidRPr="00AC5AF4">
        <w:rPr>
          <w:rFonts w:ascii="Calibri" w:eastAsia="Calibri" w:hAnsi="Calibri"/>
          <w:sz w:val="22"/>
          <w:szCs w:val="22"/>
          <w:lang w:eastAsia="en-US"/>
        </w:rPr>
        <w:t xml:space="preserve"> summary of the strengths and limitations of these measures. </w:t>
      </w:r>
      <w:r>
        <w:rPr>
          <w:rFonts w:ascii="Calibri" w:eastAsia="Calibri" w:hAnsi="Calibri"/>
          <w:sz w:val="22"/>
          <w:szCs w:val="22"/>
          <w:lang w:eastAsia="en-US"/>
        </w:rPr>
        <w:t xml:space="preserve">For </w:t>
      </w:r>
      <w:r>
        <w:rPr>
          <w:rFonts w:ascii="Calibri" w:eastAsia="Calibri" w:hAnsi="Calibri" w:cs="Calibri"/>
          <w:sz w:val="22"/>
          <w:szCs w:val="22"/>
        </w:rPr>
        <w:t>d</w:t>
      </w:r>
      <w:r w:rsidR="000E7110" w:rsidRPr="00AC5AF4">
        <w:rPr>
          <w:rFonts w:ascii="Calibri" w:eastAsia="Calibri" w:hAnsi="Calibri" w:cs="Calibri"/>
          <w:sz w:val="22"/>
          <w:szCs w:val="22"/>
        </w:rPr>
        <w:t>etails of the common metrics used for each measure</w:t>
      </w:r>
      <w:r w:rsidR="009B2C15">
        <w:rPr>
          <w:rFonts w:ascii="Calibri" w:eastAsia="Calibri" w:hAnsi="Calibri" w:cs="Calibri"/>
          <w:sz w:val="22"/>
          <w:szCs w:val="22"/>
        </w:rPr>
        <w:t>,</w:t>
      </w:r>
      <w:r w:rsidR="000E7110" w:rsidRPr="00AC5AF4">
        <w:rPr>
          <w:rFonts w:ascii="Calibri" w:eastAsia="Calibri" w:hAnsi="Calibri" w:cs="Calibri"/>
          <w:sz w:val="22"/>
          <w:szCs w:val="22"/>
        </w:rPr>
        <w:t xml:space="preserve"> </w:t>
      </w:r>
      <w:r>
        <w:rPr>
          <w:rFonts w:ascii="Calibri" w:eastAsia="Calibri" w:hAnsi="Calibri" w:cs="Calibri"/>
          <w:sz w:val="22"/>
          <w:szCs w:val="22"/>
        </w:rPr>
        <w:t>see</w:t>
      </w:r>
      <w:r w:rsidR="000E7110" w:rsidRPr="00AC5AF4">
        <w:rPr>
          <w:rFonts w:ascii="Calibri" w:eastAsia="Calibri" w:hAnsi="Calibri" w:cs="Calibri"/>
          <w:sz w:val="22"/>
          <w:szCs w:val="22"/>
        </w:rPr>
        <w:t xml:space="preserve"> Appendix A.  </w:t>
      </w:r>
    </w:p>
    <w:p w14:paraId="0D3EEF19" w14:textId="209D9DAC" w:rsidR="000E7110" w:rsidRPr="00AC5AF4" w:rsidRDefault="000E7110" w:rsidP="000E7110">
      <w:pPr>
        <w:spacing w:after="60"/>
        <w:jc w:val="center"/>
        <w:rPr>
          <w:rFonts w:ascii="Calibri" w:eastAsia="Calibri" w:hAnsi="Calibri"/>
          <w:b/>
          <w:i/>
          <w:iCs/>
          <w:color w:val="002060"/>
          <w:sz w:val="18"/>
          <w:szCs w:val="18"/>
          <w:lang w:eastAsia="en-US"/>
        </w:rPr>
      </w:pPr>
      <w:bookmarkStart w:id="53" w:name="_Ref59117818"/>
      <w:bookmarkStart w:id="54" w:name="_Toc65408742"/>
      <w:bookmarkStart w:id="55" w:name="_Toc72454966"/>
      <w:bookmarkStart w:id="56" w:name="_Toc75875525"/>
      <w:r w:rsidRPr="00AC5AF4">
        <w:rPr>
          <w:rFonts w:ascii="Calibri" w:eastAsia="Calibri" w:hAnsi="Calibri"/>
          <w:b/>
          <w:i/>
          <w:iCs/>
          <w:color w:val="002060"/>
          <w:sz w:val="18"/>
          <w:szCs w:val="18"/>
          <w:lang w:eastAsia="en-US"/>
        </w:rPr>
        <w:t xml:space="preserve">Table </w:t>
      </w:r>
      <w:r w:rsidRPr="00AC5AF4">
        <w:rPr>
          <w:rFonts w:ascii="Calibri" w:eastAsia="Calibri" w:hAnsi="Calibri"/>
          <w:b/>
          <w:i/>
          <w:iCs/>
          <w:noProof/>
          <w:color w:val="002060"/>
          <w:sz w:val="18"/>
          <w:szCs w:val="18"/>
          <w:lang w:eastAsia="en-US"/>
        </w:rPr>
        <w:fldChar w:fldCharType="begin"/>
      </w:r>
      <w:r w:rsidRPr="00AC5AF4">
        <w:rPr>
          <w:rFonts w:ascii="Calibri" w:eastAsia="Calibri" w:hAnsi="Calibri"/>
          <w:b/>
          <w:i/>
          <w:iCs/>
          <w:noProof/>
          <w:color w:val="002060"/>
          <w:sz w:val="18"/>
          <w:szCs w:val="18"/>
          <w:lang w:eastAsia="en-US"/>
        </w:rPr>
        <w:instrText xml:space="preserve"> SEQ Table \* ARABIC </w:instrText>
      </w:r>
      <w:r w:rsidRPr="00AC5AF4">
        <w:rPr>
          <w:rFonts w:ascii="Calibri" w:eastAsia="Calibri" w:hAnsi="Calibri"/>
          <w:b/>
          <w:i/>
          <w:iCs/>
          <w:noProof/>
          <w:color w:val="002060"/>
          <w:sz w:val="18"/>
          <w:szCs w:val="18"/>
          <w:lang w:eastAsia="en-US"/>
        </w:rPr>
        <w:fldChar w:fldCharType="separate"/>
      </w:r>
      <w:r w:rsidR="009978FA">
        <w:rPr>
          <w:rFonts w:ascii="Calibri" w:eastAsia="Calibri" w:hAnsi="Calibri"/>
          <w:b/>
          <w:i/>
          <w:iCs/>
          <w:noProof/>
          <w:color w:val="002060"/>
          <w:sz w:val="18"/>
          <w:szCs w:val="18"/>
          <w:lang w:eastAsia="en-US"/>
        </w:rPr>
        <w:t>1</w:t>
      </w:r>
      <w:r w:rsidRPr="00AC5AF4">
        <w:rPr>
          <w:rFonts w:ascii="Calibri" w:eastAsia="Calibri" w:hAnsi="Calibri"/>
          <w:b/>
          <w:i/>
          <w:iCs/>
          <w:noProof/>
          <w:color w:val="002060"/>
          <w:sz w:val="18"/>
          <w:szCs w:val="18"/>
          <w:lang w:eastAsia="en-US"/>
        </w:rPr>
        <w:fldChar w:fldCharType="end"/>
      </w:r>
      <w:bookmarkEnd w:id="53"/>
      <w:r w:rsidRPr="00AC5AF4">
        <w:rPr>
          <w:rFonts w:ascii="Calibri" w:eastAsia="Calibri" w:hAnsi="Calibri"/>
          <w:b/>
          <w:i/>
          <w:iCs/>
          <w:color w:val="002060"/>
          <w:sz w:val="18"/>
          <w:szCs w:val="18"/>
          <w:lang w:eastAsia="en-US"/>
        </w:rPr>
        <w:t>: Strengths and Limitations of Energy Hardship Measures</w:t>
      </w:r>
      <w:bookmarkEnd w:id="54"/>
      <w:bookmarkEnd w:id="55"/>
      <w:bookmarkEnd w:id="56"/>
    </w:p>
    <w:tbl>
      <w:tblPr>
        <w:tblStyle w:val="15"/>
        <w:tblW w:w="9771" w:type="dxa"/>
        <w:jc w:val="center"/>
        <w:tblBorders>
          <w:top w:val="nil"/>
          <w:left w:val="nil"/>
          <w:bottom w:val="nil"/>
          <w:right w:val="nil"/>
          <w:insideH w:val="nil"/>
          <w:insideV w:val="nil"/>
        </w:tblBorders>
        <w:tblLayout w:type="fixed"/>
        <w:tblLook w:val="0600" w:firstRow="0" w:lastRow="0" w:firstColumn="0" w:lastColumn="0" w:noHBand="1" w:noVBand="1"/>
      </w:tblPr>
      <w:tblGrid>
        <w:gridCol w:w="1833"/>
        <w:gridCol w:w="3827"/>
        <w:gridCol w:w="4111"/>
      </w:tblGrid>
      <w:tr w:rsidR="000E7110" w:rsidRPr="00AC5AF4" w14:paraId="3CCCB4B9" w14:textId="77777777" w:rsidTr="00523803">
        <w:trPr>
          <w:trHeight w:val="241"/>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bottom"/>
          </w:tcPr>
          <w:p w14:paraId="42675944" w14:textId="77777777" w:rsidR="000E7110" w:rsidRPr="00AC5AF4" w:rsidRDefault="000E7110" w:rsidP="004C1A71">
            <w:pPr>
              <w:ind w:left="142" w:right="142"/>
              <w:jc w:val="center"/>
              <w:rPr>
                <w:rFonts w:ascii="Calibri" w:eastAsia="Calibri" w:hAnsi="Calibri" w:cs="Calibri"/>
                <w:b/>
                <w:sz w:val="22"/>
                <w:szCs w:val="20"/>
              </w:rPr>
            </w:pPr>
            <w:r w:rsidRPr="00AC5AF4">
              <w:rPr>
                <w:rFonts w:ascii="Calibri" w:eastAsia="Calibri" w:hAnsi="Calibri" w:cs="Calibri"/>
                <w:b/>
                <w:sz w:val="22"/>
                <w:szCs w:val="20"/>
              </w:rPr>
              <w:t>Measure</w:t>
            </w:r>
          </w:p>
        </w:tc>
        <w:tc>
          <w:tcPr>
            <w:tcW w:w="3827"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vAlign w:val="bottom"/>
          </w:tcPr>
          <w:p w14:paraId="11D84E9D" w14:textId="77777777" w:rsidR="000E7110" w:rsidRPr="00AC5AF4" w:rsidRDefault="000E7110" w:rsidP="004C1A71">
            <w:pPr>
              <w:ind w:left="142" w:right="142"/>
              <w:jc w:val="center"/>
              <w:rPr>
                <w:rFonts w:ascii="Calibri" w:eastAsia="Calibri" w:hAnsi="Calibri" w:cs="Calibri"/>
                <w:b/>
                <w:sz w:val="22"/>
                <w:szCs w:val="20"/>
              </w:rPr>
            </w:pPr>
            <w:r w:rsidRPr="00AC5AF4">
              <w:rPr>
                <w:rFonts w:ascii="Calibri" w:eastAsia="Calibri" w:hAnsi="Calibri" w:cs="Calibri"/>
                <w:b/>
                <w:sz w:val="22"/>
                <w:szCs w:val="20"/>
              </w:rPr>
              <w:t>Strengths</w:t>
            </w:r>
          </w:p>
        </w:tc>
        <w:tc>
          <w:tcPr>
            <w:tcW w:w="4111"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vAlign w:val="bottom"/>
          </w:tcPr>
          <w:p w14:paraId="324C8666" w14:textId="77777777" w:rsidR="000E7110" w:rsidRPr="00AC5AF4" w:rsidRDefault="000E7110" w:rsidP="004C1A71">
            <w:pPr>
              <w:ind w:left="142" w:right="142"/>
              <w:jc w:val="center"/>
              <w:rPr>
                <w:rFonts w:ascii="Calibri" w:eastAsia="Calibri" w:hAnsi="Calibri" w:cs="Calibri"/>
                <w:b/>
                <w:sz w:val="22"/>
                <w:szCs w:val="20"/>
              </w:rPr>
            </w:pPr>
            <w:r w:rsidRPr="00AC5AF4">
              <w:rPr>
                <w:rFonts w:ascii="Calibri" w:eastAsia="Calibri" w:hAnsi="Calibri" w:cs="Calibri"/>
                <w:b/>
                <w:sz w:val="22"/>
                <w:szCs w:val="20"/>
              </w:rPr>
              <w:t>Limitations</w:t>
            </w:r>
          </w:p>
        </w:tc>
      </w:tr>
      <w:tr w:rsidR="000E7110" w:rsidRPr="00AC5AF4" w14:paraId="4BED893C" w14:textId="77777777" w:rsidTr="001408FC">
        <w:trPr>
          <w:trHeight w:val="467"/>
          <w:jc w:val="center"/>
        </w:trPr>
        <w:tc>
          <w:tcPr>
            <w:tcW w:w="1833" w:type="dxa"/>
            <w:tcBorders>
              <w:top w:val="nil"/>
              <w:left w:val="single" w:sz="8" w:space="0" w:color="000000"/>
              <w:bottom w:val="single" w:sz="8" w:space="0" w:color="000000"/>
              <w:right w:val="single" w:sz="8" w:space="0" w:color="000000"/>
            </w:tcBorders>
            <w:shd w:val="clear" w:color="auto" w:fill="F9CB9D"/>
            <w:tcMar>
              <w:top w:w="100" w:type="dxa"/>
              <w:left w:w="100" w:type="dxa"/>
              <w:bottom w:w="100" w:type="dxa"/>
              <w:right w:w="100" w:type="dxa"/>
            </w:tcMar>
          </w:tcPr>
          <w:p w14:paraId="143DE37E" w14:textId="77777777" w:rsidR="000E7110" w:rsidRPr="00AC5AF4" w:rsidRDefault="000E7110" w:rsidP="004C1A71">
            <w:pPr>
              <w:ind w:left="140" w:right="140"/>
              <w:rPr>
                <w:rFonts w:ascii="Calibri" w:eastAsia="Calibri" w:hAnsi="Calibri" w:cs="Calibri"/>
                <w:sz w:val="20"/>
                <w:szCs w:val="20"/>
              </w:rPr>
            </w:pPr>
            <w:r w:rsidRPr="00AC5AF4">
              <w:rPr>
                <w:rFonts w:ascii="Calibri" w:eastAsia="Calibri" w:hAnsi="Calibri" w:cs="Calibri"/>
                <w:b/>
                <w:sz w:val="20"/>
                <w:szCs w:val="20"/>
              </w:rPr>
              <w:t>Expenditure measures</w:t>
            </w:r>
            <w:r w:rsidRPr="00AC5AF4">
              <w:rPr>
                <w:rFonts w:ascii="Calibri" w:eastAsia="Calibri" w:hAnsi="Calibri" w:cs="Calibri"/>
                <w:sz w:val="20"/>
                <w:szCs w:val="20"/>
              </w:rPr>
              <w:t xml:space="preserve"> </w:t>
            </w:r>
          </w:p>
          <w:p w14:paraId="254D1ACA" w14:textId="77777777" w:rsidR="000E7110" w:rsidRPr="00AC5AF4" w:rsidRDefault="000E7110" w:rsidP="004C1A71">
            <w:pPr>
              <w:ind w:left="140" w:right="140"/>
              <w:rPr>
                <w:rFonts w:ascii="Calibri" w:eastAsia="Calibri" w:hAnsi="Calibri" w:cs="Calibri"/>
                <w:sz w:val="20"/>
                <w:szCs w:val="20"/>
              </w:rPr>
            </w:pPr>
            <w:r w:rsidRPr="00AC5AF4">
              <w:rPr>
                <w:rFonts w:ascii="Calibri" w:eastAsia="Calibri" w:hAnsi="Calibri" w:cs="Calibri"/>
                <w:sz w:val="20"/>
                <w:szCs w:val="20"/>
              </w:rPr>
              <w:t>(Ratio of household income and spend on energy)</w:t>
            </w:r>
          </w:p>
        </w:tc>
        <w:tc>
          <w:tcPr>
            <w:tcW w:w="3827" w:type="dxa"/>
            <w:tcBorders>
              <w:top w:val="nil"/>
              <w:left w:val="nil"/>
              <w:bottom w:val="single" w:sz="8" w:space="0" w:color="000000"/>
              <w:right w:val="single" w:sz="8" w:space="0" w:color="000000"/>
            </w:tcBorders>
            <w:tcMar>
              <w:top w:w="100" w:type="dxa"/>
              <w:left w:w="100" w:type="dxa"/>
              <w:bottom w:w="100" w:type="dxa"/>
              <w:right w:w="100" w:type="dxa"/>
            </w:tcMar>
          </w:tcPr>
          <w:p w14:paraId="1A096BD6" w14:textId="77777777" w:rsidR="000E7110" w:rsidRPr="00AC5AF4" w:rsidRDefault="000E7110" w:rsidP="00AA7EED">
            <w:pPr>
              <w:numPr>
                <w:ilvl w:val="0"/>
                <w:numId w:val="28"/>
              </w:numPr>
              <w:ind w:left="471" w:right="142" w:hanging="281"/>
              <w:rPr>
                <w:rFonts w:ascii="Calibri" w:eastAsia="Calibri" w:hAnsi="Calibri" w:cs="Calibri"/>
                <w:sz w:val="20"/>
                <w:szCs w:val="20"/>
              </w:rPr>
            </w:pPr>
            <w:r w:rsidRPr="00AC5AF4">
              <w:rPr>
                <w:rFonts w:ascii="Calibri" w:eastAsia="Calibri" w:hAnsi="Calibri" w:cs="Calibri"/>
                <w:sz w:val="20"/>
                <w:szCs w:val="20"/>
              </w:rPr>
              <w:t>Objectively calculated</w:t>
            </w:r>
          </w:p>
          <w:p w14:paraId="767AA9E9" w14:textId="77777777" w:rsidR="000E7110" w:rsidRPr="00AC5AF4" w:rsidRDefault="000E7110" w:rsidP="00AA7EED">
            <w:pPr>
              <w:numPr>
                <w:ilvl w:val="0"/>
                <w:numId w:val="28"/>
              </w:numPr>
              <w:ind w:left="471" w:right="142" w:hanging="281"/>
              <w:rPr>
                <w:rFonts w:ascii="Calibri" w:eastAsia="Calibri" w:hAnsi="Calibri" w:cs="Calibri"/>
                <w:sz w:val="20"/>
                <w:szCs w:val="20"/>
              </w:rPr>
            </w:pPr>
            <w:r w:rsidRPr="00AC5AF4">
              <w:rPr>
                <w:rFonts w:ascii="Calibri" w:eastAsia="Calibri" w:hAnsi="Calibri" w:cs="Calibri"/>
                <w:sz w:val="20"/>
                <w:szCs w:val="20"/>
              </w:rPr>
              <w:t>Transparent</w:t>
            </w:r>
          </w:p>
          <w:p w14:paraId="5AD5402F" w14:textId="77777777" w:rsidR="000E7110" w:rsidRPr="00AC5AF4" w:rsidRDefault="000E7110" w:rsidP="00AA7EED">
            <w:pPr>
              <w:numPr>
                <w:ilvl w:val="0"/>
                <w:numId w:val="28"/>
              </w:numPr>
              <w:ind w:left="471" w:right="142" w:hanging="281"/>
              <w:rPr>
                <w:rFonts w:ascii="Calibri" w:eastAsia="Calibri" w:hAnsi="Calibri" w:cs="Calibri"/>
                <w:sz w:val="20"/>
                <w:szCs w:val="20"/>
              </w:rPr>
            </w:pPr>
            <w:r w:rsidRPr="00AC5AF4">
              <w:rPr>
                <w:rFonts w:ascii="Calibri" w:eastAsia="Calibri" w:hAnsi="Calibri" w:cs="Calibri"/>
                <w:sz w:val="20"/>
                <w:szCs w:val="20"/>
              </w:rPr>
              <w:t>Empirical and quantitative allowing for comparison</w:t>
            </w:r>
          </w:p>
          <w:p w14:paraId="420C44AF" w14:textId="77777777" w:rsidR="000E7110" w:rsidRPr="00AC5AF4" w:rsidRDefault="000E7110" w:rsidP="00AA7EED">
            <w:pPr>
              <w:numPr>
                <w:ilvl w:val="0"/>
                <w:numId w:val="28"/>
              </w:numPr>
              <w:ind w:left="471" w:right="142" w:hanging="281"/>
              <w:rPr>
                <w:rFonts w:ascii="Calibri" w:eastAsia="Calibri" w:hAnsi="Calibri" w:cs="Calibri"/>
                <w:sz w:val="20"/>
                <w:szCs w:val="20"/>
              </w:rPr>
            </w:pPr>
            <w:r w:rsidRPr="00AC5AF4">
              <w:rPr>
                <w:rFonts w:ascii="Calibri" w:eastAsia="Calibri" w:hAnsi="Calibri" w:cs="Calibri"/>
                <w:sz w:val="20"/>
                <w:szCs w:val="20"/>
              </w:rPr>
              <w:t>New formulas take self-imposed under-consumption into account but are more complex</w:t>
            </w:r>
          </w:p>
        </w:tc>
        <w:tc>
          <w:tcPr>
            <w:tcW w:w="4111" w:type="dxa"/>
            <w:tcBorders>
              <w:top w:val="nil"/>
              <w:left w:val="nil"/>
              <w:bottom w:val="single" w:sz="8" w:space="0" w:color="000000"/>
              <w:right w:val="single" w:sz="8" w:space="0" w:color="000000"/>
            </w:tcBorders>
            <w:tcMar>
              <w:top w:w="100" w:type="dxa"/>
              <w:left w:w="100" w:type="dxa"/>
              <w:bottom w:w="100" w:type="dxa"/>
              <w:right w:w="100" w:type="dxa"/>
            </w:tcMar>
          </w:tcPr>
          <w:p w14:paraId="6BB3BFD8" w14:textId="77777777" w:rsidR="000E7110" w:rsidRPr="00AC5AF4" w:rsidRDefault="000E7110" w:rsidP="00AA7EED">
            <w:pPr>
              <w:numPr>
                <w:ilvl w:val="0"/>
                <w:numId w:val="22"/>
              </w:numPr>
              <w:ind w:left="471" w:right="142"/>
              <w:rPr>
                <w:rFonts w:ascii="Calibri" w:eastAsia="Calibri" w:hAnsi="Calibri" w:cs="Calibri"/>
                <w:sz w:val="20"/>
                <w:szCs w:val="20"/>
              </w:rPr>
            </w:pPr>
            <w:r w:rsidRPr="00AC5AF4">
              <w:rPr>
                <w:rFonts w:ascii="Calibri" w:eastAsia="Calibri" w:hAnsi="Calibri" w:cs="Calibri"/>
                <w:sz w:val="20"/>
                <w:szCs w:val="20"/>
              </w:rPr>
              <w:t>May exclude under-heating households</w:t>
            </w:r>
          </w:p>
          <w:p w14:paraId="69D3AC3D" w14:textId="3D92D7AB" w:rsidR="000E7110" w:rsidRPr="00AC5AF4" w:rsidRDefault="000E7110" w:rsidP="00AA7EED">
            <w:pPr>
              <w:numPr>
                <w:ilvl w:val="0"/>
                <w:numId w:val="22"/>
              </w:numPr>
              <w:ind w:left="471" w:right="142"/>
              <w:rPr>
                <w:rFonts w:ascii="Calibri" w:eastAsia="Calibri" w:hAnsi="Calibri" w:cs="Calibri"/>
                <w:sz w:val="20"/>
                <w:szCs w:val="20"/>
              </w:rPr>
            </w:pPr>
            <w:r w:rsidRPr="00AC5AF4">
              <w:rPr>
                <w:rFonts w:ascii="Calibri" w:eastAsia="Calibri" w:hAnsi="Calibri" w:cs="Calibri"/>
                <w:sz w:val="20"/>
                <w:szCs w:val="20"/>
              </w:rPr>
              <w:t xml:space="preserve">Rich households may be classified in </w:t>
            </w:r>
            <w:r w:rsidR="009B2C15">
              <w:rPr>
                <w:rFonts w:ascii="Calibri" w:eastAsia="Calibri" w:hAnsi="Calibri" w:cs="Calibri"/>
                <w:sz w:val="20"/>
                <w:szCs w:val="20"/>
              </w:rPr>
              <w:t xml:space="preserve">a </w:t>
            </w:r>
            <w:r w:rsidRPr="00AC5AF4">
              <w:rPr>
                <w:rFonts w:ascii="Calibri" w:eastAsia="Calibri" w:hAnsi="Calibri" w:cs="Calibri"/>
                <w:sz w:val="20"/>
                <w:szCs w:val="20"/>
              </w:rPr>
              <w:t>similar class as those experiencing energy hardship</w:t>
            </w:r>
          </w:p>
          <w:p w14:paraId="78839A37" w14:textId="0A6EFD5D" w:rsidR="000E7110" w:rsidRPr="00AC5AF4" w:rsidRDefault="000E7110" w:rsidP="00AA7EED">
            <w:pPr>
              <w:numPr>
                <w:ilvl w:val="0"/>
                <w:numId w:val="22"/>
              </w:numPr>
              <w:ind w:left="471" w:right="142"/>
              <w:rPr>
                <w:rFonts w:ascii="Calibri" w:eastAsia="Calibri" w:hAnsi="Calibri" w:cs="Calibri"/>
                <w:sz w:val="20"/>
                <w:szCs w:val="20"/>
              </w:rPr>
            </w:pPr>
            <w:r w:rsidRPr="00AC5AF4">
              <w:rPr>
                <w:rFonts w:ascii="Calibri" w:eastAsia="Calibri" w:hAnsi="Calibri" w:cs="Calibri"/>
                <w:sz w:val="20"/>
                <w:szCs w:val="20"/>
              </w:rPr>
              <w:t>Cut</w:t>
            </w:r>
            <w:r w:rsidR="00AC5AF4" w:rsidRPr="00AC5AF4">
              <w:rPr>
                <w:rFonts w:ascii="Calibri" w:eastAsia="Calibri" w:hAnsi="Calibri" w:cs="Calibri"/>
                <w:sz w:val="20"/>
                <w:szCs w:val="20"/>
              </w:rPr>
              <w:t>-</w:t>
            </w:r>
            <w:r w:rsidRPr="00AC5AF4">
              <w:rPr>
                <w:rFonts w:ascii="Calibri" w:eastAsia="Calibri" w:hAnsi="Calibri" w:cs="Calibri"/>
                <w:sz w:val="20"/>
                <w:szCs w:val="20"/>
              </w:rPr>
              <w:t>offs (such as 10%) are arbitrary with little justification</w:t>
            </w:r>
          </w:p>
          <w:p w14:paraId="6BC02C0F" w14:textId="34E18CCC" w:rsidR="000E7110" w:rsidRPr="00AC5AF4" w:rsidRDefault="000E7110" w:rsidP="00AA7EED">
            <w:pPr>
              <w:numPr>
                <w:ilvl w:val="0"/>
                <w:numId w:val="22"/>
              </w:numPr>
              <w:ind w:left="471" w:right="142"/>
              <w:rPr>
                <w:rFonts w:ascii="Calibri" w:eastAsia="Calibri" w:hAnsi="Calibri" w:cs="Calibri"/>
                <w:sz w:val="20"/>
                <w:szCs w:val="20"/>
              </w:rPr>
            </w:pPr>
            <w:r w:rsidRPr="00AC5AF4">
              <w:rPr>
                <w:rFonts w:ascii="Calibri" w:eastAsia="Calibri" w:hAnsi="Calibri" w:cs="Calibri"/>
                <w:sz w:val="20"/>
                <w:szCs w:val="20"/>
              </w:rPr>
              <w:t>Cross</w:t>
            </w:r>
            <w:r w:rsidR="00AA7EED">
              <w:rPr>
                <w:rFonts w:ascii="Calibri" w:eastAsia="Calibri" w:hAnsi="Calibri" w:cs="Calibri"/>
                <w:sz w:val="20"/>
                <w:szCs w:val="20"/>
              </w:rPr>
              <w:t>-</w:t>
            </w:r>
            <w:r w:rsidRPr="00AC5AF4">
              <w:rPr>
                <w:rFonts w:ascii="Calibri" w:eastAsia="Calibri" w:hAnsi="Calibri" w:cs="Calibri"/>
                <w:sz w:val="20"/>
                <w:szCs w:val="20"/>
              </w:rPr>
              <w:t>comparison between country difficulty without more robust and detailed datasets</w:t>
            </w:r>
          </w:p>
          <w:p w14:paraId="466733DC" w14:textId="456898B5" w:rsidR="000E7110" w:rsidRPr="00AC5AF4" w:rsidRDefault="000E7110" w:rsidP="00AA7EED">
            <w:pPr>
              <w:numPr>
                <w:ilvl w:val="0"/>
                <w:numId w:val="22"/>
              </w:numPr>
              <w:ind w:left="471" w:right="142"/>
              <w:rPr>
                <w:rFonts w:ascii="Calibri" w:eastAsia="Calibri" w:hAnsi="Calibri" w:cs="Calibri"/>
                <w:sz w:val="20"/>
                <w:szCs w:val="20"/>
              </w:rPr>
            </w:pPr>
            <w:r w:rsidRPr="00AC5AF4">
              <w:rPr>
                <w:rFonts w:ascii="Calibri" w:eastAsia="Calibri" w:hAnsi="Calibri" w:cs="Calibri"/>
                <w:sz w:val="20"/>
                <w:szCs w:val="20"/>
              </w:rPr>
              <w:t>Some papers examine gross rather than net income</w:t>
            </w:r>
            <w:r w:rsidR="009B2C15">
              <w:rPr>
                <w:rFonts w:ascii="Calibri" w:eastAsia="Calibri" w:hAnsi="Calibri" w:cs="Calibri"/>
                <w:sz w:val="20"/>
                <w:szCs w:val="20"/>
              </w:rPr>
              <w:t>,</w:t>
            </w:r>
            <w:r w:rsidRPr="00AC5AF4">
              <w:rPr>
                <w:rFonts w:ascii="Calibri" w:eastAsia="Calibri" w:hAnsi="Calibri" w:cs="Calibri"/>
                <w:sz w:val="20"/>
                <w:szCs w:val="20"/>
              </w:rPr>
              <w:t xml:space="preserve"> thereby underreporting the extent of the problem</w:t>
            </w:r>
          </w:p>
          <w:p w14:paraId="003D54DE" w14:textId="63F66724" w:rsidR="000E7110" w:rsidRPr="00AC5AF4" w:rsidRDefault="009B2C15" w:rsidP="00AA7EED">
            <w:pPr>
              <w:numPr>
                <w:ilvl w:val="0"/>
                <w:numId w:val="22"/>
              </w:numPr>
              <w:ind w:left="471" w:right="142"/>
              <w:rPr>
                <w:rFonts w:ascii="Calibri" w:eastAsia="Calibri" w:hAnsi="Calibri" w:cs="Calibri"/>
                <w:sz w:val="20"/>
                <w:szCs w:val="20"/>
              </w:rPr>
            </w:pPr>
            <w:r>
              <w:rPr>
                <w:rFonts w:ascii="Calibri" w:eastAsia="Calibri" w:hAnsi="Calibri" w:cs="Calibri"/>
                <w:sz w:val="20"/>
                <w:szCs w:val="20"/>
              </w:rPr>
              <w:t>The f</w:t>
            </w:r>
            <w:r w:rsidRPr="00AC5AF4">
              <w:rPr>
                <w:rFonts w:ascii="Calibri" w:eastAsia="Calibri" w:hAnsi="Calibri" w:cs="Calibri"/>
                <w:sz w:val="20"/>
                <w:szCs w:val="20"/>
              </w:rPr>
              <w:t xml:space="preserve">ormula </w:t>
            </w:r>
            <w:r w:rsidR="000E7110" w:rsidRPr="00AC5AF4">
              <w:rPr>
                <w:rFonts w:ascii="Calibri" w:eastAsia="Calibri" w:hAnsi="Calibri" w:cs="Calibri"/>
                <w:sz w:val="20"/>
                <w:szCs w:val="20"/>
              </w:rPr>
              <w:t xml:space="preserve">reduces the influence of energy pricing, obscuring energy market impact </w:t>
            </w:r>
          </w:p>
        </w:tc>
      </w:tr>
      <w:tr w:rsidR="000E7110" w:rsidRPr="00AC5AF4" w14:paraId="34A996AA" w14:textId="77777777" w:rsidTr="00523803">
        <w:trPr>
          <w:trHeight w:val="16"/>
          <w:jc w:val="center"/>
        </w:trPr>
        <w:tc>
          <w:tcPr>
            <w:tcW w:w="1833" w:type="dxa"/>
            <w:tcBorders>
              <w:top w:val="nil"/>
              <w:left w:val="single" w:sz="8" w:space="0" w:color="000000"/>
              <w:bottom w:val="single" w:sz="8" w:space="0" w:color="000000"/>
              <w:right w:val="single" w:sz="8" w:space="0" w:color="000000"/>
            </w:tcBorders>
            <w:shd w:val="clear" w:color="auto" w:fill="B2D5A3"/>
            <w:tcMar>
              <w:top w:w="100" w:type="dxa"/>
              <w:left w:w="100" w:type="dxa"/>
              <w:bottom w:w="100" w:type="dxa"/>
              <w:right w:w="100" w:type="dxa"/>
            </w:tcMar>
          </w:tcPr>
          <w:p w14:paraId="72B6B2AA" w14:textId="328995F0" w:rsidR="000E7110" w:rsidRPr="00AC5AF4" w:rsidRDefault="000E7110" w:rsidP="004C1A71">
            <w:pPr>
              <w:ind w:left="179" w:right="140"/>
              <w:rPr>
                <w:rFonts w:ascii="Calibri" w:eastAsia="Calibri" w:hAnsi="Calibri" w:cs="Calibri"/>
                <w:sz w:val="20"/>
                <w:szCs w:val="20"/>
              </w:rPr>
            </w:pPr>
            <w:r w:rsidRPr="00AC5AF4">
              <w:rPr>
                <w:rFonts w:ascii="Calibri" w:eastAsia="Calibri" w:hAnsi="Calibri" w:cs="Calibri"/>
                <w:b/>
                <w:sz w:val="20"/>
                <w:szCs w:val="20"/>
              </w:rPr>
              <w:t>Objective measures and consensual-social indicators</w:t>
            </w:r>
            <w:r w:rsidRPr="00AC5AF4">
              <w:rPr>
                <w:rFonts w:ascii="Calibri" w:eastAsia="Calibri" w:hAnsi="Calibri" w:cs="Calibri"/>
                <w:sz w:val="20"/>
                <w:szCs w:val="20"/>
              </w:rPr>
              <w:t xml:space="preserve"> (Homes are audited or devices are used to objectively measure energy issues and related indicators)</w:t>
            </w:r>
          </w:p>
        </w:tc>
        <w:tc>
          <w:tcPr>
            <w:tcW w:w="3827" w:type="dxa"/>
            <w:tcBorders>
              <w:top w:val="nil"/>
              <w:left w:val="nil"/>
              <w:bottom w:val="single" w:sz="8" w:space="0" w:color="000000"/>
              <w:right w:val="single" w:sz="8" w:space="0" w:color="000000"/>
            </w:tcBorders>
            <w:tcMar>
              <w:top w:w="100" w:type="dxa"/>
              <w:left w:w="100" w:type="dxa"/>
              <w:bottom w:w="100" w:type="dxa"/>
              <w:right w:w="100" w:type="dxa"/>
            </w:tcMar>
          </w:tcPr>
          <w:p w14:paraId="65F11340" w14:textId="77777777" w:rsidR="000E7110" w:rsidRPr="00AC5AF4" w:rsidRDefault="000E7110" w:rsidP="00AA7EED">
            <w:pPr>
              <w:numPr>
                <w:ilvl w:val="0"/>
                <w:numId w:val="25"/>
              </w:numPr>
              <w:ind w:left="471" w:right="142" w:hanging="284"/>
              <w:rPr>
                <w:rFonts w:ascii="Calibri" w:eastAsia="Calibri" w:hAnsi="Calibri" w:cs="Calibri"/>
                <w:sz w:val="20"/>
                <w:szCs w:val="20"/>
              </w:rPr>
            </w:pPr>
            <w:r w:rsidRPr="00AC5AF4">
              <w:rPr>
                <w:rFonts w:ascii="Calibri" w:eastAsia="Calibri" w:hAnsi="Calibri" w:cs="Calibri"/>
                <w:sz w:val="20"/>
                <w:szCs w:val="20"/>
              </w:rPr>
              <w:t>Measures curtailment behaviours that households may not talk about</w:t>
            </w:r>
          </w:p>
          <w:p w14:paraId="6C7C62E0" w14:textId="791E57F6" w:rsidR="000E7110" w:rsidRPr="00AC5AF4" w:rsidRDefault="000E7110" w:rsidP="00AA7EED">
            <w:pPr>
              <w:numPr>
                <w:ilvl w:val="0"/>
                <w:numId w:val="25"/>
              </w:numPr>
              <w:ind w:left="471" w:right="142" w:hanging="284"/>
              <w:rPr>
                <w:rFonts w:ascii="Calibri" w:eastAsia="Calibri" w:hAnsi="Calibri" w:cs="Calibri"/>
                <w:sz w:val="20"/>
                <w:szCs w:val="20"/>
              </w:rPr>
            </w:pPr>
            <w:r w:rsidRPr="00AC5AF4">
              <w:rPr>
                <w:rFonts w:ascii="Calibri" w:eastAsia="Calibri" w:hAnsi="Calibri" w:cs="Calibri"/>
                <w:sz w:val="20"/>
                <w:szCs w:val="20"/>
              </w:rPr>
              <w:t>Real</w:t>
            </w:r>
            <w:r w:rsidR="00AA7EED">
              <w:rPr>
                <w:rFonts w:ascii="Calibri" w:eastAsia="Calibri" w:hAnsi="Calibri" w:cs="Calibri"/>
                <w:sz w:val="20"/>
                <w:szCs w:val="20"/>
              </w:rPr>
              <w:t>-</w:t>
            </w:r>
            <w:r w:rsidRPr="00AC5AF4">
              <w:rPr>
                <w:rFonts w:ascii="Calibri" w:eastAsia="Calibri" w:hAnsi="Calibri" w:cs="Calibri"/>
                <w:sz w:val="20"/>
                <w:szCs w:val="20"/>
              </w:rPr>
              <w:t>world</w:t>
            </w:r>
            <w:r w:rsidR="00AA7EED">
              <w:rPr>
                <w:rFonts w:ascii="Calibri" w:eastAsia="Calibri" w:hAnsi="Calibri" w:cs="Calibri"/>
                <w:sz w:val="20"/>
                <w:szCs w:val="20"/>
              </w:rPr>
              <w:t>,</w:t>
            </w:r>
            <w:r w:rsidRPr="00AC5AF4">
              <w:rPr>
                <w:rFonts w:ascii="Calibri" w:eastAsia="Calibri" w:hAnsi="Calibri" w:cs="Calibri"/>
                <w:sz w:val="20"/>
                <w:szCs w:val="20"/>
              </w:rPr>
              <w:t xml:space="preserve"> observable metrics can be obtained by a trained surveyor</w:t>
            </w:r>
          </w:p>
          <w:p w14:paraId="7AEA2967" w14:textId="77777777" w:rsidR="000E7110" w:rsidRPr="00AC5AF4" w:rsidRDefault="000E7110" w:rsidP="00AA7EED">
            <w:pPr>
              <w:numPr>
                <w:ilvl w:val="0"/>
                <w:numId w:val="25"/>
              </w:numPr>
              <w:ind w:left="471" w:right="142" w:hanging="284"/>
              <w:rPr>
                <w:rFonts w:ascii="Calibri" w:eastAsia="Calibri" w:hAnsi="Calibri" w:cs="Calibri"/>
                <w:sz w:val="20"/>
                <w:szCs w:val="20"/>
              </w:rPr>
            </w:pPr>
            <w:r w:rsidRPr="00AC5AF4">
              <w:rPr>
                <w:rFonts w:ascii="Calibri" w:eastAsia="Calibri" w:hAnsi="Calibri" w:cs="Calibri"/>
                <w:sz w:val="20"/>
                <w:szCs w:val="20"/>
              </w:rPr>
              <w:t>Captures wider elements such as social exclusion and material deprivation</w:t>
            </w:r>
          </w:p>
          <w:p w14:paraId="04434257" w14:textId="77777777" w:rsidR="000E7110" w:rsidRPr="00AC5AF4" w:rsidRDefault="000E7110" w:rsidP="00AA7EED">
            <w:pPr>
              <w:numPr>
                <w:ilvl w:val="0"/>
                <w:numId w:val="25"/>
              </w:numPr>
              <w:ind w:left="471" w:right="142" w:hanging="284"/>
              <w:rPr>
                <w:rFonts w:ascii="Calibri" w:eastAsia="Calibri" w:hAnsi="Calibri" w:cs="Calibri"/>
                <w:sz w:val="20"/>
                <w:szCs w:val="20"/>
              </w:rPr>
            </w:pPr>
            <w:r w:rsidRPr="00AC5AF4">
              <w:rPr>
                <w:rFonts w:ascii="Calibri" w:eastAsia="Calibri" w:hAnsi="Calibri" w:cs="Calibri"/>
                <w:sz w:val="20"/>
                <w:szCs w:val="20"/>
              </w:rPr>
              <w:t>Audits can be customised to households and offer energy efficiency advice</w:t>
            </w:r>
          </w:p>
          <w:p w14:paraId="2354C911" w14:textId="77777777" w:rsidR="000E7110" w:rsidRPr="00AC5AF4" w:rsidRDefault="000E7110" w:rsidP="00AA7EED">
            <w:pPr>
              <w:numPr>
                <w:ilvl w:val="0"/>
                <w:numId w:val="25"/>
              </w:numPr>
              <w:ind w:left="471" w:right="142" w:hanging="284"/>
              <w:rPr>
                <w:rFonts w:ascii="Calibri" w:eastAsia="Calibri" w:hAnsi="Calibri" w:cs="Calibri"/>
                <w:sz w:val="20"/>
                <w:szCs w:val="20"/>
              </w:rPr>
            </w:pPr>
            <w:r w:rsidRPr="00AC5AF4">
              <w:rPr>
                <w:rFonts w:ascii="Calibri" w:eastAsia="Calibri" w:hAnsi="Calibri" w:cs="Calibri"/>
                <w:sz w:val="20"/>
                <w:szCs w:val="20"/>
              </w:rPr>
              <w:t>Measures actual outcomes</w:t>
            </w:r>
          </w:p>
        </w:tc>
        <w:tc>
          <w:tcPr>
            <w:tcW w:w="4111" w:type="dxa"/>
            <w:tcBorders>
              <w:top w:val="nil"/>
              <w:left w:val="nil"/>
              <w:bottom w:val="single" w:sz="8" w:space="0" w:color="000000"/>
              <w:right w:val="single" w:sz="8" w:space="0" w:color="000000"/>
            </w:tcBorders>
            <w:tcMar>
              <w:top w:w="100" w:type="dxa"/>
              <w:left w:w="100" w:type="dxa"/>
              <w:bottom w:w="100" w:type="dxa"/>
              <w:right w:w="100" w:type="dxa"/>
            </w:tcMar>
          </w:tcPr>
          <w:p w14:paraId="06B25344" w14:textId="1D6CC87F" w:rsidR="000E7110" w:rsidRPr="00AC5AF4" w:rsidRDefault="009B2C15" w:rsidP="00AA7EED">
            <w:pPr>
              <w:numPr>
                <w:ilvl w:val="0"/>
                <w:numId w:val="26"/>
              </w:numPr>
              <w:ind w:left="468" w:right="142"/>
              <w:rPr>
                <w:rFonts w:ascii="Calibri" w:eastAsia="Calibri" w:hAnsi="Calibri" w:cs="Calibri"/>
                <w:sz w:val="20"/>
                <w:szCs w:val="20"/>
              </w:rPr>
            </w:pPr>
            <w:r w:rsidRPr="00AC5AF4">
              <w:rPr>
                <w:rFonts w:ascii="Calibri" w:eastAsia="Calibri" w:hAnsi="Calibri" w:cs="Calibri"/>
                <w:sz w:val="20"/>
                <w:szCs w:val="20"/>
              </w:rPr>
              <w:t>Time</w:t>
            </w:r>
            <w:r>
              <w:rPr>
                <w:rFonts w:ascii="Calibri" w:eastAsia="Calibri" w:hAnsi="Calibri" w:cs="Calibri"/>
                <w:sz w:val="20"/>
                <w:szCs w:val="20"/>
              </w:rPr>
              <w:t>-</w:t>
            </w:r>
            <w:r w:rsidR="000E7110" w:rsidRPr="00AC5AF4">
              <w:rPr>
                <w:rFonts w:ascii="Calibri" w:eastAsia="Calibri" w:hAnsi="Calibri" w:cs="Calibri"/>
                <w:sz w:val="20"/>
                <w:szCs w:val="20"/>
              </w:rPr>
              <w:t>consuming to evaluate fully</w:t>
            </w:r>
          </w:p>
          <w:p w14:paraId="02311320" w14:textId="093C26BE" w:rsidR="000E7110" w:rsidRPr="00AC5AF4" w:rsidRDefault="000E7110" w:rsidP="00AA7EED">
            <w:pPr>
              <w:numPr>
                <w:ilvl w:val="0"/>
                <w:numId w:val="26"/>
              </w:numPr>
              <w:ind w:left="468" w:right="142"/>
              <w:rPr>
                <w:rFonts w:ascii="Calibri" w:eastAsia="Calibri" w:hAnsi="Calibri" w:cs="Calibri"/>
                <w:sz w:val="20"/>
                <w:szCs w:val="20"/>
              </w:rPr>
            </w:pPr>
            <w:r w:rsidRPr="00AC5AF4">
              <w:rPr>
                <w:rFonts w:ascii="Calibri" w:eastAsia="Calibri" w:hAnsi="Calibri" w:cs="Calibri"/>
                <w:sz w:val="20"/>
                <w:szCs w:val="20"/>
              </w:rPr>
              <w:t xml:space="preserve">Data capture and reliability </w:t>
            </w:r>
            <w:r w:rsidR="009B2C15" w:rsidRPr="00AC5AF4">
              <w:rPr>
                <w:rFonts w:ascii="Calibri" w:eastAsia="Calibri" w:hAnsi="Calibri" w:cs="Calibri"/>
                <w:sz w:val="20"/>
                <w:szCs w:val="20"/>
              </w:rPr>
              <w:t>depend</w:t>
            </w:r>
            <w:r w:rsidR="009B2C15">
              <w:rPr>
                <w:rFonts w:ascii="Calibri" w:eastAsia="Calibri" w:hAnsi="Calibri" w:cs="Calibri"/>
                <w:sz w:val="20"/>
                <w:szCs w:val="20"/>
              </w:rPr>
              <w:t>s</w:t>
            </w:r>
            <w:r w:rsidR="009B2C15" w:rsidRPr="00AC5AF4">
              <w:rPr>
                <w:rFonts w:ascii="Calibri" w:eastAsia="Calibri" w:hAnsi="Calibri" w:cs="Calibri"/>
                <w:sz w:val="20"/>
                <w:szCs w:val="20"/>
              </w:rPr>
              <w:t xml:space="preserve"> </w:t>
            </w:r>
            <w:r w:rsidRPr="00AC5AF4">
              <w:rPr>
                <w:rFonts w:ascii="Calibri" w:eastAsia="Calibri" w:hAnsi="Calibri" w:cs="Calibri"/>
                <w:sz w:val="20"/>
                <w:szCs w:val="20"/>
              </w:rPr>
              <w:t xml:space="preserve">on </w:t>
            </w:r>
            <w:r w:rsidR="009B2C15">
              <w:rPr>
                <w:rFonts w:ascii="Calibri" w:eastAsia="Calibri" w:hAnsi="Calibri" w:cs="Calibri"/>
                <w:sz w:val="20"/>
                <w:szCs w:val="20"/>
              </w:rPr>
              <w:t xml:space="preserve">the </w:t>
            </w:r>
            <w:r w:rsidRPr="00AC5AF4">
              <w:rPr>
                <w:rFonts w:ascii="Calibri" w:eastAsia="Calibri" w:hAnsi="Calibri" w:cs="Calibri"/>
                <w:sz w:val="20"/>
                <w:szCs w:val="20"/>
              </w:rPr>
              <w:t>degree of household participation</w:t>
            </w:r>
          </w:p>
          <w:p w14:paraId="2FB767AD" w14:textId="5405422A" w:rsidR="000E7110" w:rsidRPr="00AC5AF4" w:rsidRDefault="000E7110" w:rsidP="00AA7EED">
            <w:pPr>
              <w:numPr>
                <w:ilvl w:val="0"/>
                <w:numId w:val="26"/>
              </w:numPr>
              <w:ind w:left="468" w:right="142"/>
              <w:rPr>
                <w:rFonts w:ascii="Calibri" w:eastAsia="Calibri" w:hAnsi="Calibri" w:cs="Calibri"/>
                <w:sz w:val="20"/>
                <w:szCs w:val="20"/>
              </w:rPr>
            </w:pPr>
            <w:r w:rsidRPr="00AC5AF4">
              <w:rPr>
                <w:rFonts w:ascii="Calibri" w:eastAsia="Calibri" w:hAnsi="Calibri" w:cs="Calibri"/>
                <w:sz w:val="20"/>
                <w:szCs w:val="20"/>
              </w:rPr>
              <w:t>Households may change their behaviour when they know they are being monitored (</w:t>
            </w:r>
            <w:r w:rsidR="00AA7EED">
              <w:rPr>
                <w:rFonts w:ascii="Calibri" w:eastAsia="Calibri" w:hAnsi="Calibri" w:cs="Calibri"/>
                <w:sz w:val="20"/>
                <w:szCs w:val="20"/>
              </w:rPr>
              <w:t>t</w:t>
            </w:r>
            <w:r w:rsidRPr="00AC5AF4">
              <w:rPr>
                <w:rFonts w:ascii="Calibri" w:eastAsia="Calibri" w:hAnsi="Calibri" w:cs="Calibri"/>
                <w:sz w:val="20"/>
                <w:szCs w:val="20"/>
              </w:rPr>
              <w:t>he Hawthorne effect)</w:t>
            </w:r>
          </w:p>
          <w:p w14:paraId="2A112268" w14:textId="0C7A210A" w:rsidR="000E7110" w:rsidRPr="00AC5AF4" w:rsidRDefault="000E7110" w:rsidP="00AA7EED">
            <w:pPr>
              <w:numPr>
                <w:ilvl w:val="0"/>
                <w:numId w:val="26"/>
              </w:numPr>
              <w:ind w:left="468" w:right="142"/>
              <w:rPr>
                <w:rFonts w:ascii="Calibri" w:eastAsia="Calibri" w:hAnsi="Calibri" w:cs="Calibri"/>
                <w:sz w:val="20"/>
                <w:szCs w:val="20"/>
              </w:rPr>
            </w:pPr>
            <w:r w:rsidRPr="00AC5AF4">
              <w:rPr>
                <w:rFonts w:ascii="Calibri" w:eastAsia="Calibri" w:hAnsi="Calibri" w:cs="Calibri"/>
                <w:sz w:val="20"/>
                <w:szCs w:val="20"/>
              </w:rPr>
              <w:t>Households may say they are energy conscious or behave in energy</w:t>
            </w:r>
            <w:r w:rsidR="00AC5AF4" w:rsidRPr="00AC5AF4">
              <w:rPr>
                <w:rFonts w:ascii="Calibri" w:eastAsia="Calibri" w:hAnsi="Calibri" w:cs="Calibri"/>
                <w:sz w:val="20"/>
                <w:szCs w:val="20"/>
              </w:rPr>
              <w:t>-</w:t>
            </w:r>
            <w:r w:rsidRPr="00AC5AF4">
              <w:rPr>
                <w:rFonts w:ascii="Calibri" w:eastAsia="Calibri" w:hAnsi="Calibri" w:cs="Calibri"/>
                <w:sz w:val="20"/>
                <w:szCs w:val="20"/>
              </w:rPr>
              <w:t>efficient ways to save face (</w:t>
            </w:r>
            <w:r w:rsidR="00AA7EED">
              <w:rPr>
                <w:rFonts w:ascii="Calibri" w:eastAsia="Calibri" w:hAnsi="Calibri" w:cs="Calibri"/>
                <w:sz w:val="20"/>
                <w:szCs w:val="20"/>
              </w:rPr>
              <w:t>t</w:t>
            </w:r>
            <w:r w:rsidRPr="00AC5AF4">
              <w:rPr>
                <w:rFonts w:ascii="Calibri" w:eastAsia="Calibri" w:hAnsi="Calibri" w:cs="Calibri"/>
                <w:sz w:val="20"/>
                <w:szCs w:val="20"/>
              </w:rPr>
              <w:t>he social desirability effect)</w:t>
            </w:r>
          </w:p>
          <w:p w14:paraId="6E61AFFE" w14:textId="77777777" w:rsidR="000E7110" w:rsidRPr="00AC5AF4" w:rsidRDefault="000E7110" w:rsidP="00AA7EED">
            <w:pPr>
              <w:numPr>
                <w:ilvl w:val="0"/>
                <w:numId w:val="26"/>
              </w:numPr>
              <w:ind w:left="468" w:right="142"/>
              <w:rPr>
                <w:rFonts w:ascii="Calibri" w:eastAsia="Calibri" w:hAnsi="Calibri" w:cs="Calibri"/>
                <w:sz w:val="20"/>
                <w:szCs w:val="20"/>
              </w:rPr>
            </w:pPr>
            <w:r w:rsidRPr="00AC5AF4">
              <w:rPr>
                <w:rFonts w:ascii="Calibri" w:eastAsia="Calibri" w:hAnsi="Calibri" w:cs="Calibri"/>
                <w:sz w:val="20"/>
                <w:szCs w:val="20"/>
              </w:rPr>
              <w:t>Complex data analysis may be needed to assess results</w:t>
            </w:r>
          </w:p>
        </w:tc>
      </w:tr>
      <w:tr w:rsidR="000E7110" w:rsidRPr="00AC5AF4" w14:paraId="37102EB6" w14:textId="77777777" w:rsidTr="00523803">
        <w:trPr>
          <w:trHeight w:val="184"/>
          <w:jc w:val="center"/>
        </w:trPr>
        <w:tc>
          <w:tcPr>
            <w:tcW w:w="1833" w:type="dxa"/>
            <w:tcBorders>
              <w:top w:val="nil"/>
              <w:left w:val="single" w:sz="8" w:space="0" w:color="000000"/>
              <w:bottom w:val="single" w:sz="8" w:space="0" w:color="000000"/>
              <w:right w:val="single" w:sz="8" w:space="0" w:color="000000"/>
            </w:tcBorders>
            <w:shd w:val="clear" w:color="auto" w:fill="C787A7"/>
            <w:tcMar>
              <w:top w:w="100" w:type="dxa"/>
              <w:left w:w="100" w:type="dxa"/>
              <w:bottom w:w="100" w:type="dxa"/>
              <w:right w:w="100" w:type="dxa"/>
            </w:tcMar>
          </w:tcPr>
          <w:p w14:paraId="6905C71B" w14:textId="77777777" w:rsidR="000E7110" w:rsidRPr="00AC5AF4" w:rsidRDefault="000E7110" w:rsidP="004C1A71">
            <w:pPr>
              <w:ind w:left="140" w:right="140"/>
              <w:rPr>
                <w:rFonts w:ascii="Calibri" w:eastAsia="Calibri" w:hAnsi="Calibri" w:cs="Calibri"/>
                <w:sz w:val="20"/>
                <w:szCs w:val="20"/>
              </w:rPr>
            </w:pPr>
            <w:r w:rsidRPr="00AC5AF4">
              <w:rPr>
                <w:rFonts w:ascii="Calibri" w:eastAsia="Calibri" w:hAnsi="Calibri" w:cs="Calibri"/>
                <w:b/>
                <w:sz w:val="20"/>
                <w:szCs w:val="20"/>
              </w:rPr>
              <w:t>Self-report measures</w:t>
            </w:r>
            <w:r w:rsidRPr="00AC5AF4">
              <w:rPr>
                <w:rFonts w:ascii="Calibri" w:eastAsia="Calibri" w:hAnsi="Calibri" w:cs="Calibri"/>
                <w:sz w:val="20"/>
                <w:szCs w:val="20"/>
              </w:rPr>
              <w:t xml:space="preserve"> </w:t>
            </w:r>
          </w:p>
          <w:p w14:paraId="1DB43E5D" w14:textId="77777777" w:rsidR="000E7110" w:rsidRPr="00AC5AF4" w:rsidRDefault="000E7110" w:rsidP="004C1A71">
            <w:pPr>
              <w:ind w:left="140" w:right="140"/>
              <w:rPr>
                <w:rFonts w:ascii="Calibri" w:eastAsia="Calibri" w:hAnsi="Calibri" w:cs="Calibri"/>
                <w:sz w:val="20"/>
                <w:szCs w:val="20"/>
              </w:rPr>
            </w:pPr>
            <w:r w:rsidRPr="00AC5AF4">
              <w:rPr>
                <w:rFonts w:ascii="Calibri" w:eastAsia="Calibri" w:hAnsi="Calibri" w:cs="Calibri"/>
                <w:sz w:val="20"/>
                <w:szCs w:val="20"/>
              </w:rPr>
              <w:t>(Survey questions)</w:t>
            </w:r>
          </w:p>
        </w:tc>
        <w:tc>
          <w:tcPr>
            <w:tcW w:w="3827" w:type="dxa"/>
            <w:tcBorders>
              <w:top w:val="nil"/>
              <w:left w:val="nil"/>
              <w:bottom w:val="single" w:sz="8" w:space="0" w:color="000000"/>
              <w:right w:val="single" w:sz="8" w:space="0" w:color="000000"/>
            </w:tcBorders>
            <w:tcMar>
              <w:top w:w="100" w:type="dxa"/>
              <w:left w:w="100" w:type="dxa"/>
              <w:bottom w:w="100" w:type="dxa"/>
              <w:right w:w="100" w:type="dxa"/>
            </w:tcMar>
          </w:tcPr>
          <w:p w14:paraId="26C92A50" w14:textId="77777777" w:rsidR="000E7110" w:rsidRPr="00AC5AF4" w:rsidRDefault="000E7110" w:rsidP="00AA7EED">
            <w:pPr>
              <w:numPr>
                <w:ilvl w:val="0"/>
                <w:numId w:val="23"/>
              </w:numPr>
              <w:ind w:left="471" w:right="142" w:hanging="284"/>
              <w:rPr>
                <w:rFonts w:ascii="Calibri" w:eastAsia="Calibri" w:hAnsi="Calibri" w:cs="Calibri"/>
                <w:sz w:val="20"/>
                <w:szCs w:val="20"/>
              </w:rPr>
            </w:pPr>
            <w:r w:rsidRPr="00AC5AF4">
              <w:rPr>
                <w:rFonts w:ascii="Calibri" w:eastAsia="Calibri" w:hAnsi="Calibri" w:cs="Calibri"/>
                <w:sz w:val="20"/>
                <w:szCs w:val="20"/>
              </w:rPr>
              <w:t>Questions are designed to be simple and measure distinct concepts</w:t>
            </w:r>
          </w:p>
          <w:p w14:paraId="0E68FF34" w14:textId="77777777" w:rsidR="000E7110" w:rsidRPr="00AC5AF4" w:rsidRDefault="000E7110" w:rsidP="00AA7EED">
            <w:pPr>
              <w:numPr>
                <w:ilvl w:val="0"/>
                <w:numId w:val="23"/>
              </w:numPr>
              <w:ind w:left="471" w:right="142" w:hanging="284"/>
              <w:rPr>
                <w:rFonts w:ascii="Calibri" w:eastAsia="Calibri" w:hAnsi="Calibri" w:cs="Calibri"/>
                <w:sz w:val="20"/>
                <w:szCs w:val="20"/>
              </w:rPr>
            </w:pPr>
            <w:r w:rsidRPr="00AC5AF4">
              <w:rPr>
                <w:rFonts w:ascii="Calibri" w:eastAsia="Calibri" w:hAnsi="Calibri" w:cs="Calibri"/>
                <w:sz w:val="20"/>
                <w:szCs w:val="20"/>
              </w:rPr>
              <w:t>Relevant non-energy topics can be assessed</w:t>
            </w:r>
          </w:p>
          <w:p w14:paraId="6D1333F2" w14:textId="15318567" w:rsidR="000E7110" w:rsidRPr="00AC5AF4" w:rsidRDefault="000E7110" w:rsidP="00AA7EED">
            <w:pPr>
              <w:numPr>
                <w:ilvl w:val="0"/>
                <w:numId w:val="23"/>
              </w:numPr>
              <w:ind w:left="471" w:right="142" w:hanging="284"/>
              <w:rPr>
                <w:rFonts w:ascii="Calibri" w:eastAsia="Calibri" w:hAnsi="Calibri" w:cs="Calibri"/>
                <w:sz w:val="20"/>
                <w:szCs w:val="20"/>
              </w:rPr>
            </w:pPr>
            <w:r w:rsidRPr="00AC5AF4">
              <w:rPr>
                <w:rFonts w:ascii="Calibri" w:eastAsia="Calibri" w:hAnsi="Calibri" w:cs="Calibri"/>
                <w:sz w:val="20"/>
                <w:szCs w:val="20"/>
              </w:rPr>
              <w:lastRenderedPageBreak/>
              <w:t>More cost</w:t>
            </w:r>
            <w:r w:rsidR="00AC5AF4" w:rsidRPr="00AC5AF4">
              <w:rPr>
                <w:rFonts w:ascii="Calibri" w:eastAsia="Calibri" w:hAnsi="Calibri" w:cs="Calibri"/>
                <w:sz w:val="20"/>
                <w:szCs w:val="20"/>
              </w:rPr>
              <w:t>-</w:t>
            </w:r>
            <w:r w:rsidRPr="00AC5AF4">
              <w:rPr>
                <w:rFonts w:ascii="Calibri" w:eastAsia="Calibri" w:hAnsi="Calibri" w:cs="Calibri"/>
                <w:sz w:val="20"/>
                <w:szCs w:val="20"/>
              </w:rPr>
              <w:t>effective and economical method</w:t>
            </w:r>
          </w:p>
          <w:p w14:paraId="14BCC4C0" w14:textId="6E658801" w:rsidR="000E7110" w:rsidRPr="00AC5AF4" w:rsidRDefault="000E7110" w:rsidP="00AA7EED">
            <w:pPr>
              <w:numPr>
                <w:ilvl w:val="0"/>
                <w:numId w:val="23"/>
              </w:numPr>
              <w:ind w:left="471" w:right="142" w:hanging="284"/>
              <w:rPr>
                <w:rFonts w:ascii="Calibri" w:eastAsia="Calibri" w:hAnsi="Calibri" w:cs="Calibri"/>
                <w:sz w:val="20"/>
                <w:szCs w:val="20"/>
              </w:rPr>
            </w:pPr>
            <w:r w:rsidRPr="00AC5AF4">
              <w:rPr>
                <w:rFonts w:ascii="Calibri" w:eastAsia="Calibri" w:hAnsi="Calibri" w:cs="Calibri"/>
                <w:sz w:val="20"/>
                <w:szCs w:val="20"/>
              </w:rPr>
              <w:t xml:space="preserve">Large </w:t>
            </w:r>
            <w:r w:rsidR="00AA7EED">
              <w:rPr>
                <w:rFonts w:ascii="Calibri" w:eastAsia="Calibri" w:hAnsi="Calibri" w:cs="Calibri"/>
                <w:sz w:val="20"/>
                <w:szCs w:val="20"/>
              </w:rPr>
              <w:t>amounts</w:t>
            </w:r>
            <w:r w:rsidR="00AA7EED" w:rsidRPr="00AC5AF4">
              <w:rPr>
                <w:rFonts w:ascii="Calibri" w:eastAsia="Calibri" w:hAnsi="Calibri" w:cs="Calibri"/>
                <w:sz w:val="20"/>
                <w:szCs w:val="20"/>
              </w:rPr>
              <w:t xml:space="preserve"> </w:t>
            </w:r>
            <w:r w:rsidRPr="00AC5AF4">
              <w:rPr>
                <w:rFonts w:ascii="Calibri" w:eastAsia="Calibri" w:hAnsi="Calibri" w:cs="Calibri"/>
                <w:sz w:val="20"/>
                <w:szCs w:val="20"/>
              </w:rPr>
              <w:t>of data can be gathered relatively quickly</w:t>
            </w:r>
          </w:p>
          <w:p w14:paraId="28D4BAB7" w14:textId="77777777" w:rsidR="000E7110" w:rsidRPr="00AC5AF4" w:rsidRDefault="000E7110" w:rsidP="00AA7EED">
            <w:pPr>
              <w:numPr>
                <w:ilvl w:val="0"/>
                <w:numId w:val="23"/>
              </w:numPr>
              <w:ind w:left="471" w:right="142" w:hanging="284"/>
              <w:rPr>
                <w:rFonts w:ascii="Calibri" w:eastAsia="Calibri" w:hAnsi="Calibri" w:cs="Calibri"/>
                <w:sz w:val="20"/>
                <w:szCs w:val="20"/>
              </w:rPr>
            </w:pPr>
            <w:r w:rsidRPr="00AC5AF4">
              <w:rPr>
                <w:rFonts w:ascii="Calibri" w:eastAsia="Calibri" w:hAnsi="Calibri" w:cs="Calibri"/>
                <w:sz w:val="20"/>
                <w:szCs w:val="20"/>
              </w:rPr>
              <w:t>Questions can be adapted if needed</w:t>
            </w:r>
          </w:p>
          <w:p w14:paraId="040BC478" w14:textId="77777777" w:rsidR="000E7110" w:rsidRPr="00AC5AF4" w:rsidRDefault="000E7110" w:rsidP="00AA7EED">
            <w:pPr>
              <w:numPr>
                <w:ilvl w:val="0"/>
                <w:numId w:val="23"/>
              </w:numPr>
              <w:ind w:left="471" w:right="142" w:hanging="284"/>
              <w:rPr>
                <w:rFonts w:ascii="Calibri" w:eastAsia="Calibri" w:hAnsi="Calibri" w:cs="Calibri"/>
                <w:sz w:val="20"/>
                <w:szCs w:val="20"/>
              </w:rPr>
            </w:pPr>
            <w:r w:rsidRPr="00AC5AF4">
              <w:rPr>
                <w:rFonts w:ascii="Calibri" w:eastAsia="Calibri" w:hAnsi="Calibri" w:cs="Calibri"/>
                <w:sz w:val="20"/>
                <w:szCs w:val="20"/>
              </w:rPr>
              <w:t>Can be supplemented with follow-up questions or visits to speak with householders for more long-form research, such as interviews</w:t>
            </w:r>
          </w:p>
        </w:tc>
        <w:tc>
          <w:tcPr>
            <w:tcW w:w="4111" w:type="dxa"/>
            <w:tcBorders>
              <w:top w:val="nil"/>
              <w:left w:val="nil"/>
              <w:bottom w:val="single" w:sz="8" w:space="0" w:color="000000"/>
              <w:right w:val="single" w:sz="8" w:space="0" w:color="000000"/>
            </w:tcBorders>
            <w:tcMar>
              <w:top w:w="100" w:type="dxa"/>
              <w:left w:w="100" w:type="dxa"/>
              <w:bottom w:w="100" w:type="dxa"/>
              <w:right w:w="100" w:type="dxa"/>
            </w:tcMar>
          </w:tcPr>
          <w:p w14:paraId="527CD5BB" w14:textId="77777777" w:rsidR="000E7110" w:rsidRPr="00AC5AF4" w:rsidRDefault="000E7110" w:rsidP="00AA7EED">
            <w:pPr>
              <w:numPr>
                <w:ilvl w:val="0"/>
                <w:numId w:val="23"/>
              </w:numPr>
              <w:ind w:left="468" w:right="142"/>
              <w:rPr>
                <w:rFonts w:ascii="Calibri" w:eastAsia="Calibri" w:hAnsi="Calibri" w:cs="Calibri"/>
                <w:sz w:val="20"/>
                <w:szCs w:val="20"/>
              </w:rPr>
            </w:pPr>
            <w:r w:rsidRPr="00AC5AF4">
              <w:rPr>
                <w:rFonts w:ascii="Calibri" w:eastAsia="Calibri" w:hAnsi="Calibri" w:cs="Calibri"/>
                <w:sz w:val="20"/>
                <w:szCs w:val="20"/>
              </w:rPr>
              <w:lastRenderedPageBreak/>
              <w:t xml:space="preserve">Subjective indicators differ strongly with personal standards or even ‘feelings’ </w:t>
            </w:r>
          </w:p>
          <w:p w14:paraId="1A20523C" w14:textId="77777777" w:rsidR="000E7110" w:rsidRPr="00AC5AF4" w:rsidRDefault="000E7110" w:rsidP="00AA7EED">
            <w:pPr>
              <w:numPr>
                <w:ilvl w:val="0"/>
                <w:numId w:val="23"/>
              </w:numPr>
              <w:ind w:left="468" w:right="142"/>
              <w:rPr>
                <w:rFonts w:ascii="Calibri" w:eastAsia="Calibri" w:hAnsi="Calibri" w:cs="Calibri"/>
                <w:sz w:val="20"/>
                <w:szCs w:val="20"/>
              </w:rPr>
            </w:pPr>
            <w:r w:rsidRPr="00AC5AF4">
              <w:rPr>
                <w:rFonts w:ascii="Calibri" w:eastAsia="Calibri" w:hAnsi="Calibri" w:cs="Calibri"/>
                <w:sz w:val="20"/>
                <w:szCs w:val="20"/>
              </w:rPr>
              <w:t>Many studies caution their interpretation</w:t>
            </w:r>
          </w:p>
          <w:p w14:paraId="64FF7F77" w14:textId="77777777" w:rsidR="000E7110" w:rsidRPr="00AC5AF4" w:rsidRDefault="000E7110" w:rsidP="00AA7EED">
            <w:pPr>
              <w:numPr>
                <w:ilvl w:val="0"/>
                <w:numId w:val="23"/>
              </w:numPr>
              <w:ind w:left="468" w:right="142"/>
              <w:rPr>
                <w:rFonts w:ascii="Calibri" w:eastAsia="Calibri" w:hAnsi="Calibri" w:cs="Calibri"/>
                <w:sz w:val="20"/>
                <w:szCs w:val="20"/>
              </w:rPr>
            </w:pPr>
            <w:r w:rsidRPr="00AC5AF4">
              <w:rPr>
                <w:rFonts w:ascii="Calibri" w:eastAsia="Calibri" w:hAnsi="Calibri" w:cs="Calibri"/>
                <w:sz w:val="20"/>
                <w:szCs w:val="20"/>
              </w:rPr>
              <w:lastRenderedPageBreak/>
              <w:t xml:space="preserve">People may want to avoid any embarrassment by not answering truthfully </w:t>
            </w:r>
          </w:p>
          <w:p w14:paraId="38C9F6DC" w14:textId="77777777" w:rsidR="000E7110" w:rsidRPr="00AC5AF4" w:rsidRDefault="000E7110" w:rsidP="00AA7EED">
            <w:pPr>
              <w:numPr>
                <w:ilvl w:val="0"/>
                <w:numId w:val="23"/>
              </w:numPr>
              <w:ind w:left="468" w:right="142"/>
              <w:rPr>
                <w:rFonts w:ascii="Calibri" w:eastAsia="Calibri" w:hAnsi="Calibri" w:cs="Calibri"/>
                <w:sz w:val="20"/>
                <w:szCs w:val="20"/>
              </w:rPr>
            </w:pPr>
            <w:r w:rsidRPr="00AC5AF4">
              <w:rPr>
                <w:rFonts w:ascii="Calibri" w:eastAsia="Calibri" w:hAnsi="Calibri" w:cs="Calibri"/>
                <w:sz w:val="20"/>
                <w:szCs w:val="20"/>
              </w:rPr>
              <w:t xml:space="preserve">Online surveys may allow the same people to fill in multiple questionnaires if not carefully monitored </w:t>
            </w:r>
          </w:p>
        </w:tc>
      </w:tr>
      <w:tr w:rsidR="000E7110" w:rsidRPr="00AC5AF4" w14:paraId="47B51D69" w14:textId="77777777" w:rsidTr="004C1A71">
        <w:trPr>
          <w:trHeight w:val="2260"/>
          <w:jc w:val="center"/>
        </w:trPr>
        <w:tc>
          <w:tcPr>
            <w:tcW w:w="1833" w:type="dxa"/>
            <w:tcBorders>
              <w:top w:val="nil"/>
              <w:left w:val="single" w:sz="8" w:space="0" w:color="000000"/>
              <w:bottom w:val="single" w:sz="8" w:space="0" w:color="000000"/>
              <w:right w:val="single" w:sz="8" w:space="0" w:color="000000"/>
            </w:tcBorders>
            <w:shd w:val="clear" w:color="auto" w:fill="ABC6DF"/>
            <w:tcMar>
              <w:top w:w="100" w:type="dxa"/>
              <w:left w:w="100" w:type="dxa"/>
              <w:bottom w:w="100" w:type="dxa"/>
              <w:right w:w="100" w:type="dxa"/>
            </w:tcMar>
          </w:tcPr>
          <w:p w14:paraId="02DCDF54" w14:textId="77777777" w:rsidR="000E7110" w:rsidRPr="00AC5AF4" w:rsidRDefault="000E7110" w:rsidP="004C1A71">
            <w:pPr>
              <w:ind w:left="140" w:right="140"/>
              <w:rPr>
                <w:rFonts w:ascii="Calibri" w:eastAsia="Calibri" w:hAnsi="Calibri" w:cs="Calibri"/>
                <w:b/>
                <w:sz w:val="20"/>
                <w:szCs w:val="20"/>
              </w:rPr>
            </w:pPr>
            <w:r w:rsidRPr="00AC5AF4">
              <w:rPr>
                <w:rFonts w:ascii="Calibri" w:eastAsia="Calibri" w:hAnsi="Calibri" w:cs="Calibri"/>
                <w:b/>
                <w:sz w:val="20"/>
                <w:szCs w:val="20"/>
              </w:rPr>
              <w:lastRenderedPageBreak/>
              <w:t xml:space="preserve">Composite measures </w:t>
            </w:r>
          </w:p>
          <w:p w14:paraId="6E703982" w14:textId="6240DF24" w:rsidR="000E7110" w:rsidRPr="00AC5AF4" w:rsidRDefault="000E7110" w:rsidP="004C1A71">
            <w:pPr>
              <w:ind w:left="140" w:right="140"/>
              <w:rPr>
                <w:rFonts w:ascii="Calibri" w:eastAsia="Calibri" w:hAnsi="Calibri" w:cs="Calibri"/>
                <w:sz w:val="20"/>
                <w:szCs w:val="20"/>
              </w:rPr>
            </w:pPr>
            <w:r w:rsidRPr="00AC5AF4">
              <w:rPr>
                <w:rFonts w:ascii="Calibri" w:eastAsia="Calibri" w:hAnsi="Calibri" w:cs="Calibri"/>
                <w:sz w:val="20"/>
                <w:szCs w:val="20"/>
              </w:rPr>
              <w:t>(Uses various metrics that are combined to form an index that may or may not be weighted)</w:t>
            </w:r>
          </w:p>
        </w:tc>
        <w:tc>
          <w:tcPr>
            <w:tcW w:w="3827" w:type="dxa"/>
            <w:tcBorders>
              <w:top w:val="nil"/>
              <w:left w:val="nil"/>
              <w:bottom w:val="single" w:sz="8" w:space="0" w:color="000000"/>
              <w:right w:val="single" w:sz="8" w:space="0" w:color="000000"/>
            </w:tcBorders>
            <w:tcMar>
              <w:top w:w="100" w:type="dxa"/>
              <w:left w:w="100" w:type="dxa"/>
              <w:bottom w:w="100" w:type="dxa"/>
              <w:right w:w="100" w:type="dxa"/>
            </w:tcMar>
          </w:tcPr>
          <w:p w14:paraId="625B1F92" w14:textId="77777777" w:rsidR="000E7110" w:rsidRPr="00AC5AF4" w:rsidRDefault="000E7110" w:rsidP="00AA7EED">
            <w:pPr>
              <w:numPr>
                <w:ilvl w:val="0"/>
                <w:numId w:val="24"/>
              </w:numPr>
              <w:ind w:left="471" w:right="142" w:hanging="357"/>
              <w:rPr>
                <w:rFonts w:ascii="Calibri" w:eastAsia="Calibri" w:hAnsi="Calibri" w:cs="Calibri"/>
                <w:sz w:val="20"/>
                <w:szCs w:val="20"/>
              </w:rPr>
            </w:pPr>
            <w:r w:rsidRPr="00AC5AF4">
              <w:rPr>
                <w:rFonts w:ascii="Calibri" w:eastAsia="Calibri" w:hAnsi="Calibri" w:cs="Calibri"/>
                <w:sz w:val="20"/>
                <w:szCs w:val="20"/>
              </w:rPr>
              <w:t>Argued as being a more coherent framework for measurement</w:t>
            </w:r>
          </w:p>
          <w:p w14:paraId="5CD711CF" w14:textId="13DFBA0A" w:rsidR="000E7110" w:rsidRPr="00AC5AF4" w:rsidRDefault="000E7110" w:rsidP="00AA7EED">
            <w:pPr>
              <w:numPr>
                <w:ilvl w:val="0"/>
                <w:numId w:val="24"/>
              </w:numPr>
              <w:ind w:left="471" w:right="142" w:hanging="357"/>
              <w:rPr>
                <w:rFonts w:ascii="Calibri" w:eastAsia="Calibri" w:hAnsi="Calibri" w:cs="Calibri"/>
                <w:sz w:val="20"/>
                <w:szCs w:val="20"/>
              </w:rPr>
            </w:pPr>
            <w:r w:rsidRPr="00AC5AF4">
              <w:rPr>
                <w:rFonts w:ascii="Calibri" w:eastAsia="Calibri" w:hAnsi="Calibri" w:cs="Calibri"/>
                <w:sz w:val="20"/>
                <w:szCs w:val="20"/>
              </w:rPr>
              <w:t>A more refined classification of household</w:t>
            </w:r>
            <w:r w:rsidR="009B2C15">
              <w:rPr>
                <w:rFonts w:ascii="Calibri" w:eastAsia="Calibri" w:hAnsi="Calibri" w:cs="Calibri"/>
                <w:sz w:val="20"/>
                <w:szCs w:val="20"/>
              </w:rPr>
              <w:t>s</w:t>
            </w:r>
            <w:r w:rsidRPr="00AC5AF4">
              <w:rPr>
                <w:rFonts w:ascii="Calibri" w:eastAsia="Calibri" w:hAnsi="Calibri" w:cs="Calibri"/>
                <w:sz w:val="20"/>
                <w:szCs w:val="20"/>
              </w:rPr>
              <w:t xml:space="preserve"> can be obtained to deliver targeted policies</w:t>
            </w:r>
          </w:p>
          <w:p w14:paraId="41D31002" w14:textId="77777777" w:rsidR="000E7110" w:rsidRPr="00AC5AF4" w:rsidRDefault="000E7110" w:rsidP="00AA7EED">
            <w:pPr>
              <w:numPr>
                <w:ilvl w:val="0"/>
                <w:numId w:val="24"/>
              </w:numPr>
              <w:ind w:left="471" w:right="142" w:hanging="357"/>
              <w:rPr>
                <w:rFonts w:ascii="Calibri" w:eastAsia="Calibri" w:hAnsi="Calibri" w:cs="Calibri"/>
                <w:sz w:val="20"/>
                <w:szCs w:val="20"/>
              </w:rPr>
            </w:pPr>
            <w:r w:rsidRPr="00AC5AF4">
              <w:rPr>
                <w:rFonts w:ascii="Calibri" w:eastAsia="Calibri" w:hAnsi="Calibri" w:cs="Calibri"/>
                <w:sz w:val="20"/>
                <w:szCs w:val="20"/>
              </w:rPr>
              <w:t>Measures a wide variety of energy issues capturing different elements</w:t>
            </w:r>
          </w:p>
        </w:tc>
        <w:tc>
          <w:tcPr>
            <w:tcW w:w="4111" w:type="dxa"/>
            <w:tcBorders>
              <w:top w:val="nil"/>
              <w:left w:val="nil"/>
              <w:bottom w:val="single" w:sz="8" w:space="0" w:color="000000"/>
              <w:right w:val="single" w:sz="8" w:space="0" w:color="000000"/>
            </w:tcBorders>
            <w:tcMar>
              <w:top w:w="100" w:type="dxa"/>
              <w:left w:w="100" w:type="dxa"/>
              <w:bottom w:w="100" w:type="dxa"/>
              <w:right w:w="100" w:type="dxa"/>
            </w:tcMar>
          </w:tcPr>
          <w:p w14:paraId="591A0673" w14:textId="77777777" w:rsidR="000E7110" w:rsidRPr="00AC5AF4" w:rsidRDefault="000E7110" w:rsidP="00AA7EED">
            <w:pPr>
              <w:numPr>
                <w:ilvl w:val="0"/>
                <w:numId w:val="27"/>
              </w:numPr>
              <w:ind w:left="468" w:right="142" w:hanging="357"/>
              <w:rPr>
                <w:rFonts w:ascii="Calibri" w:eastAsia="Calibri" w:hAnsi="Calibri" w:cs="Calibri"/>
                <w:sz w:val="20"/>
                <w:szCs w:val="20"/>
              </w:rPr>
            </w:pPr>
            <w:r w:rsidRPr="00AC5AF4">
              <w:rPr>
                <w:rFonts w:ascii="Calibri" w:eastAsia="Calibri" w:hAnsi="Calibri" w:cs="Calibri"/>
                <w:sz w:val="20"/>
                <w:szCs w:val="20"/>
              </w:rPr>
              <w:t>Weighting is somewhat arbitrary</w:t>
            </w:r>
          </w:p>
          <w:p w14:paraId="56764EEE" w14:textId="77777777" w:rsidR="000E7110" w:rsidRPr="00AC5AF4" w:rsidRDefault="000E7110" w:rsidP="00AA7EED">
            <w:pPr>
              <w:numPr>
                <w:ilvl w:val="0"/>
                <w:numId w:val="27"/>
              </w:numPr>
              <w:ind w:left="468" w:right="142" w:hanging="357"/>
              <w:rPr>
                <w:rFonts w:ascii="Calibri" w:eastAsia="Calibri" w:hAnsi="Calibri" w:cs="Calibri"/>
                <w:sz w:val="20"/>
                <w:szCs w:val="20"/>
              </w:rPr>
            </w:pPr>
            <w:r w:rsidRPr="00AC5AF4">
              <w:rPr>
                <w:rFonts w:ascii="Calibri" w:eastAsia="Calibri" w:hAnsi="Calibri" w:cs="Calibri"/>
                <w:sz w:val="20"/>
                <w:szCs w:val="20"/>
              </w:rPr>
              <w:t>No obvious threshold for inclusion or exclusion categories</w:t>
            </w:r>
          </w:p>
          <w:p w14:paraId="13BEE28C" w14:textId="77777777" w:rsidR="000E7110" w:rsidRPr="00AC5AF4" w:rsidRDefault="000E7110" w:rsidP="00AA7EED">
            <w:pPr>
              <w:numPr>
                <w:ilvl w:val="0"/>
                <w:numId w:val="27"/>
              </w:numPr>
              <w:ind w:left="468" w:right="142" w:hanging="357"/>
              <w:rPr>
                <w:rFonts w:ascii="Calibri" w:eastAsia="Calibri" w:hAnsi="Calibri" w:cs="Calibri"/>
                <w:sz w:val="20"/>
                <w:szCs w:val="20"/>
              </w:rPr>
            </w:pPr>
            <w:r w:rsidRPr="00AC5AF4">
              <w:rPr>
                <w:rFonts w:ascii="Calibri" w:eastAsia="Calibri" w:hAnsi="Calibri" w:cs="Calibri"/>
                <w:sz w:val="20"/>
                <w:szCs w:val="20"/>
              </w:rPr>
              <w:t>Using a variety of measures that have their own limitations bring their disadvantages into a composite measure</w:t>
            </w:r>
          </w:p>
          <w:p w14:paraId="1D05BF6C" w14:textId="28BAB185" w:rsidR="000E7110" w:rsidRPr="00AC5AF4" w:rsidRDefault="000E7110" w:rsidP="00AA7EED">
            <w:pPr>
              <w:numPr>
                <w:ilvl w:val="0"/>
                <w:numId w:val="27"/>
              </w:numPr>
              <w:ind w:left="468" w:right="142" w:hanging="357"/>
              <w:rPr>
                <w:rFonts w:ascii="Calibri" w:eastAsia="Calibri" w:hAnsi="Calibri" w:cs="Calibri"/>
                <w:sz w:val="20"/>
                <w:szCs w:val="20"/>
              </w:rPr>
            </w:pPr>
            <w:r w:rsidRPr="00AC5AF4">
              <w:rPr>
                <w:rFonts w:ascii="Calibri" w:eastAsia="Calibri" w:hAnsi="Calibri" w:cs="Calibri"/>
                <w:sz w:val="20"/>
                <w:szCs w:val="20"/>
              </w:rPr>
              <w:t xml:space="preserve">Error of exclusion </w:t>
            </w:r>
            <w:r w:rsidR="00AA7EED">
              <w:rPr>
                <w:rFonts w:ascii="Calibri" w:eastAsia="Calibri" w:hAnsi="Calibri" w:cs="Calibri"/>
                <w:sz w:val="20"/>
                <w:szCs w:val="20"/>
              </w:rPr>
              <w:t xml:space="preserve">is </w:t>
            </w:r>
            <w:r w:rsidRPr="00AC5AF4">
              <w:rPr>
                <w:rFonts w:ascii="Calibri" w:eastAsia="Calibri" w:hAnsi="Calibri" w:cs="Calibri"/>
                <w:sz w:val="20"/>
                <w:szCs w:val="20"/>
              </w:rPr>
              <w:t>still a possibility</w:t>
            </w:r>
          </w:p>
          <w:p w14:paraId="008D4C4F" w14:textId="0C31DA2F" w:rsidR="000E7110" w:rsidRPr="00AC5AF4" w:rsidRDefault="000E7110" w:rsidP="00AA7EED">
            <w:pPr>
              <w:numPr>
                <w:ilvl w:val="0"/>
                <w:numId w:val="27"/>
              </w:numPr>
              <w:ind w:left="468" w:right="142" w:hanging="357"/>
              <w:rPr>
                <w:rFonts w:ascii="Calibri" w:eastAsia="Calibri" w:hAnsi="Calibri" w:cs="Calibri"/>
                <w:sz w:val="20"/>
                <w:szCs w:val="20"/>
              </w:rPr>
            </w:pPr>
            <w:r w:rsidRPr="00AC5AF4">
              <w:rPr>
                <w:rFonts w:ascii="Calibri" w:eastAsia="Calibri" w:hAnsi="Calibri" w:cs="Calibri"/>
                <w:sz w:val="20"/>
                <w:szCs w:val="20"/>
              </w:rPr>
              <w:t xml:space="preserve">Many data sources are required </w:t>
            </w:r>
            <w:r w:rsidR="009B2C15">
              <w:rPr>
                <w:rFonts w:ascii="Calibri" w:eastAsia="Calibri" w:hAnsi="Calibri" w:cs="Calibri"/>
                <w:sz w:val="20"/>
                <w:szCs w:val="20"/>
              </w:rPr>
              <w:t>that</w:t>
            </w:r>
            <w:r w:rsidR="009B2C15" w:rsidRPr="00AC5AF4">
              <w:rPr>
                <w:rFonts w:ascii="Calibri" w:eastAsia="Calibri" w:hAnsi="Calibri" w:cs="Calibri"/>
                <w:sz w:val="20"/>
                <w:szCs w:val="20"/>
              </w:rPr>
              <w:t xml:space="preserve"> </w:t>
            </w:r>
            <w:r w:rsidRPr="00AC5AF4">
              <w:rPr>
                <w:rFonts w:ascii="Calibri" w:eastAsia="Calibri" w:hAnsi="Calibri" w:cs="Calibri"/>
                <w:sz w:val="20"/>
                <w:szCs w:val="20"/>
              </w:rPr>
              <w:t>may be difficult to obtain</w:t>
            </w:r>
          </w:p>
        </w:tc>
      </w:tr>
    </w:tbl>
    <w:p w14:paraId="0A360D28" w14:textId="77777777" w:rsidR="000E7110" w:rsidRPr="00AC5AF4" w:rsidRDefault="000E7110" w:rsidP="00D83468">
      <w:pPr>
        <w:pStyle w:val="Heading2"/>
      </w:pPr>
      <w:bookmarkStart w:id="57" w:name="_Toc65408043"/>
      <w:bookmarkStart w:id="58" w:name="_Toc75875374"/>
      <w:r w:rsidRPr="00AC5AF4">
        <w:t>New Frameworks to Better Understand and Address Energy Hardship</w:t>
      </w:r>
      <w:bookmarkEnd w:id="57"/>
      <w:bookmarkEnd w:id="58"/>
    </w:p>
    <w:p w14:paraId="56A36576" w14:textId="42DA8A32" w:rsidR="000E7110" w:rsidRPr="00AC5AF4" w:rsidRDefault="000E7110" w:rsidP="000E7110">
      <w:pPr>
        <w:spacing w:before="120" w:after="120" w:line="276" w:lineRule="auto"/>
        <w:jc w:val="both"/>
        <w:rPr>
          <w:rFonts w:ascii="Calibri" w:eastAsia="Calibri" w:hAnsi="Calibri" w:cs="Calibri"/>
          <w:sz w:val="22"/>
          <w:lang w:bidi="en-US"/>
        </w:rPr>
      </w:pPr>
      <w:bookmarkStart w:id="59" w:name="_Toc65408044"/>
      <w:r w:rsidRPr="00AC5AF4">
        <w:rPr>
          <w:rFonts w:ascii="Calibri" w:eastAsia="Calibri" w:hAnsi="Calibri" w:cs="Calibri"/>
          <w:sz w:val="22"/>
          <w:lang w:bidi="en-US"/>
        </w:rPr>
        <w:t xml:space="preserve">We drew </w:t>
      </w:r>
      <w:r w:rsidR="00AF29B8">
        <w:rPr>
          <w:rFonts w:ascii="Calibri" w:eastAsia="Calibri" w:hAnsi="Calibri" w:cs="Calibri"/>
          <w:sz w:val="22"/>
          <w:lang w:bidi="en-US"/>
        </w:rPr>
        <w:t>on</w:t>
      </w:r>
      <w:r w:rsidRPr="00AC5AF4">
        <w:rPr>
          <w:rFonts w:ascii="Calibri" w:eastAsia="Calibri" w:hAnsi="Calibri" w:cs="Calibri"/>
          <w:sz w:val="22"/>
          <w:lang w:bidi="en-US"/>
        </w:rPr>
        <w:t xml:space="preserve"> recent developments in the literature and from our critical review (</w:t>
      </w:r>
      <w:r w:rsidRPr="00AA7EED">
        <w:rPr>
          <w:rFonts w:ascii="Calibri" w:eastAsia="Calibri" w:hAnsi="Calibri" w:cs="Calibri"/>
          <w:i/>
          <w:iCs/>
          <w:sz w:val="22"/>
          <w:lang w:bidi="en-US"/>
        </w:rPr>
        <w:t>i.e.,</w:t>
      </w:r>
      <w:r w:rsidRPr="00AC5AF4">
        <w:rPr>
          <w:rFonts w:ascii="Calibri" w:eastAsia="Calibri" w:hAnsi="Calibri" w:cs="Calibri"/>
          <w:sz w:val="22"/>
          <w:lang w:bidi="en-US"/>
        </w:rPr>
        <w:t xml:space="preserve"> the difference between pre- and post-states</w:t>
      </w:r>
      <w:r w:rsidR="00AA7EED">
        <w:rPr>
          <w:rFonts w:ascii="Calibri" w:eastAsia="Calibri" w:hAnsi="Calibri" w:cs="Calibri"/>
          <w:sz w:val="22"/>
          <w:lang w:bidi="en-US"/>
        </w:rPr>
        <w:t>,</w:t>
      </w:r>
      <w:r w:rsidRPr="00AC5AF4">
        <w:rPr>
          <w:rFonts w:ascii="Calibri" w:eastAsia="Calibri" w:hAnsi="Calibri" w:cs="Calibri"/>
          <w:sz w:val="22"/>
          <w:lang w:bidi="en-US"/>
        </w:rPr>
        <w:t xml:space="preserve"> the framing from characteristics to circumstance</w:t>
      </w:r>
      <w:r w:rsidR="00AA7EED">
        <w:rPr>
          <w:rFonts w:ascii="Calibri" w:eastAsia="Calibri" w:hAnsi="Calibri" w:cs="Calibri"/>
          <w:sz w:val="22"/>
          <w:lang w:bidi="en-US"/>
        </w:rPr>
        <w:t>, and</w:t>
      </w:r>
      <w:r w:rsidRPr="00AC5AF4">
        <w:rPr>
          <w:rFonts w:ascii="Calibri" w:eastAsia="Calibri" w:hAnsi="Calibri" w:cs="Calibri"/>
          <w:sz w:val="22"/>
          <w:lang w:bidi="en-US"/>
        </w:rPr>
        <w:t xml:space="preserve"> the confusion between causes and consequences) to develop new frameworks that can be used to better inform the design of future energy programs and policies. </w:t>
      </w:r>
    </w:p>
    <w:p w14:paraId="557846F8" w14:textId="77777777" w:rsidR="000E7110" w:rsidRPr="00AC5AF4" w:rsidRDefault="000E7110" w:rsidP="004C1A71">
      <w:pPr>
        <w:pStyle w:val="Heading3"/>
        <w:rPr>
          <w:lang w:val="en-AU"/>
        </w:rPr>
      </w:pPr>
      <w:bookmarkStart w:id="60" w:name="_Toc75875375"/>
      <w:r w:rsidRPr="00AC5AF4">
        <w:rPr>
          <w:lang w:val="en-AU"/>
        </w:rPr>
        <w:t>Introducing the DIO Framework</w:t>
      </w:r>
      <w:bookmarkEnd w:id="59"/>
      <w:bookmarkEnd w:id="60"/>
    </w:p>
    <w:p w14:paraId="02476F8A" w14:textId="3B92DF7E"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As mentioned earlier, one area contributing to a lack of development in the literature is a failure to properly delineate between the factors that trigger households to fall into energy hardship and the consequences once they are experiencing it </w:t>
      </w:r>
      <w:r w:rsidR="00C12289">
        <w:rPr>
          <w:rFonts w:ascii="Calibri" w:eastAsia="Calibri" w:hAnsi="Calibri" w:cs="Calibri"/>
          <w:sz w:val="22"/>
          <w:lang w:bidi="en-US"/>
        </w:rPr>
        <w:t>[14, 53]</w:t>
      </w:r>
      <w:r w:rsidRPr="00AC5AF4">
        <w:rPr>
          <w:rFonts w:ascii="Calibri" w:eastAsia="Calibri" w:hAnsi="Calibri" w:cs="Calibri"/>
          <w:sz w:val="22"/>
          <w:lang w:bidi="en-US"/>
        </w:rPr>
        <w:t>. This has meant a lack of alignment and progression of research findings, which has produced a high level of complexity</w:t>
      </w:r>
      <w:r w:rsidR="00C12289">
        <w:rPr>
          <w:rFonts w:ascii="Calibri" w:eastAsia="Calibri" w:hAnsi="Calibri" w:cs="Calibri"/>
          <w:sz w:val="22"/>
          <w:lang w:bidi="en-US"/>
        </w:rPr>
        <w:t xml:space="preserve"> [55]</w:t>
      </w:r>
      <w:r w:rsidRPr="00AC5AF4">
        <w:rPr>
          <w:rFonts w:ascii="Calibri" w:eastAsia="Calibri" w:hAnsi="Calibri" w:cs="Calibri"/>
          <w:sz w:val="22"/>
          <w:lang w:bidi="en-US"/>
        </w:rPr>
        <w:t xml:space="preserve"> rather than clarity.  </w:t>
      </w:r>
    </w:p>
    <w:p w14:paraId="098EB3A3" w14:textId="13C11A43" w:rsidR="000E7110" w:rsidRPr="00AC5AF4" w:rsidRDefault="000E7110" w:rsidP="000E7110">
      <w:pPr>
        <w:spacing w:before="120" w:after="120" w:line="276" w:lineRule="auto"/>
        <w:jc w:val="both"/>
        <w:rPr>
          <w:rFonts w:ascii="Calibri" w:hAnsi="Calibri" w:cs="Calibri"/>
          <w:sz w:val="22"/>
          <w:lang w:bidi="en-US"/>
        </w:rPr>
      </w:pPr>
      <w:r w:rsidRPr="00AC5AF4">
        <w:rPr>
          <w:rFonts w:ascii="Calibri" w:eastAsia="Calibri" w:hAnsi="Calibri" w:cs="Calibri"/>
          <w:sz w:val="22"/>
          <w:lang w:bidi="en-US"/>
        </w:rPr>
        <w:t xml:space="preserve">In response, we have conceptualised all the previously explored factors into one of three components of energy hardship and developed a new framework (see Figure 2). Termed the </w:t>
      </w:r>
      <w:r w:rsidRPr="008D218F">
        <w:rPr>
          <w:rFonts w:ascii="Calibri" w:eastAsia="Calibri" w:hAnsi="Calibri" w:cs="Calibri"/>
          <w:b/>
          <w:sz w:val="22"/>
          <w:lang w:bidi="en-US"/>
        </w:rPr>
        <w:t>DIO Framework</w:t>
      </w:r>
      <w:r w:rsidRPr="00AC5AF4">
        <w:rPr>
          <w:rFonts w:ascii="Calibri" w:eastAsia="Calibri" w:hAnsi="Calibri" w:cs="Calibri"/>
          <w:sz w:val="22"/>
          <w:lang w:bidi="en-US"/>
        </w:rPr>
        <w:t xml:space="preserve">, it represents </w:t>
      </w:r>
      <w:r w:rsidRPr="008D218F">
        <w:rPr>
          <w:rFonts w:ascii="Calibri" w:eastAsia="Calibri" w:hAnsi="Calibri" w:cs="Calibri"/>
          <w:color w:val="000000" w:themeColor="text1"/>
          <w:sz w:val="22"/>
          <w:lang w:bidi="en-US"/>
        </w:rPr>
        <w:t>D</w:t>
      </w:r>
      <w:r w:rsidRPr="00AC5AF4">
        <w:rPr>
          <w:rFonts w:ascii="Calibri" w:eastAsia="Calibri" w:hAnsi="Calibri" w:cs="Calibri"/>
          <w:sz w:val="22"/>
          <w:lang w:bidi="en-US"/>
        </w:rPr>
        <w:t xml:space="preserve">rivers (causes or triggers of hardship), </w:t>
      </w:r>
      <w:r w:rsidRPr="008D218F">
        <w:rPr>
          <w:rFonts w:ascii="Calibri" w:eastAsia="Calibri" w:hAnsi="Calibri" w:cs="Calibri"/>
          <w:color w:val="000000" w:themeColor="text1"/>
          <w:sz w:val="22"/>
          <w:lang w:bidi="en-US"/>
        </w:rPr>
        <w:t>I</w:t>
      </w:r>
      <w:r w:rsidRPr="00AC5AF4">
        <w:rPr>
          <w:rFonts w:ascii="Calibri" w:eastAsia="Calibri" w:hAnsi="Calibri" w:cs="Calibri"/>
          <w:sz w:val="22"/>
          <w:lang w:bidi="en-US"/>
        </w:rPr>
        <w:t xml:space="preserve">ndicators (symptoms of the ‘state’ of hardship) and </w:t>
      </w:r>
      <w:r w:rsidRPr="008D218F">
        <w:rPr>
          <w:rFonts w:ascii="Calibri" w:eastAsia="Calibri" w:hAnsi="Calibri" w:cs="Calibri"/>
          <w:color w:val="000000" w:themeColor="text1"/>
          <w:sz w:val="22"/>
          <w:lang w:bidi="en-US"/>
        </w:rPr>
        <w:t>O</w:t>
      </w:r>
      <w:r w:rsidRPr="00AC5AF4">
        <w:rPr>
          <w:rFonts w:ascii="Calibri" w:eastAsia="Calibri" w:hAnsi="Calibri" w:cs="Calibri"/>
          <w:sz w:val="22"/>
          <w:lang w:bidi="en-US"/>
        </w:rPr>
        <w:t xml:space="preserve">utcomes (consequences of being in hardship). </w:t>
      </w:r>
      <w:r w:rsidRPr="00AC5AF4">
        <w:rPr>
          <w:rFonts w:ascii="Calibri" w:hAnsi="Calibri" w:cs="Calibri"/>
          <w:sz w:val="22"/>
          <w:lang w:bidi="en-US"/>
        </w:rPr>
        <w:t xml:space="preserve"> </w:t>
      </w:r>
    </w:p>
    <w:p w14:paraId="428E3807" w14:textId="126B34B6"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g">
            <w:drawing>
              <wp:anchor distT="0" distB="0" distL="114300" distR="114300" simplePos="0" relativeHeight="251184128" behindDoc="0" locked="0" layoutInCell="1" allowOverlap="1" wp14:anchorId="3327C0E6" wp14:editId="3B997BE8">
                <wp:simplePos x="0" y="0"/>
                <wp:positionH relativeFrom="margin">
                  <wp:align>right</wp:align>
                </wp:positionH>
                <wp:positionV relativeFrom="paragraph">
                  <wp:posOffset>86995</wp:posOffset>
                </wp:positionV>
                <wp:extent cx="3616960" cy="1764665"/>
                <wp:effectExtent l="0" t="0" r="2540" b="6985"/>
                <wp:wrapSquare wrapText="bothSides"/>
                <wp:docPr id="9672" name="Group 9672" descr="Diagram for Figure 2: Drivers (triggers), Indicators (state) and Outcomes (consequences) of energy hardship"/>
                <wp:cNvGraphicFramePr/>
                <a:graphic xmlns:a="http://schemas.openxmlformats.org/drawingml/2006/main">
                  <a:graphicData uri="http://schemas.microsoft.com/office/word/2010/wordprocessingGroup">
                    <wpg:wgp>
                      <wpg:cNvGrpSpPr/>
                      <wpg:grpSpPr>
                        <a:xfrm>
                          <a:off x="0" y="0"/>
                          <a:ext cx="3616960" cy="1764665"/>
                          <a:chOff x="0" y="0"/>
                          <a:chExt cx="3616960" cy="1764665"/>
                        </a:xfrm>
                      </wpg:grpSpPr>
                      <wpg:grpSp>
                        <wpg:cNvPr id="9673" name="Group 4">
                          <a:extLst>
                            <a:ext uri="{FF2B5EF4-FFF2-40B4-BE49-F238E27FC236}">
                              <a16:creationId xmlns:a16="http://schemas.microsoft.com/office/drawing/2014/main" id="{CF9BCD05-A4A4-4861-9B2B-24E9AA2A4720}"/>
                            </a:ext>
                          </a:extLst>
                        </wpg:cNvPr>
                        <wpg:cNvGrpSpPr/>
                        <wpg:grpSpPr>
                          <a:xfrm>
                            <a:off x="35560" y="0"/>
                            <a:ext cx="3581400" cy="1272540"/>
                            <a:chOff x="0" y="0"/>
                            <a:chExt cx="10693102" cy="3845404"/>
                          </a:xfrm>
                        </wpg:grpSpPr>
                        <pic:pic xmlns:pic="http://schemas.openxmlformats.org/drawingml/2006/picture">
                          <pic:nvPicPr>
                            <pic:cNvPr id="9674" name="Graphic 1">
                              <a:extLst>
                                <a:ext uri="{FF2B5EF4-FFF2-40B4-BE49-F238E27FC236}">
                                  <a16:creationId xmlns:a16="http://schemas.microsoft.com/office/drawing/2014/main" id="{8584B569-EC8A-4721-A980-43EC66329C45}"/>
                                </a:ext>
                              </a:extLst>
                            </pic:cNvPr>
                            <pic:cNvPicPr>
                              <a:picLocks noChangeAspect="1"/>
                            </pic:cNvPicPr>
                          </pic:nvPicPr>
                          <pic:blipFill>
                            <a:blip r:embed="rId37" cstate="screen">
                              <a:extLst>
                                <a:ext uri="{28A0092B-C50C-407E-A947-70E740481C1C}">
                                  <a14:useLocalDpi xmlns:a14="http://schemas.microsoft.com/office/drawing/2010/main"/>
                                </a:ext>
                                <a:ext uri="{96DAC541-7B7A-43D3-8B79-37D633B846F1}">
                                  <asvg:svgBlip xmlns:asvg="http://schemas.microsoft.com/office/drawing/2016/SVG/main" r:embed="rId38"/>
                                </a:ext>
                              </a:extLst>
                            </a:blip>
                            <a:stretch>
                              <a:fillRect/>
                            </a:stretch>
                          </pic:blipFill>
                          <pic:spPr>
                            <a:xfrm>
                              <a:off x="0" y="0"/>
                              <a:ext cx="10693102" cy="3845404"/>
                            </a:xfrm>
                            <a:prstGeom prst="rect">
                              <a:avLst/>
                            </a:prstGeom>
                          </pic:spPr>
                        </pic:pic>
                        <wps:wsp>
                          <wps:cNvPr id="9675" name="TextBox 2">
                            <a:extLst>
                              <a:ext uri="{FF2B5EF4-FFF2-40B4-BE49-F238E27FC236}">
                                <a16:creationId xmlns:a16="http://schemas.microsoft.com/office/drawing/2014/main" id="{21398216-A190-47ED-882A-B2A851051459}"/>
                              </a:ext>
                            </a:extLst>
                          </wps:cNvPr>
                          <wps:cNvSpPr txBox="1"/>
                          <wps:spPr>
                            <a:xfrm>
                              <a:off x="737028" y="1538370"/>
                              <a:ext cx="2186939" cy="1451429"/>
                            </a:xfrm>
                            <a:prstGeom prst="rect">
                              <a:avLst/>
                            </a:prstGeom>
                            <a:noFill/>
                          </wps:spPr>
                          <wps:txbx>
                            <w:txbxContent>
                              <w:p w14:paraId="6CA09301" w14:textId="77777777" w:rsidR="00502734" w:rsidRPr="008D0190" w:rsidRDefault="00502734" w:rsidP="000E7110">
                                <w:pPr>
                                  <w:pStyle w:val="NormalWeb"/>
                                  <w:spacing w:before="0" w:beforeAutospacing="0" w:after="0" w:afterAutospacing="0"/>
                                  <w:jc w:val="center"/>
                                  <w:rPr>
                                    <w:b/>
                                    <w:sz w:val="18"/>
                                    <w:szCs w:val="16"/>
                                  </w:rPr>
                                </w:pPr>
                                <w:r w:rsidRPr="000E7110">
                                  <w:rPr>
                                    <w:rFonts w:ascii="Atten New ExtraBold" w:hAnsi="Atten New ExtraBold"/>
                                    <w:b/>
                                    <w:color w:val="000000"/>
                                    <w:kern w:val="24"/>
                                    <w:sz w:val="18"/>
                                    <w:szCs w:val="16"/>
                                  </w:rPr>
                                  <w:t>Drivers</w:t>
                                </w:r>
                              </w:p>
                              <w:p w14:paraId="67348925" w14:textId="77777777" w:rsidR="00502734" w:rsidRPr="00967E20" w:rsidRDefault="00502734" w:rsidP="000E7110">
                                <w:pPr>
                                  <w:pStyle w:val="NormalWeb"/>
                                  <w:spacing w:before="0" w:beforeAutospacing="0" w:after="0" w:afterAutospacing="0"/>
                                  <w:jc w:val="center"/>
                                  <w:rPr>
                                    <w:sz w:val="16"/>
                                    <w:szCs w:val="16"/>
                                  </w:rPr>
                                </w:pPr>
                                <w:r w:rsidRPr="000E7110">
                                  <w:rPr>
                                    <w:rFonts w:ascii="Atten New" w:hAnsi="Atten New"/>
                                    <w:color w:val="000000"/>
                                    <w:kern w:val="24"/>
                                    <w:sz w:val="16"/>
                                    <w:szCs w:val="16"/>
                                  </w:rPr>
                                  <w:t>triggers</w:t>
                                </w:r>
                              </w:p>
                            </w:txbxContent>
                          </wps:txbx>
                          <wps:bodyPr wrap="square" rtlCol="0">
                            <a:noAutofit/>
                          </wps:bodyPr>
                        </wps:wsp>
                        <wps:wsp>
                          <wps:cNvPr id="9676" name="TextBox 6">
                            <a:extLst>
                              <a:ext uri="{FF2B5EF4-FFF2-40B4-BE49-F238E27FC236}">
                                <a16:creationId xmlns:a16="http://schemas.microsoft.com/office/drawing/2014/main" id="{EE5B8C0D-82EB-49FE-86FA-3727F708D9F3}"/>
                              </a:ext>
                            </a:extLst>
                          </wps:cNvPr>
                          <wps:cNvSpPr txBox="1"/>
                          <wps:spPr>
                            <a:xfrm>
                              <a:off x="4132167" y="1571257"/>
                              <a:ext cx="2186939" cy="1389273"/>
                            </a:xfrm>
                            <a:prstGeom prst="rect">
                              <a:avLst/>
                            </a:prstGeom>
                            <a:noFill/>
                          </wps:spPr>
                          <wps:txbx>
                            <w:txbxContent>
                              <w:p w14:paraId="657E2CFA" w14:textId="77777777" w:rsidR="00502734" w:rsidRPr="008D0190" w:rsidRDefault="00502734" w:rsidP="000E7110">
                                <w:pPr>
                                  <w:pStyle w:val="NormalWeb"/>
                                  <w:spacing w:before="0" w:beforeAutospacing="0" w:after="0" w:afterAutospacing="0"/>
                                  <w:jc w:val="center"/>
                                  <w:rPr>
                                    <w:b/>
                                    <w:sz w:val="18"/>
                                    <w:szCs w:val="16"/>
                                  </w:rPr>
                                </w:pPr>
                                <w:r w:rsidRPr="000E7110">
                                  <w:rPr>
                                    <w:rFonts w:ascii="Atten New ExtraBold" w:hAnsi="Atten New ExtraBold"/>
                                    <w:b/>
                                    <w:color w:val="000000"/>
                                    <w:kern w:val="24"/>
                                    <w:sz w:val="18"/>
                                    <w:szCs w:val="16"/>
                                  </w:rPr>
                                  <w:t>Indicators</w:t>
                                </w:r>
                              </w:p>
                              <w:p w14:paraId="3490592C" w14:textId="77777777" w:rsidR="00502734" w:rsidRPr="00967E20" w:rsidRDefault="00502734" w:rsidP="000E7110">
                                <w:pPr>
                                  <w:pStyle w:val="NormalWeb"/>
                                  <w:spacing w:before="0" w:beforeAutospacing="0" w:after="0" w:afterAutospacing="0"/>
                                  <w:jc w:val="center"/>
                                  <w:rPr>
                                    <w:sz w:val="16"/>
                                    <w:szCs w:val="16"/>
                                  </w:rPr>
                                </w:pPr>
                                <w:r w:rsidRPr="000E7110">
                                  <w:rPr>
                                    <w:rFonts w:ascii="Atten New" w:hAnsi="Atten New"/>
                                    <w:color w:val="000000"/>
                                    <w:kern w:val="24"/>
                                    <w:sz w:val="16"/>
                                    <w:szCs w:val="16"/>
                                  </w:rPr>
                                  <w:t>state</w:t>
                                </w:r>
                              </w:p>
                            </w:txbxContent>
                          </wps:txbx>
                          <wps:bodyPr wrap="square" rtlCol="0">
                            <a:noAutofit/>
                          </wps:bodyPr>
                        </wps:wsp>
                        <wps:wsp>
                          <wps:cNvPr id="9677" name="TextBox 7">
                            <a:extLst>
                              <a:ext uri="{FF2B5EF4-FFF2-40B4-BE49-F238E27FC236}">
                                <a16:creationId xmlns:a16="http://schemas.microsoft.com/office/drawing/2014/main" id="{6DDAA952-74CD-46DF-8212-7B3B69315744}"/>
                              </a:ext>
                            </a:extLst>
                          </wps:cNvPr>
                          <wps:cNvSpPr txBox="1"/>
                          <wps:spPr>
                            <a:xfrm>
                              <a:off x="7579503" y="1604152"/>
                              <a:ext cx="2544817" cy="1455064"/>
                            </a:xfrm>
                            <a:prstGeom prst="rect">
                              <a:avLst/>
                            </a:prstGeom>
                            <a:noFill/>
                          </wps:spPr>
                          <wps:txbx>
                            <w:txbxContent>
                              <w:p w14:paraId="20B9CB79" w14:textId="77777777" w:rsidR="00502734" w:rsidRPr="008D0190" w:rsidRDefault="00502734" w:rsidP="000E7110">
                                <w:pPr>
                                  <w:pStyle w:val="NormalWeb"/>
                                  <w:spacing w:before="0" w:beforeAutospacing="0" w:after="0" w:afterAutospacing="0"/>
                                  <w:jc w:val="center"/>
                                  <w:rPr>
                                    <w:b/>
                                    <w:sz w:val="18"/>
                                    <w:szCs w:val="16"/>
                                  </w:rPr>
                                </w:pPr>
                                <w:r w:rsidRPr="000E7110">
                                  <w:rPr>
                                    <w:rFonts w:ascii="Atten New ExtraBold" w:hAnsi="Atten New ExtraBold"/>
                                    <w:b/>
                                    <w:color w:val="000000"/>
                                    <w:kern w:val="24"/>
                                    <w:sz w:val="18"/>
                                    <w:szCs w:val="16"/>
                                  </w:rPr>
                                  <w:t>Outcomes</w:t>
                                </w:r>
                              </w:p>
                              <w:p w14:paraId="12BF964F" w14:textId="77777777" w:rsidR="00502734" w:rsidRPr="00967E20" w:rsidRDefault="00502734" w:rsidP="000E7110">
                                <w:pPr>
                                  <w:pStyle w:val="NormalWeb"/>
                                  <w:spacing w:before="0" w:beforeAutospacing="0" w:after="0" w:afterAutospacing="0"/>
                                  <w:jc w:val="center"/>
                                  <w:rPr>
                                    <w:sz w:val="16"/>
                                    <w:szCs w:val="16"/>
                                  </w:rPr>
                                </w:pPr>
                                <w:r w:rsidRPr="000E7110">
                                  <w:rPr>
                                    <w:rFonts w:ascii="Atten New" w:hAnsi="Atten New"/>
                                    <w:color w:val="000000"/>
                                    <w:kern w:val="24"/>
                                    <w:sz w:val="16"/>
                                    <w:szCs w:val="16"/>
                                  </w:rPr>
                                  <w:t>consequences</w:t>
                                </w:r>
                              </w:p>
                            </w:txbxContent>
                          </wps:txbx>
                          <wps:bodyPr wrap="square" rtlCol="0">
                            <a:noAutofit/>
                          </wps:bodyPr>
                        </wps:wsp>
                      </wpg:grpSp>
                      <wps:wsp>
                        <wps:cNvPr id="9678" name="Text Box 9678"/>
                        <wps:cNvSpPr txBox="1"/>
                        <wps:spPr>
                          <a:xfrm>
                            <a:off x="0" y="1371600"/>
                            <a:ext cx="3515360" cy="393065"/>
                          </a:xfrm>
                          <a:prstGeom prst="rect">
                            <a:avLst/>
                          </a:prstGeom>
                          <a:solidFill>
                            <a:prstClr val="white"/>
                          </a:solidFill>
                          <a:ln>
                            <a:noFill/>
                          </a:ln>
                        </wps:spPr>
                        <wps:txbx>
                          <w:txbxContent>
                            <w:p w14:paraId="5AF614C3" w14:textId="0A285D41" w:rsidR="00502734" w:rsidRPr="00A21F59" w:rsidRDefault="00502734" w:rsidP="000E7110">
                              <w:pPr>
                                <w:pStyle w:val="Caption"/>
                                <w:rPr>
                                  <w:szCs w:val="24"/>
                                  <w:lang w:val="en-US" w:eastAsia="en-GB"/>
                                </w:rPr>
                              </w:pPr>
                              <w:bookmarkStart w:id="61" w:name="_Toc72454810"/>
                              <w:bookmarkStart w:id="62" w:name="_Toc75875507"/>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A Model of the Causes and Consequences of Energy Hardship</w:t>
                              </w:r>
                              <w:bookmarkEnd w:id="61"/>
                              <w:r>
                                <w:t xml:space="preserve"> (DIOs)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327C0E6" id="Group 9672" o:spid="_x0000_s1037" alt="Diagram for Figure 2: Drivers (triggers), Indicators (state) and Outcomes (consequences) of energy hardship" style="position:absolute;left:0;text-align:left;margin-left:233.6pt;margin-top:6.85pt;width:284.8pt;height:138.95pt;z-index:251184128;mso-position-horizontal:right;mso-position-horizontal-relative:margin" coordsize="36169,176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">
                <v:group id="Group 4" o:spid="_x0000_s1038" style="position:absolute;left:355;width:35814;height:12725" coordsize="106931,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">
                  <v:shape id="Graphic 1" o:spid="_x0000_s1039" type="#_x0000_t75" style="position:absolute;width:106931;height:3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">
                    <v:imagedata r:id="rId39" o:title=""/>
                  </v:shape>
                  <v:shape id="TextBox 2" o:spid="_x0000_s1040" type="#_x0000_t202" style="position:absolute;left:7370;top:15383;width:21869;height:1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" filled="f" stroked="f">
                    <v:textbox>
                      <w:txbxContent>
                        <w:p w14:paraId="6CA09301" w14:textId="77777777" w:rsidR="00502734" w:rsidRPr="008D0190" w:rsidRDefault="00502734" w:rsidP="000E7110">
                          <w:pPr>
                            <w:pStyle w:val="NormalWeb"/>
                            <w:spacing w:before="0" w:beforeAutospacing="0" w:after="0" w:afterAutospacing="0"/>
                            <w:jc w:val="center"/>
                            <w:rPr>
                              <w:b/>
                              <w:sz w:val="18"/>
                              <w:szCs w:val="16"/>
                            </w:rPr>
                          </w:pPr>
                          <w:r w:rsidRPr="000E7110">
                            <w:rPr>
                              <w:rFonts w:ascii="Atten New ExtraBold" w:hAnsi="Atten New ExtraBold"/>
                              <w:b/>
                              <w:color w:val="000000"/>
                              <w:kern w:val="24"/>
                              <w:sz w:val="18"/>
                              <w:szCs w:val="16"/>
                            </w:rPr>
                            <w:t>Drivers</w:t>
                          </w:r>
                        </w:p>
                        <w:p w14:paraId="67348925" w14:textId="77777777" w:rsidR="00502734" w:rsidRPr="00967E20" w:rsidRDefault="00502734" w:rsidP="000E7110">
                          <w:pPr>
                            <w:pStyle w:val="NormalWeb"/>
                            <w:spacing w:before="0" w:beforeAutospacing="0" w:after="0" w:afterAutospacing="0"/>
                            <w:jc w:val="center"/>
                            <w:rPr>
                              <w:sz w:val="16"/>
                              <w:szCs w:val="16"/>
                            </w:rPr>
                          </w:pPr>
                          <w:r w:rsidRPr="000E7110">
                            <w:rPr>
                              <w:rFonts w:ascii="Atten New" w:hAnsi="Atten New"/>
                              <w:color w:val="000000"/>
                              <w:kern w:val="24"/>
                              <w:sz w:val="16"/>
                              <w:szCs w:val="16"/>
                            </w:rPr>
                            <w:t>triggers</w:t>
                          </w:r>
                        </w:p>
                      </w:txbxContent>
                    </v:textbox>
                  </v:shape>
                  <v:shape id="TextBox 6" o:spid="_x0000_s1041" type="#_x0000_t202" style="position:absolute;left:41321;top:15712;width:21870;height:1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" filled="f" stroked="f">
                    <v:textbox>
                      <w:txbxContent>
                        <w:p w14:paraId="657E2CFA" w14:textId="77777777" w:rsidR="00502734" w:rsidRPr="008D0190" w:rsidRDefault="00502734" w:rsidP="000E7110">
                          <w:pPr>
                            <w:pStyle w:val="NormalWeb"/>
                            <w:spacing w:before="0" w:beforeAutospacing="0" w:after="0" w:afterAutospacing="0"/>
                            <w:jc w:val="center"/>
                            <w:rPr>
                              <w:b/>
                              <w:sz w:val="18"/>
                              <w:szCs w:val="16"/>
                            </w:rPr>
                          </w:pPr>
                          <w:r w:rsidRPr="000E7110">
                            <w:rPr>
                              <w:rFonts w:ascii="Atten New ExtraBold" w:hAnsi="Atten New ExtraBold"/>
                              <w:b/>
                              <w:color w:val="000000"/>
                              <w:kern w:val="24"/>
                              <w:sz w:val="18"/>
                              <w:szCs w:val="16"/>
                            </w:rPr>
                            <w:t>Indicators</w:t>
                          </w:r>
                        </w:p>
                        <w:p w14:paraId="3490592C" w14:textId="77777777" w:rsidR="00502734" w:rsidRPr="00967E20" w:rsidRDefault="00502734" w:rsidP="000E7110">
                          <w:pPr>
                            <w:pStyle w:val="NormalWeb"/>
                            <w:spacing w:before="0" w:beforeAutospacing="0" w:after="0" w:afterAutospacing="0"/>
                            <w:jc w:val="center"/>
                            <w:rPr>
                              <w:sz w:val="16"/>
                              <w:szCs w:val="16"/>
                            </w:rPr>
                          </w:pPr>
                          <w:r w:rsidRPr="000E7110">
                            <w:rPr>
                              <w:rFonts w:ascii="Atten New" w:hAnsi="Atten New"/>
                              <w:color w:val="000000"/>
                              <w:kern w:val="24"/>
                              <w:sz w:val="16"/>
                              <w:szCs w:val="16"/>
                            </w:rPr>
                            <w:t>state</w:t>
                          </w:r>
                        </w:p>
                      </w:txbxContent>
                    </v:textbox>
                  </v:shape>
                  <v:shape id="TextBox 7" o:spid="_x0000_s1042" type="#_x0000_t202" style="position:absolute;left:75795;top:16041;width:25448;height:1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" filled="f" stroked="f">
                    <v:textbox>
                      <w:txbxContent>
                        <w:p w14:paraId="20B9CB79" w14:textId="77777777" w:rsidR="00502734" w:rsidRPr="008D0190" w:rsidRDefault="00502734" w:rsidP="000E7110">
                          <w:pPr>
                            <w:pStyle w:val="NormalWeb"/>
                            <w:spacing w:before="0" w:beforeAutospacing="0" w:after="0" w:afterAutospacing="0"/>
                            <w:jc w:val="center"/>
                            <w:rPr>
                              <w:b/>
                              <w:sz w:val="18"/>
                              <w:szCs w:val="16"/>
                            </w:rPr>
                          </w:pPr>
                          <w:r w:rsidRPr="000E7110">
                            <w:rPr>
                              <w:rFonts w:ascii="Atten New ExtraBold" w:hAnsi="Atten New ExtraBold"/>
                              <w:b/>
                              <w:color w:val="000000"/>
                              <w:kern w:val="24"/>
                              <w:sz w:val="18"/>
                              <w:szCs w:val="16"/>
                            </w:rPr>
                            <w:t>Outcomes</w:t>
                          </w:r>
                        </w:p>
                        <w:p w14:paraId="12BF964F" w14:textId="77777777" w:rsidR="00502734" w:rsidRPr="00967E20" w:rsidRDefault="00502734" w:rsidP="000E7110">
                          <w:pPr>
                            <w:pStyle w:val="NormalWeb"/>
                            <w:spacing w:before="0" w:beforeAutospacing="0" w:after="0" w:afterAutospacing="0"/>
                            <w:jc w:val="center"/>
                            <w:rPr>
                              <w:sz w:val="16"/>
                              <w:szCs w:val="16"/>
                            </w:rPr>
                          </w:pPr>
                          <w:r w:rsidRPr="000E7110">
                            <w:rPr>
                              <w:rFonts w:ascii="Atten New" w:hAnsi="Atten New"/>
                              <w:color w:val="000000"/>
                              <w:kern w:val="24"/>
                              <w:sz w:val="16"/>
                              <w:szCs w:val="16"/>
                            </w:rPr>
                            <w:t>consequences</w:t>
                          </w:r>
                        </w:p>
                      </w:txbxContent>
                    </v:textbox>
                  </v:shape>
                </v:group>
                <v:shape id="Text Box 9678" o:spid="_x0000_s1043" type="#_x0000_t202" style="position:absolute;top:13716;width:35153;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" stroked="f">
                  <v:textbox style="mso-fit-shape-to-text:t" inset="0,0,0,0">
                    <w:txbxContent>
                      <w:p w14:paraId="5AF614C3" w14:textId="0A285D41" w:rsidR="00502734" w:rsidRPr="00A21F59" w:rsidRDefault="00502734" w:rsidP="000E7110">
                        <w:pPr>
                          <w:pStyle w:val="Caption"/>
                          <w:rPr>
                            <w:szCs w:val="24"/>
                            <w:lang w:val="en-US" w:eastAsia="en-GB"/>
                          </w:rPr>
                        </w:pPr>
                        <w:bookmarkStart w:id="63" w:name="_Toc72454810"/>
                        <w:bookmarkStart w:id="64" w:name="_Toc75875507"/>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A Model of the Causes and Consequences of Energy Hardship</w:t>
                        </w:r>
                        <w:bookmarkEnd w:id="63"/>
                        <w:r>
                          <w:t xml:space="preserve"> (DIOs)</w:t>
                        </w:r>
                        <w:bookmarkEnd w:id="64"/>
                      </w:p>
                    </w:txbxContent>
                  </v:textbox>
                </v:shape>
                <w10:wrap type="square" anchorx="margin"/>
              </v:group>
            </w:pict>
          </mc:Fallback>
        </mc:AlternateContent>
      </w:r>
      <w:r w:rsidRPr="00AC5AF4">
        <w:rPr>
          <w:rFonts w:ascii="Calibri" w:eastAsia="Calibri" w:hAnsi="Calibri" w:cs="Calibri"/>
          <w:sz w:val="22"/>
          <w:lang w:bidi="en-US"/>
        </w:rPr>
        <w:t>The delineation</w:t>
      </w:r>
      <w:r w:rsidR="00AA7EED">
        <w:rPr>
          <w:rFonts w:ascii="Calibri" w:eastAsia="Calibri" w:hAnsi="Calibri" w:cs="Calibri"/>
          <w:sz w:val="22"/>
          <w:lang w:bidi="en-US"/>
        </w:rPr>
        <w:t xml:space="preserve"> between the drivers, indicators and outcomes</w:t>
      </w:r>
      <w:r w:rsidRPr="00AC5AF4">
        <w:rPr>
          <w:rFonts w:ascii="Calibri" w:eastAsia="Calibri" w:hAnsi="Calibri" w:cs="Calibri"/>
          <w:sz w:val="22"/>
          <w:lang w:bidi="en-US"/>
        </w:rPr>
        <w:t xml:space="preserve"> is important to ensure that people are not defined by factors </w:t>
      </w:r>
      <w:r w:rsidR="009B2C15">
        <w:rPr>
          <w:rFonts w:ascii="Calibri" w:eastAsia="Calibri" w:hAnsi="Calibri" w:cs="Calibri"/>
          <w:sz w:val="22"/>
          <w:lang w:bidi="en-US"/>
        </w:rPr>
        <w:t>that</w:t>
      </w:r>
      <w:r w:rsidR="009B2C15" w:rsidRPr="00AC5AF4">
        <w:rPr>
          <w:rFonts w:ascii="Calibri" w:eastAsia="Calibri" w:hAnsi="Calibri" w:cs="Calibri"/>
          <w:sz w:val="22"/>
          <w:lang w:bidi="en-US"/>
        </w:rPr>
        <w:t xml:space="preserve"> </w:t>
      </w:r>
      <w:r w:rsidRPr="00AC5AF4">
        <w:rPr>
          <w:rFonts w:ascii="Calibri" w:eastAsia="Calibri" w:hAnsi="Calibri" w:cs="Calibri"/>
          <w:sz w:val="22"/>
          <w:lang w:bidi="en-US"/>
        </w:rPr>
        <w:t>may not involve them experiencing hardship. For example, income can be a driver that can lead to hardship but is not a measure of hardship itself. This can be seen in the following brief example: if energy</w:t>
      </w:r>
      <w:r w:rsidR="00AA7EED">
        <w:rPr>
          <w:rFonts w:ascii="Calibri" w:eastAsia="Calibri" w:hAnsi="Calibri" w:cs="Calibri"/>
          <w:sz w:val="22"/>
          <w:lang w:bidi="en-US"/>
        </w:rPr>
        <w:t>-</w:t>
      </w:r>
      <w:r w:rsidRPr="00AC5AF4">
        <w:rPr>
          <w:rFonts w:ascii="Calibri" w:eastAsia="Calibri" w:hAnsi="Calibri" w:cs="Calibri"/>
          <w:sz w:val="22"/>
          <w:lang w:bidi="en-US"/>
        </w:rPr>
        <w:t>efficiency upgrades reduce energy bills, the household’s low</w:t>
      </w:r>
      <w:r w:rsidR="00AA7EED">
        <w:rPr>
          <w:rFonts w:ascii="Calibri" w:eastAsia="Calibri" w:hAnsi="Calibri" w:cs="Calibri"/>
          <w:sz w:val="22"/>
          <w:lang w:bidi="en-US"/>
        </w:rPr>
        <w:t xml:space="preserve"> </w:t>
      </w:r>
      <w:r w:rsidRPr="00AC5AF4">
        <w:rPr>
          <w:rFonts w:ascii="Calibri" w:eastAsia="Calibri" w:hAnsi="Calibri" w:cs="Calibri"/>
          <w:sz w:val="22"/>
          <w:lang w:bidi="en-US"/>
        </w:rPr>
        <w:t xml:space="preserve">income may not have changed, but they </w:t>
      </w:r>
      <w:r w:rsidRPr="00AC5AF4">
        <w:rPr>
          <w:rFonts w:ascii="Calibri" w:eastAsia="Calibri" w:hAnsi="Calibri" w:cs="Calibri"/>
          <w:sz w:val="22"/>
          <w:lang w:bidi="en-US"/>
        </w:rPr>
        <w:lastRenderedPageBreak/>
        <w:t xml:space="preserve">can now afford to pay their energy bills and </w:t>
      </w:r>
      <w:r w:rsidR="00AA7EED">
        <w:rPr>
          <w:rFonts w:ascii="Calibri" w:eastAsia="Calibri" w:hAnsi="Calibri" w:cs="Calibri"/>
          <w:sz w:val="22"/>
          <w:lang w:bidi="en-US"/>
        </w:rPr>
        <w:t xml:space="preserve">therefore </w:t>
      </w:r>
      <w:r w:rsidRPr="00AC5AF4">
        <w:rPr>
          <w:rFonts w:ascii="Calibri" w:eastAsia="Calibri" w:hAnsi="Calibri" w:cs="Calibri"/>
          <w:sz w:val="22"/>
          <w:lang w:bidi="en-US"/>
        </w:rPr>
        <w:t xml:space="preserve">may no longer suffer hardship. This point emphasises the importance of adopting a holistic view of the circumstances the household faces, rather than focusing solely on their income vs energy bill, </w:t>
      </w:r>
      <w:r w:rsidRPr="00AC5AF4">
        <w:rPr>
          <w:rFonts w:ascii="Calibri" w:eastAsia="Calibri" w:hAnsi="Calibri" w:cs="Calibri"/>
          <w:i/>
          <w:sz w:val="22"/>
          <w:lang w:bidi="en-US"/>
        </w:rPr>
        <w:t>per se</w:t>
      </w:r>
      <w:r w:rsidRPr="00AC5AF4">
        <w:rPr>
          <w:rFonts w:ascii="Calibri" w:eastAsia="Calibri" w:hAnsi="Calibri" w:cs="Calibri"/>
          <w:sz w:val="22"/>
          <w:lang w:bidi="en-US"/>
        </w:rPr>
        <w:t>. However, ‘low-income households</w:t>
      </w:r>
      <w:r w:rsidR="00AA7EED">
        <w:rPr>
          <w:rFonts w:ascii="Calibri" w:eastAsia="Calibri" w:hAnsi="Calibri" w:cs="Calibri"/>
          <w:sz w:val="22"/>
          <w:lang w:bidi="en-US"/>
        </w:rPr>
        <w:t>’</w:t>
      </w:r>
      <w:r w:rsidRPr="00AC5AF4">
        <w:rPr>
          <w:rFonts w:ascii="Calibri" w:eastAsia="Calibri" w:hAnsi="Calibri" w:cs="Calibri"/>
          <w:sz w:val="22"/>
          <w:lang w:bidi="en-US"/>
        </w:rPr>
        <w:t xml:space="preserve"> have been commonly used as the term in Australia for targeting policy and programs to address energy hardship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the national Low-Income Energy Efficiency Program 2013</w:t>
      </w:r>
      <w:r w:rsidR="00AA7EED">
        <w:rPr>
          <w:rFonts w:ascii="Calibri" w:eastAsia="Calibri" w:hAnsi="Calibri" w:cs="Calibri"/>
          <w:sz w:val="22"/>
          <w:lang w:bidi="en-US"/>
        </w:rPr>
        <w:t>–</w:t>
      </w:r>
      <w:r w:rsidRPr="00AC5AF4">
        <w:rPr>
          <w:rFonts w:ascii="Calibri" w:eastAsia="Calibri" w:hAnsi="Calibri" w:cs="Calibri"/>
          <w:sz w:val="22"/>
          <w:lang w:bidi="en-US"/>
        </w:rPr>
        <w:t xml:space="preserve">16). It is therefore crucial to make the distinction between the concepts in the DIO </w:t>
      </w:r>
      <w:r w:rsidR="00AF204D">
        <w:rPr>
          <w:rFonts w:ascii="Calibri" w:eastAsia="Calibri" w:hAnsi="Calibri" w:cs="Calibri"/>
          <w:sz w:val="22"/>
          <w:lang w:bidi="en-US"/>
        </w:rPr>
        <w:t>F</w:t>
      </w:r>
      <w:r w:rsidRPr="00AC5AF4">
        <w:rPr>
          <w:rFonts w:ascii="Calibri" w:eastAsia="Calibri" w:hAnsi="Calibri" w:cs="Calibri"/>
          <w:sz w:val="22"/>
          <w:lang w:bidi="en-US"/>
        </w:rPr>
        <w:t>ramework to ensure that the way it is measured in future more accurately reflects the situation and the position faced by households</w:t>
      </w:r>
      <w:r w:rsidR="00AA7EED">
        <w:rPr>
          <w:rFonts w:ascii="Calibri" w:eastAsia="Calibri" w:hAnsi="Calibri" w:cs="Calibri"/>
          <w:sz w:val="22"/>
          <w:lang w:bidi="en-US"/>
        </w:rPr>
        <w:t>;</w:t>
      </w:r>
      <w:r w:rsidRPr="00AC5AF4">
        <w:rPr>
          <w:rFonts w:ascii="Calibri" w:eastAsia="Calibri" w:hAnsi="Calibri" w:cs="Calibri"/>
          <w:sz w:val="22"/>
          <w:lang w:bidi="en-US"/>
        </w:rPr>
        <w:t xml:space="preserve"> DIOs capture</w:t>
      </w:r>
      <w:r w:rsidR="00AA7EED">
        <w:rPr>
          <w:rFonts w:ascii="Calibri" w:eastAsia="Calibri" w:hAnsi="Calibri" w:cs="Calibri"/>
          <w:sz w:val="22"/>
          <w:lang w:bidi="en-US"/>
        </w:rPr>
        <w:t>s</w:t>
      </w:r>
      <w:r w:rsidRPr="00AC5AF4">
        <w:rPr>
          <w:rFonts w:ascii="Calibri" w:eastAsia="Calibri" w:hAnsi="Calibri" w:cs="Calibri"/>
          <w:sz w:val="22"/>
          <w:lang w:bidi="en-US"/>
        </w:rPr>
        <w:t xml:space="preserve"> the ‘journey’ of hardship and should also serve to better inform how to assist households to ‘journey’ out of it.</w:t>
      </w:r>
    </w:p>
    <w:p w14:paraId="65083DC5" w14:textId="7793D0C3" w:rsidR="000E7110" w:rsidRPr="00AC5AF4" w:rsidRDefault="000E7110" w:rsidP="000E7110">
      <w:pPr>
        <w:spacing w:before="120" w:after="120" w:line="276" w:lineRule="auto"/>
        <w:jc w:val="both"/>
        <w:rPr>
          <w:rFonts w:ascii="Calibri" w:eastAsia="Calibri" w:hAnsi="Calibri" w:cs="Calibri"/>
          <w:sz w:val="22"/>
          <w:lang w:bidi="en-US"/>
        </w:rPr>
      </w:pPr>
      <w:proofErr w:type="gramStart"/>
      <w:r w:rsidRPr="00AC5AF4">
        <w:rPr>
          <w:rFonts w:ascii="Calibri" w:eastAsia="Calibri" w:hAnsi="Calibri" w:cs="Calibri"/>
          <w:sz w:val="22"/>
          <w:lang w:bidi="en-US"/>
        </w:rPr>
        <w:t>For the purpose of</w:t>
      </w:r>
      <w:proofErr w:type="gramEnd"/>
      <w:r w:rsidRPr="00AC5AF4">
        <w:rPr>
          <w:rFonts w:ascii="Calibri" w:eastAsia="Calibri" w:hAnsi="Calibri" w:cs="Calibri"/>
          <w:sz w:val="22"/>
          <w:lang w:bidi="en-US"/>
        </w:rPr>
        <w:t xml:space="preserve"> this review, a content analysis was conducted on all the </w:t>
      </w:r>
      <w:r w:rsidR="00AA7EED">
        <w:rPr>
          <w:rFonts w:ascii="Calibri" w:eastAsia="Calibri" w:hAnsi="Calibri" w:cs="Calibri"/>
          <w:sz w:val="22"/>
          <w:lang w:bidi="en-US"/>
        </w:rPr>
        <w:t xml:space="preserve">DIO </w:t>
      </w:r>
      <w:r w:rsidRPr="00AC5AF4">
        <w:rPr>
          <w:rFonts w:ascii="Calibri" w:eastAsia="Calibri" w:hAnsi="Calibri" w:cs="Calibri"/>
          <w:sz w:val="22"/>
          <w:lang w:bidi="en-US"/>
        </w:rPr>
        <w:t xml:space="preserve">components and energy hardship </w:t>
      </w:r>
      <w:r w:rsidR="00AA7EED" w:rsidRPr="00AC5AF4">
        <w:rPr>
          <w:rFonts w:ascii="Calibri" w:eastAsia="Calibri" w:hAnsi="Calibri" w:cs="Calibri"/>
          <w:sz w:val="22"/>
          <w:lang w:bidi="en-US"/>
        </w:rPr>
        <w:t xml:space="preserve">metrics </w:t>
      </w:r>
      <w:r w:rsidRPr="00AC5AF4">
        <w:rPr>
          <w:rFonts w:ascii="Calibri" w:eastAsia="Calibri" w:hAnsi="Calibri" w:cs="Calibri"/>
          <w:sz w:val="22"/>
          <w:lang w:bidi="en-US"/>
        </w:rPr>
        <w:t>used across the literature (following Saldana</w:t>
      </w:r>
      <w:r w:rsidR="00AA7EED">
        <w:rPr>
          <w:rFonts w:ascii="Calibri" w:eastAsia="Calibri" w:hAnsi="Calibri" w:cs="Calibri"/>
          <w:sz w:val="22"/>
          <w:lang w:bidi="en-US"/>
        </w:rPr>
        <w:t>’s</w:t>
      </w:r>
      <w:r w:rsidRPr="00AC5AF4">
        <w:rPr>
          <w:rFonts w:ascii="Calibri" w:eastAsia="Calibri" w:hAnsi="Calibri" w:cs="Calibri"/>
          <w:sz w:val="22"/>
          <w:lang w:bidi="en-US"/>
        </w:rPr>
        <w:t xml:space="preserve"> </w:t>
      </w:r>
      <w:r w:rsidR="00C12289">
        <w:rPr>
          <w:rFonts w:ascii="Calibri" w:eastAsia="Calibri" w:hAnsi="Calibri" w:cs="Calibri"/>
          <w:sz w:val="22"/>
          <w:lang w:bidi="en-US"/>
        </w:rPr>
        <w:t xml:space="preserve">[56] </w:t>
      </w:r>
      <w:r w:rsidRPr="00AC5AF4">
        <w:rPr>
          <w:rFonts w:ascii="Calibri" w:eastAsia="Calibri" w:hAnsi="Calibri" w:cs="Calibri"/>
          <w:sz w:val="22"/>
          <w:lang w:bidi="en-US"/>
        </w:rPr>
        <w:t>and Schreier</w:t>
      </w:r>
      <w:r w:rsidR="00AA7EED">
        <w:rPr>
          <w:rFonts w:ascii="Calibri" w:eastAsia="Calibri" w:hAnsi="Calibri" w:cs="Calibri"/>
          <w:sz w:val="22"/>
          <w:lang w:bidi="en-US"/>
        </w:rPr>
        <w:t>’s</w:t>
      </w:r>
      <w:r w:rsidRPr="00AC5AF4">
        <w:rPr>
          <w:rFonts w:ascii="Calibri" w:eastAsia="Calibri" w:hAnsi="Calibri" w:cs="Calibri"/>
          <w:sz w:val="22"/>
          <w:lang w:bidi="en-US"/>
        </w:rPr>
        <w:t xml:space="preserve"> </w:t>
      </w:r>
      <w:r w:rsidR="00C12289">
        <w:rPr>
          <w:rFonts w:ascii="Calibri" w:eastAsia="Calibri" w:hAnsi="Calibri" w:cs="Calibri"/>
          <w:sz w:val="22"/>
          <w:lang w:bidi="en-US"/>
        </w:rPr>
        <w:t>[57]</w:t>
      </w:r>
      <w:r w:rsidR="00AA7EED">
        <w:rPr>
          <w:rFonts w:ascii="Calibri" w:eastAsia="Calibri" w:hAnsi="Calibri" w:cs="Calibri"/>
          <w:sz w:val="22"/>
          <w:lang w:bidi="en-US"/>
        </w:rPr>
        <w:t xml:space="preserve"> </w:t>
      </w:r>
      <w:r w:rsidR="00AA7EED" w:rsidRPr="00AC5AF4">
        <w:rPr>
          <w:rFonts w:ascii="Calibri" w:eastAsia="Calibri" w:hAnsi="Calibri" w:cs="Calibri"/>
          <w:sz w:val="22"/>
          <w:lang w:bidi="en-US"/>
        </w:rPr>
        <w:t>guidelines</w:t>
      </w:r>
      <w:r w:rsidRPr="00AC5AF4">
        <w:rPr>
          <w:rFonts w:ascii="Calibri" w:eastAsia="Calibri" w:hAnsi="Calibri" w:cs="Calibri"/>
          <w:sz w:val="22"/>
          <w:lang w:bidi="en-US"/>
        </w:rPr>
        <w:t xml:space="preserve">). This analysis classified each component (or construct) that was measured as being either a </w:t>
      </w:r>
      <w:r w:rsidR="00AA7EED">
        <w:rPr>
          <w:rFonts w:ascii="Calibri" w:eastAsia="Calibri" w:hAnsi="Calibri" w:cs="Calibri"/>
          <w:sz w:val="22"/>
          <w:lang w:bidi="en-US"/>
        </w:rPr>
        <w:t>d</w:t>
      </w:r>
      <w:r w:rsidRPr="00AC5AF4">
        <w:rPr>
          <w:rFonts w:ascii="Calibri" w:eastAsia="Calibri" w:hAnsi="Calibri" w:cs="Calibri"/>
          <w:sz w:val="22"/>
          <w:lang w:bidi="en-US"/>
        </w:rPr>
        <w:t xml:space="preserve">river, </w:t>
      </w:r>
      <w:r w:rsidR="00AA7EED">
        <w:rPr>
          <w:rFonts w:ascii="Calibri" w:eastAsia="Calibri" w:hAnsi="Calibri" w:cs="Calibri"/>
          <w:sz w:val="22"/>
          <w:lang w:bidi="en-US"/>
        </w:rPr>
        <w:t>i</w:t>
      </w:r>
      <w:r w:rsidRPr="00AC5AF4">
        <w:rPr>
          <w:rFonts w:ascii="Calibri" w:eastAsia="Calibri" w:hAnsi="Calibri" w:cs="Calibri"/>
          <w:sz w:val="22"/>
          <w:lang w:bidi="en-US"/>
        </w:rPr>
        <w:t xml:space="preserve">ndicator or </w:t>
      </w:r>
      <w:r w:rsidR="00AA7EED">
        <w:rPr>
          <w:rFonts w:ascii="Calibri" w:eastAsia="Calibri" w:hAnsi="Calibri" w:cs="Calibri"/>
          <w:sz w:val="22"/>
          <w:lang w:bidi="en-US"/>
        </w:rPr>
        <w:t>o</w:t>
      </w:r>
      <w:r w:rsidRPr="00AC5AF4">
        <w:rPr>
          <w:rFonts w:ascii="Calibri" w:eastAsia="Calibri" w:hAnsi="Calibri" w:cs="Calibri"/>
          <w:sz w:val="22"/>
          <w:lang w:bidi="en-US"/>
        </w:rPr>
        <w:t>utcome of energy hardship. By so doing, we also established the suitability and validity of framing energy hardship measures using DIOs. Table 2 outlines the DIOs identified from this content analysis. We view ‘indicators’ as evidence of the ‘state’ of energy hardship – that suffering is occurring and the indicator will suggest it, while the outcome is the nature or flow</w:t>
      </w:r>
      <w:r w:rsidR="00AC5AF4" w:rsidRPr="00AC5AF4">
        <w:rPr>
          <w:rFonts w:ascii="Calibri" w:eastAsia="Calibri" w:hAnsi="Calibri" w:cs="Calibri"/>
          <w:sz w:val="22"/>
          <w:lang w:bidi="en-US"/>
        </w:rPr>
        <w:t>-</w:t>
      </w:r>
      <w:r w:rsidRPr="00AC5AF4">
        <w:rPr>
          <w:rFonts w:ascii="Calibri" w:eastAsia="Calibri" w:hAnsi="Calibri" w:cs="Calibri"/>
          <w:sz w:val="22"/>
          <w:lang w:bidi="en-US"/>
        </w:rPr>
        <w:t>on effect of the suffering. For example, low indoor temperatures in cold weather would be an ‘indicator’ that the household members might be struggling to stay warm, whereas lacking thermal comfort due to the low indoor temperature is an outcome (for some households, low thermal comfort may produce an additional outcome, such as poorer health</w:t>
      </w:r>
      <w:r w:rsidR="00006F0A">
        <w:rPr>
          <w:rFonts w:ascii="Calibri" w:eastAsia="Calibri" w:hAnsi="Calibri" w:cs="Calibri"/>
          <w:sz w:val="22"/>
          <w:lang w:bidi="en-US"/>
        </w:rPr>
        <w:t>)</w:t>
      </w:r>
      <w:r w:rsidRPr="00AC5AF4">
        <w:rPr>
          <w:rFonts w:ascii="Calibri" w:eastAsia="Calibri" w:hAnsi="Calibri" w:cs="Calibri"/>
          <w:sz w:val="22"/>
          <w:lang w:bidi="en-US"/>
        </w:rPr>
        <w:t xml:space="preserve"> </w:t>
      </w:r>
      <w:r w:rsidR="00C12289">
        <w:rPr>
          <w:rFonts w:ascii="Calibri" w:eastAsia="Calibri" w:hAnsi="Calibri" w:cs="Calibri"/>
          <w:sz w:val="22"/>
          <w:lang w:bidi="en-US"/>
        </w:rPr>
        <w:t>[58,</w:t>
      </w:r>
      <w:r w:rsidRPr="00AC5AF4">
        <w:rPr>
          <w:rFonts w:ascii="Calibri" w:eastAsia="Calibri" w:hAnsi="Calibri" w:cs="Calibri"/>
          <w:sz w:val="22"/>
          <w:lang w:bidi="en-US"/>
        </w:rPr>
        <w:t xml:space="preserve"> </w:t>
      </w:r>
      <w:r w:rsidR="00C12289">
        <w:rPr>
          <w:rFonts w:ascii="Calibri" w:eastAsia="Calibri" w:hAnsi="Calibri" w:cs="Calibri"/>
          <w:sz w:val="22"/>
          <w:lang w:bidi="en-US"/>
        </w:rPr>
        <w:t>59]</w:t>
      </w:r>
      <w:r w:rsidRPr="00AC5AF4">
        <w:rPr>
          <w:rFonts w:ascii="Calibri" w:eastAsia="Calibri" w:hAnsi="Calibri" w:cs="Calibri"/>
          <w:sz w:val="22"/>
          <w:lang w:bidi="en-US"/>
        </w:rPr>
        <w:t xml:space="preserve">. We believe that a considered delineation such as this will inform: </w:t>
      </w:r>
    </w:p>
    <w:p w14:paraId="0836AC4D" w14:textId="7C79B5B6" w:rsidR="000E7110" w:rsidRPr="00AC5AF4" w:rsidRDefault="00805B51" w:rsidP="00881315">
      <w:pPr>
        <w:numPr>
          <w:ilvl w:val="0"/>
          <w:numId w:val="86"/>
        </w:numPr>
        <w:spacing w:before="120" w:after="120" w:line="276" w:lineRule="auto"/>
        <w:jc w:val="both"/>
        <w:rPr>
          <w:rFonts w:ascii="Calibri" w:eastAsia="Calibri" w:hAnsi="Calibri" w:cs="Calibri"/>
          <w:sz w:val="22"/>
          <w:lang w:bidi="en-US"/>
        </w:rPr>
      </w:pPr>
      <w:r>
        <w:rPr>
          <w:rFonts w:ascii="Calibri" w:eastAsia="Calibri" w:hAnsi="Calibri" w:cs="Calibri"/>
          <w:sz w:val="22"/>
          <w:lang w:bidi="en-US"/>
        </w:rPr>
        <w:t>w</w:t>
      </w:r>
      <w:r w:rsidR="000E7110" w:rsidRPr="00AC5AF4">
        <w:rPr>
          <w:rFonts w:ascii="Calibri" w:eastAsia="Calibri" w:hAnsi="Calibri" w:cs="Calibri"/>
          <w:sz w:val="22"/>
          <w:lang w:bidi="en-US"/>
        </w:rPr>
        <w:t xml:space="preserve">hat </w:t>
      </w:r>
      <w:r w:rsidR="000E7110" w:rsidRPr="00AC5AF4">
        <w:rPr>
          <w:rFonts w:ascii="Calibri" w:eastAsia="Calibri" w:hAnsi="Calibri" w:cs="Calibri"/>
          <w:i/>
          <w:sz w:val="22"/>
          <w:u w:val="single"/>
          <w:lang w:bidi="en-US"/>
        </w:rPr>
        <w:t>causes</w:t>
      </w:r>
      <w:r w:rsidR="000E7110" w:rsidRPr="00AC5AF4">
        <w:rPr>
          <w:rFonts w:ascii="Calibri" w:eastAsia="Calibri" w:hAnsi="Calibri" w:cs="Calibri"/>
          <w:sz w:val="22"/>
          <w:lang w:bidi="en-US"/>
        </w:rPr>
        <w:t xml:space="preserve"> hardship so that structural barriers can be prevented and personal household factors that may amplify the situation can be ameliorated or buffered, which would also build energy resilience and wellbeing </w:t>
      </w:r>
    </w:p>
    <w:p w14:paraId="347CB182" w14:textId="0C36E1CB" w:rsidR="000E7110" w:rsidRPr="00AC5AF4" w:rsidRDefault="00805B51" w:rsidP="00881315">
      <w:pPr>
        <w:numPr>
          <w:ilvl w:val="0"/>
          <w:numId w:val="86"/>
        </w:numPr>
        <w:spacing w:before="120" w:after="120" w:line="276" w:lineRule="auto"/>
        <w:jc w:val="both"/>
        <w:rPr>
          <w:rFonts w:ascii="Calibri" w:eastAsia="Calibri" w:hAnsi="Calibri" w:cs="Calibri"/>
          <w:sz w:val="22"/>
          <w:lang w:bidi="en-US"/>
        </w:rPr>
      </w:pPr>
      <w:r>
        <w:rPr>
          <w:rFonts w:ascii="Calibri" w:eastAsia="Calibri" w:hAnsi="Calibri" w:cs="Calibri"/>
          <w:sz w:val="22"/>
          <w:lang w:bidi="en-US"/>
        </w:rPr>
        <w:t>m</w:t>
      </w:r>
      <w:r w:rsidR="000E7110" w:rsidRPr="00AC5AF4">
        <w:rPr>
          <w:rFonts w:ascii="Calibri" w:eastAsia="Calibri" w:hAnsi="Calibri" w:cs="Calibri"/>
          <w:sz w:val="22"/>
          <w:lang w:bidi="en-US"/>
        </w:rPr>
        <w:t xml:space="preserve">ore insightful ways of measuring the level of energy hardship by bundling the elements in this way </w:t>
      </w:r>
    </w:p>
    <w:p w14:paraId="2EB29029" w14:textId="10319E4E" w:rsidR="000E7110" w:rsidRPr="00AC5AF4" w:rsidRDefault="00805B51" w:rsidP="00881315">
      <w:pPr>
        <w:numPr>
          <w:ilvl w:val="0"/>
          <w:numId w:val="86"/>
        </w:numPr>
        <w:spacing w:before="120" w:after="120" w:line="276" w:lineRule="auto"/>
        <w:jc w:val="both"/>
        <w:rPr>
          <w:rFonts w:ascii="Calibri" w:eastAsia="Calibri" w:hAnsi="Calibri" w:cs="Calibri"/>
          <w:sz w:val="22"/>
          <w:lang w:bidi="en-US"/>
        </w:rPr>
      </w:pPr>
      <w:r>
        <w:rPr>
          <w:rFonts w:ascii="Calibri" w:eastAsia="Calibri" w:hAnsi="Calibri" w:cs="Calibri"/>
          <w:sz w:val="22"/>
          <w:lang w:bidi="en-US"/>
        </w:rPr>
        <w:t>t</w:t>
      </w:r>
      <w:r w:rsidR="000E7110" w:rsidRPr="00AC5AF4">
        <w:rPr>
          <w:rFonts w:ascii="Calibri" w:eastAsia="Calibri" w:hAnsi="Calibri" w:cs="Calibri"/>
          <w:sz w:val="22"/>
          <w:lang w:bidi="en-US"/>
        </w:rPr>
        <w:t xml:space="preserve">he energy policies and initiatives that are needed to relieve energy hardship and direct more fit-for-purpose solutions. </w:t>
      </w:r>
    </w:p>
    <w:p w14:paraId="135136C2" w14:textId="1B8F6A3B" w:rsidR="000E7110" w:rsidRPr="00AC5AF4" w:rsidRDefault="000E7110" w:rsidP="000E7110">
      <w:pPr>
        <w:keepNext/>
        <w:spacing w:after="60"/>
        <w:jc w:val="center"/>
        <w:rPr>
          <w:rFonts w:ascii="Calibri" w:eastAsia="Calibri" w:hAnsi="Calibri"/>
          <w:b/>
          <w:i/>
          <w:iCs/>
          <w:color w:val="002060"/>
          <w:sz w:val="18"/>
          <w:szCs w:val="18"/>
          <w:lang w:eastAsia="en-US"/>
        </w:rPr>
      </w:pPr>
      <w:bookmarkStart w:id="65" w:name="_Toc65408743"/>
      <w:bookmarkStart w:id="66" w:name="_Toc72454967"/>
      <w:bookmarkStart w:id="67" w:name="_Toc75875526"/>
      <w:r w:rsidRPr="00AC5AF4">
        <w:rPr>
          <w:rFonts w:ascii="Calibri" w:eastAsia="Calibri" w:hAnsi="Calibri"/>
          <w:b/>
          <w:i/>
          <w:iCs/>
          <w:color w:val="002060"/>
          <w:sz w:val="18"/>
          <w:szCs w:val="18"/>
          <w:lang w:eastAsia="en-US"/>
        </w:rPr>
        <w:t xml:space="preserve">Table </w:t>
      </w:r>
      <w:r w:rsidRPr="00AC5AF4">
        <w:rPr>
          <w:rFonts w:ascii="Calibri" w:eastAsia="Calibri" w:hAnsi="Calibri"/>
          <w:b/>
          <w:i/>
          <w:iCs/>
          <w:noProof/>
          <w:color w:val="002060"/>
          <w:sz w:val="18"/>
          <w:szCs w:val="18"/>
          <w:lang w:eastAsia="en-US"/>
        </w:rPr>
        <w:fldChar w:fldCharType="begin"/>
      </w:r>
      <w:r w:rsidRPr="00AC5AF4">
        <w:rPr>
          <w:rFonts w:ascii="Calibri" w:eastAsia="Calibri" w:hAnsi="Calibri"/>
          <w:b/>
          <w:i/>
          <w:iCs/>
          <w:noProof/>
          <w:color w:val="002060"/>
          <w:sz w:val="18"/>
          <w:szCs w:val="18"/>
          <w:lang w:eastAsia="en-US"/>
        </w:rPr>
        <w:instrText xml:space="preserve"> SEQ Table \* ARABIC </w:instrText>
      </w:r>
      <w:r w:rsidRPr="00AC5AF4">
        <w:rPr>
          <w:rFonts w:ascii="Calibri" w:eastAsia="Calibri" w:hAnsi="Calibri"/>
          <w:b/>
          <w:i/>
          <w:iCs/>
          <w:noProof/>
          <w:color w:val="002060"/>
          <w:sz w:val="18"/>
          <w:szCs w:val="18"/>
          <w:lang w:eastAsia="en-US"/>
        </w:rPr>
        <w:fldChar w:fldCharType="separate"/>
      </w:r>
      <w:r w:rsidR="009978FA">
        <w:rPr>
          <w:rFonts w:ascii="Calibri" w:eastAsia="Calibri" w:hAnsi="Calibri"/>
          <w:b/>
          <w:i/>
          <w:iCs/>
          <w:noProof/>
          <w:color w:val="002060"/>
          <w:sz w:val="18"/>
          <w:szCs w:val="18"/>
          <w:lang w:eastAsia="en-US"/>
        </w:rPr>
        <w:t>2</w:t>
      </w:r>
      <w:r w:rsidRPr="00AC5AF4">
        <w:rPr>
          <w:rFonts w:ascii="Calibri" w:eastAsia="Calibri" w:hAnsi="Calibri"/>
          <w:b/>
          <w:i/>
          <w:iCs/>
          <w:noProof/>
          <w:color w:val="002060"/>
          <w:sz w:val="18"/>
          <w:szCs w:val="18"/>
          <w:lang w:eastAsia="en-US"/>
        </w:rPr>
        <w:fldChar w:fldCharType="end"/>
      </w:r>
      <w:r w:rsidRPr="00AC5AF4">
        <w:rPr>
          <w:rFonts w:ascii="Calibri" w:eastAsia="Calibri" w:hAnsi="Calibri"/>
          <w:b/>
          <w:i/>
          <w:iCs/>
          <w:color w:val="002060"/>
          <w:sz w:val="18"/>
          <w:szCs w:val="18"/>
          <w:lang w:eastAsia="en-US"/>
        </w:rPr>
        <w:t>: Components of Energy Hardship Classified as Drivers, Indicators and Outcomes</w:t>
      </w:r>
      <w:bookmarkEnd w:id="65"/>
      <w:bookmarkEnd w:id="66"/>
      <w:bookmarkEnd w:id="67"/>
    </w:p>
    <w:tbl>
      <w:tblPr>
        <w:tblW w:w="0" w:type="auto"/>
        <w:jc w:val="center"/>
        <w:tblCellMar>
          <w:left w:w="0" w:type="dxa"/>
          <w:right w:w="0" w:type="dxa"/>
        </w:tblCellMar>
        <w:tblLook w:val="04A0" w:firstRow="1" w:lastRow="0" w:firstColumn="1" w:lastColumn="0" w:noHBand="0" w:noVBand="1"/>
      </w:tblPr>
      <w:tblGrid>
        <w:gridCol w:w="2825"/>
        <w:gridCol w:w="3118"/>
        <w:gridCol w:w="2977"/>
      </w:tblGrid>
      <w:tr w:rsidR="000E7110" w:rsidRPr="00AC5AF4" w14:paraId="28D6041B" w14:textId="77777777" w:rsidTr="000E7110">
        <w:trPr>
          <w:jc w:val="center"/>
        </w:trPr>
        <w:tc>
          <w:tcPr>
            <w:tcW w:w="2825"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DAE7D5B" w14:textId="77777777" w:rsidR="000E7110" w:rsidRPr="00AC5AF4" w:rsidRDefault="000E7110" w:rsidP="000E7110">
            <w:pPr>
              <w:keepNext/>
              <w:spacing w:before="120" w:after="120" w:line="259" w:lineRule="auto"/>
              <w:jc w:val="center"/>
              <w:rPr>
                <w:rFonts w:ascii="Calibri" w:eastAsia="Calibri" w:hAnsi="Calibri"/>
                <w:b/>
                <w:bCs/>
                <w:sz w:val="22"/>
                <w:szCs w:val="18"/>
                <w:lang w:eastAsia="en-US"/>
              </w:rPr>
            </w:pPr>
            <w:r w:rsidRPr="00AC5AF4">
              <w:rPr>
                <w:rFonts w:ascii="Calibri" w:eastAsia="Calibri" w:hAnsi="Calibri" w:cs="Calibri"/>
                <w:noProof/>
                <w:sz w:val="22"/>
                <w:szCs w:val="22"/>
                <w:lang w:eastAsia="en-AU"/>
              </w:rPr>
              <w:drawing>
                <wp:anchor distT="0" distB="0" distL="114300" distR="114300" simplePos="0" relativeHeight="251346944" behindDoc="0" locked="0" layoutInCell="1" allowOverlap="1" wp14:anchorId="02C8CCD4" wp14:editId="0A333C6A">
                  <wp:simplePos x="0" y="0"/>
                  <wp:positionH relativeFrom="leftMargin">
                    <wp:posOffset>186449</wp:posOffset>
                  </wp:positionH>
                  <wp:positionV relativeFrom="paragraph">
                    <wp:posOffset>84083</wp:posOffset>
                  </wp:positionV>
                  <wp:extent cx="325315" cy="140970"/>
                  <wp:effectExtent l="0" t="0" r="0" b="0"/>
                  <wp:wrapNone/>
                  <wp:docPr id="967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 name="Graphic 5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5315" cy="140970"/>
                          </a:xfrm>
                          <a:prstGeom prst="rect">
                            <a:avLst/>
                          </a:prstGeom>
                        </pic:spPr>
                      </pic:pic>
                    </a:graphicData>
                  </a:graphic>
                </wp:anchor>
              </w:drawing>
            </w:r>
            <w:r w:rsidRPr="00AC5AF4">
              <w:rPr>
                <w:rFonts w:ascii="Calibri" w:eastAsia="Calibri" w:hAnsi="Calibri" w:cs="Calibri"/>
                <w:noProof/>
                <w:sz w:val="22"/>
                <w:szCs w:val="22"/>
                <w:lang w:eastAsia="en-AU"/>
              </w:rPr>
              <w:drawing>
                <wp:anchor distT="0" distB="0" distL="114300" distR="114300" simplePos="0" relativeHeight="251285504" behindDoc="0" locked="0" layoutInCell="1" allowOverlap="1" wp14:anchorId="3610BAD0" wp14:editId="6AA16CC5">
                  <wp:simplePos x="0" y="0"/>
                  <wp:positionH relativeFrom="leftMargin">
                    <wp:posOffset>186449</wp:posOffset>
                  </wp:positionH>
                  <wp:positionV relativeFrom="paragraph">
                    <wp:posOffset>84083</wp:posOffset>
                  </wp:positionV>
                  <wp:extent cx="325315" cy="140970"/>
                  <wp:effectExtent l="0" t="0" r="0" b="0"/>
                  <wp:wrapNone/>
                  <wp:docPr id="4506"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 name="Graphic 5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5315" cy="140970"/>
                          </a:xfrm>
                          <a:prstGeom prst="rect">
                            <a:avLst/>
                          </a:prstGeom>
                        </pic:spPr>
                      </pic:pic>
                    </a:graphicData>
                  </a:graphic>
                </wp:anchor>
              </w:drawing>
            </w:r>
            <w:r w:rsidRPr="00AC5AF4">
              <w:rPr>
                <w:rFonts w:ascii="Calibri" w:eastAsia="Calibri" w:hAnsi="Calibri" w:cs="Calibri"/>
                <w:noProof/>
                <w:sz w:val="22"/>
                <w:szCs w:val="22"/>
                <w:lang w:eastAsia="en-AU"/>
              </w:rPr>
              <w:drawing>
                <wp:anchor distT="0" distB="0" distL="114300" distR="114300" simplePos="0" relativeHeight="251273216" behindDoc="0" locked="0" layoutInCell="1" allowOverlap="1" wp14:anchorId="11BFC4F6" wp14:editId="4DD6BF98">
                  <wp:simplePos x="0" y="0"/>
                  <wp:positionH relativeFrom="leftMargin">
                    <wp:posOffset>186449</wp:posOffset>
                  </wp:positionH>
                  <wp:positionV relativeFrom="paragraph">
                    <wp:posOffset>84083</wp:posOffset>
                  </wp:positionV>
                  <wp:extent cx="325315" cy="140970"/>
                  <wp:effectExtent l="0" t="0" r="0" b="0"/>
                  <wp:wrapNone/>
                  <wp:docPr id="4510"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 name="Graphic 5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5315" cy="140970"/>
                          </a:xfrm>
                          <a:prstGeom prst="rect">
                            <a:avLst/>
                          </a:prstGeom>
                        </pic:spPr>
                      </pic:pic>
                    </a:graphicData>
                  </a:graphic>
                </wp:anchor>
              </w:drawing>
            </w:r>
            <w:r w:rsidRPr="00AC5AF4">
              <w:rPr>
                <w:rFonts w:ascii="Calibri" w:eastAsia="Calibri" w:hAnsi="Calibri" w:cs="Calibri"/>
                <w:noProof/>
                <w:sz w:val="22"/>
                <w:szCs w:val="22"/>
                <w:lang w:eastAsia="en-AU"/>
              </w:rPr>
              <w:drawing>
                <wp:anchor distT="0" distB="0" distL="114300" distR="114300" simplePos="0" relativeHeight="251208704" behindDoc="0" locked="0" layoutInCell="1" allowOverlap="1" wp14:anchorId="1671A88A" wp14:editId="428117FD">
                  <wp:simplePos x="0" y="0"/>
                  <wp:positionH relativeFrom="leftMargin">
                    <wp:posOffset>186449</wp:posOffset>
                  </wp:positionH>
                  <wp:positionV relativeFrom="paragraph">
                    <wp:posOffset>84083</wp:posOffset>
                  </wp:positionV>
                  <wp:extent cx="325315" cy="140970"/>
                  <wp:effectExtent l="0" t="0" r="0" b="0"/>
                  <wp:wrapNone/>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5315" cy="140970"/>
                          </a:xfrm>
                          <a:prstGeom prst="rect">
                            <a:avLst/>
                          </a:prstGeom>
                        </pic:spPr>
                      </pic:pic>
                    </a:graphicData>
                  </a:graphic>
                </wp:anchor>
              </w:drawing>
            </w:r>
            <w:r w:rsidRPr="00AC5AF4">
              <w:rPr>
                <w:rFonts w:ascii="Calibri" w:eastAsia="Calibri" w:hAnsi="Calibri"/>
                <w:b/>
                <w:bCs/>
                <w:sz w:val="22"/>
                <w:szCs w:val="18"/>
                <w:lang w:eastAsia="en-US"/>
              </w:rPr>
              <w:t>Drivers (9)</w:t>
            </w:r>
          </w:p>
        </w:tc>
        <w:tc>
          <w:tcPr>
            <w:tcW w:w="3118"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1A0BCD79" w14:textId="77777777" w:rsidR="000E7110" w:rsidRPr="00AC5AF4" w:rsidRDefault="000E7110" w:rsidP="000E7110">
            <w:pPr>
              <w:keepNext/>
              <w:spacing w:before="120" w:after="120" w:line="259" w:lineRule="auto"/>
              <w:jc w:val="center"/>
              <w:rPr>
                <w:rFonts w:ascii="Calibri" w:eastAsia="Calibri" w:hAnsi="Calibri"/>
                <w:b/>
                <w:bCs/>
                <w:sz w:val="22"/>
                <w:szCs w:val="18"/>
                <w:lang w:eastAsia="en-US"/>
              </w:rPr>
            </w:pPr>
            <w:r w:rsidRPr="00AC5AF4">
              <w:rPr>
                <w:rFonts w:ascii="Calibri" w:eastAsia="Calibri" w:hAnsi="Calibri" w:cs="Calibri"/>
                <w:noProof/>
                <w:sz w:val="22"/>
                <w:szCs w:val="22"/>
                <w:lang w:eastAsia="en-AU"/>
              </w:rPr>
              <w:drawing>
                <wp:anchor distT="0" distB="0" distL="114300" distR="114300" simplePos="0" relativeHeight="251359232" behindDoc="0" locked="0" layoutInCell="1" allowOverlap="1" wp14:anchorId="4E9E2CED" wp14:editId="6D8222B8">
                  <wp:simplePos x="0" y="0"/>
                  <wp:positionH relativeFrom="column">
                    <wp:posOffset>204777</wp:posOffset>
                  </wp:positionH>
                  <wp:positionV relativeFrom="paragraph">
                    <wp:posOffset>57325</wp:posOffset>
                  </wp:positionV>
                  <wp:extent cx="213360" cy="213360"/>
                  <wp:effectExtent l="0" t="0" r="0" b="0"/>
                  <wp:wrapNone/>
                  <wp:docPr id="968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 name="Graphic 6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Calibri" w:eastAsia="Calibri" w:hAnsi="Calibri" w:cs="Calibri"/>
                <w:noProof/>
                <w:sz w:val="22"/>
                <w:szCs w:val="22"/>
                <w:lang w:eastAsia="en-AU"/>
              </w:rPr>
              <w:drawing>
                <wp:anchor distT="0" distB="0" distL="114300" distR="114300" simplePos="0" relativeHeight="251310080" behindDoc="0" locked="0" layoutInCell="1" allowOverlap="1" wp14:anchorId="7CD2EE27" wp14:editId="347AD692">
                  <wp:simplePos x="0" y="0"/>
                  <wp:positionH relativeFrom="column">
                    <wp:posOffset>204777</wp:posOffset>
                  </wp:positionH>
                  <wp:positionV relativeFrom="paragraph">
                    <wp:posOffset>57325</wp:posOffset>
                  </wp:positionV>
                  <wp:extent cx="213360" cy="213360"/>
                  <wp:effectExtent l="0" t="0" r="0" b="0"/>
                  <wp:wrapNone/>
                  <wp:docPr id="4511"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 name="Graphic 6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Calibri" w:eastAsia="Calibri" w:hAnsi="Calibri" w:cs="Calibri"/>
                <w:noProof/>
                <w:sz w:val="22"/>
                <w:szCs w:val="22"/>
                <w:lang w:eastAsia="en-AU"/>
              </w:rPr>
              <w:drawing>
                <wp:anchor distT="0" distB="0" distL="114300" distR="114300" simplePos="0" relativeHeight="251297792" behindDoc="0" locked="0" layoutInCell="1" allowOverlap="1" wp14:anchorId="079903D1" wp14:editId="67865DE7">
                  <wp:simplePos x="0" y="0"/>
                  <wp:positionH relativeFrom="column">
                    <wp:posOffset>204777</wp:posOffset>
                  </wp:positionH>
                  <wp:positionV relativeFrom="paragraph">
                    <wp:posOffset>57325</wp:posOffset>
                  </wp:positionV>
                  <wp:extent cx="213360" cy="213360"/>
                  <wp:effectExtent l="0" t="0" r="0" b="0"/>
                  <wp:wrapNone/>
                  <wp:docPr id="4514"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 name="Graphic 6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Calibri" w:eastAsia="Calibri" w:hAnsi="Calibri" w:cs="Calibri"/>
                <w:noProof/>
                <w:sz w:val="22"/>
                <w:szCs w:val="22"/>
                <w:lang w:eastAsia="en-AU"/>
              </w:rPr>
              <w:drawing>
                <wp:anchor distT="0" distB="0" distL="114300" distR="114300" simplePos="0" relativeHeight="251220992" behindDoc="0" locked="0" layoutInCell="1" allowOverlap="1" wp14:anchorId="3062F3DF" wp14:editId="28CD4FF8">
                  <wp:simplePos x="0" y="0"/>
                  <wp:positionH relativeFrom="column">
                    <wp:posOffset>204777</wp:posOffset>
                  </wp:positionH>
                  <wp:positionV relativeFrom="paragraph">
                    <wp:posOffset>57325</wp:posOffset>
                  </wp:positionV>
                  <wp:extent cx="213360" cy="213360"/>
                  <wp:effectExtent l="0" t="0" r="0" b="0"/>
                  <wp:wrapNone/>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Calibri" w:eastAsia="Calibri" w:hAnsi="Calibri"/>
                <w:b/>
                <w:bCs/>
                <w:sz w:val="22"/>
                <w:szCs w:val="18"/>
                <w:lang w:eastAsia="en-US"/>
              </w:rPr>
              <w:t>Indicators (8)</w:t>
            </w:r>
          </w:p>
        </w:tc>
        <w:tc>
          <w:tcPr>
            <w:tcW w:w="2977"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51D66463" w14:textId="77777777" w:rsidR="000E7110" w:rsidRPr="00AC5AF4" w:rsidRDefault="000E7110" w:rsidP="000E7110">
            <w:pPr>
              <w:keepNext/>
              <w:spacing w:before="120" w:after="120" w:line="259" w:lineRule="auto"/>
              <w:jc w:val="center"/>
              <w:rPr>
                <w:rFonts w:ascii="Calibri" w:eastAsia="Calibri" w:hAnsi="Calibri"/>
                <w:b/>
                <w:bCs/>
                <w:sz w:val="22"/>
                <w:szCs w:val="18"/>
                <w:lang w:eastAsia="en-US"/>
              </w:rPr>
            </w:pPr>
            <w:r w:rsidRPr="00AC5AF4">
              <w:rPr>
                <w:rFonts w:ascii="Calibri" w:eastAsia="Calibri" w:hAnsi="Calibri" w:cs="Calibri"/>
                <w:noProof/>
                <w:sz w:val="22"/>
                <w:szCs w:val="22"/>
                <w:lang w:eastAsia="en-AU"/>
              </w:rPr>
              <w:drawing>
                <wp:anchor distT="0" distB="0" distL="114300" distR="114300" simplePos="0" relativeHeight="251371520" behindDoc="0" locked="0" layoutInCell="1" allowOverlap="1" wp14:anchorId="31685927" wp14:editId="6781A9E5">
                  <wp:simplePos x="0" y="0"/>
                  <wp:positionH relativeFrom="column">
                    <wp:posOffset>144145</wp:posOffset>
                  </wp:positionH>
                  <wp:positionV relativeFrom="paragraph">
                    <wp:posOffset>58034</wp:posOffset>
                  </wp:positionV>
                  <wp:extent cx="242193" cy="213360"/>
                  <wp:effectExtent l="0" t="0" r="5715" b="0"/>
                  <wp:wrapNone/>
                  <wp:docPr id="968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 name="Graphic 6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42193"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Calibri" w:eastAsia="Calibri" w:hAnsi="Calibri" w:cs="Calibri"/>
                <w:noProof/>
                <w:sz w:val="22"/>
                <w:szCs w:val="22"/>
                <w:lang w:eastAsia="en-AU"/>
              </w:rPr>
              <w:drawing>
                <wp:anchor distT="0" distB="0" distL="114300" distR="114300" simplePos="0" relativeHeight="251334656" behindDoc="0" locked="0" layoutInCell="1" allowOverlap="1" wp14:anchorId="715CDB1D" wp14:editId="745F96FF">
                  <wp:simplePos x="0" y="0"/>
                  <wp:positionH relativeFrom="column">
                    <wp:posOffset>144145</wp:posOffset>
                  </wp:positionH>
                  <wp:positionV relativeFrom="paragraph">
                    <wp:posOffset>58034</wp:posOffset>
                  </wp:positionV>
                  <wp:extent cx="242193" cy="213360"/>
                  <wp:effectExtent l="0" t="0" r="5715" b="0"/>
                  <wp:wrapNone/>
                  <wp:docPr id="4517"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 name="Graphic 6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42193"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Calibri" w:eastAsia="Calibri" w:hAnsi="Calibri" w:cs="Calibri"/>
                <w:noProof/>
                <w:sz w:val="22"/>
                <w:szCs w:val="22"/>
                <w:lang w:eastAsia="en-AU"/>
              </w:rPr>
              <w:drawing>
                <wp:anchor distT="0" distB="0" distL="114300" distR="114300" simplePos="0" relativeHeight="251322368" behindDoc="0" locked="0" layoutInCell="1" allowOverlap="1" wp14:anchorId="766B02DB" wp14:editId="1230A88E">
                  <wp:simplePos x="0" y="0"/>
                  <wp:positionH relativeFrom="column">
                    <wp:posOffset>144145</wp:posOffset>
                  </wp:positionH>
                  <wp:positionV relativeFrom="paragraph">
                    <wp:posOffset>58034</wp:posOffset>
                  </wp:positionV>
                  <wp:extent cx="242193" cy="213360"/>
                  <wp:effectExtent l="0" t="0" r="5715" b="0"/>
                  <wp:wrapNone/>
                  <wp:docPr id="4519"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 name="Graphic 6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42193"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Calibri" w:eastAsia="Calibri" w:hAnsi="Calibri" w:cs="Calibri"/>
                <w:noProof/>
                <w:sz w:val="22"/>
                <w:szCs w:val="22"/>
                <w:lang w:eastAsia="en-AU"/>
              </w:rPr>
              <w:drawing>
                <wp:anchor distT="0" distB="0" distL="114300" distR="114300" simplePos="0" relativeHeight="251233280" behindDoc="0" locked="0" layoutInCell="1" allowOverlap="1" wp14:anchorId="41871BD3" wp14:editId="6FBF030F">
                  <wp:simplePos x="0" y="0"/>
                  <wp:positionH relativeFrom="column">
                    <wp:posOffset>144145</wp:posOffset>
                  </wp:positionH>
                  <wp:positionV relativeFrom="paragraph">
                    <wp:posOffset>58034</wp:posOffset>
                  </wp:positionV>
                  <wp:extent cx="242193" cy="213360"/>
                  <wp:effectExtent l="0" t="0" r="5715"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42193"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Calibri" w:eastAsia="Calibri" w:hAnsi="Calibri"/>
                <w:b/>
                <w:bCs/>
                <w:sz w:val="22"/>
                <w:szCs w:val="18"/>
                <w:lang w:eastAsia="en-US"/>
              </w:rPr>
              <w:t>Outcomes (8)</w:t>
            </w:r>
          </w:p>
        </w:tc>
      </w:tr>
      <w:tr w:rsidR="000E7110" w:rsidRPr="00AC5AF4" w14:paraId="4C3450D0" w14:textId="77777777" w:rsidTr="00523803">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846FE" w14:textId="77777777" w:rsidR="000E7110" w:rsidRPr="00AC5AF4" w:rsidRDefault="000E7110" w:rsidP="00AD51AE">
            <w:pPr>
              <w:keepNext/>
              <w:numPr>
                <w:ilvl w:val="0"/>
                <w:numId w:val="29"/>
              </w:numPr>
              <w:spacing w:before="120" w:after="160" w:line="259" w:lineRule="auto"/>
              <w:ind w:left="168" w:hanging="168"/>
              <w:contextualSpacing/>
              <w:jc w:val="both"/>
              <w:rPr>
                <w:rFonts w:ascii="Calibri" w:eastAsia="Calibri" w:hAnsi="Calibri"/>
                <w:sz w:val="20"/>
                <w:szCs w:val="18"/>
                <w:lang w:eastAsia="en-US"/>
              </w:rPr>
            </w:pPr>
            <w:r w:rsidRPr="00AC5AF4">
              <w:rPr>
                <w:rFonts w:ascii="Calibri" w:eastAsia="Calibri" w:hAnsi="Calibri"/>
                <w:sz w:val="20"/>
                <w:szCs w:val="18"/>
                <w:lang w:eastAsia="en-US"/>
              </w:rPr>
              <w:t xml:space="preserve">Household income </w:t>
            </w:r>
          </w:p>
          <w:p w14:paraId="7C78472D" w14:textId="77777777" w:rsidR="000E7110" w:rsidRPr="00AC5AF4" w:rsidRDefault="000E7110" w:rsidP="00AD51AE">
            <w:pPr>
              <w:keepNext/>
              <w:numPr>
                <w:ilvl w:val="0"/>
                <w:numId w:val="29"/>
              </w:numPr>
              <w:spacing w:before="120" w:after="160" w:line="259" w:lineRule="auto"/>
              <w:ind w:left="168" w:hanging="168"/>
              <w:contextualSpacing/>
              <w:jc w:val="both"/>
              <w:rPr>
                <w:rFonts w:ascii="Calibri" w:eastAsia="Calibri" w:hAnsi="Calibri"/>
                <w:sz w:val="20"/>
                <w:szCs w:val="18"/>
                <w:lang w:eastAsia="en-US"/>
              </w:rPr>
            </w:pPr>
            <w:r w:rsidRPr="00AC5AF4">
              <w:rPr>
                <w:rFonts w:ascii="Calibri" w:eastAsia="Calibri" w:hAnsi="Calibri"/>
                <w:sz w:val="20"/>
                <w:szCs w:val="18"/>
                <w:lang w:eastAsia="en-US"/>
              </w:rPr>
              <w:t>Health status</w:t>
            </w:r>
          </w:p>
          <w:p w14:paraId="2D4F7F70" w14:textId="77777777" w:rsidR="000E7110" w:rsidRPr="00AC5AF4" w:rsidRDefault="000E7110" w:rsidP="00AD51AE">
            <w:pPr>
              <w:keepNext/>
              <w:numPr>
                <w:ilvl w:val="0"/>
                <w:numId w:val="29"/>
              </w:numPr>
              <w:spacing w:before="120" w:after="160" w:line="259" w:lineRule="auto"/>
              <w:ind w:left="168" w:hanging="168"/>
              <w:contextualSpacing/>
              <w:jc w:val="both"/>
              <w:rPr>
                <w:rFonts w:ascii="Calibri" w:eastAsia="Calibri" w:hAnsi="Calibri"/>
                <w:sz w:val="20"/>
                <w:szCs w:val="18"/>
                <w:lang w:eastAsia="en-US"/>
              </w:rPr>
            </w:pPr>
            <w:r w:rsidRPr="00AC5AF4">
              <w:rPr>
                <w:rFonts w:ascii="Calibri" w:eastAsia="Calibri" w:hAnsi="Calibri"/>
                <w:sz w:val="20"/>
                <w:szCs w:val="18"/>
                <w:lang w:eastAsia="en-US"/>
              </w:rPr>
              <w:t>Size of household</w:t>
            </w:r>
          </w:p>
          <w:p w14:paraId="5DD8A95A" w14:textId="77777777" w:rsidR="000E7110" w:rsidRPr="00AC5AF4" w:rsidRDefault="000E7110" w:rsidP="00AD51AE">
            <w:pPr>
              <w:keepNext/>
              <w:numPr>
                <w:ilvl w:val="0"/>
                <w:numId w:val="29"/>
              </w:numPr>
              <w:spacing w:before="120" w:after="160" w:line="259" w:lineRule="auto"/>
              <w:ind w:left="168" w:hanging="168"/>
              <w:contextualSpacing/>
              <w:jc w:val="both"/>
              <w:rPr>
                <w:rFonts w:ascii="Calibri" w:eastAsia="Calibri" w:hAnsi="Calibri"/>
                <w:sz w:val="20"/>
                <w:szCs w:val="18"/>
                <w:lang w:eastAsia="en-US"/>
              </w:rPr>
            </w:pPr>
            <w:r w:rsidRPr="00AC5AF4">
              <w:rPr>
                <w:rFonts w:ascii="Calibri" w:eastAsia="Calibri" w:hAnsi="Calibri"/>
                <w:sz w:val="20"/>
                <w:szCs w:val="18"/>
                <w:lang w:eastAsia="en-US"/>
              </w:rPr>
              <w:t>Type of dwelling</w:t>
            </w:r>
          </w:p>
          <w:p w14:paraId="5BE5CE57" w14:textId="77777777" w:rsidR="000E7110" w:rsidRPr="00AC5AF4" w:rsidRDefault="000E7110" w:rsidP="00AD51AE">
            <w:pPr>
              <w:keepNext/>
              <w:numPr>
                <w:ilvl w:val="0"/>
                <w:numId w:val="29"/>
              </w:numPr>
              <w:spacing w:before="120" w:after="160" w:line="259" w:lineRule="auto"/>
              <w:ind w:left="168" w:hanging="168"/>
              <w:contextualSpacing/>
              <w:jc w:val="both"/>
              <w:rPr>
                <w:rFonts w:ascii="Calibri" w:eastAsia="Calibri" w:hAnsi="Calibri"/>
                <w:sz w:val="20"/>
                <w:szCs w:val="18"/>
                <w:lang w:eastAsia="en-US"/>
              </w:rPr>
            </w:pPr>
            <w:r w:rsidRPr="00AC5AF4">
              <w:rPr>
                <w:rFonts w:ascii="Calibri" w:eastAsia="Calibri" w:hAnsi="Calibri"/>
                <w:sz w:val="20"/>
                <w:szCs w:val="18"/>
                <w:lang w:eastAsia="en-US"/>
              </w:rPr>
              <w:t>Unique energy needs</w:t>
            </w:r>
          </w:p>
          <w:p w14:paraId="1A29C7FC" w14:textId="77777777" w:rsidR="000E7110" w:rsidRPr="00AC5AF4" w:rsidRDefault="000E7110" w:rsidP="00AD51AE">
            <w:pPr>
              <w:keepNext/>
              <w:numPr>
                <w:ilvl w:val="0"/>
                <w:numId w:val="29"/>
              </w:numPr>
              <w:spacing w:before="120" w:after="160" w:line="259" w:lineRule="auto"/>
              <w:ind w:left="168" w:hanging="168"/>
              <w:contextualSpacing/>
              <w:jc w:val="both"/>
              <w:rPr>
                <w:rFonts w:ascii="Calibri" w:eastAsia="Calibri" w:hAnsi="Calibri"/>
                <w:sz w:val="20"/>
                <w:szCs w:val="18"/>
                <w:lang w:eastAsia="en-US"/>
              </w:rPr>
            </w:pPr>
            <w:r w:rsidRPr="00AC5AF4">
              <w:rPr>
                <w:rFonts w:ascii="Calibri" w:eastAsia="Calibri" w:hAnsi="Calibri"/>
                <w:sz w:val="20"/>
                <w:szCs w:val="18"/>
                <w:lang w:eastAsia="en-US"/>
              </w:rPr>
              <w:t>Dwelling energy efficiency</w:t>
            </w:r>
          </w:p>
          <w:p w14:paraId="4FE9C2FF" w14:textId="77777777" w:rsidR="000E7110" w:rsidRPr="00AC5AF4" w:rsidRDefault="000E7110" w:rsidP="00AD51AE">
            <w:pPr>
              <w:keepNext/>
              <w:numPr>
                <w:ilvl w:val="0"/>
                <w:numId w:val="29"/>
              </w:numPr>
              <w:spacing w:before="120" w:after="160" w:line="259" w:lineRule="auto"/>
              <w:ind w:left="168" w:hanging="168"/>
              <w:contextualSpacing/>
              <w:jc w:val="both"/>
              <w:rPr>
                <w:rFonts w:ascii="Calibri" w:eastAsia="Calibri" w:hAnsi="Calibri"/>
                <w:sz w:val="20"/>
                <w:szCs w:val="18"/>
                <w:lang w:eastAsia="en-US"/>
              </w:rPr>
            </w:pPr>
            <w:r w:rsidRPr="00AC5AF4">
              <w:rPr>
                <w:rFonts w:ascii="Calibri" w:eastAsia="Calibri" w:hAnsi="Calibri"/>
                <w:sz w:val="20"/>
                <w:szCs w:val="18"/>
                <w:lang w:eastAsia="en-US"/>
              </w:rPr>
              <w:t>Energy cost</w:t>
            </w:r>
          </w:p>
          <w:p w14:paraId="55EA902B" w14:textId="77777777" w:rsidR="000E7110" w:rsidRPr="00AC5AF4" w:rsidRDefault="000E7110" w:rsidP="00AD51AE">
            <w:pPr>
              <w:keepNext/>
              <w:numPr>
                <w:ilvl w:val="0"/>
                <w:numId w:val="29"/>
              </w:numPr>
              <w:spacing w:before="120" w:after="160" w:line="259" w:lineRule="auto"/>
              <w:ind w:left="168" w:hanging="168"/>
              <w:contextualSpacing/>
              <w:jc w:val="both"/>
              <w:rPr>
                <w:rFonts w:ascii="Calibri" w:eastAsia="Calibri" w:hAnsi="Calibri"/>
                <w:sz w:val="20"/>
                <w:szCs w:val="18"/>
                <w:lang w:eastAsia="en-US"/>
              </w:rPr>
            </w:pPr>
            <w:r w:rsidRPr="00AC5AF4">
              <w:rPr>
                <w:rFonts w:ascii="Calibri" w:eastAsia="Calibri" w:hAnsi="Calibri"/>
                <w:sz w:val="20"/>
                <w:szCs w:val="18"/>
                <w:lang w:eastAsia="en-US"/>
              </w:rPr>
              <w:t>Access</w:t>
            </w:r>
          </w:p>
          <w:p w14:paraId="22A9B22A" w14:textId="77777777" w:rsidR="000E7110" w:rsidRPr="00AC5AF4" w:rsidRDefault="000E7110" w:rsidP="00AD51AE">
            <w:pPr>
              <w:keepNext/>
              <w:numPr>
                <w:ilvl w:val="0"/>
                <w:numId w:val="29"/>
              </w:numPr>
              <w:spacing w:before="120" w:after="160" w:line="259" w:lineRule="auto"/>
              <w:ind w:left="168" w:hanging="168"/>
              <w:contextualSpacing/>
              <w:jc w:val="both"/>
              <w:rPr>
                <w:rFonts w:ascii="Calibri" w:eastAsia="Calibri" w:hAnsi="Calibri"/>
                <w:sz w:val="20"/>
                <w:szCs w:val="18"/>
                <w:lang w:eastAsia="en-US"/>
              </w:rPr>
            </w:pPr>
            <w:r w:rsidRPr="00AC5AF4">
              <w:rPr>
                <w:rFonts w:ascii="Calibri" w:eastAsia="Calibri" w:hAnsi="Calibri"/>
                <w:sz w:val="20"/>
                <w:szCs w:val="18"/>
                <w:lang w:eastAsia="en-US"/>
              </w:rPr>
              <w:t>Financial/energy literacy</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14:paraId="6324C85A" w14:textId="77777777" w:rsidR="000E7110" w:rsidRPr="00AC5AF4" w:rsidRDefault="000E7110" w:rsidP="00AD51AE">
            <w:pPr>
              <w:keepNext/>
              <w:numPr>
                <w:ilvl w:val="0"/>
                <w:numId w:val="29"/>
              </w:numPr>
              <w:spacing w:before="120" w:after="160" w:line="259" w:lineRule="auto"/>
              <w:ind w:left="168" w:hanging="168"/>
              <w:contextualSpacing/>
              <w:rPr>
                <w:rFonts w:ascii="Calibri" w:eastAsia="Calibri" w:hAnsi="Calibri"/>
                <w:sz w:val="20"/>
                <w:szCs w:val="18"/>
                <w:lang w:eastAsia="en-US"/>
              </w:rPr>
            </w:pPr>
            <w:r w:rsidRPr="00AC5AF4">
              <w:rPr>
                <w:rFonts w:ascii="Calibri" w:eastAsia="Calibri" w:hAnsi="Calibri"/>
                <w:sz w:val="20"/>
                <w:szCs w:val="18"/>
                <w:lang w:eastAsia="en-US"/>
              </w:rPr>
              <w:t xml:space="preserve">Thermal comfort </w:t>
            </w:r>
          </w:p>
          <w:p w14:paraId="15270F65" w14:textId="77777777" w:rsidR="000E7110" w:rsidRPr="00AC5AF4" w:rsidRDefault="000E7110" w:rsidP="00AD51AE">
            <w:pPr>
              <w:keepNext/>
              <w:numPr>
                <w:ilvl w:val="0"/>
                <w:numId w:val="29"/>
              </w:numPr>
              <w:spacing w:before="120" w:after="160" w:line="259" w:lineRule="auto"/>
              <w:ind w:left="168" w:hanging="168"/>
              <w:contextualSpacing/>
              <w:rPr>
                <w:rFonts w:ascii="Calibri" w:eastAsia="Calibri" w:hAnsi="Calibri"/>
                <w:sz w:val="20"/>
                <w:szCs w:val="18"/>
                <w:lang w:eastAsia="en-US"/>
              </w:rPr>
            </w:pPr>
            <w:r w:rsidRPr="00AC5AF4">
              <w:rPr>
                <w:rFonts w:ascii="Calibri" w:eastAsia="Calibri" w:hAnsi="Calibri"/>
                <w:sz w:val="20"/>
                <w:szCs w:val="18"/>
                <w:lang w:eastAsia="en-US"/>
              </w:rPr>
              <w:t>Indoor temperature</w:t>
            </w:r>
          </w:p>
          <w:p w14:paraId="16866259" w14:textId="5BEC41A4" w:rsidR="000E7110" w:rsidRPr="00AC5AF4" w:rsidRDefault="000E7110" w:rsidP="00AD51AE">
            <w:pPr>
              <w:keepNext/>
              <w:numPr>
                <w:ilvl w:val="0"/>
                <w:numId w:val="29"/>
              </w:numPr>
              <w:spacing w:before="120" w:after="160" w:line="259" w:lineRule="auto"/>
              <w:ind w:left="168" w:hanging="168"/>
              <w:contextualSpacing/>
              <w:rPr>
                <w:rFonts w:ascii="Calibri" w:eastAsia="Calibri" w:hAnsi="Calibri"/>
                <w:sz w:val="20"/>
                <w:szCs w:val="18"/>
                <w:lang w:eastAsia="en-US"/>
              </w:rPr>
            </w:pPr>
            <w:r w:rsidRPr="00AC5AF4">
              <w:rPr>
                <w:rFonts w:ascii="Calibri" w:eastAsia="Calibri" w:hAnsi="Calibri"/>
                <w:sz w:val="20"/>
                <w:szCs w:val="18"/>
                <w:lang w:eastAsia="en-US"/>
              </w:rPr>
              <w:t xml:space="preserve">Energy consumption </w:t>
            </w:r>
            <w:r w:rsidRPr="00AC5AF4">
              <w:rPr>
                <w:rFonts w:ascii="Calibri" w:eastAsia="Calibri" w:hAnsi="Calibri"/>
                <w:iCs/>
                <w:color w:val="000000"/>
                <w:sz w:val="20"/>
                <w:szCs w:val="18"/>
                <w:lang w:eastAsia="en-US"/>
              </w:rPr>
              <w:t>compared with</w:t>
            </w:r>
            <w:r w:rsidRPr="00AC5AF4">
              <w:rPr>
                <w:rFonts w:ascii="Calibri" w:eastAsia="Calibri" w:hAnsi="Calibri"/>
                <w:color w:val="000000"/>
                <w:sz w:val="20"/>
                <w:szCs w:val="18"/>
                <w:lang w:eastAsia="en-US"/>
              </w:rPr>
              <w:t xml:space="preserve"> </w:t>
            </w:r>
            <w:r w:rsidR="00805B51">
              <w:rPr>
                <w:rFonts w:ascii="Calibri" w:eastAsia="Calibri" w:hAnsi="Calibri"/>
                <w:color w:val="000000"/>
                <w:sz w:val="20"/>
                <w:szCs w:val="18"/>
                <w:lang w:eastAsia="en-US"/>
              </w:rPr>
              <w:t>household</w:t>
            </w:r>
            <w:r w:rsidRPr="00AC5AF4">
              <w:rPr>
                <w:rFonts w:ascii="Calibri" w:eastAsia="Calibri" w:hAnsi="Calibri"/>
                <w:color w:val="000000"/>
                <w:sz w:val="20"/>
                <w:szCs w:val="18"/>
                <w:lang w:eastAsia="en-US"/>
              </w:rPr>
              <w:t>/</w:t>
            </w:r>
            <w:r w:rsidRPr="00AC5AF4">
              <w:rPr>
                <w:rFonts w:ascii="Calibri" w:eastAsia="Calibri" w:hAnsi="Calibri"/>
                <w:sz w:val="20"/>
                <w:szCs w:val="18"/>
                <w:lang w:eastAsia="en-US"/>
              </w:rPr>
              <w:t>dwelling size</w:t>
            </w:r>
          </w:p>
          <w:p w14:paraId="3C779CD7" w14:textId="77777777" w:rsidR="000E7110" w:rsidRPr="00AC5AF4" w:rsidRDefault="000E7110" w:rsidP="00AD51AE">
            <w:pPr>
              <w:keepNext/>
              <w:numPr>
                <w:ilvl w:val="0"/>
                <w:numId w:val="29"/>
              </w:numPr>
              <w:spacing w:before="120" w:after="160" w:line="259" w:lineRule="auto"/>
              <w:ind w:left="168" w:hanging="168"/>
              <w:contextualSpacing/>
              <w:rPr>
                <w:rFonts w:ascii="Calibri" w:eastAsia="Calibri" w:hAnsi="Calibri"/>
                <w:sz w:val="20"/>
                <w:szCs w:val="18"/>
                <w:lang w:eastAsia="en-US"/>
              </w:rPr>
            </w:pPr>
            <w:r w:rsidRPr="00AC5AF4">
              <w:rPr>
                <w:rFonts w:ascii="Calibri" w:eastAsia="Calibri" w:hAnsi="Calibri"/>
                <w:sz w:val="20"/>
                <w:szCs w:val="18"/>
                <w:lang w:eastAsia="en-US"/>
              </w:rPr>
              <w:t xml:space="preserve">Heating/cooling expenditure </w:t>
            </w:r>
          </w:p>
          <w:p w14:paraId="53C8B9E6" w14:textId="77777777" w:rsidR="000E7110" w:rsidRPr="00AC5AF4" w:rsidRDefault="000E7110" w:rsidP="00AD51AE">
            <w:pPr>
              <w:keepNext/>
              <w:numPr>
                <w:ilvl w:val="0"/>
                <w:numId w:val="29"/>
              </w:numPr>
              <w:spacing w:before="120" w:after="160" w:line="259" w:lineRule="auto"/>
              <w:ind w:left="168" w:hanging="16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 xml:space="preserve">Bill </w:t>
            </w:r>
            <w:r w:rsidRPr="00881315">
              <w:rPr>
                <w:rFonts w:ascii="Calibri" w:eastAsia="Calibri" w:hAnsi="Calibri"/>
                <w:color w:val="000000"/>
                <w:sz w:val="20"/>
                <w:szCs w:val="18"/>
                <w:lang w:eastAsia="en-US"/>
              </w:rPr>
              <w:t>compared with</w:t>
            </w:r>
            <w:r w:rsidRPr="00AC5AF4">
              <w:rPr>
                <w:rFonts w:ascii="Calibri" w:eastAsia="Calibri" w:hAnsi="Calibri"/>
                <w:color w:val="000000"/>
                <w:sz w:val="20"/>
                <w:szCs w:val="18"/>
                <w:lang w:eastAsia="en-US"/>
              </w:rPr>
              <w:t xml:space="preserve"> </w:t>
            </w:r>
            <w:r w:rsidRPr="00AC5AF4">
              <w:rPr>
                <w:rFonts w:ascii="Calibri" w:eastAsia="Calibri" w:hAnsi="Calibri"/>
                <w:sz w:val="20"/>
                <w:szCs w:val="18"/>
                <w:lang w:eastAsia="en-US"/>
              </w:rPr>
              <w:t>income (</w:t>
            </w:r>
            <w:r w:rsidRPr="00AC5AF4">
              <w:rPr>
                <w:rFonts w:ascii="Calibri" w:eastAsia="Calibri" w:hAnsi="Calibri"/>
                <w:i/>
                <w:iCs/>
                <w:sz w:val="20"/>
                <w:szCs w:val="18"/>
                <w:lang w:eastAsia="en-US"/>
              </w:rPr>
              <w:t>e.g.,</w:t>
            </w:r>
            <w:r w:rsidRPr="00AC5AF4">
              <w:rPr>
                <w:rFonts w:ascii="Calibri" w:eastAsia="Calibri" w:hAnsi="Calibri"/>
                <w:sz w:val="20"/>
                <w:szCs w:val="18"/>
                <w:lang w:eastAsia="en-US"/>
              </w:rPr>
              <w:t xml:space="preserve"> 10%+)</w:t>
            </w:r>
          </w:p>
          <w:p w14:paraId="56908592" w14:textId="77777777" w:rsidR="000E7110" w:rsidRPr="00AC5AF4" w:rsidRDefault="000E7110" w:rsidP="00AD51AE">
            <w:pPr>
              <w:keepNext/>
              <w:numPr>
                <w:ilvl w:val="0"/>
                <w:numId w:val="29"/>
              </w:numPr>
              <w:spacing w:before="120" w:after="160" w:line="259" w:lineRule="auto"/>
              <w:ind w:left="168" w:hanging="16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Under-consumption of energy</w:t>
            </w:r>
          </w:p>
          <w:p w14:paraId="016103CA" w14:textId="77777777" w:rsidR="000E7110" w:rsidRPr="00AC5AF4" w:rsidRDefault="000E7110" w:rsidP="00AD51AE">
            <w:pPr>
              <w:keepNext/>
              <w:numPr>
                <w:ilvl w:val="0"/>
                <w:numId w:val="29"/>
              </w:numPr>
              <w:spacing w:before="120" w:after="160" w:line="259" w:lineRule="auto"/>
              <w:ind w:left="168" w:hanging="16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Difficulty paying bill</w:t>
            </w:r>
          </w:p>
          <w:p w14:paraId="01DB1662" w14:textId="77777777" w:rsidR="000E7110" w:rsidRPr="00AC5AF4" w:rsidRDefault="000E7110" w:rsidP="00AD51AE">
            <w:pPr>
              <w:keepNext/>
              <w:numPr>
                <w:ilvl w:val="0"/>
                <w:numId w:val="29"/>
              </w:numPr>
              <w:spacing w:before="120" w:after="160" w:line="259" w:lineRule="auto"/>
              <w:ind w:left="168" w:hanging="16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Mould, damp, rot, drafts, leaks</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CF65158" w14:textId="77777777" w:rsidR="000E7110" w:rsidRPr="00AC5AF4" w:rsidRDefault="000E7110" w:rsidP="00AD51AE">
            <w:pPr>
              <w:keepNext/>
              <w:numPr>
                <w:ilvl w:val="0"/>
                <w:numId w:val="29"/>
              </w:numPr>
              <w:spacing w:before="120" w:after="160" w:line="259" w:lineRule="auto"/>
              <w:ind w:left="174" w:hanging="218"/>
              <w:contextualSpacing/>
              <w:rPr>
                <w:rFonts w:ascii="Calibri" w:eastAsia="Calibri" w:hAnsi="Calibri"/>
                <w:sz w:val="20"/>
                <w:szCs w:val="18"/>
                <w:lang w:eastAsia="en-US"/>
              </w:rPr>
            </w:pPr>
            <w:r w:rsidRPr="00AC5AF4">
              <w:rPr>
                <w:rFonts w:ascii="Calibri" w:eastAsia="Calibri" w:hAnsi="Calibri"/>
                <w:sz w:val="20"/>
                <w:szCs w:val="18"/>
                <w:lang w:eastAsia="en-US"/>
              </w:rPr>
              <w:t xml:space="preserve">Under-consumption of other essentials </w:t>
            </w:r>
          </w:p>
          <w:p w14:paraId="209B7499" w14:textId="77777777" w:rsidR="000E7110" w:rsidRPr="00AC5AF4" w:rsidRDefault="000E7110" w:rsidP="00AD51AE">
            <w:pPr>
              <w:keepNext/>
              <w:numPr>
                <w:ilvl w:val="0"/>
                <w:numId w:val="30"/>
              </w:numPr>
              <w:spacing w:before="120" w:after="160" w:line="259" w:lineRule="auto"/>
              <w:ind w:left="174" w:hanging="218"/>
              <w:contextualSpacing/>
              <w:rPr>
                <w:rFonts w:ascii="Calibri" w:eastAsia="Calibri" w:hAnsi="Calibri"/>
                <w:sz w:val="20"/>
                <w:szCs w:val="18"/>
                <w:lang w:eastAsia="en-US"/>
              </w:rPr>
            </w:pPr>
            <w:r w:rsidRPr="00AC5AF4">
              <w:rPr>
                <w:rFonts w:ascii="Calibri" w:eastAsia="Calibri" w:hAnsi="Calibri"/>
                <w:sz w:val="20"/>
                <w:szCs w:val="18"/>
                <w:lang w:eastAsia="en-US"/>
              </w:rPr>
              <w:t xml:space="preserve">Payment default, arrears, debt </w:t>
            </w:r>
          </w:p>
          <w:p w14:paraId="06D4D1B9" w14:textId="77777777" w:rsidR="000E7110" w:rsidRPr="00AC5AF4" w:rsidRDefault="000E7110" w:rsidP="00AD51AE">
            <w:pPr>
              <w:keepNext/>
              <w:numPr>
                <w:ilvl w:val="0"/>
                <w:numId w:val="30"/>
              </w:numPr>
              <w:spacing w:before="120" w:after="160" w:line="259" w:lineRule="auto"/>
              <w:ind w:left="174" w:hanging="21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Poor health</w:t>
            </w:r>
          </w:p>
          <w:p w14:paraId="2D7E6C44" w14:textId="77777777" w:rsidR="000E7110" w:rsidRPr="00AC5AF4" w:rsidRDefault="000E7110" w:rsidP="00AD51AE">
            <w:pPr>
              <w:keepNext/>
              <w:numPr>
                <w:ilvl w:val="0"/>
                <w:numId w:val="30"/>
              </w:numPr>
              <w:spacing w:before="120" w:after="160" w:line="259" w:lineRule="auto"/>
              <w:ind w:left="174" w:hanging="21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Energy disconnection</w:t>
            </w:r>
          </w:p>
          <w:p w14:paraId="660C402C" w14:textId="77777777" w:rsidR="000E7110" w:rsidRPr="00AC5AF4" w:rsidRDefault="000E7110" w:rsidP="00AD51AE">
            <w:pPr>
              <w:keepNext/>
              <w:numPr>
                <w:ilvl w:val="0"/>
                <w:numId w:val="30"/>
              </w:numPr>
              <w:spacing w:before="120" w:after="160" w:line="259" w:lineRule="auto"/>
              <w:ind w:left="174" w:hanging="21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Social constrictions</w:t>
            </w:r>
          </w:p>
          <w:p w14:paraId="7F06BF28" w14:textId="77777777" w:rsidR="000E7110" w:rsidRPr="00AC5AF4" w:rsidRDefault="000E7110" w:rsidP="00AD51AE">
            <w:pPr>
              <w:keepNext/>
              <w:numPr>
                <w:ilvl w:val="0"/>
                <w:numId w:val="30"/>
              </w:numPr>
              <w:spacing w:before="120" w:after="160" w:line="259" w:lineRule="auto"/>
              <w:ind w:left="174" w:hanging="21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Landlord issues</w:t>
            </w:r>
          </w:p>
          <w:p w14:paraId="40E0664E" w14:textId="77777777" w:rsidR="000E7110" w:rsidRPr="00AC5AF4" w:rsidRDefault="000E7110" w:rsidP="00AD51AE">
            <w:pPr>
              <w:keepNext/>
              <w:numPr>
                <w:ilvl w:val="0"/>
                <w:numId w:val="30"/>
              </w:numPr>
              <w:spacing w:before="120" w:after="160" w:line="259" w:lineRule="auto"/>
              <w:ind w:left="174" w:hanging="21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Poor living conditions</w:t>
            </w:r>
          </w:p>
          <w:p w14:paraId="7BC19314" w14:textId="77777777" w:rsidR="000E7110" w:rsidRPr="00AC5AF4" w:rsidRDefault="000E7110" w:rsidP="00AD51AE">
            <w:pPr>
              <w:keepNext/>
              <w:numPr>
                <w:ilvl w:val="0"/>
                <w:numId w:val="30"/>
              </w:numPr>
              <w:spacing w:before="120" w:after="160" w:line="259" w:lineRule="auto"/>
              <w:ind w:left="174" w:hanging="218"/>
              <w:contextualSpacing/>
              <w:rPr>
                <w:rFonts w:ascii="Calibri" w:eastAsia="Calibri" w:hAnsi="Calibri"/>
                <w:color w:val="000000"/>
                <w:sz w:val="20"/>
                <w:szCs w:val="18"/>
                <w:shd w:val="clear" w:color="auto" w:fill="FFFFFF"/>
                <w:lang w:eastAsia="en-US"/>
              </w:rPr>
            </w:pPr>
            <w:r w:rsidRPr="00AC5AF4">
              <w:rPr>
                <w:rFonts w:ascii="Calibri" w:eastAsia="Calibri" w:hAnsi="Calibri"/>
                <w:sz w:val="20"/>
                <w:szCs w:val="18"/>
                <w:lang w:eastAsia="en-US"/>
              </w:rPr>
              <w:t xml:space="preserve">Stress, anxiety, depression  </w:t>
            </w:r>
          </w:p>
        </w:tc>
      </w:tr>
    </w:tbl>
    <w:p w14:paraId="0F499DDE" w14:textId="336B85D3" w:rsidR="004C1A71" w:rsidRPr="00AC5AF4" w:rsidRDefault="000E7110" w:rsidP="004C1A71">
      <w:pPr>
        <w:pStyle w:val="NoSpacing"/>
        <w:spacing w:before="240"/>
        <w:rPr>
          <w:lang w:bidi="en-US"/>
        </w:rPr>
      </w:pPr>
      <w:r w:rsidRPr="00AC5AF4">
        <w:rPr>
          <w:lang w:bidi="en-US"/>
        </w:rPr>
        <w:t xml:space="preserve">While these 25 DIOs can be found in the literature, they are not collectively utilised or measured in Australia or </w:t>
      </w:r>
      <w:r w:rsidR="00805B51">
        <w:rPr>
          <w:lang w:bidi="en-US"/>
        </w:rPr>
        <w:t>else</w:t>
      </w:r>
      <w:r w:rsidR="00805B51" w:rsidRPr="00AC5AF4">
        <w:rPr>
          <w:lang w:bidi="en-US"/>
        </w:rPr>
        <w:t>where</w:t>
      </w:r>
      <w:r w:rsidR="00805B51">
        <w:rPr>
          <w:lang w:bidi="en-US"/>
        </w:rPr>
        <w:t>;</w:t>
      </w:r>
      <w:r w:rsidRPr="00AC5AF4">
        <w:rPr>
          <w:lang w:bidi="en-US"/>
        </w:rPr>
        <w:t xml:space="preserve"> </w:t>
      </w:r>
      <w:r w:rsidR="00805B51">
        <w:rPr>
          <w:lang w:bidi="en-US"/>
        </w:rPr>
        <w:t>t</w:t>
      </w:r>
      <w:r w:rsidRPr="00AC5AF4">
        <w:rPr>
          <w:lang w:bidi="en-US"/>
        </w:rPr>
        <w:t xml:space="preserve">hat is, previous studies have utilised metrics that measure a limited number of drivers, indicators or outcomes of energy hardship but </w:t>
      </w:r>
      <w:r w:rsidR="00805B51">
        <w:rPr>
          <w:lang w:bidi="en-US"/>
        </w:rPr>
        <w:t xml:space="preserve">have </w:t>
      </w:r>
      <w:r w:rsidRPr="00AC5AF4">
        <w:rPr>
          <w:lang w:bidi="en-US"/>
        </w:rPr>
        <w:t>not include</w:t>
      </w:r>
      <w:r w:rsidR="00805B51">
        <w:rPr>
          <w:lang w:bidi="en-US"/>
        </w:rPr>
        <w:t>d</w:t>
      </w:r>
      <w:r w:rsidRPr="00AC5AF4">
        <w:rPr>
          <w:lang w:bidi="en-US"/>
        </w:rPr>
        <w:t xml:space="preserve"> measures across all three components. The result is that most select only </w:t>
      </w:r>
      <w:r w:rsidR="00805B51">
        <w:rPr>
          <w:lang w:bidi="en-US"/>
        </w:rPr>
        <w:t>one</w:t>
      </w:r>
      <w:r w:rsidR="00805B51" w:rsidRPr="00AC5AF4">
        <w:rPr>
          <w:lang w:bidi="en-US"/>
        </w:rPr>
        <w:t xml:space="preserve"> </w:t>
      </w:r>
      <w:r w:rsidRPr="00AC5AF4">
        <w:rPr>
          <w:lang w:bidi="en-US"/>
        </w:rPr>
        <w:t xml:space="preserve">or </w:t>
      </w:r>
      <w:r w:rsidR="00805B51">
        <w:rPr>
          <w:lang w:bidi="en-US"/>
        </w:rPr>
        <w:t>two</w:t>
      </w:r>
      <w:r w:rsidRPr="00AC5AF4">
        <w:rPr>
          <w:lang w:bidi="en-US"/>
        </w:rPr>
        <w:t xml:space="preserve"> factors to capture energy hardship. This suggests that </w:t>
      </w:r>
      <w:r w:rsidRPr="00AC5AF4">
        <w:rPr>
          <w:b/>
          <w:lang w:bidi="en-US"/>
        </w:rPr>
        <w:t xml:space="preserve">commonly used measures of energy hardship must underestimate the extent of hardship </w:t>
      </w:r>
      <w:r w:rsidRPr="00AC5AF4">
        <w:rPr>
          <w:lang w:bidi="en-US"/>
        </w:rPr>
        <w:t xml:space="preserve">(in terms of both number of households in </w:t>
      </w:r>
      <w:r w:rsidRPr="00AC5AF4">
        <w:rPr>
          <w:lang w:bidi="en-US"/>
        </w:rPr>
        <w:lastRenderedPageBreak/>
        <w:t xml:space="preserve">hardship and the severity of their suffering). Given the variety of factors at play, we propose that the DIO </w:t>
      </w:r>
      <w:r w:rsidR="00AF204D">
        <w:rPr>
          <w:lang w:bidi="en-US"/>
        </w:rPr>
        <w:t>F</w:t>
      </w:r>
      <w:r w:rsidRPr="00AC5AF4">
        <w:rPr>
          <w:lang w:bidi="en-US"/>
        </w:rPr>
        <w:t xml:space="preserve">ramework is adopted to better understand the causes of energy hardship, the indicators that suggest households are experiencing it and its adverse effects or consequences. We do not suggest that all factors need to be measured, but a broad and insightful composite needs to be formed. The viability of </w:t>
      </w:r>
      <w:r w:rsidR="00CA3BEC">
        <w:rPr>
          <w:lang w:bidi="en-US"/>
        </w:rPr>
        <w:t xml:space="preserve">adopting the DIO Framework is </w:t>
      </w:r>
      <w:r w:rsidRPr="00AC5AF4">
        <w:rPr>
          <w:lang w:bidi="en-US"/>
        </w:rPr>
        <w:t>discussed in Chapter 2</w:t>
      </w:r>
      <w:r w:rsidR="009B2C15">
        <w:rPr>
          <w:lang w:bidi="en-US"/>
        </w:rPr>
        <w:t>,</w:t>
      </w:r>
      <w:r w:rsidRPr="00AC5AF4">
        <w:rPr>
          <w:lang w:bidi="en-US"/>
        </w:rPr>
        <w:t xml:space="preserve"> and a proposal for achieving this is provided in our recommendations for Phase 2 of Finkel 6.6. </w:t>
      </w:r>
      <w:bookmarkStart w:id="68" w:name="_Toc65408045"/>
    </w:p>
    <w:p w14:paraId="39F76AE1" w14:textId="77777777" w:rsidR="004C1A71" w:rsidRPr="00AC5AF4" w:rsidRDefault="000E7110" w:rsidP="004C1A71">
      <w:pPr>
        <w:pStyle w:val="Heading3"/>
        <w:rPr>
          <w:lang w:val="en-AU"/>
        </w:rPr>
      </w:pPr>
      <w:bookmarkStart w:id="69" w:name="_Toc75875376"/>
      <w:r w:rsidRPr="00AC5AF4">
        <w:rPr>
          <w:lang w:val="en-AU"/>
        </w:rPr>
        <w:t>Introducing the ABATE Hardship Framework</w:t>
      </w:r>
      <w:bookmarkEnd w:id="68"/>
      <w:bookmarkEnd w:id="69"/>
    </w:p>
    <w:p w14:paraId="7B8F451F" w14:textId="6E974D7E" w:rsidR="000E7110" w:rsidRPr="00AC5AF4" w:rsidRDefault="00CA3BEC" w:rsidP="004C1A71">
      <w:pPr>
        <w:pStyle w:val="NoSpacing"/>
      </w:pPr>
      <w:r>
        <w:t>T</w:t>
      </w:r>
      <w:r w:rsidR="000E7110" w:rsidRPr="00AC5AF4">
        <w:t xml:space="preserve">he literature does not distinguish the different levels or types of hardship states that many households experience. Households may fall into and out of energy hardship at various times and for numerous reasons. Similarly, experiences of hardship are likely to vary. Currently, there is no framework for capturing this variability. </w:t>
      </w:r>
      <w:r w:rsidR="002B14F6">
        <w:t>As such, w</w:t>
      </w:r>
      <w:r w:rsidR="002B14F6">
        <w:rPr>
          <w:lang w:bidi="en-US"/>
        </w:rPr>
        <w:t>e developed t</w:t>
      </w:r>
      <w:r w:rsidR="002B14F6" w:rsidRPr="00AC5AF4">
        <w:rPr>
          <w:lang w:bidi="en-US"/>
        </w:rPr>
        <w:t xml:space="preserve">he </w:t>
      </w:r>
      <w:r w:rsidR="002B14F6" w:rsidRPr="008D218F">
        <w:rPr>
          <w:b/>
          <w:bCs/>
          <w:color w:val="000000"/>
          <w:lang w:bidi="en-US"/>
        </w:rPr>
        <w:t>ABATE Hardship Framework</w:t>
      </w:r>
      <w:r w:rsidR="002B14F6">
        <w:rPr>
          <w:lang w:bidi="en-US"/>
        </w:rPr>
        <w:t>.</w:t>
      </w:r>
      <w:r w:rsidR="002B14F6" w:rsidRPr="00AC5AF4">
        <w:rPr>
          <w:lang w:bidi="en-US"/>
        </w:rPr>
        <w:t xml:space="preserve"> </w:t>
      </w:r>
      <w:r w:rsidR="002B14F6">
        <w:rPr>
          <w:lang w:bidi="en-US"/>
        </w:rPr>
        <w:t>T</w:t>
      </w:r>
      <w:r w:rsidR="002B14F6" w:rsidRPr="00AC5AF4">
        <w:rPr>
          <w:lang w:bidi="en-US"/>
        </w:rPr>
        <w:t xml:space="preserve">he first letter of </w:t>
      </w:r>
      <w:r w:rsidR="002B14F6" w:rsidRPr="00C40B78">
        <w:rPr>
          <w:bCs/>
          <w:color w:val="000000"/>
          <w:lang w:bidi="en-US"/>
        </w:rPr>
        <w:t>‘A’</w:t>
      </w:r>
      <w:r w:rsidR="002B14F6" w:rsidRPr="00AC5AF4">
        <w:rPr>
          <w:lang w:bidi="en-US"/>
        </w:rPr>
        <w:t xml:space="preserve"> reflects the </w:t>
      </w:r>
      <w:r w:rsidR="002B14F6" w:rsidRPr="00AC5AF4">
        <w:rPr>
          <w:i/>
          <w:lang w:bidi="en-US"/>
        </w:rPr>
        <w:t>amplifying</w:t>
      </w:r>
      <w:r w:rsidR="002B14F6" w:rsidRPr="00AC5AF4">
        <w:rPr>
          <w:lang w:bidi="en-US"/>
        </w:rPr>
        <w:t xml:space="preserve"> influence of personal factors/structural barriers, and the other letters reflect each of the four </w:t>
      </w:r>
      <w:r w:rsidR="002B14F6">
        <w:rPr>
          <w:lang w:bidi="en-US"/>
        </w:rPr>
        <w:t xml:space="preserve">hardship </w:t>
      </w:r>
      <w:r w:rsidR="002B14F6" w:rsidRPr="00AC5AF4">
        <w:rPr>
          <w:lang w:bidi="en-US"/>
        </w:rPr>
        <w:t>states (</w:t>
      </w:r>
      <w:r w:rsidR="002B14F6" w:rsidRPr="00C40B78">
        <w:rPr>
          <w:lang w:bidi="en-US"/>
        </w:rPr>
        <w:t>Battle-on, Acute, Transient and Extreme</w:t>
      </w:r>
      <w:r w:rsidR="002B14F6" w:rsidRPr="00AC5AF4">
        <w:rPr>
          <w:lang w:bidi="en-US"/>
        </w:rPr>
        <w:t xml:space="preserve">). </w:t>
      </w:r>
      <w:r w:rsidR="000E7110" w:rsidRPr="00AC5AF4">
        <w:t>We believe it is important to develop such a framework to allow programs and policies to properly address the differences in household needs based on their lived experience. The ‘state’ of being in hardship differ</w:t>
      </w:r>
      <w:r w:rsidR="002B14F6">
        <w:t>s</w:t>
      </w:r>
      <w:r w:rsidR="000E7110" w:rsidRPr="00AC5AF4">
        <w:t xml:space="preserve"> in terms of duration and severity, which informed the development of</w:t>
      </w:r>
      <w:r>
        <w:t xml:space="preserve"> the</w:t>
      </w:r>
      <w:r w:rsidR="000E7110" w:rsidRPr="00AC5AF4">
        <w:t xml:space="preserve"> </w:t>
      </w:r>
      <w:r w:rsidR="000E7110" w:rsidRPr="00AC5AF4">
        <w:rPr>
          <w:b/>
        </w:rPr>
        <w:t xml:space="preserve">four hardship states </w:t>
      </w:r>
      <w:r w:rsidR="000E7110" w:rsidRPr="00AC5AF4">
        <w:t xml:space="preserve">(see Figure 3). </w:t>
      </w:r>
      <w:r w:rsidR="000E7110" w:rsidRPr="00AC5AF4">
        <w:rPr>
          <w:noProof/>
        </w:rPr>
        <w:t xml:space="preserve">  </w:t>
      </w:r>
    </w:p>
    <w:p w14:paraId="425BBD6F" w14:textId="316453D6" w:rsidR="000E7110" w:rsidRPr="00AC5AF4" w:rsidRDefault="000E7110" w:rsidP="004C1A71">
      <w:pPr>
        <w:pStyle w:val="Heading4"/>
        <w:rPr>
          <w:lang w:val="en-AU"/>
        </w:rPr>
      </w:pPr>
      <w:r w:rsidRPr="00AC5AF4">
        <w:rPr>
          <w:lang w:val="en-AU"/>
        </w:rPr>
        <w:t xml:space="preserve">Temporary States of Hardship </w:t>
      </w:r>
    </w:p>
    <w:p w14:paraId="547F18E0" w14:textId="21ECCFA9" w:rsidR="000E7110" w:rsidRPr="00AC5AF4" w:rsidRDefault="000E7110" w:rsidP="004C1A71">
      <w:pPr>
        <w:spacing w:before="120" w:after="120" w:line="276" w:lineRule="auto"/>
        <w:jc w:val="both"/>
        <w:rPr>
          <w:rFonts w:ascii="Calibri" w:eastAsia="Calibri" w:hAnsi="Calibri" w:cs="Calibri"/>
          <w:sz w:val="22"/>
          <w:lang w:bidi="en-US"/>
        </w:rPr>
      </w:pPr>
      <w:r w:rsidRPr="00AC5AF4">
        <w:rPr>
          <w:rFonts w:ascii="Calibri" w:eastAsia="Calibri" w:hAnsi="Calibri" w:cs="Calibri"/>
          <w:b/>
          <w:sz w:val="22"/>
          <w:lang w:bidi="en-US"/>
        </w:rPr>
        <w:t xml:space="preserve">Transient Hardship: </w:t>
      </w:r>
      <w:r w:rsidRPr="00AC5AF4">
        <w:rPr>
          <w:rFonts w:ascii="Calibri" w:eastAsia="Calibri" w:hAnsi="Calibri" w:cs="Calibri"/>
          <w:sz w:val="22"/>
          <w:lang w:bidi="en-US"/>
        </w:rPr>
        <w:t xml:space="preserve">reflects </w:t>
      </w:r>
      <w:r w:rsidR="00CA3BEC">
        <w:rPr>
          <w:rFonts w:ascii="Calibri" w:eastAsia="Calibri" w:hAnsi="Calibri" w:cs="Calibri"/>
          <w:sz w:val="22"/>
          <w:lang w:bidi="en-US"/>
        </w:rPr>
        <w:t xml:space="preserve">a </w:t>
      </w:r>
      <w:r w:rsidRPr="00AC5AF4">
        <w:rPr>
          <w:rFonts w:ascii="Calibri" w:eastAsia="Calibri" w:hAnsi="Calibri" w:cs="Calibri"/>
          <w:sz w:val="22"/>
          <w:lang w:bidi="en-US"/>
        </w:rPr>
        <w:t>short-term and mild level of energy hardship. Households may receive support or find their own path and move out of hardship. However, households in this state are likely to move into a more severe state if they cannot change their circumstances. It is likely that this state captures households who find themselves falling into and moving out of hardship frequently.</w:t>
      </w:r>
    </w:p>
    <w:p w14:paraId="2AEA2324" w14:textId="275AEF32" w:rsidR="000E7110" w:rsidRPr="00AC5AF4" w:rsidRDefault="000E7110" w:rsidP="000E7110">
      <w:pPr>
        <w:spacing w:before="120" w:after="120" w:line="276" w:lineRule="auto"/>
        <w:jc w:val="both"/>
        <w:rPr>
          <w:rFonts w:ascii="Calibri" w:eastAsia="Calibri" w:hAnsi="Calibri" w:cs="Calibri"/>
          <w:sz w:val="22"/>
          <w:szCs w:val="22"/>
        </w:rPr>
      </w:pPr>
      <w:r w:rsidRPr="00AC5AF4">
        <w:rPr>
          <w:rFonts w:ascii="Calibri" w:eastAsia="Calibri" w:hAnsi="Calibri" w:cs="Calibri"/>
          <w:b/>
          <w:sz w:val="22"/>
          <w:szCs w:val="22"/>
        </w:rPr>
        <w:t>Acute Hardship:</w:t>
      </w:r>
      <w:r w:rsidRPr="00AC5AF4">
        <w:rPr>
          <w:rFonts w:ascii="Calibri" w:eastAsia="Calibri" w:hAnsi="Calibri" w:cs="Calibri"/>
          <w:sz w:val="22"/>
          <w:szCs w:val="22"/>
        </w:rPr>
        <w:t xml:space="preserve"> reflects a short-term and severe level of energy hardship. Households may have had a sudden and adverse event occur, changing their situation, which places them in a more extreme state of suffering. Households will need assistance to reduce the extent of suffering in the first instance, and then they will need support to help move out of hardship. Without support, households risk living in this severe state for longer or moving into an extreme state.</w:t>
      </w:r>
    </w:p>
    <w:p w14:paraId="7352E6C7" w14:textId="42C1B99F" w:rsidR="000E7110" w:rsidRPr="00AC5AF4" w:rsidRDefault="004C1A71" w:rsidP="004C1A71">
      <w:pPr>
        <w:pStyle w:val="Heading4"/>
        <w:rPr>
          <w:lang w:val="en-AU"/>
        </w:rPr>
      </w:pPr>
      <w:r w:rsidRPr="00AC5AF4">
        <w:rPr>
          <w:rFonts w:ascii="Calibri" w:eastAsia="Calibri" w:hAnsi="Calibri" w:cs="Calibri"/>
          <w:lang w:val="en-AU" w:eastAsia="en-AU"/>
        </w:rPr>
        <w:lastRenderedPageBreak/>
        <mc:AlternateContent>
          <mc:Choice Requires="wpg">
            <w:drawing>
              <wp:anchor distT="0" distB="0" distL="114300" distR="114300" simplePos="0" relativeHeight="251383808" behindDoc="0" locked="0" layoutInCell="1" allowOverlap="1" wp14:anchorId="6A48BEE3" wp14:editId="2EA1A793">
                <wp:simplePos x="0" y="0"/>
                <wp:positionH relativeFrom="margin">
                  <wp:posOffset>2602230</wp:posOffset>
                </wp:positionH>
                <wp:positionV relativeFrom="paragraph">
                  <wp:posOffset>0</wp:posOffset>
                </wp:positionV>
                <wp:extent cx="3815885" cy="3745865"/>
                <wp:effectExtent l="0" t="0" r="0" b="6985"/>
                <wp:wrapSquare wrapText="bothSides"/>
                <wp:docPr id="9682" name="Group 9682" descr="Diagram for Figure 3: ABATE energy hardship states by duration and severity: Transient, Acute, Battle-on and Extreme."/>
                <wp:cNvGraphicFramePr/>
                <a:graphic xmlns:a="http://schemas.openxmlformats.org/drawingml/2006/main">
                  <a:graphicData uri="http://schemas.microsoft.com/office/word/2010/wordprocessingGroup">
                    <wpg:wgp>
                      <wpg:cNvGrpSpPr/>
                      <wpg:grpSpPr>
                        <a:xfrm>
                          <a:off x="0" y="0"/>
                          <a:ext cx="3815885" cy="3745865"/>
                          <a:chOff x="0" y="0"/>
                          <a:chExt cx="3817018" cy="3745865"/>
                        </a:xfrm>
                      </wpg:grpSpPr>
                      <wpg:grpSp>
                        <wpg:cNvPr id="9683" name="Group 9683"/>
                        <wpg:cNvGrpSpPr/>
                        <wpg:grpSpPr>
                          <a:xfrm>
                            <a:off x="0" y="0"/>
                            <a:ext cx="3734435" cy="3420745"/>
                            <a:chOff x="1709076" y="747847"/>
                            <a:chExt cx="4343400" cy="3898900"/>
                          </a:xfrm>
                        </wpg:grpSpPr>
                        <pic:pic xmlns:pic="http://schemas.openxmlformats.org/drawingml/2006/picture">
                          <pic:nvPicPr>
                            <pic:cNvPr id="9684" name="Picture 1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709076" y="747847"/>
                              <a:ext cx="4343400" cy="3898900"/>
                            </a:xfrm>
                            <a:prstGeom prst="rect">
                              <a:avLst/>
                            </a:prstGeom>
                          </pic:spPr>
                        </pic:pic>
                        <pic:pic xmlns:pic="http://schemas.openxmlformats.org/drawingml/2006/picture">
                          <pic:nvPicPr>
                            <pic:cNvPr id="9685" name="Picture 1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676787" y="1689671"/>
                              <a:ext cx="2446020" cy="2389462"/>
                            </a:xfrm>
                            <a:prstGeom prst="rect">
                              <a:avLst/>
                            </a:prstGeom>
                          </pic:spPr>
                        </pic:pic>
                      </wpg:grpSp>
                      <wps:wsp>
                        <wps:cNvPr id="9686" name="Text Box 9686"/>
                        <wps:cNvSpPr txBox="1"/>
                        <wps:spPr>
                          <a:xfrm>
                            <a:off x="111328" y="3352800"/>
                            <a:ext cx="3705690" cy="393065"/>
                          </a:xfrm>
                          <a:prstGeom prst="rect">
                            <a:avLst/>
                          </a:prstGeom>
                          <a:solidFill>
                            <a:prstClr val="white"/>
                          </a:solidFill>
                          <a:ln>
                            <a:noFill/>
                          </a:ln>
                        </wps:spPr>
                        <wps:txbx>
                          <w:txbxContent>
                            <w:p w14:paraId="46A3C9CB" w14:textId="395C148F" w:rsidR="00502734" w:rsidRDefault="00502734" w:rsidP="00D6174A">
                              <w:pPr>
                                <w:pStyle w:val="Caption"/>
                              </w:pPr>
                              <w:bookmarkStart w:id="70" w:name="_Toc75875508"/>
                              <w:r>
                                <w:t xml:space="preserve">Figure </w:t>
                              </w:r>
                              <w:r>
                                <w:fldChar w:fldCharType="begin"/>
                              </w:r>
                              <w:r>
                                <w:instrText xml:space="preserve"> SEQ Figure \* ARABIC </w:instrText>
                              </w:r>
                              <w:r>
                                <w:fldChar w:fldCharType="separate"/>
                              </w:r>
                              <w:r>
                                <w:rPr>
                                  <w:noProof/>
                                </w:rPr>
                                <w:t>3</w:t>
                              </w:r>
                              <w:r>
                                <w:fldChar w:fldCharType="end"/>
                              </w:r>
                              <w:r>
                                <w:t xml:space="preserve">: </w:t>
                              </w:r>
                              <w:r w:rsidRPr="006714A7">
                                <w:t>The ABATE Hardship Framework: Four States by Duration and Severity of Suffering</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6A48BEE3" id="Group 9682" o:spid="_x0000_s1044" alt="Diagram for Figure 3: ABATE energy hardship states by duration and severity: Transient, Acute, Battle-on and Extreme." style="position:absolute;left:0;text-align:left;margin-left:204.9pt;margin-top:0;width:300.45pt;height:294.95pt;z-index:251383808;mso-position-horizontal-relative:margin;mso-width-relative:margin" coordsize="38170,37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">
                <v:group id="Group 9683" o:spid="_x0000_s1045" style="position:absolute;width:37344;height:34207" coordorigin="17090,7478" coordsize="43434,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">
                  <v:shape id="Picture 13" o:spid="_x0000_s1046" type="#_x0000_t75" style="position:absolute;left:17090;top:7478;width:43434;height:3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">
                    <v:imagedata r:id="rId48" o:title=""/>
                  </v:shape>
                  <v:shape id="Picture 14" o:spid="_x0000_s1047" type="#_x0000_t75" style="position:absolute;left:26767;top:16896;width:24461;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">
                    <v:imagedata r:id="rId49" o:title=""/>
                  </v:shape>
                </v:group>
                <v:shape id="Text Box 9686" o:spid="_x0000_s1048" type="#_x0000_t202" style="position:absolute;left:1113;top:33528;width:37057;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" stroked="f">
                  <v:textbox style="mso-fit-shape-to-text:t" inset="0,0,0,0">
                    <w:txbxContent>
                      <w:p w14:paraId="46A3C9CB" w14:textId="395C148F" w:rsidR="00502734" w:rsidRDefault="00502734" w:rsidP="00D6174A">
                        <w:pPr>
                          <w:pStyle w:val="Caption"/>
                        </w:pPr>
                        <w:bookmarkStart w:id="71" w:name="_Toc75875508"/>
                        <w:r>
                          <w:t xml:space="preserve">Figure </w:t>
                        </w:r>
                        <w:r>
                          <w:fldChar w:fldCharType="begin"/>
                        </w:r>
                        <w:r>
                          <w:instrText xml:space="preserve"> SEQ Figure \* ARABIC </w:instrText>
                        </w:r>
                        <w:r>
                          <w:fldChar w:fldCharType="separate"/>
                        </w:r>
                        <w:r>
                          <w:rPr>
                            <w:noProof/>
                          </w:rPr>
                          <w:t>3</w:t>
                        </w:r>
                        <w:r>
                          <w:fldChar w:fldCharType="end"/>
                        </w:r>
                        <w:r>
                          <w:t xml:space="preserve">: </w:t>
                        </w:r>
                        <w:r w:rsidRPr="006714A7">
                          <w:t>The ABATE Hardship Framework: Four States by Duration and Severity of Suffering</w:t>
                        </w:r>
                        <w:bookmarkEnd w:id="71"/>
                      </w:p>
                    </w:txbxContent>
                  </v:textbox>
                </v:shape>
                <w10:wrap type="square" anchorx="margin"/>
              </v:group>
            </w:pict>
          </mc:Fallback>
        </mc:AlternateContent>
      </w:r>
      <w:r w:rsidR="000E7110" w:rsidRPr="00AC5AF4">
        <w:rPr>
          <w:lang w:val="en-AU"/>
        </w:rPr>
        <w:t>Enduring States of Hardship</w:t>
      </w:r>
    </w:p>
    <w:p w14:paraId="4E6C642B" w14:textId="58CD28EB" w:rsidR="000E7110" w:rsidRPr="00AC5AF4" w:rsidRDefault="000E7110" w:rsidP="000E7110">
      <w:pPr>
        <w:spacing w:before="120" w:after="120" w:line="276" w:lineRule="auto"/>
        <w:jc w:val="both"/>
        <w:rPr>
          <w:rFonts w:ascii="Calibri" w:eastAsia="Calibri" w:hAnsi="Calibri" w:cs="Calibri"/>
          <w:sz w:val="22"/>
          <w:szCs w:val="22"/>
        </w:rPr>
      </w:pPr>
      <w:r w:rsidRPr="00AC5AF4">
        <w:rPr>
          <w:rFonts w:ascii="Calibri" w:eastAsia="Calibri" w:hAnsi="Calibri" w:cs="Calibri"/>
          <w:b/>
          <w:sz w:val="22"/>
          <w:szCs w:val="22"/>
        </w:rPr>
        <w:t xml:space="preserve">Battle-On </w:t>
      </w:r>
      <w:proofErr w:type="gramStart"/>
      <w:r w:rsidRPr="00AC5AF4">
        <w:rPr>
          <w:rFonts w:ascii="Calibri" w:eastAsia="Calibri" w:hAnsi="Calibri" w:cs="Calibri"/>
          <w:b/>
          <w:sz w:val="22"/>
          <w:szCs w:val="22"/>
        </w:rPr>
        <w:t>Hardship:</w:t>
      </w:r>
      <w:proofErr w:type="gramEnd"/>
      <w:r w:rsidRPr="00AC5AF4">
        <w:rPr>
          <w:rFonts w:ascii="Calibri" w:eastAsia="Calibri" w:hAnsi="Calibri" w:cs="Calibri"/>
          <w:b/>
          <w:sz w:val="22"/>
          <w:szCs w:val="22"/>
        </w:rPr>
        <w:t xml:space="preserve"> </w:t>
      </w:r>
      <w:r w:rsidRPr="00AC5AF4">
        <w:rPr>
          <w:rFonts w:ascii="Calibri" w:eastAsia="Calibri" w:hAnsi="Calibri" w:cs="Calibri"/>
          <w:sz w:val="22"/>
          <w:szCs w:val="22"/>
        </w:rPr>
        <w:t xml:space="preserve">reflects a long-term and mild level of energy hardship. Households in this state are likely to struggle with every energy bill and somehow manage to cope until the next bill comes. Households will likely need assistance to get out of this hardship state and to prevent them </w:t>
      </w:r>
      <w:r w:rsidR="009B2C15">
        <w:rPr>
          <w:rFonts w:ascii="Calibri" w:eastAsia="Calibri" w:hAnsi="Calibri" w:cs="Calibri"/>
          <w:sz w:val="22"/>
          <w:szCs w:val="22"/>
        </w:rPr>
        <w:t xml:space="preserve">from </w:t>
      </w:r>
      <w:r w:rsidRPr="00AC5AF4">
        <w:rPr>
          <w:rFonts w:ascii="Calibri" w:eastAsia="Calibri" w:hAnsi="Calibri" w:cs="Calibri"/>
          <w:sz w:val="22"/>
          <w:szCs w:val="22"/>
        </w:rPr>
        <w:t>falling into the extreme state.</w:t>
      </w:r>
      <w:r w:rsidRPr="00AC5AF4">
        <w:rPr>
          <w:rFonts w:ascii="Calibri" w:eastAsia="Calibri" w:hAnsi="Calibri"/>
          <w:noProof/>
          <w:sz w:val="22"/>
          <w:szCs w:val="22"/>
          <w:lang w:eastAsia="en-AU"/>
        </w:rPr>
        <w:t xml:space="preserve"> </w:t>
      </w:r>
    </w:p>
    <w:p w14:paraId="2F4B9379" w14:textId="0EACC638" w:rsidR="000E7110" w:rsidRPr="00AC5AF4" w:rsidRDefault="000E7110" w:rsidP="000E7110">
      <w:pPr>
        <w:spacing w:before="120" w:after="120" w:line="276" w:lineRule="auto"/>
        <w:jc w:val="both"/>
        <w:rPr>
          <w:rFonts w:ascii="Calibri" w:eastAsia="Calibri" w:hAnsi="Calibri" w:cs="Calibri"/>
          <w:sz w:val="22"/>
          <w:szCs w:val="22"/>
        </w:rPr>
      </w:pPr>
      <w:r w:rsidRPr="00AC5AF4">
        <w:rPr>
          <w:rFonts w:ascii="Calibri" w:eastAsia="Calibri" w:hAnsi="Calibri" w:cs="Calibri"/>
          <w:b/>
          <w:sz w:val="22"/>
          <w:szCs w:val="22"/>
        </w:rPr>
        <w:t>Extreme Hardship:</w:t>
      </w:r>
      <w:r w:rsidRPr="00AC5AF4">
        <w:rPr>
          <w:rFonts w:ascii="Calibri" w:eastAsia="Calibri" w:hAnsi="Calibri" w:cs="Calibri"/>
          <w:sz w:val="22"/>
          <w:szCs w:val="22"/>
        </w:rPr>
        <w:t xml:space="preserve"> reflects a long-term and severe level of energy hardship. Households in this state likely experience multiple forms of hardship and are in critical need of assistance to reduce the severity of their suffering. This assistance will be required beyond ‘energy’. Once their crisis is averted, support will be needed to help them move out of hardship.</w:t>
      </w:r>
    </w:p>
    <w:p w14:paraId="0165583C" w14:textId="7D54A3BD" w:rsidR="000E7110" w:rsidRPr="00AC5AF4" w:rsidRDefault="000E7110" w:rsidP="000E7110">
      <w:pPr>
        <w:spacing w:before="120" w:after="120" w:line="276" w:lineRule="auto"/>
        <w:jc w:val="both"/>
        <w:rPr>
          <w:rFonts w:ascii="Calibri" w:eastAsia="Calibri" w:hAnsi="Calibri" w:cs="Calibri"/>
          <w:sz w:val="22"/>
          <w:szCs w:val="22"/>
        </w:rPr>
      </w:pPr>
      <w:r w:rsidRPr="00AC5AF4">
        <w:rPr>
          <w:rFonts w:ascii="Calibri" w:eastAsia="Calibri" w:hAnsi="Calibri" w:cs="Calibri"/>
          <w:sz w:val="22"/>
          <w:szCs w:val="22"/>
        </w:rPr>
        <w:t>We imagine that households would first fall into hardship by entering either the transient or acute hardship state and would move out of hardship from either the battle-on or transient hardship states. Importantly, to prevent or alleviate energy hardship, programs and policies need to understand how hardship states could worsen if household needs are not attended to whil</w:t>
      </w:r>
      <w:r w:rsidR="00AF204D">
        <w:rPr>
          <w:rFonts w:ascii="Calibri" w:eastAsia="Calibri" w:hAnsi="Calibri" w:cs="Calibri"/>
          <w:sz w:val="22"/>
          <w:szCs w:val="22"/>
        </w:rPr>
        <w:t>e</w:t>
      </w:r>
      <w:r w:rsidRPr="00AC5AF4">
        <w:rPr>
          <w:rFonts w:ascii="Calibri" w:eastAsia="Calibri" w:hAnsi="Calibri" w:cs="Calibri"/>
          <w:sz w:val="22"/>
          <w:szCs w:val="22"/>
        </w:rPr>
        <w:t xml:space="preserve"> also considering how the household’s situation could be improved in each state by nuanced programs and policies.</w:t>
      </w:r>
    </w:p>
    <w:p w14:paraId="27F6B005" w14:textId="77777777" w:rsidR="000E7110" w:rsidRPr="00AC5AF4" w:rsidRDefault="000E7110" w:rsidP="004C1A71">
      <w:pPr>
        <w:pStyle w:val="Heading4"/>
        <w:rPr>
          <w:lang w:val="en-AU"/>
        </w:rPr>
      </w:pPr>
      <w:r w:rsidRPr="00AC5AF4">
        <w:rPr>
          <w:lang w:val="en-AU"/>
        </w:rPr>
        <w:t>The Amplifier Effect</w:t>
      </w:r>
    </w:p>
    <w:p w14:paraId="3DCB6877" w14:textId="2A863810"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Hardship states can be amplified depending on the extent to which the household has the motivation</w:t>
      </w:r>
      <w:r w:rsidR="008E6290">
        <w:rPr>
          <w:rFonts w:ascii="Calibri" w:eastAsia="Calibri" w:hAnsi="Calibri" w:cs="Calibri"/>
          <w:sz w:val="22"/>
          <w:lang w:bidi="en-US"/>
        </w:rPr>
        <w:t>,</w:t>
      </w:r>
      <w:r w:rsidRPr="00AC5AF4">
        <w:rPr>
          <w:rFonts w:ascii="Calibri" w:eastAsia="Calibri" w:hAnsi="Calibri" w:cs="Calibri"/>
          <w:sz w:val="22"/>
          <w:lang w:bidi="en-US"/>
        </w:rPr>
        <w:t xml:space="preserve"> opportunity and ability</w:t>
      </w:r>
      <w:r w:rsidR="008E6290">
        <w:rPr>
          <w:rFonts w:ascii="Calibri" w:eastAsia="Calibri" w:hAnsi="Calibri" w:cs="Calibri"/>
          <w:sz w:val="22"/>
          <w:lang w:bidi="en-US"/>
        </w:rPr>
        <w:t xml:space="preserve"> </w:t>
      </w:r>
      <w:r w:rsidR="008E6290" w:rsidRPr="00AC5AF4">
        <w:rPr>
          <w:rFonts w:ascii="Calibri" w:eastAsia="Calibri" w:hAnsi="Calibri" w:cs="Calibri"/>
          <w:sz w:val="22"/>
          <w:lang w:bidi="en-US"/>
        </w:rPr>
        <w:t>(MOA)</w:t>
      </w:r>
      <w:r w:rsidRPr="00AC5AF4">
        <w:rPr>
          <w:rFonts w:ascii="Calibri" w:eastAsia="Calibri" w:hAnsi="Calibri" w:cs="Calibri"/>
          <w:sz w:val="22"/>
          <w:lang w:bidi="en-US"/>
        </w:rPr>
        <w:t xml:space="preserve"> to change their circumstance </w:t>
      </w:r>
      <w:r w:rsidR="00C12289">
        <w:rPr>
          <w:rFonts w:ascii="Calibri" w:eastAsia="Calibri" w:hAnsi="Calibri" w:cs="Calibri"/>
          <w:sz w:val="22"/>
          <w:lang w:bidi="en-US"/>
        </w:rPr>
        <w:t>[60–62</w:t>
      </w:r>
      <w:r w:rsidRPr="00AC5AF4">
        <w:rPr>
          <w:rFonts w:ascii="Calibri" w:eastAsia="Calibri" w:hAnsi="Calibri" w:cs="Calibri"/>
          <w:sz w:val="22"/>
          <w:lang w:bidi="en-US"/>
        </w:rPr>
        <w:t xml:space="preserve">; see </w:t>
      </w:r>
      <w:r w:rsidR="00C12289">
        <w:rPr>
          <w:rFonts w:ascii="Calibri" w:eastAsia="Calibri" w:hAnsi="Calibri" w:cs="Calibri"/>
          <w:sz w:val="22"/>
          <w:lang w:bidi="en-US"/>
        </w:rPr>
        <w:t>[24]</w:t>
      </w:r>
      <w:r w:rsidRPr="00AC5AF4">
        <w:rPr>
          <w:rFonts w:ascii="Calibri" w:eastAsia="Calibri" w:hAnsi="Calibri" w:cs="Calibri"/>
          <w:sz w:val="22"/>
          <w:lang w:bidi="en-US"/>
        </w:rPr>
        <w:t xml:space="preserve"> for an application of MOA to energy hardship). Collectively, amplifiers are those factors that may reduce the ‘agency’ of the household. These can be grouped as representing </w:t>
      </w:r>
      <w:r w:rsidRPr="00AC5AF4">
        <w:rPr>
          <w:rFonts w:ascii="Calibri" w:eastAsia="Calibri" w:hAnsi="Calibri" w:cs="Calibri"/>
          <w:b/>
          <w:i/>
          <w:sz w:val="22"/>
          <w:lang w:bidi="en-US"/>
        </w:rPr>
        <w:t>structural barriers</w:t>
      </w:r>
      <w:r w:rsidRPr="00AC5AF4">
        <w:rPr>
          <w:rFonts w:ascii="Calibri" w:eastAsia="Calibri" w:hAnsi="Calibri" w:cs="Calibri"/>
          <w:sz w:val="22"/>
          <w:lang w:bidi="en-US"/>
        </w:rPr>
        <w:t xml:space="preserve">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w:t>
      </w:r>
      <w:r w:rsidR="008E6290">
        <w:rPr>
          <w:rFonts w:ascii="Calibri" w:eastAsia="Calibri" w:hAnsi="Calibri" w:cs="Calibri"/>
          <w:sz w:val="22"/>
          <w:lang w:bidi="en-US"/>
        </w:rPr>
        <w:t xml:space="preserve">barriers </w:t>
      </w:r>
      <w:r w:rsidRPr="00AC5AF4">
        <w:rPr>
          <w:rFonts w:ascii="Calibri" w:eastAsia="Calibri" w:hAnsi="Calibri" w:cs="Calibri"/>
          <w:sz w:val="22"/>
          <w:lang w:bidi="en-US"/>
        </w:rPr>
        <w:t>at the household level</w:t>
      </w:r>
      <w:r w:rsidR="008E6290">
        <w:rPr>
          <w:rFonts w:ascii="Calibri" w:eastAsia="Calibri" w:hAnsi="Calibri" w:cs="Calibri"/>
          <w:sz w:val="22"/>
          <w:lang w:bidi="en-US"/>
        </w:rPr>
        <w:t xml:space="preserve"> such as</w:t>
      </w:r>
      <w:r w:rsidRPr="00AC5AF4">
        <w:rPr>
          <w:rFonts w:ascii="Calibri" w:eastAsia="Calibri" w:hAnsi="Calibri" w:cs="Calibri"/>
          <w:sz w:val="22"/>
          <w:lang w:bidi="en-US"/>
        </w:rPr>
        <w:t xml:space="preserve"> housing quality or retailer behaviour, or at the sector level</w:t>
      </w:r>
      <w:r w:rsidR="008E6290">
        <w:rPr>
          <w:rFonts w:ascii="Calibri" w:eastAsia="Calibri" w:hAnsi="Calibri" w:cs="Calibri"/>
          <w:sz w:val="22"/>
          <w:lang w:bidi="en-US"/>
        </w:rPr>
        <w:t xml:space="preserve"> such as</w:t>
      </w:r>
      <w:r w:rsidRPr="00AC5AF4">
        <w:rPr>
          <w:rFonts w:ascii="Calibri" w:eastAsia="Calibri" w:hAnsi="Calibri" w:cs="Calibri"/>
          <w:sz w:val="22"/>
          <w:lang w:bidi="en-US"/>
        </w:rPr>
        <w:t xml:space="preserve"> energy prices, regulation and industry behaviour) or </w:t>
      </w:r>
      <w:r w:rsidRPr="00AC5AF4">
        <w:rPr>
          <w:rFonts w:ascii="Calibri" w:eastAsia="Calibri" w:hAnsi="Calibri" w:cs="Calibri"/>
          <w:b/>
          <w:i/>
          <w:sz w:val="22"/>
          <w:lang w:bidi="en-US"/>
        </w:rPr>
        <w:t>personal factors</w:t>
      </w:r>
      <w:r w:rsidRPr="00AC5AF4">
        <w:rPr>
          <w:rFonts w:ascii="Calibri" w:eastAsia="Calibri" w:hAnsi="Calibri" w:cs="Calibri"/>
          <w:sz w:val="22"/>
          <w:lang w:bidi="en-US"/>
        </w:rPr>
        <w:t xml:space="preserve"> (internal factors such as culture, language, disability, frailty</w:t>
      </w:r>
      <w:r w:rsidR="009F257C">
        <w:rPr>
          <w:rFonts w:ascii="Calibri" w:eastAsia="Calibri" w:hAnsi="Calibri" w:cs="Calibri"/>
          <w:sz w:val="22"/>
          <w:lang w:bidi="en-US"/>
        </w:rPr>
        <w:t>,</w:t>
      </w:r>
      <w:r w:rsidRPr="00AC5AF4">
        <w:rPr>
          <w:rFonts w:ascii="Calibri" w:eastAsia="Calibri" w:hAnsi="Calibri" w:cs="Calibri"/>
          <w:sz w:val="22"/>
          <w:lang w:bidi="en-US"/>
        </w:rPr>
        <w:t xml:space="preserve"> </w:t>
      </w:r>
      <w:r w:rsidRPr="00AC5AF4">
        <w:rPr>
          <w:rFonts w:ascii="Calibri" w:eastAsia="Calibri" w:hAnsi="Calibri" w:cs="Calibri"/>
          <w:i/>
          <w:sz w:val="22"/>
          <w:lang w:bidi="en-US"/>
        </w:rPr>
        <w:t>etc.</w:t>
      </w:r>
      <w:r w:rsidRPr="00AC5AF4">
        <w:rPr>
          <w:rFonts w:ascii="Calibri" w:eastAsia="Calibri" w:hAnsi="Calibri" w:cs="Calibri"/>
          <w:sz w:val="22"/>
          <w:lang w:bidi="en-US"/>
        </w:rPr>
        <w:t xml:space="preserve"> or external factors such as geographic location, family/friends, responsibilities or obligations, landlord/tenant relationship, </w:t>
      </w:r>
      <w:r w:rsidRPr="00AC5AF4">
        <w:rPr>
          <w:rFonts w:ascii="Calibri" w:eastAsia="Calibri" w:hAnsi="Calibri" w:cs="Calibri"/>
          <w:i/>
          <w:sz w:val="22"/>
          <w:lang w:bidi="en-US"/>
        </w:rPr>
        <w:t>etc.</w:t>
      </w:r>
      <w:r w:rsidRPr="00AC5AF4">
        <w:rPr>
          <w:rFonts w:ascii="Calibri" w:eastAsia="Calibri" w:hAnsi="Calibri" w:cs="Calibri"/>
          <w:sz w:val="22"/>
          <w:lang w:bidi="en-US"/>
        </w:rPr>
        <w:t xml:space="preserve">). These factors can amplify energy hardship by either triggering hardship, worsening the duration or severity of hardship or creating/heightening vulnerability (pre-hardship state). </w:t>
      </w:r>
    </w:p>
    <w:p w14:paraId="3F73687F" w14:textId="77777777" w:rsidR="000E7110" w:rsidRPr="00AC5AF4" w:rsidRDefault="000E7110" w:rsidP="004C1A71">
      <w:pPr>
        <w:pStyle w:val="Heading3"/>
        <w:rPr>
          <w:lang w:val="en-AU"/>
        </w:rPr>
      </w:pPr>
      <w:bookmarkStart w:id="72" w:name="_Toc65408046"/>
      <w:bookmarkStart w:id="73" w:name="_Toc75875377"/>
      <w:r w:rsidRPr="00AC5AF4">
        <w:rPr>
          <w:lang w:val="en-AU"/>
        </w:rPr>
        <w:t>Introducing the P-S-R Framework</w:t>
      </w:r>
      <w:bookmarkEnd w:id="72"/>
      <w:bookmarkEnd w:id="73"/>
    </w:p>
    <w:p w14:paraId="497CA867" w14:textId="65E04047"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As previously explained, prior to entering the state of hardship (</w:t>
      </w:r>
      <w:r w:rsidRPr="00AC5AF4">
        <w:rPr>
          <w:rFonts w:ascii="Calibri" w:eastAsia="Calibri" w:hAnsi="Calibri" w:cs="Calibri"/>
          <w:i/>
          <w:sz w:val="22"/>
          <w:lang w:bidi="en-US"/>
        </w:rPr>
        <w:t>i.e.,</w:t>
      </w:r>
      <w:r w:rsidRPr="00AC5AF4">
        <w:rPr>
          <w:rFonts w:ascii="Calibri" w:eastAsia="Calibri" w:hAnsi="Calibri" w:cs="Calibri"/>
          <w:sz w:val="22"/>
          <w:lang w:bidi="en-US"/>
        </w:rPr>
        <w:t xml:space="preserve"> before harm or suffering has occurred), households are ‘vulnerable’ to or at risk of being harmed</w:t>
      </w:r>
      <w:r w:rsidR="00C12289">
        <w:rPr>
          <w:rFonts w:ascii="Calibri" w:eastAsia="Calibri" w:hAnsi="Calibri" w:cs="Calibri"/>
          <w:sz w:val="22"/>
          <w:lang w:bidi="en-US"/>
        </w:rPr>
        <w:t xml:space="preserve"> [24]</w:t>
      </w:r>
      <w:r w:rsidRPr="00AC5AF4">
        <w:rPr>
          <w:rFonts w:ascii="Calibri" w:eastAsia="Calibri" w:hAnsi="Calibri" w:cs="Calibri"/>
          <w:sz w:val="22"/>
          <w:lang w:bidi="en-US"/>
        </w:rPr>
        <w:t xml:space="preserve">. It follows that some programs and policies should be designed specifically to </w:t>
      </w:r>
      <w:r w:rsidRPr="00AC5AF4">
        <w:rPr>
          <w:rFonts w:ascii="Calibri" w:eastAsia="Calibri" w:hAnsi="Calibri" w:cs="Calibri"/>
          <w:b/>
          <w:i/>
          <w:sz w:val="22"/>
          <w:lang w:bidi="en-US"/>
        </w:rPr>
        <w:t>prevent</w:t>
      </w:r>
      <w:r w:rsidRPr="00AC5AF4">
        <w:rPr>
          <w:rFonts w:ascii="Calibri" w:eastAsia="Calibri" w:hAnsi="Calibri" w:cs="Calibri"/>
          <w:sz w:val="22"/>
          <w:lang w:bidi="en-US"/>
        </w:rPr>
        <w:t xml:space="preserve"> households from falling into a state of hardship by actively building household resilience and thereby reducing vulnerability.</w:t>
      </w:r>
    </w:p>
    <w:p w14:paraId="4E555035" w14:textId="586D5274"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However, we argue that a different suite of programs and policies </w:t>
      </w:r>
      <w:r w:rsidR="002B14F6">
        <w:rPr>
          <w:rFonts w:ascii="Calibri" w:eastAsia="Calibri" w:hAnsi="Calibri" w:cs="Calibri"/>
          <w:sz w:val="22"/>
          <w:lang w:bidi="en-US"/>
        </w:rPr>
        <w:t>is</w:t>
      </w:r>
      <w:r w:rsidR="002B14F6"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needed for households already in hardship. Households may be struggling, unable to pay bills or buy other essentials, such as food. These households need </w:t>
      </w:r>
      <w:r w:rsidRPr="00AC5AF4">
        <w:rPr>
          <w:rFonts w:ascii="Calibri" w:eastAsia="Calibri" w:hAnsi="Calibri" w:cs="Calibri"/>
          <w:sz w:val="22"/>
          <w:lang w:bidi="en-US"/>
        </w:rPr>
        <w:lastRenderedPageBreak/>
        <w:t xml:space="preserve">assistance in the form of </w:t>
      </w:r>
      <w:r w:rsidRPr="00AC5AF4">
        <w:rPr>
          <w:rFonts w:ascii="Calibri" w:eastAsia="Calibri" w:hAnsi="Calibri" w:cs="Calibri"/>
          <w:b/>
          <w:i/>
          <w:sz w:val="22"/>
          <w:lang w:bidi="en-US"/>
        </w:rPr>
        <w:t>relief</w:t>
      </w:r>
      <w:r w:rsidRPr="00AC5AF4">
        <w:rPr>
          <w:rFonts w:ascii="Calibri" w:eastAsia="Calibri" w:hAnsi="Calibri" w:cs="Calibri"/>
          <w:sz w:val="22"/>
          <w:lang w:bidi="en-US"/>
        </w:rPr>
        <w:t xml:space="preserve"> so that their suffering is reduced. Once relief has been provided, the household then needs </w:t>
      </w:r>
      <w:r w:rsidRPr="00AC5AF4">
        <w:rPr>
          <w:rFonts w:ascii="Calibri" w:eastAsia="Calibri" w:hAnsi="Calibri" w:cs="Calibri"/>
          <w:b/>
          <w:i/>
          <w:sz w:val="22"/>
          <w:lang w:bidi="en-US"/>
        </w:rPr>
        <w:t>support</w:t>
      </w:r>
      <w:r w:rsidRPr="00AC5AF4">
        <w:rPr>
          <w:rFonts w:ascii="Calibri" w:eastAsia="Calibri" w:hAnsi="Calibri" w:cs="Calibri"/>
          <w:sz w:val="22"/>
          <w:lang w:bidi="en-US"/>
        </w:rPr>
        <w:t xml:space="preserve"> to better manage how they can use and pay for energy and learn about the options available to them </w:t>
      </w:r>
      <w:r w:rsidR="002B14F6">
        <w:rPr>
          <w:rFonts w:ascii="Calibri" w:eastAsia="Calibri" w:hAnsi="Calibri" w:cs="Calibri"/>
          <w:sz w:val="22"/>
          <w:lang w:bidi="en-US"/>
        </w:rPr>
        <w:t>(</w:t>
      </w:r>
      <w:r w:rsidRPr="00AC5AF4">
        <w:rPr>
          <w:rFonts w:ascii="Calibri" w:eastAsia="Calibri" w:hAnsi="Calibri" w:cs="Calibri"/>
          <w:sz w:val="22"/>
          <w:lang w:bidi="en-US"/>
        </w:rPr>
        <w:t>which could also serve to help them move out of hardship</w:t>
      </w:r>
      <w:r w:rsidR="002B14F6">
        <w:rPr>
          <w:rFonts w:ascii="Calibri" w:eastAsia="Calibri" w:hAnsi="Calibri" w:cs="Calibri"/>
          <w:sz w:val="22"/>
          <w:lang w:bidi="en-US"/>
        </w:rPr>
        <w:t>;</w:t>
      </w:r>
      <w:r w:rsidRPr="00AC5AF4">
        <w:rPr>
          <w:rFonts w:ascii="Calibri" w:eastAsia="Calibri" w:hAnsi="Calibri" w:cs="Calibri"/>
          <w:sz w:val="22"/>
          <w:lang w:bidi="en-US"/>
        </w:rPr>
        <w:t xml:space="preserve"> see Figure 4). </w:t>
      </w:r>
      <w:r w:rsidR="002B14F6">
        <w:rPr>
          <w:rFonts w:ascii="Calibri" w:eastAsia="Calibri" w:hAnsi="Calibri" w:cs="Calibri"/>
          <w:sz w:val="22"/>
          <w:lang w:bidi="en-US"/>
        </w:rPr>
        <w:t>P</w:t>
      </w:r>
      <w:r w:rsidRPr="00AC5AF4">
        <w:rPr>
          <w:rFonts w:ascii="Calibri" w:eastAsia="Calibri" w:hAnsi="Calibri" w:cs="Calibri"/>
          <w:sz w:val="22"/>
          <w:lang w:bidi="en-US"/>
        </w:rPr>
        <w:t xml:space="preserve">olicies and programs </w:t>
      </w:r>
      <w:r w:rsidR="002B14F6">
        <w:rPr>
          <w:rFonts w:ascii="Calibri" w:eastAsia="Calibri" w:hAnsi="Calibri" w:cs="Calibri"/>
          <w:sz w:val="22"/>
          <w:lang w:bidi="en-US"/>
        </w:rPr>
        <w:t xml:space="preserve">will have less impact if they </w:t>
      </w:r>
      <w:proofErr w:type="gramStart"/>
      <w:r w:rsidRPr="00AC5AF4">
        <w:rPr>
          <w:rFonts w:ascii="Calibri" w:eastAsia="Calibri" w:hAnsi="Calibri" w:cs="Calibri"/>
          <w:sz w:val="22"/>
          <w:lang w:bidi="en-US"/>
        </w:rPr>
        <w:t>provide assistance</w:t>
      </w:r>
      <w:proofErr w:type="gramEnd"/>
      <w:r w:rsidRPr="00AC5AF4">
        <w:rPr>
          <w:rFonts w:ascii="Calibri" w:eastAsia="Calibri" w:hAnsi="Calibri" w:cs="Calibri"/>
          <w:sz w:val="22"/>
          <w:lang w:bidi="en-US"/>
        </w:rPr>
        <w:t xml:space="preserve"> in the form of ‘prevention’ when ‘relief’ or ‘support’ is needed. </w:t>
      </w:r>
      <w:r w:rsidR="001E244D">
        <w:rPr>
          <w:rFonts w:ascii="Calibri" w:eastAsia="Calibri" w:hAnsi="Calibri" w:cs="Calibri"/>
          <w:sz w:val="22"/>
          <w:lang w:bidi="en-US"/>
        </w:rPr>
        <w:t>C</w:t>
      </w:r>
      <w:r w:rsidRPr="00AC5AF4">
        <w:rPr>
          <w:rFonts w:ascii="Calibri" w:eastAsia="Calibri" w:hAnsi="Calibri" w:cs="Calibri"/>
          <w:sz w:val="22"/>
          <w:lang w:bidi="en-US"/>
        </w:rPr>
        <w:t>onceptual</w:t>
      </w:r>
      <w:r w:rsidR="001E244D">
        <w:rPr>
          <w:rFonts w:ascii="Calibri" w:eastAsia="Calibri" w:hAnsi="Calibri" w:cs="Calibri"/>
          <w:sz w:val="22"/>
          <w:lang w:bidi="en-US"/>
        </w:rPr>
        <w:t xml:space="preserve">ising assistance using the </w:t>
      </w:r>
      <w:r w:rsidR="001E244D" w:rsidRPr="008D218F">
        <w:rPr>
          <w:rFonts w:ascii="Calibri" w:eastAsia="Calibri" w:hAnsi="Calibri" w:cs="Calibri"/>
          <w:b/>
          <w:sz w:val="22"/>
          <w:lang w:bidi="en-US"/>
        </w:rPr>
        <w:t>P-S-R Framework</w:t>
      </w:r>
      <w:r w:rsidR="001E244D">
        <w:rPr>
          <w:rFonts w:ascii="Calibri" w:eastAsia="Calibri" w:hAnsi="Calibri" w:cs="Calibri"/>
          <w:sz w:val="22"/>
          <w:lang w:bidi="en-US"/>
        </w:rPr>
        <w:t xml:space="preserve"> </w:t>
      </w:r>
      <w:r w:rsidRPr="00AC5AF4">
        <w:rPr>
          <w:rFonts w:ascii="Calibri" w:eastAsia="Calibri" w:hAnsi="Calibri" w:cs="Calibri"/>
          <w:sz w:val="22"/>
          <w:lang w:bidi="en-US"/>
        </w:rPr>
        <w:t xml:space="preserve">may provide insight as to the impact of current efforts, as explored in subsequent chapters. </w:t>
      </w:r>
    </w:p>
    <w:p w14:paraId="39F2E476" w14:textId="77777777" w:rsidR="000E7110" w:rsidRPr="00AC5AF4" w:rsidRDefault="000E7110" w:rsidP="000E7110">
      <w:pPr>
        <w:spacing w:before="120" w:after="120" w:line="276" w:lineRule="auto"/>
        <w:jc w:val="both"/>
        <w:rPr>
          <w:rFonts w:ascii="Calibri" w:eastAsia="Calibri" w:hAnsi="Calibri" w:cs="Calibri"/>
          <w:sz w:val="22"/>
          <w:lang w:bidi="en-US"/>
        </w:rPr>
      </w:pPr>
    </w:p>
    <w:p w14:paraId="3633493A" w14:textId="77777777" w:rsidR="000E7110" w:rsidRPr="00AC5AF4" w:rsidRDefault="000E7110" w:rsidP="000E7110">
      <w:pPr>
        <w:spacing w:before="120" w:after="120" w:line="276" w:lineRule="auto"/>
        <w:ind w:left="284"/>
        <w:jc w:val="both"/>
        <w:rPr>
          <w:rFonts w:ascii="Calibri" w:eastAsia="Calibri" w:hAnsi="Calibri" w:cs="Calibri"/>
          <w:sz w:val="22"/>
          <w:lang w:bidi="en-US"/>
        </w:rPr>
      </w:pPr>
      <w:r w:rsidRPr="00AC5AF4">
        <w:rPr>
          <w:rFonts w:ascii="Calibri" w:eastAsia="Yu Gothic Light" w:hAnsi="Calibri" w:cs="Calibri"/>
          <w:noProof/>
          <w:color w:val="4472C4"/>
          <w:sz w:val="28"/>
          <w:szCs w:val="28"/>
          <w:lang w:eastAsia="en-AU"/>
        </w:rPr>
        <mc:AlternateContent>
          <mc:Choice Requires="wpg">
            <w:drawing>
              <wp:inline distT="0" distB="0" distL="0" distR="0" wp14:anchorId="5CE02EB1" wp14:editId="5B894532">
                <wp:extent cx="5694680" cy="2528514"/>
                <wp:effectExtent l="0" t="0" r="0" b="0"/>
                <wp:docPr id="21" name="Group 20" descr="Diagram for Figure 4: P-S-R framework for prevention, support and relief programs and policies to address energy hardship"/>
                <wp:cNvGraphicFramePr/>
                <a:graphic xmlns:a="http://schemas.openxmlformats.org/drawingml/2006/main">
                  <a:graphicData uri="http://schemas.microsoft.com/office/word/2010/wordprocessingGroup">
                    <wpg:wgp>
                      <wpg:cNvGrpSpPr/>
                      <wpg:grpSpPr>
                        <a:xfrm>
                          <a:off x="0" y="0"/>
                          <a:ext cx="5694680" cy="2528514"/>
                          <a:chOff x="-182269" y="0"/>
                          <a:chExt cx="8979772" cy="4152327"/>
                        </a:xfrm>
                      </wpg:grpSpPr>
                      <wps:wsp>
                        <wps:cNvPr id="29" name="Oval 22"/>
                        <wps:cNvSpPr/>
                        <wps:spPr>
                          <a:xfrm>
                            <a:off x="2174646" y="2797917"/>
                            <a:ext cx="2151198" cy="1354410"/>
                          </a:xfrm>
                          <a:prstGeom prst="ellipse">
                            <a:avLst/>
                          </a:prstGeom>
                          <a:noFill/>
                          <a:ln w="12700" cap="flat" cmpd="sng" algn="ctr">
                            <a:noFill/>
                            <a:prstDash val="solid"/>
                            <a:miter lim="800000"/>
                          </a:ln>
                          <a:effectLst/>
                        </wps:spPr>
                        <wps:txbx>
                          <w:txbxContent>
                            <w:p w14:paraId="376CDDD7" w14:textId="77777777" w:rsidR="00502734" w:rsidRPr="00B940BA" w:rsidRDefault="00502734" w:rsidP="000E7110">
                              <w:pPr>
                                <w:pStyle w:val="NormalWeb"/>
                                <w:spacing w:before="0" w:beforeAutospacing="0" w:after="0" w:afterAutospacing="0"/>
                                <w:jc w:val="center"/>
                                <w:rPr>
                                  <w:sz w:val="18"/>
                                  <w:szCs w:val="16"/>
                                </w:rPr>
                              </w:pPr>
                              <w:r>
                                <w:rPr>
                                  <w:rFonts w:ascii="Calibri" w:hAnsi="Calibri" w:cs="Calibri"/>
                                  <w:color w:val="002060"/>
                                  <w:kern w:val="24"/>
                                  <w:sz w:val="18"/>
                                  <w:szCs w:val="16"/>
                                </w:rPr>
                                <w:t>Buffer the negative impact of</w:t>
                              </w:r>
                              <w:r w:rsidRPr="00B940BA">
                                <w:rPr>
                                  <w:rFonts w:ascii="Calibri" w:hAnsi="Calibri" w:cs="Calibri"/>
                                  <w:color w:val="002060"/>
                                  <w:kern w:val="24"/>
                                  <w:sz w:val="18"/>
                                  <w:szCs w:val="16"/>
                                </w:rPr>
                                <w:t xml:space="preserve"> personal </w:t>
                              </w:r>
                              <w:r>
                                <w:rPr>
                                  <w:rFonts w:ascii="Calibri" w:hAnsi="Calibri" w:cs="Calibri"/>
                                  <w:color w:val="002060"/>
                                  <w:kern w:val="24"/>
                                  <w:sz w:val="18"/>
                                  <w:szCs w:val="16"/>
                                </w:rPr>
                                <w:t>factors</w:t>
                              </w:r>
                              <w:r w:rsidRPr="00B940BA">
                                <w:rPr>
                                  <w:rFonts w:ascii="Calibri" w:hAnsi="Calibri" w:cs="Calibri"/>
                                  <w:color w:val="002060"/>
                                  <w:kern w:val="24"/>
                                  <w:sz w:val="18"/>
                                  <w:szCs w:val="16"/>
                                </w:rPr>
                                <w:t xml:space="preserve"> to prevent harm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Oval 23"/>
                        <wps:cNvSpPr/>
                        <wps:spPr>
                          <a:xfrm>
                            <a:off x="4122011" y="2784366"/>
                            <a:ext cx="2301285" cy="1017572"/>
                          </a:xfrm>
                          <a:prstGeom prst="ellipse">
                            <a:avLst/>
                          </a:prstGeom>
                          <a:noFill/>
                          <a:ln w="12700" cap="flat" cmpd="sng" algn="ctr">
                            <a:noFill/>
                            <a:prstDash val="solid"/>
                            <a:miter lim="800000"/>
                          </a:ln>
                          <a:effectLst/>
                        </wps:spPr>
                        <wps:txbx>
                          <w:txbxContent>
                            <w:p w14:paraId="66874909" w14:textId="77777777" w:rsidR="00502734" w:rsidRPr="00B940BA" w:rsidRDefault="00502734" w:rsidP="000E7110">
                              <w:pPr>
                                <w:pStyle w:val="NormalWeb"/>
                                <w:spacing w:before="0" w:beforeAutospacing="0" w:after="0" w:afterAutospacing="0"/>
                                <w:jc w:val="center"/>
                                <w:rPr>
                                  <w:sz w:val="18"/>
                                  <w:szCs w:val="16"/>
                                </w:rPr>
                              </w:pPr>
                              <w:r w:rsidRPr="00B940BA">
                                <w:rPr>
                                  <w:rFonts w:ascii="Calibri" w:hAnsi="Calibri" w:cs="Calibri"/>
                                  <w:color w:val="002060"/>
                                  <w:kern w:val="24"/>
                                  <w:sz w:val="18"/>
                                  <w:szCs w:val="16"/>
                                </w:rPr>
                                <w:t>Provide care and support to manage</w:t>
                              </w:r>
                              <w:r>
                                <w:rPr>
                                  <w:rFonts w:ascii="Calibri" w:hAnsi="Calibri" w:cs="Calibri"/>
                                  <w:color w:val="002060"/>
                                  <w:kern w:val="24"/>
                                  <w:sz w:val="18"/>
                                  <w:szCs w:val="16"/>
                                </w:rPr>
                                <w:t xml:space="preserve"> &amp; move out of</w:t>
                              </w:r>
                              <w:r w:rsidRPr="00B940BA">
                                <w:rPr>
                                  <w:rFonts w:ascii="Calibri" w:hAnsi="Calibri" w:cs="Calibri"/>
                                  <w:color w:val="002060"/>
                                  <w:kern w:val="24"/>
                                  <w:sz w:val="18"/>
                                  <w:szCs w:val="16"/>
                                </w:rPr>
                                <w:t xml:space="preserve"> harm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Oval 24"/>
                        <wps:cNvSpPr/>
                        <wps:spPr>
                          <a:xfrm>
                            <a:off x="6233638" y="2798424"/>
                            <a:ext cx="2155507" cy="1018215"/>
                          </a:xfrm>
                          <a:prstGeom prst="ellipse">
                            <a:avLst/>
                          </a:prstGeom>
                          <a:noFill/>
                          <a:ln w="12700" cap="flat" cmpd="sng" algn="ctr">
                            <a:noFill/>
                            <a:prstDash val="solid"/>
                            <a:miter lim="800000"/>
                          </a:ln>
                          <a:effectLst/>
                        </wps:spPr>
                        <wps:txbx>
                          <w:txbxContent>
                            <w:p w14:paraId="6F09C67E" w14:textId="77777777" w:rsidR="00502734" w:rsidRPr="00B940BA" w:rsidRDefault="00502734" w:rsidP="000E7110">
                              <w:pPr>
                                <w:pStyle w:val="NormalWeb"/>
                                <w:spacing w:before="0" w:beforeAutospacing="0" w:after="0" w:afterAutospacing="0"/>
                                <w:jc w:val="center"/>
                                <w:rPr>
                                  <w:sz w:val="18"/>
                                  <w:szCs w:val="16"/>
                                </w:rPr>
                              </w:pPr>
                              <w:proofErr w:type="gramStart"/>
                              <w:r w:rsidRPr="00B940BA">
                                <w:rPr>
                                  <w:rFonts w:ascii="Calibri" w:hAnsi="Calibri" w:cs="Calibri"/>
                                  <w:color w:val="002060"/>
                                  <w:kern w:val="24"/>
                                  <w:sz w:val="18"/>
                                  <w:szCs w:val="16"/>
                                </w:rPr>
                                <w:t>Provide assistance to</w:t>
                              </w:r>
                              <w:proofErr w:type="gramEnd"/>
                              <w:r w:rsidRPr="00B940BA">
                                <w:rPr>
                                  <w:rFonts w:ascii="Calibri" w:hAnsi="Calibri" w:cs="Calibri"/>
                                  <w:color w:val="002060"/>
                                  <w:kern w:val="24"/>
                                  <w:sz w:val="18"/>
                                  <w:szCs w:val="16"/>
                                </w:rPr>
                                <w:t xml:space="preserve"> relieve harm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88" name="Straight Connector 25"/>
                        <wps:cNvCnPr/>
                        <wps:spPr>
                          <a:xfrm flipH="1">
                            <a:off x="3221353" y="2599641"/>
                            <a:ext cx="3314" cy="198783"/>
                          </a:xfrm>
                          <a:prstGeom prst="line">
                            <a:avLst/>
                          </a:prstGeom>
                          <a:noFill/>
                          <a:ln w="12700" cap="flat" cmpd="sng" algn="ctr">
                            <a:solidFill>
                              <a:srgbClr val="00B050"/>
                            </a:solidFill>
                            <a:prstDash val="solid"/>
                            <a:miter lim="800000"/>
                          </a:ln>
                          <a:effectLst/>
                        </wps:spPr>
                        <wps:bodyPr/>
                      </wps:wsp>
                      <wps:wsp>
                        <wps:cNvPr id="9289" name="Straight Connector 28"/>
                        <wps:cNvCnPr/>
                        <wps:spPr>
                          <a:xfrm>
                            <a:off x="5301123" y="2629682"/>
                            <a:ext cx="1" cy="168742"/>
                          </a:xfrm>
                          <a:prstGeom prst="line">
                            <a:avLst/>
                          </a:prstGeom>
                          <a:noFill/>
                          <a:ln w="12700" cap="flat" cmpd="sng" algn="ctr">
                            <a:solidFill>
                              <a:srgbClr val="FFC000"/>
                            </a:solidFill>
                            <a:prstDash val="solid"/>
                            <a:miter lim="800000"/>
                          </a:ln>
                          <a:effectLst/>
                        </wps:spPr>
                        <wps:bodyPr/>
                      </wps:wsp>
                      <wps:wsp>
                        <wps:cNvPr id="4499" name="Straight Connector 29"/>
                        <wps:cNvCnPr/>
                        <wps:spPr>
                          <a:xfrm>
                            <a:off x="7275562" y="2599641"/>
                            <a:ext cx="0" cy="198783"/>
                          </a:xfrm>
                          <a:prstGeom prst="line">
                            <a:avLst/>
                          </a:prstGeom>
                          <a:noFill/>
                          <a:ln w="12700" cap="flat" cmpd="sng" algn="ctr">
                            <a:solidFill>
                              <a:srgbClr val="FF0000"/>
                            </a:solidFill>
                            <a:prstDash val="solid"/>
                            <a:miter lim="800000"/>
                          </a:ln>
                          <a:effectLst/>
                        </wps:spPr>
                        <wps:bodyPr/>
                      </wps:wsp>
                      <wps:wsp>
                        <wps:cNvPr id="4500" name="Oval 30"/>
                        <wps:cNvSpPr/>
                        <wps:spPr>
                          <a:xfrm>
                            <a:off x="-182269" y="2761238"/>
                            <a:ext cx="2341046" cy="1055401"/>
                          </a:xfrm>
                          <a:prstGeom prst="ellipse">
                            <a:avLst/>
                          </a:prstGeom>
                          <a:noFill/>
                          <a:ln w="12700" cap="flat" cmpd="sng" algn="ctr">
                            <a:noFill/>
                            <a:prstDash val="solid"/>
                            <a:miter lim="800000"/>
                          </a:ln>
                          <a:effectLst/>
                        </wps:spPr>
                        <wps:txbx>
                          <w:txbxContent>
                            <w:p w14:paraId="6510C303" w14:textId="77777777" w:rsidR="00502734" w:rsidRPr="00B940BA" w:rsidRDefault="00502734" w:rsidP="000E7110">
                              <w:pPr>
                                <w:pStyle w:val="NormalWeb"/>
                                <w:spacing w:before="0" w:beforeAutospacing="0" w:after="0" w:afterAutospacing="0"/>
                                <w:jc w:val="center"/>
                                <w:rPr>
                                  <w:sz w:val="18"/>
                                  <w:szCs w:val="16"/>
                                </w:rPr>
                              </w:pPr>
                              <w:r w:rsidRPr="00B940BA">
                                <w:rPr>
                                  <w:rFonts w:ascii="Calibri" w:hAnsi="Calibri" w:cs="Calibri"/>
                                  <w:color w:val="002060"/>
                                  <w:kern w:val="24"/>
                                  <w:sz w:val="18"/>
                                  <w:szCs w:val="16"/>
                                </w:rPr>
                                <w:t xml:space="preserve">Remove structural barriers to prevent harm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01" name="Straight Connector 31"/>
                        <wps:cNvCnPr/>
                        <wps:spPr>
                          <a:xfrm flipH="1">
                            <a:off x="1043260" y="2562455"/>
                            <a:ext cx="3314" cy="198783"/>
                          </a:xfrm>
                          <a:prstGeom prst="line">
                            <a:avLst/>
                          </a:prstGeom>
                          <a:noFill/>
                          <a:ln w="12700" cap="flat" cmpd="sng" algn="ctr">
                            <a:solidFill>
                              <a:srgbClr val="00B0F0"/>
                            </a:solidFill>
                            <a:prstDash val="solid"/>
                            <a:miter lim="800000"/>
                          </a:ln>
                          <a:effectLst/>
                        </wps:spPr>
                        <wps:bodyPr/>
                      </wps:wsp>
                      <pic:pic xmlns:pic="http://schemas.openxmlformats.org/drawingml/2006/picture">
                        <pic:nvPicPr>
                          <pic:cNvPr id="32" name="Graphic 1">
                            <a:extLst>
                              <a:ext uri="{FF2B5EF4-FFF2-40B4-BE49-F238E27FC236}">
                                <a16:creationId xmlns:a16="http://schemas.microsoft.com/office/drawing/2014/main" id="{7EE6F5F1-D4D8-49CD-9826-413E9D9ECA8C}"/>
                              </a:ext>
                            </a:extLst>
                          </pic:cNvPr>
                          <pic:cNvPicPr>
                            <a:picLocks noChangeAspect="1"/>
                          </pic:cNvPicPr>
                        </pic:nvPicPr>
                        <pic:blipFill>
                          <a:blip r:embed="rId50" cstate="screen">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1" y="669460"/>
                            <a:ext cx="8797502" cy="2114907"/>
                          </a:xfrm>
                          <a:prstGeom prst="rect">
                            <a:avLst/>
                          </a:prstGeom>
                        </pic:spPr>
                      </pic:pic>
                      <wps:wsp>
                        <wps:cNvPr id="33" name="TextBox 14"/>
                        <wps:cNvSpPr txBox="1"/>
                        <wps:spPr>
                          <a:xfrm>
                            <a:off x="0" y="0"/>
                            <a:ext cx="2375519" cy="914034"/>
                          </a:xfrm>
                          <a:prstGeom prst="rect">
                            <a:avLst/>
                          </a:prstGeom>
                          <a:noFill/>
                        </wps:spPr>
                        <wps:txbx>
                          <w:txbxContent>
                            <w:p w14:paraId="4F163204" w14:textId="77777777" w:rsidR="00502734" w:rsidRPr="0084069A" w:rsidRDefault="00502734" w:rsidP="000E7110">
                              <w:pPr>
                                <w:pStyle w:val="NormalWeb"/>
                                <w:spacing w:before="0" w:beforeAutospacing="0" w:after="0" w:afterAutospacing="0"/>
                                <w:jc w:val="center"/>
                                <w:rPr>
                                  <w:rFonts w:ascii="Calibri" w:hAnsi="Calibri" w:cs="Calibri"/>
                                  <w:sz w:val="21"/>
                                  <w:szCs w:val="21"/>
                                </w:rPr>
                              </w:pPr>
                              <w:r w:rsidRPr="0084069A">
                                <w:rPr>
                                  <w:rFonts w:ascii="Calibri" w:hAnsi="Calibri" w:cs="Calibri"/>
                                  <w:b/>
                                  <w:bCs/>
                                  <w:color w:val="00B0F0"/>
                                  <w:kern w:val="24"/>
                                  <w:sz w:val="21"/>
                                  <w:szCs w:val="21"/>
                                </w:rPr>
                                <w:t>Prevention -</w:t>
                              </w:r>
                            </w:p>
                            <w:p w14:paraId="21899AD2" w14:textId="77777777" w:rsidR="00502734" w:rsidRPr="00B57444" w:rsidRDefault="00502734" w:rsidP="000E7110">
                              <w:pPr>
                                <w:pStyle w:val="NormalWeb"/>
                                <w:spacing w:before="0" w:beforeAutospacing="0" w:after="0" w:afterAutospacing="0"/>
                                <w:jc w:val="center"/>
                                <w:rPr>
                                  <w:rFonts w:ascii="Calibri" w:hAnsi="Calibri" w:cs="Calibri"/>
                                  <w:sz w:val="20"/>
                                  <w:szCs w:val="18"/>
                                </w:rPr>
                              </w:pPr>
                              <w:r w:rsidRPr="00B57444">
                                <w:rPr>
                                  <w:rFonts w:ascii="Calibri" w:hAnsi="Calibri" w:cs="Calibri"/>
                                  <w:color w:val="00B0F0"/>
                                  <w:kern w:val="24"/>
                                  <w:sz w:val="20"/>
                                  <w:szCs w:val="18"/>
                                </w:rPr>
                                <w:t>Structural Barriers</w:t>
                              </w:r>
                            </w:p>
                          </w:txbxContent>
                        </wps:txbx>
                        <wps:bodyPr wrap="square" rtlCol="0">
                          <a:noAutofit/>
                        </wps:bodyPr>
                      </wps:wsp>
                      <wps:wsp>
                        <wps:cNvPr id="34" name="TextBox 15"/>
                        <wps:cNvSpPr txBox="1"/>
                        <wps:spPr>
                          <a:xfrm>
                            <a:off x="2158778" y="0"/>
                            <a:ext cx="2124922" cy="720333"/>
                          </a:xfrm>
                          <a:prstGeom prst="rect">
                            <a:avLst/>
                          </a:prstGeom>
                          <a:noFill/>
                        </wps:spPr>
                        <wps:txbx>
                          <w:txbxContent>
                            <w:p w14:paraId="37053C30" w14:textId="77777777" w:rsidR="00502734" w:rsidRPr="00B57444" w:rsidRDefault="00502734" w:rsidP="000E7110">
                              <w:pPr>
                                <w:pStyle w:val="NormalWeb"/>
                                <w:spacing w:before="0" w:beforeAutospacing="0" w:after="0" w:afterAutospacing="0"/>
                                <w:jc w:val="center"/>
                                <w:rPr>
                                  <w:rFonts w:ascii="Calibri" w:hAnsi="Calibri" w:cs="Calibri"/>
                                  <w:color w:val="2A864D"/>
                                  <w:sz w:val="21"/>
                                  <w:szCs w:val="18"/>
                                </w:rPr>
                              </w:pPr>
                              <w:r w:rsidRPr="00B57444">
                                <w:rPr>
                                  <w:rFonts w:ascii="Calibri" w:hAnsi="Calibri" w:cs="Calibri"/>
                                  <w:b/>
                                  <w:bCs/>
                                  <w:color w:val="2A864D"/>
                                  <w:kern w:val="24"/>
                                  <w:sz w:val="21"/>
                                  <w:szCs w:val="18"/>
                                </w:rPr>
                                <w:t>Prevention -</w:t>
                              </w:r>
                            </w:p>
                            <w:p w14:paraId="5EE2C55E" w14:textId="77777777" w:rsidR="00502734" w:rsidRPr="0084069A" w:rsidRDefault="00502734" w:rsidP="000E7110">
                              <w:pPr>
                                <w:pStyle w:val="NormalWeb"/>
                                <w:spacing w:before="0" w:beforeAutospacing="0" w:after="0" w:afterAutospacing="0"/>
                                <w:jc w:val="center"/>
                                <w:rPr>
                                  <w:rFonts w:ascii="Calibri" w:hAnsi="Calibri" w:cs="Calibri"/>
                                  <w:color w:val="2A864D"/>
                                  <w:sz w:val="20"/>
                                  <w:szCs w:val="18"/>
                                </w:rPr>
                              </w:pPr>
                              <w:r w:rsidRPr="0084069A">
                                <w:rPr>
                                  <w:rFonts w:ascii="Calibri" w:hAnsi="Calibri" w:cs="Calibri"/>
                                  <w:color w:val="2A864D"/>
                                  <w:kern w:val="24"/>
                                  <w:sz w:val="20"/>
                                  <w:szCs w:val="18"/>
                                </w:rPr>
                                <w:t>Personal Factors</w:t>
                              </w:r>
                            </w:p>
                          </w:txbxContent>
                        </wps:txbx>
                        <wps:bodyPr wrap="square" rtlCol="0">
                          <a:noAutofit/>
                        </wps:bodyPr>
                      </wps:wsp>
                      <wps:wsp>
                        <wps:cNvPr id="35" name="TextBox 16"/>
                        <wps:cNvSpPr txBox="1"/>
                        <wps:spPr>
                          <a:xfrm>
                            <a:off x="4238434" y="29793"/>
                            <a:ext cx="2124922" cy="460016"/>
                          </a:xfrm>
                          <a:prstGeom prst="rect">
                            <a:avLst/>
                          </a:prstGeom>
                          <a:noFill/>
                        </wps:spPr>
                        <wps:txbx>
                          <w:txbxContent>
                            <w:p w14:paraId="3CBA8F60" w14:textId="77777777" w:rsidR="00502734" w:rsidRPr="00B57444" w:rsidRDefault="00502734" w:rsidP="000E7110">
                              <w:pPr>
                                <w:pStyle w:val="NormalWeb"/>
                                <w:spacing w:before="0" w:beforeAutospacing="0" w:after="0" w:afterAutospacing="0"/>
                                <w:jc w:val="center"/>
                                <w:rPr>
                                  <w:rFonts w:ascii="Calibri" w:hAnsi="Calibri" w:cs="Calibri"/>
                                  <w:color w:val="E07720"/>
                                  <w:sz w:val="21"/>
                                  <w:szCs w:val="18"/>
                                </w:rPr>
                              </w:pPr>
                              <w:r w:rsidRPr="00B57444">
                                <w:rPr>
                                  <w:rFonts w:ascii="Calibri" w:hAnsi="Calibri" w:cs="Calibri"/>
                                  <w:b/>
                                  <w:bCs/>
                                  <w:color w:val="E07720"/>
                                  <w:kern w:val="24"/>
                                  <w:sz w:val="21"/>
                                  <w:szCs w:val="18"/>
                                </w:rPr>
                                <w:t>Support</w:t>
                              </w:r>
                            </w:p>
                          </w:txbxContent>
                        </wps:txbx>
                        <wps:bodyPr wrap="square" rtlCol="0">
                          <a:noAutofit/>
                        </wps:bodyPr>
                      </wps:wsp>
                      <wps:wsp>
                        <wps:cNvPr id="36" name="TextBox 17"/>
                        <wps:cNvSpPr txBox="1"/>
                        <wps:spPr>
                          <a:xfrm>
                            <a:off x="6264223" y="56876"/>
                            <a:ext cx="2124922" cy="612584"/>
                          </a:xfrm>
                          <a:prstGeom prst="rect">
                            <a:avLst/>
                          </a:prstGeom>
                          <a:noFill/>
                        </wps:spPr>
                        <wps:txbx>
                          <w:txbxContent>
                            <w:p w14:paraId="5C1B22C0" w14:textId="77777777" w:rsidR="00502734" w:rsidRPr="0084069A" w:rsidRDefault="00502734" w:rsidP="000E7110">
                              <w:pPr>
                                <w:pStyle w:val="NormalWeb"/>
                                <w:spacing w:before="0" w:beforeAutospacing="0" w:after="0" w:afterAutospacing="0"/>
                                <w:jc w:val="center"/>
                                <w:rPr>
                                  <w:rFonts w:ascii="Calibri" w:hAnsi="Calibri" w:cs="Calibri"/>
                                  <w:sz w:val="21"/>
                                  <w:szCs w:val="21"/>
                                </w:rPr>
                              </w:pPr>
                              <w:r w:rsidRPr="0084069A">
                                <w:rPr>
                                  <w:rFonts w:ascii="Calibri" w:hAnsi="Calibri" w:cs="Calibri"/>
                                  <w:b/>
                                  <w:bCs/>
                                  <w:color w:val="C00000"/>
                                  <w:kern w:val="24"/>
                                  <w:sz w:val="21"/>
                                  <w:szCs w:val="21"/>
                                </w:rPr>
                                <w:t>Relief</w:t>
                              </w:r>
                            </w:p>
                          </w:txbxContent>
                        </wps:txbx>
                        <wps:bodyPr wrap="square" rtlCol="0">
                          <a:noAutofit/>
                        </wps:bodyPr>
                      </wps:wsp>
                    </wpg:wgp>
                  </a:graphicData>
                </a:graphic>
              </wp:inline>
            </w:drawing>
          </mc:Choice>
          <mc:Fallback>
            <w:pict>
              <v:group w14:anchorId="5CE02EB1" id="Group 20" o:spid="_x0000_s1049" alt="Diagram for Figure 4: P-S-R framework for prevention, support and relief programs and policies to address energy hardship" style="width:448.4pt;height:199.1pt;mso-position-horizontal-relative:char;mso-position-vertical-relative:line" coordorigin="-1822" coordsize="89797,415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">
                <v:oval id="Oval 22" o:spid="_x0000_s1050" style="position:absolute;left:21746;top:27979;width:21512;height:1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" filled="f" stroked="f" strokeweight="1pt">
                  <v:stroke joinstyle="miter"/>
                  <v:textbox inset="0,0,0,0">
                    <w:txbxContent>
                      <w:p w14:paraId="376CDDD7" w14:textId="77777777" w:rsidR="00502734" w:rsidRPr="00B940BA" w:rsidRDefault="00502734" w:rsidP="000E7110">
                        <w:pPr>
                          <w:pStyle w:val="NormalWeb"/>
                          <w:spacing w:before="0" w:beforeAutospacing="0" w:after="0" w:afterAutospacing="0"/>
                          <w:jc w:val="center"/>
                          <w:rPr>
                            <w:sz w:val="18"/>
                            <w:szCs w:val="16"/>
                          </w:rPr>
                        </w:pPr>
                        <w:r>
                          <w:rPr>
                            <w:rFonts w:ascii="Calibri" w:hAnsi="Calibri" w:cs="Calibri"/>
                            <w:color w:val="002060"/>
                            <w:kern w:val="24"/>
                            <w:sz w:val="18"/>
                            <w:szCs w:val="16"/>
                          </w:rPr>
                          <w:t>Buffer the negative impact of</w:t>
                        </w:r>
                        <w:r w:rsidRPr="00B940BA">
                          <w:rPr>
                            <w:rFonts w:ascii="Calibri" w:hAnsi="Calibri" w:cs="Calibri"/>
                            <w:color w:val="002060"/>
                            <w:kern w:val="24"/>
                            <w:sz w:val="18"/>
                            <w:szCs w:val="16"/>
                          </w:rPr>
                          <w:t xml:space="preserve"> personal </w:t>
                        </w:r>
                        <w:r>
                          <w:rPr>
                            <w:rFonts w:ascii="Calibri" w:hAnsi="Calibri" w:cs="Calibri"/>
                            <w:color w:val="002060"/>
                            <w:kern w:val="24"/>
                            <w:sz w:val="18"/>
                            <w:szCs w:val="16"/>
                          </w:rPr>
                          <w:t>factors</w:t>
                        </w:r>
                        <w:r w:rsidRPr="00B940BA">
                          <w:rPr>
                            <w:rFonts w:ascii="Calibri" w:hAnsi="Calibri" w:cs="Calibri"/>
                            <w:color w:val="002060"/>
                            <w:kern w:val="24"/>
                            <w:sz w:val="18"/>
                            <w:szCs w:val="16"/>
                          </w:rPr>
                          <w:t xml:space="preserve"> to prevent harm </w:t>
                        </w:r>
                      </w:p>
                    </w:txbxContent>
                  </v:textbox>
                </v:oval>
                <v:oval id="Oval 23" o:spid="_x0000_s1051" style="position:absolute;left:41220;top:27843;width:23012;height:10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" filled="f" stroked="f" strokeweight="1pt">
                  <v:stroke joinstyle="miter"/>
                  <v:textbox inset="0,0,0,0">
                    <w:txbxContent>
                      <w:p w14:paraId="66874909" w14:textId="77777777" w:rsidR="00502734" w:rsidRPr="00B940BA" w:rsidRDefault="00502734" w:rsidP="000E7110">
                        <w:pPr>
                          <w:pStyle w:val="NormalWeb"/>
                          <w:spacing w:before="0" w:beforeAutospacing="0" w:after="0" w:afterAutospacing="0"/>
                          <w:jc w:val="center"/>
                          <w:rPr>
                            <w:sz w:val="18"/>
                            <w:szCs w:val="16"/>
                          </w:rPr>
                        </w:pPr>
                        <w:r w:rsidRPr="00B940BA">
                          <w:rPr>
                            <w:rFonts w:ascii="Calibri" w:hAnsi="Calibri" w:cs="Calibri"/>
                            <w:color w:val="002060"/>
                            <w:kern w:val="24"/>
                            <w:sz w:val="18"/>
                            <w:szCs w:val="16"/>
                          </w:rPr>
                          <w:t>Provide care and support to manage</w:t>
                        </w:r>
                        <w:r>
                          <w:rPr>
                            <w:rFonts w:ascii="Calibri" w:hAnsi="Calibri" w:cs="Calibri"/>
                            <w:color w:val="002060"/>
                            <w:kern w:val="24"/>
                            <w:sz w:val="18"/>
                            <w:szCs w:val="16"/>
                          </w:rPr>
                          <w:t xml:space="preserve"> &amp; move out of</w:t>
                        </w:r>
                        <w:r w:rsidRPr="00B940BA">
                          <w:rPr>
                            <w:rFonts w:ascii="Calibri" w:hAnsi="Calibri" w:cs="Calibri"/>
                            <w:color w:val="002060"/>
                            <w:kern w:val="24"/>
                            <w:sz w:val="18"/>
                            <w:szCs w:val="16"/>
                          </w:rPr>
                          <w:t xml:space="preserve"> harm</w:t>
                        </w:r>
                      </w:p>
                    </w:txbxContent>
                  </v:textbox>
                </v:oval>
                <v:oval id="Oval 24" o:spid="_x0000_s1052" style="position:absolute;left:62336;top:27984;width:21555;height:10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" filled="f" stroked="f" strokeweight="1pt">
                  <v:stroke joinstyle="miter"/>
                  <v:textbox inset="0,0,0,0">
                    <w:txbxContent>
                      <w:p w14:paraId="6F09C67E" w14:textId="77777777" w:rsidR="00502734" w:rsidRPr="00B940BA" w:rsidRDefault="00502734" w:rsidP="000E7110">
                        <w:pPr>
                          <w:pStyle w:val="NormalWeb"/>
                          <w:spacing w:before="0" w:beforeAutospacing="0" w:after="0" w:afterAutospacing="0"/>
                          <w:jc w:val="center"/>
                          <w:rPr>
                            <w:sz w:val="18"/>
                            <w:szCs w:val="16"/>
                          </w:rPr>
                        </w:pPr>
                        <w:proofErr w:type="gramStart"/>
                        <w:r w:rsidRPr="00B940BA">
                          <w:rPr>
                            <w:rFonts w:ascii="Calibri" w:hAnsi="Calibri" w:cs="Calibri"/>
                            <w:color w:val="002060"/>
                            <w:kern w:val="24"/>
                            <w:sz w:val="18"/>
                            <w:szCs w:val="16"/>
                          </w:rPr>
                          <w:t>Provide assistance to</w:t>
                        </w:r>
                        <w:proofErr w:type="gramEnd"/>
                        <w:r w:rsidRPr="00B940BA">
                          <w:rPr>
                            <w:rFonts w:ascii="Calibri" w:hAnsi="Calibri" w:cs="Calibri"/>
                            <w:color w:val="002060"/>
                            <w:kern w:val="24"/>
                            <w:sz w:val="18"/>
                            <w:szCs w:val="16"/>
                          </w:rPr>
                          <w:t xml:space="preserve"> relieve harm</w:t>
                        </w:r>
                      </w:p>
                    </w:txbxContent>
                  </v:textbox>
                </v:oval>
                <v:line id="Straight Connector 25" o:spid="_x0000_s1053" style="position:absolute;flip:x;visibility:visible;mso-wrap-style:square" from="32213,25996" to="32246,2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" strokecolor="#00b050" strokeweight="1pt">
                  <v:stroke joinstyle="miter"/>
                </v:line>
                <v:line id="Straight Connector 28" o:spid="_x0000_s1054" style="position:absolute;visibility:visible;mso-wrap-style:square" from="53011,26296" to="53011,2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" strokecolor="#ffc000" strokeweight="1pt">
                  <v:stroke joinstyle="miter"/>
                </v:line>
                <v:line id="Straight Connector 29" o:spid="_x0000_s1055" style="position:absolute;visibility:visible;mso-wrap-style:square" from="72755,25996" to="72755,2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" strokecolor="red" strokeweight="1pt">
                  <v:stroke joinstyle="miter"/>
                </v:line>
                <v:oval id="Oval 30" o:spid="_x0000_s1056" style="position:absolute;left:-1822;top:27612;width:23409;height:10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" filled="f" stroked="f" strokeweight="1pt">
                  <v:stroke joinstyle="miter"/>
                  <v:textbox inset="0,0,0,0">
                    <w:txbxContent>
                      <w:p w14:paraId="6510C303" w14:textId="77777777" w:rsidR="00502734" w:rsidRPr="00B940BA" w:rsidRDefault="00502734" w:rsidP="000E7110">
                        <w:pPr>
                          <w:pStyle w:val="NormalWeb"/>
                          <w:spacing w:before="0" w:beforeAutospacing="0" w:after="0" w:afterAutospacing="0"/>
                          <w:jc w:val="center"/>
                          <w:rPr>
                            <w:sz w:val="18"/>
                            <w:szCs w:val="16"/>
                          </w:rPr>
                        </w:pPr>
                        <w:r w:rsidRPr="00B940BA">
                          <w:rPr>
                            <w:rFonts w:ascii="Calibri" w:hAnsi="Calibri" w:cs="Calibri"/>
                            <w:color w:val="002060"/>
                            <w:kern w:val="24"/>
                            <w:sz w:val="18"/>
                            <w:szCs w:val="16"/>
                          </w:rPr>
                          <w:t xml:space="preserve">Remove structural barriers to prevent harm </w:t>
                        </w:r>
                      </w:p>
                    </w:txbxContent>
                  </v:textbox>
                </v:oval>
                <v:line id="Straight Connector 31" o:spid="_x0000_s1057" style="position:absolute;flip:x;visibility:visible;mso-wrap-style:square" from="10432,25624" to="10465,2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" strokecolor="#00b0f0" strokeweight="1pt">
                  <v:stroke joinstyle="miter"/>
                </v:line>
                <v:shape id="Graphic 1" o:spid="_x0000_s1058" type="#_x0000_t75" style="position:absolute;top:6694;width:87975;height:2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">
                  <v:imagedata r:id="rId52" o:title=""/>
                </v:shape>
                <v:shape id="TextBox 14" o:spid="_x0000_s1059" type="#_x0000_t202" style="position:absolute;width:23755;height: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F163204" w14:textId="77777777" w:rsidR="00502734" w:rsidRPr="0084069A" w:rsidRDefault="00502734" w:rsidP="000E7110">
                        <w:pPr>
                          <w:pStyle w:val="NormalWeb"/>
                          <w:spacing w:before="0" w:beforeAutospacing="0" w:after="0" w:afterAutospacing="0"/>
                          <w:jc w:val="center"/>
                          <w:rPr>
                            <w:rFonts w:ascii="Calibri" w:hAnsi="Calibri" w:cs="Calibri"/>
                            <w:sz w:val="21"/>
                            <w:szCs w:val="21"/>
                          </w:rPr>
                        </w:pPr>
                        <w:r w:rsidRPr="0084069A">
                          <w:rPr>
                            <w:rFonts w:ascii="Calibri" w:hAnsi="Calibri" w:cs="Calibri"/>
                            <w:b/>
                            <w:bCs/>
                            <w:color w:val="00B0F0"/>
                            <w:kern w:val="24"/>
                            <w:sz w:val="21"/>
                            <w:szCs w:val="21"/>
                          </w:rPr>
                          <w:t>Prevention -</w:t>
                        </w:r>
                      </w:p>
                      <w:p w14:paraId="21899AD2" w14:textId="77777777" w:rsidR="00502734" w:rsidRPr="00B57444" w:rsidRDefault="00502734" w:rsidP="000E7110">
                        <w:pPr>
                          <w:pStyle w:val="NormalWeb"/>
                          <w:spacing w:before="0" w:beforeAutospacing="0" w:after="0" w:afterAutospacing="0"/>
                          <w:jc w:val="center"/>
                          <w:rPr>
                            <w:rFonts w:ascii="Calibri" w:hAnsi="Calibri" w:cs="Calibri"/>
                            <w:sz w:val="20"/>
                            <w:szCs w:val="18"/>
                          </w:rPr>
                        </w:pPr>
                        <w:r w:rsidRPr="00B57444">
                          <w:rPr>
                            <w:rFonts w:ascii="Calibri" w:hAnsi="Calibri" w:cs="Calibri"/>
                            <w:color w:val="00B0F0"/>
                            <w:kern w:val="24"/>
                            <w:sz w:val="20"/>
                            <w:szCs w:val="18"/>
                          </w:rPr>
                          <w:t>Structural Barriers</w:t>
                        </w:r>
                      </w:p>
                    </w:txbxContent>
                  </v:textbox>
                </v:shape>
                <v:shape id="TextBox 15" o:spid="_x0000_s1060" type="#_x0000_t202" style="position:absolute;left:21587;width:21250;height:7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7053C30" w14:textId="77777777" w:rsidR="00502734" w:rsidRPr="00B57444" w:rsidRDefault="00502734" w:rsidP="000E7110">
                        <w:pPr>
                          <w:pStyle w:val="NormalWeb"/>
                          <w:spacing w:before="0" w:beforeAutospacing="0" w:after="0" w:afterAutospacing="0"/>
                          <w:jc w:val="center"/>
                          <w:rPr>
                            <w:rFonts w:ascii="Calibri" w:hAnsi="Calibri" w:cs="Calibri"/>
                            <w:color w:val="2A864D"/>
                            <w:sz w:val="21"/>
                            <w:szCs w:val="18"/>
                          </w:rPr>
                        </w:pPr>
                        <w:r w:rsidRPr="00B57444">
                          <w:rPr>
                            <w:rFonts w:ascii="Calibri" w:hAnsi="Calibri" w:cs="Calibri"/>
                            <w:b/>
                            <w:bCs/>
                            <w:color w:val="2A864D"/>
                            <w:kern w:val="24"/>
                            <w:sz w:val="21"/>
                            <w:szCs w:val="18"/>
                          </w:rPr>
                          <w:t>Prevention -</w:t>
                        </w:r>
                      </w:p>
                      <w:p w14:paraId="5EE2C55E" w14:textId="77777777" w:rsidR="00502734" w:rsidRPr="0084069A" w:rsidRDefault="00502734" w:rsidP="000E7110">
                        <w:pPr>
                          <w:pStyle w:val="NormalWeb"/>
                          <w:spacing w:before="0" w:beforeAutospacing="0" w:after="0" w:afterAutospacing="0"/>
                          <w:jc w:val="center"/>
                          <w:rPr>
                            <w:rFonts w:ascii="Calibri" w:hAnsi="Calibri" w:cs="Calibri"/>
                            <w:color w:val="2A864D"/>
                            <w:sz w:val="20"/>
                            <w:szCs w:val="18"/>
                          </w:rPr>
                        </w:pPr>
                        <w:r w:rsidRPr="0084069A">
                          <w:rPr>
                            <w:rFonts w:ascii="Calibri" w:hAnsi="Calibri" w:cs="Calibri"/>
                            <w:color w:val="2A864D"/>
                            <w:kern w:val="24"/>
                            <w:sz w:val="20"/>
                            <w:szCs w:val="18"/>
                          </w:rPr>
                          <w:t>Personal Factors</w:t>
                        </w:r>
                      </w:p>
                    </w:txbxContent>
                  </v:textbox>
                </v:shape>
                <v:shape id="TextBox 16" o:spid="_x0000_s1061" type="#_x0000_t202" style="position:absolute;left:42384;top:297;width:21249;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CBA8F60" w14:textId="77777777" w:rsidR="00502734" w:rsidRPr="00B57444" w:rsidRDefault="00502734" w:rsidP="000E7110">
                        <w:pPr>
                          <w:pStyle w:val="NormalWeb"/>
                          <w:spacing w:before="0" w:beforeAutospacing="0" w:after="0" w:afterAutospacing="0"/>
                          <w:jc w:val="center"/>
                          <w:rPr>
                            <w:rFonts w:ascii="Calibri" w:hAnsi="Calibri" w:cs="Calibri"/>
                            <w:color w:val="E07720"/>
                            <w:sz w:val="21"/>
                            <w:szCs w:val="18"/>
                          </w:rPr>
                        </w:pPr>
                        <w:r w:rsidRPr="00B57444">
                          <w:rPr>
                            <w:rFonts w:ascii="Calibri" w:hAnsi="Calibri" w:cs="Calibri"/>
                            <w:b/>
                            <w:bCs/>
                            <w:color w:val="E07720"/>
                            <w:kern w:val="24"/>
                            <w:sz w:val="21"/>
                            <w:szCs w:val="18"/>
                          </w:rPr>
                          <w:t>Support</w:t>
                        </w:r>
                      </w:p>
                    </w:txbxContent>
                  </v:textbox>
                </v:shape>
                <v:shape id="TextBox 17" o:spid="_x0000_s1062" type="#_x0000_t202" style="position:absolute;left:62642;top:568;width:21249;height:6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C1B22C0" w14:textId="77777777" w:rsidR="00502734" w:rsidRPr="0084069A" w:rsidRDefault="00502734" w:rsidP="000E7110">
                        <w:pPr>
                          <w:pStyle w:val="NormalWeb"/>
                          <w:spacing w:before="0" w:beforeAutospacing="0" w:after="0" w:afterAutospacing="0"/>
                          <w:jc w:val="center"/>
                          <w:rPr>
                            <w:rFonts w:ascii="Calibri" w:hAnsi="Calibri" w:cs="Calibri"/>
                            <w:sz w:val="21"/>
                            <w:szCs w:val="21"/>
                          </w:rPr>
                        </w:pPr>
                        <w:r w:rsidRPr="0084069A">
                          <w:rPr>
                            <w:rFonts w:ascii="Calibri" w:hAnsi="Calibri" w:cs="Calibri"/>
                            <w:b/>
                            <w:bCs/>
                            <w:color w:val="C00000"/>
                            <w:kern w:val="24"/>
                            <w:sz w:val="21"/>
                            <w:szCs w:val="21"/>
                          </w:rPr>
                          <w:t>Relief</w:t>
                        </w:r>
                      </w:p>
                    </w:txbxContent>
                  </v:textbox>
                </v:shape>
                <w10:anchorlock/>
              </v:group>
            </w:pict>
          </mc:Fallback>
        </mc:AlternateContent>
      </w:r>
    </w:p>
    <w:p w14:paraId="688CFF0C" w14:textId="77777777" w:rsidR="000E7110" w:rsidRPr="00AC5AF4" w:rsidRDefault="000E7110" w:rsidP="000E7110">
      <w:pPr>
        <w:spacing w:before="120" w:after="120" w:line="276" w:lineRule="auto"/>
        <w:ind w:left="426"/>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inline distT="0" distB="0" distL="0" distR="0" wp14:anchorId="1282DEC5" wp14:editId="6081DD27">
                <wp:extent cx="5516880" cy="365898"/>
                <wp:effectExtent l="0" t="0" r="7620" b="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365898"/>
                        </a:xfrm>
                        <a:prstGeom prst="rect">
                          <a:avLst/>
                        </a:prstGeom>
                        <a:solidFill>
                          <a:srgbClr val="FFFFFF"/>
                        </a:solidFill>
                        <a:ln w="9525">
                          <a:noFill/>
                          <a:miter lim="800000"/>
                          <a:headEnd/>
                          <a:tailEnd/>
                        </a:ln>
                      </wps:spPr>
                      <wps:txbx>
                        <w:txbxContent>
                          <w:p w14:paraId="076B79FD" w14:textId="0BF5F4B9" w:rsidR="00502734" w:rsidRDefault="00502734" w:rsidP="00D6174A">
                            <w:pPr>
                              <w:pStyle w:val="Caption"/>
                            </w:pPr>
                            <w:bookmarkStart w:id="74" w:name="_Toc75875509"/>
                            <w:r>
                              <w:t xml:space="preserve">Figure </w:t>
                            </w:r>
                            <w:r>
                              <w:fldChar w:fldCharType="begin"/>
                            </w:r>
                            <w:r>
                              <w:instrText xml:space="preserve"> SEQ Figure \* ARABIC </w:instrText>
                            </w:r>
                            <w:r>
                              <w:fldChar w:fldCharType="separate"/>
                            </w:r>
                            <w:r>
                              <w:rPr>
                                <w:noProof/>
                              </w:rPr>
                              <w:t>4</w:t>
                            </w:r>
                            <w:r>
                              <w:fldChar w:fldCharType="end"/>
                            </w:r>
                            <w:r>
                              <w:t xml:space="preserve">: </w:t>
                            </w:r>
                            <w:r w:rsidRPr="006E7D3B">
                              <w:t>The P-S-R Framework to Guide Strategies to Alleviate Energy Hardship</w:t>
                            </w:r>
                            <w:bookmarkEnd w:id="74"/>
                          </w:p>
                        </w:txbxContent>
                      </wps:txbx>
                      <wps:bodyPr rot="0" vert="horz" wrap="square" lIns="91440" tIns="45720" rIns="91440" bIns="45720" anchor="t" anchorCtr="0">
                        <a:noAutofit/>
                      </wps:bodyPr>
                    </wps:wsp>
                  </a:graphicData>
                </a:graphic>
              </wp:inline>
            </w:drawing>
          </mc:Choice>
          <mc:Fallback>
            <w:pict>
              <v:shape w14:anchorId="1282DEC5" id="Text Box 2" o:spid="_x0000_s1063" type="#_x0000_t202" style="width:434.4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" stroked="f">
                <v:textbox>
                  <w:txbxContent>
                    <w:p w14:paraId="076B79FD" w14:textId="0BF5F4B9" w:rsidR="00502734" w:rsidRDefault="00502734" w:rsidP="00D6174A">
                      <w:pPr>
                        <w:pStyle w:val="Caption"/>
                      </w:pPr>
                      <w:bookmarkStart w:id="75" w:name="_Toc75875509"/>
                      <w:r>
                        <w:t xml:space="preserve">Figure </w:t>
                      </w:r>
                      <w:r>
                        <w:fldChar w:fldCharType="begin"/>
                      </w:r>
                      <w:r>
                        <w:instrText xml:space="preserve"> SEQ Figure \* ARABIC </w:instrText>
                      </w:r>
                      <w:r>
                        <w:fldChar w:fldCharType="separate"/>
                      </w:r>
                      <w:r>
                        <w:rPr>
                          <w:noProof/>
                        </w:rPr>
                        <w:t>4</w:t>
                      </w:r>
                      <w:r>
                        <w:fldChar w:fldCharType="end"/>
                      </w:r>
                      <w:r>
                        <w:t xml:space="preserve">: </w:t>
                      </w:r>
                      <w:r w:rsidRPr="006E7D3B">
                        <w:t>The P-S-R Framework to Guide Strategies to Alleviate Energy Hardship</w:t>
                      </w:r>
                      <w:bookmarkEnd w:id="75"/>
                    </w:p>
                  </w:txbxContent>
                </v:textbox>
                <w10:anchorlock/>
              </v:shape>
            </w:pict>
          </mc:Fallback>
        </mc:AlternateContent>
      </w:r>
    </w:p>
    <w:p w14:paraId="04216C6B" w14:textId="3E8CB882" w:rsidR="000E7110" w:rsidRPr="00AC5AF4" w:rsidRDefault="000E7110" w:rsidP="000E711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These three frameworks</w:t>
      </w:r>
      <w:r w:rsidR="00355143">
        <w:rPr>
          <w:rFonts w:ascii="Calibri" w:eastAsia="Calibri" w:hAnsi="Calibri" w:cs="Calibri"/>
          <w:sz w:val="22"/>
          <w:lang w:bidi="en-US"/>
        </w:rPr>
        <w:t xml:space="preserve"> – the DIO Framework, the ABATE Hardship Framework and the P-S-R Framework –</w:t>
      </w:r>
      <w:r w:rsidRPr="00AC5AF4">
        <w:rPr>
          <w:rFonts w:ascii="Calibri" w:eastAsia="Calibri" w:hAnsi="Calibri" w:cs="Calibri"/>
          <w:sz w:val="22"/>
          <w:lang w:bidi="en-US"/>
        </w:rPr>
        <w:t xml:space="preserve"> were subsequently used to guide the remainder of our investigation and to ascertain whether current programs and policies warrant attention, given the new insights these frameworks provide.</w:t>
      </w:r>
    </w:p>
    <w:p w14:paraId="1148FE6B" w14:textId="77777777" w:rsidR="000E7110" w:rsidRPr="00AC5AF4" w:rsidRDefault="000E7110" w:rsidP="00D83468">
      <w:pPr>
        <w:pStyle w:val="Heading2"/>
      </w:pPr>
      <w:bookmarkStart w:id="76" w:name="_Toc65408047"/>
      <w:bookmarkStart w:id="77" w:name="_Toc75875378"/>
      <w:r w:rsidRPr="00AC5AF4">
        <w:t>Summary</w:t>
      </w:r>
      <w:bookmarkEnd w:id="76"/>
      <w:bookmarkEnd w:id="77"/>
    </w:p>
    <w:p w14:paraId="7BA50893" w14:textId="77777777" w:rsidR="001E244D" w:rsidRDefault="000E7110" w:rsidP="001E244D">
      <w:pPr>
        <w:pStyle w:val="NoSpacing"/>
        <w:rPr>
          <w:lang w:eastAsia="en-US"/>
        </w:rPr>
      </w:pPr>
      <w:r w:rsidRPr="00AC5AF4">
        <w:rPr>
          <w:lang w:eastAsia="en-US"/>
        </w:rPr>
        <w:t xml:space="preserve">This literature review presents the findings of a comprehensive investigation into how energy hardship can be understood, measured and used to inform efforts to alleviate it. While there has been a plethora of research conducted, the field is complex due to a lack of conceptual development. Our critique revealed the inadequacy of current measures and metrics, largely due to the limited way the concept has been framed in the past, which means accurately knowing the full extent of hardship in any region or how it varies for households has not been well captured. The DIO, ABATE Hardship and P-S-R </w:t>
      </w:r>
      <w:r w:rsidR="00355143">
        <w:rPr>
          <w:lang w:eastAsia="en-US"/>
        </w:rPr>
        <w:t>f</w:t>
      </w:r>
      <w:r w:rsidR="00355143" w:rsidRPr="00AC5AF4">
        <w:rPr>
          <w:lang w:eastAsia="en-US"/>
        </w:rPr>
        <w:t>rameworks</w:t>
      </w:r>
      <w:r w:rsidRPr="00AC5AF4">
        <w:rPr>
          <w:lang w:eastAsia="en-US"/>
        </w:rPr>
        <w:t>, uniquely developed as part of our investigation, should be useful tools to more accurately measure the extent of energy hardship and to inform the design and implementation of future endeavours to assist households in reducing their suffering.</w:t>
      </w:r>
      <w:bookmarkStart w:id="78" w:name="_Toc65408048"/>
    </w:p>
    <w:p w14:paraId="19279C1E" w14:textId="37E4BE8C" w:rsidR="00523803" w:rsidRPr="00AC5AF4" w:rsidRDefault="00523803" w:rsidP="001E244D">
      <w:pPr>
        <w:pStyle w:val="GEERHeading1"/>
      </w:pPr>
      <w:bookmarkStart w:id="79" w:name="_Toc75875379"/>
      <w:r w:rsidRPr="00AC5AF4">
        <w:lastRenderedPageBreak/>
        <w:t>C</w:t>
      </w:r>
      <w:r w:rsidR="00D6174A" w:rsidRPr="00AC5AF4">
        <w:t>HAPTER</w:t>
      </w:r>
      <w:r w:rsidRPr="00AC5AF4">
        <w:t xml:space="preserve"> 2</w:t>
      </w:r>
      <w:bookmarkEnd w:id="78"/>
      <w:bookmarkEnd w:id="79"/>
    </w:p>
    <w:p w14:paraId="1F9CE39F" w14:textId="77777777" w:rsidR="00523803" w:rsidRPr="00AC5AF4" w:rsidRDefault="00523803" w:rsidP="00D83468">
      <w:pPr>
        <w:pStyle w:val="GEERHeading1"/>
      </w:pPr>
      <w:bookmarkStart w:id="80" w:name="_Toc65408049"/>
      <w:bookmarkStart w:id="81" w:name="_Toc75875380"/>
      <w:r w:rsidRPr="00AC5AF4">
        <w:t>Understanding the Extent of Energy Hardship in Australia</w:t>
      </w:r>
      <w:bookmarkEnd w:id="80"/>
      <w:bookmarkEnd w:id="81"/>
    </w:p>
    <w:p w14:paraId="60D5117E" w14:textId="77777777" w:rsidR="00523803" w:rsidRPr="00AC5AF4" w:rsidRDefault="00523803" w:rsidP="00D83468">
      <w:pPr>
        <w:pStyle w:val="GEERHeading1"/>
        <w:rPr>
          <w:rFonts w:eastAsia="Calibri"/>
          <w:color w:val="002060"/>
          <w:szCs w:val="22"/>
        </w:rPr>
      </w:pPr>
      <w:bookmarkStart w:id="82" w:name="_Toc75875381"/>
      <w:r w:rsidRPr="00AC5AF4">
        <w:rPr>
          <w:rFonts w:eastAsia="Calibri"/>
          <w:color w:val="002060"/>
          <w:szCs w:val="22"/>
        </w:rPr>
        <w:t>Exploring Existing Data</w:t>
      </w:r>
      <w:bookmarkEnd w:id="82"/>
    </w:p>
    <w:p w14:paraId="690CFA98" w14:textId="77777777" w:rsidR="00523803" w:rsidRPr="00AC5AF4" w:rsidRDefault="00523803" w:rsidP="00D83468">
      <w:pPr>
        <w:pStyle w:val="Heading2"/>
      </w:pPr>
      <w:bookmarkStart w:id="83" w:name="_Toc65408050"/>
      <w:bookmarkStart w:id="84" w:name="_Toc75875382"/>
      <w:r w:rsidRPr="00AC5AF4">
        <w:t>Introduction</w:t>
      </w:r>
      <w:bookmarkEnd w:id="83"/>
      <w:bookmarkEnd w:id="84"/>
    </w:p>
    <w:p w14:paraId="31F681AC" w14:textId="6E6861A9" w:rsidR="00523803" w:rsidRPr="00AC5AF4" w:rsidRDefault="00523803" w:rsidP="00AB10E4">
      <w:pPr>
        <w:pStyle w:val="NoSpacing"/>
        <w:rPr>
          <w:bCs/>
          <w:lang w:bidi="en-US"/>
        </w:rPr>
      </w:pPr>
      <w:r w:rsidRPr="00AC5AF4">
        <w:rPr>
          <w:lang w:bidi="en-US"/>
        </w:rPr>
        <w:t>After obtaining a clear understanding of recent developments in the literature, this investigation then sought to determine whether it was possible to accurately measure the extent of energy hardship in Australia using existing data (</w:t>
      </w:r>
      <w:r w:rsidRPr="00AC5AF4">
        <w:rPr>
          <w:i/>
          <w:lang w:bidi="en-US"/>
        </w:rPr>
        <w:t>i.e.,</w:t>
      </w:r>
      <w:r w:rsidRPr="00AC5AF4">
        <w:rPr>
          <w:lang w:bidi="en-US"/>
        </w:rPr>
        <w:t xml:space="preserve"> data previously captured for other purposes). Existing datasets were examined </w:t>
      </w:r>
      <w:proofErr w:type="gramStart"/>
      <w:r w:rsidRPr="00AC5AF4">
        <w:rPr>
          <w:lang w:bidi="en-US"/>
        </w:rPr>
        <w:t>in an attempt to</w:t>
      </w:r>
      <w:proofErr w:type="gramEnd"/>
      <w:r w:rsidRPr="00AC5AF4">
        <w:rPr>
          <w:lang w:bidi="en-US"/>
        </w:rPr>
        <w:t xml:space="preserve"> measure the scale and distribution of energy hardship. We drew </w:t>
      </w:r>
      <w:r w:rsidR="00AF29B8">
        <w:rPr>
          <w:lang w:bidi="en-US"/>
        </w:rPr>
        <w:t>on</w:t>
      </w:r>
      <w:r w:rsidRPr="00AC5AF4">
        <w:rPr>
          <w:lang w:bidi="en-US"/>
        </w:rPr>
        <w:t xml:space="preserve"> the key drivers, indicators and outcomes identified in the literature review to guide the measures used. We also investigated whether existing data </w:t>
      </w:r>
      <w:r w:rsidR="002469EF">
        <w:rPr>
          <w:lang w:bidi="en-US"/>
        </w:rPr>
        <w:t>are</w:t>
      </w:r>
      <w:r w:rsidRPr="00AC5AF4">
        <w:rPr>
          <w:lang w:bidi="en-US"/>
        </w:rPr>
        <w:t xml:space="preserve"> sufficiently detailed to reveal the number of households that experience hardship across the four ABATE hardship states. Consistent with the scope of this project, only national-level or broad datasets were used. The national-level data sources examined </w:t>
      </w:r>
      <w:r w:rsidR="00F27902">
        <w:rPr>
          <w:lang w:bidi="en-US"/>
        </w:rPr>
        <w:t>comprised</w:t>
      </w:r>
      <w:r w:rsidRPr="00AC5AF4">
        <w:rPr>
          <w:lang w:bidi="en-US"/>
        </w:rPr>
        <w:t xml:space="preserve">: a range of summary figures on energy consumption and prices from the </w:t>
      </w:r>
      <w:r w:rsidR="00E2653C">
        <w:rPr>
          <w:lang w:bidi="en-US"/>
        </w:rPr>
        <w:t>Australian Bureau of Statistics (</w:t>
      </w:r>
      <w:r w:rsidRPr="00AC5AF4">
        <w:rPr>
          <w:lang w:bidi="en-US"/>
        </w:rPr>
        <w:t>ABS</w:t>
      </w:r>
      <w:r w:rsidR="00E2653C">
        <w:rPr>
          <w:lang w:bidi="en-US"/>
        </w:rPr>
        <w:t>)</w:t>
      </w:r>
      <w:r w:rsidRPr="00AC5AF4">
        <w:rPr>
          <w:lang w:bidi="en-US"/>
        </w:rPr>
        <w:t xml:space="preserve"> on the </w:t>
      </w:r>
      <w:r w:rsidR="00F27902">
        <w:rPr>
          <w:lang w:bidi="en-US"/>
        </w:rPr>
        <w:t>consumer price index (</w:t>
      </w:r>
      <w:r w:rsidRPr="00AC5AF4">
        <w:rPr>
          <w:lang w:bidi="en-US"/>
        </w:rPr>
        <w:t>CPI</w:t>
      </w:r>
      <w:r w:rsidR="00F27902">
        <w:rPr>
          <w:lang w:bidi="en-US"/>
        </w:rPr>
        <w:t>)</w:t>
      </w:r>
      <w:r w:rsidRPr="00AC5AF4">
        <w:rPr>
          <w:lang w:bidi="en-US"/>
        </w:rPr>
        <w:t xml:space="preserve"> and </w:t>
      </w:r>
      <w:r w:rsidR="00F27902">
        <w:rPr>
          <w:lang w:bidi="en-US"/>
        </w:rPr>
        <w:t>St Vincent de Pauls</w:t>
      </w:r>
      <w:r w:rsidR="00F27902" w:rsidRPr="00AC5AF4">
        <w:rPr>
          <w:lang w:bidi="en-US"/>
        </w:rPr>
        <w:t xml:space="preserve"> </w:t>
      </w:r>
      <w:r w:rsidRPr="00AC5AF4">
        <w:rPr>
          <w:lang w:bidi="en-US"/>
        </w:rPr>
        <w:t xml:space="preserve">on consumers’ bills; </w:t>
      </w:r>
      <w:r w:rsidR="007A3466">
        <w:rPr>
          <w:lang w:bidi="en-US"/>
        </w:rPr>
        <w:t>Australian Energy Regulator (</w:t>
      </w:r>
      <w:r w:rsidRPr="00AC5AF4">
        <w:rPr>
          <w:bCs/>
          <w:lang w:bidi="en-US"/>
        </w:rPr>
        <w:t>AER</w:t>
      </w:r>
      <w:r w:rsidR="007A3466">
        <w:rPr>
          <w:bCs/>
          <w:lang w:bidi="en-US"/>
        </w:rPr>
        <w:t>)</w:t>
      </w:r>
      <w:r w:rsidRPr="00AC5AF4">
        <w:rPr>
          <w:bCs/>
          <w:lang w:bidi="en-US"/>
        </w:rPr>
        <w:t xml:space="preserve"> retailer reporting </w:t>
      </w:r>
      <w:r w:rsidRPr="00AC5AF4">
        <w:rPr>
          <w:lang w:bidi="en-US"/>
        </w:rPr>
        <w:t xml:space="preserve">of electricity debt and hardship programs; </w:t>
      </w:r>
      <w:r w:rsidR="007A3466" w:rsidRPr="00AC5AF4">
        <w:rPr>
          <w:lang w:bidi="en-US"/>
        </w:rPr>
        <w:t xml:space="preserve">Household, Income and Labour Dynamics in Australia </w:t>
      </w:r>
      <w:r w:rsidR="007A3466">
        <w:rPr>
          <w:lang w:bidi="en-US"/>
        </w:rPr>
        <w:t>(</w:t>
      </w:r>
      <w:r w:rsidRPr="00AC5AF4">
        <w:rPr>
          <w:bCs/>
          <w:lang w:bidi="en-US"/>
        </w:rPr>
        <w:t>HILDA</w:t>
      </w:r>
      <w:r w:rsidR="007A3466">
        <w:rPr>
          <w:bCs/>
          <w:lang w:bidi="en-US"/>
        </w:rPr>
        <w:t>)</w:t>
      </w:r>
      <w:r w:rsidRPr="00AC5AF4">
        <w:rPr>
          <w:bCs/>
          <w:lang w:bidi="en-US"/>
        </w:rPr>
        <w:t xml:space="preserve"> data </w:t>
      </w:r>
      <w:r w:rsidRPr="00AC5AF4">
        <w:rPr>
          <w:lang w:bidi="en-US"/>
        </w:rPr>
        <w:t>on energy expenditure, demographics</w:t>
      </w:r>
      <w:r w:rsidR="00F27902">
        <w:rPr>
          <w:lang w:bidi="en-US"/>
        </w:rPr>
        <w:t xml:space="preserve"> and</w:t>
      </w:r>
      <w:r w:rsidRPr="00AC5AF4">
        <w:rPr>
          <w:lang w:bidi="en-US"/>
        </w:rPr>
        <w:t xml:space="preserve"> hardship information; </w:t>
      </w:r>
      <w:r w:rsidR="00F27902">
        <w:rPr>
          <w:lang w:bidi="en-US"/>
        </w:rPr>
        <w:t xml:space="preserve">and </w:t>
      </w:r>
      <w:r w:rsidRPr="00AC5AF4">
        <w:rPr>
          <w:lang w:bidi="en-US"/>
        </w:rPr>
        <w:t>o</w:t>
      </w:r>
      <w:r w:rsidRPr="00AC5AF4">
        <w:rPr>
          <w:bCs/>
          <w:lang w:bidi="en-US"/>
        </w:rPr>
        <w:t>ther publicly</w:t>
      </w:r>
      <w:r w:rsidR="00AC5AF4">
        <w:rPr>
          <w:bCs/>
          <w:lang w:bidi="en-US"/>
        </w:rPr>
        <w:t xml:space="preserve"> </w:t>
      </w:r>
      <w:r w:rsidRPr="00AC5AF4">
        <w:rPr>
          <w:bCs/>
          <w:lang w:bidi="en-US"/>
        </w:rPr>
        <w:t>available data. Details of the datasets used are provided below.</w:t>
      </w:r>
    </w:p>
    <w:p w14:paraId="58D95EE7" w14:textId="77777777" w:rsidR="00523803" w:rsidRPr="00AC5AF4" w:rsidRDefault="00523803" w:rsidP="00D83468">
      <w:pPr>
        <w:pStyle w:val="Heading2"/>
      </w:pPr>
      <w:bookmarkStart w:id="85" w:name="_Toc65408051"/>
      <w:bookmarkStart w:id="86" w:name="_Toc75875383"/>
      <w:r w:rsidRPr="00AC5AF4">
        <w:t>Insights and Missing Elements in Existing Data</w:t>
      </w:r>
      <w:bookmarkEnd w:id="85"/>
      <w:bookmarkEnd w:id="86"/>
    </w:p>
    <w:p w14:paraId="261A9F55" w14:textId="77777777" w:rsidR="00523803" w:rsidRPr="00AC5AF4" w:rsidRDefault="00523803" w:rsidP="00AB10E4">
      <w:pPr>
        <w:pStyle w:val="NoSpacing"/>
        <w:rPr>
          <w:lang w:bidi="en-US"/>
        </w:rPr>
      </w:pPr>
      <w:r w:rsidRPr="00AC5AF4">
        <w:rPr>
          <w:lang w:bidi="en-US"/>
        </w:rPr>
        <w:t>The following table presents a summary of the data that were found and the components that were missing. Only seven of the 25 DIOs identified in the literature were represented in existing data, and within those, there were numerous omissions or limitations of the data itself (see Table 3).</w:t>
      </w:r>
    </w:p>
    <w:p w14:paraId="665F4A6E" w14:textId="0078A356" w:rsidR="00523803" w:rsidRPr="00AC5AF4" w:rsidRDefault="00D6174A" w:rsidP="00D6174A">
      <w:pPr>
        <w:pStyle w:val="Caption"/>
        <w:rPr>
          <w:lang w:val="en-AU"/>
        </w:rPr>
      </w:pPr>
      <w:bookmarkStart w:id="87" w:name="_Toc65408744"/>
      <w:bookmarkStart w:id="88" w:name="_Toc75875527"/>
      <w:r w:rsidRPr="00AC5AF4">
        <w:rPr>
          <w:lang w:val="en-AU"/>
        </w:rPr>
        <w:t xml:space="preserve">Table </w:t>
      </w:r>
      <w:r w:rsidRPr="00AC5AF4">
        <w:rPr>
          <w:lang w:val="en-AU"/>
        </w:rPr>
        <w:fldChar w:fldCharType="begin"/>
      </w:r>
      <w:r w:rsidRPr="00AC5AF4">
        <w:rPr>
          <w:lang w:val="en-AU"/>
        </w:rPr>
        <w:instrText xml:space="preserve"> SEQ Table \* ARABIC </w:instrText>
      </w:r>
      <w:r w:rsidRPr="00AC5AF4">
        <w:rPr>
          <w:lang w:val="en-AU"/>
        </w:rPr>
        <w:fldChar w:fldCharType="separate"/>
      </w:r>
      <w:r w:rsidR="009978FA">
        <w:rPr>
          <w:noProof/>
          <w:lang w:val="en-AU"/>
        </w:rPr>
        <w:t>3</w:t>
      </w:r>
      <w:r w:rsidRPr="00AC5AF4">
        <w:rPr>
          <w:lang w:val="en-AU"/>
        </w:rPr>
        <w:fldChar w:fldCharType="end"/>
      </w:r>
      <w:r w:rsidRPr="00AC5AF4">
        <w:rPr>
          <w:lang w:val="en-AU"/>
        </w:rPr>
        <w:t>: Existing Data for Measuring the Extent of Energy Hardshi</w:t>
      </w:r>
      <w:bookmarkEnd w:id="87"/>
      <w:r w:rsidR="00C520B7" w:rsidRPr="00AC5AF4">
        <w:rPr>
          <w:lang w:val="en-AU"/>
        </w:rPr>
        <w:t>p</w:t>
      </w:r>
      <w:bookmarkEnd w:id="88"/>
    </w:p>
    <w:tbl>
      <w:tblPr>
        <w:tblStyle w:val="DPSTableGrid4"/>
        <w:tblW w:w="9210" w:type="dxa"/>
        <w:jc w:val="center"/>
        <w:tblBorders>
          <w:insideH w:val="single" w:sz="6" w:space="0" w:color="auto"/>
          <w:insideV w:val="single" w:sz="6" w:space="0" w:color="auto"/>
        </w:tblBorders>
        <w:tblLook w:val="04A0" w:firstRow="1" w:lastRow="0" w:firstColumn="1" w:lastColumn="0" w:noHBand="0" w:noVBand="1"/>
      </w:tblPr>
      <w:tblGrid>
        <w:gridCol w:w="1232"/>
        <w:gridCol w:w="5150"/>
        <w:gridCol w:w="2828"/>
      </w:tblGrid>
      <w:tr w:rsidR="008D01B3" w:rsidRPr="00AC5AF4" w14:paraId="76A190D8" w14:textId="77777777" w:rsidTr="0002596A">
        <w:trPr>
          <w:jc w:val="center"/>
        </w:trPr>
        <w:tc>
          <w:tcPr>
            <w:tcW w:w="1232" w:type="dxa"/>
            <w:shd w:val="clear" w:color="auto" w:fill="D9E2F3" w:themeFill="accent1" w:themeFillTint="33"/>
          </w:tcPr>
          <w:p w14:paraId="1F88F754" w14:textId="77777777" w:rsidR="008D01B3" w:rsidRPr="00AC5AF4" w:rsidRDefault="008D01B3" w:rsidP="0002596A">
            <w:pPr>
              <w:jc w:val="center"/>
              <w:rPr>
                <w:rFonts w:asciiTheme="minorHAnsi" w:hAnsiTheme="minorHAnsi" w:cstheme="minorHAnsi"/>
                <w:b/>
                <w:color w:val="000000" w:themeColor="text1"/>
                <w:sz w:val="22"/>
                <w:szCs w:val="22"/>
              </w:rPr>
            </w:pPr>
            <w:r w:rsidRPr="00AC5AF4">
              <w:rPr>
                <w:rFonts w:asciiTheme="minorHAnsi" w:hAnsiTheme="minorHAnsi" w:cstheme="minorHAnsi"/>
                <w:b/>
                <w:color w:val="000000" w:themeColor="text1"/>
                <w:sz w:val="22"/>
                <w:szCs w:val="22"/>
              </w:rPr>
              <w:t>DIOs</w:t>
            </w:r>
          </w:p>
        </w:tc>
        <w:tc>
          <w:tcPr>
            <w:tcW w:w="5150" w:type="dxa"/>
            <w:shd w:val="clear" w:color="auto" w:fill="D9E2F3" w:themeFill="accent1" w:themeFillTint="33"/>
          </w:tcPr>
          <w:p w14:paraId="64851BEB" w14:textId="77777777" w:rsidR="008D01B3" w:rsidRPr="00AC5AF4" w:rsidRDefault="008D01B3" w:rsidP="0002596A">
            <w:pPr>
              <w:jc w:val="center"/>
              <w:rPr>
                <w:rFonts w:asciiTheme="minorHAnsi" w:hAnsiTheme="minorHAnsi" w:cstheme="minorHAnsi"/>
                <w:b/>
                <w:color w:val="000000" w:themeColor="text1"/>
                <w:sz w:val="22"/>
                <w:szCs w:val="22"/>
              </w:rPr>
            </w:pPr>
            <w:r w:rsidRPr="00AC5AF4">
              <w:rPr>
                <w:rFonts w:asciiTheme="minorHAnsi" w:hAnsiTheme="minorHAnsi" w:cstheme="minorHAnsi"/>
                <w:b/>
                <w:color w:val="000000" w:themeColor="text1"/>
                <w:sz w:val="22"/>
                <w:szCs w:val="22"/>
              </w:rPr>
              <w:t>Accessible Data* and What it Tells Us</w:t>
            </w:r>
          </w:p>
        </w:tc>
        <w:tc>
          <w:tcPr>
            <w:tcW w:w="2828" w:type="dxa"/>
            <w:shd w:val="clear" w:color="auto" w:fill="D9E2F3" w:themeFill="accent1" w:themeFillTint="33"/>
          </w:tcPr>
          <w:p w14:paraId="618CEE5F" w14:textId="77777777" w:rsidR="008D01B3" w:rsidRPr="00AC5AF4" w:rsidRDefault="008D01B3" w:rsidP="0002596A">
            <w:pPr>
              <w:jc w:val="center"/>
              <w:rPr>
                <w:rFonts w:asciiTheme="minorHAnsi" w:hAnsiTheme="minorHAnsi" w:cstheme="minorHAnsi"/>
                <w:b/>
                <w:color w:val="000000" w:themeColor="text1"/>
                <w:sz w:val="22"/>
                <w:szCs w:val="22"/>
              </w:rPr>
            </w:pPr>
            <w:r w:rsidRPr="00AC5AF4">
              <w:rPr>
                <w:rFonts w:asciiTheme="minorHAnsi" w:hAnsiTheme="minorHAnsi" w:cstheme="minorHAnsi"/>
                <w:b/>
                <w:color w:val="000000" w:themeColor="text1"/>
                <w:sz w:val="22"/>
                <w:szCs w:val="22"/>
              </w:rPr>
              <w:t>Missing DIOs</w:t>
            </w:r>
          </w:p>
        </w:tc>
      </w:tr>
      <w:tr w:rsidR="008D01B3" w:rsidRPr="00AC5AF4" w14:paraId="19888940" w14:textId="77777777" w:rsidTr="001408FC">
        <w:trPr>
          <w:trHeight w:val="2268"/>
          <w:jc w:val="center"/>
        </w:trPr>
        <w:tc>
          <w:tcPr>
            <w:tcW w:w="1232" w:type="dxa"/>
            <w:shd w:val="clear" w:color="auto" w:fill="FFFFFF" w:themeFill="background1"/>
            <w:vAlign w:val="center"/>
          </w:tcPr>
          <w:p w14:paraId="2F3EA29C" w14:textId="77777777" w:rsidR="008D01B3" w:rsidRPr="00AC5AF4" w:rsidRDefault="008D01B3" w:rsidP="0002596A">
            <w:pPr>
              <w:jc w:val="center"/>
              <w:rPr>
                <w:rFonts w:asciiTheme="minorHAnsi" w:hAnsiTheme="minorHAnsi" w:cstheme="minorHAnsi"/>
                <w:b/>
                <w:sz w:val="22"/>
                <w:szCs w:val="22"/>
              </w:rPr>
            </w:pPr>
            <w:r w:rsidRPr="00AC5AF4">
              <w:rPr>
                <w:rFonts w:cstheme="minorHAnsi"/>
                <w:noProof/>
                <w:sz w:val="22"/>
                <w:szCs w:val="22"/>
                <w:lang w:eastAsia="en-AU"/>
              </w:rPr>
              <w:drawing>
                <wp:anchor distT="0" distB="0" distL="114300" distR="114300" simplePos="0" relativeHeight="251709440" behindDoc="0" locked="0" layoutInCell="1" allowOverlap="1" wp14:anchorId="7F85F3F6" wp14:editId="3C307764">
                  <wp:simplePos x="0" y="0"/>
                  <wp:positionH relativeFrom="leftMargin">
                    <wp:posOffset>177165</wp:posOffset>
                  </wp:positionH>
                  <wp:positionV relativeFrom="paragraph">
                    <wp:posOffset>-273685</wp:posOffset>
                  </wp:positionV>
                  <wp:extent cx="325120" cy="140970"/>
                  <wp:effectExtent l="0" t="0" r="0" b="0"/>
                  <wp:wrapNone/>
                  <wp:docPr id="9429" name="Graphic 4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 name="Graphic 448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5120" cy="14097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cstheme="minorHAnsi"/>
                <w:noProof/>
                <w:sz w:val="22"/>
                <w:szCs w:val="22"/>
                <w:lang w:eastAsia="en-AU"/>
              </w:rPr>
              <w:drawing>
                <wp:anchor distT="0" distB="0" distL="114300" distR="114300" simplePos="0" relativeHeight="251615232" behindDoc="0" locked="0" layoutInCell="1" allowOverlap="1" wp14:anchorId="33369715" wp14:editId="2A610435">
                  <wp:simplePos x="0" y="0"/>
                  <wp:positionH relativeFrom="leftMargin">
                    <wp:posOffset>177165</wp:posOffset>
                  </wp:positionH>
                  <wp:positionV relativeFrom="paragraph">
                    <wp:posOffset>-273685</wp:posOffset>
                  </wp:positionV>
                  <wp:extent cx="325120" cy="140970"/>
                  <wp:effectExtent l="0" t="0" r="0" b="0"/>
                  <wp:wrapNone/>
                  <wp:docPr id="9430" name="Graphic 4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 name="Graphic 448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5120" cy="14097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cstheme="minorHAnsi"/>
                <w:noProof/>
                <w:sz w:val="22"/>
                <w:szCs w:val="22"/>
                <w:lang w:eastAsia="en-AU"/>
              </w:rPr>
              <w:drawing>
                <wp:anchor distT="0" distB="0" distL="114300" distR="114300" simplePos="0" relativeHeight="251600896" behindDoc="0" locked="0" layoutInCell="1" allowOverlap="1" wp14:anchorId="7A6DF2CA" wp14:editId="66EB26AA">
                  <wp:simplePos x="0" y="0"/>
                  <wp:positionH relativeFrom="leftMargin">
                    <wp:posOffset>177165</wp:posOffset>
                  </wp:positionH>
                  <wp:positionV relativeFrom="paragraph">
                    <wp:posOffset>-273685</wp:posOffset>
                  </wp:positionV>
                  <wp:extent cx="325120" cy="140970"/>
                  <wp:effectExtent l="0" t="0" r="0" b="0"/>
                  <wp:wrapNone/>
                  <wp:docPr id="9431" name="Graphic 4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 name="Graphic 448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5120" cy="14097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cstheme="minorHAnsi"/>
                <w:noProof/>
                <w:sz w:val="22"/>
                <w:szCs w:val="22"/>
                <w:lang w:eastAsia="en-AU"/>
              </w:rPr>
              <w:drawing>
                <wp:anchor distT="0" distB="0" distL="114300" distR="114300" simplePos="0" relativeHeight="251557888" behindDoc="0" locked="0" layoutInCell="1" allowOverlap="1" wp14:anchorId="4149F17A" wp14:editId="6637378C">
                  <wp:simplePos x="0" y="0"/>
                  <wp:positionH relativeFrom="leftMargin">
                    <wp:posOffset>177165</wp:posOffset>
                  </wp:positionH>
                  <wp:positionV relativeFrom="paragraph">
                    <wp:posOffset>-273685</wp:posOffset>
                  </wp:positionV>
                  <wp:extent cx="325120" cy="140970"/>
                  <wp:effectExtent l="0" t="0" r="0" b="0"/>
                  <wp:wrapNone/>
                  <wp:docPr id="9432" name="Graphic 4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 name="Graphic 448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5120" cy="14097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Theme="minorHAnsi" w:hAnsiTheme="minorHAnsi" w:cstheme="minorHAnsi"/>
                <w:b/>
                <w:sz w:val="22"/>
                <w:szCs w:val="22"/>
              </w:rPr>
              <w:t>Drivers</w:t>
            </w:r>
          </w:p>
        </w:tc>
        <w:tc>
          <w:tcPr>
            <w:tcW w:w="5150" w:type="dxa"/>
            <w:shd w:val="clear" w:color="auto" w:fill="FFFFFF" w:themeFill="background1"/>
            <w:vAlign w:val="center"/>
          </w:tcPr>
          <w:p w14:paraId="10F10321" w14:textId="77777777" w:rsidR="008D01B3" w:rsidRPr="00AC5AF4" w:rsidRDefault="008D01B3" w:rsidP="0002596A">
            <w:pPr>
              <w:widowControl w:val="0"/>
              <w:autoSpaceDE w:val="0"/>
              <w:autoSpaceDN w:val="0"/>
              <w:rPr>
                <w:rFonts w:asciiTheme="minorHAnsi" w:hAnsiTheme="minorHAnsi" w:cstheme="minorHAnsi"/>
                <w:b/>
                <w:i/>
                <w:sz w:val="20"/>
                <w:szCs w:val="20"/>
              </w:rPr>
            </w:pPr>
            <w:r w:rsidRPr="00AC5AF4">
              <w:rPr>
                <w:rFonts w:asciiTheme="minorHAnsi" w:hAnsiTheme="minorHAnsi" w:cstheme="minorHAnsi"/>
                <w:b/>
                <w:bCs/>
                <w:i/>
                <w:sz w:val="20"/>
                <w:szCs w:val="20"/>
              </w:rPr>
              <w:t>Energy cost</w:t>
            </w:r>
          </w:p>
          <w:p w14:paraId="0911D545" w14:textId="0BF5CB59" w:rsidR="008D01B3" w:rsidRPr="00AC5AF4" w:rsidRDefault="008D01B3" w:rsidP="00AD51AE">
            <w:pPr>
              <w:widowControl w:val="0"/>
              <w:numPr>
                <w:ilvl w:val="1"/>
                <w:numId w:val="32"/>
              </w:numPr>
              <w:tabs>
                <w:tab w:val="clear" w:pos="1080"/>
              </w:tabs>
              <w:autoSpaceDE w:val="0"/>
              <w:autoSpaceDN w:val="0"/>
              <w:ind w:left="207" w:hanging="142"/>
              <w:rPr>
                <w:rFonts w:asciiTheme="minorHAnsi" w:hAnsiTheme="minorHAnsi" w:cstheme="minorHAnsi"/>
                <w:sz w:val="20"/>
                <w:szCs w:val="20"/>
              </w:rPr>
            </w:pPr>
            <w:r w:rsidRPr="00AC5AF4">
              <w:rPr>
                <w:rFonts w:asciiTheme="minorHAnsi" w:hAnsiTheme="minorHAnsi" w:cstheme="minorHAnsi"/>
                <w:bCs/>
                <w:sz w:val="20"/>
                <w:szCs w:val="20"/>
              </w:rPr>
              <w:t>Bills have increased (</w:t>
            </w:r>
            <w:r w:rsidR="002469EF">
              <w:rPr>
                <w:rFonts w:asciiTheme="minorHAnsi" w:hAnsiTheme="minorHAnsi" w:cstheme="minorHAnsi"/>
                <w:bCs/>
                <w:sz w:val="20"/>
                <w:szCs w:val="20"/>
              </w:rPr>
              <w:t>d</w:t>
            </w:r>
            <w:r w:rsidR="0011613A">
              <w:rPr>
                <w:rFonts w:asciiTheme="minorHAnsi" w:hAnsiTheme="minorHAnsi" w:cstheme="minorHAnsi"/>
                <w:bCs/>
                <w:sz w:val="20"/>
                <w:szCs w:val="20"/>
              </w:rPr>
              <w:t>ata</w:t>
            </w:r>
            <w:r w:rsidR="002469EF">
              <w:rPr>
                <w:rFonts w:asciiTheme="minorHAnsi" w:hAnsiTheme="minorHAnsi" w:cstheme="minorHAnsi"/>
                <w:bCs/>
                <w:sz w:val="20"/>
                <w:szCs w:val="20"/>
              </w:rPr>
              <w:t>:</w:t>
            </w:r>
            <w:r w:rsidR="00C12289">
              <w:rPr>
                <w:rFonts w:asciiTheme="minorHAnsi" w:hAnsiTheme="minorHAnsi" w:cstheme="minorHAnsi"/>
                <w:bCs/>
                <w:sz w:val="20"/>
                <w:szCs w:val="20"/>
              </w:rPr>
              <w:t xml:space="preserve"> </w:t>
            </w:r>
            <w:r w:rsidRPr="00AC5AF4">
              <w:rPr>
                <w:rFonts w:asciiTheme="minorHAnsi" w:eastAsia="Yu Mincho" w:hAnsiTheme="minorHAnsi" w:cstheme="minorHAnsi"/>
                <w:sz w:val="20"/>
                <w:szCs w:val="20"/>
                <w:lang w:eastAsia="en-US"/>
              </w:rPr>
              <w:t>St. Vincent de Paul</w:t>
            </w:r>
            <w:r w:rsidR="00C12289">
              <w:rPr>
                <w:rFonts w:asciiTheme="minorHAnsi" w:eastAsia="Yu Mincho" w:hAnsiTheme="minorHAnsi" w:cstheme="minorHAnsi"/>
                <w:sz w:val="20"/>
                <w:szCs w:val="20"/>
                <w:lang w:eastAsia="en-US"/>
              </w:rPr>
              <w:t xml:space="preserve"> [63]</w:t>
            </w:r>
            <w:r w:rsidRPr="00AC5AF4">
              <w:rPr>
                <w:rFonts w:asciiTheme="minorHAnsi" w:eastAsia="Yu Mincho" w:hAnsiTheme="minorHAnsi" w:cstheme="minorHAnsi"/>
                <w:sz w:val="20"/>
                <w:szCs w:val="20"/>
                <w:lang w:eastAsia="en-US"/>
              </w:rPr>
              <w:t>)</w:t>
            </w:r>
          </w:p>
          <w:p w14:paraId="0C2F6819" w14:textId="6955A752" w:rsidR="008D01B3" w:rsidRPr="00AC5AF4" w:rsidRDefault="008D01B3" w:rsidP="00AD51AE">
            <w:pPr>
              <w:widowControl w:val="0"/>
              <w:numPr>
                <w:ilvl w:val="1"/>
                <w:numId w:val="32"/>
              </w:numPr>
              <w:tabs>
                <w:tab w:val="clear" w:pos="1080"/>
              </w:tabs>
              <w:autoSpaceDE w:val="0"/>
              <w:autoSpaceDN w:val="0"/>
              <w:ind w:left="207" w:hanging="142"/>
              <w:rPr>
                <w:rFonts w:asciiTheme="minorHAnsi" w:hAnsiTheme="minorHAnsi" w:cstheme="minorHAnsi"/>
                <w:sz w:val="20"/>
                <w:szCs w:val="20"/>
              </w:rPr>
            </w:pPr>
            <w:r w:rsidRPr="00AC5AF4">
              <w:rPr>
                <w:rFonts w:asciiTheme="minorHAnsi" w:hAnsiTheme="minorHAnsi" w:cstheme="minorHAnsi"/>
                <w:bCs/>
                <w:sz w:val="20"/>
                <w:szCs w:val="20"/>
              </w:rPr>
              <w:t>Consumption has decreased (</w:t>
            </w:r>
            <w:r w:rsidR="0011613A">
              <w:rPr>
                <w:rFonts w:asciiTheme="minorHAnsi" w:hAnsiTheme="minorHAnsi" w:cstheme="minorHAnsi"/>
                <w:bCs/>
                <w:sz w:val="20"/>
                <w:szCs w:val="20"/>
              </w:rPr>
              <w:t xml:space="preserve">data: </w:t>
            </w:r>
            <w:r w:rsidRPr="00AC5AF4">
              <w:rPr>
                <w:rFonts w:asciiTheme="minorHAnsi" w:hAnsiTheme="minorHAnsi" w:cstheme="minorHAnsi"/>
                <w:bCs/>
                <w:sz w:val="20"/>
                <w:szCs w:val="20"/>
              </w:rPr>
              <w:t>AEMO</w:t>
            </w:r>
            <w:r w:rsidR="00C12289">
              <w:rPr>
                <w:rFonts w:asciiTheme="minorHAnsi" w:hAnsiTheme="minorHAnsi" w:cstheme="minorHAnsi"/>
                <w:bCs/>
                <w:sz w:val="20"/>
                <w:szCs w:val="20"/>
              </w:rPr>
              <w:t xml:space="preserve"> [64]</w:t>
            </w:r>
            <w:r w:rsidRPr="00AC5AF4">
              <w:rPr>
                <w:rFonts w:asciiTheme="minorHAnsi" w:hAnsiTheme="minorHAnsi" w:cstheme="minorHAnsi"/>
                <w:bCs/>
                <w:sz w:val="20"/>
                <w:szCs w:val="20"/>
              </w:rPr>
              <w:t>)</w:t>
            </w:r>
            <w:r w:rsidRPr="00AC5AF4">
              <w:rPr>
                <w:rFonts w:asciiTheme="minorHAnsi" w:hAnsiTheme="minorHAnsi" w:cstheme="minorHAnsi"/>
                <w:bCs/>
                <w:sz w:val="20"/>
                <w:szCs w:val="20"/>
              </w:rPr>
              <w:br/>
            </w:r>
          </w:p>
          <w:p w14:paraId="11B94B1F" w14:textId="77777777" w:rsidR="008D01B3" w:rsidRPr="00AC5AF4" w:rsidRDefault="008D01B3" w:rsidP="0002596A">
            <w:pPr>
              <w:widowControl w:val="0"/>
              <w:autoSpaceDE w:val="0"/>
              <w:autoSpaceDN w:val="0"/>
              <w:rPr>
                <w:rFonts w:asciiTheme="minorHAnsi" w:hAnsiTheme="minorHAnsi" w:cstheme="minorHAnsi"/>
                <w:b/>
                <w:i/>
                <w:sz w:val="20"/>
                <w:szCs w:val="20"/>
              </w:rPr>
            </w:pPr>
            <w:r w:rsidRPr="00AC5AF4">
              <w:rPr>
                <w:rFonts w:asciiTheme="minorHAnsi" w:hAnsiTheme="minorHAnsi" w:cstheme="minorHAnsi"/>
                <w:b/>
                <w:bCs/>
                <w:i/>
                <w:sz w:val="20"/>
                <w:szCs w:val="20"/>
              </w:rPr>
              <w:t>Income</w:t>
            </w:r>
            <w:r w:rsidRPr="00AC5AF4">
              <w:rPr>
                <w:rFonts w:asciiTheme="minorHAnsi" w:hAnsiTheme="minorHAnsi" w:cstheme="minorHAnsi"/>
                <w:b/>
                <w:i/>
                <w:sz w:val="20"/>
                <w:szCs w:val="20"/>
              </w:rPr>
              <w:t xml:space="preserve"> </w:t>
            </w:r>
          </w:p>
          <w:p w14:paraId="0C83950B" w14:textId="2615F4DD" w:rsidR="008D01B3" w:rsidRPr="00AC5AF4" w:rsidRDefault="008D01B3" w:rsidP="00AD51AE">
            <w:pPr>
              <w:widowControl w:val="0"/>
              <w:numPr>
                <w:ilvl w:val="1"/>
                <w:numId w:val="33"/>
              </w:numPr>
              <w:tabs>
                <w:tab w:val="clear" w:pos="1080"/>
              </w:tabs>
              <w:autoSpaceDE w:val="0"/>
              <w:autoSpaceDN w:val="0"/>
              <w:ind w:left="207" w:hanging="142"/>
              <w:rPr>
                <w:rFonts w:asciiTheme="minorHAnsi" w:hAnsiTheme="minorHAnsi" w:cstheme="minorHAnsi"/>
                <w:sz w:val="20"/>
                <w:szCs w:val="20"/>
              </w:rPr>
            </w:pPr>
            <w:r w:rsidRPr="00AC5AF4">
              <w:rPr>
                <w:rFonts w:asciiTheme="minorHAnsi" w:hAnsiTheme="minorHAnsi" w:cstheme="minorHAnsi"/>
                <w:bCs/>
                <w:sz w:val="20"/>
                <w:szCs w:val="20"/>
              </w:rPr>
              <w:t>Income rises have not kept pace with energy cost rises (data: ABS</w:t>
            </w:r>
            <w:r w:rsidR="00C12289">
              <w:rPr>
                <w:rFonts w:asciiTheme="minorHAnsi" w:hAnsiTheme="minorHAnsi" w:cstheme="minorHAnsi"/>
                <w:bCs/>
                <w:sz w:val="20"/>
                <w:szCs w:val="20"/>
              </w:rPr>
              <w:t xml:space="preserve"> [65]</w:t>
            </w:r>
            <w:r w:rsidRPr="00AC5AF4">
              <w:rPr>
                <w:rFonts w:asciiTheme="minorHAnsi" w:hAnsiTheme="minorHAnsi" w:cstheme="minorHAnsi"/>
                <w:bCs/>
                <w:sz w:val="20"/>
                <w:szCs w:val="20"/>
              </w:rPr>
              <w:t>)</w:t>
            </w:r>
            <w:r w:rsidRPr="00AC5AF4">
              <w:rPr>
                <w:rFonts w:asciiTheme="minorHAnsi" w:hAnsiTheme="minorHAnsi" w:cstheme="minorHAnsi"/>
                <w:bCs/>
                <w:sz w:val="20"/>
                <w:szCs w:val="20"/>
              </w:rPr>
              <w:br/>
            </w:r>
          </w:p>
          <w:p w14:paraId="2EF983FD" w14:textId="77777777" w:rsidR="008D01B3" w:rsidRPr="00AC5AF4" w:rsidRDefault="008D01B3" w:rsidP="0002596A">
            <w:pPr>
              <w:widowControl w:val="0"/>
              <w:autoSpaceDE w:val="0"/>
              <w:autoSpaceDN w:val="0"/>
              <w:rPr>
                <w:rFonts w:asciiTheme="minorHAnsi" w:hAnsiTheme="minorHAnsi" w:cstheme="minorHAnsi"/>
                <w:b/>
                <w:i/>
                <w:sz w:val="20"/>
                <w:szCs w:val="20"/>
              </w:rPr>
            </w:pPr>
            <w:r w:rsidRPr="00AC5AF4">
              <w:rPr>
                <w:rFonts w:asciiTheme="minorHAnsi" w:hAnsiTheme="minorHAnsi" w:cstheme="minorHAnsi"/>
                <w:b/>
                <w:bCs/>
                <w:i/>
                <w:sz w:val="20"/>
                <w:szCs w:val="20"/>
              </w:rPr>
              <w:t>Size of household</w:t>
            </w:r>
          </w:p>
          <w:p w14:paraId="35495535" w14:textId="5FA5D54E" w:rsidR="008D01B3" w:rsidRPr="00AC5AF4" w:rsidRDefault="008D01B3" w:rsidP="00AD51AE">
            <w:pPr>
              <w:widowControl w:val="0"/>
              <w:numPr>
                <w:ilvl w:val="1"/>
                <w:numId w:val="34"/>
              </w:numPr>
              <w:tabs>
                <w:tab w:val="clear" w:pos="1080"/>
              </w:tabs>
              <w:autoSpaceDE w:val="0"/>
              <w:autoSpaceDN w:val="0"/>
              <w:ind w:left="207" w:hanging="142"/>
              <w:rPr>
                <w:rFonts w:asciiTheme="minorHAnsi" w:hAnsiTheme="minorHAnsi" w:cstheme="minorHAnsi"/>
                <w:sz w:val="20"/>
              </w:rPr>
            </w:pPr>
            <w:r w:rsidRPr="00AC5AF4">
              <w:rPr>
                <w:rFonts w:asciiTheme="minorHAnsi" w:hAnsiTheme="minorHAnsi" w:cstheme="minorHAnsi"/>
                <w:sz w:val="20"/>
                <w:szCs w:val="20"/>
              </w:rPr>
              <w:t xml:space="preserve">Larger households use more energy and have higher bills </w:t>
            </w:r>
            <w:r w:rsidRPr="00AC5AF4">
              <w:rPr>
                <w:rFonts w:asciiTheme="minorHAnsi" w:hAnsiTheme="minorHAnsi" w:cstheme="minorHAnsi"/>
                <w:bCs/>
                <w:sz w:val="20"/>
                <w:szCs w:val="20"/>
              </w:rPr>
              <w:t xml:space="preserve">(data: HILDA </w:t>
            </w:r>
            <w:r w:rsidR="00C12289">
              <w:rPr>
                <w:rFonts w:asciiTheme="minorHAnsi" w:hAnsiTheme="minorHAnsi" w:cstheme="minorHAnsi"/>
                <w:bCs/>
                <w:sz w:val="20"/>
                <w:szCs w:val="20"/>
              </w:rPr>
              <w:t>[66]</w:t>
            </w:r>
            <w:r w:rsidRPr="00AC5AF4">
              <w:rPr>
                <w:rFonts w:asciiTheme="minorHAnsi" w:hAnsiTheme="minorHAnsi" w:cstheme="minorHAnsi"/>
                <w:bCs/>
                <w:sz w:val="20"/>
                <w:szCs w:val="20"/>
              </w:rPr>
              <w:t>)</w:t>
            </w:r>
          </w:p>
        </w:tc>
        <w:tc>
          <w:tcPr>
            <w:tcW w:w="2828" w:type="dxa"/>
            <w:shd w:val="clear" w:color="auto" w:fill="DEEAF6" w:themeFill="accent5" w:themeFillTint="33"/>
            <w:vAlign w:val="center"/>
          </w:tcPr>
          <w:p w14:paraId="595692FE" w14:textId="77777777" w:rsidR="008D01B3" w:rsidRPr="00AC5AF4" w:rsidRDefault="008D01B3" w:rsidP="0002596A">
            <w:pPr>
              <w:widowControl w:val="0"/>
              <w:autoSpaceDE w:val="0"/>
              <w:autoSpaceDN w:val="0"/>
              <w:rPr>
                <w:rFonts w:asciiTheme="minorHAnsi" w:hAnsiTheme="minorHAnsi" w:cstheme="minorHAnsi"/>
                <w:sz w:val="20"/>
              </w:rPr>
            </w:pPr>
          </w:p>
          <w:p w14:paraId="6951F1B6" w14:textId="77777777" w:rsidR="008D01B3" w:rsidRPr="00AC5AF4" w:rsidRDefault="008D01B3" w:rsidP="00AD51AE">
            <w:pPr>
              <w:widowControl w:val="0"/>
              <w:numPr>
                <w:ilvl w:val="0"/>
                <w:numId w:val="37"/>
              </w:numPr>
              <w:autoSpaceDE w:val="0"/>
              <w:autoSpaceDN w:val="0"/>
              <w:rPr>
                <w:rFonts w:asciiTheme="minorHAnsi" w:hAnsiTheme="minorHAnsi" w:cstheme="minorHAnsi"/>
                <w:sz w:val="20"/>
              </w:rPr>
            </w:pPr>
            <w:r w:rsidRPr="00AC5AF4">
              <w:rPr>
                <w:rFonts w:asciiTheme="minorHAnsi" w:hAnsiTheme="minorHAnsi" w:cstheme="minorHAnsi"/>
                <w:bCs/>
                <w:sz w:val="20"/>
              </w:rPr>
              <w:t>Dwelling energy efficiency</w:t>
            </w:r>
          </w:p>
          <w:p w14:paraId="07B2D259" w14:textId="77777777" w:rsidR="008D01B3" w:rsidRPr="00AC5AF4" w:rsidRDefault="008D01B3" w:rsidP="00AD51AE">
            <w:pPr>
              <w:widowControl w:val="0"/>
              <w:numPr>
                <w:ilvl w:val="0"/>
                <w:numId w:val="37"/>
              </w:numPr>
              <w:autoSpaceDE w:val="0"/>
              <w:autoSpaceDN w:val="0"/>
              <w:rPr>
                <w:rFonts w:asciiTheme="minorHAnsi" w:hAnsiTheme="minorHAnsi" w:cstheme="minorHAnsi"/>
                <w:sz w:val="20"/>
              </w:rPr>
            </w:pPr>
            <w:r w:rsidRPr="00AC5AF4">
              <w:rPr>
                <w:rFonts w:asciiTheme="minorHAnsi" w:hAnsiTheme="minorHAnsi" w:cstheme="minorHAnsi"/>
                <w:bCs/>
                <w:sz w:val="20"/>
              </w:rPr>
              <w:t>Type of dwelling</w:t>
            </w:r>
          </w:p>
          <w:p w14:paraId="723C6424" w14:textId="77777777" w:rsidR="008D01B3" w:rsidRPr="00AC5AF4" w:rsidRDefault="008D01B3" w:rsidP="00AD51AE">
            <w:pPr>
              <w:widowControl w:val="0"/>
              <w:numPr>
                <w:ilvl w:val="0"/>
                <w:numId w:val="37"/>
              </w:numPr>
              <w:autoSpaceDE w:val="0"/>
              <w:autoSpaceDN w:val="0"/>
              <w:rPr>
                <w:rFonts w:asciiTheme="minorHAnsi" w:hAnsiTheme="minorHAnsi" w:cstheme="minorHAnsi"/>
                <w:sz w:val="20"/>
              </w:rPr>
            </w:pPr>
            <w:r w:rsidRPr="00AC5AF4">
              <w:rPr>
                <w:rFonts w:asciiTheme="minorHAnsi" w:hAnsiTheme="minorHAnsi" w:cstheme="minorHAnsi"/>
                <w:bCs/>
                <w:sz w:val="20"/>
              </w:rPr>
              <w:t xml:space="preserve">Energy consumption patterns </w:t>
            </w:r>
          </w:p>
          <w:p w14:paraId="11DAA1AE" w14:textId="66D07C83" w:rsidR="008D01B3" w:rsidRPr="00AC5AF4" w:rsidRDefault="008D01B3" w:rsidP="00AD51AE">
            <w:pPr>
              <w:widowControl w:val="0"/>
              <w:numPr>
                <w:ilvl w:val="0"/>
                <w:numId w:val="37"/>
              </w:numPr>
              <w:autoSpaceDE w:val="0"/>
              <w:autoSpaceDN w:val="0"/>
              <w:rPr>
                <w:rFonts w:asciiTheme="minorHAnsi" w:hAnsiTheme="minorHAnsi" w:cstheme="minorHAnsi"/>
                <w:sz w:val="20"/>
              </w:rPr>
            </w:pPr>
            <w:r w:rsidRPr="00AC5AF4">
              <w:rPr>
                <w:rFonts w:asciiTheme="minorHAnsi" w:hAnsiTheme="minorHAnsi" w:cstheme="minorHAnsi"/>
                <w:bCs/>
                <w:sz w:val="20"/>
              </w:rPr>
              <w:t>Financial/</w:t>
            </w:r>
            <w:r w:rsidR="00F27902">
              <w:rPr>
                <w:rFonts w:asciiTheme="minorHAnsi" w:hAnsiTheme="minorHAnsi" w:cstheme="minorHAnsi"/>
                <w:bCs/>
                <w:sz w:val="20"/>
              </w:rPr>
              <w:t>e</w:t>
            </w:r>
            <w:r w:rsidRPr="00AC5AF4">
              <w:rPr>
                <w:rFonts w:asciiTheme="minorHAnsi" w:hAnsiTheme="minorHAnsi" w:cstheme="minorHAnsi"/>
                <w:bCs/>
                <w:sz w:val="20"/>
              </w:rPr>
              <w:t>nergy literacy</w:t>
            </w:r>
          </w:p>
          <w:p w14:paraId="0B795992" w14:textId="77777777" w:rsidR="008D01B3" w:rsidRPr="00AC5AF4" w:rsidRDefault="008D01B3" w:rsidP="00AD51AE">
            <w:pPr>
              <w:widowControl w:val="0"/>
              <w:numPr>
                <w:ilvl w:val="0"/>
                <w:numId w:val="37"/>
              </w:numPr>
              <w:autoSpaceDE w:val="0"/>
              <w:autoSpaceDN w:val="0"/>
              <w:rPr>
                <w:rFonts w:asciiTheme="minorHAnsi" w:hAnsiTheme="minorHAnsi" w:cstheme="minorHAnsi"/>
                <w:sz w:val="20"/>
              </w:rPr>
            </w:pPr>
            <w:r w:rsidRPr="00AC5AF4">
              <w:rPr>
                <w:rFonts w:asciiTheme="minorHAnsi" w:hAnsiTheme="minorHAnsi" w:cstheme="minorHAnsi"/>
                <w:bCs/>
                <w:sz w:val="20"/>
              </w:rPr>
              <w:t>Access to support</w:t>
            </w:r>
          </w:p>
          <w:p w14:paraId="496DE2D9" w14:textId="482D9873" w:rsidR="008D01B3" w:rsidRPr="00AC5AF4" w:rsidRDefault="008D01B3" w:rsidP="00AD51AE">
            <w:pPr>
              <w:widowControl w:val="0"/>
              <w:numPr>
                <w:ilvl w:val="0"/>
                <w:numId w:val="37"/>
              </w:numPr>
              <w:autoSpaceDE w:val="0"/>
              <w:autoSpaceDN w:val="0"/>
              <w:rPr>
                <w:rFonts w:asciiTheme="minorHAnsi" w:hAnsiTheme="minorHAnsi" w:cstheme="minorHAnsi"/>
                <w:sz w:val="20"/>
              </w:rPr>
            </w:pPr>
            <w:r w:rsidRPr="00AC5AF4">
              <w:rPr>
                <w:rFonts w:asciiTheme="minorHAnsi" w:hAnsiTheme="minorHAnsi" w:cstheme="minorHAnsi"/>
                <w:bCs/>
                <w:sz w:val="20"/>
              </w:rPr>
              <w:t>Health/</w:t>
            </w:r>
            <w:r w:rsidR="00F27902">
              <w:rPr>
                <w:rFonts w:asciiTheme="minorHAnsi" w:hAnsiTheme="minorHAnsi" w:cstheme="minorHAnsi"/>
                <w:bCs/>
                <w:sz w:val="20"/>
              </w:rPr>
              <w:t>u</w:t>
            </w:r>
            <w:r w:rsidR="00F27902" w:rsidRPr="00AC5AF4">
              <w:rPr>
                <w:rFonts w:asciiTheme="minorHAnsi" w:hAnsiTheme="minorHAnsi" w:cstheme="minorHAnsi"/>
                <w:bCs/>
                <w:sz w:val="20"/>
              </w:rPr>
              <w:t xml:space="preserve">nique </w:t>
            </w:r>
            <w:r w:rsidRPr="00AC5AF4">
              <w:rPr>
                <w:rFonts w:asciiTheme="minorHAnsi" w:hAnsiTheme="minorHAnsi" w:cstheme="minorHAnsi"/>
                <w:bCs/>
                <w:sz w:val="20"/>
              </w:rPr>
              <w:t>energy needs</w:t>
            </w:r>
          </w:p>
          <w:p w14:paraId="17A46A23" w14:textId="77777777" w:rsidR="008D01B3" w:rsidRPr="00AC5AF4" w:rsidRDefault="008D01B3" w:rsidP="0002596A">
            <w:pPr>
              <w:rPr>
                <w:rFonts w:asciiTheme="minorHAnsi" w:hAnsiTheme="minorHAnsi" w:cstheme="minorHAnsi"/>
                <w:sz w:val="20"/>
              </w:rPr>
            </w:pPr>
          </w:p>
        </w:tc>
      </w:tr>
      <w:tr w:rsidR="008D01B3" w:rsidRPr="00AC5AF4" w14:paraId="33ED0B64" w14:textId="77777777" w:rsidTr="0002596A">
        <w:trPr>
          <w:trHeight w:val="2268"/>
          <w:jc w:val="center"/>
        </w:trPr>
        <w:tc>
          <w:tcPr>
            <w:tcW w:w="1232" w:type="dxa"/>
            <w:shd w:val="clear" w:color="auto" w:fill="FFFFFF" w:themeFill="background1"/>
            <w:vAlign w:val="center"/>
          </w:tcPr>
          <w:p w14:paraId="26060922" w14:textId="77777777" w:rsidR="008D01B3" w:rsidRPr="00AC5AF4" w:rsidRDefault="008D01B3" w:rsidP="0002596A">
            <w:pPr>
              <w:jc w:val="center"/>
              <w:rPr>
                <w:rFonts w:asciiTheme="minorHAnsi" w:hAnsiTheme="minorHAnsi" w:cstheme="minorHAnsi"/>
                <w:b/>
                <w:sz w:val="22"/>
                <w:szCs w:val="22"/>
              </w:rPr>
            </w:pPr>
            <w:r w:rsidRPr="00AC5AF4">
              <w:rPr>
                <w:rFonts w:cstheme="minorHAnsi"/>
                <w:noProof/>
                <w:sz w:val="22"/>
                <w:szCs w:val="22"/>
                <w:lang w:eastAsia="en-AU"/>
              </w:rPr>
              <w:drawing>
                <wp:anchor distT="0" distB="0" distL="114300" distR="114300" simplePos="0" relativeHeight="251723776" behindDoc="0" locked="0" layoutInCell="1" allowOverlap="1" wp14:anchorId="3C97B302" wp14:editId="6F5AF65C">
                  <wp:simplePos x="0" y="0"/>
                  <wp:positionH relativeFrom="column">
                    <wp:posOffset>185420</wp:posOffset>
                  </wp:positionH>
                  <wp:positionV relativeFrom="paragraph">
                    <wp:posOffset>-304800</wp:posOffset>
                  </wp:positionV>
                  <wp:extent cx="213360" cy="213360"/>
                  <wp:effectExtent l="0" t="0" r="0" b="0"/>
                  <wp:wrapNone/>
                  <wp:docPr id="9433" name="Graphic 4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 name="Graphic 448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cstheme="minorHAnsi"/>
                <w:noProof/>
                <w:sz w:val="22"/>
                <w:szCs w:val="22"/>
                <w:lang w:eastAsia="en-AU"/>
              </w:rPr>
              <w:drawing>
                <wp:anchor distT="0" distB="0" distL="114300" distR="114300" simplePos="0" relativeHeight="251651072" behindDoc="0" locked="0" layoutInCell="1" allowOverlap="1" wp14:anchorId="00D5D09A" wp14:editId="0FAA14F8">
                  <wp:simplePos x="0" y="0"/>
                  <wp:positionH relativeFrom="column">
                    <wp:posOffset>185420</wp:posOffset>
                  </wp:positionH>
                  <wp:positionV relativeFrom="paragraph">
                    <wp:posOffset>-304800</wp:posOffset>
                  </wp:positionV>
                  <wp:extent cx="213360" cy="213360"/>
                  <wp:effectExtent l="0" t="0" r="0" b="0"/>
                  <wp:wrapNone/>
                  <wp:docPr id="9434" name="Graphic 4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 name="Graphic 448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cstheme="minorHAnsi"/>
                <w:noProof/>
                <w:sz w:val="22"/>
                <w:szCs w:val="22"/>
                <w:lang w:eastAsia="en-AU"/>
              </w:rPr>
              <w:drawing>
                <wp:anchor distT="0" distB="0" distL="114300" distR="114300" simplePos="0" relativeHeight="251629568" behindDoc="0" locked="0" layoutInCell="1" allowOverlap="1" wp14:anchorId="7B0225CA" wp14:editId="0AF33727">
                  <wp:simplePos x="0" y="0"/>
                  <wp:positionH relativeFrom="column">
                    <wp:posOffset>185420</wp:posOffset>
                  </wp:positionH>
                  <wp:positionV relativeFrom="paragraph">
                    <wp:posOffset>-304800</wp:posOffset>
                  </wp:positionV>
                  <wp:extent cx="213360" cy="213360"/>
                  <wp:effectExtent l="0" t="0" r="0" b="0"/>
                  <wp:wrapNone/>
                  <wp:docPr id="9435" name="Graphic 4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 name="Graphic 448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cstheme="minorHAnsi"/>
                <w:noProof/>
                <w:sz w:val="22"/>
                <w:szCs w:val="22"/>
                <w:lang w:eastAsia="en-AU"/>
              </w:rPr>
              <w:drawing>
                <wp:anchor distT="0" distB="0" distL="114300" distR="114300" simplePos="0" relativeHeight="251572224" behindDoc="0" locked="0" layoutInCell="1" allowOverlap="1" wp14:anchorId="2AA21F92" wp14:editId="2F978A77">
                  <wp:simplePos x="0" y="0"/>
                  <wp:positionH relativeFrom="column">
                    <wp:posOffset>185420</wp:posOffset>
                  </wp:positionH>
                  <wp:positionV relativeFrom="paragraph">
                    <wp:posOffset>-304800</wp:posOffset>
                  </wp:positionV>
                  <wp:extent cx="213360" cy="213360"/>
                  <wp:effectExtent l="0" t="0" r="0" b="0"/>
                  <wp:wrapNone/>
                  <wp:docPr id="9436" name="Graphic 4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 name="Graphic 448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Theme="minorHAnsi" w:hAnsiTheme="minorHAnsi" w:cstheme="minorHAnsi"/>
                <w:b/>
                <w:sz w:val="22"/>
                <w:szCs w:val="22"/>
              </w:rPr>
              <w:t>Indicators</w:t>
            </w:r>
          </w:p>
        </w:tc>
        <w:tc>
          <w:tcPr>
            <w:tcW w:w="5150" w:type="dxa"/>
            <w:shd w:val="clear" w:color="auto" w:fill="FFFFFF" w:themeFill="background1"/>
            <w:vAlign w:val="center"/>
          </w:tcPr>
          <w:p w14:paraId="50992F9F" w14:textId="77777777" w:rsidR="008D01B3" w:rsidRPr="00AC5AF4" w:rsidRDefault="008D01B3" w:rsidP="0002596A">
            <w:pPr>
              <w:widowControl w:val="0"/>
              <w:autoSpaceDE w:val="0"/>
              <w:autoSpaceDN w:val="0"/>
              <w:rPr>
                <w:rFonts w:asciiTheme="minorHAnsi" w:hAnsiTheme="minorHAnsi" w:cstheme="minorHAnsi"/>
                <w:b/>
                <w:i/>
                <w:sz w:val="20"/>
              </w:rPr>
            </w:pPr>
            <w:r w:rsidRPr="00AC5AF4">
              <w:rPr>
                <w:rFonts w:asciiTheme="minorHAnsi" w:hAnsiTheme="minorHAnsi" w:cstheme="minorHAnsi"/>
                <w:b/>
                <w:bCs/>
                <w:i/>
                <w:sz w:val="20"/>
              </w:rPr>
              <w:t>Energy bills relative to income</w:t>
            </w:r>
          </w:p>
          <w:p w14:paraId="1FC4D189" w14:textId="73008325" w:rsidR="008D01B3" w:rsidRPr="00AC5AF4" w:rsidRDefault="008D01B3" w:rsidP="00AD51AE">
            <w:pPr>
              <w:widowControl w:val="0"/>
              <w:numPr>
                <w:ilvl w:val="1"/>
                <w:numId w:val="35"/>
              </w:numPr>
              <w:tabs>
                <w:tab w:val="clear" w:pos="1080"/>
              </w:tabs>
              <w:autoSpaceDE w:val="0"/>
              <w:autoSpaceDN w:val="0"/>
              <w:ind w:left="207" w:hanging="142"/>
              <w:rPr>
                <w:rFonts w:asciiTheme="minorHAnsi" w:hAnsiTheme="minorHAnsi" w:cstheme="minorHAnsi"/>
                <w:sz w:val="20"/>
              </w:rPr>
            </w:pPr>
            <w:r w:rsidRPr="00AC5AF4">
              <w:rPr>
                <w:rFonts w:asciiTheme="minorHAnsi" w:hAnsiTheme="minorHAnsi" w:cstheme="minorHAnsi"/>
                <w:bCs/>
                <w:sz w:val="20"/>
              </w:rPr>
              <w:t>Energy hardship is defined as energy costs &gt; 6% of income for low-income households (data: HILDA</w:t>
            </w:r>
            <w:r w:rsidR="00C12289">
              <w:rPr>
                <w:rFonts w:asciiTheme="minorHAnsi" w:hAnsiTheme="minorHAnsi" w:cstheme="minorHAnsi"/>
                <w:bCs/>
                <w:sz w:val="20"/>
              </w:rPr>
              <w:t xml:space="preserve"> [66]</w:t>
            </w:r>
            <w:r w:rsidRPr="00AC5AF4">
              <w:rPr>
                <w:rFonts w:asciiTheme="minorHAnsi" w:hAnsiTheme="minorHAnsi" w:cstheme="minorHAnsi"/>
                <w:bCs/>
                <w:sz w:val="20"/>
              </w:rPr>
              <w:t xml:space="preserve">) </w:t>
            </w:r>
            <w:r w:rsidRPr="00AC5AF4">
              <w:rPr>
                <w:rFonts w:asciiTheme="minorHAnsi" w:hAnsiTheme="minorHAnsi" w:cstheme="minorHAnsi"/>
                <w:bCs/>
                <w:sz w:val="20"/>
              </w:rPr>
              <w:br/>
            </w:r>
          </w:p>
          <w:p w14:paraId="5CA74863" w14:textId="77777777" w:rsidR="008D01B3" w:rsidRPr="00AC5AF4" w:rsidRDefault="008D01B3" w:rsidP="0002596A">
            <w:pPr>
              <w:widowControl w:val="0"/>
              <w:autoSpaceDE w:val="0"/>
              <w:autoSpaceDN w:val="0"/>
              <w:rPr>
                <w:rFonts w:asciiTheme="minorHAnsi" w:hAnsiTheme="minorHAnsi" w:cstheme="minorHAnsi"/>
                <w:b/>
                <w:i/>
                <w:sz w:val="20"/>
              </w:rPr>
            </w:pPr>
            <w:r w:rsidRPr="00AC5AF4">
              <w:rPr>
                <w:rFonts w:asciiTheme="minorHAnsi" w:hAnsiTheme="minorHAnsi" w:cstheme="minorHAnsi"/>
                <w:b/>
                <w:bCs/>
                <w:i/>
                <w:sz w:val="20"/>
              </w:rPr>
              <w:t>Energy bills relative to household/dwelling size</w:t>
            </w:r>
          </w:p>
          <w:p w14:paraId="1890F315" w14:textId="5C801222" w:rsidR="008D01B3" w:rsidRPr="00AC5AF4" w:rsidRDefault="008D01B3" w:rsidP="00AD51AE">
            <w:pPr>
              <w:widowControl w:val="0"/>
              <w:numPr>
                <w:ilvl w:val="1"/>
                <w:numId w:val="36"/>
              </w:numPr>
              <w:tabs>
                <w:tab w:val="clear" w:pos="1080"/>
              </w:tabs>
              <w:autoSpaceDE w:val="0"/>
              <w:autoSpaceDN w:val="0"/>
              <w:ind w:left="207" w:hanging="142"/>
              <w:rPr>
                <w:rFonts w:asciiTheme="minorHAnsi" w:hAnsiTheme="minorHAnsi" w:cstheme="minorHAnsi"/>
                <w:sz w:val="20"/>
              </w:rPr>
            </w:pPr>
            <w:r w:rsidRPr="00AC5AF4">
              <w:rPr>
                <w:rFonts w:asciiTheme="minorHAnsi" w:hAnsiTheme="minorHAnsi" w:cstheme="minorHAnsi"/>
                <w:sz w:val="20"/>
              </w:rPr>
              <w:t xml:space="preserve">Larger households gain economies of scale per person, </w:t>
            </w:r>
            <w:r w:rsidR="00F27902">
              <w:rPr>
                <w:rFonts w:asciiTheme="minorHAnsi" w:hAnsiTheme="minorHAnsi" w:cstheme="minorHAnsi"/>
                <w:sz w:val="20"/>
              </w:rPr>
              <w:t xml:space="preserve">even </w:t>
            </w:r>
            <w:r w:rsidRPr="00AC5AF4">
              <w:rPr>
                <w:rFonts w:asciiTheme="minorHAnsi" w:hAnsiTheme="minorHAnsi" w:cstheme="minorHAnsi"/>
                <w:sz w:val="20"/>
              </w:rPr>
              <w:t xml:space="preserve">though their overall bills are higher </w:t>
            </w:r>
            <w:r w:rsidRPr="00AC5AF4">
              <w:rPr>
                <w:rFonts w:asciiTheme="minorHAnsi" w:hAnsiTheme="minorHAnsi" w:cstheme="minorHAnsi"/>
                <w:bCs/>
                <w:sz w:val="20"/>
              </w:rPr>
              <w:t>(data: HILDA</w:t>
            </w:r>
            <w:r w:rsidR="00C12289">
              <w:rPr>
                <w:rFonts w:asciiTheme="minorHAnsi" w:hAnsiTheme="minorHAnsi" w:cstheme="minorHAnsi"/>
                <w:bCs/>
                <w:sz w:val="20"/>
              </w:rPr>
              <w:t xml:space="preserve"> [66]</w:t>
            </w:r>
            <w:r w:rsidRPr="00AC5AF4">
              <w:rPr>
                <w:rFonts w:asciiTheme="minorHAnsi" w:hAnsiTheme="minorHAnsi" w:cstheme="minorHAnsi"/>
                <w:bCs/>
                <w:sz w:val="20"/>
              </w:rPr>
              <w:t>)</w:t>
            </w:r>
          </w:p>
          <w:p w14:paraId="0BCA1C70" w14:textId="77777777" w:rsidR="008D01B3" w:rsidRPr="00AC5AF4" w:rsidRDefault="008D01B3" w:rsidP="0002596A">
            <w:pPr>
              <w:widowControl w:val="0"/>
              <w:autoSpaceDE w:val="0"/>
              <w:autoSpaceDN w:val="0"/>
              <w:ind w:left="65"/>
              <w:rPr>
                <w:rFonts w:asciiTheme="minorHAnsi" w:hAnsiTheme="minorHAnsi" w:cstheme="minorHAnsi"/>
                <w:sz w:val="20"/>
              </w:rPr>
            </w:pPr>
          </w:p>
        </w:tc>
        <w:tc>
          <w:tcPr>
            <w:tcW w:w="2828" w:type="dxa"/>
            <w:shd w:val="clear" w:color="auto" w:fill="FFF9EB"/>
            <w:vAlign w:val="center"/>
          </w:tcPr>
          <w:p w14:paraId="63B1A3D1" w14:textId="77777777" w:rsidR="008D01B3" w:rsidRPr="00AC5AF4" w:rsidRDefault="008D01B3" w:rsidP="00AD51AE">
            <w:pPr>
              <w:widowControl w:val="0"/>
              <w:numPr>
                <w:ilvl w:val="0"/>
                <w:numId w:val="38"/>
              </w:numPr>
              <w:autoSpaceDE w:val="0"/>
              <w:autoSpaceDN w:val="0"/>
              <w:rPr>
                <w:rFonts w:asciiTheme="minorHAnsi" w:hAnsiTheme="minorHAnsi" w:cstheme="minorHAnsi"/>
                <w:sz w:val="20"/>
              </w:rPr>
            </w:pPr>
            <w:r w:rsidRPr="00AC5AF4">
              <w:rPr>
                <w:rFonts w:asciiTheme="minorHAnsi" w:hAnsiTheme="minorHAnsi" w:cstheme="minorHAnsi"/>
                <w:bCs/>
                <w:sz w:val="20"/>
              </w:rPr>
              <w:t>Heating/cooling expenditure</w:t>
            </w:r>
          </w:p>
          <w:p w14:paraId="30E66C6F" w14:textId="77777777" w:rsidR="008D01B3" w:rsidRPr="00AC5AF4" w:rsidRDefault="008D01B3" w:rsidP="00AD51AE">
            <w:pPr>
              <w:widowControl w:val="0"/>
              <w:numPr>
                <w:ilvl w:val="0"/>
                <w:numId w:val="38"/>
              </w:numPr>
              <w:autoSpaceDE w:val="0"/>
              <w:autoSpaceDN w:val="0"/>
              <w:rPr>
                <w:rFonts w:asciiTheme="minorHAnsi" w:hAnsiTheme="minorHAnsi" w:cstheme="minorHAnsi"/>
                <w:sz w:val="20"/>
              </w:rPr>
            </w:pPr>
            <w:r w:rsidRPr="00AC5AF4">
              <w:rPr>
                <w:rFonts w:asciiTheme="minorHAnsi" w:hAnsiTheme="minorHAnsi" w:cstheme="minorHAnsi"/>
                <w:bCs/>
                <w:sz w:val="20"/>
              </w:rPr>
              <w:t>Indoor temperature</w:t>
            </w:r>
          </w:p>
          <w:p w14:paraId="12DA9A32" w14:textId="77777777" w:rsidR="008D01B3" w:rsidRPr="00AC5AF4" w:rsidRDefault="008D01B3" w:rsidP="00AD51AE">
            <w:pPr>
              <w:widowControl w:val="0"/>
              <w:numPr>
                <w:ilvl w:val="0"/>
                <w:numId w:val="38"/>
              </w:numPr>
              <w:autoSpaceDE w:val="0"/>
              <w:autoSpaceDN w:val="0"/>
              <w:rPr>
                <w:rFonts w:asciiTheme="minorHAnsi" w:hAnsiTheme="minorHAnsi" w:cstheme="minorHAnsi"/>
                <w:sz w:val="20"/>
              </w:rPr>
            </w:pPr>
            <w:r w:rsidRPr="00AC5AF4">
              <w:rPr>
                <w:rFonts w:asciiTheme="minorHAnsi" w:hAnsiTheme="minorHAnsi" w:cstheme="minorHAnsi"/>
                <w:bCs/>
                <w:sz w:val="20"/>
              </w:rPr>
              <w:t>Mould/damp, rot, drafts, leaks</w:t>
            </w:r>
          </w:p>
          <w:p w14:paraId="675A28A8" w14:textId="77777777" w:rsidR="008D01B3" w:rsidRPr="00AC5AF4" w:rsidRDefault="008D01B3" w:rsidP="00AD51AE">
            <w:pPr>
              <w:widowControl w:val="0"/>
              <w:numPr>
                <w:ilvl w:val="0"/>
                <w:numId w:val="38"/>
              </w:numPr>
              <w:autoSpaceDE w:val="0"/>
              <w:autoSpaceDN w:val="0"/>
              <w:rPr>
                <w:rFonts w:asciiTheme="minorHAnsi" w:hAnsiTheme="minorHAnsi" w:cstheme="minorHAnsi"/>
                <w:sz w:val="20"/>
              </w:rPr>
            </w:pPr>
            <w:r w:rsidRPr="00AC5AF4">
              <w:rPr>
                <w:rFonts w:asciiTheme="minorHAnsi" w:hAnsiTheme="minorHAnsi" w:cstheme="minorHAnsi"/>
                <w:bCs/>
                <w:sz w:val="20"/>
              </w:rPr>
              <w:t>Thermal comfort</w:t>
            </w:r>
          </w:p>
          <w:p w14:paraId="08D6B397" w14:textId="77777777" w:rsidR="008D01B3" w:rsidRPr="00AC5AF4" w:rsidRDefault="008D01B3" w:rsidP="00AD51AE">
            <w:pPr>
              <w:widowControl w:val="0"/>
              <w:numPr>
                <w:ilvl w:val="0"/>
                <w:numId w:val="38"/>
              </w:numPr>
              <w:autoSpaceDE w:val="0"/>
              <w:autoSpaceDN w:val="0"/>
              <w:rPr>
                <w:rFonts w:asciiTheme="minorHAnsi" w:hAnsiTheme="minorHAnsi" w:cstheme="minorHAnsi"/>
                <w:sz w:val="20"/>
              </w:rPr>
            </w:pPr>
            <w:r w:rsidRPr="00AC5AF4">
              <w:rPr>
                <w:rFonts w:asciiTheme="minorHAnsi" w:hAnsiTheme="minorHAnsi" w:cstheme="minorHAnsi"/>
                <w:bCs/>
                <w:sz w:val="20"/>
              </w:rPr>
              <w:t>Difficulty paying bill</w:t>
            </w:r>
          </w:p>
          <w:p w14:paraId="2FB45351" w14:textId="77777777" w:rsidR="008D01B3" w:rsidRPr="00AC5AF4" w:rsidRDefault="008D01B3" w:rsidP="00AD51AE">
            <w:pPr>
              <w:widowControl w:val="0"/>
              <w:numPr>
                <w:ilvl w:val="0"/>
                <w:numId w:val="38"/>
              </w:numPr>
              <w:autoSpaceDE w:val="0"/>
              <w:autoSpaceDN w:val="0"/>
              <w:rPr>
                <w:rFonts w:asciiTheme="minorHAnsi" w:hAnsiTheme="minorHAnsi" w:cstheme="minorHAnsi"/>
                <w:sz w:val="20"/>
              </w:rPr>
            </w:pPr>
            <w:r w:rsidRPr="00AC5AF4">
              <w:rPr>
                <w:rFonts w:asciiTheme="minorHAnsi" w:hAnsiTheme="minorHAnsi" w:cstheme="minorHAnsi"/>
                <w:bCs/>
                <w:sz w:val="20"/>
              </w:rPr>
              <w:t>Under-consumption of energy</w:t>
            </w:r>
          </w:p>
        </w:tc>
      </w:tr>
      <w:tr w:rsidR="008D01B3" w:rsidRPr="00AC5AF4" w14:paraId="33CAA0C2" w14:textId="77777777" w:rsidTr="0002596A">
        <w:trPr>
          <w:trHeight w:val="2268"/>
          <w:jc w:val="center"/>
        </w:trPr>
        <w:tc>
          <w:tcPr>
            <w:tcW w:w="1232" w:type="dxa"/>
            <w:shd w:val="clear" w:color="auto" w:fill="FFFFFF" w:themeFill="background1"/>
            <w:vAlign w:val="center"/>
          </w:tcPr>
          <w:p w14:paraId="27DAC150" w14:textId="77777777" w:rsidR="008D01B3" w:rsidRPr="00AC5AF4" w:rsidRDefault="008D01B3" w:rsidP="0002596A">
            <w:pPr>
              <w:jc w:val="center"/>
              <w:rPr>
                <w:rFonts w:asciiTheme="minorHAnsi" w:hAnsiTheme="minorHAnsi" w:cstheme="minorHAnsi"/>
                <w:b/>
                <w:sz w:val="22"/>
                <w:szCs w:val="22"/>
              </w:rPr>
            </w:pPr>
            <w:r w:rsidRPr="00AC5AF4">
              <w:rPr>
                <w:rFonts w:cstheme="minorHAnsi"/>
                <w:noProof/>
                <w:sz w:val="22"/>
                <w:szCs w:val="22"/>
                <w:lang w:eastAsia="en-AU"/>
              </w:rPr>
              <w:lastRenderedPageBreak/>
              <w:drawing>
                <wp:anchor distT="0" distB="0" distL="114300" distR="114300" simplePos="0" relativeHeight="251738112" behindDoc="0" locked="0" layoutInCell="1" allowOverlap="1" wp14:anchorId="66EC310F" wp14:editId="63A7D304">
                  <wp:simplePos x="0" y="0"/>
                  <wp:positionH relativeFrom="column">
                    <wp:posOffset>152400</wp:posOffset>
                  </wp:positionH>
                  <wp:positionV relativeFrom="paragraph">
                    <wp:posOffset>-328295</wp:posOffset>
                  </wp:positionV>
                  <wp:extent cx="241935" cy="213360"/>
                  <wp:effectExtent l="0" t="0" r="5715" b="0"/>
                  <wp:wrapNone/>
                  <wp:docPr id="9437" name="Graphic 4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 name="Graphic 448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41935"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cstheme="minorHAnsi"/>
                <w:noProof/>
                <w:sz w:val="22"/>
                <w:szCs w:val="22"/>
                <w:lang w:eastAsia="en-AU"/>
              </w:rPr>
              <w:drawing>
                <wp:anchor distT="0" distB="0" distL="114300" distR="114300" simplePos="0" relativeHeight="251695104" behindDoc="0" locked="0" layoutInCell="1" allowOverlap="1" wp14:anchorId="6E7BB8F0" wp14:editId="38572DD9">
                  <wp:simplePos x="0" y="0"/>
                  <wp:positionH relativeFrom="column">
                    <wp:posOffset>152400</wp:posOffset>
                  </wp:positionH>
                  <wp:positionV relativeFrom="paragraph">
                    <wp:posOffset>-328295</wp:posOffset>
                  </wp:positionV>
                  <wp:extent cx="241935" cy="213360"/>
                  <wp:effectExtent l="0" t="0" r="5715" b="0"/>
                  <wp:wrapNone/>
                  <wp:docPr id="9438" name="Graphic 4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 name="Graphic 448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41935"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cstheme="minorHAnsi"/>
                <w:noProof/>
                <w:sz w:val="22"/>
                <w:szCs w:val="22"/>
                <w:lang w:eastAsia="en-AU"/>
              </w:rPr>
              <w:drawing>
                <wp:anchor distT="0" distB="0" distL="114300" distR="114300" simplePos="0" relativeHeight="251672576" behindDoc="0" locked="0" layoutInCell="1" allowOverlap="1" wp14:anchorId="1B0749A2" wp14:editId="0386BF2B">
                  <wp:simplePos x="0" y="0"/>
                  <wp:positionH relativeFrom="column">
                    <wp:posOffset>152400</wp:posOffset>
                  </wp:positionH>
                  <wp:positionV relativeFrom="paragraph">
                    <wp:posOffset>-328295</wp:posOffset>
                  </wp:positionV>
                  <wp:extent cx="241935" cy="213360"/>
                  <wp:effectExtent l="0" t="0" r="5715" b="0"/>
                  <wp:wrapNone/>
                  <wp:docPr id="9439" name="Graphic 4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 name="Graphic 448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41935"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cstheme="minorHAnsi"/>
                <w:noProof/>
                <w:sz w:val="22"/>
                <w:szCs w:val="22"/>
                <w:lang w:eastAsia="en-AU"/>
              </w:rPr>
              <w:drawing>
                <wp:anchor distT="0" distB="0" distL="114300" distR="114300" simplePos="0" relativeHeight="251586560" behindDoc="0" locked="0" layoutInCell="1" allowOverlap="1" wp14:anchorId="051C2CDF" wp14:editId="63608639">
                  <wp:simplePos x="0" y="0"/>
                  <wp:positionH relativeFrom="column">
                    <wp:posOffset>152400</wp:posOffset>
                  </wp:positionH>
                  <wp:positionV relativeFrom="paragraph">
                    <wp:posOffset>-328295</wp:posOffset>
                  </wp:positionV>
                  <wp:extent cx="241935" cy="213360"/>
                  <wp:effectExtent l="0" t="0" r="5715" b="0"/>
                  <wp:wrapNone/>
                  <wp:docPr id="9440" name="Graphic 4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 name="Graphic 448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41935" cy="213360"/>
                          </a:xfrm>
                          <a:prstGeom prst="rect">
                            <a:avLst/>
                          </a:prstGeom>
                        </pic:spPr>
                      </pic:pic>
                    </a:graphicData>
                  </a:graphic>
                  <wp14:sizeRelH relativeFrom="margin">
                    <wp14:pctWidth>0</wp14:pctWidth>
                  </wp14:sizeRelH>
                  <wp14:sizeRelV relativeFrom="margin">
                    <wp14:pctHeight>0</wp14:pctHeight>
                  </wp14:sizeRelV>
                </wp:anchor>
              </w:drawing>
            </w:r>
            <w:r w:rsidRPr="00AC5AF4">
              <w:rPr>
                <w:rFonts w:asciiTheme="minorHAnsi" w:hAnsiTheme="minorHAnsi" w:cstheme="minorHAnsi"/>
                <w:b/>
                <w:sz w:val="22"/>
                <w:szCs w:val="22"/>
              </w:rPr>
              <w:t>Outcomes</w:t>
            </w:r>
          </w:p>
        </w:tc>
        <w:tc>
          <w:tcPr>
            <w:tcW w:w="5150" w:type="dxa"/>
            <w:shd w:val="clear" w:color="auto" w:fill="FFFFFF" w:themeFill="background1"/>
            <w:vAlign w:val="center"/>
          </w:tcPr>
          <w:p w14:paraId="0E36E691" w14:textId="160D8904" w:rsidR="008D01B3" w:rsidRPr="00AC5AF4" w:rsidRDefault="008D01B3" w:rsidP="0002596A">
            <w:pPr>
              <w:widowControl w:val="0"/>
              <w:autoSpaceDE w:val="0"/>
              <w:autoSpaceDN w:val="0"/>
              <w:rPr>
                <w:rFonts w:asciiTheme="minorHAnsi" w:hAnsiTheme="minorHAnsi" w:cstheme="minorHAnsi"/>
                <w:b/>
                <w:i/>
                <w:sz w:val="20"/>
              </w:rPr>
            </w:pPr>
            <w:r w:rsidRPr="00AC5AF4">
              <w:rPr>
                <w:rFonts w:asciiTheme="minorHAnsi" w:hAnsiTheme="minorHAnsi" w:cstheme="minorHAnsi"/>
                <w:b/>
                <w:bCs/>
                <w:i/>
                <w:sz w:val="20"/>
              </w:rPr>
              <w:t>Payment plans, debt, arrears</w:t>
            </w:r>
          </w:p>
          <w:p w14:paraId="6B380D9C" w14:textId="696302AC" w:rsidR="008D01B3" w:rsidRPr="00AC5AF4" w:rsidRDefault="008D01B3" w:rsidP="00AD51AE">
            <w:pPr>
              <w:pStyle w:val="ListParagraph"/>
              <w:numPr>
                <w:ilvl w:val="1"/>
                <w:numId w:val="36"/>
              </w:numPr>
              <w:tabs>
                <w:tab w:val="clear" w:pos="1080"/>
              </w:tabs>
              <w:spacing w:before="0" w:after="0" w:line="240" w:lineRule="auto"/>
              <w:ind w:left="207" w:hanging="142"/>
              <w:jc w:val="left"/>
              <w:rPr>
                <w:rFonts w:asciiTheme="minorHAnsi" w:hAnsiTheme="minorHAnsi" w:cstheme="minorHAnsi"/>
                <w:color w:val="000000" w:themeColor="text1"/>
                <w:sz w:val="20"/>
              </w:rPr>
            </w:pPr>
            <w:r w:rsidRPr="00AC5AF4">
              <w:rPr>
                <w:rFonts w:asciiTheme="minorHAnsi" w:hAnsiTheme="minorHAnsi" w:cstheme="minorHAnsi"/>
                <w:color w:val="000000" w:themeColor="text1"/>
                <w:sz w:val="20"/>
              </w:rPr>
              <w:t>Although we acknowledge that current data capture only a portion of households in hardship, there appears to be a shortfall between the 2.5% who have low incomes relative to energy bills (data: HILDA</w:t>
            </w:r>
            <w:r w:rsidR="00C12289">
              <w:rPr>
                <w:rFonts w:asciiTheme="minorHAnsi" w:hAnsiTheme="minorHAnsi" w:cstheme="minorHAnsi"/>
                <w:color w:val="000000" w:themeColor="text1"/>
                <w:sz w:val="20"/>
              </w:rPr>
              <w:t xml:space="preserve"> [66]</w:t>
            </w:r>
            <w:r w:rsidRPr="00AC5AF4">
              <w:rPr>
                <w:rFonts w:asciiTheme="minorHAnsi" w:hAnsiTheme="minorHAnsi" w:cstheme="minorHAnsi"/>
                <w:color w:val="000000" w:themeColor="text1"/>
                <w:sz w:val="20"/>
              </w:rPr>
              <w:t>)</w:t>
            </w:r>
            <w:r w:rsidR="0011613A">
              <w:rPr>
                <w:rFonts w:asciiTheme="minorHAnsi" w:hAnsiTheme="minorHAnsi" w:cstheme="minorHAnsi"/>
                <w:color w:val="000000" w:themeColor="text1"/>
                <w:sz w:val="20"/>
              </w:rPr>
              <w:t xml:space="preserve"> and</w:t>
            </w:r>
            <w:r w:rsidRPr="00AC5AF4">
              <w:rPr>
                <w:rFonts w:asciiTheme="minorHAnsi" w:hAnsiTheme="minorHAnsi" w:cstheme="minorHAnsi"/>
                <w:color w:val="000000" w:themeColor="text1"/>
                <w:sz w:val="20"/>
              </w:rPr>
              <w:t xml:space="preserve"> the 1.1% of retailer customers on retail hardship programs in 2018</w:t>
            </w:r>
            <w:r w:rsidR="0011613A">
              <w:rPr>
                <w:rFonts w:asciiTheme="minorHAnsi" w:hAnsiTheme="minorHAnsi" w:cstheme="minorHAnsi"/>
                <w:color w:val="000000" w:themeColor="text1"/>
                <w:sz w:val="20"/>
              </w:rPr>
              <w:t>–</w:t>
            </w:r>
            <w:r w:rsidRPr="00AC5AF4">
              <w:rPr>
                <w:rFonts w:asciiTheme="minorHAnsi" w:hAnsiTheme="minorHAnsi" w:cstheme="minorHAnsi"/>
                <w:color w:val="000000" w:themeColor="text1"/>
                <w:sz w:val="20"/>
              </w:rPr>
              <w:t>19 (data: AER</w:t>
            </w:r>
            <w:r w:rsidR="00C12289">
              <w:rPr>
                <w:rFonts w:asciiTheme="minorHAnsi" w:hAnsiTheme="minorHAnsi" w:cstheme="minorHAnsi"/>
                <w:color w:val="000000" w:themeColor="text1"/>
                <w:sz w:val="20"/>
              </w:rPr>
              <w:t xml:space="preserve"> [67]</w:t>
            </w:r>
            <w:r w:rsidRPr="00AC5AF4">
              <w:rPr>
                <w:rFonts w:asciiTheme="minorHAnsi" w:hAnsiTheme="minorHAnsi" w:cstheme="minorHAnsi"/>
                <w:color w:val="000000" w:themeColor="text1"/>
                <w:sz w:val="20"/>
              </w:rPr>
              <w:t>).</w:t>
            </w:r>
            <w:r w:rsidRPr="00AC5AF4">
              <w:rPr>
                <w:rFonts w:asciiTheme="minorHAnsi" w:hAnsiTheme="minorHAnsi" w:cstheme="minorHAnsi"/>
                <w:color w:val="000000" w:themeColor="text1"/>
                <w:sz w:val="20"/>
              </w:rPr>
              <w:br/>
            </w:r>
          </w:p>
          <w:p w14:paraId="606EF7B5" w14:textId="77777777" w:rsidR="008D01B3" w:rsidRPr="00AC5AF4" w:rsidRDefault="008D01B3" w:rsidP="0002596A">
            <w:pPr>
              <w:widowControl w:val="0"/>
              <w:autoSpaceDE w:val="0"/>
              <w:autoSpaceDN w:val="0"/>
              <w:rPr>
                <w:rFonts w:asciiTheme="minorHAnsi" w:hAnsiTheme="minorHAnsi" w:cstheme="minorHAnsi"/>
                <w:b/>
                <w:i/>
                <w:sz w:val="20"/>
              </w:rPr>
            </w:pPr>
            <w:r w:rsidRPr="00AC5AF4">
              <w:rPr>
                <w:rFonts w:asciiTheme="minorHAnsi" w:hAnsiTheme="minorHAnsi" w:cstheme="minorHAnsi"/>
                <w:b/>
                <w:bCs/>
                <w:i/>
                <w:sz w:val="20"/>
              </w:rPr>
              <w:t xml:space="preserve">Disconnections </w:t>
            </w:r>
          </w:p>
          <w:p w14:paraId="1C21B319" w14:textId="2DE9185E" w:rsidR="008D01B3" w:rsidRPr="00AC5AF4" w:rsidRDefault="008D01B3" w:rsidP="00AD51AE">
            <w:pPr>
              <w:pStyle w:val="ListParagraph"/>
              <w:numPr>
                <w:ilvl w:val="1"/>
                <w:numId w:val="36"/>
              </w:numPr>
              <w:tabs>
                <w:tab w:val="clear" w:pos="1080"/>
              </w:tabs>
              <w:spacing w:before="0" w:after="0" w:line="240" w:lineRule="auto"/>
              <w:ind w:left="207" w:hanging="142"/>
              <w:jc w:val="left"/>
              <w:rPr>
                <w:rFonts w:asciiTheme="minorHAnsi" w:hAnsiTheme="minorHAnsi" w:cstheme="minorHAnsi"/>
                <w:color w:val="000000" w:themeColor="text1"/>
                <w:sz w:val="20"/>
              </w:rPr>
            </w:pPr>
            <w:r w:rsidRPr="00AC5AF4">
              <w:rPr>
                <w:rFonts w:asciiTheme="minorHAnsi" w:hAnsiTheme="minorHAnsi" w:cstheme="minorHAnsi"/>
                <w:color w:val="000000" w:themeColor="text1"/>
                <w:sz w:val="20"/>
              </w:rPr>
              <w:t xml:space="preserve">The </w:t>
            </w:r>
            <w:r w:rsidRPr="00AC5AF4">
              <w:rPr>
                <w:rFonts w:asciiTheme="minorHAnsi" w:hAnsiTheme="minorHAnsi" w:cstheme="minorHAnsi"/>
                <w:bCs/>
                <w:color w:val="000000" w:themeColor="text1"/>
                <w:sz w:val="20"/>
              </w:rPr>
              <w:t xml:space="preserve">total number of households disconnected from electricity </w:t>
            </w:r>
            <w:r w:rsidR="0011613A">
              <w:rPr>
                <w:rFonts w:asciiTheme="minorHAnsi" w:hAnsiTheme="minorHAnsi" w:cstheme="minorHAnsi"/>
                <w:bCs/>
                <w:color w:val="000000" w:themeColor="text1"/>
                <w:sz w:val="20"/>
              </w:rPr>
              <w:t>was</w:t>
            </w:r>
            <w:r w:rsidR="0011613A" w:rsidRPr="00AC5AF4">
              <w:rPr>
                <w:rFonts w:asciiTheme="minorHAnsi" w:hAnsiTheme="minorHAnsi" w:cstheme="minorHAnsi"/>
                <w:bCs/>
                <w:color w:val="000000" w:themeColor="text1"/>
                <w:sz w:val="20"/>
              </w:rPr>
              <w:t xml:space="preserve"> </w:t>
            </w:r>
            <w:r w:rsidRPr="00AC5AF4">
              <w:rPr>
                <w:rFonts w:asciiTheme="minorHAnsi" w:hAnsiTheme="minorHAnsi" w:cstheme="minorHAnsi"/>
                <w:bCs/>
                <w:color w:val="000000" w:themeColor="text1"/>
                <w:sz w:val="20"/>
              </w:rPr>
              <w:t>72,100 (2017</w:t>
            </w:r>
            <w:r w:rsidR="0011613A">
              <w:rPr>
                <w:rFonts w:asciiTheme="minorHAnsi" w:hAnsiTheme="minorHAnsi" w:cstheme="minorHAnsi"/>
                <w:bCs/>
                <w:color w:val="000000" w:themeColor="text1"/>
                <w:sz w:val="20"/>
              </w:rPr>
              <w:t>–</w:t>
            </w:r>
            <w:r w:rsidRPr="00AC5AF4">
              <w:rPr>
                <w:rFonts w:asciiTheme="minorHAnsi" w:hAnsiTheme="minorHAnsi" w:cstheme="minorHAnsi"/>
                <w:bCs/>
                <w:color w:val="000000" w:themeColor="text1"/>
                <w:sz w:val="20"/>
              </w:rPr>
              <w:t>18) and 70,795 (2018</w:t>
            </w:r>
            <w:r w:rsidR="00AF204D">
              <w:rPr>
                <w:rFonts w:asciiTheme="minorHAnsi" w:hAnsiTheme="minorHAnsi" w:cstheme="minorHAnsi"/>
                <w:bCs/>
                <w:color w:val="000000" w:themeColor="text1"/>
                <w:sz w:val="20"/>
              </w:rPr>
              <w:t>–</w:t>
            </w:r>
            <w:r w:rsidRPr="00AC5AF4">
              <w:rPr>
                <w:rFonts w:asciiTheme="minorHAnsi" w:hAnsiTheme="minorHAnsi" w:cstheme="minorHAnsi"/>
                <w:bCs/>
                <w:color w:val="000000" w:themeColor="text1"/>
                <w:sz w:val="20"/>
              </w:rPr>
              <w:t xml:space="preserve">19). This drop masks an apparent broader </w:t>
            </w:r>
            <w:r w:rsidRPr="00AC5AF4">
              <w:rPr>
                <w:rFonts w:asciiTheme="minorHAnsi" w:hAnsiTheme="minorHAnsi" w:cstheme="minorHAnsi"/>
                <w:b/>
                <w:bCs/>
                <w:color w:val="000000" w:themeColor="text1"/>
                <w:sz w:val="20"/>
              </w:rPr>
              <w:t>increasing trend</w:t>
            </w:r>
            <w:r w:rsidRPr="00AC5AF4">
              <w:rPr>
                <w:rFonts w:asciiTheme="minorHAnsi" w:hAnsiTheme="minorHAnsi" w:cstheme="minorHAnsi"/>
                <w:bCs/>
                <w:color w:val="000000" w:themeColor="text1"/>
                <w:sz w:val="20"/>
              </w:rPr>
              <w:t xml:space="preserve"> of disconnections (up almost 8,000 from 2016</w:t>
            </w:r>
            <w:r w:rsidR="00AF204D">
              <w:rPr>
                <w:rFonts w:asciiTheme="minorHAnsi" w:hAnsiTheme="minorHAnsi" w:cstheme="minorHAnsi"/>
                <w:bCs/>
                <w:color w:val="000000" w:themeColor="text1"/>
                <w:sz w:val="20"/>
              </w:rPr>
              <w:t>–</w:t>
            </w:r>
            <w:r w:rsidRPr="00AC5AF4">
              <w:rPr>
                <w:rFonts w:asciiTheme="minorHAnsi" w:hAnsiTheme="minorHAnsi" w:cstheme="minorHAnsi"/>
                <w:bCs/>
                <w:color w:val="000000" w:themeColor="text1"/>
                <w:sz w:val="20"/>
              </w:rPr>
              <w:t xml:space="preserve">17) </w:t>
            </w:r>
            <w:r w:rsidRPr="00AC5AF4">
              <w:rPr>
                <w:rFonts w:asciiTheme="minorHAnsi" w:hAnsiTheme="minorHAnsi" w:cstheme="minorHAnsi"/>
                <w:color w:val="000000" w:themeColor="text1"/>
                <w:sz w:val="20"/>
              </w:rPr>
              <w:t>(data: AER</w:t>
            </w:r>
            <w:r w:rsidR="00C12289">
              <w:rPr>
                <w:rFonts w:asciiTheme="minorHAnsi" w:hAnsiTheme="minorHAnsi" w:cstheme="minorHAnsi"/>
                <w:color w:val="000000" w:themeColor="text1"/>
                <w:sz w:val="20"/>
              </w:rPr>
              <w:t xml:space="preserve"> [67]</w:t>
            </w:r>
            <w:r w:rsidRPr="00AC5AF4">
              <w:rPr>
                <w:rFonts w:asciiTheme="minorHAnsi" w:hAnsiTheme="minorHAnsi" w:cstheme="minorHAnsi"/>
                <w:color w:val="000000" w:themeColor="text1"/>
                <w:sz w:val="20"/>
              </w:rPr>
              <w:t>)</w:t>
            </w:r>
            <w:r w:rsidRPr="00AC5AF4">
              <w:rPr>
                <w:rFonts w:asciiTheme="minorHAnsi" w:hAnsiTheme="minorHAnsi" w:cstheme="minorHAnsi"/>
                <w:bCs/>
                <w:color w:val="000000" w:themeColor="text1"/>
                <w:sz w:val="20"/>
              </w:rPr>
              <w:t xml:space="preserve">. </w:t>
            </w:r>
          </w:p>
          <w:p w14:paraId="53E07F7A" w14:textId="2FE617FF" w:rsidR="008D01B3" w:rsidRPr="00AC5AF4" w:rsidRDefault="008D01B3" w:rsidP="00AD51AE">
            <w:pPr>
              <w:pStyle w:val="ListParagraph"/>
              <w:numPr>
                <w:ilvl w:val="1"/>
                <w:numId w:val="36"/>
              </w:numPr>
              <w:tabs>
                <w:tab w:val="clear" w:pos="1080"/>
              </w:tabs>
              <w:spacing w:before="0" w:after="0" w:line="240" w:lineRule="auto"/>
              <w:ind w:left="207" w:hanging="142"/>
              <w:jc w:val="left"/>
              <w:rPr>
                <w:rFonts w:asciiTheme="minorHAnsi" w:hAnsiTheme="minorHAnsi" w:cstheme="minorHAnsi"/>
                <w:color w:val="000000" w:themeColor="text1"/>
                <w:sz w:val="20"/>
              </w:rPr>
            </w:pPr>
            <w:r w:rsidRPr="00AC5AF4">
              <w:rPr>
                <w:rFonts w:asciiTheme="minorHAnsi" w:hAnsiTheme="minorHAnsi" w:cstheme="minorHAnsi"/>
                <w:color w:val="000000" w:themeColor="text1"/>
                <w:sz w:val="20"/>
              </w:rPr>
              <w:t xml:space="preserve">The </w:t>
            </w:r>
            <w:r w:rsidRPr="00AC5AF4">
              <w:rPr>
                <w:rFonts w:asciiTheme="minorHAnsi" w:hAnsiTheme="minorHAnsi" w:cstheme="minorHAnsi"/>
                <w:bCs/>
                <w:color w:val="000000" w:themeColor="text1"/>
                <w:sz w:val="20"/>
                <w:szCs w:val="20"/>
              </w:rPr>
              <w:t>number of households being disconnected who were on a payment plan in the 12 months prior to disconnection has increased quite significantly – by 72% (2016</w:t>
            </w:r>
            <w:r w:rsidR="0011613A">
              <w:rPr>
                <w:rFonts w:asciiTheme="minorHAnsi" w:hAnsiTheme="minorHAnsi" w:cstheme="minorHAnsi"/>
                <w:bCs/>
                <w:color w:val="000000" w:themeColor="text1"/>
                <w:sz w:val="20"/>
                <w:szCs w:val="20"/>
              </w:rPr>
              <w:t>–</w:t>
            </w:r>
            <w:r w:rsidRPr="00AC5AF4">
              <w:rPr>
                <w:rFonts w:asciiTheme="minorHAnsi" w:hAnsiTheme="minorHAnsi" w:cstheme="minorHAnsi"/>
                <w:bCs/>
                <w:color w:val="000000" w:themeColor="text1"/>
                <w:sz w:val="20"/>
                <w:szCs w:val="20"/>
              </w:rPr>
              <w:t xml:space="preserve">19) </w:t>
            </w:r>
            <w:r w:rsidRPr="00AC5AF4">
              <w:rPr>
                <w:rFonts w:asciiTheme="minorHAnsi" w:hAnsiTheme="minorHAnsi" w:cstheme="minorHAnsi"/>
                <w:color w:val="000000" w:themeColor="text1"/>
                <w:sz w:val="20"/>
              </w:rPr>
              <w:t>(data: AER</w:t>
            </w:r>
            <w:r w:rsidR="00C12289">
              <w:rPr>
                <w:rFonts w:asciiTheme="minorHAnsi" w:hAnsiTheme="minorHAnsi" w:cstheme="minorHAnsi"/>
                <w:color w:val="000000" w:themeColor="text1"/>
                <w:sz w:val="20"/>
              </w:rPr>
              <w:t xml:space="preserve"> [67]</w:t>
            </w:r>
            <w:r w:rsidRPr="00AC5AF4">
              <w:rPr>
                <w:rFonts w:asciiTheme="minorHAnsi" w:hAnsiTheme="minorHAnsi" w:cstheme="minorHAnsi"/>
                <w:color w:val="000000" w:themeColor="text1"/>
                <w:sz w:val="20"/>
              </w:rPr>
              <w:t>)</w:t>
            </w:r>
            <w:r w:rsidRPr="00AC5AF4">
              <w:rPr>
                <w:rFonts w:asciiTheme="minorHAnsi" w:hAnsiTheme="minorHAnsi" w:cstheme="minorHAnsi"/>
                <w:bCs/>
                <w:color w:val="000000" w:themeColor="text1"/>
                <w:sz w:val="20"/>
                <w:szCs w:val="20"/>
              </w:rPr>
              <w:t>.</w:t>
            </w:r>
            <w:r w:rsidRPr="00AC5AF4">
              <w:rPr>
                <w:rFonts w:asciiTheme="minorHAnsi" w:hAnsiTheme="minorHAnsi" w:cstheme="minorHAnsi"/>
                <w:color w:val="000000" w:themeColor="text1"/>
                <w:sz w:val="20"/>
                <w:szCs w:val="20"/>
              </w:rPr>
              <w:t xml:space="preserve"> </w:t>
            </w:r>
          </w:p>
          <w:p w14:paraId="66874A67" w14:textId="6EAC1808" w:rsidR="008D01B3" w:rsidRPr="00AC5AF4" w:rsidRDefault="008D01B3" w:rsidP="00AD51AE">
            <w:pPr>
              <w:pStyle w:val="ListParagraph"/>
              <w:numPr>
                <w:ilvl w:val="1"/>
                <w:numId w:val="36"/>
              </w:numPr>
              <w:tabs>
                <w:tab w:val="clear" w:pos="1080"/>
              </w:tabs>
              <w:spacing w:before="0" w:after="0" w:line="240" w:lineRule="auto"/>
              <w:ind w:left="207" w:hanging="142"/>
              <w:jc w:val="left"/>
              <w:rPr>
                <w:rFonts w:asciiTheme="minorHAnsi" w:hAnsiTheme="minorHAnsi" w:cstheme="minorHAnsi"/>
                <w:color w:val="000000" w:themeColor="text1"/>
                <w:sz w:val="20"/>
              </w:rPr>
            </w:pPr>
            <w:r w:rsidRPr="00AC5AF4">
              <w:rPr>
                <w:rFonts w:asciiTheme="minorHAnsi" w:hAnsiTheme="minorHAnsi" w:cstheme="minorHAnsi"/>
                <w:color w:val="000000" w:themeColor="text1"/>
                <w:sz w:val="20"/>
                <w:szCs w:val="20"/>
              </w:rPr>
              <w:t xml:space="preserve">The number of disconnections for households on concessions has increased by 43% </w:t>
            </w:r>
            <w:r w:rsidRPr="00AC5AF4">
              <w:rPr>
                <w:rFonts w:asciiTheme="minorHAnsi" w:hAnsiTheme="minorHAnsi" w:cstheme="minorHAnsi"/>
                <w:color w:val="000000" w:themeColor="text1"/>
                <w:sz w:val="20"/>
              </w:rPr>
              <w:t>(data: AER</w:t>
            </w:r>
            <w:r w:rsidR="00C12289">
              <w:rPr>
                <w:rFonts w:asciiTheme="minorHAnsi" w:hAnsiTheme="minorHAnsi" w:cstheme="minorHAnsi"/>
                <w:color w:val="000000" w:themeColor="text1"/>
                <w:sz w:val="20"/>
              </w:rPr>
              <w:t xml:space="preserve"> [67]</w:t>
            </w:r>
            <w:r w:rsidRPr="00AC5AF4">
              <w:rPr>
                <w:rFonts w:asciiTheme="minorHAnsi" w:hAnsiTheme="minorHAnsi" w:cstheme="minorHAnsi"/>
                <w:color w:val="000000" w:themeColor="text1"/>
                <w:sz w:val="20"/>
              </w:rPr>
              <w:t>)</w:t>
            </w:r>
            <w:r w:rsidRPr="00AC5AF4">
              <w:rPr>
                <w:rFonts w:asciiTheme="minorHAnsi" w:hAnsiTheme="minorHAnsi" w:cstheme="minorHAnsi"/>
                <w:color w:val="000000" w:themeColor="text1"/>
                <w:sz w:val="20"/>
                <w:szCs w:val="20"/>
              </w:rPr>
              <w:t>.</w:t>
            </w:r>
          </w:p>
        </w:tc>
        <w:tc>
          <w:tcPr>
            <w:tcW w:w="2828" w:type="dxa"/>
            <w:shd w:val="clear" w:color="auto" w:fill="FFE7E7"/>
            <w:vAlign w:val="center"/>
          </w:tcPr>
          <w:p w14:paraId="6F3E3E83" w14:textId="77777777" w:rsidR="008D01B3" w:rsidRPr="00AC5AF4" w:rsidRDefault="008D01B3" w:rsidP="00AD51AE">
            <w:pPr>
              <w:pStyle w:val="ListParagraph"/>
              <w:numPr>
                <w:ilvl w:val="0"/>
                <w:numId w:val="39"/>
              </w:numPr>
              <w:spacing w:before="0" w:after="0" w:line="240" w:lineRule="auto"/>
              <w:jc w:val="left"/>
              <w:rPr>
                <w:rFonts w:asciiTheme="minorHAnsi" w:hAnsiTheme="minorHAnsi" w:cstheme="minorHAnsi"/>
                <w:sz w:val="20"/>
              </w:rPr>
            </w:pPr>
            <w:r w:rsidRPr="00AC5AF4">
              <w:rPr>
                <w:rFonts w:asciiTheme="minorHAnsi" w:hAnsiTheme="minorHAnsi" w:cstheme="minorHAnsi"/>
                <w:sz w:val="20"/>
              </w:rPr>
              <w:t>Negative health outcomes</w:t>
            </w:r>
          </w:p>
          <w:p w14:paraId="41F11369" w14:textId="77777777" w:rsidR="008D01B3" w:rsidRPr="00AC5AF4" w:rsidRDefault="008D01B3" w:rsidP="00AD51AE">
            <w:pPr>
              <w:pStyle w:val="ListParagraph"/>
              <w:numPr>
                <w:ilvl w:val="0"/>
                <w:numId w:val="39"/>
              </w:numPr>
              <w:spacing w:before="0" w:after="0" w:line="240" w:lineRule="auto"/>
              <w:jc w:val="left"/>
              <w:rPr>
                <w:rFonts w:asciiTheme="minorHAnsi" w:hAnsiTheme="minorHAnsi" w:cstheme="minorHAnsi"/>
                <w:sz w:val="20"/>
              </w:rPr>
            </w:pPr>
            <w:r w:rsidRPr="00AC5AF4">
              <w:rPr>
                <w:rFonts w:asciiTheme="minorHAnsi" w:hAnsiTheme="minorHAnsi" w:cstheme="minorHAnsi"/>
                <w:sz w:val="20"/>
              </w:rPr>
              <w:t>Social constrictions</w:t>
            </w:r>
          </w:p>
          <w:p w14:paraId="58828BAB" w14:textId="77777777" w:rsidR="008D01B3" w:rsidRPr="00AC5AF4" w:rsidRDefault="008D01B3" w:rsidP="00AD51AE">
            <w:pPr>
              <w:pStyle w:val="ListParagraph"/>
              <w:numPr>
                <w:ilvl w:val="0"/>
                <w:numId w:val="39"/>
              </w:numPr>
              <w:spacing w:before="0" w:after="0" w:line="240" w:lineRule="auto"/>
              <w:jc w:val="left"/>
              <w:rPr>
                <w:rFonts w:asciiTheme="minorHAnsi" w:hAnsiTheme="minorHAnsi" w:cstheme="minorHAnsi"/>
                <w:sz w:val="20"/>
              </w:rPr>
            </w:pPr>
            <w:r w:rsidRPr="00AC5AF4">
              <w:rPr>
                <w:rFonts w:asciiTheme="minorHAnsi" w:hAnsiTheme="minorHAnsi" w:cstheme="minorHAnsi"/>
                <w:sz w:val="20"/>
              </w:rPr>
              <w:t>Landlord issues</w:t>
            </w:r>
          </w:p>
          <w:p w14:paraId="233507DF" w14:textId="77777777" w:rsidR="008D01B3" w:rsidRPr="00AC5AF4" w:rsidRDefault="008D01B3" w:rsidP="00AD51AE">
            <w:pPr>
              <w:pStyle w:val="ListParagraph"/>
              <w:numPr>
                <w:ilvl w:val="0"/>
                <w:numId w:val="39"/>
              </w:numPr>
              <w:spacing w:before="0" w:after="0" w:line="240" w:lineRule="auto"/>
              <w:jc w:val="left"/>
              <w:rPr>
                <w:rFonts w:asciiTheme="minorHAnsi" w:hAnsiTheme="minorHAnsi" w:cstheme="minorHAnsi"/>
                <w:sz w:val="20"/>
              </w:rPr>
            </w:pPr>
            <w:r w:rsidRPr="00AC5AF4">
              <w:rPr>
                <w:rFonts w:asciiTheme="minorHAnsi" w:hAnsiTheme="minorHAnsi" w:cstheme="minorHAnsi"/>
                <w:sz w:val="20"/>
              </w:rPr>
              <w:t>Poor living conditions</w:t>
            </w:r>
          </w:p>
          <w:p w14:paraId="447BCD4E" w14:textId="77777777" w:rsidR="008D01B3" w:rsidRPr="00AC5AF4" w:rsidRDefault="008D01B3" w:rsidP="00AD51AE">
            <w:pPr>
              <w:pStyle w:val="ListParagraph"/>
              <w:numPr>
                <w:ilvl w:val="0"/>
                <w:numId w:val="39"/>
              </w:numPr>
              <w:spacing w:before="0" w:after="0" w:line="240" w:lineRule="auto"/>
              <w:jc w:val="left"/>
              <w:rPr>
                <w:rFonts w:asciiTheme="minorHAnsi" w:hAnsiTheme="minorHAnsi" w:cstheme="minorHAnsi"/>
                <w:sz w:val="20"/>
              </w:rPr>
            </w:pPr>
            <w:r w:rsidRPr="00AC5AF4">
              <w:rPr>
                <w:rFonts w:asciiTheme="minorHAnsi" w:hAnsiTheme="minorHAnsi" w:cstheme="minorHAnsi"/>
                <w:sz w:val="20"/>
              </w:rPr>
              <w:t>Stress/anxiety/depression</w:t>
            </w:r>
          </w:p>
          <w:p w14:paraId="5C7FF443" w14:textId="77777777" w:rsidR="008D01B3" w:rsidRPr="00AC5AF4" w:rsidRDefault="008D01B3" w:rsidP="00AD51AE">
            <w:pPr>
              <w:pStyle w:val="ListParagraph"/>
              <w:numPr>
                <w:ilvl w:val="0"/>
                <w:numId w:val="39"/>
              </w:numPr>
              <w:spacing w:before="0" w:after="0" w:line="240" w:lineRule="auto"/>
              <w:jc w:val="left"/>
              <w:rPr>
                <w:rFonts w:asciiTheme="minorHAnsi" w:hAnsiTheme="minorHAnsi" w:cstheme="minorHAnsi"/>
                <w:sz w:val="20"/>
              </w:rPr>
            </w:pPr>
            <w:r w:rsidRPr="00AC5AF4">
              <w:rPr>
                <w:rFonts w:asciiTheme="minorHAnsi" w:hAnsiTheme="minorHAnsi" w:cstheme="minorHAnsi"/>
                <w:sz w:val="20"/>
              </w:rPr>
              <w:t>Under-consumption of other essentials</w:t>
            </w:r>
          </w:p>
        </w:tc>
      </w:tr>
    </w:tbl>
    <w:p w14:paraId="74161A66" w14:textId="5530F8C8" w:rsidR="00523803" w:rsidRPr="00AC5AF4" w:rsidRDefault="00523803" w:rsidP="00523803">
      <w:pPr>
        <w:spacing w:before="120" w:line="276" w:lineRule="auto"/>
        <w:jc w:val="center"/>
        <w:rPr>
          <w:rFonts w:ascii="Calibri" w:eastAsia="Calibri" w:hAnsi="Calibri" w:cs="Calibri"/>
          <w:i/>
          <w:sz w:val="16"/>
          <w:lang w:bidi="en-US"/>
        </w:rPr>
      </w:pPr>
      <w:r w:rsidRPr="00AC5AF4">
        <w:rPr>
          <w:rFonts w:ascii="Calibri" w:eastAsia="Calibri" w:hAnsi="Calibri" w:cs="Calibri"/>
          <w:i/>
          <w:sz w:val="16"/>
          <w:lang w:bidi="en-US"/>
        </w:rPr>
        <w:t>* Some data are publicly available (e.g., ABS, AER)</w:t>
      </w:r>
      <w:r w:rsidR="00EA3A70">
        <w:rPr>
          <w:rFonts w:ascii="Calibri" w:eastAsia="Calibri" w:hAnsi="Calibri" w:cs="Calibri"/>
          <w:i/>
          <w:sz w:val="16"/>
          <w:lang w:bidi="en-US"/>
        </w:rPr>
        <w:t xml:space="preserve"> while others</w:t>
      </w:r>
      <w:r w:rsidRPr="00AC5AF4">
        <w:rPr>
          <w:rFonts w:ascii="Calibri" w:eastAsia="Calibri" w:hAnsi="Calibri" w:cs="Calibri"/>
          <w:i/>
          <w:sz w:val="16"/>
          <w:lang w:bidi="en-US"/>
        </w:rPr>
        <w:t xml:space="preserve"> require approval prior to access (e.g., HILDA)</w:t>
      </w:r>
    </w:p>
    <w:p w14:paraId="0EFFB438" w14:textId="77777777" w:rsidR="00523803" w:rsidRPr="00AC5AF4" w:rsidRDefault="00523803" w:rsidP="00523803">
      <w:pPr>
        <w:spacing w:after="120" w:line="276" w:lineRule="auto"/>
        <w:ind w:left="284" w:hanging="284"/>
        <w:jc w:val="center"/>
        <w:rPr>
          <w:rFonts w:ascii="Calibri" w:eastAsia="Calibri" w:hAnsi="Calibri" w:cs="Calibri"/>
          <w:i/>
          <w:sz w:val="16"/>
          <w:lang w:bidi="en-US"/>
        </w:rPr>
      </w:pPr>
      <w:r w:rsidRPr="00AC5AF4">
        <w:rPr>
          <w:rFonts w:ascii="Calibri" w:eastAsia="Calibri" w:hAnsi="Calibri" w:cs="Calibri"/>
          <w:i/>
          <w:sz w:val="16"/>
          <w:lang w:bidi="en-US"/>
        </w:rPr>
        <w:t>** For figures reported using AER data, we acknowledge the estimates are below actual figures as data from three jurisdictions are not included</w:t>
      </w:r>
    </w:p>
    <w:p w14:paraId="02B170E2" w14:textId="77777777" w:rsidR="00523803" w:rsidRPr="00AC5AF4" w:rsidRDefault="00523803" w:rsidP="00D6174A">
      <w:pPr>
        <w:pStyle w:val="Heading2"/>
        <w:spacing w:after="0"/>
      </w:pPr>
      <w:bookmarkStart w:id="89" w:name="_Toc65408052"/>
      <w:bookmarkStart w:id="90" w:name="_Toc75875384"/>
      <w:r w:rsidRPr="00AC5AF4">
        <w:t>Key Datasets Used</w:t>
      </w:r>
      <w:bookmarkEnd w:id="89"/>
      <w:bookmarkEnd w:id="90"/>
      <w:r w:rsidRPr="00AC5AF4">
        <w:t xml:space="preserve"> </w:t>
      </w:r>
    </w:p>
    <w:p w14:paraId="6C444BD7" w14:textId="6D63C6E5" w:rsidR="00523803" w:rsidRPr="00AC5AF4" w:rsidRDefault="00D6174A" w:rsidP="004C1A71">
      <w:pPr>
        <w:pStyle w:val="Heading3"/>
        <w:rPr>
          <w:lang w:val="en-AU"/>
        </w:rPr>
      </w:pPr>
      <w:bookmarkStart w:id="91" w:name="_Toc65408053"/>
      <w:bookmarkStart w:id="92" w:name="_Toc75875385"/>
      <w:r w:rsidRPr="00AC5AF4">
        <w:rPr>
          <w:lang w:val="en-AU"/>
        </w:rPr>
        <w:t>HILDA Survey D</w:t>
      </w:r>
      <w:r w:rsidR="00523803" w:rsidRPr="00AC5AF4">
        <w:rPr>
          <w:lang w:val="en-AU"/>
        </w:rPr>
        <w:t>ata</w:t>
      </w:r>
      <w:bookmarkEnd w:id="91"/>
      <w:bookmarkEnd w:id="92"/>
    </w:p>
    <w:p w14:paraId="131E6ABA" w14:textId="52A87890" w:rsidR="00523803" w:rsidRPr="00AC5AF4" w:rsidRDefault="00523803" w:rsidP="00AB10E4">
      <w:pPr>
        <w:pStyle w:val="NoSpacing"/>
        <w:rPr>
          <w:lang w:bidi="en-US"/>
        </w:rPr>
      </w:pPr>
      <w:r w:rsidRPr="00AC5AF4">
        <w:rPr>
          <w:lang w:bidi="en-US"/>
        </w:rPr>
        <w:t xml:space="preserve">The HILDA survey monitors spending and income from </w:t>
      </w:r>
      <w:proofErr w:type="gramStart"/>
      <w:r w:rsidRPr="00AC5AF4">
        <w:rPr>
          <w:lang w:bidi="en-US"/>
        </w:rPr>
        <w:t>a large number of</w:t>
      </w:r>
      <w:proofErr w:type="gramEnd"/>
      <w:r w:rsidRPr="00AC5AF4">
        <w:rPr>
          <w:lang w:bidi="en-US"/>
        </w:rPr>
        <w:t xml:space="preserve"> households and arguably provides the most detailed mechanism for tracking household income and expenditure over time in Australia. This dataset includes cases from all states and territories in Australia and is often used to analyse households’ income, wealth and wellbeing progression through life stages. From these data, we drew information on the energy costs paid by Australian households</w:t>
      </w:r>
      <w:r w:rsidR="008F09AC">
        <w:rPr>
          <w:lang w:bidi="en-US"/>
        </w:rPr>
        <w:t>.</w:t>
      </w:r>
      <w:r w:rsidRPr="00AC5AF4">
        <w:rPr>
          <w:lang w:bidi="en-US"/>
        </w:rPr>
        <w:t xml:space="preserve"> </w:t>
      </w:r>
      <w:r w:rsidR="008F09AC">
        <w:rPr>
          <w:lang w:bidi="en-US"/>
        </w:rPr>
        <w:t>W</w:t>
      </w:r>
      <w:r w:rsidRPr="00AC5AF4">
        <w:rPr>
          <w:lang w:bidi="en-US"/>
        </w:rPr>
        <w:t xml:space="preserve">e also </w:t>
      </w:r>
      <w:r w:rsidR="008F09AC">
        <w:rPr>
          <w:lang w:bidi="en-US"/>
        </w:rPr>
        <w:t xml:space="preserve">used these data to </w:t>
      </w:r>
      <w:r w:rsidRPr="00AC5AF4">
        <w:rPr>
          <w:lang w:bidi="en-US"/>
        </w:rPr>
        <w:t xml:space="preserve">calculate different measures of energy hardship based on energy expenditure relative to income in an Australian context </w:t>
      </w:r>
      <w:r w:rsidR="00C12289">
        <w:rPr>
          <w:lang w:bidi="en-US"/>
        </w:rPr>
        <w:t>[66]</w:t>
      </w:r>
      <w:r w:rsidRPr="00AC5AF4">
        <w:rPr>
          <w:lang w:bidi="en-US"/>
        </w:rPr>
        <w:t>.</w:t>
      </w:r>
    </w:p>
    <w:p w14:paraId="10F1101B" w14:textId="63F54ABC" w:rsidR="00523803" w:rsidRPr="00AC5AF4" w:rsidRDefault="00D6174A" w:rsidP="004C1A71">
      <w:pPr>
        <w:pStyle w:val="Heading3"/>
        <w:rPr>
          <w:lang w:val="en-AU"/>
        </w:rPr>
      </w:pPr>
      <w:bookmarkStart w:id="93" w:name="_Toc65408054"/>
      <w:bookmarkStart w:id="94" w:name="_Toc75875386"/>
      <w:r w:rsidRPr="00AC5AF4">
        <w:rPr>
          <w:lang w:val="en-AU"/>
        </w:rPr>
        <w:t>AER Retailer Performance D</w:t>
      </w:r>
      <w:r w:rsidR="00523803" w:rsidRPr="00AC5AF4">
        <w:rPr>
          <w:lang w:val="en-AU"/>
        </w:rPr>
        <w:t>ata</w:t>
      </w:r>
      <w:bookmarkEnd w:id="93"/>
      <w:bookmarkEnd w:id="94"/>
    </w:p>
    <w:p w14:paraId="0B038792" w14:textId="7F71DB87" w:rsidR="00523803" w:rsidRPr="00AC5AF4" w:rsidRDefault="00523803" w:rsidP="00AB10E4">
      <w:pPr>
        <w:pStyle w:val="NoSpacing"/>
        <w:rPr>
          <w:lang w:bidi="en-US"/>
        </w:rPr>
      </w:pPr>
      <w:r w:rsidRPr="00AC5AF4">
        <w:rPr>
          <w:lang w:bidi="en-US"/>
        </w:rPr>
        <w:t xml:space="preserve">The data reported by retailers and compiled by the AER records customer information relating to debt and hardship, including the number of residential and small business customers in energy hardship programs and the amount and duration of energy debt </w:t>
      </w:r>
      <w:r w:rsidR="00C12289">
        <w:rPr>
          <w:lang w:bidi="en-US"/>
        </w:rPr>
        <w:t>[67]</w:t>
      </w:r>
      <w:r w:rsidRPr="00AC5AF4">
        <w:rPr>
          <w:lang w:bidi="en-US"/>
        </w:rPr>
        <w:t xml:space="preserve">(AER, 2020). The data contain information on both electricity and gas customers and </w:t>
      </w:r>
      <w:r w:rsidR="008F09AC">
        <w:rPr>
          <w:lang w:bidi="en-US"/>
        </w:rPr>
        <w:t>are</w:t>
      </w:r>
      <w:r w:rsidRPr="00AC5AF4">
        <w:rPr>
          <w:lang w:bidi="en-US"/>
        </w:rPr>
        <w:t xml:space="preserve"> reported quarterly for </w:t>
      </w:r>
      <w:r w:rsidR="008F09AC">
        <w:rPr>
          <w:lang w:bidi="en-US"/>
        </w:rPr>
        <w:t>New South Wales</w:t>
      </w:r>
      <w:r w:rsidRPr="00AC5AF4">
        <w:rPr>
          <w:lang w:bidi="en-US"/>
        </w:rPr>
        <w:t xml:space="preserve">, </w:t>
      </w:r>
      <w:r w:rsidR="008F09AC">
        <w:rPr>
          <w:lang w:bidi="en-US"/>
        </w:rPr>
        <w:t>Queensland</w:t>
      </w:r>
      <w:r w:rsidRPr="00AC5AF4">
        <w:rPr>
          <w:lang w:bidi="en-US"/>
        </w:rPr>
        <w:t xml:space="preserve">, </w:t>
      </w:r>
      <w:r w:rsidR="008F09AC">
        <w:rPr>
          <w:lang w:bidi="en-US"/>
        </w:rPr>
        <w:t>the Australian Capital Territory</w:t>
      </w:r>
      <w:r w:rsidRPr="00AC5AF4">
        <w:rPr>
          <w:lang w:bidi="en-US"/>
        </w:rPr>
        <w:t xml:space="preserve">, </w:t>
      </w:r>
      <w:r w:rsidR="008F09AC">
        <w:rPr>
          <w:lang w:bidi="en-US"/>
        </w:rPr>
        <w:t>South Australia</w:t>
      </w:r>
      <w:r w:rsidRPr="00AC5AF4">
        <w:rPr>
          <w:lang w:bidi="en-US"/>
        </w:rPr>
        <w:t xml:space="preserve"> and </w:t>
      </w:r>
      <w:r w:rsidR="008F09AC">
        <w:rPr>
          <w:lang w:bidi="en-US"/>
        </w:rPr>
        <w:t>Tasmania</w:t>
      </w:r>
      <w:r w:rsidRPr="00AC5AF4">
        <w:rPr>
          <w:lang w:bidi="en-US"/>
        </w:rPr>
        <w:t xml:space="preserve">. On the advent of the COVID-19 pandemic, </w:t>
      </w:r>
      <w:proofErr w:type="gramStart"/>
      <w:r w:rsidRPr="00AC5AF4">
        <w:rPr>
          <w:lang w:bidi="en-US"/>
        </w:rPr>
        <w:t>in order to</w:t>
      </w:r>
      <w:proofErr w:type="gramEnd"/>
      <w:r w:rsidRPr="00AC5AF4">
        <w:rPr>
          <w:lang w:bidi="en-US"/>
        </w:rPr>
        <w:t xml:space="preserve"> provide more timely tracking of customer hardship, AER data included weekly information on measures of total debt, deferred debt and payment plans </w:t>
      </w:r>
      <w:r w:rsidR="00C12289">
        <w:rPr>
          <w:lang w:bidi="en-US"/>
        </w:rPr>
        <w:t>[68]</w:t>
      </w:r>
      <w:r w:rsidRPr="00AC5AF4">
        <w:rPr>
          <w:lang w:bidi="en-US"/>
        </w:rPr>
        <w:t xml:space="preserve">. Data for </w:t>
      </w:r>
      <w:r w:rsidR="008F09AC">
        <w:rPr>
          <w:lang w:bidi="en-US"/>
        </w:rPr>
        <w:t>Western Australia</w:t>
      </w:r>
      <w:r w:rsidRPr="00AC5AF4">
        <w:rPr>
          <w:lang w:bidi="en-US"/>
        </w:rPr>
        <w:t xml:space="preserve">, </w:t>
      </w:r>
      <w:r w:rsidR="008F09AC">
        <w:rPr>
          <w:lang w:bidi="en-US"/>
        </w:rPr>
        <w:t>Victoria</w:t>
      </w:r>
      <w:r w:rsidRPr="00AC5AF4">
        <w:rPr>
          <w:lang w:bidi="en-US"/>
        </w:rPr>
        <w:t xml:space="preserve"> and </w:t>
      </w:r>
      <w:r w:rsidR="008F09AC">
        <w:rPr>
          <w:lang w:bidi="en-US"/>
        </w:rPr>
        <w:t>the Northern Territory</w:t>
      </w:r>
      <w:r w:rsidRPr="00AC5AF4">
        <w:rPr>
          <w:lang w:bidi="en-US"/>
        </w:rPr>
        <w:t xml:space="preserve"> are not reported by AER </w:t>
      </w:r>
      <w:r w:rsidR="008F09AC">
        <w:rPr>
          <w:lang w:bidi="en-US"/>
        </w:rPr>
        <w:t xml:space="preserve">and </w:t>
      </w:r>
      <w:r w:rsidRPr="00AC5AF4">
        <w:rPr>
          <w:lang w:bidi="en-US"/>
        </w:rPr>
        <w:t>are collected through separate mechanisms</w:t>
      </w:r>
      <w:r w:rsidR="008F09AC">
        <w:rPr>
          <w:lang w:bidi="en-US"/>
        </w:rPr>
        <w:t>.</w:t>
      </w:r>
      <w:r w:rsidRPr="00AC5AF4">
        <w:rPr>
          <w:lang w:bidi="en-US"/>
        </w:rPr>
        <w:t xml:space="preserve"> </w:t>
      </w:r>
      <w:r w:rsidR="008F09AC">
        <w:rPr>
          <w:lang w:bidi="en-US"/>
        </w:rPr>
        <w:t>T</w:t>
      </w:r>
      <w:r w:rsidRPr="00AC5AF4">
        <w:rPr>
          <w:lang w:bidi="en-US"/>
        </w:rPr>
        <w:t xml:space="preserve">heir formal inclusion was beyond the scope of this project. </w:t>
      </w:r>
      <w:r w:rsidR="00B518DD">
        <w:rPr>
          <w:lang w:bidi="en-US"/>
        </w:rPr>
        <w:t>Therefore</w:t>
      </w:r>
      <w:r w:rsidRPr="00AC5AF4">
        <w:rPr>
          <w:lang w:bidi="en-US"/>
        </w:rPr>
        <w:t xml:space="preserve">, our specific conclusions about AER retailer records of debt, hardship programs and disconnections will not necessarily apply to </w:t>
      </w:r>
      <w:r w:rsidR="008F09AC">
        <w:rPr>
          <w:lang w:bidi="en-US"/>
        </w:rPr>
        <w:t>Victoria</w:t>
      </w:r>
      <w:r w:rsidRPr="00AC5AF4">
        <w:rPr>
          <w:lang w:bidi="en-US"/>
        </w:rPr>
        <w:t xml:space="preserve">, </w:t>
      </w:r>
      <w:r w:rsidR="008F09AC">
        <w:rPr>
          <w:lang w:bidi="en-US"/>
        </w:rPr>
        <w:t>Western Australia</w:t>
      </w:r>
      <w:r w:rsidRPr="00AC5AF4">
        <w:rPr>
          <w:lang w:bidi="en-US"/>
        </w:rPr>
        <w:t xml:space="preserve"> and </w:t>
      </w:r>
      <w:r w:rsidR="008F09AC">
        <w:rPr>
          <w:lang w:bidi="en-US"/>
        </w:rPr>
        <w:t>the Northern Territory</w:t>
      </w:r>
      <w:r w:rsidRPr="00AC5AF4">
        <w:rPr>
          <w:lang w:bidi="en-US"/>
        </w:rPr>
        <w:t xml:space="preserve">. However, we made some preliminary observations on the separate retailer reporting from these jurisdictions to help provide more context around the recommendations provided in this report.   </w:t>
      </w:r>
    </w:p>
    <w:p w14:paraId="2174A284" w14:textId="75037775" w:rsidR="00523803" w:rsidRPr="00AC5AF4" w:rsidRDefault="00D6174A" w:rsidP="004C1A71">
      <w:pPr>
        <w:pStyle w:val="Heading3"/>
        <w:rPr>
          <w:lang w:val="en-AU"/>
        </w:rPr>
      </w:pPr>
      <w:bookmarkStart w:id="95" w:name="_Toc65408055"/>
      <w:bookmarkStart w:id="96" w:name="_Toc75875387"/>
      <w:r w:rsidRPr="00AC5AF4">
        <w:rPr>
          <w:lang w:val="en-AU"/>
        </w:rPr>
        <w:lastRenderedPageBreak/>
        <w:t>Australian Housing Conditions D</w:t>
      </w:r>
      <w:r w:rsidR="00523803" w:rsidRPr="00AC5AF4">
        <w:rPr>
          <w:lang w:val="en-AU"/>
        </w:rPr>
        <w:t>ataset</w:t>
      </w:r>
      <w:bookmarkEnd w:id="95"/>
      <w:bookmarkEnd w:id="96"/>
    </w:p>
    <w:p w14:paraId="128B5774" w14:textId="4AD6C5FF" w:rsidR="00523803" w:rsidRPr="00AC5AF4" w:rsidRDefault="00523803" w:rsidP="00AB10E4">
      <w:pPr>
        <w:pStyle w:val="NoSpacing"/>
        <w:rPr>
          <w:lang w:bidi="en-US"/>
        </w:rPr>
      </w:pPr>
      <w:r w:rsidRPr="00AC5AF4">
        <w:rPr>
          <w:lang w:bidi="en-US"/>
        </w:rPr>
        <w:t xml:space="preserve">The Australian Housing Conditions (AHC) survey collected information on physical characteristics and condition of dwellings, affordability and adequacy of housing, and housing history. This survey was run once in 2016 in </w:t>
      </w:r>
      <w:r w:rsidR="008F09AC">
        <w:rPr>
          <w:lang w:bidi="en-US"/>
        </w:rPr>
        <w:t>New South Wales</w:t>
      </w:r>
      <w:r w:rsidRPr="00AC5AF4">
        <w:rPr>
          <w:lang w:bidi="en-US"/>
        </w:rPr>
        <w:t xml:space="preserve">, </w:t>
      </w:r>
      <w:r w:rsidR="008F09AC">
        <w:rPr>
          <w:lang w:bidi="en-US"/>
        </w:rPr>
        <w:t>Victoria</w:t>
      </w:r>
      <w:r w:rsidRPr="00AC5AF4">
        <w:rPr>
          <w:lang w:bidi="en-US"/>
        </w:rPr>
        <w:t xml:space="preserve"> and </w:t>
      </w:r>
      <w:r w:rsidR="008F09AC">
        <w:rPr>
          <w:lang w:bidi="en-US"/>
        </w:rPr>
        <w:t>South Australia</w:t>
      </w:r>
      <w:r w:rsidRPr="00AC5AF4">
        <w:rPr>
          <w:lang w:bidi="en-US"/>
        </w:rPr>
        <w:t xml:space="preserve"> and the collection period was synchronised to correspond to the Census period. Conclusions from this dataset will not necessarily apply to states and territories other than </w:t>
      </w:r>
      <w:r w:rsidR="008F09AC">
        <w:rPr>
          <w:lang w:bidi="en-US"/>
        </w:rPr>
        <w:t>New South Wales</w:t>
      </w:r>
      <w:r w:rsidRPr="00AC5AF4">
        <w:rPr>
          <w:lang w:bidi="en-US"/>
        </w:rPr>
        <w:t xml:space="preserve">, </w:t>
      </w:r>
      <w:r w:rsidR="008F09AC">
        <w:rPr>
          <w:lang w:bidi="en-US"/>
        </w:rPr>
        <w:t>Victoria</w:t>
      </w:r>
      <w:r w:rsidRPr="00AC5AF4">
        <w:rPr>
          <w:lang w:bidi="en-US"/>
        </w:rPr>
        <w:t xml:space="preserve"> and </w:t>
      </w:r>
      <w:r w:rsidR="008F09AC">
        <w:rPr>
          <w:lang w:bidi="en-US"/>
        </w:rPr>
        <w:t>South Australia</w:t>
      </w:r>
      <w:r w:rsidRPr="00AC5AF4">
        <w:rPr>
          <w:lang w:bidi="en-US"/>
        </w:rPr>
        <w:t xml:space="preserve">. The dataset also does not cover information about energy costs or bills. Other similar datasets (which cover more jurisdictions) are older and were collected by the </w:t>
      </w:r>
      <w:r w:rsidR="008F09AC">
        <w:rPr>
          <w:lang w:bidi="en-US"/>
        </w:rPr>
        <w:t>ABS in</w:t>
      </w:r>
      <w:r w:rsidRPr="00AC5AF4">
        <w:rPr>
          <w:lang w:bidi="en-US"/>
        </w:rPr>
        <w:t xml:space="preserve"> the Australian Housing Survey from 1994 and 1999 </w:t>
      </w:r>
      <w:r w:rsidR="00C12289">
        <w:rPr>
          <w:lang w:bidi="en-US"/>
        </w:rPr>
        <w:t>[69]</w:t>
      </w:r>
      <w:r w:rsidRPr="00AC5AF4">
        <w:rPr>
          <w:lang w:bidi="en-US"/>
        </w:rPr>
        <w:t xml:space="preserve">. </w:t>
      </w:r>
    </w:p>
    <w:p w14:paraId="06A6CB25" w14:textId="764E8BA9" w:rsidR="00523803" w:rsidRPr="00AC5AF4" w:rsidRDefault="00523803" w:rsidP="004C1A71">
      <w:pPr>
        <w:pStyle w:val="Heading3"/>
        <w:rPr>
          <w:lang w:val="en-AU"/>
        </w:rPr>
      </w:pPr>
      <w:bookmarkStart w:id="97" w:name="_Toc65408056"/>
      <w:bookmarkStart w:id="98" w:name="_Toc75875388"/>
      <w:r w:rsidRPr="00AC5AF4">
        <w:rPr>
          <w:lang w:val="en-AU"/>
        </w:rPr>
        <w:t xml:space="preserve">St Vincent de Paul Electricity Tariff </w:t>
      </w:r>
      <w:r w:rsidR="00D6174A" w:rsidRPr="00AC5AF4">
        <w:rPr>
          <w:lang w:val="en-AU"/>
        </w:rPr>
        <w:t>D</w:t>
      </w:r>
      <w:r w:rsidRPr="00AC5AF4">
        <w:rPr>
          <w:lang w:val="en-AU"/>
        </w:rPr>
        <w:t>ata</w:t>
      </w:r>
      <w:bookmarkEnd w:id="97"/>
      <w:bookmarkEnd w:id="98"/>
    </w:p>
    <w:p w14:paraId="47CC014A" w14:textId="00F22523" w:rsidR="00523803" w:rsidRPr="00AC5AF4" w:rsidRDefault="00523803" w:rsidP="00AB10E4">
      <w:pPr>
        <w:pStyle w:val="NoSpacing"/>
        <w:rPr>
          <w:lang w:bidi="en-US"/>
        </w:rPr>
      </w:pPr>
      <w:r w:rsidRPr="00AC5AF4">
        <w:rPr>
          <w:lang w:bidi="en-US"/>
        </w:rPr>
        <w:t xml:space="preserve">Electricity tariff data is manually collected by </w:t>
      </w:r>
      <w:proofErr w:type="spellStart"/>
      <w:r w:rsidRPr="00AC5AF4">
        <w:rPr>
          <w:lang w:bidi="en-US"/>
        </w:rPr>
        <w:t>Alviss</w:t>
      </w:r>
      <w:proofErr w:type="spellEnd"/>
      <w:r w:rsidRPr="00AC5AF4">
        <w:rPr>
          <w:lang w:bidi="en-US"/>
        </w:rPr>
        <w:t xml:space="preserve"> Consulting for the St Vincent de Paul organi</w:t>
      </w:r>
      <w:r w:rsidR="00AF204D">
        <w:rPr>
          <w:lang w:bidi="en-US"/>
        </w:rPr>
        <w:t>s</w:t>
      </w:r>
      <w:r w:rsidRPr="00AC5AF4">
        <w:rPr>
          <w:lang w:bidi="en-US"/>
        </w:rPr>
        <w:t>ation and includes samples from all Australian states and territories. It is possible to estimate energy costs for consumer</w:t>
      </w:r>
      <w:r w:rsidR="008F09AC">
        <w:rPr>
          <w:lang w:bidi="en-US"/>
        </w:rPr>
        <w:t>s</w:t>
      </w:r>
      <w:r w:rsidRPr="00AC5AF4">
        <w:rPr>
          <w:lang w:bidi="en-US"/>
        </w:rPr>
        <w:t xml:space="preserve"> using this tariff data if surveys collect information on which retailer is used by the consumer. Other data sources rarely collect tariff or retailer information. St Vincent de Paul tariff information is used to estimate average annual electricity bills for residential consumers. In this report, we present their estimates </w:t>
      </w:r>
      <w:r w:rsidR="00C12289">
        <w:rPr>
          <w:lang w:bidi="en-US"/>
        </w:rPr>
        <w:t>[63]</w:t>
      </w:r>
      <w:r w:rsidRPr="00AC5AF4">
        <w:rPr>
          <w:lang w:bidi="en-US"/>
        </w:rPr>
        <w:t xml:space="preserve">. </w:t>
      </w:r>
    </w:p>
    <w:p w14:paraId="785A4C38" w14:textId="212A70EC" w:rsidR="00523803" w:rsidRPr="00AC5AF4" w:rsidRDefault="00523803" w:rsidP="004C1A71">
      <w:pPr>
        <w:pStyle w:val="Heading3"/>
        <w:rPr>
          <w:lang w:val="en-AU"/>
        </w:rPr>
      </w:pPr>
      <w:bookmarkStart w:id="99" w:name="_Toc75875389"/>
      <w:r w:rsidRPr="00AC5AF4">
        <w:rPr>
          <w:lang w:val="en-AU"/>
        </w:rPr>
        <w:t>ABS Data and Other Data</w:t>
      </w:r>
      <w:r w:rsidR="00AF29B8">
        <w:rPr>
          <w:lang w:val="en-AU"/>
        </w:rPr>
        <w:t>s</w:t>
      </w:r>
      <w:r w:rsidRPr="00AC5AF4">
        <w:rPr>
          <w:lang w:val="en-AU"/>
        </w:rPr>
        <w:t>ets</w:t>
      </w:r>
      <w:bookmarkEnd w:id="99"/>
    </w:p>
    <w:p w14:paraId="3B2B0677" w14:textId="2D78CBFD" w:rsidR="00523803" w:rsidRPr="00AC5AF4" w:rsidRDefault="00523803" w:rsidP="00AB10E4">
      <w:pPr>
        <w:pStyle w:val="NoSpacing"/>
        <w:rPr>
          <w:lang w:bidi="en-US"/>
        </w:rPr>
      </w:pPr>
      <w:r w:rsidRPr="00AC5AF4">
        <w:rPr>
          <w:lang w:bidi="en-US"/>
        </w:rPr>
        <w:t xml:space="preserve">We used CPI and Wage Price Index </w:t>
      </w:r>
      <w:r w:rsidR="008F09AC">
        <w:rPr>
          <w:lang w:bidi="en-US"/>
        </w:rPr>
        <w:t xml:space="preserve">(WPI) </w:t>
      </w:r>
      <w:r w:rsidRPr="00AC5AF4">
        <w:rPr>
          <w:lang w:bidi="en-US"/>
        </w:rPr>
        <w:t xml:space="preserve">data published by the </w:t>
      </w:r>
      <w:r w:rsidR="008F09AC">
        <w:rPr>
          <w:lang w:bidi="en-US"/>
        </w:rPr>
        <w:t xml:space="preserve">ABS </w:t>
      </w:r>
      <w:r w:rsidRPr="00AC5AF4">
        <w:rPr>
          <w:lang w:bidi="en-US"/>
        </w:rPr>
        <w:t>to ascertain the changes in prices of all consumer goods and wages relative to electricity and gas prices</w:t>
      </w:r>
      <w:r w:rsidR="00C12289">
        <w:rPr>
          <w:lang w:bidi="en-US"/>
        </w:rPr>
        <w:t xml:space="preserve"> [70]</w:t>
      </w:r>
      <w:r w:rsidRPr="00AC5AF4">
        <w:rPr>
          <w:lang w:bidi="en-US"/>
        </w:rPr>
        <w:t xml:space="preserve">. </w:t>
      </w:r>
      <w:r w:rsidR="008F09AC">
        <w:rPr>
          <w:lang w:bidi="en-US"/>
        </w:rPr>
        <w:t>We also used o</w:t>
      </w:r>
      <w:r w:rsidRPr="00AC5AF4">
        <w:rPr>
          <w:lang w:bidi="en-US"/>
        </w:rPr>
        <w:t>ther information to provide more structure and context to the information. For example, climate zones information was extracted from the Australian Building Codes Board</w:t>
      </w:r>
      <w:r w:rsidR="00C12289">
        <w:rPr>
          <w:lang w:bidi="en-US"/>
        </w:rPr>
        <w:t xml:space="preserve"> [71]</w:t>
      </w:r>
      <w:r w:rsidRPr="00AC5AF4">
        <w:rPr>
          <w:lang w:bidi="en-US"/>
        </w:rPr>
        <w:t xml:space="preserve">. </w:t>
      </w:r>
    </w:p>
    <w:p w14:paraId="7CA3E276" w14:textId="23C476A0" w:rsidR="00523803" w:rsidRPr="00AC5AF4" w:rsidRDefault="00BB3C0A" w:rsidP="004C1A71">
      <w:pPr>
        <w:pStyle w:val="Heading3"/>
        <w:rPr>
          <w:lang w:val="en-AU"/>
        </w:rPr>
      </w:pPr>
      <w:bookmarkStart w:id="100" w:name="_Toc75875390"/>
      <w:r w:rsidRPr="00AC5AF4">
        <w:rPr>
          <w:lang w:val="en-AU"/>
        </w:rPr>
        <w:t>Summary Note on Datasets</w:t>
      </w:r>
      <w:bookmarkEnd w:id="100"/>
    </w:p>
    <w:p w14:paraId="3633C3E6" w14:textId="14F2980D" w:rsidR="00523803" w:rsidRPr="00AC5AF4" w:rsidRDefault="00523803" w:rsidP="00AB10E4">
      <w:pPr>
        <w:pStyle w:val="NoSpacing"/>
        <w:rPr>
          <w:lang w:bidi="en-US"/>
        </w:rPr>
      </w:pPr>
      <w:r w:rsidRPr="00AC5AF4">
        <w:rPr>
          <w:lang w:bidi="en-US"/>
        </w:rPr>
        <w:t>Note that this review focus</w:t>
      </w:r>
      <w:r w:rsidR="00EA3A70">
        <w:rPr>
          <w:lang w:bidi="en-US"/>
        </w:rPr>
        <w:t>es</w:t>
      </w:r>
      <w:r w:rsidRPr="00AC5AF4">
        <w:rPr>
          <w:lang w:bidi="en-US"/>
        </w:rPr>
        <w:t xml:space="preserve"> on national-level or broad data sources and that data availability differs between different states and territories. Overall, our findings that relate to the extent and level of energy hardship and energy costs relative to incomes are based on comprehensive and representative samples from all states and territories. Our findings that relate to energy hardship programs, energy debt levels and disconnections are based on less comprehensive data and relate primarily to Queensland, New South Wales, </w:t>
      </w:r>
      <w:r w:rsidR="008F09AC">
        <w:rPr>
          <w:lang w:bidi="en-US"/>
        </w:rPr>
        <w:t xml:space="preserve">the </w:t>
      </w:r>
      <w:r w:rsidRPr="00AC5AF4">
        <w:rPr>
          <w:lang w:bidi="en-US"/>
        </w:rPr>
        <w:t>Australian Capital Territory, South Australia and Tasmania.</w:t>
      </w:r>
    </w:p>
    <w:p w14:paraId="7AEF3248" w14:textId="77777777" w:rsidR="00523803" w:rsidRPr="00AC5AF4" w:rsidRDefault="00523803" w:rsidP="00D6174A">
      <w:pPr>
        <w:pStyle w:val="Heading2"/>
        <w:spacing w:after="0"/>
      </w:pPr>
      <w:bookmarkStart w:id="101" w:name="_Toc65408057"/>
      <w:bookmarkStart w:id="102" w:name="_Toc75875391"/>
      <w:r w:rsidRPr="00AC5AF4">
        <w:t>Key Definitions</w:t>
      </w:r>
      <w:bookmarkEnd w:id="101"/>
      <w:bookmarkEnd w:id="102"/>
    </w:p>
    <w:p w14:paraId="4568EB4B" w14:textId="77777777" w:rsidR="00523803" w:rsidRPr="00AC5AF4" w:rsidRDefault="00523803" w:rsidP="004C1A71">
      <w:pPr>
        <w:pStyle w:val="Heading3"/>
        <w:rPr>
          <w:lang w:val="en-AU"/>
        </w:rPr>
      </w:pPr>
      <w:bookmarkStart w:id="103" w:name="_Toc65408058"/>
      <w:bookmarkStart w:id="104" w:name="_Toc75875392"/>
      <w:r w:rsidRPr="00AC5AF4">
        <w:rPr>
          <w:lang w:val="en-AU"/>
        </w:rPr>
        <w:t>Low income</w:t>
      </w:r>
      <w:bookmarkEnd w:id="103"/>
      <w:bookmarkEnd w:id="104"/>
    </w:p>
    <w:p w14:paraId="65176EE4" w14:textId="6510368B" w:rsidR="00523803" w:rsidRPr="00AC5AF4" w:rsidRDefault="00523803" w:rsidP="00AB10E4">
      <w:pPr>
        <w:pStyle w:val="NoSpacing"/>
        <w:rPr>
          <w:lang w:bidi="en-US"/>
        </w:rPr>
      </w:pPr>
      <w:r w:rsidRPr="00AC5AF4">
        <w:rPr>
          <w:lang w:bidi="en-US"/>
        </w:rPr>
        <w:t xml:space="preserve">A ‘low-income household’ has been defined in this report as </w:t>
      </w:r>
      <w:r w:rsidR="008F09AC">
        <w:rPr>
          <w:lang w:bidi="en-US"/>
        </w:rPr>
        <w:t>a household</w:t>
      </w:r>
      <w:r w:rsidR="008F09AC" w:rsidRPr="00AC5AF4">
        <w:rPr>
          <w:lang w:bidi="en-US"/>
        </w:rPr>
        <w:t xml:space="preserve"> </w:t>
      </w:r>
      <w:r w:rsidRPr="00AC5AF4">
        <w:rPr>
          <w:lang w:bidi="en-US"/>
        </w:rPr>
        <w:t xml:space="preserve">with a disposable income </w:t>
      </w:r>
      <w:r w:rsidR="00EA3A70">
        <w:rPr>
          <w:lang w:bidi="en-US"/>
        </w:rPr>
        <w:t xml:space="preserve">that is </w:t>
      </w:r>
      <w:r w:rsidRPr="00AC5AF4">
        <w:rPr>
          <w:lang w:bidi="en-US"/>
        </w:rPr>
        <w:t>less than 60% of the median income. This threshold has been chosen because it matches the Australian Tax</w:t>
      </w:r>
      <w:r w:rsidR="008F09AC">
        <w:rPr>
          <w:lang w:bidi="en-US"/>
        </w:rPr>
        <w:t>ation</w:t>
      </w:r>
      <w:r w:rsidRPr="00AC5AF4">
        <w:rPr>
          <w:lang w:bidi="en-US"/>
        </w:rPr>
        <w:t xml:space="preserve"> Office</w:t>
      </w:r>
      <w:r w:rsidR="008F09AC">
        <w:rPr>
          <w:lang w:bidi="en-US"/>
        </w:rPr>
        <w:t xml:space="preserve"> (ATO)</w:t>
      </w:r>
      <w:r w:rsidRPr="00AC5AF4">
        <w:rPr>
          <w:lang w:bidi="en-US"/>
        </w:rPr>
        <w:t xml:space="preserve"> low-income tax offset threshold. It serves as a </w:t>
      </w:r>
      <w:r w:rsidRPr="00006F0A">
        <w:rPr>
          <w:i/>
          <w:lang w:bidi="en-US"/>
        </w:rPr>
        <w:t>de facto</w:t>
      </w:r>
      <w:r w:rsidRPr="00AC5AF4">
        <w:rPr>
          <w:lang w:bidi="en-US"/>
        </w:rPr>
        <w:t xml:space="preserve"> poverty line for Australian households (although we note that there is no formal poverty line defined in Australia). Other analyses use 50% of </w:t>
      </w:r>
      <w:r w:rsidR="008F09AC">
        <w:rPr>
          <w:lang w:bidi="en-US"/>
        </w:rPr>
        <w:t xml:space="preserve">the </w:t>
      </w:r>
      <w:r w:rsidRPr="00AC5AF4">
        <w:rPr>
          <w:lang w:bidi="en-US"/>
        </w:rPr>
        <w:t>median income to define the poverty line (</w:t>
      </w:r>
      <w:r w:rsidRPr="00AC5AF4">
        <w:rPr>
          <w:i/>
          <w:lang w:bidi="en-US"/>
        </w:rPr>
        <w:t>e.g.</w:t>
      </w:r>
      <w:r w:rsidRPr="00AC5AF4">
        <w:rPr>
          <w:lang w:bidi="en-US"/>
        </w:rPr>
        <w:t xml:space="preserve">, </w:t>
      </w:r>
      <w:r w:rsidR="00C12289">
        <w:rPr>
          <w:lang w:bidi="en-US"/>
        </w:rPr>
        <w:t>[72]</w:t>
      </w:r>
      <w:r w:rsidRPr="00AC5AF4">
        <w:rPr>
          <w:lang w:bidi="en-US"/>
        </w:rPr>
        <w:t xml:space="preserve">). Internationally, poverty line definitions vary: the OECD uses 50% of the median income, while the European Union uses 60% of the median income. It is important to note that changing the low-income definition used will change the estimate of households that </w:t>
      </w:r>
      <w:r w:rsidR="008F09AC">
        <w:rPr>
          <w:lang w:bidi="en-US"/>
        </w:rPr>
        <w:t>experience</w:t>
      </w:r>
      <w:r w:rsidRPr="00AC5AF4">
        <w:rPr>
          <w:lang w:bidi="en-US"/>
        </w:rPr>
        <w:t xml:space="preserve"> energy hardship. </w:t>
      </w:r>
    </w:p>
    <w:p w14:paraId="4F060814" w14:textId="77777777" w:rsidR="00523803" w:rsidRPr="00AC5AF4" w:rsidRDefault="00523803" w:rsidP="004C1A71">
      <w:pPr>
        <w:pStyle w:val="Heading3"/>
        <w:rPr>
          <w:lang w:val="en-AU"/>
        </w:rPr>
      </w:pPr>
      <w:bookmarkStart w:id="105" w:name="_Toc65408059"/>
      <w:bookmarkStart w:id="106" w:name="_Toc75875393"/>
      <w:r w:rsidRPr="00AC5AF4">
        <w:rPr>
          <w:lang w:val="en-AU"/>
        </w:rPr>
        <w:lastRenderedPageBreak/>
        <w:t>Energy Hardship</w:t>
      </w:r>
      <w:bookmarkEnd w:id="105"/>
      <w:bookmarkEnd w:id="106"/>
    </w:p>
    <w:p w14:paraId="3570CCA5" w14:textId="589CFF3D"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Our estimate of households in energy hardship reflects the percentage of households in 2018 </w:t>
      </w:r>
      <w:r w:rsidR="002469EF">
        <w:rPr>
          <w:rFonts w:ascii="Calibri" w:eastAsia="Calibri" w:hAnsi="Calibri" w:cs="Calibri"/>
          <w:sz w:val="22"/>
          <w:lang w:bidi="en-US"/>
        </w:rPr>
        <w:t>that</w:t>
      </w:r>
      <w:r w:rsidRPr="00AC5AF4">
        <w:rPr>
          <w:rFonts w:ascii="Calibri" w:eastAsia="Calibri" w:hAnsi="Calibri" w:cs="Calibri"/>
          <w:sz w:val="22"/>
          <w:lang w:bidi="en-US"/>
        </w:rPr>
        <w:t xml:space="preserve"> the HILDA survey data indicated have</w:t>
      </w:r>
      <w:r w:rsidR="00AC5AF4" w:rsidRPr="00AC5AF4">
        <w:rPr>
          <w:rFonts w:ascii="Calibri" w:eastAsia="Calibri" w:hAnsi="Calibri" w:cs="Calibri"/>
          <w:sz w:val="22"/>
          <w:lang w:bidi="en-US"/>
        </w:rPr>
        <w:t xml:space="preserve"> a</w:t>
      </w:r>
      <w:r w:rsidRPr="00AC5AF4">
        <w:rPr>
          <w:rFonts w:ascii="Calibri" w:eastAsia="Calibri" w:hAnsi="Calibri" w:cs="Calibri"/>
          <w:sz w:val="22"/>
          <w:lang w:bidi="en-US"/>
        </w:rPr>
        <w:t xml:space="preserve"> </w:t>
      </w:r>
      <w:r w:rsidRPr="00AC5AF4">
        <w:rPr>
          <w:rFonts w:ascii="Calibri" w:eastAsia="Calibri" w:hAnsi="Calibri" w:cs="Calibri"/>
          <w:sz w:val="22"/>
          <w:u w:val="single"/>
          <w:lang w:bidi="en-US"/>
        </w:rPr>
        <w:t>low income</w:t>
      </w:r>
      <w:r w:rsidRPr="00AC5AF4">
        <w:rPr>
          <w:rFonts w:ascii="Calibri" w:eastAsia="Calibri" w:hAnsi="Calibri" w:cs="Calibri"/>
          <w:sz w:val="22"/>
          <w:lang w:bidi="en-US"/>
        </w:rPr>
        <w:t xml:space="preserve"> (</w:t>
      </w:r>
      <w:r w:rsidR="004D717B">
        <w:rPr>
          <w:rFonts w:ascii="Calibri" w:eastAsia="Calibri" w:hAnsi="Calibri" w:cs="Calibri"/>
          <w:sz w:val="22"/>
          <w:lang w:bidi="en-US"/>
        </w:rPr>
        <w:t xml:space="preserve">as defined </w:t>
      </w:r>
      <w:r w:rsidRPr="00AC5AF4">
        <w:rPr>
          <w:rFonts w:ascii="Calibri" w:eastAsia="Calibri" w:hAnsi="Calibri" w:cs="Calibri"/>
          <w:sz w:val="22"/>
          <w:lang w:bidi="en-US"/>
        </w:rPr>
        <w:t xml:space="preserve">above) and have </w:t>
      </w:r>
      <w:r w:rsidRPr="00AC5AF4">
        <w:rPr>
          <w:rFonts w:ascii="Calibri" w:eastAsia="Calibri" w:hAnsi="Calibri" w:cs="Calibri"/>
          <w:sz w:val="22"/>
          <w:u w:val="single"/>
          <w:lang w:bidi="en-US"/>
        </w:rPr>
        <w:t>high energy costs</w:t>
      </w:r>
      <w:r w:rsidRPr="00AC5AF4">
        <w:rPr>
          <w:rFonts w:ascii="Calibri" w:eastAsia="Calibri" w:hAnsi="Calibri" w:cs="Calibri"/>
          <w:sz w:val="22"/>
          <w:lang w:bidi="en-US"/>
        </w:rPr>
        <w:t xml:space="preserve"> (at least 6% of </w:t>
      </w:r>
      <w:r w:rsidR="004D717B">
        <w:rPr>
          <w:rFonts w:ascii="Calibri" w:eastAsia="Calibri" w:hAnsi="Calibri" w:cs="Calibri"/>
          <w:sz w:val="22"/>
          <w:lang w:bidi="en-US"/>
        </w:rPr>
        <w:t xml:space="preserve">their </w:t>
      </w:r>
      <w:r w:rsidRPr="00AC5AF4">
        <w:rPr>
          <w:rFonts w:ascii="Calibri" w:eastAsia="Calibri" w:hAnsi="Calibri" w:cs="Calibri"/>
          <w:sz w:val="22"/>
          <w:lang w:bidi="en-US"/>
        </w:rPr>
        <w:t xml:space="preserve">income or three times the median energy cost). This estimate is </w:t>
      </w:r>
      <w:r w:rsidRPr="00AC5AF4">
        <w:rPr>
          <w:rFonts w:ascii="Calibri" w:eastAsia="Calibri" w:hAnsi="Calibri" w:cs="Calibri"/>
          <w:sz w:val="22"/>
          <w:u w:val="single"/>
          <w:lang w:bidi="en-US"/>
        </w:rPr>
        <w:t>not</w:t>
      </w:r>
      <w:r w:rsidRPr="00AC5AF4">
        <w:rPr>
          <w:rFonts w:ascii="Calibri" w:eastAsia="Calibri" w:hAnsi="Calibri" w:cs="Calibri"/>
          <w:sz w:val="22"/>
          <w:lang w:bidi="en-US"/>
        </w:rPr>
        <w:t xml:space="preserve"> a definitive assessment of how many Australian households are in real energy hardship because it depends on how the thresholds for low income and high energy costs are set and whether these are the only variables that should be used. There are different approaches to expenditure-based measures of energy hardship that are used internationally (see Appendix A). If the energy-cost threshold </w:t>
      </w:r>
      <w:r w:rsidR="002469EF">
        <w:rPr>
          <w:rFonts w:ascii="Calibri" w:eastAsia="Calibri" w:hAnsi="Calibri" w:cs="Calibri"/>
          <w:sz w:val="22"/>
          <w:lang w:bidi="en-US"/>
        </w:rPr>
        <w:t>was</w:t>
      </w:r>
      <w:r w:rsidR="002469EF"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set at 10%, there would be 1.4% of Australian households fitting this criterion. On the other hand, if we consider low-income households </w:t>
      </w:r>
      <w:r w:rsidR="004D717B">
        <w:rPr>
          <w:rFonts w:ascii="Calibri" w:eastAsia="Calibri" w:hAnsi="Calibri" w:cs="Calibri"/>
          <w:sz w:val="22"/>
          <w:lang w:bidi="en-US"/>
        </w:rPr>
        <w:t>that</w:t>
      </w:r>
      <w:r w:rsidR="004D717B" w:rsidRPr="00AC5AF4">
        <w:rPr>
          <w:rFonts w:ascii="Calibri" w:eastAsia="Calibri" w:hAnsi="Calibri" w:cs="Calibri"/>
          <w:sz w:val="22"/>
          <w:lang w:bidi="en-US"/>
        </w:rPr>
        <w:t xml:space="preserve"> </w:t>
      </w:r>
      <w:r w:rsidRPr="00AC5AF4">
        <w:rPr>
          <w:rFonts w:ascii="Calibri" w:eastAsia="Calibri" w:hAnsi="Calibri" w:cs="Calibri"/>
          <w:sz w:val="22"/>
          <w:lang w:bidi="en-US"/>
        </w:rPr>
        <w:t>pay more than twice the median of their peers for energy (as suggested in some of the scientific literature</w:t>
      </w:r>
      <w:r w:rsidRPr="00AC5AF4">
        <w:rPr>
          <w:rFonts w:ascii="Calibri" w:eastAsia="Calibri" w:hAnsi="Calibri" w:cs="Calibri"/>
          <w:i/>
          <w:sz w:val="22"/>
          <w:lang w:bidi="en-US"/>
        </w:rPr>
        <w:t>, e.g.,</w:t>
      </w:r>
      <w:r w:rsidRPr="00AC5AF4">
        <w:rPr>
          <w:rFonts w:ascii="Calibri" w:eastAsia="Calibri" w:hAnsi="Calibri" w:cs="Calibri"/>
          <w:sz w:val="22"/>
          <w:lang w:bidi="en-US"/>
        </w:rPr>
        <w:t xml:space="preserve"> </w:t>
      </w:r>
      <w:r w:rsidR="00C12289">
        <w:rPr>
          <w:rFonts w:ascii="Calibri" w:eastAsia="Calibri" w:hAnsi="Calibri" w:cs="Calibri"/>
          <w:sz w:val="22"/>
          <w:lang w:bidi="en-US"/>
        </w:rPr>
        <w:t>[42]</w:t>
      </w:r>
      <w:r w:rsidRPr="00AC5AF4">
        <w:rPr>
          <w:rFonts w:ascii="Calibri" w:eastAsia="Calibri" w:hAnsi="Calibri" w:cs="Calibri"/>
          <w:sz w:val="22"/>
          <w:lang w:bidi="en-US"/>
        </w:rPr>
        <w:t xml:space="preserve">), then the median yearly percentage figure for energy hardship is 7% across all years and 3.1% for 2018. Additionally, it should be noted that our analysis of HILDA survey data may underestimate the percentage of the population in energy hardship. </w:t>
      </w:r>
    </w:p>
    <w:p w14:paraId="4367A690" w14:textId="77777777" w:rsidR="00523803" w:rsidRPr="00AC5AF4" w:rsidRDefault="00523803" w:rsidP="00D83468">
      <w:pPr>
        <w:pStyle w:val="Heading2"/>
      </w:pPr>
      <w:bookmarkStart w:id="107" w:name="_Toc65408060"/>
      <w:bookmarkStart w:id="108" w:name="_Toc75875394"/>
      <w:r w:rsidRPr="00AC5AF4">
        <w:t>Key Insights from Exploring Existing Data</w:t>
      </w:r>
      <w:bookmarkEnd w:id="107"/>
      <w:bookmarkEnd w:id="108"/>
      <w:r w:rsidRPr="00AC5AF4">
        <w:t xml:space="preserve"> </w:t>
      </w:r>
    </w:p>
    <w:p w14:paraId="7A6DCD3B" w14:textId="77777777"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following </w:t>
      </w:r>
      <w:r w:rsidRPr="00AC5AF4">
        <w:rPr>
          <w:rFonts w:ascii="Calibri" w:eastAsia="Calibri" w:hAnsi="Calibri" w:cs="Calibri"/>
          <w:sz w:val="22"/>
          <w:u w:val="single"/>
          <w:lang w:bidi="en-US"/>
        </w:rPr>
        <w:t>nine</w:t>
      </w:r>
      <w:r w:rsidRPr="00AC5AF4">
        <w:rPr>
          <w:rFonts w:ascii="Calibri" w:eastAsia="Calibri" w:hAnsi="Calibri" w:cs="Calibri"/>
          <w:sz w:val="22"/>
          <w:lang w:bidi="en-US"/>
        </w:rPr>
        <w:t xml:space="preserve"> key insights emerged from our analysis of existing data.</w:t>
      </w:r>
    </w:p>
    <w:p w14:paraId="6167585A" w14:textId="77777777" w:rsidR="00523803" w:rsidRPr="00AC5AF4" w:rsidRDefault="00523803" w:rsidP="00AD51AE">
      <w:pPr>
        <w:numPr>
          <w:ilvl w:val="0"/>
          <w:numId w:val="40"/>
        </w:numPr>
        <w:shd w:val="clear" w:color="auto" w:fill="DBE5F1"/>
        <w:spacing w:after="160" w:line="276" w:lineRule="auto"/>
        <w:ind w:left="284" w:hanging="284"/>
        <w:jc w:val="both"/>
        <w:rPr>
          <w:rFonts w:ascii="Calibri" w:eastAsia="Calibri" w:hAnsi="Calibri" w:cs="Calibri"/>
          <w:color w:val="002060"/>
          <w:sz w:val="22"/>
          <w:szCs w:val="22"/>
          <w:lang w:eastAsia="en-US"/>
        </w:rPr>
      </w:pPr>
      <w:r w:rsidRPr="00AC5AF4">
        <w:rPr>
          <w:rFonts w:ascii="Calibri" w:eastAsia="Calibri" w:hAnsi="Calibri" w:cs="Calibri"/>
          <w:b/>
          <w:bCs/>
          <w:color w:val="002060"/>
          <w:sz w:val="22"/>
          <w:szCs w:val="22"/>
          <w:lang w:eastAsia="en-US"/>
        </w:rPr>
        <w:t xml:space="preserve">Energy prices have risen </w:t>
      </w:r>
      <w:r w:rsidRPr="00AC5AF4">
        <w:rPr>
          <w:rFonts w:ascii="Calibri" w:eastAsia="Calibri" w:hAnsi="Calibri" w:cs="Calibri"/>
          <w:color w:val="002060"/>
          <w:sz w:val="22"/>
          <w:szCs w:val="22"/>
          <w:lang w:eastAsia="en-US"/>
        </w:rPr>
        <w:t xml:space="preserve">markedly relative to incomes, and low-income households seem to be paying more over time as a percentage of their income. </w:t>
      </w:r>
    </w:p>
    <w:p w14:paraId="54B561B7" w14:textId="77777777" w:rsidR="00523803" w:rsidRPr="00AC5AF4" w:rsidRDefault="00523803" w:rsidP="00AD51AE">
      <w:pPr>
        <w:numPr>
          <w:ilvl w:val="1"/>
          <w:numId w:val="40"/>
        </w:numPr>
        <w:spacing w:before="120" w:after="160" w:line="276" w:lineRule="auto"/>
        <w:ind w:left="1417" w:hanging="357"/>
        <w:rPr>
          <w:rFonts w:ascii="Calibri" w:eastAsia="Calibri" w:hAnsi="Calibri" w:cs="Calibri"/>
          <w:b/>
          <w:color w:val="000000"/>
          <w:sz w:val="22"/>
          <w:szCs w:val="22"/>
          <w:lang w:eastAsia="en-US"/>
        </w:rPr>
      </w:pPr>
      <w:r w:rsidRPr="00AC5AF4">
        <w:rPr>
          <w:rFonts w:ascii="Calibri" w:eastAsia="Calibri" w:hAnsi="Calibri" w:cs="Calibri"/>
          <w:b/>
          <w:bCs/>
          <w:color w:val="000000"/>
          <w:sz w:val="22"/>
          <w:szCs w:val="22"/>
          <w:lang w:eastAsia="en-US"/>
        </w:rPr>
        <w:t>Energy hardship appears to be getting worse</w:t>
      </w:r>
    </w:p>
    <w:p w14:paraId="4D728E55" w14:textId="15968819" w:rsidR="00523803" w:rsidRPr="00AC5AF4" w:rsidRDefault="00523803" w:rsidP="00523803">
      <w:pPr>
        <w:spacing w:before="120" w:after="120" w:line="276" w:lineRule="auto"/>
        <w:jc w:val="both"/>
        <w:rPr>
          <w:rFonts w:ascii="Calibri" w:eastAsia="Calibri" w:hAnsi="Calibri" w:cs="Calibri"/>
          <w:b/>
          <w:color w:val="002060"/>
          <w:sz w:val="22"/>
          <w:lang w:bidi="en-US"/>
        </w:rPr>
      </w:pPr>
      <w:r w:rsidRPr="00AC5AF4">
        <w:rPr>
          <w:rFonts w:ascii="Calibri" w:eastAsia="Calibri" w:hAnsi="Calibri" w:cs="Calibri"/>
          <w:sz w:val="22"/>
          <w:lang w:bidi="en-US"/>
        </w:rPr>
        <w:t xml:space="preserve">On average, energy costs in Australia rose over a </w:t>
      </w:r>
      <w:r w:rsidR="002469EF">
        <w:rPr>
          <w:rFonts w:ascii="Calibri" w:eastAsia="Calibri" w:hAnsi="Calibri" w:cs="Calibri"/>
          <w:sz w:val="22"/>
          <w:lang w:bidi="en-US"/>
        </w:rPr>
        <w:t>10</w:t>
      </w:r>
      <w:r w:rsidRPr="00AC5AF4">
        <w:rPr>
          <w:rFonts w:ascii="Calibri" w:eastAsia="Calibri" w:hAnsi="Calibri" w:cs="Calibri"/>
          <w:sz w:val="22"/>
          <w:lang w:bidi="en-US"/>
        </w:rPr>
        <w:t>-year period, though a tempering of this rise is observed in 2018</w:t>
      </w:r>
      <w:r w:rsidR="00E60418">
        <w:rPr>
          <w:rFonts w:ascii="Calibri" w:eastAsia="Calibri" w:hAnsi="Calibri" w:cs="Calibri"/>
          <w:sz w:val="22"/>
          <w:lang w:bidi="en-US"/>
        </w:rPr>
        <w:t>–</w:t>
      </w:r>
      <w:r w:rsidRPr="00AC5AF4">
        <w:rPr>
          <w:rFonts w:ascii="Calibri" w:eastAsia="Calibri" w:hAnsi="Calibri" w:cs="Calibri"/>
          <w:sz w:val="22"/>
          <w:lang w:bidi="en-US"/>
        </w:rPr>
        <w:t xml:space="preserve">19 (see Figure 5). This can be attributed to a sharp increase in electricity and gas prices over the same </w:t>
      </w:r>
      <w:proofErr w:type="gramStart"/>
      <w:r w:rsidRPr="00AC5AF4">
        <w:rPr>
          <w:rFonts w:ascii="Calibri" w:eastAsia="Calibri" w:hAnsi="Calibri" w:cs="Calibri"/>
          <w:sz w:val="22"/>
          <w:lang w:bidi="en-US"/>
        </w:rPr>
        <w:t>time period</w:t>
      </w:r>
      <w:proofErr w:type="gramEnd"/>
      <w:r w:rsidRPr="00AC5AF4">
        <w:rPr>
          <w:rFonts w:ascii="Calibri" w:eastAsia="Calibri" w:hAnsi="Calibri" w:cs="Calibri"/>
          <w:sz w:val="22"/>
          <w:lang w:bidi="en-US"/>
        </w:rPr>
        <w:t>. Figure 5 also illustrates the relatively lower growth rate of wages during the same period</w:t>
      </w:r>
      <w:r w:rsidR="00EA3A70">
        <w:rPr>
          <w:rFonts w:ascii="Calibri" w:eastAsia="Calibri" w:hAnsi="Calibri" w:cs="Calibri"/>
          <w:sz w:val="22"/>
          <w:lang w:bidi="en-US"/>
        </w:rPr>
        <w:t>;</w:t>
      </w:r>
      <w:r w:rsidR="00EA3A70" w:rsidRPr="00AC5AF4">
        <w:rPr>
          <w:rFonts w:ascii="Calibri" w:eastAsia="Calibri" w:hAnsi="Calibri" w:cs="Calibri"/>
          <w:sz w:val="22"/>
          <w:lang w:bidi="en-US"/>
        </w:rPr>
        <w:t xml:space="preserve"> </w:t>
      </w:r>
      <w:r w:rsidRPr="00AC5AF4">
        <w:rPr>
          <w:rFonts w:ascii="Calibri" w:eastAsia="Calibri" w:hAnsi="Calibri" w:cs="Calibri"/>
          <w:bCs/>
          <w:sz w:val="22"/>
          <w:lang w:bidi="en-US"/>
        </w:rPr>
        <w:t>that is, the WPI is relatively flat compared with the Electricity and Gas CPI</w:t>
      </w:r>
      <w:r w:rsidRPr="00AC5AF4">
        <w:rPr>
          <w:rFonts w:ascii="Calibri" w:eastAsia="Calibri" w:hAnsi="Calibri" w:cs="Calibri"/>
          <w:sz w:val="22"/>
          <w:lang w:bidi="en-US"/>
        </w:rPr>
        <w:t>.</w:t>
      </w:r>
    </w:p>
    <w:p w14:paraId="3ECB3F73" w14:textId="31486911" w:rsidR="00523803" w:rsidRPr="00AC5AF4" w:rsidRDefault="00523803" w:rsidP="00523803">
      <w:pPr>
        <w:spacing w:before="120" w:after="120" w:line="276" w:lineRule="auto"/>
        <w:jc w:val="center"/>
        <w:rPr>
          <w:rFonts w:ascii="Calibri" w:eastAsia="Calibri" w:hAnsi="Calibri" w:cs="Calibri"/>
          <w:sz w:val="22"/>
          <w:lang w:bidi="en-US"/>
        </w:rPr>
      </w:pPr>
      <w:r w:rsidRPr="00AC5AF4">
        <w:rPr>
          <w:rFonts w:ascii="Calibri" w:eastAsia="Yu Mincho" w:hAnsi="Calibri" w:cs="Calibri"/>
          <w:noProof/>
          <w:sz w:val="22"/>
          <w:szCs w:val="22"/>
          <w:lang w:eastAsia="en-AU"/>
        </w:rPr>
        <w:drawing>
          <wp:inline distT="0" distB="0" distL="0" distR="0" wp14:anchorId="335B1449" wp14:editId="16D107CA">
            <wp:extent cx="4381500" cy="2943225"/>
            <wp:effectExtent l="0" t="0" r="0" b="0"/>
            <wp:docPr id="4527" name="Chart 4527" descr="Graph for Figure 5: Consumer Price Indices versus Wage Price Index (source: ABS[65])">
              <a:extLst xmlns:a="http://schemas.openxmlformats.org/drawingml/2006/main">
                <a:ext uri="{FF2B5EF4-FFF2-40B4-BE49-F238E27FC236}">
                  <a16:creationId xmlns:a16="http://schemas.microsoft.com/office/drawing/2014/main" id="{D303F51A-0BBD-4E0E-ACAC-F534170DB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64E0030" w14:textId="401258D6" w:rsidR="00523803" w:rsidRPr="00AC5AF4" w:rsidRDefault="00D6174A" w:rsidP="00D6174A">
      <w:pPr>
        <w:pStyle w:val="Caption"/>
        <w:spacing w:after="0"/>
        <w:rPr>
          <w:b w:val="0"/>
          <w:i w:val="0"/>
          <w:iCs w:val="0"/>
          <w:lang w:val="en-AU"/>
        </w:rPr>
      </w:pPr>
      <w:bookmarkStart w:id="109" w:name="_Toc65408727"/>
      <w:bookmarkStart w:id="110" w:name="_Toc75875510"/>
      <w:bookmarkEnd w:id="109"/>
      <w:r w:rsidRPr="00AC5AF4">
        <w:rPr>
          <w:lang w:val="en-AU"/>
        </w:rPr>
        <w:t xml:space="preserve">Figure </w:t>
      </w:r>
      <w:r w:rsidRPr="00AC5AF4">
        <w:rPr>
          <w:lang w:val="en-AU"/>
        </w:rPr>
        <w:fldChar w:fldCharType="begin"/>
      </w:r>
      <w:r w:rsidRPr="00AC5AF4">
        <w:rPr>
          <w:lang w:val="en-AU"/>
        </w:rPr>
        <w:instrText xml:space="preserve"> SEQ Figure \* ARABIC </w:instrText>
      </w:r>
      <w:r w:rsidRPr="00AC5AF4">
        <w:rPr>
          <w:lang w:val="en-AU"/>
        </w:rPr>
        <w:fldChar w:fldCharType="separate"/>
      </w:r>
      <w:r w:rsidR="009978FA">
        <w:rPr>
          <w:noProof/>
          <w:lang w:val="en-AU"/>
        </w:rPr>
        <w:t>5</w:t>
      </w:r>
      <w:r w:rsidRPr="00AC5AF4">
        <w:rPr>
          <w:lang w:val="en-AU"/>
        </w:rPr>
        <w:fldChar w:fldCharType="end"/>
      </w:r>
      <w:r w:rsidRPr="00AC5AF4">
        <w:rPr>
          <w:lang w:val="en-AU"/>
        </w:rPr>
        <w:t>: Consumer Price Indices (CPI) versus Wage Price Index (WPI)</w:t>
      </w:r>
      <w:bookmarkEnd w:id="110"/>
    </w:p>
    <w:p w14:paraId="4969EA02" w14:textId="5A397926" w:rsidR="00523803" w:rsidRPr="00AC5AF4" w:rsidRDefault="00523803" w:rsidP="00D6174A">
      <w:pPr>
        <w:spacing w:after="120" w:line="276" w:lineRule="auto"/>
        <w:jc w:val="center"/>
        <w:rPr>
          <w:rFonts w:ascii="Calibri" w:eastAsia="Yu Mincho" w:hAnsi="Calibri" w:cs="Calibri"/>
          <w:sz w:val="18"/>
          <w:szCs w:val="18"/>
          <w:lang w:eastAsia="en-US" w:bidi="en-US"/>
        </w:rPr>
      </w:pPr>
      <w:r w:rsidRPr="00AC5AF4">
        <w:rPr>
          <w:rFonts w:ascii="Calibri" w:eastAsia="Yu Mincho" w:hAnsi="Calibri" w:cs="Calibri"/>
          <w:sz w:val="18"/>
          <w:szCs w:val="18"/>
          <w:lang w:eastAsia="en-US" w:bidi="en-US"/>
        </w:rPr>
        <w:t xml:space="preserve">Data source: </w:t>
      </w:r>
      <w:r w:rsidR="00E60418">
        <w:rPr>
          <w:rFonts w:ascii="Calibri" w:eastAsia="Yu Mincho" w:hAnsi="Calibri" w:cs="Calibri"/>
          <w:sz w:val="18"/>
          <w:szCs w:val="18"/>
          <w:lang w:eastAsia="en-US" w:bidi="en-US"/>
        </w:rPr>
        <w:t>ABS</w:t>
      </w:r>
      <w:r w:rsidRPr="00AC5AF4">
        <w:rPr>
          <w:rFonts w:ascii="Calibri" w:eastAsia="Yu Mincho" w:hAnsi="Calibri" w:cs="Calibri"/>
          <w:sz w:val="18"/>
          <w:szCs w:val="18"/>
          <w:lang w:eastAsia="en-US" w:bidi="en-US"/>
        </w:rPr>
        <w:t xml:space="preserve"> </w:t>
      </w:r>
      <w:r w:rsidR="00C12289">
        <w:rPr>
          <w:rFonts w:ascii="Calibri" w:eastAsia="Yu Mincho" w:hAnsi="Calibri" w:cs="Calibri"/>
          <w:sz w:val="18"/>
          <w:szCs w:val="18"/>
          <w:lang w:eastAsia="en-US" w:bidi="en-US"/>
        </w:rPr>
        <w:t>[65]</w:t>
      </w:r>
    </w:p>
    <w:p w14:paraId="7F432DE2" w14:textId="77777777"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w:lastRenderedPageBreak/>
        <mc:AlternateContent>
          <mc:Choice Requires="wpg">
            <w:drawing>
              <wp:anchor distT="0" distB="0" distL="114300" distR="114300" simplePos="0" relativeHeight="251543552" behindDoc="0" locked="0" layoutInCell="1" allowOverlap="1" wp14:anchorId="782CA3A4" wp14:editId="00CEBF3B">
                <wp:simplePos x="0" y="0"/>
                <wp:positionH relativeFrom="column">
                  <wp:posOffset>2512060</wp:posOffset>
                </wp:positionH>
                <wp:positionV relativeFrom="paragraph">
                  <wp:posOffset>15875</wp:posOffset>
                </wp:positionV>
                <wp:extent cx="3851275" cy="3032760"/>
                <wp:effectExtent l="0" t="0" r="0" b="0"/>
                <wp:wrapSquare wrapText="bothSides"/>
                <wp:docPr id="2" name="Group 2" descr="Graph for Figure 6: Expenditure as a Percentage of Income (source: HILDA)"/>
                <wp:cNvGraphicFramePr/>
                <a:graphic xmlns:a="http://schemas.openxmlformats.org/drawingml/2006/main">
                  <a:graphicData uri="http://schemas.microsoft.com/office/word/2010/wordprocessingGroup">
                    <wpg:wgp>
                      <wpg:cNvGrpSpPr/>
                      <wpg:grpSpPr>
                        <a:xfrm>
                          <a:off x="0" y="0"/>
                          <a:ext cx="3851275" cy="3032760"/>
                          <a:chOff x="0" y="0"/>
                          <a:chExt cx="3851275" cy="3032760"/>
                        </a:xfrm>
                      </wpg:grpSpPr>
                      <pic:pic xmlns:pic="http://schemas.openxmlformats.org/drawingml/2006/picture">
                        <pic:nvPicPr>
                          <pic:cNvPr id="3" name="Picture 3" descr="C:\Users\RBedggood\AppData\Local\Microsoft\Windows\INetCache\Content.Word\yearly energy expenditure percentage for low income vs others household real.tif"/>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51275" cy="2759075"/>
                          </a:xfrm>
                          <a:prstGeom prst="rect">
                            <a:avLst/>
                          </a:prstGeom>
                          <a:noFill/>
                          <a:ln>
                            <a:noFill/>
                          </a:ln>
                        </pic:spPr>
                      </pic:pic>
                      <wps:wsp>
                        <wps:cNvPr id="22" name="Text Box 2"/>
                        <wps:cNvSpPr txBox="1">
                          <a:spLocks noChangeArrowheads="1"/>
                        </wps:cNvSpPr>
                        <wps:spPr bwMode="auto">
                          <a:xfrm>
                            <a:off x="68580" y="2663687"/>
                            <a:ext cx="3718560" cy="369073"/>
                          </a:xfrm>
                          <a:prstGeom prst="rect">
                            <a:avLst/>
                          </a:prstGeom>
                          <a:solidFill>
                            <a:srgbClr val="FFFFFF"/>
                          </a:solidFill>
                          <a:ln w="9525">
                            <a:noFill/>
                            <a:miter lim="800000"/>
                            <a:headEnd/>
                            <a:tailEnd/>
                          </a:ln>
                        </wps:spPr>
                        <wps:txbx>
                          <w:txbxContent>
                            <w:p w14:paraId="6853C384" w14:textId="7B25C689" w:rsidR="00502734" w:rsidRDefault="00502734" w:rsidP="00D6174A">
                              <w:pPr>
                                <w:pStyle w:val="Caption"/>
                              </w:pPr>
                              <w:bookmarkStart w:id="111" w:name="_Toc75875511"/>
                              <w:r>
                                <w:t xml:space="preserve">Figure </w:t>
                              </w:r>
                              <w:r>
                                <w:fldChar w:fldCharType="begin"/>
                              </w:r>
                              <w:r>
                                <w:instrText xml:space="preserve"> SEQ Figure \* ARABIC </w:instrText>
                              </w:r>
                              <w:r>
                                <w:fldChar w:fldCharType="separate"/>
                              </w:r>
                              <w:r>
                                <w:rPr>
                                  <w:noProof/>
                                </w:rPr>
                                <w:t>6</w:t>
                              </w:r>
                              <w:r>
                                <w:fldChar w:fldCharType="end"/>
                              </w:r>
                              <w:r>
                                <w:t xml:space="preserve">: </w:t>
                              </w:r>
                              <w:r w:rsidRPr="00C44223">
                                <w:t>Expenditure as a Percentage of Income (source: HILDA)</w:t>
                              </w:r>
                              <w:bookmarkEnd w:id="111"/>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2CA3A4" id="Group 2" o:spid="_x0000_s1064" alt="Graph for Figure 6: Expenditure as a Percentage of Income (source: HILDA)" style="position:absolute;left:0;text-align:left;margin-left:197.8pt;margin-top:1.25pt;width:303.25pt;height:238.8pt;z-index:251543552;mso-position-horizontal-relative:text;mso-position-vertical-relative:text;mso-height-relative:margin" coordsize="38512,3032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">
                <v:shape id="Picture 3" o:spid="_x0000_s1065" type="#_x0000_t75" style="position:absolute;width:38512;height:2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">
                  <v:imagedata r:id="rId55" o:title="yearly energy expenditure percentage for low income vs others household real"/>
                </v:shape>
                <v:shape id="_x0000_s1066" type="#_x0000_t202" style="position:absolute;left:685;top:26636;width:37186;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853C384" w14:textId="7B25C689" w:rsidR="00502734" w:rsidRDefault="00502734" w:rsidP="00D6174A">
                        <w:pPr>
                          <w:pStyle w:val="Caption"/>
                        </w:pPr>
                        <w:bookmarkStart w:id="112" w:name="_Toc75875511"/>
                        <w:r>
                          <w:t xml:space="preserve">Figure </w:t>
                        </w:r>
                        <w:r>
                          <w:fldChar w:fldCharType="begin"/>
                        </w:r>
                        <w:r>
                          <w:instrText xml:space="preserve"> SEQ Figure \* ARABIC </w:instrText>
                        </w:r>
                        <w:r>
                          <w:fldChar w:fldCharType="separate"/>
                        </w:r>
                        <w:r>
                          <w:rPr>
                            <w:noProof/>
                          </w:rPr>
                          <w:t>6</w:t>
                        </w:r>
                        <w:r>
                          <w:fldChar w:fldCharType="end"/>
                        </w:r>
                        <w:r>
                          <w:t xml:space="preserve">: </w:t>
                        </w:r>
                        <w:r w:rsidRPr="00C44223">
                          <w:t>Expenditure as a Percentage of Income (source: HILDA)</w:t>
                        </w:r>
                        <w:bookmarkEnd w:id="112"/>
                      </w:p>
                    </w:txbxContent>
                  </v:textbox>
                </v:shape>
                <w10:wrap type="square"/>
              </v:group>
            </w:pict>
          </mc:Fallback>
        </mc:AlternateContent>
      </w:r>
      <w:r w:rsidRPr="00AC5AF4">
        <w:rPr>
          <w:rFonts w:ascii="Calibri" w:eastAsia="Calibri" w:hAnsi="Calibri" w:cs="Calibri"/>
          <w:sz w:val="22"/>
          <w:lang w:bidi="en-US"/>
        </w:rPr>
        <w:t xml:space="preserve">Figure 6 depicts an ‘indicator’ metric of </w:t>
      </w:r>
      <w:r w:rsidRPr="00AC5AF4">
        <w:rPr>
          <w:rFonts w:ascii="Calibri" w:eastAsia="Calibri" w:hAnsi="Calibri" w:cs="Calibri"/>
          <w:i/>
          <w:sz w:val="22"/>
          <w:lang w:bidi="en-US"/>
        </w:rPr>
        <w:t>energy bills relative to income</w:t>
      </w:r>
      <w:r w:rsidRPr="00AC5AF4">
        <w:rPr>
          <w:rFonts w:ascii="Calibri" w:eastAsia="Calibri" w:hAnsi="Calibri" w:cs="Calibri"/>
          <w:sz w:val="22"/>
          <w:lang w:bidi="en-US"/>
        </w:rPr>
        <w:t xml:space="preserve"> for households who are classified as low income compared with those who are not. From the graph, </w:t>
      </w:r>
      <w:proofErr w:type="gramStart"/>
      <w:r w:rsidRPr="00AC5AF4">
        <w:rPr>
          <w:rFonts w:ascii="Calibri" w:eastAsia="Calibri" w:hAnsi="Calibri" w:cs="Calibri"/>
          <w:sz w:val="22"/>
          <w:lang w:bidi="en-US"/>
        </w:rPr>
        <w:t xml:space="preserve">it is clear that </w:t>
      </w:r>
      <w:r w:rsidRPr="00AC5AF4">
        <w:rPr>
          <w:rFonts w:ascii="Calibri" w:eastAsia="Calibri" w:hAnsi="Calibri" w:cs="Calibri"/>
          <w:b/>
          <w:sz w:val="22"/>
          <w:lang w:bidi="en-US"/>
        </w:rPr>
        <w:t>low-income</w:t>
      </w:r>
      <w:proofErr w:type="gramEnd"/>
      <w:r w:rsidRPr="00AC5AF4">
        <w:rPr>
          <w:rFonts w:ascii="Calibri" w:eastAsia="Calibri" w:hAnsi="Calibri" w:cs="Calibri"/>
          <w:b/>
          <w:sz w:val="22"/>
          <w:lang w:bidi="en-US"/>
        </w:rPr>
        <w:t xml:space="preserve"> households endure a much higher energy burden than other households</w:t>
      </w:r>
      <w:r w:rsidRPr="00AC5AF4">
        <w:rPr>
          <w:rFonts w:ascii="Calibri" w:eastAsia="Calibri" w:hAnsi="Calibri" w:cs="Calibri"/>
          <w:sz w:val="22"/>
          <w:lang w:bidi="en-US"/>
        </w:rPr>
        <w:t xml:space="preserve">.  Additionally, it reveals that rising energy prices have negatively impacted low-income households much more than other households. </w:t>
      </w:r>
      <w:r w:rsidRPr="00AC5AF4">
        <w:rPr>
          <w:rFonts w:ascii="Calibri" w:eastAsia="Yu Mincho" w:hAnsi="Calibri" w:cs="Calibri"/>
          <w:sz w:val="22"/>
          <w:lang w:eastAsia="en-US" w:bidi="en-US"/>
        </w:rPr>
        <w:t>A low-income household in 2006 paid on average around $960 per year, and their energy costs rose by close to 60% over time, reaching an average of more than $1500 in 2018 (figures are corrected for inflation).</w:t>
      </w:r>
    </w:p>
    <w:p w14:paraId="4F442B2A" w14:textId="5C0671B2" w:rsidR="00523803" w:rsidRPr="00AC5AF4" w:rsidRDefault="00523803" w:rsidP="00AD51AE">
      <w:pPr>
        <w:numPr>
          <w:ilvl w:val="0"/>
          <w:numId w:val="40"/>
        </w:numPr>
        <w:shd w:val="clear" w:color="auto" w:fill="DEEAF6" w:themeFill="accent5" w:themeFillTint="33"/>
        <w:spacing w:before="240" w:after="160" w:line="276" w:lineRule="auto"/>
        <w:ind w:left="284" w:hanging="284"/>
        <w:jc w:val="both"/>
        <w:rPr>
          <w:rFonts w:ascii="Calibri" w:eastAsia="Calibri" w:hAnsi="Calibri" w:cs="Calibri"/>
          <w:color w:val="002060"/>
          <w:sz w:val="22"/>
          <w:szCs w:val="22"/>
          <w:lang w:eastAsia="en-US"/>
        </w:rPr>
      </w:pPr>
      <w:r w:rsidRPr="00AC5AF4">
        <w:rPr>
          <w:rFonts w:ascii="Calibri" w:eastAsia="Calibri" w:hAnsi="Calibri" w:cs="Calibri"/>
          <w:b/>
          <w:color w:val="002060"/>
          <w:sz w:val="22"/>
          <w:szCs w:val="22"/>
          <w:lang w:eastAsia="en-US"/>
        </w:rPr>
        <w:t xml:space="preserve">Some energy hardship drivers are strongly associated with low-income </w:t>
      </w:r>
      <w:proofErr w:type="gramStart"/>
      <w:r w:rsidRPr="00AC5AF4">
        <w:rPr>
          <w:rFonts w:ascii="Calibri" w:eastAsia="Calibri" w:hAnsi="Calibri" w:cs="Calibri"/>
          <w:b/>
          <w:color w:val="002060"/>
          <w:sz w:val="22"/>
          <w:szCs w:val="22"/>
          <w:lang w:eastAsia="en-US"/>
        </w:rPr>
        <w:t>households</w:t>
      </w:r>
      <w:r w:rsidR="00E60418">
        <w:rPr>
          <w:rFonts w:ascii="Calibri" w:eastAsia="Calibri" w:hAnsi="Calibri" w:cs="Calibri"/>
          <w:color w:val="002060"/>
          <w:sz w:val="22"/>
          <w:szCs w:val="22"/>
          <w:lang w:eastAsia="en-US"/>
        </w:rPr>
        <w:t>;</w:t>
      </w:r>
      <w:proofErr w:type="gramEnd"/>
      <w:r w:rsidR="00E60418">
        <w:rPr>
          <w:rFonts w:ascii="Calibri" w:eastAsia="Calibri" w:hAnsi="Calibri" w:cs="Calibri"/>
          <w:color w:val="002060"/>
          <w:sz w:val="22"/>
          <w:szCs w:val="22"/>
          <w:lang w:eastAsia="en-US"/>
        </w:rPr>
        <w:t xml:space="preserve"> for example</w:t>
      </w:r>
      <w:r w:rsidRPr="00AC5AF4">
        <w:rPr>
          <w:rFonts w:ascii="Calibri" w:eastAsia="Calibri" w:hAnsi="Calibri" w:cs="Calibri"/>
          <w:i/>
          <w:color w:val="002060"/>
          <w:sz w:val="22"/>
          <w:szCs w:val="22"/>
          <w:lang w:eastAsia="en-US"/>
        </w:rPr>
        <w:t>,</w:t>
      </w:r>
      <w:r w:rsidRPr="00AC5AF4">
        <w:rPr>
          <w:rFonts w:ascii="Calibri" w:eastAsia="Calibri" w:hAnsi="Calibri" w:cs="Calibri"/>
          <w:color w:val="002060"/>
          <w:sz w:val="22"/>
          <w:szCs w:val="22"/>
          <w:lang w:eastAsia="en-US"/>
        </w:rPr>
        <w:t xml:space="preserve"> smaller households, low thermal performance of older dwellings and households with limited access to solar.</w:t>
      </w:r>
    </w:p>
    <w:p w14:paraId="0538D20A" w14:textId="3E91F835"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Based on previous analysis, it appears that a strong relationship between housing quality and tenure </w:t>
      </w:r>
      <w:proofErr w:type="gramStart"/>
      <w:r w:rsidRPr="00AC5AF4">
        <w:rPr>
          <w:rFonts w:ascii="Calibri" w:eastAsia="Calibri" w:hAnsi="Calibri" w:cs="Calibri"/>
          <w:sz w:val="22"/>
          <w:lang w:bidi="en-US"/>
        </w:rPr>
        <w:t>exists:</w:t>
      </w:r>
      <w:proofErr w:type="gramEnd"/>
      <w:r w:rsidRPr="00AC5AF4">
        <w:rPr>
          <w:rFonts w:ascii="Calibri" w:eastAsia="Calibri" w:hAnsi="Calibri" w:cs="Calibri"/>
          <w:sz w:val="22"/>
          <w:lang w:bidi="en-US"/>
        </w:rPr>
        <w:t xml:space="preserve"> people who own their own home were more likely to live in higher-quality dwellings, while private renters and people in public housing were more likely to live in lower-quality dwellings</w:t>
      </w:r>
      <w:r w:rsidR="00C12289">
        <w:rPr>
          <w:rFonts w:ascii="Calibri" w:eastAsia="Calibri" w:hAnsi="Calibri" w:cs="Calibri"/>
          <w:sz w:val="22"/>
          <w:lang w:bidi="en-US"/>
        </w:rPr>
        <w:t xml:space="preserve"> [73]</w:t>
      </w:r>
      <w:r w:rsidRPr="00AC5AF4">
        <w:rPr>
          <w:rFonts w:ascii="Calibri" w:eastAsia="Calibri" w:hAnsi="Calibri" w:cs="Calibri"/>
          <w:sz w:val="22"/>
          <w:lang w:bidi="en-US"/>
        </w:rPr>
        <w:t>. Baker and colleagues conclude that 1 million Australians live in housing classified as poor quality or worse, with 100,000 individuals living in ‘very poor’ or ‘derelict’ housing. Sixty-two per</w:t>
      </w:r>
      <w:r w:rsidR="00AF204D">
        <w:rPr>
          <w:rFonts w:ascii="Calibri" w:eastAsia="Calibri" w:hAnsi="Calibri" w:cs="Calibri"/>
          <w:sz w:val="22"/>
          <w:lang w:bidi="en-US"/>
        </w:rPr>
        <w:t xml:space="preserve"> cent</w:t>
      </w:r>
      <w:r w:rsidRPr="00AC5AF4">
        <w:rPr>
          <w:rFonts w:ascii="Calibri" w:eastAsia="Calibri" w:hAnsi="Calibri" w:cs="Calibri"/>
          <w:sz w:val="22"/>
          <w:lang w:bidi="en-US"/>
        </w:rPr>
        <w:t xml:space="preserve"> of households living in poor-to-derelict housing were classified as low-income households</w:t>
      </w:r>
      <w:r w:rsidR="00C12289">
        <w:rPr>
          <w:rFonts w:ascii="Calibri" w:eastAsia="Calibri" w:hAnsi="Calibri" w:cs="Calibri"/>
          <w:sz w:val="22"/>
          <w:lang w:bidi="en-US"/>
        </w:rPr>
        <w:t xml:space="preserve"> [73]</w:t>
      </w:r>
      <w:r w:rsidRPr="00AC5AF4">
        <w:rPr>
          <w:rFonts w:ascii="Calibri" w:eastAsia="Calibri" w:hAnsi="Calibri" w:cs="Calibri"/>
          <w:sz w:val="22"/>
          <w:lang w:bidi="en-US"/>
        </w:rPr>
        <w:t>.</w:t>
      </w:r>
    </w:p>
    <w:p w14:paraId="4E4BA781" w14:textId="3B716D31" w:rsidR="008D218F" w:rsidRDefault="008D218F" w:rsidP="008D218F">
      <w:pPr>
        <w:pStyle w:val="NoSpacing"/>
        <w:rPr>
          <w:lang w:bidi="en-US"/>
        </w:rPr>
      </w:pPr>
      <w:r>
        <w:t>The AHC dataset shows that lower-income (≤ $20,000), working-age households are less likely to have access to solar photovoltaic systems (PVs). Few respondents in that income bracket (and no renters) had solar PVs in this dataset from 2016 (whether in older or newer households). Given these numbers only covered New South Wales, Victoria and South Australia, and that they are from five years ago (at the time of data collection), we cannot draw strong conclusions about disparities in access to solar PV across Australia. However, the data we do have suggest that low-income households and renters have less access to solar PV than do higher-income households and homeowners.</w:t>
      </w:r>
      <w:r w:rsidRPr="00AC5AF4">
        <w:rPr>
          <w:lang w:bidi="en-US"/>
        </w:rPr>
        <w:t xml:space="preserve"> </w:t>
      </w:r>
    </w:p>
    <w:p w14:paraId="42FCE92B" w14:textId="30F6C6F4" w:rsidR="00523803" w:rsidRPr="00AC5AF4" w:rsidRDefault="00523803" w:rsidP="00AD51AE">
      <w:pPr>
        <w:numPr>
          <w:ilvl w:val="0"/>
          <w:numId w:val="40"/>
        </w:numPr>
        <w:shd w:val="clear" w:color="auto" w:fill="DBE5F1"/>
        <w:spacing w:before="240" w:after="160" w:line="276" w:lineRule="auto"/>
        <w:ind w:left="284" w:hanging="284"/>
        <w:contextualSpacing/>
        <w:jc w:val="both"/>
        <w:rPr>
          <w:rFonts w:ascii="Calibri" w:eastAsia="Calibri" w:hAnsi="Calibri" w:cs="Calibri"/>
          <w:color w:val="002060"/>
          <w:sz w:val="22"/>
          <w:szCs w:val="22"/>
        </w:rPr>
      </w:pPr>
      <w:r w:rsidRPr="00AC5AF4">
        <w:rPr>
          <w:rFonts w:ascii="Calibri" w:eastAsia="Calibri" w:hAnsi="Calibri" w:cs="Calibri"/>
          <w:bCs/>
          <w:color w:val="002060"/>
          <w:sz w:val="22"/>
          <w:szCs w:val="22"/>
        </w:rPr>
        <w:t>There are</w:t>
      </w:r>
      <w:r w:rsidRPr="00AC5AF4">
        <w:rPr>
          <w:rFonts w:ascii="Calibri" w:eastAsia="Calibri" w:hAnsi="Calibri" w:cs="Calibri"/>
          <w:b/>
          <w:bCs/>
          <w:color w:val="002060"/>
          <w:sz w:val="22"/>
          <w:szCs w:val="22"/>
        </w:rPr>
        <w:t xml:space="preserve"> very limited data </w:t>
      </w:r>
      <w:r w:rsidRPr="00AC5AF4">
        <w:rPr>
          <w:rFonts w:ascii="Calibri" w:eastAsia="Calibri" w:hAnsi="Calibri" w:cs="Calibri"/>
          <w:bCs/>
          <w:color w:val="002060"/>
          <w:sz w:val="22"/>
          <w:szCs w:val="22"/>
        </w:rPr>
        <w:t>on households who are on hardship programs, including when they exit the program. This means we</w:t>
      </w:r>
      <w:r w:rsidRPr="00AC5AF4">
        <w:rPr>
          <w:rFonts w:ascii="Calibri" w:eastAsia="Calibri" w:hAnsi="Calibri" w:cs="Calibri"/>
          <w:color w:val="002060"/>
          <w:sz w:val="22"/>
          <w:szCs w:val="22"/>
        </w:rPr>
        <w:t xml:space="preserve"> cannot track the outcomes of hardship programs </w:t>
      </w:r>
      <w:r w:rsidR="00E60418">
        <w:rPr>
          <w:rFonts w:ascii="Calibri" w:eastAsia="Calibri" w:hAnsi="Calibri" w:cs="Calibri"/>
          <w:color w:val="002060"/>
          <w:sz w:val="22"/>
          <w:szCs w:val="22"/>
        </w:rPr>
        <w:t>or easily assess</w:t>
      </w:r>
      <w:r w:rsidRPr="00AC5AF4">
        <w:rPr>
          <w:rFonts w:ascii="Calibri" w:eastAsia="Calibri" w:hAnsi="Calibri" w:cs="Calibri"/>
          <w:color w:val="002060"/>
          <w:sz w:val="22"/>
          <w:szCs w:val="22"/>
        </w:rPr>
        <w:t xml:space="preserve"> their effectiveness. We conclude that </w:t>
      </w:r>
      <w:r w:rsidRPr="00AC5AF4">
        <w:rPr>
          <w:rFonts w:ascii="Calibri" w:eastAsia="Calibri" w:hAnsi="Calibri" w:cs="Calibri"/>
          <w:b/>
          <w:color w:val="002060"/>
          <w:sz w:val="22"/>
          <w:szCs w:val="22"/>
        </w:rPr>
        <w:t>reporting requirements of retailers yields insufficient information</w:t>
      </w:r>
      <w:r w:rsidRPr="00AC5AF4">
        <w:rPr>
          <w:rFonts w:ascii="Calibri" w:eastAsia="Calibri" w:hAnsi="Calibri" w:cs="Calibri"/>
          <w:color w:val="002060"/>
          <w:sz w:val="22"/>
          <w:szCs w:val="22"/>
        </w:rPr>
        <w:t>.</w:t>
      </w:r>
    </w:p>
    <w:p w14:paraId="7B89DDE0" w14:textId="3334048A" w:rsidR="00523803" w:rsidRPr="00AC5AF4" w:rsidRDefault="00523803" w:rsidP="00AB10E4">
      <w:pPr>
        <w:pStyle w:val="NoSpacing"/>
        <w:rPr>
          <w:b/>
          <w:bCs/>
          <w:lang w:bidi="en-US"/>
        </w:rPr>
      </w:pPr>
      <w:r w:rsidRPr="00AC5AF4">
        <w:rPr>
          <w:lang w:bidi="en-US"/>
        </w:rPr>
        <w:t>More people may be facing difficulties in paying their electricity bills over the course of a year than the ones who are reported to have energy debt. From AER data (5 jurisdictions), more than 291,000 payment plans were reportedly cancelled in 2018</w:t>
      </w:r>
      <w:r w:rsidR="00E60418">
        <w:rPr>
          <w:lang w:bidi="en-US"/>
        </w:rPr>
        <w:t>–</w:t>
      </w:r>
      <w:r w:rsidRPr="00AC5AF4">
        <w:rPr>
          <w:lang w:bidi="en-US"/>
        </w:rPr>
        <w:t xml:space="preserve">19, and about 150,000 customers experienced multiple plan cancellations. Just under 81,500 payment plans were completed in the same year. The total number of customers on payment plans in a single year is hard to identify in the data as the numbers reported for payment plans are for the end of the financial year. Also, if we </w:t>
      </w:r>
      <w:proofErr w:type="gramStart"/>
      <w:r w:rsidRPr="00AC5AF4">
        <w:rPr>
          <w:lang w:bidi="en-US"/>
        </w:rPr>
        <w:t>take into account</w:t>
      </w:r>
      <w:proofErr w:type="gramEnd"/>
      <w:r w:rsidRPr="00AC5AF4">
        <w:rPr>
          <w:lang w:bidi="en-US"/>
        </w:rPr>
        <w:t xml:space="preserve"> the number of cancellations, completions and those still on a </w:t>
      </w:r>
      <w:r w:rsidRPr="00AC5AF4">
        <w:rPr>
          <w:lang w:bidi="en-US"/>
        </w:rPr>
        <w:lastRenderedPageBreak/>
        <w:t>payment plan at the end of the financial year, the number of customers on an electricity payment plan appears to vary quite significantly over time.</w:t>
      </w:r>
      <w:r w:rsidRPr="00AC5AF4">
        <w:rPr>
          <w:b/>
          <w:bCs/>
          <w:lang w:bidi="en-US"/>
        </w:rPr>
        <w:t xml:space="preserve"> </w:t>
      </w:r>
    </w:p>
    <w:p w14:paraId="7311D09C" w14:textId="38ACA3F3" w:rsidR="00523803" w:rsidRPr="00AC5AF4" w:rsidRDefault="00523803" w:rsidP="00AB10E4">
      <w:pPr>
        <w:pStyle w:val="NoSpacing"/>
        <w:rPr>
          <w:lang w:bidi="en-US"/>
        </w:rPr>
      </w:pPr>
      <w:r w:rsidRPr="00AC5AF4">
        <w:rPr>
          <w:lang w:bidi="en-US"/>
        </w:rPr>
        <w:t>As noted earlier, AER retailer data o</w:t>
      </w:r>
      <w:r w:rsidR="00E60418">
        <w:rPr>
          <w:lang w:bidi="en-US"/>
        </w:rPr>
        <w:t>n</w:t>
      </w:r>
      <w:r w:rsidRPr="00AC5AF4">
        <w:rPr>
          <w:lang w:bidi="en-US"/>
        </w:rPr>
        <w:t xml:space="preserve"> debt and hardship programs do not include data from Victoria, </w:t>
      </w:r>
      <w:r w:rsidR="00E60418">
        <w:rPr>
          <w:lang w:bidi="en-US"/>
        </w:rPr>
        <w:t xml:space="preserve">the </w:t>
      </w:r>
      <w:r w:rsidRPr="00AC5AF4">
        <w:rPr>
          <w:lang w:bidi="en-US"/>
        </w:rPr>
        <w:t>Northern Territory or Western Australia. Preliminary observations of publicly available information for these three jurisdictions show these datasets have similar gaps in describing when and how individual households move through the hardship program process</w:t>
      </w:r>
      <w:r w:rsidR="00E60418">
        <w:rPr>
          <w:lang w:bidi="en-US"/>
        </w:rPr>
        <w:t>.</w:t>
      </w:r>
      <w:r w:rsidRPr="00AC5AF4">
        <w:rPr>
          <w:lang w:bidi="en-US"/>
        </w:rPr>
        <w:t xml:space="preserve"> </w:t>
      </w:r>
      <w:r w:rsidR="00E60418">
        <w:rPr>
          <w:lang w:bidi="en-US"/>
        </w:rPr>
        <w:t>T</w:t>
      </w:r>
      <w:r w:rsidRPr="00AC5AF4">
        <w:rPr>
          <w:lang w:bidi="en-US"/>
        </w:rPr>
        <w:t xml:space="preserve">he data are </w:t>
      </w:r>
      <w:r w:rsidR="00E60418">
        <w:rPr>
          <w:lang w:bidi="en-US"/>
        </w:rPr>
        <w:t xml:space="preserve">also </w:t>
      </w:r>
      <w:r w:rsidRPr="00AC5AF4">
        <w:rPr>
          <w:lang w:bidi="en-US"/>
        </w:rPr>
        <w:t xml:space="preserve">not necessarily comparable across </w:t>
      </w:r>
      <w:r w:rsidR="00D14BB2" w:rsidRPr="00AC5AF4">
        <w:rPr>
          <w:lang w:bidi="en-US"/>
        </w:rPr>
        <w:t xml:space="preserve">jurisdictions </w:t>
      </w:r>
      <w:r w:rsidR="00C12289">
        <w:rPr>
          <w:lang w:bidi="en-US"/>
        </w:rPr>
        <w:t>[74–78]</w:t>
      </w:r>
      <w:r w:rsidRPr="00AC5AF4">
        <w:rPr>
          <w:lang w:bidi="en-US"/>
        </w:rPr>
        <w:t xml:space="preserve">. </w:t>
      </w:r>
    </w:p>
    <w:p w14:paraId="0D7CE2CB" w14:textId="77777777" w:rsidR="00523803" w:rsidRPr="00AC5AF4" w:rsidRDefault="00523803" w:rsidP="00D83468">
      <w:pPr>
        <w:pStyle w:val="Heading2"/>
      </w:pPr>
      <w:bookmarkStart w:id="113" w:name="_Toc75875395"/>
      <w:r w:rsidRPr="00AC5AF4">
        <w:t>Jurisdictions Outside the AER</w:t>
      </w:r>
      <w:bookmarkEnd w:id="113"/>
    </w:p>
    <w:p w14:paraId="0B152B70" w14:textId="77777777" w:rsidR="00523803" w:rsidRPr="00AC5AF4" w:rsidRDefault="00523803" w:rsidP="004C1A71">
      <w:pPr>
        <w:pStyle w:val="Heading4"/>
        <w:rPr>
          <w:lang w:val="en-AU"/>
        </w:rPr>
      </w:pPr>
      <w:r w:rsidRPr="00AC5AF4">
        <w:rPr>
          <w:lang w:val="en-AU"/>
        </w:rPr>
        <w:t xml:space="preserve">Victoria </w:t>
      </w:r>
    </w:p>
    <w:p w14:paraId="4630292D" w14:textId="0B0AE559" w:rsidR="00523803" w:rsidRPr="00AC5AF4" w:rsidRDefault="00523803" w:rsidP="00AB10E4">
      <w:pPr>
        <w:pStyle w:val="NoSpacing"/>
        <w:rPr>
          <w:lang w:bidi="en-US"/>
        </w:rPr>
      </w:pPr>
      <w:r w:rsidRPr="00AC5AF4">
        <w:rPr>
          <w:lang w:bidi="en-US"/>
        </w:rPr>
        <w:t>For example, in Victoria, the 2019</w:t>
      </w:r>
      <w:r w:rsidR="00E60418">
        <w:rPr>
          <w:lang w:bidi="en-US"/>
        </w:rPr>
        <w:t>–</w:t>
      </w:r>
      <w:r w:rsidRPr="00AC5AF4">
        <w:rPr>
          <w:lang w:bidi="en-US"/>
        </w:rPr>
        <w:t xml:space="preserve">20 data report listed customers of retailers who receive ‘tailored assistance’ but </w:t>
      </w:r>
      <w:r w:rsidR="00E60418">
        <w:rPr>
          <w:lang w:bidi="en-US"/>
        </w:rPr>
        <w:t xml:space="preserve">did </w:t>
      </w:r>
      <w:r w:rsidRPr="00AC5AF4">
        <w:rPr>
          <w:lang w:bidi="en-US"/>
        </w:rPr>
        <w:t>not specifically nam</w:t>
      </w:r>
      <w:r w:rsidR="00E60418">
        <w:rPr>
          <w:lang w:bidi="en-US"/>
        </w:rPr>
        <w:t>e</w:t>
      </w:r>
      <w:r w:rsidRPr="00AC5AF4">
        <w:rPr>
          <w:lang w:bidi="en-US"/>
        </w:rPr>
        <w:t xml:space="preserve"> these customers as ‘hardship’ customers. There were 49,764 ‘tailored assistance’ residential electricity customers </w:t>
      </w:r>
      <w:r w:rsidR="00EA3A70">
        <w:rPr>
          <w:lang w:bidi="en-US"/>
        </w:rPr>
        <w:t xml:space="preserve">as </w:t>
      </w:r>
      <w:proofErr w:type="gramStart"/>
      <w:r w:rsidRPr="00AC5AF4">
        <w:rPr>
          <w:lang w:bidi="en-US"/>
        </w:rPr>
        <w:t>at</w:t>
      </w:r>
      <w:proofErr w:type="gramEnd"/>
      <w:r w:rsidRPr="00AC5AF4">
        <w:rPr>
          <w:lang w:bidi="en-US"/>
        </w:rPr>
        <w:t xml:space="preserve"> 30 June 2020</w:t>
      </w:r>
      <w:r w:rsidR="00E60418">
        <w:rPr>
          <w:lang w:bidi="en-US"/>
        </w:rPr>
        <w:t xml:space="preserve"> –</w:t>
      </w:r>
      <w:r w:rsidRPr="00AC5AF4">
        <w:rPr>
          <w:lang w:bidi="en-US"/>
        </w:rPr>
        <w:t xml:space="preserve"> 1.87% of all electricity customers in Victoria. These fall under one of two categories: those who can pay ongoing usage (18,706 </w:t>
      </w:r>
      <w:r w:rsidR="00E60418">
        <w:rPr>
          <w:lang w:bidi="en-US"/>
        </w:rPr>
        <w:t xml:space="preserve">or </w:t>
      </w:r>
      <w:r w:rsidRPr="00AC5AF4">
        <w:rPr>
          <w:lang w:bidi="en-US"/>
        </w:rPr>
        <w:t>0.70% of electricity customers) and those who cannot pay (31,050 or 1.17% of electricity customers). In the previous year, 2018</w:t>
      </w:r>
      <w:r w:rsidR="00E60418">
        <w:rPr>
          <w:lang w:bidi="en-US"/>
        </w:rPr>
        <w:t>–</w:t>
      </w:r>
      <w:r w:rsidRPr="00AC5AF4">
        <w:rPr>
          <w:lang w:bidi="en-US"/>
        </w:rPr>
        <w:t xml:space="preserve">19, the data reported a total of 75,691 customers in retailer hardship programs in Victoria at one point during the year (2.95% of customers). By comparison, AER data for five jurisdictions shows 1.12% of customers </w:t>
      </w:r>
      <w:r w:rsidR="00E60418">
        <w:rPr>
          <w:lang w:bidi="en-US"/>
        </w:rPr>
        <w:t xml:space="preserve">were </w:t>
      </w:r>
      <w:r w:rsidRPr="00AC5AF4">
        <w:rPr>
          <w:lang w:bidi="en-US"/>
        </w:rPr>
        <w:t>‘hardship’ customers for the 2019</w:t>
      </w:r>
      <w:r w:rsidR="00E60418">
        <w:rPr>
          <w:lang w:bidi="en-US"/>
        </w:rPr>
        <w:t>–</w:t>
      </w:r>
      <w:r w:rsidRPr="00AC5AF4">
        <w:rPr>
          <w:lang w:bidi="en-US"/>
        </w:rPr>
        <w:t>20 year (see Q4 2019</w:t>
      </w:r>
      <w:r w:rsidR="00E60418">
        <w:rPr>
          <w:lang w:bidi="en-US"/>
        </w:rPr>
        <w:t>–</w:t>
      </w:r>
      <w:r w:rsidRPr="00AC5AF4">
        <w:rPr>
          <w:lang w:bidi="en-US"/>
        </w:rPr>
        <w:t>20 data). It also provides the breakdown for exiting: 32% exit</w:t>
      </w:r>
      <w:r w:rsidR="00E60418">
        <w:rPr>
          <w:lang w:bidi="en-US"/>
        </w:rPr>
        <w:t>ed</w:t>
      </w:r>
      <w:r w:rsidRPr="00AC5AF4">
        <w:rPr>
          <w:lang w:bidi="en-US"/>
        </w:rPr>
        <w:t xml:space="preserve"> successfully (40,338 customers), 58% </w:t>
      </w:r>
      <w:r w:rsidR="00E60418">
        <w:rPr>
          <w:lang w:bidi="en-US"/>
        </w:rPr>
        <w:t>were</w:t>
      </w:r>
      <w:r w:rsidRPr="00AC5AF4">
        <w:rPr>
          <w:lang w:bidi="en-US"/>
        </w:rPr>
        <w:t xml:space="preserve"> excluded from the program for noncompliance (74,291 customers) and 10% transferr</w:t>
      </w:r>
      <w:r w:rsidR="00E60418">
        <w:rPr>
          <w:lang w:bidi="en-US"/>
        </w:rPr>
        <w:t>ed</w:t>
      </w:r>
      <w:r w:rsidRPr="00AC5AF4">
        <w:rPr>
          <w:lang w:bidi="en-US"/>
        </w:rPr>
        <w:t xml:space="preserve"> to another retailer (12,609 customers).</w:t>
      </w:r>
      <w:r w:rsidRPr="00AC5AF4">
        <w:rPr>
          <w:vertAlign w:val="superscript"/>
          <w:lang w:bidi="en-US"/>
        </w:rPr>
        <w:footnoteReference w:id="2"/>
      </w:r>
    </w:p>
    <w:p w14:paraId="40A873BF" w14:textId="3EB4A8C2" w:rsidR="00523803" w:rsidRPr="00AC5AF4" w:rsidRDefault="00523803" w:rsidP="00523803">
      <w:pPr>
        <w:spacing w:before="120" w:after="120" w:line="276" w:lineRule="auto"/>
        <w:jc w:val="both"/>
        <w:rPr>
          <w:rFonts w:ascii="Calibri" w:eastAsia="Calibri" w:hAnsi="Calibri" w:cs="Calibri"/>
          <w:b/>
          <w:bCs/>
          <w:sz w:val="22"/>
          <w:lang w:bidi="en-US"/>
        </w:rPr>
      </w:pPr>
      <w:r w:rsidRPr="00AC5AF4">
        <w:rPr>
          <w:rFonts w:ascii="Calibri" w:eastAsia="Calibri" w:hAnsi="Calibri" w:cs="Calibri"/>
          <w:sz w:val="22"/>
          <w:lang w:bidi="en-US"/>
        </w:rPr>
        <w:t>In terms of successfully exiting the ‘tailored assistance’ program for electricity retail customers in Victoria, it appears 47% completed their program successfully in 2019</w:t>
      </w:r>
      <w:r w:rsidR="00E60418">
        <w:rPr>
          <w:rFonts w:ascii="Calibri" w:eastAsia="Calibri" w:hAnsi="Calibri" w:cs="Calibri"/>
          <w:sz w:val="22"/>
          <w:lang w:bidi="en-US"/>
        </w:rPr>
        <w:t>–</w:t>
      </w:r>
      <w:r w:rsidRPr="00AC5AF4">
        <w:rPr>
          <w:rFonts w:ascii="Calibri" w:eastAsia="Calibri" w:hAnsi="Calibri" w:cs="Calibri"/>
          <w:sz w:val="22"/>
          <w:lang w:bidi="en-US"/>
        </w:rPr>
        <w:t xml:space="preserve">20 (exit by agreement), with 46% exiting by exclusion and 7% by transfer. </w:t>
      </w:r>
      <w:r w:rsidRPr="00AC5AF4">
        <w:rPr>
          <w:rFonts w:ascii="Calibri" w:eastAsia="Calibri" w:hAnsi="Calibri" w:cs="Calibri"/>
          <w:b/>
          <w:bCs/>
          <w:sz w:val="22"/>
          <w:lang w:bidi="en-US"/>
        </w:rPr>
        <w:t>For those exiting by exclusion in Victoria, the data do not indicate the length of time that these customers held debt or how much debt they held, and whether they went through a disconnection experience or not.</w:t>
      </w:r>
      <w:r w:rsidRPr="00AC5AF4">
        <w:rPr>
          <w:rFonts w:ascii="Calibri" w:eastAsia="Calibri" w:hAnsi="Calibri" w:cs="Calibri"/>
          <w:sz w:val="22"/>
          <w:lang w:bidi="en-US"/>
        </w:rPr>
        <w:t xml:space="preserve"> However, it is likely that a significant proportion of customers exiting by exclusion will suffer a disconnection, as 44% of Victorian customers who were disconnected in 2019</w:t>
      </w:r>
      <w:r w:rsidR="00E60418">
        <w:rPr>
          <w:rFonts w:ascii="Calibri" w:eastAsia="Calibri" w:hAnsi="Calibri" w:cs="Calibri"/>
          <w:sz w:val="22"/>
          <w:lang w:bidi="en-US"/>
        </w:rPr>
        <w:t>–</w:t>
      </w:r>
      <w:r w:rsidRPr="00AC5AF4">
        <w:rPr>
          <w:rFonts w:ascii="Calibri" w:eastAsia="Calibri" w:hAnsi="Calibri" w:cs="Calibri"/>
          <w:sz w:val="22"/>
          <w:lang w:bidi="en-US"/>
        </w:rPr>
        <w:t xml:space="preserve">20 had received assistance. An aspect to note is that the disconnections data reveals 56% of residential electricity customers who get disconnected did not receive assistance in the previous </w:t>
      </w:r>
      <w:r w:rsidR="00B50674">
        <w:rPr>
          <w:rFonts w:ascii="Calibri" w:eastAsia="Calibri" w:hAnsi="Calibri" w:cs="Calibri"/>
          <w:sz w:val="22"/>
          <w:lang w:bidi="en-US"/>
        </w:rPr>
        <w:t>6</w:t>
      </w:r>
      <w:r w:rsidR="00B50674"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months. </w:t>
      </w:r>
      <w:r w:rsidRPr="00AC5AF4">
        <w:rPr>
          <w:rFonts w:ascii="Calibri" w:eastAsia="Calibri" w:hAnsi="Calibri" w:cs="Calibri"/>
          <w:b/>
          <w:bCs/>
          <w:sz w:val="22"/>
          <w:lang w:bidi="en-US"/>
        </w:rPr>
        <w:t>More information on the progression of customers who move from energy debt to payment plans, to difficulty repaying and then through to disconnections would help reveal where additional interventions should occur and the form they should take.</w:t>
      </w:r>
    </w:p>
    <w:p w14:paraId="196D3C68" w14:textId="77777777" w:rsidR="00523803" w:rsidRPr="00AC5AF4" w:rsidRDefault="00523803" w:rsidP="004C1A71">
      <w:pPr>
        <w:pStyle w:val="Heading4"/>
        <w:rPr>
          <w:lang w:val="en-AU"/>
        </w:rPr>
      </w:pPr>
      <w:r w:rsidRPr="00AC5AF4">
        <w:rPr>
          <w:lang w:val="en-AU"/>
        </w:rPr>
        <w:t xml:space="preserve">Western Australia </w:t>
      </w:r>
    </w:p>
    <w:p w14:paraId="0EB32957" w14:textId="0E257B5C"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bCs/>
          <w:sz w:val="22"/>
          <w:lang w:bidi="en-US"/>
        </w:rPr>
        <w:t>The Western Australian</w:t>
      </w:r>
      <w:r w:rsidRPr="00AC5AF4">
        <w:rPr>
          <w:rFonts w:ascii="Calibri" w:eastAsia="Calibri" w:hAnsi="Calibri" w:cs="Calibri"/>
          <w:sz w:val="22"/>
          <w:lang w:bidi="en-US"/>
        </w:rPr>
        <w:t xml:space="preserve"> data for 2018</w:t>
      </w:r>
      <w:r w:rsidR="00837B3D">
        <w:rPr>
          <w:rFonts w:ascii="Calibri" w:eastAsia="Calibri" w:hAnsi="Calibri" w:cs="Calibri"/>
          <w:sz w:val="22"/>
          <w:lang w:bidi="en-US"/>
        </w:rPr>
        <w:t>–</w:t>
      </w:r>
      <w:r w:rsidRPr="00AC5AF4">
        <w:rPr>
          <w:rFonts w:ascii="Calibri" w:eastAsia="Calibri" w:hAnsi="Calibri" w:cs="Calibri"/>
          <w:sz w:val="22"/>
          <w:lang w:bidi="en-US"/>
        </w:rPr>
        <w:t xml:space="preserve">19 </w:t>
      </w:r>
      <w:r w:rsidR="00837B3D">
        <w:rPr>
          <w:rFonts w:ascii="Calibri" w:eastAsia="Calibri" w:hAnsi="Calibri" w:cs="Calibri"/>
          <w:sz w:val="22"/>
          <w:lang w:bidi="en-US"/>
        </w:rPr>
        <w:t xml:space="preserve">on </w:t>
      </w:r>
      <w:r w:rsidRPr="00AC5AF4">
        <w:rPr>
          <w:rFonts w:ascii="Calibri" w:eastAsia="Calibri" w:hAnsi="Calibri" w:cs="Calibri"/>
          <w:sz w:val="22"/>
          <w:lang w:bidi="en-US"/>
        </w:rPr>
        <w:t xml:space="preserve">residential electricity customers on a hardship program is reported for two retailers: Synergy </w:t>
      </w:r>
      <w:r w:rsidR="00837B3D">
        <w:rPr>
          <w:rFonts w:ascii="Calibri" w:eastAsia="Calibri" w:hAnsi="Calibri" w:cs="Calibri"/>
          <w:sz w:val="22"/>
          <w:lang w:bidi="en-US"/>
        </w:rPr>
        <w:t>(</w:t>
      </w:r>
      <w:r w:rsidRPr="00AC5AF4">
        <w:rPr>
          <w:rFonts w:ascii="Calibri" w:eastAsia="Calibri" w:hAnsi="Calibri" w:cs="Calibri"/>
          <w:sz w:val="22"/>
          <w:lang w:bidi="en-US"/>
        </w:rPr>
        <w:t>3.3% of its customers</w:t>
      </w:r>
      <w:r w:rsidR="0089744C">
        <w:rPr>
          <w:rFonts w:ascii="Calibri" w:eastAsia="Calibri" w:hAnsi="Calibri" w:cs="Calibri"/>
          <w:sz w:val="22"/>
          <w:lang w:bidi="en-US"/>
        </w:rPr>
        <w:t xml:space="preserve"> or </w:t>
      </w:r>
      <w:r w:rsidRPr="00AC5AF4">
        <w:rPr>
          <w:rFonts w:ascii="Calibri" w:eastAsia="Calibri" w:hAnsi="Calibri" w:cs="Calibri"/>
          <w:sz w:val="22"/>
          <w:lang w:bidi="en-US"/>
        </w:rPr>
        <w:t xml:space="preserve">33,707 households) and Horizon </w:t>
      </w:r>
      <w:r w:rsidR="0089744C">
        <w:rPr>
          <w:rFonts w:ascii="Calibri" w:eastAsia="Calibri" w:hAnsi="Calibri" w:cs="Calibri"/>
          <w:sz w:val="22"/>
          <w:lang w:bidi="en-US"/>
        </w:rPr>
        <w:t>(</w:t>
      </w:r>
      <w:r w:rsidRPr="00AC5AF4">
        <w:rPr>
          <w:rFonts w:ascii="Calibri" w:eastAsia="Calibri" w:hAnsi="Calibri" w:cs="Calibri"/>
          <w:sz w:val="22"/>
          <w:lang w:bidi="en-US"/>
        </w:rPr>
        <w:t xml:space="preserve">4.0% of its customers </w:t>
      </w:r>
      <w:r w:rsidR="0089744C">
        <w:rPr>
          <w:rFonts w:ascii="Calibri" w:eastAsia="Calibri" w:hAnsi="Calibri" w:cs="Calibri"/>
          <w:sz w:val="22"/>
          <w:lang w:bidi="en-US"/>
        </w:rPr>
        <w:t xml:space="preserve">or </w:t>
      </w:r>
      <w:r w:rsidRPr="00AC5AF4">
        <w:rPr>
          <w:rFonts w:ascii="Calibri" w:eastAsia="Calibri" w:hAnsi="Calibri" w:cs="Calibri"/>
          <w:sz w:val="22"/>
          <w:lang w:bidi="en-US"/>
        </w:rPr>
        <w:t>1,511 households).</w:t>
      </w:r>
      <w:r w:rsidRPr="00AC5AF4">
        <w:rPr>
          <w:rFonts w:ascii="Calibri" w:eastAsia="Calibri" w:hAnsi="Calibri" w:cs="Calibri"/>
          <w:sz w:val="22"/>
          <w:vertAlign w:val="superscript"/>
          <w:lang w:bidi="en-US"/>
        </w:rPr>
        <w:footnoteReference w:id="3"/>
      </w:r>
      <w:r w:rsidRPr="00AC5AF4">
        <w:rPr>
          <w:rFonts w:ascii="Calibri" w:eastAsia="Calibri" w:hAnsi="Calibri" w:cs="Calibri"/>
          <w:sz w:val="22"/>
          <w:lang w:bidi="en-US"/>
        </w:rPr>
        <w:t xml:space="preserve"> The percentage of customers in hardship programs decreased in 2019</w:t>
      </w:r>
      <w:r w:rsidR="0089744C">
        <w:rPr>
          <w:rFonts w:ascii="Calibri" w:eastAsia="Calibri" w:hAnsi="Calibri" w:cs="Calibri"/>
          <w:sz w:val="22"/>
          <w:lang w:bidi="en-US"/>
        </w:rPr>
        <w:t>–</w:t>
      </w:r>
      <w:r w:rsidRPr="00AC5AF4">
        <w:rPr>
          <w:rFonts w:ascii="Calibri" w:eastAsia="Calibri" w:hAnsi="Calibri" w:cs="Calibri"/>
          <w:sz w:val="22"/>
          <w:lang w:bidi="en-US"/>
        </w:rPr>
        <w:t>20 for Synergy to 2.85% of customers and increased slightly for Horizon to 4.11% of customers.</w:t>
      </w:r>
    </w:p>
    <w:p w14:paraId="0A45B3FE" w14:textId="37368E12"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These data reports include the total number of residential electricity customers who exited the hardship program during the reporting year, either because they successfully completed the hardship program or exited </w:t>
      </w:r>
      <w:r w:rsidRPr="00AC5AF4">
        <w:rPr>
          <w:rFonts w:ascii="Calibri" w:eastAsia="Calibri" w:hAnsi="Calibri" w:cs="Calibri"/>
          <w:sz w:val="22"/>
          <w:lang w:bidi="en-US"/>
        </w:rPr>
        <w:lastRenderedPageBreak/>
        <w:t xml:space="preserve">the program by agreement with the retailer. </w:t>
      </w:r>
      <w:r w:rsidRPr="00AC5AF4">
        <w:rPr>
          <w:rFonts w:ascii="Calibri" w:eastAsia="Calibri" w:hAnsi="Calibri" w:cs="Calibri"/>
          <w:bCs/>
          <w:sz w:val="22"/>
          <w:lang w:bidi="en-US"/>
        </w:rPr>
        <w:t>The two retailers reporting data in 2018</w:t>
      </w:r>
      <w:r w:rsidR="0060147B">
        <w:rPr>
          <w:rFonts w:ascii="Calibri" w:eastAsia="Calibri" w:hAnsi="Calibri" w:cs="Calibri"/>
          <w:bCs/>
          <w:sz w:val="22"/>
          <w:lang w:bidi="en-US"/>
        </w:rPr>
        <w:t>–</w:t>
      </w:r>
      <w:r w:rsidRPr="00AC5AF4">
        <w:rPr>
          <w:rFonts w:ascii="Calibri" w:eastAsia="Calibri" w:hAnsi="Calibri" w:cs="Calibri"/>
          <w:bCs/>
          <w:sz w:val="22"/>
          <w:lang w:bidi="en-US"/>
        </w:rPr>
        <w:t>19 on their electricity hardship program noted that</w:t>
      </w:r>
      <w:r w:rsidRPr="00AC5AF4">
        <w:rPr>
          <w:rFonts w:ascii="Calibri" w:eastAsia="Calibri" w:hAnsi="Calibri" w:cs="Calibri"/>
          <w:b/>
          <w:bCs/>
          <w:sz w:val="22"/>
          <w:lang w:bidi="en-US"/>
        </w:rPr>
        <w:t xml:space="preserve"> 70% (Horizon) and 8% (Synergy) of hardship customers were excluded or removed for non-compliance.</w:t>
      </w:r>
      <w:r w:rsidRPr="00AC5AF4">
        <w:rPr>
          <w:rFonts w:ascii="Calibri" w:eastAsia="Calibri" w:hAnsi="Calibri" w:cs="Calibri"/>
          <w:b/>
          <w:bCs/>
          <w:sz w:val="22"/>
          <w:vertAlign w:val="superscript"/>
          <w:lang w:bidi="en-US"/>
        </w:rPr>
        <w:footnoteReference w:id="4"/>
      </w:r>
      <w:r w:rsidRPr="00AC5AF4">
        <w:rPr>
          <w:rFonts w:ascii="Calibri" w:eastAsia="Calibri" w:hAnsi="Calibri" w:cs="Calibri"/>
          <w:b/>
          <w:bCs/>
          <w:sz w:val="22"/>
          <w:lang w:bidi="en-US"/>
        </w:rPr>
        <w:t xml:space="preserve"> </w:t>
      </w:r>
      <w:r w:rsidRPr="00AC5AF4">
        <w:rPr>
          <w:rFonts w:ascii="Calibri" w:eastAsia="Calibri" w:hAnsi="Calibri" w:cs="Calibri"/>
          <w:bCs/>
          <w:sz w:val="22"/>
          <w:lang w:bidi="en-US"/>
        </w:rPr>
        <w:t>For these customers, more</w:t>
      </w:r>
      <w:r w:rsidRPr="00AC5AF4">
        <w:rPr>
          <w:rFonts w:ascii="Calibri" w:eastAsia="Calibri" w:hAnsi="Calibri" w:cs="Calibri"/>
          <w:b/>
          <w:bCs/>
          <w:sz w:val="22"/>
          <w:lang w:bidi="en-US"/>
        </w:rPr>
        <w:t xml:space="preserve"> information was not available to ascertain </w:t>
      </w:r>
      <w:r w:rsidRPr="00AC5AF4">
        <w:rPr>
          <w:rFonts w:ascii="Calibri" w:eastAsia="Calibri" w:hAnsi="Calibri" w:cs="Calibri"/>
          <w:bCs/>
          <w:sz w:val="22"/>
          <w:lang w:bidi="en-US"/>
        </w:rPr>
        <w:t>what happened up to that point in terms of</w:t>
      </w:r>
      <w:r w:rsidRPr="00AC5AF4">
        <w:rPr>
          <w:rFonts w:ascii="Calibri" w:eastAsia="Calibri" w:hAnsi="Calibri" w:cs="Calibri"/>
          <w:b/>
          <w:bCs/>
          <w:sz w:val="22"/>
          <w:lang w:bidi="en-US"/>
        </w:rPr>
        <w:t xml:space="preserve"> customers’ debt repayments, length of time in the program, major reason for non-compliance (</w:t>
      </w:r>
      <w:r w:rsidRPr="00AC5AF4">
        <w:rPr>
          <w:rFonts w:ascii="Calibri" w:eastAsia="Calibri" w:hAnsi="Calibri" w:cs="Calibri"/>
          <w:b/>
          <w:bCs/>
          <w:i/>
          <w:sz w:val="22"/>
          <w:lang w:bidi="en-US"/>
        </w:rPr>
        <w:t>e.g.,</w:t>
      </w:r>
      <w:r w:rsidRPr="00AC5AF4">
        <w:rPr>
          <w:rFonts w:ascii="Calibri" w:eastAsia="Calibri" w:hAnsi="Calibri" w:cs="Calibri"/>
          <w:b/>
          <w:bCs/>
          <w:sz w:val="22"/>
          <w:lang w:bidi="en-US"/>
        </w:rPr>
        <w:t xml:space="preserve"> non-payment or not contactable) and whether they were disconnected and/or referred to debt collection</w:t>
      </w:r>
      <w:r w:rsidRPr="00AC5AF4">
        <w:rPr>
          <w:rFonts w:ascii="Calibri" w:eastAsia="Calibri" w:hAnsi="Calibri" w:cs="Calibri"/>
          <w:sz w:val="22"/>
          <w:lang w:bidi="en-US"/>
        </w:rPr>
        <w:t>.</w:t>
      </w:r>
      <w:r w:rsidRPr="00AC5AF4">
        <w:rPr>
          <w:rFonts w:ascii="Calibri" w:eastAsia="Calibri" w:hAnsi="Calibri" w:cs="Calibri"/>
          <w:sz w:val="22"/>
          <w:vertAlign w:val="superscript"/>
          <w:lang w:bidi="en-US"/>
        </w:rPr>
        <w:footnoteReference w:id="5"/>
      </w:r>
    </w:p>
    <w:p w14:paraId="2F16D265" w14:textId="6D2F022E"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For disconnections for non-payment, in terms of understanding the pathway that led to disconnection, data does not provide background information on the bills, debt levels or progression pathway to the point of disconnection for those who were disconnected for failure to pay a bill or those who were the subject of an instalment plan.</w:t>
      </w:r>
      <w:r w:rsidRPr="00AC5AF4">
        <w:rPr>
          <w:rFonts w:ascii="Calibri" w:eastAsia="Calibri" w:hAnsi="Calibri" w:cs="Calibri"/>
          <w:b/>
          <w:bCs/>
          <w:sz w:val="22"/>
          <w:vertAlign w:val="superscript"/>
          <w:lang w:bidi="en-US"/>
        </w:rPr>
        <w:footnoteReference w:id="6"/>
      </w:r>
    </w:p>
    <w:p w14:paraId="19922C3C" w14:textId="77777777" w:rsidR="00523803" w:rsidRPr="00AC5AF4" w:rsidRDefault="00523803" w:rsidP="004C1A71">
      <w:pPr>
        <w:pStyle w:val="Heading4"/>
        <w:rPr>
          <w:lang w:val="en-AU"/>
        </w:rPr>
      </w:pPr>
      <w:r w:rsidRPr="00AC5AF4">
        <w:rPr>
          <w:lang w:val="en-AU"/>
        </w:rPr>
        <w:t xml:space="preserve">Northern Territory </w:t>
      </w:r>
    </w:p>
    <w:p w14:paraId="17B7AE79" w14:textId="352628A9"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In the case of the Northern Territory, the most recent report available to the authors </w:t>
      </w:r>
      <w:r w:rsidR="00EA3A70">
        <w:rPr>
          <w:rFonts w:ascii="Calibri" w:eastAsia="Calibri" w:hAnsi="Calibri" w:cs="Calibri"/>
          <w:sz w:val="22"/>
          <w:lang w:bidi="en-US"/>
        </w:rPr>
        <w:t>(</w:t>
      </w:r>
      <w:r w:rsidRPr="00AC5AF4">
        <w:rPr>
          <w:rFonts w:ascii="Calibri" w:eastAsia="Calibri" w:hAnsi="Calibri" w:cs="Calibri"/>
          <w:sz w:val="22"/>
          <w:lang w:bidi="en-US"/>
        </w:rPr>
        <w:t>2018</w:t>
      </w:r>
      <w:r w:rsidR="0060147B">
        <w:rPr>
          <w:rFonts w:ascii="Calibri" w:eastAsia="Calibri" w:hAnsi="Calibri" w:cs="Calibri"/>
          <w:sz w:val="22"/>
          <w:lang w:bidi="en-US"/>
        </w:rPr>
        <w:t>–</w:t>
      </w:r>
      <w:r w:rsidRPr="00AC5AF4">
        <w:rPr>
          <w:rFonts w:ascii="Calibri" w:eastAsia="Calibri" w:hAnsi="Calibri" w:cs="Calibri"/>
          <w:sz w:val="22"/>
          <w:lang w:bidi="en-US"/>
        </w:rPr>
        <w:t>19</w:t>
      </w:r>
      <w:r w:rsidR="00EA3A70">
        <w:rPr>
          <w:rFonts w:ascii="Calibri" w:eastAsia="Calibri" w:hAnsi="Calibri" w:cs="Calibri"/>
          <w:sz w:val="22"/>
          <w:lang w:bidi="en-US"/>
        </w:rPr>
        <w:t>)</w:t>
      </w:r>
      <w:r w:rsidRPr="00AC5AF4">
        <w:rPr>
          <w:rFonts w:ascii="Calibri" w:eastAsia="Calibri" w:hAnsi="Calibri" w:cs="Calibri"/>
          <w:sz w:val="22"/>
          <w:lang w:bidi="en-US"/>
        </w:rPr>
        <w:t xml:space="preserve"> shows </w:t>
      </w:r>
      <w:r w:rsidR="00AC5AF4" w:rsidRPr="00AC5AF4">
        <w:rPr>
          <w:rFonts w:ascii="Calibri" w:eastAsia="Calibri" w:hAnsi="Calibri" w:cs="Calibri"/>
          <w:sz w:val="22"/>
          <w:lang w:bidi="en-US"/>
        </w:rPr>
        <w:t xml:space="preserve">customers’ </w:t>
      </w:r>
      <w:r w:rsidRPr="00AC5AF4">
        <w:rPr>
          <w:rFonts w:ascii="Calibri" w:eastAsia="Calibri" w:hAnsi="Calibri" w:cs="Calibri"/>
          <w:sz w:val="22"/>
          <w:lang w:bidi="en-US"/>
        </w:rPr>
        <w:t>debt level</w:t>
      </w:r>
      <w:r w:rsidR="00AC5AF4" w:rsidRPr="00AC5AF4">
        <w:rPr>
          <w:rFonts w:ascii="Calibri" w:eastAsia="Calibri" w:hAnsi="Calibri" w:cs="Calibri"/>
          <w:sz w:val="22"/>
          <w:lang w:bidi="en-US"/>
        </w:rPr>
        <w:t>s</w:t>
      </w:r>
      <w:r w:rsidRPr="00AC5AF4">
        <w:rPr>
          <w:rFonts w:ascii="Calibri" w:eastAsia="Calibri" w:hAnsi="Calibri" w:cs="Calibri"/>
          <w:sz w:val="22"/>
          <w:lang w:bidi="en-US"/>
        </w:rPr>
        <w:t xml:space="preserve">, customers on payment plans, </w:t>
      </w:r>
      <w:r w:rsidR="0060147B">
        <w:rPr>
          <w:rFonts w:ascii="Calibri" w:eastAsia="Calibri" w:hAnsi="Calibri" w:cs="Calibri"/>
          <w:sz w:val="22"/>
          <w:lang w:bidi="en-US"/>
        </w:rPr>
        <w:t xml:space="preserve">customers </w:t>
      </w:r>
      <w:r w:rsidRPr="00AC5AF4">
        <w:rPr>
          <w:rFonts w:ascii="Calibri" w:eastAsia="Calibri" w:hAnsi="Calibri" w:cs="Calibri"/>
          <w:sz w:val="22"/>
          <w:lang w:bidi="en-US"/>
        </w:rPr>
        <w:t xml:space="preserve">on a hardship program and disconnections for non-payment </w:t>
      </w:r>
      <w:r w:rsidR="00C12289">
        <w:rPr>
          <w:rFonts w:ascii="Calibri" w:eastAsia="Calibri" w:hAnsi="Calibri" w:cs="Calibri"/>
          <w:sz w:val="22"/>
          <w:lang w:bidi="en-US"/>
        </w:rPr>
        <w:t>[78]</w:t>
      </w:r>
      <w:r w:rsidRPr="00AC5AF4">
        <w:rPr>
          <w:rFonts w:ascii="Calibri" w:eastAsia="Calibri" w:hAnsi="Calibri" w:cs="Calibri"/>
          <w:sz w:val="22"/>
          <w:lang w:bidi="en-US"/>
        </w:rPr>
        <w:t>. Residential customers with debt represented 1.7% of customers in 2017</w:t>
      </w:r>
      <w:r w:rsidR="0060147B">
        <w:rPr>
          <w:rFonts w:ascii="Calibri" w:eastAsia="Calibri" w:hAnsi="Calibri" w:cs="Calibri"/>
          <w:sz w:val="22"/>
          <w:lang w:bidi="en-US"/>
        </w:rPr>
        <w:t>–</w:t>
      </w:r>
      <w:r w:rsidRPr="00AC5AF4">
        <w:rPr>
          <w:rFonts w:ascii="Calibri" w:eastAsia="Calibri" w:hAnsi="Calibri" w:cs="Calibri"/>
          <w:sz w:val="22"/>
          <w:lang w:bidi="en-US"/>
        </w:rPr>
        <w:t>18 and 0.9% in 2018</w:t>
      </w:r>
      <w:r w:rsidR="0060147B">
        <w:rPr>
          <w:rFonts w:ascii="Calibri" w:eastAsia="Calibri" w:hAnsi="Calibri" w:cs="Calibri"/>
          <w:sz w:val="22"/>
          <w:lang w:bidi="en-US"/>
        </w:rPr>
        <w:t>–</w:t>
      </w:r>
      <w:r w:rsidRPr="00AC5AF4">
        <w:rPr>
          <w:rFonts w:ascii="Calibri" w:eastAsia="Calibri" w:hAnsi="Calibri" w:cs="Calibri"/>
          <w:sz w:val="22"/>
          <w:lang w:bidi="en-US"/>
        </w:rPr>
        <w:t>19. Jacana Energy, which has most of the residential customers in the Northern Territory, had 2.1% of its customers on a payment plan in 2018</w:t>
      </w:r>
      <w:r w:rsidR="0060147B">
        <w:rPr>
          <w:rFonts w:ascii="Calibri" w:eastAsia="Calibri" w:hAnsi="Calibri" w:cs="Calibri"/>
          <w:sz w:val="22"/>
          <w:lang w:bidi="en-US"/>
        </w:rPr>
        <w:t>–</w:t>
      </w:r>
      <w:r w:rsidRPr="00AC5AF4">
        <w:rPr>
          <w:rFonts w:ascii="Calibri" w:eastAsia="Calibri" w:hAnsi="Calibri" w:cs="Calibri"/>
          <w:sz w:val="22"/>
          <w:lang w:bidi="en-US"/>
        </w:rPr>
        <w:t xml:space="preserve">19 (this figure excludes hardship customers). While the actual figure is not mentioned in the report, it is noted that </w:t>
      </w:r>
      <w:proofErr w:type="gramStart"/>
      <w:r w:rsidRPr="00AC5AF4">
        <w:rPr>
          <w:rFonts w:ascii="Calibri" w:eastAsia="Calibri" w:hAnsi="Calibri" w:cs="Calibri"/>
          <w:sz w:val="22"/>
          <w:lang w:bidi="en-US"/>
        </w:rPr>
        <w:t xml:space="preserve">a </w:t>
      </w:r>
      <w:r w:rsidRPr="00AC5AF4">
        <w:rPr>
          <w:rFonts w:ascii="Calibri" w:eastAsia="Calibri" w:hAnsi="Calibri" w:cs="Lato Light"/>
          <w:color w:val="211D1E"/>
          <w:sz w:val="22"/>
          <w:lang w:bidi="en-US"/>
        </w:rPr>
        <w:t>large number of</w:t>
      </w:r>
      <w:proofErr w:type="gramEnd"/>
      <w:r w:rsidRPr="00AC5AF4">
        <w:rPr>
          <w:rFonts w:ascii="Calibri" w:eastAsia="Calibri" w:hAnsi="Calibri" w:cs="Lato Light"/>
          <w:color w:val="211D1E"/>
          <w:sz w:val="22"/>
          <w:lang w:bidi="en-US"/>
        </w:rPr>
        <w:t xml:space="preserve"> payment plans had been successfully completed. Customers in electricity hardship programs represented 0.3% of Jacana’s residential customers in 2018</w:t>
      </w:r>
      <w:r w:rsidR="0060147B">
        <w:rPr>
          <w:rFonts w:ascii="Calibri" w:eastAsia="Calibri" w:hAnsi="Calibri" w:cs="Lato Light"/>
          <w:color w:val="211D1E"/>
          <w:sz w:val="22"/>
          <w:lang w:bidi="en-US"/>
        </w:rPr>
        <w:t>–</w:t>
      </w:r>
      <w:r w:rsidRPr="00AC5AF4">
        <w:rPr>
          <w:rFonts w:ascii="Calibri" w:eastAsia="Calibri" w:hAnsi="Calibri" w:cs="Lato Light"/>
          <w:color w:val="211D1E"/>
          <w:sz w:val="22"/>
          <w:lang w:bidi="en-US"/>
        </w:rPr>
        <w:t>19</w:t>
      </w:r>
      <w:r w:rsidR="00D71ADC">
        <w:rPr>
          <w:rFonts w:ascii="Calibri" w:eastAsia="Calibri" w:hAnsi="Calibri" w:cs="Lato Light"/>
          <w:color w:val="211D1E"/>
          <w:sz w:val="22"/>
          <w:lang w:bidi="en-US"/>
        </w:rPr>
        <w:t>, which was</w:t>
      </w:r>
      <w:r w:rsidRPr="00AC5AF4">
        <w:rPr>
          <w:rFonts w:ascii="Calibri" w:eastAsia="Calibri" w:hAnsi="Calibri" w:cs="Lato Light"/>
          <w:color w:val="211D1E"/>
          <w:sz w:val="22"/>
          <w:lang w:bidi="en-US"/>
        </w:rPr>
        <w:t xml:space="preserve"> much lower than in other jurisdictions. However, 91.4% of customers who exited the hardship program during 2018</w:t>
      </w:r>
      <w:r w:rsidR="0060147B">
        <w:rPr>
          <w:rFonts w:ascii="Calibri" w:eastAsia="Calibri" w:hAnsi="Calibri" w:cs="Lato Light"/>
          <w:color w:val="000000"/>
          <w:sz w:val="22"/>
          <w:lang w:bidi="en-US"/>
        </w:rPr>
        <w:t>–</w:t>
      </w:r>
      <w:r w:rsidRPr="00AC5AF4">
        <w:rPr>
          <w:rFonts w:ascii="Calibri" w:eastAsia="Calibri" w:hAnsi="Calibri" w:cs="Lato Light"/>
          <w:color w:val="211D1E"/>
          <w:sz w:val="22"/>
          <w:lang w:bidi="en-US"/>
        </w:rPr>
        <w:t xml:space="preserve">19 </w:t>
      </w:r>
      <w:proofErr w:type="gramStart"/>
      <w:r w:rsidRPr="00AC5AF4">
        <w:rPr>
          <w:rFonts w:ascii="Calibri" w:eastAsia="Calibri" w:hAnsi="Calibri" w:cs="Lato Light"/>
          <w:color w:val="211D1E"/>
          <w:sz w:val="22"/>
          <w:lang w:bidi="en-US"/>
        </w:rPr>
        <w:t>were</w:t>
      </w:r>
      <w:proofErr w:type="gramEnd"/>
      <w:r w:rsidRPr="00AC5AF4">
        <w:rPr>
          <w:rFonts w:ascii="Calibri" w:eastAsia="Calibri" w:hAnsi="Calibri" w:cs="Lato Light"/>
          <w:color w:val="211D1E"/>
          <w:sz w:val="22"/>
          <w:lang w:bidi="en-US"/>
        </w:rPr>
        <w:t xml:space="preserve"> exiting because they had been excluded or removed for non</w:t>
      </w:r>
      <w:r w:rsidRPr="00AC5AF4">
        <w:rPr>
          <w:rFonts w:ascii="Calibri" w:eastAsia="Calibri" w:hAnsi="Calibri" w:cs="Lato Light"/>
          <w:color w:val="000000"/>
          <w:sz w:val="22"/>
          <w:lang w:bidi="en-US"/>
        </w:rPr>
        <w:noBreakHyphen/>
      </w:r>
      <w:r w:rsidRPr="00AC5AF4">
        <w:rPr>
          <w:rFonts w:ascii="Calibri" w:eastAsia="Calibri" w:hAnsi="Calibri" w:cs="Lato Light"/>
          <w:color w:val="211D1E"/>
          <w:sz w:val="22"/>
          <w:lang w:bidi="en-US"/>
        </w:rPr>
        <w:t>compliance. Disconnections for non-payment from 2016</w:t>
      </w:r>
      <w:r w:rsidR="00B50674">
        <w:rPr>
          <w:rFonts w:ascii="Calibri" w:eastAsia="Calibri" w:hAnsi="Calibri" w:cs="Lato Light"/>
          <w:color w:val="211D1E"/>
          <w:sz w:val="22"/>
          <w:lang w:bidi="en-US"/>
        </w:rPr>
        <w:t xml:space="preserve"> to </w:t>
      </w:r>
      <w:r w:rsidRPr="00AC5AF4">
        <w:rPr>
          <w:rFonts w:ascii="Calibri" w:eastAsia="Calibri" w:hAnsi="Calibri" w:cs="Lato Light"/>
          <w:color w:val="211D1E"/>
          <w:sz w:val="22"/>
          <w:lang w:bidi="en-US"/>
        </w:rPr>
        <w:t xml:space="preserve">2019 were </w:t>
      </w:r>
      <w:proofErr w:type="gramStart"/>
      <w:r w:rsidRPr="00AC5AF4">
        <w:rPr>
          <w:rFonts w:ascii="Calibri" w:eastAsia="Calibri" w:hAnsi="Calibri" w:cs="Lato Light"/>
          <w:color w:val="211D1E"/>
          <w:sz w:val="22"/>
          <w:lang w:bidi="en-US"/>
        </w:rPr>
        <w:t>fairly constant</w:t>
      </w:r>
      <w:proofErr w:type="gramEnd"/>
      <w:r w:rsidRPr="00AC5AF4">
        <w:rPr>
          <w:rFonts w:ascii="Calibri" w:eastAsia="Calibri" w:hAnsi="Calibri" w:cs="Lato Light"/>
          <w:color w:val="211D1E"/>
          <w:sz w:val="22"/>
          <w:lang w:bidi="en-US"/>
        </w:rPr>
        <w:t xml:space="preserve">, with a ratio of total customers at about 3.4% on average. However, </w:t>
      </w:r>
      <w:r w:rsidRPr="00AC5AF4">
        <w:rPr>
          <w:rFonts w:ascii="Calibri" w:eastAsia="Calibri" w:hAnsi="Calibri" w:cs="Lato Light"/>
          <w:b/>
          <w:color w:val="211D1E"/>
          <w:sz w:val="22"/>
          <w:lang w:bidi="en-US"/>
        </w:rPr>
        <w:t>as with other jurisdictions, the background of the series of programs and hardship journeys that led to disconnection cannot be understood from the data available</w:t>
      </w:r>
      <w:r w:rsidRPr="00AC5AF4">
        <w:rPr>
          <w:rFonts w:ascii="Calibri" w:eastAsia="Calibri" w:hAnsi="Calibri" w:cs="Lato Light"/>
          <w:color w:val="211D1E"/>
          <w:sz w:val="22"/>
          <w:lang w:bidi="en-US"/>
        </w:rPr>
        <w:t xml:space="preserve">. The report acknowledges gaps in reporting and the need to address gaps in hardship policies, but in a manner that is relevant and in line with the Territory’s energy market. </w:t>
      </w:r>
    </w:p>
    <w:p w14:paraId="7CAD2607" w14:textId="64C26171"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The retailer</w:t>
      </w:r>
      <w:r w:rsidR="0060147B">
        <w:rPr>
          <w:rFonts w:ascii="Calibri" w:eastAsia="Calibri" w:hAnsi="Calibri" w:cs="Calibri"/>
          <w:sz w:val="22"/>
          <w:lang w:bidi="en-US"/>
        </w:rPr>
        <w:t>s’</w:t>
      </w:r>
      <w:r w:rsidRPr="00AC5AF4">
        <w:rPr>
          <w:rFonts w:ascii="Calibri" w:eastAsia="Calibri" w:hAnsi="Calibri" w:cs="Calibri"/>
          <w:sz w:val="22"/>
          <w:lang w:bidi="en-US"/>
        </w:rPr>
        <w:t xml:space="preserve"> reporting data leave gaps in tracking customers’ pathways through support mechanisms. </w:t>
      </w:r>
      <w:proofErr w:type="gramStart"/>
      <w:r w:rsidRPr="00AC5AF4">
        <w:rPr>
          <w:rFonts w:ascii="Calibri" w:eastAsia="Calibri" w:hAnsi="Calibri" w:cs="Calibri"/>
          <w:sz w:val="22"/>
          <w:lang w:bidi="en-US"/>
        </w:rPr>
        <w:t>In particular</w:t>
      </w:r>
      <w:r w:rsidR="0060147B">
        <w:rPr>
          <w:rFonts w:ascii="Calibri" w:eastAsia="Calibri" w:hAnsi="Calibri" w:cs="Calibri"/>
          <w:sz w:val="22"/>
          <w:lang w:bidi="en-US"/>
        </w:rPr>
        <w:t>,</w:t>
      </w:r>
      <w:r w:rsidRPr="00AC5AF4">
        <w:rPr>
          <w:rFonts w:ascii="Calibri" w:eastAsia="Calibri" w:hAnsi="Calibri" w:cs="Calibri"/>
          <w:sz w:val="22"/>
          <w:lang w:bidi="en-US"/>
        </w:rPr>
        <w:t xml:space="preserve"> from</w:t>
      </w:r>
      <w:proofErr w:type="gramEnd"/>
      <w:r w:rsidRPr="00AC5AF4">
        <w:rPr>
          <w:rFonts w:ascii="Calibri" w:eastAsia="Calibri" w:hAnsi="Calibri" w:cs="Calibri"/>
          <w:sz w:val="22"/>
          <w:lang w:bidi="en-US"/>
        </w:rPr>
        <w:t xml:space="preserve"> these data, we cannot answer the following questions:</w:t>
      </w:r>
      <w:r w:rsidRPr="00AC5AF4">
        <w:rPr>
          <w:rFonts w:ascii="Calibri" w:eastAsia="Yu Mincho" w:hAnsi="Calibri" w:cs="Calibri"/>
          <w:sz w:val="22"/>
          <w:szCs w:val="22"/>
          <w:vertAlign w:val="superscript"/>
          <w:lang w:eastAsia="en-US" w:bidi="en-US"/>
        </w:rPr>
        <w:footnoteReference w:id="7"/>
      </w:r>
      <w:r w:rsidRPr="00AC5AF4">
        <w:rPr>
          <w:rFonts w:ascii="Calibri" w:eastAsia="Calibri" w:hAnsi="Calibri" w:cs="Calibri"/>
          <w:sz w:val="22"/>
          <w:lang w:bidi="en-US"/>
        </w:rPr>
        <w:t xml:space="preserve"> </w:t>
      </w:r>
    </w:p>
    <w:p w14:paraId="1998E517" w14:textId="77777777" w:rsidR="00523803" w:rsidRPr="00AC5AF4" w:rsidRDefault="00523803" w:rsidP="00AD51AE">
      <w:pPr>
        <w:numPr>
          <w:ilvl w:val="0"/>
          <w:numId w:val="41"/>
        </w:numPr>
        <w:spacing w:before="120" w:after="120" w:line="276" w:lineRule="auto"/>
        <w:contextualSpacing/>
        <w:jc w:val="both"/>
        <w:rPr>
          <w:rFonts w:ascii="Calibri" w:eastAsia="Yu Mincho" w:hAnsi="Calibri"/>
          <w:sz w:val="22"/>
          <w:szCs w:val="22"/>
          <w:lang w:eastAsia="en-US"/>
        </w:rPr>
      </w:pPr>
      <w:r w:rsidRPr="00AC5AF4">
        <w:rPr>
          <w:rFonts w:ascii="Calibri" w:eastAsia="Yu Mincho" w:hAnsi="Calibri"/>
          <w:sz w:val="22"/>
          <w:szCs w:val="22"/>
          <w:lang w:eastAsia="en-US"/>
        </w:rPr>
        <w:t>What pathways are available to support customers with energy debt if they are not on a payment plan?</w:t>
      </w:r>
    </w:p>
    <w:p w14:paraId="1999514A" w14:textId="4CD929CD" w:rsidR="00523803" w:rsidRPr="00AC5AF4" w:rsidRDefault="00523803" w:rsidP="00AD51AE">
      <w:pPr>
        <w:numPr>
          <w:ilvl w:val="0"/>
          <w:numId w:val="41"/>
        </w:numPr>
        <w:spacing w:before="120" w:after="120" w:line="276" w:lineRule="auto"/>
        <w:contextualSpacing/>
        <w:jc w:val="both"/>
        <w:rPr>
          <w:rFonts w:ascii="Calibri" w:eastAsia="Yu Mincho" w:hAnsi="Calibri"/>
          <w:sz w:val="22"/>
          <w:szCs w:val="22"/>
          <w:lang w:eastAsia="en-US"/>
        </w:rPr>
      </w:pPr>
      <w:r w:rsidRPr="00AC5AF4">
        <w:rPr>
          <w:rFonts w:ascii="Calibri" w:eastAsia="Yu Mincho" w:hAnsi="Calibri"/>
          <w:sz w:val="22"/>
          <w:szCs w:val="22"/>
          <w:lang w:eastAsia="en-US"/>
        </w:rPr>
        <w:t xml:space="preserve">How many of the customers with energy debt and on a </w:t>
      </w:r>
      <w:proofErr w:type="gramStart"/>
      <w:r w:rsidRPr="00AC5AF4">
        <w:rPr>
          <w:rFonts w:ascii="Calibri" w:eastAsia="Yu Mincho" w:hAnsi="Calibri"/>
          <w:sz w:val="22"/>
          <w:szCs w:val="22"/>
          <w:lang w:eastAsia="en-US"/>
        </w:rPr>
        <w:t>payment</w:t>
      </w:r>
      <w:proofErr w:type="gramEnd"/>
      <w:r w:rsidRPr="00AC5AF4">
        <w:rPr>
          <w:rFonts w:ascii="Calibri" w:eastAsia="Yu Mincho" w:hAnsi="Calibri"/>
          <w:sz w:val="22"/>
          <w:szCs w:val="22"/>
          <w:lang w:eastAsia="en-US"/>
        </w:rPr>
        <w:t xml:space="preserve"> plan complete the plan, have it cancelled or continue onwards? </w:t>
      </w:r>
    </w:p>
    <w:p w14:paraId="29D0449F" w14:textId="328AC82E" w:rsidR="00523803" w:rsidRPr="00AC5AF4" w:rsidRDefault="00523803" w:rsidP="00AD51AE">
      <w:pPr>
        <w:numPr>
          <w:ilvl w:val="0"/>
          <w:numId w:val="41"/>
        </w:numPr>
        <w:spacing w:before="120" w:after="120" w:line="276" w:lineRule="auto"/>
        <w:contextualSpacing/>
        <w:jc w:val="both"/>
        <w:rPr>
          <w:rFonts w:ascii="Calibri" w:eastAsia="Yu Mincho" w:hAnsi="Calibri"/>
          <w:sz w:val="22"/>
          <w:szCs w:val="22"/>
          <w:lang w:eastAsia="en-US"/>
        </w:rPr>
      </w:pPr>
      <w:r w:rsidRPr="00AC5AF4">
        <w:rPr>
          <w:rFonts w:ascii="Calibri" w:eastAsia="Yu Mincho" w:hAnsi="Calibri"/>
          <w:sz w:val="22"/>
          <w:szCs w:val="22"/>
          <w:lang w:eastAsia="en-US"/>
        </w:rPr>
        <w:t xml:space="preserve">Do customers who are disconnected and were on a payment plan in the previous 12 months have energy debt? If so, what type of energy debt? </w:t>
      </w:r>
    </w:p>
    <w:p w14:paraId="35E55F34" w14:textId="77777777" w:rsidR="00523803" w:rsidRPr="00AC5AF4" w:rsidRDefault="00523803" w:rsidP="00AD51AE">
      <w:pPr>
        <w:numPr>
          <w:ilvl w:val="0"/>
          <w:numId w:val="41"/>
        </w:numPr>
        <w:spacing w:before="120" w:after="120" w:line="276" w:lineRule="auto"/>
        <w:contextualSpacing/>
        <w:jc w:val="both"/>
        <w:rPr>
          <w:rFonts w:ascii="Calibri" w:eastAsia="Yu Mincho" w:hAnsi="Calibri"/>
          <w:sz w:val="22"/>
          <w:szCs w:val="22"/>
          <w:lang w:eastAsia="en-US"/>
        </w:rPr>
      </w:pPr>
      <w:r w:rsidRPr="00AC5AF4">
        <w:rPr>
          <w:rFonts w:ascii="Calibri" w:eastAsia="Yu Mincho" w:hAnsi="Calibri"/>
          <w:sz w:val="22"/>
          <w:szCs w:val="22"/>
          <w:lang w:eastAsia="en-US"/>
        </w:rPr>
        <w:lastRenderedPageBreak/>
        <w:t>What pathway do customers take to being disconnected when not on a payment plan or in a hardship program?</w:t>
      </w:r>
    </w:p>
    <w:p w14:paraId="3B8226C2" w14:textId="0D38C340" w:rsidR="00523803" w:rsidRPr="00AC5AF4" w:rsidRDefault="00523803" w:rsidP="00AD51AE">
      <w:pPr>
        <w:numPr>
          <w:ilvl w:val="0"/>
          <w:numId w:val="40"/>
        </w:numPr>
        <w:shd w:val="clear" w:color="auto" w:fill="DBE5F1"/>
        <w:spacing w:before="240" w:after="160" w:line="276" w:lineRule="auto"/>
        <w:ind w:left="284" w:hanging="284"/>
        <w:rPr>
          <w:rFonts w:ascii="Calibri" w:eastAsia="Calibri" w:hAnsi="Calibri" w:cs="Calibri"/>
          <w:color w:val="002060"/>
          <w:sz w:val="22"/>
          <w:szCs w:val="22"/>
          <w:lang w:eastAsia="en-US"/>
        </w:rPr>
      </w:pPr>
      <w:r w:rsidRPr="00AC5AF4">
        <w:rPr>
          <w:rFonts w:ascii="Calibri" w:eastAsia="Calibri" w:hAnsi="Calibri" w:cs="Calibri"/>
          <w:color w:val="002060"/>
          <w:sz w:val="22"/>
          <w:szCs w:val="22"/>
          <w:lang w:eastAsia="en-US"/>
        </w:rPr>
        <w:t xml:space="preserve">Variables are </w:t>
      </w:r>
      <w:r w:rsidRPr="00AC5AF4">
        <w:rPr>
          <w:rFonts w:ascii="Calibri" w:eastAsia="Calibri" w:hAnsi="Calibri" w:cs="Calibri"/>
          <w:b/>
          <w:bCs/>
          <w:color w:val="002060"/>
          <w:sz w:val="22"/>
          <w:szCs w:val="22"/>
          <w:lang w:eastAsia="en-US"/>
        </w:rPr>
        <w:t xml:space="preserve">not consistently captured </w:t>
      </w:r>
      <w:r w:rsidRPr="00AC5AF4">
        <w:rPr>
          <w:rFonts w:ascii="Calibri" w:eastAsia="Calibri" w:hAnsi="Calibri" w:cs="Calibri"/>
          <w:color w:val="002060"/>
          <w:sz w:val="22"/>
          <w:szCs w:val="22"/>
          <w:lang w:eastAsia="en-US"/>
        </w:rPr>
        <w:t>in one dataset, which means we cannot assess the relationships between variables across datasets.</w:t>
      </w:r>
      <w:r w:rsidRPr="00AC5AF4">
        <w:rPr>
          <w:rFonts w:ascii="Calibri" w:eastAsia="Calibri" w:hAnsi="Calibri" w:cs="Calibri"/>
          <w:b/>
          <w:bCs/>
          <w:noProof/>
          <w:color w:val="002060"/>
          <w:sz w:val="22"/>
          <w:szCs w:val="22"/>
          <w:lang w:eastAsia="en-AU"/>
        </w:rPr>
        <w:t xml:space="preserve"> </w:t>
      </w:r>
    </w:p>
    <w:p w14:paraId="0B15A44A" w14:textId="506DF5FF"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Given that AER retailer performance reporting is not an individual/household-level study, income data and many other socio-economic background variables are not available. For the AHC data, income is recorded only as a bracket of gross household income. The Household Energy Consumption Survey (HECS) was constructed by the ABS based on their Survey of Income and Housing</w:t>
      </w:r>
      <w:r w:rsidR="002A5E74">
        <w:rPr>
          <w:rFonts w:ascii="Calibri" w:eastAsia="Calibri" w:hAnsi="Calibri" w:cs="Calibri"/>
          <w:sz w:val="22"/>
          <w:lang w:bidi="en-US"/>
        </w:rPr>
        <w:t>. As such,</w:t>
      </w:r>
      <w:r w:rsidRPr="00AC5AF4">
        <w:rPr>
          <w:rFonts w:ascii="Calibri" w:eastAsia="Calibri" w:hAnsi="Calibri" w:cs="Calibri"/>
          <w:sz w:val="22"/>
          <w:lang w:bidi="en-US"/>
        </w:rPr>
        <w:t xml:space="preserve"> it contains a detailed series of questions on regular income, disposable income, housing costs and the amount of debt households hold, as well as measures of wealth, such as ownership of property, mortgage offset accounts, shares</w:t>
      </w:r>
      <w:r w:rsidR="002A5E74">
        <w:rPr>
          <w:rFonts w:ascii="Calibri" w:eastAsia="Calibri" w:hAnsi="Calibri" w:cs="Calibri"/>
          <w:sz w:val="22"/>
          <w:lang w:bidi="en-US"/>
        </w:rPr>
        <w:t>,</w:t>
      </w:r>
      <w:r w:rsidRPr="00AC5AF4">
        <w:rPr>
          <w:rFonts w:ascii="Calibri" w:eastAsia="Calibri" w:hAnsi="Calibri" w:cs="Calibri"/>
          <w:sz w:val="22"/>
          <w:lang w:bidi="en-US"/>
        </w:rPr>
        <w:t xml:space="preserve"> and so on. </w:t>
      </w:r>
    </w:p>
    <w:p w14:paraId="584C6D1E" w14:textId="1C92EED1"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AER retailer performance data do not report electricity and gas bill costs. Rather, these data focus on reporting aggregate numbers of customers who have energy debt or who are in retailer hardship programs for electricity and gas. The </w:t>
      </w:r>
      <w:r w:rsidR="002A5E74">
        <w:rPr>
          <w:rFonts w:ascii="Calibri" w:eastAsia="Calibri" w:hAnsi="Calibri" w:cs="Calibri"/>
          <w:sz w:val="22"/>
          <w:lang w:bidi="en-US"/>
        </w:rPr>
        <w:t>AHC</w:t>
      </w:r>
      <w:r w:rsidRPr="00AC5AF4">
        <w:rPr>
          <w:rFonts w:ascii="Calibri" w:eastAsia="Calibri" w:hAnsi="Calibri" w:cs="Calibri"/>
          <w:sz w:val="22"/>
          <w:lang w:bidi="en-US"/>
        </w:rPr>
        <w:t xml:space="preserve"> </w:t>
      </w:r>
      <w:r w:rsidR="002A5E74">
        <w:rPr>
          <w:rFonts w:ascii="Calibri" w:eastAsia="Calibri" w:hAnsi="Calibri" w:cs="Calibri"/>
          <w:sz w:val="22"/>
          <w:lang w:bidi="en-US"/>
        </w:rPr>
        <w:t>d</w:t>
      </w:r>
      <w:r w:rsidR="002A5E74" w:rsidRPr="00AC5AF4">
        <w:rPr>
          <w:rFonts w:ascii="Calibri" w:eastAsia="Calibri" w:hAnsi="Calibri" w:cs="Calibri"/>
          <w:sz w:val="22"/>
          <w:lang w:bidi="en-US"/>
        </w:rPr>
        <w:t xml:space="preserve">ata </w:t>
      </w:r>
      <w:r w:rsidRPr="00AC5AF4">
        <w:rPr>
          <w:rFonts w:ascii="Calibri" w:eastAsia="Calibri" w:hAnsi="Calibri" w:cs="Calibri"/>
          <w:sz w:val="22"/>
          <w:lang w:bidi="en-US"/>
        </w:rPr>
        <w:t xml:space="preserve">from 2016 do not provide information related to energy costs </w:t>
      </w:r>
      <w:r w:rsidRPr="00AC5AF4">
        <w:rPr>
          <w:rFonts w:ascii="Calibri" w:eastAsia="Calibri" w:hAnsi="Calibri" w:cs="Calibri"/>
          <w:i/>
          <w:sz w:val="22"/>
          <w:lang w:bidi="en-US"/>
        </w:rPr>
        <w:t>per se</w:t>
      </w:r>
      <w:r w:rsidRPr="00AC5AF4">
        <w:rPr>
          <w:rFonts w:ascii="Calibri" w:eastAsia="Calibri" w:hAnsi="Calibri" w:cs="Calibri"/>
          <w:sz w:val="22"/>
          <w:lang w:bidi="en-US"/>
        </w:rPr>
        <w:t xml:space="preserve"> but record whether participants have experienced financial strain in the past year, leading to an inability to pay their energy bills or an inability to heat their home (among other indicators of financial stress). The HECS dataset from 2012 records energy costs as a total expenditure on electricity, gas and other sources of energy. This survey also collected information on weekly electricity consumption separate from mains gas, as well as other items individually, such as service charges, feed-in-tariffs </w:t>
      </w:r>
      <w:proofErr w:type="gramStart"/>
      <w:r w:rsidRPr="00AC5AF4">
        <w:rPr>
          <w:rFonts w:ascii="Calibri" w:eastAsia="Calibri" w:hAnsi="Calibri" w:cs="Calibri"/>
          <w:sz w:val="22"/>
          <w:lang w:bidi="en-US"/>
        </w:rPr>
        <w:t>received</w:t>
      </w:r>
      <w:proofErr w:type="gramEnd"/>
      <w:r w:rsidRPr="00AC5AF4">
        <w:rPr>
          <w:rFonts w:ascii="Calibri" w:eastAsia="Calibri" w:hAnsi="Calibri" w:cs="Calibri"/>
          <w:sz w:val="22"/>
          <w:lang w:bidi="en-US"/>
        </w:rPr>
        <w:t xml:space="preserve"> and rebates based on billing information supplied by participants. The survey also included questions about spending on LPG</w:t>
      </w:r>
      <w:r w:rsidR="002A5E74">
        <w:rPr>
          <w:rFonts w:ascii="Calibri" w:eastAsia="Calibri" w:hAnsi="Calibri" w:cs="Calibri"/>
          <w:sz w:val="22"/>
          <w:lang w:bidi="en-US"/>
        </w:rPr>
        <w:t xml:space="preserve"> (liquified petroleum gas)</w:t>
      </w:r>
      <w:r w:rsidRPr="00AC5AF4">
        <w:rPr>
          <w:rFonts w:ascii="Calibri" w:eastAsia="Calibri" w:hAnsi="Calibri" w:cs="Calibri"/>
          <w:sz w:val="22"/>
          <w:lang w:bidi="en-US"/>
        </w:rPr>
        <w:t xml:space="preserve"> and firewood.</w:t>
      </w:r>
    </w:p>
    <w:p w14:paraId="0703079F" w14:textId="2254092F"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None of these datasets allow</w:t>
      </w:r>
      <w:r w:rsidR="00EA3A70">
        <w:rPr>
          <w:rFonts w:ascii="Calibri" w:eastAsia="Calibri" w:hAnsi="Calibri" w:cs="Calibri"/>
          <w:sz w:val="22"/>
          <w:lang w:bidi="en-US"/>
        </w:rPr>
        <w:t>s</w:t>
      </w:r>
      <w:r w:rsidRPr="00AC5AF4">
        <w:rPr>
          <w:rFonts w:ascii="Calibri" w:eastAsia="Calibri" w:hAnsi="Calibri" w:cs="Calibri"/>
          <w:sz w:val="22"/>
          <w:lang w:bidi="en-US"/>
        </w:rPr>
        <w:t xml:space="preserve"> for the study of daily or seasonal patterns of energy use, even though the HILDA survey captures annual energy costs and contains more detailed yearly questions around attitudes to finances, like savings, people’s ability to pay for basics such as energy costs, and questions to identify who makes household-related financial decisions, such as the use of credit cards. Neither the HILDA, the AHC nor the HECS surveys contain energy literacy-related questions. General financial literacy was addressed in one wave of the HILDA survey through a short set of questions testing </w:t>
      </w:r>
      <w:r w:rsidR="00B50674">
        <w:rPr>
          <w:rFonts w:ascii="Calibri" w:eastAsia="Calibri" w:hAnsi="Calibri" w:cs="Calibri"/>
          <w:sz w:val="22"/>
          <w:lang w:bidi="en-US"/>
        </w:rPr>
        <w:t>respondents’</w:t>
      </w:r>
      <w:r w:rsidR="00B50674"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capacity to make basic financial calculations and choices. </w:t>
      </w:r>
    </w:p>
    <w:p w14:paraId="1A480B92" w14:textId="0C0084DC" w:rsidR="00523803" w:rsidRPr="00AC5AF4" w:rsidRDefault="00523803" w:rsidP="00AD51AE">
      <w:pPr>
        <w:numPr>
          <w:ilvl w:val="0"/>
          <w:numId w:val="40"/>
        </w:numPr>
        <w:shd w:val="clear" w:color="auto" w:fill="DBE5F1"/>
        <w:spacing w:before="240" w:after="160" w:line="276" w:lineRule="auto"/>
        <w:ind w:left="284" w:hanging="284"/>
        <w:rPr>
          <w:rFonts w:ascii="Calibri" w:eastAsia="Calibri" w:hAnsi="Calibri" w:cs="Calibri"/>
          <w:color w:val="002060"/>
          <w:sz w:val="22"/>
          <w:szCs w:val="22"/>
          <w:lang w:eastAsia="en-US"/>
        </w:rPr>
      </w:pPr>
      <w:r w:rsidRPr="00AC5AF4">
        <w:rPr>
          <w:rFonts w:ascii="Calibri" w:eastAsia="Calibri" w:hAnsi="Calibri" w:cs="Calibri"/>
          <w:color w:val="002060"/>
          <w:sz w:val="22"/>
          <w:szCs w:val="22"/>
          <w:lang w:eastAsia="en-US"/>
        </w:rPr>
        <w:t xml:space="preserve">There is no measure of </w:t>
      </w:r>
      <w:r w:rsidR="00B518DD">
        <w:rPr>
          <w:rFonts w:ascii="Calibri" w:eastAsia="Calibri" w:hAnsi="Calibri" w:cs="Calibri"/>
          <w:color w:val="002060"/>
          <w:sz w:val="22"/>
          <w:szCs w:val="22"/>
          <w:lang w:eastAsia="en-US"/>
        </w:rPr>
        <w:t>‘</w:t>
      </w:r>
      <w:r w:rsidRPr="00AC5AF4">
        <w:rPr>
          <w:rFonts w:ascii="Calibri" w:eastAsia="Calibri" w:hAnsi="Calibri" w:cs="Calibri"/>
          <w:b/>
          <w:bCs/>
          <w:color w:val="002060"/>
          <w:sz w:val="22"/>
          <w:szCs w:val="22"/>
          <w:lang w:eastAsia="en-US"/>
        </w:rPr>
        <w:t xml:space="preserve">non-discretionary energy </w:t>
      </w:r>
      <w:r w:rsidRPr="00AC5AF4">
        <w:rPr>
          <w:rFonts w:ascii="Calibri" w:eastAsia="Calibri" w:hAnsi="Calibri" w:cs="Calibri"/>
          <w:color w:val="002060"/>
          <w:sz w:val="22"/>
          <w:szCs w:val="22"/>
          <w:lang w:eastAsia="en-US"/>
        </w:rPr>
        <w:t>requirements</w:t>
      </w:r>
      <w:r w:rsidR="00B518DD">
        <w:rPr>
          <w:rFonts w:ascii="Calibri" w:eastAsia="Calibri" w:hAnsi="Calibri" w:cs="Calibri"/>
          <w:color w:val="002060"/>
          <w:sz w:val="22"/>
          <w:szCs w:val="22"/>
          <w:lang w:eastAsia="en-US"/>
        </w:rPr>
        <w:t>’</w:t>
      </w:r>
      <w:r w:rsidRPr="00AC5AF4">
        <w:rPr>
          <w:rFonts w:ascii="Calibri" w:eastAsia="Calibri" w:hAnsi="Calibri" w:cs="Calibri"/>
          <w:color w:val="002060"/>
          <w:sz w:val="22"/>
          <w:szCs w:val="22"/>
          <w:lang w:eastAsia="en-US"/>
        </w:rPr>
        <w:t xml:space="preserve"> for different types of households</w:t>
      </w:r>
    </w:p>
    <w:p w14:paraId="58F0AB57" w14:textId="2A1E2F4A"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A measure of </w:t>
      </w:r>
      <w:r w:rsidR="00B518DD">
        <w:rPr>
          <w:rFonts w:ascii="Calibri" w:eastAsia="Calibri" w:hAnsi="Calibri" w:cs="Calibri"/>
          <w:sz w:val="22"/>
          <w:lang w:bidi="en-US"/>
        </w:rPr>
        <w:t>‘</w:t>
      </w:r>
      <w:r w:rsidRPr="00AC5AF4">
        <w:rPr>
          <w:rFonts w:ascii="Calibri" w:eastAsia="Calibri" w:hAnsi="Calibri" w:cs="Calibri"/>
          <w:sz w:val="22"/>
          <w:lang w:bidi="en-US"/>
        </w:rPr>
        <w:t>non-discretionary energy use</w:t>
      </w:r>
      <w:r w:rsidR="00B518DD">
        <w:rPr>
          <w:rFonts w:ascii="Calibri" w:eastAsia="Calibri" w:hAnsi="Calibri" w:cs="Calibri"/>
          <w:sz w:val="22"/>
          <w:lang w:bidi="en-US"/>
        </w:rPr>
        <w:t>’</w:t>
      </w:r>
      <w:r w:rsidRPr="00AC5AF4">
        <w:rPr>
          <w:rFonts w:ascii="Calibri" w:eastAsia="Calibri" w:hAnsi="Calibri" w:cs="Calibri"/>
          <w:sz w:val="22"/>
          <w:lang w:bidi="en-US"/>
        </w:rPr>
        <w:t xml:space="preserve"> may be an important metric to help assess energy hardship by providing a benchmark of the minimum energy required to maintain an acceptable baseline standard of living; households using less energy than this may be deliberately under-consuming energy to reduce their expenses. No measure of under-consumption is currently available. To develop such a measure would require a large-scale and systematic assessment of the typical energy consumption of different house types and sizes, in different climate zones</w:t>
      </w:r>
      <w:r w:rsidR="00B518DD">
        <w:rPr>
          <w:rFonts w:ascii="Calibri" w:eastAsia="Calibri" w:hAnsi="Calibri" w:cs="Calibri"/>
          <w:sz w:val="22"/>
          <w:lang w:bidi="en-US"/>
        </w:rPr>
        <w:t xml:space="preserve"> and</w:t>
      </w:r>
      <w:r w:rsidRPr="00AC5AF4">
        <w:rPr>
          <w:rFonts w:ascii="Calibri" w:eastAsia="Calibri" w:hAnsi="Calibri" w:cs="Calibri"/>
          <w:sz w:val="22"/>
          <w:lang w:bidi="en-US"/>
        </w:rPr>
        <w:t xml:space="preserve"> with different numbers of residents, along with a range of other under-consumption measures (see </w:t>
      </w:r>
      <w:r w:rsidR="00B518DD">
        <w:rPr>
          <w:rFonts w:ascii="Calibri" w:eastAsia="Calibri" w:hAnsi="Calibri" w:cs="Calibri"/>
          <w:sz w:val="22"/>
          <w:lang w:bidi="en-US"/>
        </w:rPr>
        <w:t xml:space="preserve">the </w:t>
      </w:r>
      <w:r w:rsidRPr="00AC5AF4">
        <w:rPr>
          <w:rFonts w:ascii="Calibri" w:eastAsia="Calibri" w:hAnsi="Calibri" w:cs="Calibri"/>
          <w:sz w:val="22"/>
          <w:lang w:bidi="en-US"/>
        </w:rPr>
        <w:t>variety of under-consumption behaviours in Chapter 3). Among existing data, the AER energy benchmarking survey is closest to providing this level of detail, but it currently does not include sufficient information on the type and size of the dwelling.</w:t>
      </w:r>
    </w:p>
    <w:p w14:paraId="23EA1780" w14:textId="77777777" w:rsidR="00523803" w:rsidRPr="00AC5AF4" w:rsidRDefault="00523803" w:rsidP="00AD51AE">
      <w:pPr>
        <w:keepNext/>
        <w:numPr>
          <w:ilvl w:val="0"/>
          <w:numId w:val="40"/>
        </w:numPr>
        <w:shd w:val="clear" w:color="auto" w:fill="DBE5F1"/>
        <w:spacing w:after="160" w:line="276" w:lineRule="auto"/>
        <w:ind w:left="284" w:hanging="284"/>
        <w:rPr>
          <w:rFonts w:ascii="Calibri" w:eastAsia="Calibri" w:hAnsi="Calibri" w:cs="Calibri"/>
          <w:color w:val="002060"/>
          <w:sz w:val="22"/>
          <w:szCs w:val="22"/>
          <w:lang w:eastAsia="en-US"/>
        </w:rPr>
      </w:pPr>
      <w:r w:rsidRPr="00AC5AF4">
        <w:rPr>
          <w:rFonts w:ascii="Calibri" w:eastAsia="Calibri" w:hAnsi="Calibri" w:cs="Calibri"/>
          <w:color w:val="002060"/>
          <w:sz w:val="22"/>
          <w:szCs w:val="22"/>
          <w:lang w:eastAsia="en-US"/>
        </w:rPr>
        <w:lastRenderedPageBreak/>
        <w:t>There are</w:t>
      </w:r>
      <w:r w:rsidRPr="00AC5AF4">
        <w:rPr>
          <w:rFonts w:ascii="Calibri" w:eastAsia="Calibri" w:hAnsi="Calibri" w:cs="Calibri"/>
          <w:b/>
          <w:bCs/>
          <w:color w:val="002060"/>
          <w:sz w:val="22"/>
          <w:szCs w:val="22"/>
          <w:lang w:eastAsia="en-US"/>
        </w:rPr>
        <w:t xml:space="preserve"> no agreed standards </w:t>
      </w:r>
      <w:r w:rsidRPr="00AC5AF4">
        <w:rPr>
          <w:rFonts w:ascii="Calibri" w:eastAsia="Calibri" w:hAnsi="Calibri" w:cs="Calibri"/>
          <w:color w:val="002060"/>
          <w:sz w:val="22"/>
          <w:szCs w:val="22"/>
          <w:lang w:eastAsia="en-US"/>
        </w:rPr>
        <w:t xml:space="preserve">or benchmarks, which means that energy hardship can be measured in many, various ways and that the cut-off points for those measures are arbitrary. </w:t>
      </w:r>
    </w:p>
    <w:p w14:paraId="66945CBE" w14:textId="750AEE9A"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current </w:t>
      </w:r>
      <w:r w:rsidRPr="00006F0A">
        <w:rPr>
          <w:rFonts w:ascii="Calibri" w:eastAsia="Calibri" w:hAnsi="Calibri" w:cs="Calibri"/>
          <w:i/>
          <w:sz w:val="22"/>
          <w:lang w:bidi="en-US"/>
        </w:rPr>
        <w:t>de facto</w:t>
      </w:r>
      <w:r w:rsidRPr="00AC5AF4">
        <w:rPr>
          <w:rFonts w:ascii="Calibri" w:eastAsia="Calibri" w:hAnsi="Calibri" w:cs="Calibri"/>
          <w:sz w:val="22"/>
          <w:lang w:bidi="en-US"/>
        </w:rPr>
        <w:t xml:space="preserve"> energy hardship definition used in Australia is based on retailer debt and does not consider how energy costs or debt are related to income (or the household’s ability to pay). Based on international examples and the scientific literature, criteria related to household income can be relevant, but the relevant thresholds need to be identified in the Australian context. We provide a proposal for achieving this in our recommendations for Phase 2 of Finkel 6.6. </w:t>
      </w:r>
    </w:p>
    <w:p w14:paraId="64B6DDA8" w14:textId="30723465"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Given that the median energy costs across cohorts in HILDA hovers at just under 2% of annual income, the 10% threshold for energy costs (which has been used in other countries) would, in Australia, equate to households being categorised as being in ‘energy hardship’ if they paid </w:t>
      </w:r>
      <w:r w:rsidRPr="00AC5AF4">
        <w:rPr>
          <w:rFonts w:ascii="Calibri" w:eastAsia="Calibri" w:hAnsi="Calibri" w:cs="Calibri"/>
          <w:sz w:val="22"/>
          <w:u w:val="single"/>
          <w:lang w:bidi="en-US"/>
        </w:rPr>
        <w:t>five times</w:t>
      </w:r>
      <w:r w:rsidRPr="00AC5AF4">
        <w:rPr>
          <w:rFonts w:ascii="Calibri" w:eastAsia="Calibri" w:hAnsi="Calibri" w:cs="Calibri"/>
          <w:sz w:val="22"/>
          <w:lang w:bidi="en-US"/>
        </w:rPr>
        <w:t xml:space="preserve"> more than the typical household for energy. Clearly, local context should be considered: the 10% cut-off for ‘high energy costs’ used in the </w:t>
      </w:r>
      <w:r w:rsidR="00B518DD">
        <w:rPr>
          <w:rFonts w:ascii="Calibri" w:eastAsia="Calibri" w:hAnsi="Calibri" w:cs="Calibri"/>
          <w:sz w:val="22"/>
          <w:lang w:bidi="en-US"/>
        </w:rPr>
        <w:t>United Kingdom</w:t>
      </w:r>
      <w:r w:rsidRPr="00AC5AF4">
        <w:rPr>
          <w:rFonts w:ascii="Calibri" w:eastAsia="Calibri" w:hAnsi="Calibri" w:cs="Calibri"/>
          <w:sz w:val="22"/>
          <w:lang w:bidi="en-US"/>
        </w:rPr>
        <w:t xml:space="preserve"> appears to be influenced by local relative costs of energy, where the median energy cost is 5% of income (see </w:t>
      </w:r>
      <w:r w:rsidR="00C12289">
        <w:rPr>
          <w:rFonts w:ascii="Calibri" w:eastAsia="Calibri" w:hAnsi="Calibri" w:cs="Calibri"/>
          <w:sz w:val="22"/>
          <w:lang w:bidi="en-US"/>
        </w:rPr>
        <w:t>[42]</w:t>
      </w:r>
      <w:r w:rsidRPr="00AC5AF4">
        <w:rPr>
          <w:rFonts w:ascii="Calibri" w:eastAsia="Calibri" w:hAnsi="Calibri" w:cs="Calibri"/>
          <w:sz w:val="22"/>
          <w:lang w:bidi="en-US"/>
        </w:rPr>
        <w:t xml:space="preserve">). In Australia, a 6% threshold for ‘high energy costs’ would amount to about three times the median yearly energy costs in the HILDA survey. </w:t>
      </w:r>
      <w:r w:rsidR="00B518DD">
        <w:rPr>
          <w:rFonts w:ascii="Calibri" w:eastAsia="Calibri" w:hAnsi="Calibri" w:cs="Calibri"/>
          <w:sz w:val="22"/>
          <w:lang w:bidi="en-US"/>
        </w:rPr>
        <w:t>As such</w:t>
      </w:r>
      <w:r w:rsidRPr="00AC5AF4">
        <w:rPr>
          <w:rFonts w:ascii="Calibri" w:eastAsia="Calibri" w:hAnsi="Calibri" w:cs="Calibri"/>
          <w:sz w:val="22"/>
          <w:lang w:bidi="en-US"/>
        </w:rPr>
        <w:t xml:space="preserve">, when estimating energy hardship using existing data and the metric of income relative to energy bills, we determined energy hardship as household income below 60% of the median household income and energy costs more than 6% of available income. Using these thresholds, an estimated 2.5% of Australian households were in energy hardship in 2018. We note that many households may be in hardship (suffering) that fall outside this range. Future research should establish the correlation between the lived experience of hardship vis-à-vis these metrics. </w:t>
      </w:r>
    </w:p>
    <w:p w14:paraId="566260CE" w14:textId="79AFBC37"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Leaving the notion of energy hardship as it currently stands in practice as a </w:t>
      </w:r>
      <w:r w:rsidRPr="00006F0A">
        <w:rPr>
          <w:rFonts w:ascii="Calibri" w:eastAsia="Calibri" w:hAnsi="Calibri" w:cs="Calibri"/>
          <w:i/>
          <w:sz w:val="22"/>
          <w:lang w:bidi="en-US"/>
        </w:rPr>
        <w:t>de facto</w:t>
      </w:r>
      <w:r w:rsidRPr="00AC5AF4">
        <w:rPr>
          <w:rFonts w:ascii="Calibri" w:eastAsia="Calibri" w:hAnsi="Calibri" w:cs="Calibri"/>
          <w:sz w:val="22"/>
          <w:lang w:bidi="en-US"/>
        </w:rPr>
        <w:t xml:space="preserve"> retailer-defined and mostly debt-based category of consumers, it appears that many households vulnerable to or in energy hardship would be omitted from potential measures</w:t>
      </w:r>
      <w:r w:rsidR="00B518DD">
        <w:rPr>
          <w:rFonts w:ascii="Calibri" w:eastAsia="Calibri" w:hAnsi="Calibri" w:cs="Calibri"/>
          <w:sz w:val="22"/>
          <w:lang w:bidi="en-US"/>
        </w:rPr>
        <w:t>,</w:t>
      </w:r>
      <w:r w:rsidRPr="00AC5AF4">
        <w:rPr>
          <w:rFonts w:ascii="Calibri" w:eastAsia="Calibri" w:hAnsi="Calibri" w:cs="Calibri"/>
          <w:sz w:val="22"/>
          <w:lang w:bidi="en-US"/>
        </w:rPr>
        <w:t xml:space="preserve"> and</w:t>
      </w:r>
      <w:r w:rsidR="00B518DD">
        <w:rPr>
          <w:rFonts w:ascii="Calibri" w:eastAsia="Calibri" w:hAnsi="Calibri" w:cs="Calibri"/>
          <w:sz w:val="22"/>
          <w:lang w:bidi="en-US"/>
        </w:rPr>
        <w:t>,</w:t>
      </w:r>
      <w:r w:rsidRPr="00AC5AF4">
        <w:rPr>
          <w:rFonts w:ascii="Calibri" w:eastAsia="Calibri" w:hAnsi="Calibri" w:cs="Calibri"/>
          <w:sz w:val="22"/>
          <w:lang w:bidi="en-US"/>
        </w:rPr>
        <w:t xml:space="preserve"> </w:t>
      </w:r>
      <w:r w:rsidR="00B518DD">
        <w:rPr>
          <w:rFonts w:ascii="Calibri" w:eastAsia="Calibri" w:hAnsi="Calibri" w:cs="Calibri"/>
          <w:sz w:val="22"/>
          <w:lang w:bidi="en-US"/>
        </w:rPr>
        <w:t>therefore,</w:t>
      </w:r>
      <w:r w:rsidR="00B518DD" w:rsidRPr="00AC5AF4">
        <w:rPr>
          <w:rFonts w:ascii="Calibri" w:eastAsia="Calibri" w:hAnsi="Calibri" w:cs="Calibri"/>
          <w:sz w:val="22"/>
          <w:lang w:bidi="en-US"/>
        </w:rPr>
        <w:t xml:space="preserve"> </w:t>
      </w:r>
      <w:r w:rsidRPr="00AC5AF4">
        <w:rPr>
          <w:rFonts w:ascii="Calibri" w:eastAsia="Calibri" w:hAnsi="Calibri" w:cs="Calibri"/>
          <w:sz w:val="22"/>
          <w:lang w:bidi="en-US"/>
        </w:rPr>
        <w:t>may be omitted when it comes to support. In line with the ABATE framework, considering income, length of time spent in debt and the transition between the types of energy hardship states will help</w:t>
      </w:r>
      <w:r w:rsidR="00B518DD">
        <w:rPr>
          <w:rFonts w:ascii="Calibri" w:eastAsia="Calibri" w:hAnsi="Calibri" w:cs="Calibri"/>
          <w:sz w:val="22"/>
          <w:lang w:bidi="en-US"/>
        </w:rPr>
        <w:t xml:space="preserve"> to</w:t>
      </w:r>
      <w:r w:rsidRPr="00AC5AF4">
        <w:rPr>
          <w:rFonts w:ascii="Calibri" w:eastAsia="Calibri" w:hAnsi="Calibri" w:cs="Calibri"/>
          <w:sz w:val="22"/>
          <w:lang w:bidi="en-US"/>
        </w:rPr>
        <w:t xml:space="preserve"> comprehensively reduce unnecessary energy-related deprivation.</w:t>
      </w:r>
    </w:p>
    <w:p w14:paraId="17289275" w14:textId="5A8BE351" w:rsidR="00523803" w:rsidRPr="00AC5AF4" w:rsidRDefault="00523803" w:rsidP="00AD51AE">
      <w:pPr>
        <w:numPr>
          <w:ilvl w:val="0"/>
          <w:numId w:val="40"/>
        </w:numPr>
        <w:shd w:val="clear" w:color="auto" w:fill="DBE5F1"/>
        <w:spacing w:after="160" w:line="276" w:lineRule="auto"/>
        <w:ind w:left="284" w:hanging="284"/>
        <w:jc w:val="both"/>
        <w:rPr>
          <w:rFonts w:ascii="Calibri" w:eastAsia="Calibri" w:hAnsi="Calibri" w:cs="Calibri"/>
          <w:color w:val="002060"/>
          <w:sz w:val="22"/>
          <w:szCs w:val="22"/>
          <w:lang w:eastAsia="en-US"/>
        </w:rPr>
      </w:pPr>
      <w:r w:rsidRPr="00AC5AF4">
        <w:rPr>
          <w:rFonts w:ascii="Calibri" w:eastAsia="Calibri" w:hAnsi="Calibri" w:cs="Calibri"/>
          <w:color w:val="002060"/>
          <w:sz w:val="22"/>
          <w:szCs w:val="22"/>
          <w:lang w:eastAsia="en-US"/>
        </w:rPr>
        <w:t xml:space="preserve">Available energy hardship-relevant </w:t>
      </w:r>
      <w:r w:rsidRPr="00AC5AF4">
        <w:rPr>
          <w:rFonts w:ascii="Calibri" w:eastAsia="Calibri" w:hAnsi="Calibri" w:cs="Calibri"/>
          <w:b/>
          <w:bCs/>
          <w:color w:val="002060"/>
          <w:sz w:val="22"/>
          <w:szCs w:val="22"/>
          <w:lang w:eastAsia="en-US"/>
        </w:rPr>
        <w:t xml:space="preserve">data </w:t>
      </w:r>
      <w:r w:rsidR="00B50674">
        <w:rPr>
          <w:rFonts w:ascii="Calibri" w:eastAsia="Calibri" w:hAnsi="Calibri" w:cs="Calibri"/>
          <w:b/>
          <w:bCs/>
          <w:color w:val="002060"/>
          <w:sz w:val="22"/>
          <w:szCs w:val="22"/>
          <w:lang w:eastAsia="en-US"/>
        </w:rPr>
        <w:t>are</w:t>
      </w:r>
      <w:r w:rsidR="00B50674" w:rsidRPr="00AC5AF4">
        <w:rPr>
          <w:rFonts w:ascii="Calibri" w:eastAsia="Calibri" w:hAnsi="Calibri" w:cs="Calibri"/>
          <w:b/>
          <w:bCs/>
          <w:color w:val="002060"/>
          <w:sz w:val="22"/>
          <w:szCs w:val="22"/>
          <w:lang w:eastAsia="en-US"/>
        </w:rPr>
        <w:t xml:space="preserve"> </w:t>
      </w:r>
      <w:r w:rsidRPr="00AC5AF4">
        <w:rPr>
          <w:rFonts w:ascii="Calibri" w:eastAsia="Calibri" w:hAnsi="Calibri" w:cs="Calibri"/>
          <w:b/>
          <w:bCs/>
          <w:color w:val="002060"/>
          <w:sz w:val="22"/>
          <w:szCs w:val="22"/>
          <w:lang w:eastAsia="en-US"/>
        </w:rPr>
        <w:t xml:space="preserve">limited and cross-sectional, </w:t>
      </w:r>
      <w:r w:rsidRPr="00AC5AF4">
        <w:rPr>
          <w:rFonts w:ascii="Calibri" w:eastAsia="Calibri" w:hAnsi="Calibri" w:cs="Calibri"/>
          <w:bCs/>
          <w:color w:val="002060"/>
          <w:sz w:val="22"/>
          <w:szCs w:val="22"/>
          <w:lang w:eastAsia="en-US"/>
        </w:rPr>
        <w:t>which means we c</w:t>
      </w:r>
      <w:r w:rsidRPr="00AC5AF4">
        <w:rPr>
          <w:rFonts w:ascii="Calibri" w:eastAsia="Calibri" w:hAnsi="Calibri" w:cs="Calibri"/>
          <w:color w:val="002060"/>
          <w:sz w:val="22"/>
          <w:szCs w:val="22"/>
          <w:lang w:eastAsia="en-US"/>
        </w:rPr>
        <w:t>annot track households (or variables) over time. However, it is crucial to understand the duration and extent of hardship and to see how households move into and out of the ABATE hardship states.</w:t>
      </w:r>
    </w:p>
    <w:p w14:paraId="0A876142" w14:textId="027A370A"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To identify forms of individual (household) hardship, the dynamics of energy hardship over time, its drivers and outcomes, and how to act </w:t>
      </w:r>
      <w:r w:rsidR="00AF29B8">
        <w:rPr>
          <w:rFonts w:ascii="Calibri" w:eastAsia="Calibri" w:hAnsi="Calibri" w:cs="Calibri"/>
          <w:sz w:val="22"/>
          <w:lang w:bidi="en-US"/>
        </w:rPr>
        <w:t>on</w:t>
      </w:r>
      <w:r w:rsidRPr="00AC5AF4">
        <w:rPr>
          <w:rFonts w:ascii="Calibri" w:eastAsia="Calibri" w:hAnsi="Calibri" w:cs="Calibri"/>
          <w:sz w:val="22"/>
          <w:lang w:bidi="en-US"/>
        </w:rPr>
        <w:t xml:space="preserve"> determinants of, or mitigate the effects of, energy hardship, consumer</w:t>
      </w:r>
      <w:r w:rsidR="00B518DD">
        <w:rPr>
          <w:rFonts w:ascii="Calibri" w:eastAsia="Calibri" w:hAnsi="Calibri" w:cs="Calibri"/>
          <w:sz w:val="22"/>
          <w:lang w:bidi="en-US"/>
        </w:rPr>
        <w:t>-</w:t>
      </w:r>
      <w:r w:rsidRPr="00AC5AF4">
        <w:rPr>
          <w:rFonts w:ascii="Calibri" w:eastAsia="Calibri" w:hAnsi="Calibri" w:cs="Calibri"/>
          <w:sz w:val="22"/>
          <w:lang w:bidi="en-US"/>
        </w:rPr>
        <w:t xml:space="preserve">level longitudinal data </w:t>
      </w:r>
      <w:r w:rsidR="00B518DD">
        <w:rPr>
          <w:rFonts w:ascii="Calibri" w:eastAsia="Calibri" w:hAnsi="Calibri" w:cs="Calibri"/>
          <w:sz w:val="22"/>
          <w:lang w:bidi="en-US"/>
        </w:rPr>
        <w:t>are</w:t>
      </w:r>
      <w:r w:rsidRPr="00AC5AF4">
        <w:rPr>
          <w:rFonts w:ascii="Calibri" w:eastAsia="Calibri" w:hAnsi="Calibri" w:cs="Calibri"/>
          <w:sz w:val="22"/>
          <w:lang w:bidi="en-US"/>
        </w:rPr>
        <w:t xml:space="preserve"> needed. Data on regional averages </w:t>
      </w:r>
      <w:r w:rsidR="00B518DD">
        <w:rPr>
          <w:rFonts w:ascii="Calibri" w:eastAsia="Calibri" w:hAnsi="Calibri" w:cs="Calibri"/>
          <w:sz w:val="22"/>
          <w:lang w:bidi="en-US"/>
        </w:rPr>
        <w:t>are</w:t>
      </w:r>
      <w:r w:rsidRPr="00AC5AF4">
        <w:rPr>
          <w:rFonts w:ascii="Calibri" w:eastAsia="Calibri" w:hAnsi="Calibri" w:cs="Calibri"/>
          <w:sz w:val="22"/>
          <w:lang w:bidi="en-US"/>
        </w:rPr>
        <w:t xml:space="preserve"> not relevant. It is important to obtain micro-scale data </w:t>
      </w:r>
      <w:proofErr w:type="gramStart"/>
      <w:r w:rsidRPr="00AC5AF4">
        <w:rPr>
          <w:rFonts w:ascii="Calibri" w:eastAsia="Calibri" w:hAnsi="Calibri" w:cs="Calibri"/>
          <w:sz w:val="22"/>
          <w:lang w:bidi="en-US"/>
        </w:rPr>
        <w:t>in order to</w:t>
      </w:r>
      <w:proofErr w:type="gramEnd"/>
      <w:r w:rsidRPr="00AC5AF4">
        <w:rPr>
          <w:rFonts w:ascii="Calibri" w:eastAsia="Calibri" w:hAnsi="Calibri" w:cs="Calibri"/>
          <w:sz w:val="22"/>
          <w:lang w:bidi="en-US"/>
        </w:rPr>
        <w:t xml:space="preserve"> follow consumers’ journey</w:t>
      </w:r>
      <w:r w:rsidR="00B518DD">
        <w:rPr>
          <w:rFonts w:ascii="Calibri" w:eastAsia="Calibri" w:hAnsi="Calibri" w:cs="Calibri"/>
          <w:sz w:val="22"/>
          <w:lang w:bidi="en-US"/>
        </w:rPr>
        <w:t>s</w:t>
      </w:r>
      <w:r w:rsidRPr="00AC5AF4">
        <w:rPr>
          <w:rFonts w:ascii="Calibri" w:eastAsia="Calibri" w:hAnsi="Calibri" w:cs="Calibri"/>
          <w:sz w:val="22"/>
          <w:lang w:bidi="en-US"/>
        </w:rPr>
        <w:t xml:space="preserve"> in and out of energy hardship states. For full details regarding </w:t>
      </w:r>
      <w:proofErr w:type="gramStart"/>
      <w:r w:rsidRPr="00AC5AF4">
        <w:rPr>
          <w:rFonts w:ascii="Calibri" w:eastAsia="Calibri" w:hAnsi="Calibri" w:cs="Calibri"/>
          <w:sz w:val="22"/>
          <w:lang w:bidi="en-US"/>
        </w:rPr>
        <w:t>all of</w:t>
      </w:r>
      <w:proofErr w:type="gramEnd"/>
      <w:r w:rsidRPr="00AC5AF4">
        <w:rPr>
          <w:rFonts w:ascii="Calibri" w:eastAsia="Calibri" w:hAnsi="Calibri" w:cs="Calibri"/>
          <w:sz w:val="22"/>
          <w:lang w:bidi="en-US"/>
        </w:rPr>
        <w:t xml:space="preserve"> the DIOs, see Appendix B. </w:t>
      </w:r>
    </w:p>
    <w:p w14:paraId="06AAD0C9" w14:textId="77777777" w:rsidR="00523803" w:rsidRPr="00AC5AF4" w:rsidRDefault="00523803" w:rsidP="00AD51AE">
      <w:pPr>
        <w:numPr>
          <w:ilvl w:val="0"/>
          <w:numId w:val="40"/>
        </w:numPr>
        <w:shd w:val="clear" w:color="auto" w:fill="DBE5F1"/>
        <w:spacing w:after="160" w:line="276" w:lineRule="auto"/>
        <w:ind w:left="284" w:hanging="284"/>
        <w:rPr>
          <w:rFonts w:ascii="Calibri" w:eastAsia="Calibri" w:hAnsi="Calibri" w:cs="Calibri"/>
          <w:b/>
          <w:color w:val="002060"/>
          <w:sz w:val="22"/>
          <w:szCs w:val="22"/>
          <w:lang w:eastAsia="en-US"/>
        </w:rPr>
      </w:pPr>
      <w:r w:rsidRPr="00AC5AF4">
        <w:rPr>
          <w:rFonts w:ascii="Calibri" w:eastAsia="Calibri" w:hAnsi="Calibri" w:cs="Calibri"/>
          <w:b/>
          <w:color w:val="002060"/>
          <w:sz w:val="22"/>
          <w:szCs w:val="22"/>
          <w:lang w:eastAsia="en-US"/>
        </w:rPr>
        <w:t xml:space="preserve">Disconnections are increasing and are even applied to households with </w:t>
      </w:r>
      <w:r w:rsidRPr="00AC5AF4">
        <w:rPr>
          <w:rFonts w:ascii="Calibri" w:eastAsia="Calibri" w:hAnsi="Calibri" w:cs="Calibri"/>
          <w:b/>
          <w:color w:val="002060"/>
          <w:sz w:val="22"/>
          <w:szCs w:val="22"/>
          <w:u w:val="single"/>
          <w:lang w:eastAsia="en-US"/>
        </w:rPr>
        <w:t>low</w:t>
      </w:r>
      <w:r w:rsidRPr="00AC5AF4">
        <w:rPr>
          <w:rFonts w:ascii="Calibri" w:eastAsia="Calibri" w:hAnsi="Calibri" w:cs="Calibri"/>
          <w:b/>
          <w:color w:val="002060"/>
          <w:sz w:val="22"/>
          <w:szCs w:val="22"/>
          <w:lang w:eastAsia="en-US"/>
        </w:rPr>
        <w:t xml:space="preserve"> debt.</w:t>
      </w:r>
    </w:p>
    <w:p w14:paraId="62185E26" w14:textId="59E9E203"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total number of electricity customer households being disconnected in five jurisdictions appears to have grown in the last </w:t>
      </w:r>
      <w:r w:rsidR="00B50674">
        <w:rPr>
          <w:rFonts w:ascii="Calibri" w:eastAsia="Calibri" w:hAnsi="Calibri" w:cs="Calibri"/>
          <w:sz w:val="22"/>
          <w:lang w:bidi="en-US"/>
        </w:rPr>
        <w:t>2</w:t>
      </w:r>
      <w:r w:rsidR="00B50674" w:rsidRPr="00AC5AF4">
        <w:rPr>
          <w:rFonts w:ascii="Calibri" w:eastAsia="Calibri" w:hAnsi="Calibri" w:cs="Calibri"/>
          <w:sz w:val="22"/>
          <w:lang w:bidi="en-US"/>
        </w:rPr>
        <w:t xml:space="preserve"> </w:t>
      </w:r>
      <w:r w:rsidRPr="00AC5AF4">
        <w:rPr>
          <w:rFonts w:ascii="Calibri" w:eastAsia="Calibri" w:hAnsi="Calibri" w:cs="Calibri"/>
          <w:sz w:val="22"/>
          <w:lang w:bidi="en-US"/>
        </w:rPr>
        <w:t>years for which complete data exist (before the COVID</w:t>
      </w:r>
      <w:r w:rsidR="00B518DD">
        <w:rPr>
          <w:rFonts w:ascii="Calibri" w:eastAsia="Calibri" w:hAnsi="Calibri" w:cs="Calibri"/>
          <w:sz w:val="22"/>
          <w:lang w:bidi="en-US"/>
        </w:rPr>
        <w:t>-19</w:t>
      </w:r>
      <w:r w:rsidRPr="00AC5AF4">
        <w:rPr>
          <w:rFonts w:ascii="Calibri" w:eastAsia="Calibri" w:hAnsi="Calibri" w:cs="Calibri"/>
          <w:sz w:val="22"/>
          <w:lang w:bidi="en-US"/>
        </w:rPr>
        <w:t xml:space="preserve"> crisis). The yearly average fluctuates markedly, but for 2017</w:t>
      </w:r>
      <w:r w:rsidR="00B518DD">
        <w:rPr>
          <w:rFonts w:ascii="Calibri" w:eastAsia="Calibri" w:hAnsi="Calibri" w:cs="Calibri"/>
          <w:sz w:val="22"/>
          <w:lang w:bidi="en-US"/>
        </w:rPr>
        <w:t>–</w:t>
      </w:r>
      <w:r w:rsidRPr="00AC5AF4">
        <w:rPr>
          <w:rFonts w:ascii="Calibri" w:eastAsia="Calibri" w:hAnsi="Calibri" w:cs="Calibri"/>
          <w:sz w:val="22"/>
          <w:lang w:bidi="en-US"/>
        </w:rPr>
        <w:t>18 there were 72,100 customers disconnected and for 2018</w:t>
      </w:r>
      <w:r w:rsidR="00B518DD">
        <w:rPr>
          <w:rFonts w:ascii="Calibri" w:eastAsia="Calibri" w:hAnsi="Calibri" w:cs="Calibri"/>
          <w:sz w:val="22"/>
          <w:lang w:bidi="en-US"/>
        </w:rPr>
        <w:t>–</w:t>
      </w:r>
      <w:r w:rsidRPr="00AC5AF4">
        <w:rPr>
          <w:rFonts w:ascii="Calibri" w:eastAsia="Calibri" w:hAnsi="Calibri" w:cs="Calibri"/>
          <w:sz w:val="22"/>
          <w:lang w:bidi="en-US"/>
        </w:rPr>
        <w:t>19 there were 70,795 customers disconnected. The number of disconnections increased from 2016</w:t>
      </w:r>
      <w:r w:rsidR="00B518DD">
        <w:rPr>
          <w:rFonts w:ascii="Calibri" w:eastAsia="Calibri" w:hAnsi="Calibri" w:cs="Calibri"/>
          <w:sz w:val="22"/>
          <w:lang w:bidi="en-US"/>
        </w:rPr>
        <w:t>–</w:t>
      </w:r>
      <w:r w:rsidRPr="00AC5AF4">
        <w:rPr>
          <w:rFonts w:ascii="Calibri" w:eastAsia="Calibri" w:hAnsi="Calibri" w:cs="Calibri"/>
          <w:sz w:val="22"/>
          <w:lang w:bidi="en-US"/>
        </w:rPr>
        <w:t>17 to 2017</w:t>
      </w:r>
      <w:r w:rsidR="00B518DD">
        <w:rPr>
          <w:rFonts w:ascii="Calibri" w:eastAsia="Calibri" w:hAnsi="Calibri" w:cs="Calibri"/>
          <w:sz w:val="22"/>
          <w:lang w:bidi="en-US"/>
        </w:rPr>
        <w:t>–</w:t>
      </w:r>
      <w:r w:rsidRPr="00AC5AF4">
        <w:rPr>
          <w:rFonts w:ascii="Calibri" w:eastAsia="Calibri" w:hAnsi="Calibri" w:cs="Calibri"/>
          <w:sz w:val="22"/>
          <w:lang w:bidi="en-US"/>
        </w:rPr>
        <w:t xml:space="preserve">18 by about 8,000 households. The number of electricity customers disconnected represents about 1.1% of residential customers over time. </w:t>
      </w:r>
    </w:p>
    <w:p w14:paraId="5BE0BB4F" w14:textId="290FE039"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lastRenderedPageBreak/>
        <w:t xml:space="preserve">In examining the distribution of households who are disconnected by level of debt, it is evident that </w:t>
      </w:r>
      <w:r w:rsidRPr="00AC5AF4">
        <w:rPr>
          <w:rFonts w:ascii="Calibri" w:eastAsia="Calibri" w:hAnsi="Calibri" w:cs="Calibri"/>
          <w:b/>
          <w:bCs/>
          <w:sz w:val="22"/>
          <w:lang w:bidi="en-US"/>
        </w:rPr>
        <w:t xml:space="preserve">77% of households who are </w:t>
      </w:r>
      <w:r w:rsidRPr="00AC5AF4">
        <w:rPr>
          <w:rFonts w:ascii="Calibri" w:eastAsia="Calibri" w:hAnsi="Calibri" w:cs="Calibri"/>
          <w:sz w:val="22"/>
          <w:lang w:bidi="en-US"/>
        </w:rPr>
        <w:t>disconnected</w:t>
      </w:r>
      <w:r w:rsidRPr="00AC5AF4">
        <w:rPr>
          <w:rFonts w:ascii="Calibri" w:eastAsia="Calibri" w:hAnsi="Calibri" w:cs="Calibri"/>
          <w:b/>
          <w:bCs/>
          <w:sz w:val="22"/>
          <w:lang w:bidi="en-US"/>
        </w:rPr>
        <w:t xml:space="preserve"> have a debt of $1500 or less</w:t>
      </w:r>
      <w:r w:rsidRPr="00AC5AF4">
        <w:rPr>
          <w:rFonts w:ascii="Calibri" w:eastAsia="Calibri" w:hAnsi="Calibri" w:cs="Calibri"/>
          <w:sz w:val="22"/>
          <w:lang w:bidi="en-US"/>
        </w:rPr>
        <w:t xml:space="preserve">. Indeed, 27% of disconnections are imposed on households with less than $500 of debt. On average, </w:t>
      </w:r>
      <w:r w:rsidR="00C858FB">
        <w:rPr>
          <w:rFonts w:ascii="Calibri" w:eastAsia="Calibri" w:hAnsi="Calibri" w:cs="Calibri"/>
          <w:sz w:val="22"/>
          <w:lang w:bidi="en-US"/>
        </w:rPr>
        <w:t xml:space="preserve">just under </w:t>
      </w:r>
      <w:r w:rsidRPr="00AC5AF4">
        <w:rPr>
          <w:rFonts w:ascii="Calibri" w:eastAsia="Calibri" w:hAnsi="Calibri" w:cs="Calibri"/>
          <w:sz w:val="22"/>
          <w:lang w:bidi="en-US"/>
        </w:rPr>
        <w:t xml:space="preserve">half </w:t>
      </w:r>
      <w:r w:rsidR="00C858FB">
        <w:rPr>
          <w:rFonts w:ascii="Calibri" w:eastAsia="Calibri" w:hAnsi="Calibri" w:cs="Calibri"/>
          <w:sz w:val="22"/>
          <w:lang w:bidi="en-US"/>
        </w:rPr>
        <w:t xml:space="preserve">(49%) </w:t>
      </w:r>
      <w:r w:rsidR="005A24CC">
        <w:rPr>
          <w:rFonts w:ascii="Calibri" w:eastAsia="Calibri" w:hAnsi="Calibri" w:cs="Calibri"/>
          <w:sz w:val="22"/>
          <w:lang w:bidi="en-US"/>
        </w:rPr>
        <w:t xml:space="preserve">of </w:t>
      </w:r>
      <w:r w:rsidRPr="00AC5AF4">
        <w:rPr>
          <w:rFonts w:ascii="Calibri" w:eastAsia="Calibri" w:hAnsi="Calibri" w:cs="Calibri"/>
          <w:sz w:val="22"/>
          <w:lang w:bidi="en-US"/>
        </w:rPr>
        <w:t>the households who are disconnected have debt from $500</w:t>
      </w:r>
      <w:r w:rsidR="00C858FB">
        <w:rPr>
          <w:rFonts w:ascii="Calibri" w:eastAsia="Calibri" w:hAnsi="Calibri" w:cs="Calibri"/>
          <w:sz w:val="22"/>
          <w:lang w:bidi="en-US"/>
        </w:rPr>
        <w:t>–</w:t>
      </w:r>
      <w:r w:rsidR="00C858FB" w:rsidRPr="00AC5AF4">
        <w:rPr>
          <w:rFonts w:ascii="Calibri" w:eastAsia="Calibri" w:hAnsi="Calibri" w:cs="Calibri"/>
          <w:sz w:val="22"/>
          <w:lang w:bidi="en-US"/>
        </w:rPr>
        <w:t>$</w:t>
      </w:r>
      <w:r w:rsidRPr="00AC5AF4">
        <w:rPr>
          <w:rFonts w:ascii="Calibri" w:eastAsia="Calibri" w:hAnsi="Calibri" w:cs="Calibri"/>
          <w:sz w:val="22"/>
          <w:lang w:bidi="en-US"/>
        </w:rPr>
        <w:t>1500</w:t>
      </w:r>
      <w:r w:rsidR="00C858FB">
        <w:rPr>
          <w:rFonts w:ascii="Calibri" w:eastAsia="Calibri" w:hAnsi="Calibri" w:cs="Calibri"/>
          <w:color w:val="000000"/>
          <w:sz w:val="22"/>
          <w:lang w:bidi="en-US"/>
        </w:rPr>
        <w:t xml:space="preserve">, </w:t>
      </w:r>
      <w:r w:rsidR="00C858FB" w:rsidRPr="00AC5AF4">
        <w:rPr>
          <w:rFonts w:ascii="Calibri" w:eastAsia="Calibri" w:hAnsi="Calibri" w:cs="Calibri"/>
          <w:sz w:val="22"/>
          <w:lang w:bidi="en-US"/>
        </w:rPr>
        <w:t xml:space="preserve">13% </w:t>
      </w:r>
      <w:r w:rsidR="00C858FB">
        <w:rPr>
          <w:rFonts w:ascii="Calibri" w:eastAsia="Calibri" w:hAnsi="Calibri" w:cs="Calibri"/>
          <w:sz w:val="22"/>
          <w:lang w:bidi="en-US"/>
        </w:rPr>
        <w:t xml:space="preserve">have a debt of </w:t>
      </w:r>
      <w:r w:rsidR="00C858FB" w:rsidRPr="00AC5AF4">
        <w:rPr>
          <w:rFonts w:ascii="Calibri" w:eastAsia="Calibri" w:hAnsi="Calibri" w:cs="Calibri"/>
          <w:sz w:val="22"/>
          <w:lang w:bidi="en-US"/>
        </w:rPr>
        <w:t>$1500</w:t>
      </w:r>
      <w:r w:rsidR="00C858FB">
        <w:rPr>
          <w:rFonts w:ascii="Calibri" w:eastAsia="Calibri" w:hAnsi="Calibri" w:cs="Calibri"/>
          <w:sz w:val="22"/>
          <w:lang w:bidi="en-US"/>
        </w:rPr>
        <w:t>–</w:t>
      </w:r>
      <w:r w:rsidR="00C858FB" w:rsidRPr="00AC5AF4">
        <w:rPr>
          <w:rFonts w:ascii="Calibri" w:eastAsia="Calibri" w:hAnsi="Calibri" w:cs="Calibri"/>
          <w:sz w:val="22"/>
          <w:lang w:bidi="en-US"/>
        </w:rPr>
        <w:t xml:space="preserve">$2500 and 11% </w:t>
      </w:r>
      <w:r w:rsidR="00C858FB">
        <w:rPr>
          <w:rFonts w:ascii="Calibri" w:eastAsia="Calibri" w:hAnsi="Calibri" w:cs="Calibri"/>
          <w:sz w:val="22"/>
          <w:lang w:bidi="en-US"/>
        </w:rPr>
        <w:t xml:space="preserve">have a debt </w:t>
      </w:r>
      <w:r w:rsidR="00C858FB" w:rsidRPr="00AC5AF4">
        <w:rPr>
          <w:rFonts w:ascii="Calibri" w:eastAsia="Calibri" w:hAnsi="Calibri" w:cs="Calibri"/>
          <w:sz w:val="22"/>
          <w:lang w:bidi="en-US"/>
        </w:rPr>
        <w:t>more than $2,500 debt</w:t>
      </w:r>
      <w:r w:rsidR="00B50674">
        <w:rPr>
          <w:rFonts w:ascii="Calibri" w:eastAsia="Calibri" w:hAnsi="Calibri" w:cs="Calibri"/>
          <w:sz w:val="22"/>
          <w:lang w:bidi="en-US"/>
        </w:rPr>
        <w:t xml:space="preserve"> </w:t>
      </w:r>
      <w:r w:rsidR="00B50674" w:rsidRPr="00AC5AF4">
        <w:rPr>
          <w:rFonts w:ascii="Calibri" w:eastAsia="Calibri" w:hAnsi="Calibri" w:cs="Calibri"/>
          <w:color w:val="000000"/>
          <w:sz w:val="22"/>
          <w:lang w:bidi="en-US"/>
        </w:rPr>
        <w:t>(data:</w:t>
      </w:r>
      <w:r w:rsidR="00B50674">
        <w:rPr>
          <w:rFonts w:ascii="Calibri" w:eastAsia="Calibri" w:hAnsi="Calibri" w:cs="Calibri"/>
          <w:color w:val="000000"/>
          <w:sz w:val="22"/>
          <w:lang w:bidi="en-US"/>
        </w:rPr>
        <w:t xml:space="preserve"> </w:t>
      </w:r>
      <w:r w:rsidR="00B50674" w:rsidRPr="00AC5AF4">
        <w:rPr>
          <w:rFonts w:ascii="Calibri" w:eastAsia="Calibri" w:hAnsi="Calibri" w:cs="Calibri"/>
          <w:color w:val="000000"/>
          <w:sz w:val="22"/>
          <w:lang w:bidi="en-US"/>
        </w:rPr>
        <w:t>AER</w:t>
      </w:r>
      <w:r w:rsidR="00B50674">
        <w:rPr>
          <w:rFonts w:ascii="Calibri" w:eastAsia="Calibri" w:hAnsi="Calibri" w:cs="Calibri"/>
          <w:color w:val="000000"/>
          <w:sz w:val="22"/>
          <w:lang w:bidi="en-US"/>
        </w:rPr>
        <w:t xml:space="preserve"> [67]</w:t>
      </w:r>
      <w:r w:rsidR="00B50674" w:rsidRPr="00AC5AF4">
        <w:rPr>
          <w:rFonts w:ascii="Calibri" w:eastAsia="Calibri" w:hAnsi="Calibri" w:cs="Calibri"/>
          <w:color w:val="000000"/>
          <w:sz w:val="22"/>
          <w:lang w:bidi="en-US"/>
        </w:rPr>
        <w:t>)</w:t>
      </w:r>
      <w:r w:rsidR="00C858FB" w:rsidRPr="00AC5AF4">
        <w:rPr>
          <w:rFonts w:ascii="Calibri" w:eastAsia="Calibri" w:hAnsi="Calibri" w:cs="Calibri"/>
          <w:sz w:val="22"/>
          <w:lang w:bidi="en-US"/>
        </w:rPr>
        <w:t>.</w:t>
      </w:r>
      <w:r w:rsidR="00C858FB" w:rsidRPr="00AC5AF4">
        <w:rPr>
          <w:rFonts w:ascii="Calibri" w:eastAsia="Calibri" w:hAnsi="Calibri" w:cs="Calibri"/>
          <w:sz w:val="22"/>
          <w:vertAlign w:val="superscript"/>
          <w:lang w:bidi="en-US"/>
        </w:rPr>
        <w:footnoteReference w:id="8"/>
      </w:r>
      <w:r w:rsidRPr="00AC5AF4">
        <w:rPr>
          <w:rFonts w:ascii="Calibri" w:eastAsia="Calibri" w:hAnsi="Calibri" w:cs="Calibri"/>
          <w:noProof/>
          <w:sz w:val="22"/>
          <w:lang w:eastAsia="en-AU" w:bidi="en-US"/>
        </w:rPr>
        <w:t xml:space="preserve"> </w:t>
      </w:r>
    </w:p>
    <w:p w14:paraId="577EA7EE" w14:textId="77777777" w:rsidR="00523803" w:rsidRPr="00AC5AF4" w:rsidRDefault="00523803" w:rsidP="00AD51AE">
      <w:pPr>
        <w:keepNext/>
        <w:numPr>
          <w:ilvl w:val="0"/>
          <w:numId w:val="40"/>
        </w:numPr>
        <w:shd w:val="clear" w:color="auto" w:fill="DBE5F1"/>
        <w:tabs>
          <w:tab w:val="num" w:pos="284"/>
        </w:tabs>
        <w:spacing w:after="160" w:line="276" w:lineRule="auto"/>
        <w:ind w:left="284" w:hanging="284"/>
        <w:rPr>
          <w:rFonts w:ascii="Calibri" w:eastAsia="Calibri" w:hAnsi="Calibri" w:cs="Calibri"/>
          <w:color w:val="002060"/>
          <w:sz w:val="22"/>
          <w:szCs w:val="22"/>
          <w:lang w:eastAsia="en-US"/>
        </w:rPr>
      </w:pPr>
      <w:r w:rsidRPr="00AC5AF4">
        <w:rPr>
          <w:rFonts w:ascii="Calibri" w:eastAsia="Calibri" w:hAnsi="Calibri" w:cs="Calibri"/>
          <w:b/>
          <w:color w:val="002060"/>
          <w:sz w:val="22"/>
          <w:szCs w:val="22"/>
          <w:lang w:eastAsia="en-US"/>
        </w:rPr>
        <w:t xml:space="preserve">Payment plans do not seem to prevent households from being disconnected </w:t>
      </w:r>
      <w:r w:rsidRPr="00AC5AF4">
        <w:rPr>
          <w:rFonts w:ascii="Calibri" w:eastAsia="Calibri" w:hAnsi="Calibri" w:cs="Calibri"/>
          <w:color w:val="002060"/>
          <w:sz w:val="22"/>
          <w:szCs w:val="22"/>
          <w:lang w:eastAsia="en-US"/>
        </w:rPr>
        <w:t>due to accruing debt</w:t>
      </w:r>
    </w:p>
    <w:p w14:paraId="30FD3452" w14:textId="14BB508B" w:rsidR="00523803" w:rsidRPr="00AC5AF4" w:rsidRDefault="009A59DC"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g">
            <w:drawing>
              <wp:anchor distT="0" distB="0" distL="114300" distR="114300" simplePos="0" relativeHeight="251260928" behindDoc="0" locked="0" layoutInCell="1" allowOverlap="1" wp14:anchorId="117C6857" wp14:editId="30B0BD3E">
                <wp:simplePos x="0" y="0"/>
                <wp:positionH relativeFrom="margin">
                  <wp:posOffset>2454910</wp:posOffset>
                </wp:positionH>
                <wp:positionV relativeFrom="paragraph">
                  <wp:posOffset>95885</wp:posOffset>
                </wp:positionV>
                <wp:extent cx="3935730" cy="2889885"/>
                <wp:effectExtent l="0" t="0" r="7620" b="5715"/>
                <wp:wrapSquare wrapText="bothSides"/>
                <wp:docPr id="23" name="Group 23" descr="Graph for Figure 7: Number of 0.&#10;&#10;&#10;&#10;&#10;&#10;&#10;&#10;&#10;&#10;&#10;&#10;&#10;&#10;&#10;&#10;&#10;&#10;&#10;&#10;&#10;&#10;&#10;&#10;&#10;&#10;&#10;&#10;Graph for Figure 7: Number of Household Disconnections"/>
                <wp:cNvGraphicFramePr/>
                <a:graphic xmlns:a="http://schemas.openxmlformats.org/drawingml/2006/main">
                  <a:graphicData uri="http://schemas.microsoft.com/office/word/2010/wordprocessingGroup">
                    <wpg:wgp>
                      <wpg:cNvGrpSpPr/>
                      <wpg:grpSpPr>
                        <a:xfrm>
                          <a:off x="0" y="0"/>
                          <a:ext cx="3935730" cy="2889885"/>
                          <a:chOff x="0" y="0"/>
                          <a:chExt cx="4305300" cy="3061335"/>
                        </a:xfrm>
                      </wpg:grpSpPr>
                      <wps:wsp>
                        <wps:cNvPr id="24" name="Text Box 24"/>
                        <wps:cNvSpPr txBox="1">
                          <a:spLocks noChangeArrowheads="1"/>
                        </wps:cNvSpPr>
                        <wps:spPr bwMode="auto">
                          <a:xfrm>
                            <a:off x="15240" y="2644140"/>
                            <a:ext cx="4290060" cy="417195"/>
                          </a:xfrm>
                          <a:prstGeom prst="rect">
                            <a:avLst/>
                          </a:prstGeom>
                          <a:solidFill>
                            <a:srgbClr val="FFFFFF"/>
                          </a:solidFill>
                          <a:ln w="9525">
                            <a:noFill/>
                            <a:miter lim="800000"/>
                            <a:headEnd/>
                            <a:tailEnd/>
                          </a:ln>
                        </wps:spPr>
                        <wps:txbx>
                          <w:txbxContent>
                            <w:p w14:paraId="1C322502" w14:textId="74425B7D" w:rsidR="00502734" w:rsidRDefault="00502734" w:rsidP="00D6174A">
                              <w:pPr>
                                <w:pStyle w:val="Caption"/>
                              </w:pPr>
                              <w:bookmarkStart w:id="114" w:name="_Toc75875512"/>
                              <w:bookmarkStart w:id="115" w:name="_Toc65408729"/>
                              <w:r>
                                <w:t xml:space="preserve">Figure </w:t>
                              </w:r>
                              <w:r>
                                <w:fldChar w:fldCharType="begin"/>
                              </w:r>
                              <w:r>
                                <w:instrText xml:space="preserve"> SEQ Figure \* ARABIC </w:instrText>
                              </w:r>
                              <w:r>
                                <w:fldChar w:fldCharType="separate"/>
                              </w:r>
                              <w:r>
                                <w:rPr>
                                  <w:noProof/>
                                </w:rPr>
                                <w:t>7</w:t>
                              </w:r>
                              <w:r>
                                <w:fldChar w:fldCharType="end"/>
                              </w:r>
                              <w:r>
                                <w:t xml:space="preserve">: </w:t>
                              </w:r>
                              <w:r w:rsidRPr="00D06058">
                                <w:t>Number of Residential Electricity Customers being Disconnected</w:t>
                              </w:r>
                              <w:bookmarkEnd w:id="114"/>
                            </w:p>
                            <w:p w14:paraId="5C94BD37" w14:textId="77777777" w:rsidR="00502734" w:rsidRPr="000E029A" w:rsidRDefault="00502734" w:rsidP="00523803">
                              <w:pPr>
                                <w:pStyle w:val="Caption"/>
                                <w:rPr>
                                  <w:color w:val="2F5597"/>
                                </w:rPr>
                              </w:pPr>
                              <w:r>
                                <w:t>(Data source: AER 2020)</w:t>
                              </w:r>
                              <w:bookmarkEnd w:id="115"/>
                            </w:p>
                          </w:txbxContent>
                        </wps:txbx>
                        <wps:bodyPr rot="0" vert="horz" wrap="square" lIns="91440" tIns="45720" rIns="91440" bIns="45720" anchor="t" anchorCtr="0">
                          <a:noAutofit/>
                        </wps:bodyPr>
                      </wps:wsp>
                      <wpg:graphicFrame>
                        <wpg:cNvPr id="25" name="Chart 25">
                          <a:extLst>
                            <a:ext uri="{FF2B5EF4-FFF2-40B4-BE49-F238E27FC236}">
                              <a16:creationId xmlns:a16="http://schemas.microsoft.com/office/drawing/2014/main" id="{BC4E90B8-3437-4C93-BF90-B3FB18C8636B}"/>
                            </a:ext>
                          </a:extLst>
                        </wpg:cNvPr>
                        <wpg:cNvFrPr/>
                        <wpg:xfrm>
                          <a:off x="0" y="0"/>
                          <a:ext cx="4290060" cy="2623185"/>
                        </wpg:xfrm>
                        <a:graphic>
                          <a:graphicData uri="http://schemas.openxmlformats.org/drawingml/2006/chart">
                            <c:chart xmlns:c="http://schemas.openxmlformats.org/drawingml/2006/chart" xmlns:r="http://schemas.openxmlformats.org/officeDocument/2006/relationships" r:id="rId56"/>
                          </a:graphicData>
                        </a:graphic>
                      </wpg:graphicFrame>
                    </wpg:wgp>
                  </a:graphicData>
                </a:graphic>
                <wp14:sizeRelH relativeFrom="margin">
                  <wp14:pctWidth>0</wp14:pctWidth>
                </wp14:sizeRelH>
                <wp14:sizeRelV relativeFrom="margin">
                  <wp14:pctHeight>0</wp14:pctHeight>
                </wp14:sizeRelV>
              </wp:anchor>
            </w:drawing>
          </mc:Choice>
          <mc:Fallback>
            <w:pict>
              <v:group w14:anchorId="117C6857" id="Group 23" o:spid="_x0000_s1067" alt="Graph for Figure 7: Number of 0.&#10;&#10;&#10;&#10;&#10;&#10;&#10;&#10;&#10;&#10;&#10;&#10;&#10;&#10;&#10;&#10;&#10;&#10;&#10;&#10;&#10;&#10;&#10;&#10;&#10;&#10;&#10;&#10;Graph for Figure 7: Number of Household Disconnections" style="position:absolute;left:0;text-align:left;margin-left:193.3pt;margin-top:7.55pt;width:309.9pt;height:227.55pt;z-index:251260928;mso-position-horizontal-relative:margin;mso-position-vertical-relative:text;mso-width-relative:margin;mso-height-relative:margin" coordsize="43053,30613"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">
                <v:shape id="Text Box 24" o:spid="_x0000_s1068" type="#_x0000_t202" style="position:absolute;left:152;top:26441;width:42901;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C322502" w14:textId="74425B7D" w:rsidR="00502734" w:rsidRDefault="00502734" w:rsidP="00D6174A">
                        <w:pPr>
                          <w:pStyle w:val="Caption"/>
                        </w:pPr>
                        <w:bookmarkStart w:id="116" w:name="_Toc75875512"/>
                        <w:bookmarkStart w:id="117" w:name="_Toc65408729"/>
                        <w:r>
                          <w:t xml:space="preserve">Figure </w:t>
                        </w:r>
                        <w:r>
                          <w:fldChar w:fldCharType="begin"/>
                        </w:r>
                        <w:r>
                          <w:instrText xml:space="preserve"> SEQ Figure \* ARABIC </w:instrText>
                        </w:r>
                        <w:r>
                          <w:fldChar w:fldCharType="separate"/>
                        </w:r>
                        <w:r>
                          <w:rPr>
                            <w:noProof/>
                          </w:rPr>
                          <w:t>7</w:t>
                        </w:r>
                        <w:r>
                          <w:fldChar w:fldCharType="end"/>
                        </w:r>
                        <w:r>
                          <w:t xml:space="preserve">: </w:t>
                        </w:r>
                        <w:r w:rsidRPr="00D06058">
                          <w:t>Number of Residential Electricity Customers being Disconnected</w:t>
                        </w:r>
                        <w:bookmarkEnd w:id="116"/>
                      </w:p>
                      <w:p w14:paraId="5C94BD37" w14:textId="77777777" w:rsidR="00502734" w:rsidRPr="000E029A" w:rsidRDefault="00502734" w:rsidP="00523803">
                        <w:pPr>
                          <w:pStyle w:val="Caption"/>
                          <w:rPr>
                            <w:color w:val="2F5597"/>
                          </w:rPr>
                        </w:pPr>
                        <w:r>
                          <w:t>(Data source: AER 2020)</w:t>
                        </w:r>
                        <w:bookmarkEnd w:id="117"/>
                      </w:p>
                    </w:txbxContent>
                  </v:textbox>
                </v:shape>
                <v:shape id="Chart 25" o:spid="_x0000_s1069" type="#_x0000_t75" style="position:absolute;left:-66;top:-64;width:43010;height:26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">
                  <v:imagedata r:id="rId57" o:title=""/>
                  <o:lock v:ext="edit" aspectratio="f"/>
                </v:shape>
                <w10:wrap type="square" anchorx="margin"/>
              </v:group>
            </w:pict>
          </mc:Fallback>
        </mc:AlternateContent>
      </w:r>
      <w:r w:rsidR="00523803" w:rsidRPr="00AC5AF4">
        <w:rPr>
          <w:rFonts w:ascii="Calibri" w:eastAsia="Calibri" w:hAnsi="Calibri" w:cs="Calibri"/>
          <w:sz w:val="22"/>
          <w:lang w:bidi="en-US"/>
        </w:rPr>
        <w:t xml:space="preserve">The retailer data reported to the AER leave gaps in understanding how many of the customers with a debt go onto a payment plan and subsequently complete </w:t>
      </w:r>
      <w:proofErr w:type="gramStart"/>
      <w:r w:rsidR="00523803" w:rsidRPr="00AC5AF4">
        <w:rPr>
          <w:rFonts w:ascii="Calibri" w:eastAsia="Calibri" w:hAnsi="Calibri" w:cs="Calibri"/>
          <w:sz w:val="22"/>
          <w:lang w:bidi="en-US"/>
        </w:rPr>
        <w:t>it, or</w:t>
      </w:r>
      <w:proofErr w:type="gramEnd"/>
      <w:r w:rsidR="00523803" w:rsidRPr="00AC5AF4">
        <w:rPr>
          <w:rFonts w:ascii="Calibri" w:eastAsia="Calibri" w:hAnsi="Calibri" w:cs="Calibri"/>
          <w:sz w:val="22"/>
          <w:lang w:bidi="en-US"/>
        </w:rPr>
        <w:t xml:space="preserve"> end up having the plan cancelled (once or several times), potentially being disconnected later. For example, around 50% of the people who were disconnected in 2018</w:t>
      </w:r>
      <w:r w:rsidR="00B50674">
        <w:rPr>
          <w:rFonts w:ascii="Calibri" w:eastAsia="Calibri" w:hAnsi="Calibri" w:cs="Calibri"/>
          <w:sz w:val="22"/>
          <w:lang w:bidi="en-US"/>
        </w:rPr>
        <w:t>–</w:t>
      </w:r>
      <w:r w:rsidR="00523803" w:rsidRPr="00AC5AF4">
        <w:rPr>
          <w:rFonts w:ascii="Calibri" w:eastAsia="Calibri" w:hAnsi="Calibri" w:cs="Calibri"/>
          <w:sz w:val="22"/>
          <w:lang w:bidi="en-US"/>
        </w:rPr>
        <w:t xml:space="preserve">19 reached this outcome without being on a payment plan in the previous 12 months. The data provide figures on how many customers who were on a payment plan were disconnected in a financial year </w:t>
      </w:r>
      <w:r w:rsidR="00B50674">
        <w:rPr>
          <w:rFonts w:ascii="Calibri" w:eastAsia="Calibri" w:hAnsi="Calibri" w:cs="Calibri"/>
          <w:sz w:val="22"/>
          <w:lang w:bidi="en-US"/>
        </w:rPr>
        <w:t>(</w:t>
      </w:r>
      <w:r w:rsidR="00523803" w:rsidRPr="00AC5AF4">
        <w:rPr>
          <w:rFonts w:ascii="Calibri" w:eastAsia="Calibri" w:hAnsi="Calibri" w:cs="Calibri"/>
          <w:i/>
          <w:iCs/>
          <w:sz w:val="22"/>
          <w:lang w:bidi="en-US"/>
        </w:rPr>
        <w:t>e.g.</w:t>
      </w:r>
      <w:r w:rsidR="00523803" w:rsidRPr="00AC5AF4">
        <w:rPr>
          <w:rFonts w:ascii="Calibri" w:eastAsia="Calibri" w:hAnsi="Calibri" w:cs="Calibri"/>
          <w:sz w:val="22"/>
          <w:lang w:bidi="en-US"/>
        </w:rPr>
        <w:t xml:space="preserve"> 35,838 in 2018-19</w:t>
      </w:r>
      <w:r w:rsidR="00B50674">
        <w:rPr>
          <w:rFonts w:ascii="Calibri" w:eastAsia="Calibri" w:hAnsi="Calibri" w:cs="Calibri"/>
          <w:sz w:val="22"/>
          <w:lang w:bidi="en-US"/>
        </w:rPr>
        <w:t>)</w:t>
      </w:r>
      <w:r w:rsidR="00523803" w:rsidRPr="00AC5AF4">
        <w:rPr>
          <w:rFonts w:ascii="Calibri" w:eastAsia="Calibri" w:hAnsi="Calibri" w:cs="Calibri"/>
          <w:sz w:val="22"/>
          <w:lang w:bidi="en-US"/>
        </w:rPr>
        <w:t>. However, the total number of people disconnected in that year was about double, at 70,795. For previous years, the equivalent percentage was between 61</w:t>
      </w:r>
      <w:r w:rsidR="00922A90">
        <w:rPr>
          <w:rFonts w:ascii="Calibri" w:eastAsia="Calibri" w:hAnsi="Calibri" w:cs="Calibri"/>
          <w:sz w:val="22"/>
          <w:lang w:bidi="en-US"/>
        </w:rPr>
        <w:t xml:space="preserve">% and </w:t>
      </w:r>
      <w:r w:rsidR="00523803" w:rsidRPr="00AC5AF4">
        <w:rPr>
          <w:rFonts w:ascii="Calibri" w:eastAsia="Calibri" w:hAnsi="Calibri" w:cs="Calibri"/>
          <w:sz w:val="22"/>
          <w:lang w:bidi="en-US"/>
        </w:rPr>
        <w:t>67%. Overall, it appears around 50</w:t>
      </w:r>
      <w:r w:rsidR="00922A90">
        <w:rPr>
          <w:rFonts w:ascii="Calibri" w:eastAsia="Calibri" w:hAnsi="Calibri" w:cs="Calibri"/>
          <w:sz w:val="22"/>
          <w:lang w:bidi="en-US"/>
        </w:rPr>
        <w:t xml:space="preserve">% to </w:t>
      </w:r>
      <w:r w:rsidR="00523803" w:rsidRPr="00AC5AF4">
        <w:rPr>
          <w:rFonts w:ascii="Calibri" w:eastAsia="Calibri" w:hAnsi="Calibri" w:cs="Calibri"/>
          <w:sz w:val="22"/>
          <w:lang w:bidi="en-US"/>
        </w:rPr>
        <w:t xml:space="preserve">67% of the customers who were disconnected were not on a payment plan in the previous 12 months. </w:t>
      </w:r>
    </w:p>
    <w:p w14:paraId="7CCD05FA" w14:textId="7FFFCC08" w:rsidR="00523803" w:rsidRPr="00AC5AF4" w:rsidRDefault="00523803" w:rsidP="00523803">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Notable increases in customers who are disconnected have been observed (see Figure 7). The number of customers on a payment plan in the past 12 months who have been disconnected has increased by 72% from 2015</w:t>
      </w:r>
      <w:r w:rsidR="00922A90">
        <w:rPr>
          <w:rFonts w:ascii="Calibri" w:eastAsia="Calibri" w:hAnsi="Calibri" w:cs="Calibri"/>
          <w:sz w:val="22"/>
          <w:lang w:bidi="en-US"/>
        </w:rPr>
        <w:t>–</w:t>
      </w:r>
      <w:r w:rsidRPr="00AC5AF4">
        <w:rPr>
          <w:rFonts w:ascii="Calibri" w:eastAsia="Calibri" w:hAnsi="Calibri" w:cs="Calibri"/>
          <w:sz w:val="22"/>
          <w:lang w:bidi="en-US"/>
        </w:rPr>
        <w:t xml:space="preserve">16 </w:t>
      </w:r>
      <w:r w:rsidR="00922A90">
        <w:rPr>
          <w:rFonts w:ascii="Calibri" w:eastAsia="Calibri" w:hAnsi="Calibri" w:cs="Calibri"/>
          <w:sz w:val="22"/>
          <w:lang w:bidi="en-US"/>
        </w:rPr>
        <w:t>to</w:t>
      </w:r>
      <w:r w:rsidR="00922A90" w:rsidRPr="00AC5AF4">
        <w:rPr>
          <w:rFonts w:ascii="Calibri" w:eastAsia="Calibri" w:hAnsi="Calibri" w:cs="Calibri"/>
          <w:sz w:val="22"/>
          <w:lang w:bidi="en-US"/>
        </w:rPr>
        <w:t xml:space="preserve"> </w:t>
      </w:r>
      <w:r w:rsidRPr="00AC5AF4">
        <w:rPr>
          <w:rFonts w:ascii="Calibri" w:eastAsia="Calibri" w:hAnsi="Calibri" w:cs="Calibri"/>
          <w:sz w:val="22"/>
          <w:lang w:bidi="en-US"/>
        </w:rPr>
        <w:t>2018</w:t>
      </w:r>
      <w:r w:rsidR="00922A90">
        <w:rPr>
          <w:rFonts w:ascii="Calibri" w:eastAsia="Calibri" w:hAnsi="Calibri" w:cs="Calibri"/>
          <w:sz w:val="22"/>
          <w:lang w:bidi="en-US"/>
        </w:rPr>
        <w:t>–</w:t>
      </w:r>
      <w:r w:rsidRPr="00AC5AF4">
        <w:rPr>
          <w:rFonts w:ascii="Calibri" w:eastAsia="Calibri" w:hAnsi="Calibri" w:cs="Calibri"/>
          <w:sz w:val="22"/>
          <w:lang w:bidi="en-US"/>
        </w:rPr>
        <w:t xml:space="preserve">19 (see Figure </w:t>
      </w:r>
      <w:r w:rsidRPr="00AC5AF4">
        <w:rPr>
          <w:rFonts w:ascii="Calibri" w:eastAsia="Calibri" w:hAnsi="Calibri" w:cs="Calibri"/>
          <w:noProof/>
          <w:sz w:val="22"/>
          <w:lang w:bidi="en-US"/>
        </w:rPr>
        <w:t>7</w:t>
      </w:r>
      <w:r w:rsidRPr="00AC5AF4">
        <w:rPr>
          <w:rFonts w:ascii="Calibri" w:eastAsia="Calibri" w:hAnsi="Calibri" w:cs="Calibri"/>
          <w:sz w:val="22"/>
          <w:lang w:bidi="en-US"/>
        </w:rPr>
        <w:t>). Disconnections for concession customers also increased by about 43% during the same period. There was a jump from 2017</w:t>
      </w:r>
      <w:r w:rsidR="00922A90">
        <w:rPr>
          <w:rFonts w:ascii="Calibri" w:eastAsia="Calibri" w:hAnsi="Calibri" w:cs="Calibri"/>
          <w:sz w:val="22"/>
          <w:lang w:bidi="en-US"/>
        </w:rPr>
        <w:t>–</w:t>
      </w:r>
      <w:r w:rsidRPr="00AC5AF4">
        <w:rPr>
          <w:rFonts w:ascii="Calibri" w:eastAsia="Calibri" w:hAnsi="Calibri" w:cs="Calibri"/>
          <w:sz w:val="22"/>
          <w:lang w:bidi="en-US"/>
        </w:rPr>
        <w:t>18 to 2018</w:t>
      </w:r>
      <w:r w:rsidR="00922A90">
        <w:rPr>
          <w:rFonts w:ascii="Calibri" w:eastAsia="Calibri" w:hAnsi="Calibri" w:cs="Calibri"/>
          <w:sz w:val="22"/>
          <w:lang w:bidi="en-US"/>
        </w:rPr>
        <w:t>–</w:t>
      </w:r>
      <w:r w:rsidRPr="00AC5AF4">
        <w:rPr>
          <w:rFonts w:ascii="Calibri" w:eastAsia="Calibri" w:hAnsi="Calibri" w:cs="Calibri"/>
          <w:sz w:val="22"/>
          <w:lang w:bidi="en-US"/>
        </w:rPr>
        <w:t>19 in customers who were disconnected more than once. A small number of customers in official retailer hardship programs were still disconnected – between 59 and 123. It should be noted that some customers could fall into more than one category. For example, the data do not clarify whether concession customers could also be households who have been disconnected more than once in the previous 24 months.</w:t>
      </w:r>
    </w:p>
    <w:p w14:paraId="0D834DB1" w14:textId="27C24A68" w:rsidR="00523803" w:rsidRPr="00AC5AF4" w:rsidRDefault="00523803" w:rsidP="00B13E14">
      <w:pPr>
        <w:pStyle w:val="Heading2"/>
      </w:pPr>
      <w:bookmarkStart w:id="118" w:name="_Toc75875396"/>
      <w:r w:rsidRPr="00AC5AF4">
        <w:t>Summary</w:t>
      </w:r>
      <w:bookmarkEnd w:id="118"/>
    </w:p>
    <w:p w14:paraId="0148454A" w14:textId="77777777" w:rsidR="00523803" w:rsidRPr="00AC5AF4" w:rsidRDefault="00523803" w:rsidP="009A59DC">
      <w:pPr>
        <w:spacing w:before="120" w:line="276" w:lineRule="auto"/>
        <w:jc w:val="both"/>
        <w:rPr>
          <w:rFonts w:ascii="Calibri" w:eastAsia="Calibri" w:hAnsi="Calibri" w:cs="Calibri"/>
          <w:sz w:val="22"/>
          <w:lang w:bidi="en-US"/>
        </w:rPr>
      </w:pPr>
      <w:r w:rsidRPr="00AC5AF4">
        <w:rPr>
          <w:rFonts w:ascii="Calibri" w:eastAsia="Calibri" w:hAnsi="Calibri" w:cs="Calibri"/>
          <w:sz w:val="22"/>
          <w:lang w:bidi="en-US"/>
        </w:rPr>
        <w:t>Our review of existing energy-related data in Australia has generated the following conclusions:</w:t>
      </w:r>
    </w:p>
    <w:p w14:paraId="4C96CE05" w14:textId="2DEA4307" w:rsidR="00523803" w:rsidRPr="00AC5AF4" w:rsidRDefault="00523803" w:rsidP="00AD51AE">
      <w:pPr>
        <w:numPr>
          <w:ilvl w:val="0"/>
          <w:numId w:val="42"/>
        </w:numPr>
        <w:spacing w:before="120" w:after="120" w:line="276" w:lineRule="auto"/>
        <w:ind w:left="567" w:hanging="283"/>
        <w:contextualSpacing/>
        <w:jc w:val="both"/>
        <w:rPr>
          <w:rFonts w:ascii="Calibri" w:eastAsia="Calibri" w:hAnsi="Calibri" w:cs="Calibri"/>
          <w:sz w:val="22"/>
          <w:szCs w:val="22"/>
        </w:rPr>
      </w:pPr>
      <w:r w:rsidRPr="00AC5AF4">
        <w:rPr>
          <w:rFonts w:ascii="Calibri" w:eastAsia="Calibri" w:hAnsi="Calibri" w:cs="Calibri"/>
          <w:b/>
          <w:sz w:val="22"/>
          <w:szCs w:val="22"/>
        </w:rPr>
        <w:t>Energy costs have been rising</w:t>
      </w:r>
      <w:r w:rsidRPr="00AC5AF4">
        <w:rPr>
          <w:rFonts w:ascii="Calibri" w:eastAsia="Calibri" w:hAnsi="Calibri" w:cs="Calibri"/>
          <w:sz w:val="22"/>
          <w:szCs w:val="22"/>
        </w:rPr>
        <w:t xml:space="preserve"> on average from 2008 </w:t>
      </w:r>
      <w:r w:rsidR="00B52FE4">
        <w:rPr>
          <w:rFonts w:ascii="Calibri" w:eastAsia="Calibri" w:hAnsi="Calibri" w:cs="Calibri"/>
          <w:sz w:val="22"/>
          <w:szCs w:val="22"/>
        </w:rPr>
        <w:t>to</w:t>
      </w:r>
      <w:r w:rsidRPr="00AC5AF4">
        <w:rPr>
          <w:rFonts w:ascii="Calibri" w:eastAsia="Calibri" w:hAnsi="Calibri" w:cs="Calibri"/>
          <w:sz w:val="22"/>
          <w:szCs w:val="22"/>
        </w:rPr>
        <w:t xml:space="preserve"> 2019, but they appeared to flatten or decrease in 2018–19</w:t>
      </w:r>
      <w:r w:rsidR="00541EB2">
        <w:rPr>
          <w:rFonts w:ascii="Calibri" w:eastAsia="Calibri" w:hAnsi="Calibri" w:cs="Calibri"/>
          <w:sz w:val="22"/>
          <w:szCs w:val="22"/>
        </w:rPr>
        <w:t>.</w:t>
      </w:r>
    </w:p>
    <w:p w14:paraId="506A811D" w14:textId="174F95C2" w:rsidR="00523803" w:rsidRPr="00AC5AF4" w:rsidRDefault="00523803" w:rsidP="00AD51AE">
      <w:pPr>
        <w:numPr>
          <w:ilvl w:val="0"/>
          <w:numId w:val="42"/>
        </w:numPr>
        <w:spacing w:before="120" w:after="120" w:line="276" w:lineRule="auto"/>
        <w:ind w:left="567" w:hanging="283"/>
        <w:contextualSpacing/>
        <w:jc w:val="both"/>
        <w:rPr>
          <w:rFonts w:ascii="Calibri" w:eastAsia="Calibri" w:hAnsi="Calibri" w:cs="Calibri"/>
          <w:sz w:val="22"/>
          <w:szCs w:val="22"/>
        </w:rPr>
      </w:pPr>
      <w:r w:rsidRPr="00AC5AF4">
        <w:rPr>
          <w:rFonts w:ascii="Calibri" w:eastAsia="Calibri" w:hAnsi="Calibri" w:cs="Calibri"/>
          <w:sz w:val="22"/>
          <w:szCs w:val="22"/>
        </w:rPr>
        <w:t xml:space="preserve">Over this period, </w:t>
      </w:r>
      <w:r w:rsidRPr="00AC5AF4">
        <w:rPr>
          <w:rFonts w:ascii="Calibri" w:eastAsia="Calibri" w:hAnsi="Calibri" w:cs="Calibri"/>
          <w:b/>
          <w:sz w:val="22"/>
          <w:szCs w:val="22"/>
        </w:rPr>
        <w:t>electricity and gas prices increased more rapidly than wages</w:t>
      </w:r>
      <w:r w:rsidRPr="00AC5AF4">
        <w:rPr>
          <w:rFonts w:ascii="Calibri" w:eastAsia="Calibri" w:hAnsi="Calibri" w:cs="Calibri"/>
          <w:sz w:val="22"/>
          <w:szCs w:val="22"/>
        </w:rPr>
        <w:t xml:space="preserve"> and more rapidly than other costs</w:t>
      </w:r>
      <w:r w:rsidR="00541EB2">
        <w:rPr>
          <w:rFonts w:ascii="Calibri" w:eastAsia="Calibri" w:hAnsi="Calibri" w:cs="Calibri"/>
          <w:sz w:val="22"/>
          <w:szCs w:val="22"/>
        </w:rPr>
        <w:t>.</w:t>
      </w:r>
    </w:p>
    <w:p w14:paraId="20E81F09" w14:textId="77C4CE3F" w:rsidR="00523803" w:rsidRPr="00AC5AF4" w:rsidRDefault="00523803" w:rsidP="00AD51AE">
      <w:pPr>
        <w:numPr>
          <w:ilvl w:val="0"/>
          <w:numId w:val="42"/>
        </w:numPr>
        <w:spacing w:after="120" w:line="276" w:lineRule="auto"/>
        <w:ind w:left="567" w:hanging="283"/>
        <w:contextualSpacing/>
        <w:jc w:val="both"/>
        <w:rPr>
          <w:rFonts w:ascii="Calibri" w:eastAsia="Calibri" w:hAnsi="Calibri" w:cs="Calibri"/>
          <w:sz w:val="22"/>
          <w:szCs w:val="22"/>
        </w:rPr>
      </w:pPr>
      <w:r w:rsidRPr="00AC5AF4">
        <w:rPr>
          <w:rFonts w:ascii="Calibri" w:eastAsia="Calibri" w:hAnsi="Calibri" w:cs="Calibri"/>
          <w:b/>
          <w:sz w:val="22"/>
          <w:szCs w:val="22"/>
        </w:rPr>
        <w:lastRenderedPageBreak/>
        <w:t>Increasing energy costs are disproportionately impacting low-income households</w:t>
      </w:r>
      <w:r w:rsidRPr="00AC5AF4">
        <w:rPr>
          <w:rFonts w:ascii="Calibri" w:eastAsia="Calibri" w:hAnsi="Calibri" w:cs="Calibri"/>
          <w:sz w:val="22"/>
          <w:szCs w:val="22"/>
        </w:rPr>
        <w:t>: the share of household income spent on energy nearly doubled for low-income households between 2006 and 2018, while the same measure for higher-income households remained relatively stable</w:t>
      </w:r>
      <w:r w:rsidR="00541EB2">
        <w:rPr>
          <w:rFonts w:ascii="Calibri" w:eastAsia="Calibri" w:hAnsi="Calibri" w:cs="Calibri"/>
          <w:sz w:val="22"/>
          <w:szCs w:val="22"/>
        </w:rPr>
        <w:t>.</w:t>
      </w:r>
      <w:r w:rsidRPr="00AC5AF4">
        <w:rPr>
          <w:rFonts w:ascii="Calibri" w:eastAsia="Calibri" w:hAnsi="Calibri" w:cs="Calibri"/>
          <w:sz w:val="22"/>
          <w:szCs w:val="22"/>
        </w:rPr>
        <w:t xml:space="preserve"> </w:t>
      </w:r>
    </w:p>
    <w:p w14:paraId="03FB6C86" w14:textId="2120A0B4" w:rsidR="00523803" w:rsidRPr="00AC5AF4" w:rsidRDefault="00523803" w:rsidP="00AD51AE">
      <w:pPr>
        <w:numPr>
          <w:ilvl w:val="0"/>
          <w:numId w:val="42"/>
        </w:numPr>
        <w:spacing w:before="120" w:after="120" w:line="276" w:lineRule="auto"/>
        <w:ind w:left="567" w:hanging="283"/>
        <w:contextualSpacing/>
        <w:jc w:val="both"/>
        <w:rPr>
          <w:rFonts w:ascii="Calibri" w:eastAsia="Calibri" w:hAnsi="Calibri" w:cs="Calibri"/>
          <w:sz w:val="22"/>
          <w:szCs w:val="22"/>
        </w:rPr>
      </w:pPr>
      <w:r w:rsidRPr="00AC5AF4">
        <w:rPr>
          <w:rFonts w:ascii="Calibri" w:eastAsia="Calibri" w:hAnsi="Calibri" w:cs="Calibri"/>
          <w:sz w:val="22"/>
          <w:szCs w:val="22"/>
        </w:rPr>
        <w:t xml:space="preserve">Households with </w:t>
      </w:r>
      <w:r w:rsidRPr="00AC5AF4">
        <w:rPr>
          <w:rFonts w:ascii="Calibri" w:eastAsia="Calibri" w:hAnsi="Calibri" w:cs="Calibri"/>
          <w:b/>
          <w:sz w:val="22"/>
          <w:szCs w:val="22"/>
        </w:rPr>
        <w:t>low incomes: spend more proportionally on energy</w:t>
      </w:r>
      <w:r w:rsidRPr="00AC5AF4">
        <w:rPr>
          <w:rFonts w:ascii="Calibri" w:eastAsia="Calibri" w:hAnsi="Calibri" w:cs="Calibri"/>
          <w:sz w:val="22"/>
          <w:szCs w:val="22"/>
        </w:rPr>
        <w:t>; tend to have higher energy costs per person; tend to live in older, less energy-efficient homes that cost more to heat/cool; and tend to be unable to access solar panels or modern energy-efficient appliances that would reduce energy costs</w:t>
      </w:r>
      <w:r w:rsidR="00541EB2">
        <w:rPr>
          <w:rFonts w:ascii="Calibri" w:eastAsia="Calibri" w:hAnsi="Calibri" w:cs="Calibri"/>
          <w:sz w:val="22"/>
          <w:szCs w:val="22"/>
        </w:rPr>
        <w:t>.</w:t>
      </w:r>
    </w:p>
    <w:p w14:paraId="5F7EF265" w14:textId="3EEF1028" w:rsidR="00523803" w:rsidRPr="00AC5AF4" w:rsidRDefault="00523803" w:rsidP="00AD51AE">
      <w:pPr>
        <w:numPr>
          <w:ilvl w:val="0"/>
          <w:numId w:val="42"/>
        </w:numPr>
        <w:spacing w:before="120" w:after="120" w:line="276" w:lineRule="auto"/>
        <w:ind w:left="567" w:hanging="283"/>
        <w:contextualSpacing/>
        <w:jc w:val="both"/>
        <w:rPr>
          <w:rFonts w:ascii="Calibri" w:eastAsia="Calibri" w:hAnsi="Calibri" w:cs="Calibri"/>
          <w:sz w:val="22"/>
          <w:szCs w:val="22"/>
        </w:rPr>
      </w:pPr>
      <w:r w:rsidRPr="00AC5AF4">
        <w:rPr>
          <w:rFonts w:ascii="Calibri" w:hAnsi="Calibri" w:cs="Calibri"/>
          <w:b/>
          <w:sz w:val="22"/>
          <w:szCs w:val="22"/>
        </w:rPr>
        <w:t>Disconnections are increasing</w:t>
      </w:r>
      <w:r w:rsidRPr="00AC5AF4">
        <w:rPr>
          <w:rFonts w:ascii="Calibri" w:hAnsi="Calibri" w:cs="Calibri"/>
          <w:sz w:val="22"/>
          <w:szCs w:val="22"/>
        </w:rPr>
        <w:t xml:space="preserve"> and are often applied to households with low debt</w:t>
      </w:r>
      <w:r w:rsidR="00541EB2">
        <w:rPr>
          <w:rFonts w:ascii="Calibri" w:hAnsi="Calibri" w:cs="Calibri"/>
          <w:sz w:val="22"/>
          <w:szCs w:val="22"/>
        </w:rPr>
        <w:t>.</w:t>
      </w:r>
    </w:p>
    <w:p w14:paraId="242602DB" w14:textId="04942EB7" w:rsidR="00523803" w:rsidRPr="00AC5AF4" w:rsidRDefault="00523803" w:rsidP="00AD51AE">
      <w:pPr>
        <w:numPr>
          <w:ilvl w:val="0"/>
          <w:numId w:val="42"/>
        </w:numPr>
        <w:spacing w:before="120" w:after="120" w:line="276" w:lineRule="auto"/>
        <w:ind w:left="567" w:hanging="283"/>
        <w:contextualSpacing/>
        <w:jc w:val="both"/>
        <w:rPr>
          <w:rFonts w:ascii="Calibri" w:eastAsia="Calibri" w:hAnsi="Calibri" w:cs="Calibri"/>
          <w:sz w:val="22"/>
          <w:szCs w:val="22"/>
        </w:rPr>
      </w:pPr>
      <w:r w:rsidRPr="00AC5AF4">
        <w:rPr>
          <w:rFonts w:ascii="Calibri" w:hAnsi="Calibri"/>
          <w:sz w:val="22"/>
        </w:rPr>
        <w:t>Payment plans do not necessarily prevent households from being disconnected due to accruing debt</w:t>
      </w:r>
      <w:r w:rsidR="00541EB2">
        <w:rPr>
          <w:rFonts w:ascii="Calibri" w:hAnsi="Calibri"/>
          <w:sz w:val="22"/>
        </w:rPr>
        <w:t>.</w:t>
      </w:r>
    </w:p>
    <w:p w14:paraId="7767473F" w14:textId="1163E7E6" w:rsidR="005C3A94" w:rsidRPr="00AC5AF4" w:rsidRDefault="00523803" w:rsidP="00AD51AE">
      <w:pPr>
        <w:numPr>
          <w:ilvl w:val="0"/>
          <w:numId w:val="42"/>
        </w:numPr>
        <w:spacing w:before="120" w:after="120" w:line="276" w:lineRule="auto"/>
        <w:ind w:left="567" w:hanging="283"/>
        <w:contextualSpacing/>
        <w:jc w:val="both"/>
        <w:rPr>
          <w:rFonts w:ascii="Calibri" w:eastAsia="Calibri" w:hAnsi="Calibri" w:cs="Calibri"/>
          <w:sz w:val="22"/>
          <w:szCs w:val="22"/>
        </w:rPr>
      </w:pPr>
      <w:proofErr w:type="gramStart"/>
      <w:r w:rsidRPr="00AC5AF4">
        <w:rPr>
          <w:rFonts w:ascii="Calibri" w:eastAsia="Calibri" w:hAnsi="Calibri" w:cs="Calibri"/>
          <w:sz w:val="22"/>
          <w:szCs w:val="22"/>
        </w:rPr>
        <w:t>On the basis of</w:t>
      </w:r>
      <w:proofErr w:type="gramEnd"/>
      <w:r w:rsidRPr="00AC5AF4">
        <w:rPr>
          <w:rFonts w:ascii="Calibri" w:eastAsia="Calibri" w:hAnsi="Calibri" w:cs="Calibri"/>
          <w:sz w:val="22"/>
          <w:szCs w:val="22"/>
        </w:rPr>
        <w:t xml:space="preserve"> the method that we developed to estimate energy hardship using only t</w:t>
      </w:r>
      <w:r w:rsidR="00876766">
        <w:rPr>
          <w:rFonts w:ascii="Calibri" w:eastAsia="Calibri" w:hAnsi="Calibri" w:cs="Calibri"/>
          <w:sz w:val="22"/>
          <w:szCs w:val="22"/>
        </w:rPr>
        <w:t>he</w:t>
      </w:r>
      <w:r w:rsidRPr="00AC5AF4">
        <w:rPr>
          <w:rFonts w:ascii="Calibri" w:eastAsia="Calibri" w:hAnsi="Calibri" w:cs="Calibri"/>
          <w:sz w:val="22"/>
          <w:szCs w:val="22"/>
        </w:rPr>
        <w:t xml:space="preserve"> metric</w:t>
      </w:r>
      <w:r w:rsidR="00876766">
        <w:rPr>
          <w:rFonts w:ascii="Calibri" w:eastAsia="Calibri" w:hAnsi="Calibri" w:cs="Calibri"/>
          <w:sz w:val="22"/>
          <w:szCs w:val="22"/>
        </w:rPr>
        <w:t xml:space="preserve"> of ‘</w:t>
      </w:r>
      <w:r w:rsidRPr="00AC5AF4">
        <w:rPr>
          <w:rFonts w:ascii="Calibri" w:eastAsia="Calibri" w:hAnsi="Calibri" w:cs="Calibri"/>
          <w:sz w:val="22"/>
          <w:szCs w:val="22"/>
        </w:rPr>
        <w:t>income</w:t>
      </w:r>
      <w:r w:rsidR="00876766">
        <w:rPr>
          <w:rFonts w:ascii="Calibri" w:eastAsia="Calibri" w:hAnsi="Calibri" w:cs="Calibri"/>
          <w:sz w:val="22"/>
          <w:szCs w:val="22"/>
        </w:rPr>
        <w:t>’</w:t>
      </w:r>
      <w:r w:rsidRPr="00AC5AF4">
        <w:rPr>
          <w:rFonts w:ascii="Calibri" w:eastAsia="Calibri" w:hAnsi="Calibri" w:cs="Calibri"/>
          <w:sz w:val="22"/>
          <w:szCs w:val="22"/>
        </w:rPr>
        <w:t xml:space="preserve"> relative to </w:t>
      </w:r>
      <w:r w:rsidR="00876766">
        <w:rPr>
          <w:rFonts w:ascii="Calibri" w:eastAsia="Calibri" w:hAnsi="Calibri" w:cs="Calibri"/>
          <w:sz w:val="22"/>
          <w:szCs w:val="22"/>
        </w:rPr>
        <w:t>‘</w:t>
      </w:r>
      <w:r w:rsidRPr="00AC5AF4">
        <w:rPr>
          <w:rFonts w:ascii="Calibri" w:eastAsia="Calibri" w:hAnsi="Calibri" w:cs="Calibri"/>
          <w:sz w:val="22"/>
          <w:szCs w:val="22"/>
        </w:rPr>
        <w:t>energy bills</w:t>
      </w:r>
      <w:r w:rsidR="00876766">
        <w:rPr>
          <w:rFonts w:ascii="Calibri" w:eastAsia="Calibri" w:hAnsi="Calibri" w:cs="Calibri"/>
          <w:sz w:val="22"/>
          <w:szCs w:val="22"/>
        </w:rPr>
        <w:t>’</w:t>
      </w:r>
      <w:r w:rsidR="00541EB2">
        <w:rPr>
          <w:rFonts w:ascii="Calibri" w:eastAsia="Calibri" w:hAnsi="Calibri" w:cs="Calibri"/>
          <w:sz w:val="22"/>
          <w:szCs w:val="22"/>
        </w:rPr>
        <w:t>,</w:t>
      </w:r>
      <w:r w:rsidRPr="00AC5AF4">
        <w:rPr>
          <w:rFonts w:ascii="Calibri" w:eastAsia="Calibri" w:hAnsi="Calibri" w:cs="Calibri"/>
          <w:sz w:val="22"/>
          <w:szCs w:val="22"/>
        </w:rPr>
        <w:t xml:space="preserve"> we estimated 2.5% of Australian households were in energy hardship in 2018. We </w:t>
      </w:r>
      <w:r w:rsidR="00541EB2">
        <w:rPr>
          <w:rFonts w:ascii="Calibri" w:eastAsia="Calibri" w:hAnsi="Calibri" w:cs="Calibri"/>
          <w:sz w:val="22"/>
          <w:szCs w:val="22"/>
        </w:rPr>
        <w:t>know</w:t>
      </w:r>
      <w:r w:rsidR="00541EB2" w:rsidRPr="00AC5AF4">
        <w:rPr>
          <w:rFonts w:ascii="Calibri" w:eastAsia="Calibri" w:hAnsi="Calibri" w:cs="Calibri"/>
          <w:sz w:val="22"/>
          <w:szCs w:val="22"/>
        </w:rPr>
        <w:t xml:space="preserve"> </w:t>
      </w:r>
      <w:r w:rsidRPr="00AC5AF4">
        <w:rPr>
          <w:rFonts w:ascii="Calibri" w:eastAsia="Calibri" w:hAnsi="Calibri" w:cs="Calibri"/>
          <w:sz w:val="22"/>
          <w:szCs w:val="22"/>
        </w:rPr>
        <w:t xml:space="preserve">this figure is likely to underestimate the true extent of energy hardship in Australia. </w:t>
      </w:r>
    </w:p>
    <w:p w14:paraId="5980EFB2" w14:textId="77777777" w:rsidR="005C3A94" w:rsidRPr="00AC5AF4" w:rsidRDefault="005C3A94" w:rsidP="005C3A94">
      <w:pPr>
        <w:spacing w:before="120" w:after="120" w:line="276" w:lineRule="auto"/>
        <w:ind w:left="567"/>
        <w:contextualSpacing/>
        <w:jc w:val="both"/>
        <w:rPr>
          <w:rFonts w:ascii="Calibri" w:eastAsia="Calibri" w:hAnsi="Calibri" w:cs="Calibri"/>
          <w:sz w:val="22"/>
          <w:szCs w:val="22"/>
        </w:rPr>
      </w:pPr>
    </w:p>
    <w:p w14:paraId="2E395054" w14:textId="261B10FB" w:rsidR="00523803" w:rsidRPr="00AC5AF4" w:rsidRDefault="00523803" w:rsidP="009A59DC">
      <w:pPr>
        <w:spacing w:line="259" w:lineRule="auto"/>
        <w:rPr>
          <w:rFonts w:ascii="Calibri" w:eastAsia="Calibri" w:hAnsi="Calibri"/>
          <w:sz w:val="22"/>
          <w:szCs w:val="22"/>
          <w:lang w:eastAsia="en-US"/>
        </w:rPr>
      </w:pPr>
      <w:r w:rsidRPr="00AC5AF4">
        <w:rPr>
          <w:rFonts w:ascii="Calibri" w:eastAsia="Calibri" w:hAnsi="Calibri"/>
          <w:sz w:val="22"/>
          <w:szCs w:val="22"/>
          <w:lang w:eastAsia="en-US"/>
        </w:rPr>
        <w:t xml:space="preserve">The following </w:t>
      </w:r>
      <w:r w:rsidRPr="00AC5AF4">
        <w:rPr>
          <w:rFonts w:ascii="Calibri" w:eastAsia="Calibri" w:hAnsi="Calibri"/>
          <w:b/>
          <w:sz w:val="22"/>
          <w:szCs w:val="22"/>
          <w:lang w:eastAsia="en-US"/>
        </w:rPr>
        <w:t>limitations</w:t>
      </w:r>
      <w:r w:rsidRPr="00AC5AF4">
        <w:rPr>
          <w:rFonts w:ascii="Calibri" w:eastAsia="Calibri" w:hAnsi="Calibri"/>
          <w:sz w:val="22"/>
          <w:szCs w:val="22"/>
          <w:lang w:eastAsia="en-US"/>
        </w:rPr>
        <w:t xml:space="preserve"> are present in the available data:</w:t>
      </w:r>
    </w:p>
    <w:p w14:paraId="67CB68E6" w14:textId="2C2FC505" w:rsidR="00523803" w:rsidRPr="00AC5AF4" w:rsidRDefault="00523803" w:rsidP="00AD51AE">
      <w:pPr>
        <w:numPr>
          <w:ilvl w:val="0"/>
          <w:numId w:val="43"/>
        </w:numPr>
        <w:spacing w:after="160" w:line="276" w:lineRule="auto"/>
        <w:ind w:left="567" w:hanging="283"/>
        <w:contextualSpacing/>
        <w:jc w:val="both"/>
        <w:rPr>
          <w:rFonts w:ascii="Calibri" w:eastAsia="Calibri" w:hAnsi="Calibri" w:cs="Calibri"/>
          <w:sz w:val="22"/>
          <w:szCs w:val="22"/>
        </w:rPr>
      </w:pPr>
      <w:r w:rsidRPr="00AC5AF4">
        <w:rPr>
          <w:rFonts w:ascii="Calibri" w:eastAsia="Calibri" w:hAnsi="Calibri" w:cs="Calibri"/>
          <w:bCs/>
          <w:sz w:val="22"/>
          <w:szCs w:val="22"/>
        </w:rPr>
        <w:t>There is</w:t>
      </w:r>
      <w:r w:rsidRPr="00AC5AF4">
        <w:rPr>
          <w:rFonts w:ascii="Calibri" w:eastAsia="Calibri" w:hAnsi="Calibri" w:cs="Calibri"/>
          <w:b/>
          <w:bCs/>
          <w:sz w:val="22"/>
          <w:szCs w:val="22"/>
        </w:rPr>
        <w:t xml:space="preserve"> </w:t>
      </w:r>
      <w:r w:rsidRPr="00AC5AF4">
        <w:rPr>
          <w:rFonts w:ascii="Calibri" w:eastAsia="Calibri" w:hAnsi="Calibri"/>
          <w:b/>
          <w:sz w:val="22"/>
          <w:szCs w:val="22"/>
          <w:lang w:eastAsia="en-US"/>
        </w:rPr>
        <w:t>very limited data</w:t>
      </w:r>
      <w:r w:rsidRPr="00AC5AF4">
        <w:rPr>
          <w:rFonts w:ascii="Calibri" w:eastAsia="Calibri" w:hAnsi="Calibri" w:cs="Calibri"/>
          <w:b/>
          <w:sz w:val="22"/>
          <w:szCs w:val="22"/>
        </w:rPr>
        <w:t xml:space="preserve"> on households in retailer hardship programs</w:t>
      </w:r>
      <w:r w:rsidRPr="00AC5AF4">
        <w:rPr>
          <w:rFonts w:ascii="Calibri" w:eastAsia="Calibri" w:hAnsi="Calibri" w:cs="Calibri"/>
          <w:sz w:val="22"/>
          <w:szCs w:val="22"/>
        </w:rPr>
        <w:t>, including when they exit the program. This means the effectiveness of these programs cannot be measured or established</w:t>
      </w:r>
      <w:r w:rsidR="00820C5B">
        <w:rPr>
          <w:rFonts w:ascii="Calibri" w:eastAsia="Calibri" w:hAnsi="Calibri" w:cs="Calibri"/>
          <w:sz w:val="22"/>
          <w:szCs w:val="22"/>
        </w:rPr>
        <w:t>.</w:t>
      </w:r>
      <w:r w:rsidRPr="00AC5AF4">
        <w:rPr>
          <w:rFonts w:ascii="Calibri" w:eastAsia="Calibri" w:hAnsi="Calibri" w:cs="Calibri"/>
          <w:bCs/>
          <w:sz w:val="22"/>
          <w:szCs w:val="22"/>
        </w:rPr>
        <w:t xml:space="preserve"> </w:t>
      </w:r>
    </w:p>
    <w:p w14:paraId="48298C05" w14:textId="77F9A1AB" w:rsidR="005C3A94" w:rsidRPr="00AC5AF4" w:rsidRDefault="00523803" w:rsidP="00A86A75">
      <w:pPr>
        <w:numPr>
          <w:ilvl w:val="0"/>
          <w:numId w:val="43"/>
        </w:numPr>
        <w:spacing w:line="276" w:lineRule="auto"/>
        <w:ind w:left="567" w:hanging="283"/>
        <w:rPr>
          <w:rFonts w:ascii="Calibri" w:hAnsi="Calibri" w:cs="Calibri"/>
          <w:sz w:val="22"/>
          <w:szCs w:val="22"/>
        </w:rPr>
      </w:pPr>
      <w:r w:rsidRPr="00AC5AF4">
        <w:rPr>
          <w:rFonts w:ascii="Calibri" w:hAnsi="Calibri" w:cs="Calibri"/>
          <w:sz w:val="22"/>
          <w:szCs w:val="22"/>
        </w:rPr>
        <w:t xml:space="preserve">Variables are </w:t>
      </w:r>
      <w:r w:rsidRPr="00AC5AF4">
        <w:rPr>
          <w:rFonts w:ascii="Calibri" w:eastAsia="Calibri" w:hAnsi="Calibri"/>
          <w:sz w:val="22"/>
          <w:szCs w:val="22"/>
          <w:lang w:eastAsia="en-US"/>
        </w:rPr>
        <w:t>not consistently captured</w:t>
      </w:r>
      <w:r w:rsidRPr="00AC5AF4">
        <w:rPr>
          <w:rFonts w:ascii="Calibri" w:hAnsi="Calibri" w:cs="Calibri"/>
          <w:bCs/>
          <w:sz w:val="22"/>
          <w:szCs w:val="22"/>
        </w:rPr>
        <w:t xml:space="preserve"> </w:t>
      </w:r>
      <w:r w:rsidRPr="00AC5AF4">
        <w:rPr>
          <w:rFonts w:ascii="Calibri" w:hAnsi="Calibri" w:cs="Calibri"/>
          <w:sz w:val="22"/>
          <w:szCs w:val="22"/>
        </w:rPr>
        <w:t>in one dataset, which means it was often not possible to assess the relationships between variables across datasets</w:t>
      </w:r>
      <w:r w:rsidR="00820C5B">
        <w:rPr>
          <w:rFonts w:ascii="Calibri" w:hAnsi="Calibri" w:cs="Calibri"/>
          <w:sz w:val="22"/>
          <w:szCs w:val="22"/>
        </w:rPr>
        <w:t>.</w:t>
      </w:r>
    </w:p>
    <w:p w14:paraId="492D0B8C" w14:textId="3D98D878" w:rsidR="00523803" w:rsidRPr="00AC5AF4" w:rsidRDefault="00523803" w:rsidP="00A86A75">
      <w:pPr>
        <w:numPr>
          <w:ilvl w:val="0"/>
          <w:numId w:val="43"/>
        </w:numPr>
        <w:spacing w:line="276" w:lineRule="auto"/>
        <w:ind w:left="567" w:hanging="283"/>
        <w:rPr>
          <w:rFonts w:ascii="Calibri" w:hAnsi="Calibri" w:cs="Calibri"/>
          <w:sz w:val="22"/>
          <w:szCs w:val="22"/>
        </w:rPr>
      </w:pPr>
      <w:r w:rsidRPr="00AC5AF4">
        <w:rPr>
          <w:rFonts w:ascii="Calibri" w:hAnsi="Calibri" w:cs="Calibri"/>
          <w:sz w:val="22"/>
          <w:szCs w:val="22"/>
        </w:rPr>
        <w:t xml:space="preserve">There are </w:t>
      </w:r>
      <w:r w:rsidRPr="00AC5AF4">
        <w:rPr>
          <w:rFonts w:ascii="Calibri" w:eastAsia="Calibri" w:hAnsi="Calibri" w:cs="Calibri"/>
          <w:b/>
          <w:sz w:val="22"/>
          <w:szCs w:val="22"/>
        </w:rPr>
        <w:t>no agreed standards</w:t>
      </w:r>
      <w:r w:rsidRPr="00AC5AF4">
        <w:rPr>
          <w:rFonts w:ascii="Calibri" w:hAnsi="Calibri" w:cs="Calibri"/>
          <w:b/>
          <w:sz w:val="22"/>
          <w:szCs w:val="22"/>
        </w:rPr>
        <w:t xml:space="preserve"> for measures</w:t>
      </w:r>
      <w:r w:rsidRPr="00AC5AF4">
        <w:rPr>
          <w:rFonts w:ascii="Calibri" w:hAnsi="Calibri" w:cs="Calibri"/>
          <w:sz w:val="22"/>
          <w:szCs w:val="22"/>
        </w:rPr>
        <w:t xml:space="preserve">, which means household income cut-offs and energy hardship cut-offs are arbitrary. </w:t>
      </w:r>
      <w:r w:rsidRPr="00AC5AF4">
        <w:rPr>
          <w:rFonts w:ascii="Calibri" w:eastAsia="Calibri" w:hAnsi="Calibri" w:cs="Calibri"/>
          <w:sz w:val="22"/>
          <w:szCs w:val="22"/>
        </w:rPr>
        <w:t>We generated a definition for ‘low-income households’ based on ATO cut-offs and international practices</w:t>
      </w:r>
      <w:r w:rsidR="00820C5B">
        <w:rPr>
          <w:rFonts w:ascii="Calibri" w:eastAsia="Calibri" w:hAnsi="Calibri" w:cs="Calibri"/>
          <w:sz w:val="22"/>
          <w:szCs w:val="22"/>
        </w:rPr>
        <w:t>.</w:t>
      </w:r>
    </w:p>
    <w:p w14:paraId="6020C5E9" w14:textId="1B75D0FA" w:rsidR="00523803" w:rsidRPr="00AC5AF4" w:rsidRDefault="00523803" w:rsidP="00AD51AE">
      <w:pPr>
        <w:numPr>
          <w:ilvl w:val="0"/>
          <w:numId w:val="42"/>
        </w:numPr>
        <w:spacing w:before="120" w:after="120" w:line="276" w:lineRule="auto"/>
        <w:ind w:left="567" w:hanging="283"/>
        <w:contextualSpacing/>
        <w:jc w:val="both"/>
        <w:rPr>
          <w:rFonts w:ascii="Calibri" w:eastAsia="Calibri" w:hAnsi="Calibri" w:cs="Calibri"/>
          <w:sz w:val="22"/>
          <w:szCs w:val="22"/>
        </w:rPr>
      </w:pPr>
      <w:r w:rsidRPr="00AC5AF4">
        <w:rPr>
          <w:rFonts w:ascii="Calibri" w:hAnsi="Calibri" w:cs="Calibri"/>
          <w:sz w:val="22"/>
          <w:szCs w:val="22"/>
        </w:rPr>
        <w:t xml:space="preserve">Available </w:t>
      </w:r>
      <w:r w:rsidRPr="00AC5AF4">
        <w:rPr>
          <w:rFonts w:ascii="Calibri" w:hAnsi="Calibri" w:cs="Calibri"/>
          <w:b/>
          <w:sz w:val="22"/>
          <w:szCs w:val="22"/>
        </w:rPr>
        <w:t xml:space="preserve">energy hardship-relevant </w:t>
      </w:r>
      <w:r w:rsidRPr="00AC5AF4">
        <w:rPr>
          <w:rFonts w:ascii="Calibri" w:eastAsia="Calibri" w:hAnsi="Calibri" w:cs="Calibri"/>
          <w:b/>
          <w:sz w:val="22"/>
          <w:szCs w:val="22"/>
        </w:rPr>
        <w:t>data is limited and cross-sectional</w:t>
      </w:r>
      <w:r w:rsidRPr="00AC5AF4">
        <w:rPr>
          <w:rFonts w:ascii="Calibri" w:hAnsi="Calibri" w:cs="Calibri"/>
          <w:bCs/>
          <w:sz w:val="22"/>
          <w:szCs w:val="22"/>
        </w:rPr>
        <w:t xml:space="preserve">, which means </w:t>
      </w:r>
      <w:r w:rsidRPr="00AC5AF4">
        <w:rPr>
          <w:rFonts w:ascii="Calibri" w:hAnsi="Calibri" w:cs="Calibri"/>
          <w:sz w:val="22"/>
          <w:szCs w:val="22"/>
        </w:rPr>
        <w:t>it is not possible to track households (or variables) over time</w:t>
      </w:r>
      <w:r w:rsidR="00820C5B">
        <w:rPr>
          <w:rFonts w:ascii="Calibri" w:hAnsi="Calibri" w:cs="Calibri"/>
          <w:sz w:val="22"/>
          <w:szCs w:val="22"/>
        </w:rPr>
        <w:t>.</w:t>
      </w:r>
    </w:p>
    <w:p w14:paraId="64556EF5" w14:textId="77777777" w:rsidR="00523803" w:rsidRPr="00AC5AF4" w:rsidRDefault="00523803" w:rsidP="00AD51AE">
      <w:pPr>
        <w:numPr>
          <w:ilvl w:val="0"/>
          <w:numId w:val="42"/>
        </w:numPr>
        <w:spacing w:before="120" w:after="120" w:line="276" w:lineRule="auto"/>
        <w:ind w:left="567" w:hanging="283"/>
        <w:contextualSpacing/>
        <w:jc w:val="both"/>
        <w:rPr>
          <w:rFonts w:ascii="Calibri" w:eastAsia="Calibri" w:hAnsi="Calibri" w:cs="Calibri"/>
          <w:sz w:val="22"/>
          <w:szCs w:val="22"/>
        </w:rPr>
      </w:pPr>
      <w:r w:rsidRPr="00AC5AF4">
        <w:rPr>
          <w:rFonts w:ascii="Calibri" w:eastAsia="Calibri" w:hAnsi="Calibri" w:cs="Calibri"/>
          <w:b/>
          <w:sz w:val="22"/>
          <w:szCs w:val="22"/>
        </w:rPr>
        <w:t>Existing data cannot be used or reconfigured to accurately measure the level and extent of energy hardship in Australia</w:t>
      </w:r>
      <w:r w:rsidRPr="00AC5AF4">
        <w:rPr>
          <w:rFonts w:ascii="Calibri" w:eastAsia="Calibri" w:hAnsi="Calibri" w:cs="Calibri"/>
          <w:sz w:val="22"/>
          <w:szCs w:val="22"/>
        </w:rPr>
        <w:t xml:space="preserve">. </w:t>
      </w:r>
    </w:p>
    <w:p w14:paraId="0C542694" w14:textId="4F502109" w:rsidR="003B1867" w:rsidRPr="00AC5AF4" w:rsidRDefault="003B1867" w:rsidP="009A59DC">
      <w:pPr>
        <w:pStyle w:val="GEERHeading1"/>
      </w:pPr>
      <w:bookmarkStart w:id="119" w:name="_Toc65408062"/>
      <w:bookmarkStart w:id="120" w:name="_Toc75875397"/>
      <w:bookmarkEnd w:id="0"/>
      <w:r w:rsidRPr="00AC5AF4">
        <w:lastRenderedPageBreak/>
        <w:t>C</w:t>
      </w:r>
      <w:r w:rsidR="00836518" w:rsidRPr="00AC5AF4">
        <w:t>HAPTER</w:t>
      </w:r>
      <w:r w:rsidRPr="00AC5AF4">
        <w:t xml:space="preserve"> 3</w:t>
      </w:r>
      <w:bookmarkEnd w:id="119"/>
      <w:bookmarkEnd w:id="120"/>
    </w:p>
    <w:p w14:paraId="1358A9C6" w14:textId="77777777" w:rsidR="003B1867" w:rsidRPr="00AC5AF4" w:rsidRDefault="003B1867" w:rsidP="00D83468">
      <w:pPr>
        <w:pStyle w:val="GEERHeading1"/>
      </w:pPr>
      <w:bookmarkStart w:id="121" w:name="_Toc65408063"/>
      <w:bookmarkStart w:id="122" w:name="_Toc75875398"/>
      <w:r w:rsidRPr="00AC5AF4">
        <w:t>Understanding the Lived Experience of Households</w:t>
      </w:r>
      <w:bookmarkEnd w:id="121"/>
      <w:bookmarkEnd w:id="122"/>
      <w:r w:rsidRPr="00AC5AF4">
        <w:t xml:space="preserve"> </w:t>
      </w:r>
    </w:p>
    <w:p w14:paraId="4B75D8A3" w14:textId="1E310550" w:rsidR="003B1867" w:rsidRPr="00AC5AF4" w:rsidRDefault="003B1867" w:rsidP="00D83468">
      <w:pPr>
        <w:pStyle w:val="GEERHeading1"/>
        <w:rPr>
          <w:rFonts w:eastAsia="Calibri"/>
          <w:color w:val="002060"/>
          <w:szCs w:val="22"/>
        </w:rPr>
      </w:pPr>
      <w:bookmarkStart w:id="123" w:name="_Toc75875399"/>
      <w:r w:rsidRPr="00AC5AF4">
        <w:rPr>
          <w:rFonts w:eastAsia="Calibri"/>
          <w:color w:val="002060"/>
          <w:szCs w:val="22"/>
        </w:rPr>
        <w:t>Micro</w:t>
      </w:r>
      <w:r w:rsidR="003E2FF2">
        <w:rPr>
          <w:rFonts w:eastAsia="Calibri"/>
          <w:color w:val="002060"/>
          <w:szCs w:val="22"/>
        </w:rPr>
        <w:t>-</w:t>
      </w:r>
      <w:r w:rsidRPr="00AC5AF4">
        <w:rPr>
          <w:rFonts w:eastAsia="Calibri"/>
          <w:color w:val="002060"/>
          <w:szCs w:val="22"/>
        </w:rPr>
        <w:t>Level Analysis</w:t>
      </w:r>
      <w:bookmarkEnd w:id="123"/>
    </w:p>
    <w:p w14:paraId="0304B88A" w14:textId="77777777" w:rsidR="003B1867" w:rsidRPr="00AC5AF4" w:rsidRDefault="003B1867" w:rsidP="00D83468">
      <w:pPr>
        <w:pStyle w:val="Heading2"/>
      </w:pPr>
      <w:bookmarkStart w:id="124" w:name="_Toc65408064"/>
      <w:bookmarkStart w:id="125" w:name="_Toc75875400"/>
      <w:r w:rsidRPr="00AC5AF4">
        <w:t>Introduction</w:t>
      </w:r>
      <w:bookmarkEnd w:id="124"/>
      <w:bookmarkEnd w:id="125"/>
    </w:p>
    <w:p w14:paraId="67283902" w14:textId="7C0E2915"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Arial" w:eastAsia="Calibri" w:hAnsi="Arial" w:cs="Arial"/>
          <w:noProof/>
          <w:color w:val="1F3864"/>
          <w:sz w:val="32"/>
          <w:lang w:eastAsia="en-AU"/>
        </w:rPr>
        <mc:AlternateContent>
          <mc:Choice Requires="wpg">
            <w:drawing>
              <wp:anchor distT="0" distB="0" distL="114300" distR="114300" simplePos="0" relativeHeight="251916288" behindDoc="0" locked="0" layoutInCell="1" allowOverlap="1" wp14:anchorId="1ECF27E9" wp14:editId="2E60E5EA">
                <wp:simplePos x="0" y="0"/>
                <wp:positionH relativeFrom="margin">
                  <wp:posOffset>3975652</wp:posOffset>
                </wp:positionH>
                <wp:positionV relativeFrom="paragraph">
                  <wp:posOffset>161539</wp:posOffset>
                </wp:positionV>
                <wp:extent cx="2209800" cy="2133655"/>
                <wp:effectExtent l="19050" t="19050" r="19050" b="95250"/>
                <wp:wrapSquare wrapText="bothSides"/>
                <wp:docPr id="9714" name="Group 9714" descr="Quote bubble from research participant &quot;I think the system means well but it's just, case-by-case, everyone is in such a different situation that it just doesn't supply what everyone needs given their circumstances. The system's definitely broken!&quot;"/>
                <wp:cNvGraphicFramePr/>
                <a:graphic xmlns:a="http://schemas.openxmlformats.org/drawingml/2006/main">
                  <a:graphicData uri="http://schemas.microsoft.com/office/word/2010/wordprocessingGroup">
                    <wpg:wgp>
                      <wpg:cNvGrpSpPr/>
                      <wpg:grpSpPr>
                        <a:xfrm>
                          <a:off x="0" y="0"/>
                          <a:ext cx="2209800" cy="2133655"/>
                          <a:chOff x="-3839192" y="-1196157"/>
                          <a:chExt cx="3410608" cy="5303222"/>
                        </a:xfrm>
                      </wpg:grpSpPr>
                      <wps:wsp>
                        <wps:cNvPr id="9715" name="Oval Callout 2"/>
                        <wps:cNvSpPr/>
                        <wps:spPr>
                          <a:xfrm>
                            <a:off x="-3839192" y="-1196157"/>
                            <a:ext cx="3410608" cy="4927599"/>
                          </a:xfrm>
                          <a:prstGeom prst="wedgeEllipseCallout">
                            <a:avLst/>
                          </a:prstGeom>
                          <a:solidFill>
                            <a:srgbClr val="FDC248"/>
                          </a:solidFill>
                          <a:ln w="9525" cap="flat" cmpd="sng" algn="ctr">
                            <a:noFill/>
                            <a:prstDash val="solid"/>
                            <a:miter lim="800000"/>
                          </a:ln>
                          <a:effectLst/>
                        </wps:spPr>
                        <wps:bodyPr rtlCol="0" anchor="ctr"/>
                      </wps:wsp>
                      <wps:wsp>
                        <wps:cNvPr id="9716" name="Rectangle 1">
                          <a:extLst>
                            <a:ext uri="{FF2B5EF4-FFF2-40B4-BE49-F238E27FC236}">
                              <a16:creationId xmlns:a16="http://schemas.microsoft.com/office/drawing/2014/main" id="{7C04BD48-2E3C-429E-9CFF-343CC5095C44}"/>
                            </a:ext>
                          </a:extLst>
                        </wps:cNvPr>
                        <wps:cNvSpPr/>
                        <wps:spPr>
                          <a:xfrm>
                            <a:off x="-3540531" y="-397609"/>
                            <a:ext cx="2963661" cy="4504674"/>
                          </a:xfrm>
                          <a:prstGeom prst="rect">
                            <a:avLst/>
                          </a:prstGeom>
                          <a:ln w="9525">
                            <a:noFill/>
                          </a:ln>
                        </wps:spPr>
                        <wps:txbx>
                          <w:txbxContent>
                            <w:p w14:paraId="50DAA029" w14:textId="662E6779" w:rsidR="00502734" w:rsidRPr="003B1867" w:rsidRDefault="00502734" w:rsidP="003B1867">
                              <w:pPr>
                                <w:pStyle w:val="NormalWeb"/>
                                <w:spacing w:before="0" w:beforeAutospacing="0" w:after="0" w:afterAutospacing="0"/>
                                <w:jc w:val="center"/>
                                <w:rPr>
                                  <w:rFonts w:ascii="Calibri" w:hAnsi="Calibri" w:cs="Calibri"/>
                                  <w:color w:val="002060"/>
                                  <w:kern w:val="24"/>
                                  <w:sz w:val="20"/>
                                </w:rPr>
                              </w:pPr>
                              <w:r w:rsidRPr="003B1867">
                                <w:rPr>
                                  <w:rFonts w:ascii="Calibri" w:hAnsi="Calibri" w:cs="Calibri"/>
                                  <w:color w:val="002060"/>
                                  <w:kern w:val="24"/>
                                </w:rPr>
                                <w:t>“</w:t>
                              </w:r>
                              <w:r w:rsidRPr="003B1867">
                                <w:rPr>
                                  <w:rFonts w:ascii="Calibri" w:hAnsi="Calibri" w:cs="Calibri"/>
                                  <w:color w:val="002060"/>
                                  <w:kern w:val="24"/>
                                  <w:sz w:val="20"/>
                                </w:rPr>
                                <w:t>I think the system means well but it’s just</w:t>
                              </w:r>
                              <w:r w:rsidR="00470F98">
                                <w:rPr>
                                  <w:rFonts w:ascii="Calibri" w:hAnsi="Calibri" w:cs="Calibri"/>
                                  <w:color w:val="002060"/>
                                  <w:kern w:val="24"/>
                                  <w:sz w:val="20"/>
                                </w:rPr>
                                <w:t>,</w:t>
                              </w:r>
                              <w:r w:rsidRPr="003B1867">
                                <w:rPr>
                                  <w:rFonts w:ascii="Calibri" w:hAnsi="Calibri" w:cs="Calibri"/>
                                  <w:color w:val="002060"/>
                                  <w:kern w:val="24"/>
                                  <w:sz w:val="20"/>
                                </w:rPr>
                                <w:t xml:space="preserve"> case-by-case, everyone is in such a different situation that it just doesn't supply what everyone needs given their circumstances. </w:t>
                              </w:r>
                            </w:p>
                            <w:p w14:paraId="6E3F13F1" w14:textId="77777777" w:rsidR="00502734" w:rsidRPr="003B1867" w:rsidRDefault="00502734" w:rsidP="003B1867">
                              <w:pPr>
                                <w:pStyle w:val="NormalWeb"/>
                                <w:spacing w:before="0" w:beforeAutospacing="0" w:after="0" w:afterAutospacing="0"/>
                                <w:jc w:val="center"/>
                                <w:rPr>
                                  <w:rFonts w:ascii="Atten New Medium" w:hAnsi="Atten New Medium"/>
                                  <w:b/>
                                  <w:bCs/>
                                  <w:color w:val="FDC248"/>
                                  <w:kern w:val="24"/>
                                  <w:sz w:val="60"/>
                                  <w:szCs w:val="64"/>
                                </w:rPr>
                              </w:pPr>
                              <w:r w:rsidRPr="003B1867">
                                <w:rPr>
                                  <w:rFonts w:ascii="Calibri" w:hAnsi="Calibri" w:cs="Calibri"/>
                                  <w:b/>
                                  <w:color w:val="002060"/>
                                  <w:kern w:val="24"/>
                                  <w:sz w:val="20"/>
                                </w:rPr>
                                <w:t xml:space="preserve">The system’s </w:t>
                              </w:r>
                              <w:proofErr w:type="gramStart"/>
                              <w:r w:rsidRPr="003B1867">
                                <w:rPr>
                                  <w:rFonts w:ascii="Calibri" w:hAnsi="Calibri" w:cs="Calibri"/>
                                  <w:b/>
                                  <w:color w:val="002060"/>
                                  <w:kern w:val="24"/>
                                  <w:sz w:val="20"/>
                                </w:rPr>
                                <w:t>definitely broken</w:t>
                              </w:r>
                              <w:proofErr w:type="gramEnd"/>
                              <w:r w:rsidRPr="003B1867">
                                <w:rPr>
                                  <w:rFonts w:ascii="Calibri" w:hAnsi="Calibri" w:cs="Calibri"/>
                                  <w:b/>
                                  <w:color w:val="002060"/>
                                  <w:kern w:val="24"/>
                                  <w:sz w:val="20"/>
                                </w:rPr>
                                <w:t>!</w:t>
                              </w:r>
                              <w:r w:rsidRPr="003B1867">
                                <w:rPr>
                                  <w:rFonts w:ascii="Calibri" w:hAnsi="Calibri" w:cs="Calibri"/>
                                  <w:color w:val="002060"/>
                                  <w:kern w:val="24"/>
                                  <w:sz w:val="20"/>
                                </w:rPr>
                                <w:t>”</w:t>
                              </w:r>
                              <w:r w:rsidRPr="003B1867">
                                <w:rPr>
                                  <w:rFonts w:ascii="Atten New Medium" w:hAnsi="Atten New Medium"/>
                                  <w:b/>
                                  <w:bCs/>
                                  <w:color w:val="FDC248"/>
                                  <w:kern w:val="24"/>
                                  <w:sz w:val="60"/>
                                  <w:szCs w:val="64"/>
                                </w:rPr>
                                <w:t xml:space="preserve"> </w:t>
                              </w:r>
                            </w:p>
                            <w:p w14:paraId="04ECF698" w14:textId="77777777" w:rsidR="00502734" w:rsidRPr="003B1867" w:rsidRDefault="00502734" w:rsidP="003B1867">
                              <w:pPr>
                                <w:pStyle w:val="NormalWeb"/>
                                <w:spacing w:before="120" w:beforeAutospacing="0" w:after="0" w:afterAutospacing="0"/>
                                <w:jc w:val="center"/>
                                <w:rPr>
                                  <w:rFonts w:ascii="Calibri" w:hAnsi="Calibri" w:cs="Calibri"/>
                                  <w:bCs/>
                                  <w:color w:val="002060"/>
                                  <w:kern w:val="24"/>
                                  <w:sz w:val="16"/>
                                  <w:szCs w:val="20"/>
                                </w:rPr>
                              </w:pPr>
                              <w:r w:rsidRPr="003B1867">
                                <w:rPr>
                                  <w:rFonts w:ascii="Calibri" w:hAnsi="Calibri" w:cs="Calibri"/>
                                  <w:bCs/>
                                  <w:color w:val="002060"/>
                                  <w:kern w:val="24"/>
                                  <w:sz w:val="16"/>
                                  <w:szCs w:val="20"/>
                                </w:rPr>
                                <w:t>(Research participant quote)</w:t>
                              </w:r>
                              <w:r w:rsidRPr="003B1867">
                                <w:rPr>
                                  <w:rFonts w:ascii="Atten New Medium" w:hAnsi="Atten New Medium"/>
                                  <w:color w:val="002060"/>
                                  <w:kern w:val="24"/>
                                  <w:sz w:val="64"/>
                                  <w:szCs w:val="64"/>
                                </w:rPr>
                                <w:t xml:space="preserve">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CF27E9" id="Group 9714" o:spid="_x0000_s1070" alt="Quote bubble from research participant &quot;I think the system means well but it's just, case-by-case, everyone is in such a different situation that it just doesn't supply what everyone needs given their circumstances. The system's definitely broken!&quot;" style="position:absolute;left:0;text-align:left;margin-left:313.05pt;margin-top:12.7pt;width:174pt;height:168pt;z-index:251916288;mso-position-horizontal-relative:margin;mso-position-vertical-relative:text;mso-width-relative:margin;mso-height-relative:margin" coordorigin="-38391,-11961" coordsize="34106,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71" type="#_x0000_t63" style="position:absolute;left:-38391;top:-11961;width:34106;height:49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" adj="6300,24300" fillcolor="#fdc248" stroked="f"/>
                <v:rect id="_x0000_s1072" style="position:absolute;left:-35405;top:-3976;width:29637;height:4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" filled="f" stroked="f">
                  <v:textbox>
                    <w:txbxContent>
                      <w:p w14:paraId="50DAA029" w14:textId="662E6779" w:rsidR="00502734" w:rsidRPr="003B1867" w:rsidRDefault="00502734" w:rsidP="003B1867">
                        <w:pPr>
                          <w:pStyle w:val="NormalWeb"/>
                          <w:spacing w:before="0" w:beforeAutospacing="0" w:after="0" w:afterAutospacing="0"/>
                          <w:jc w:val="center"/>
                          <w:rPr>
                            <w:rFonts w:ascii="Calibri" w:hAnsi="Calibri" w:cs="Calibri"/>
                            <w:color w:val="002060"/>
                            <w:kern w:val="24"/>
                            <w:sz w:val="20"/>
                          </w:rPr>
                        </w:pPr>
                        <w:r w:rsidRPr="003B1867">
                          <w:rPr>
                            <w:rFonts w:ascii="Calibri" w:hAnsi="Calibri" w:cs="Calibri"/>
                            <w:color w:val="002060"/>
                            <w:kern w:val="24"/>
                          </w:rPr>
                          <w:t>“</w:t>
                        </w:r>
                        <w:r w:rsidRPr="003B1867">
                          <w:rPr>
                            <w:rFonts w:ascii="Calibri" w:hAnsi="Calibri" w:cs="Calibri"/>
                            <w:color w:val="002060"/>
                            <w:kern w:val="24"/>
                            <w:sz w:val="20"/>
                          </w:rPr>
                          <w:t>I think the system means well but it’s just</w:t>
                        </w:r>
                        <w:r w:rsidR="00470F98">
                          <w:rPr>
                            <w:rFonts w:ascii="Calibri" w:hAnsi="Calibri" w:cs="Calibri"/>
                            <w:color w:val="002060"/>
                            <w:kern w:val="24"/>
                            <w:sz w:val="20"/>
                          </w:rPr>
                          <w:t>,</w:t>
                        </w:r>
                        <w:r w:rsidRPr="003B1867">
                          <w:rPr>
                            <w:rFonts w:ascii="Calibri" w:hAnsi="Calibri" w:cs="Calibri"/>
                            <w:color w:val="002060"/>
                            <w:kern w:val="24"/>
                            <w:sz w:val="20"/>
                          </w:rPr>
                          <w:t xml:space="preserve"> case-by-case, everyone is in such a different situation that it just doesn't supply what everyone needs given their circumstances. </w:t>
                        </w:r>
                      </w:p>
                      <w:p w14:paraId="6E3F13F1" w14:textId="77777777" w:rsidR="00502734" w:rsidRPr="003B1867" w:rsidRDefault="00502734" w:rsidP="003B1867">
                        <w:pPr>
                          <w:pStyle w:val="NormalWeb"/>
                          <w:spacing w:before="0" w:beforeAutospacing="0" w:after="0" w:afterAutospacing="0"/>
                          <w:jc w:val="center"/>
                          <w:rPr>
                            <w:rFonts w:ascii="Atten New Medium" w:hAnsi="Atten New Medium"/>
                            <w:b/>
                            <w:bCs/>
                            <w:color w:val="FDC248"/>
                            <w:kern w:val="24"/>
                            <w:sz w:val="60"/>
                            <w:szCs w:val="64"/>
                          </w:rPr>
                        </w:pPr>
                        <w:r w:rsidRPr="003B1867">
                          <w:rPr>
                            <w:rFonts w:ascii="Calibri" w:hAnsi="Calibri" w:cs="Calibri"/>
                            <w:b/>
                            <w:color w:val="002060"/>
                            <w:kern w:val="24"/>
                            <w:sz w:val="20"/>
                          </w:rPr>
                          <w:t xml:space="preserve">The system’s </w:t>
                        </w:r>
                        <w:proofErr w:type="gramStart"/>
                        <w:r w:rsidRPr="003B1867">
                          <w:rPr>
                            <w:rFonts w:ascii="Calibri" w:hAnsi="Calibri" w:cs="Calibri"/>
                            <w:b/>
                            <w:color w:val="002060"/>
                            <w:kern w:val="24"/>
                            <w:sz w:val="20"/>
                          </w:rPr>
                          <w:t>definitely broken</w:t>
                        </w:r>
                        <w:proofErr w:type="gramEnd"/>
                        <w:r w:rsidRPr="003B1867">
                          <w:rPr>
                            <w:rFonts w:ascii="Calibri" w:hAnsi="Calibri" w:cs="Calibri"/>
                            <w:b/>
                            <w:color w:val="002060"/>
                            <w:kern w:val="24"/>
                            <w:sz w:val="20"/>
                          </w:rPr>
                          <w:t>!</w:t>
                        </w:r>
                        <w:r w:rsidRPr="003B1867">
                          <w:rPr>
                            <w:rFonts w:ascii="Calibri" w:hAnsi="Calibri" w:cs="Calibri"/>
                            <w:color w:val="002060"/>
                            <w:kern w:val="24"/>
                            <w:sz w:val="20"/>
                          </w:rPr>
                          <w:t>”</w:t>
                        </w:r>
                        <w:r w:rsidRPr="003B1867">
                          <w:rPr>
                            <w:rFonts w:ascii="Atten New Medium" w:hAnsi="Atten New Medium"/>
                            <w:b/>
                            <w:bCs/>
                            <w:color w:val="FDC248"/>
                            <w:kern w:val="24"/>
                            <w:sz w:val="60"/>
                            <w:szCs w:val="64"/>
                          </w:rPr>
                          <w:t xml:space="preserve"> </w:t>
                        </w:r>
                      </w:p>
                      <w:p w14:paraId="04ECF698" w14:textId="77777777" w:rsidR="00502734" w:rsidRPr="003B1867" w:rsidRDefault="00502734" w:rsidP="003B1867">
                        <w:pPr>
                          <w:pStyle w:val="NormalWeb"/>
                          <w:spacing w:before="120" w:beforeAutospacing="0" w:after="0" w:afterAutospacing="0"/>
                          <w:jc w:val="center"/>
                          <w:rPr>
                            <w:rFonts w:ascii="Calibri" w:hAnsi="Calibri" w:cs="Calibri"/>
                            <w:bCs/>
                            <w:color w:val="002060"/>
                            <w:kern w:val="24"/>
                            <w:sz w:val="16"/>
                            <w:szCs w:val="20"/>
                          </w:rPr>
                        </w:pPr>
                        <w:r w:rsidRPr="003B1867">
                          <w:rPr>
                            <w:rFonts w:ascii="Calibri" w:hAnsi="Calibri" w:cs="Calibri"/>
                            <w:bCs/>
                            <w:color w:val="002060"/>
                            <w:kern w:val="24"/>
                            <w:sz w:val="16"/>
                            <w:szCs w:val="20"/>
                          </w:rPr>
                          <w:t>(Research participant quote)</w:t>
                        </w:r>
                        <w:r w:rsidRPr="003B1867">
                          <w:rPr>
                            <w:rFonts w:ascii="Atten New Medium" w:hAnsi="Atten New Medium"/>
                            <w:color w:val="002060"/>
                            <w:kern w:val="24"/>
                            <w:sz w:val="64"/>
                            <w:szCs w:val="64"/>
                          </w:rPr>
                          <w:t xml:space="preserve"> </w:t>
                        </w:r>
                      </w:p>
                    </w:txbxContent>
                  </v:textbox>
                </v:rect>
                <w10:wrap type="square" anchorx="margin"/>
              </v:group>
            </w:pict>
          </mc:Fallback>
        </mc:AlternateContent>
      </w:r>
      <w:r w:rsidRPr="00AC5AF4">
        <w:rPr>
          <w:rFonts w:ascii="Calibri" w:eastAsia="Calibri" w:hAnsi="Calibri" w:cs="Calibri"/>
          <w:sz w:val="22"/>
          <w:lang w:bidi="en-US"/>
        </w:rPr>
        <w:t>To extend our understanding of the lived experience of households facing energy vulnerability and hardship and</w:t>
      </w:r>
      <w:r w:rsidR="003E2FF2">
        <w:rPr>
          <w:rFonts w:ascii="Calibri" w:eastAsia="Calibri" w:hAnsi="Calibri" w:cs="Calibri"/>
          <w:sz w:val="22"/>
          <w:lang w:bidi="en-US"/>
        </w:rPr>
        <w:t>,</w:t>
      </w:r>
      <w:r w:rsidRPr="00AC5AF4">
        <w:rPr>
          <w:rFonts w:ascii="Calibri" w:eastAsia="Calibri" w:hAnsi="Calibri" w:cs="Calibri"/>
          <w:sz w:val="22"/>
          <w:lang w:bidi="en-US"/>
        </w:rPr>
        <w:t xml:space="preserve"> in so doing, determine the efficacy and impact of efforts that are designed to support them, we conducted primary data collection. This provided a ground-up perspective of the effectiveness of current and recent energy policy and program initiatives. We emphasise that ‘hardship programs’ extend beyond our current notion of ‘retailer hardship programs’. Instead, we refer to all and any initiative that is provided to households, particularly those that assist households and reduce energy hardship</w:t>
      </w:r>
      <w:r w:rsidR="003E2FF2">
        <w:rPr>
          <w:rFonts w:ascii="Calibri" w:eastAsia="Calibri" w:hAnsi="Calibri" w:cs="Calibri"/>
          <w:sz w:val="22"/>
          <w:lang w:bidi="en-US"/>
        </w:rPr>
        <w:t>.</w:t>
      </w:r>
      <w:r w:rsidRPr="00AC5AF4">
        <w:rPr>
          <w:rFonts w:ascii="Calibri" w:eastAsia="Calibri" w:hAnsi="Calibri" w:cs="Calibri"/>
          <w:sz w:val="22"/>
          <w:lang w:bidi="en-US"/>
        </w:rPr>
        <w:t xml:space="preserve"> </w:t>
      </w:r>
      <w:r w:rsidR="003E2FF2">
        <w:rPr>
          <w:rFonts w:ascii="Calibri" w:eastAsia="Calibri" w:hAnsi="Calibri" w:cs="Calibri"/>
          <w:sz w:val="22"/>
          <w:lang w:bidi="en-US"/>
        </w:rPr>
        <w:t>These</w:t>
      </w:r>
      <w:r w:rsidRPr="00AC5AF4">
        <w:rPr>
          <w:rFonts w:ascii="Calibri" w:eastAsia="Calibri" w:hAnsi="Calibri" w:cs="Calibri"/>
          <w:sz w:val="22"/>
          <w:lang w:bidi="en-US"/>
        </w:rPr>
        <w:t xml:space="preserve"> include community or government-based support initiatives as well as retailer hardship programs. A poignant reminder of why this investigation is important was echoed by a research participant (see quote bubble).</w:t>
      </w:r>
    </w:p>
    <w:p w14:paraId="0D1FE862" w14:textId="77777777" w:rsidR="003B1867" w:rsidRPr="00AC5AF4" w:rsidRDefault="003B1867" w:rsidP="00D83468">
      <w:pPr>
        <w:pStyle w:val="Heading2"/>
      </w:pPr>
      <w:bookmarkStart w:id="126" w:name="_Toc65408065"/>
      <w:bookmarkStart w:id="127" w:name="_Toc75875401"/>
      <w:r w:rsidRPr="00AC5AF4">
        <w:t>Method and Data Sources</w:t>
      </w:r>
      <w:bookmarkEnd w:id="126"/>
      <w:bookmarkEnd w:id="127"/>
    </w:p>
    <w:p w14:paraId="1C22BC3D" w14:textId="58F2D730" w:rsidR="003B1867" w:rsidRPr="00AC5AF4" w:rsidRDefault="003B1867" w:rsidP="003B1867">
      <w:pPr>
        <w:spacing w:before="120" w:after="120" w:line="276" w:lineRule="auto"/>
        <w:jc w:val="both"/>
        <w:rPr>
          <w:rFonts w:ascii="Calibri" w:eastAsia="Calibri" w:hAnsi="Calibri" w:cs="Calibri"/>
          <w:sz w:val="22"/>
          <w:szCs w:val="22"/>
        </w:rPr>
      </w:pPr>
      <w:r w:rsidRPr="00AC5AF4">
        <w:rPr>
          <w:rFonts w:ascii="Calibri" w:eastAsia="Calibri" w:hAnsi="Calibri" w:cs="Calibri"/>
          <w:sz w:val="22"/>
          <w:szCs w:val="22"/>
        </w:rPr>
        <w:t xml:space="preserve">We obtained data from two sources to gain insights </w:t>
      </w:r>
      <w:r w:rsidR="003E2FF2">
        <w:rPr>
          <w:rFonts w:ascii="Calibri" w:eastAsia="Calibri" w:hAnsi="Calibri" w:cs="Calibri"/>
          <w:sz w:val="22"/>
          <w:szCs w:val="22"/>
        </w:rPr>
        <w:t>into</w:t>
      </w:r>
      <w:r w:rsidR="003E2FF2" w:rsidRPr="00AC5AF4">
        <w:rPr>
          <w:rFonts w:ascii="Calibri" w:eastAsia="Calibri" w:hAnsi="Calibri" w:cs="Calibri"/>
          <w:sz w:val="22"/>
          <w:szCs w:val="22"/>
        </w:rPr>
        <w:t xml:space="preserve"> </w:t>
      </w:r>
      <w:r w:rsidRPr="00AC5AF4">
        <w:rPr>
          <w:rFonts w:ascii="Calibri" w:eastAsia="Calibri" w:hAnsi="Calibri" w:cs="Calibri"/>
          <w:sz w:val="22"/>
          <w:szCs w:val="22"/>
        </w:rPr>
        <w:t xml:space="preserve">the experiences of households facing energy hardship </w:t>
      </w:r>
      <w:proofErr w:type="gramStart"/>
      <w:r w:rsidRPr="00AC5AF4">
        <w:rPr>
          <w:rFonts w:ascii="Calibri" w:eastAsia="Calibri" w:hAnsi="Calibri" w:cs="Calibri"/>
          <w:sz w:val="22"/>
          <w:szCs w:val="22"/>
        </w:rPr>
        <w:t>in order to</w:t>
      </w:r>
      <w:proofErr w:type="gramEnd"/>
      <w:r w:rsidRPr="00AC5AF4">
        <w:rPr>
          <w:rFonts w:ascii="Calibri" w:eastAsia="Calibri" w:hAnsi="Calibri" w:cs="Calibri"/>
          <w:sz w:val="22"/>
          <w:szCs w:val="22"/>
        </w:rPr>
        <w:t xml:space="preserve"> obtain a ground-up (micro) perspective</w:t>
      </w:r>
      <w:r w:rsidR="00C12289">
        <w:rPr>
          <w:rFonts w:ascii="Calibri" w:eastAsia="Calibri" w:hAnsi="Calibri" w:cs="Calibri"/>
          <w:sz w:val="22"/>
          <w:szCs w:val="22"/>
        </w:rPr>
        <w:t xml:space="preserve"> [79]</w:t>
      </w:r>
      <w:r w:rsidRPr="00AC5AF4">
        <w:rPr>
          <w:rFonts w:ascii="Calibri" w:eastAsia="Calibri" w:hAnsi="Calibri" w:cs="Calibri"/>
          <w:sz w:val="22"/>
          <w:szCs w:val="22"/>
        </w:rPr>
        <w:t xml:space="preserve">, which would reveal the strengths and weaknesses of current policies/programs and the coping strategies undertaken by households. We conducted thematic analysis (following the guidelines set out by Saldana </w:t>
      </w:r>
      <w:r w:rsidR="00C12289">
        <w:rPr>
          <w:rFonts w:ascii="Calibri" w:eastAsia="Calibri" w:hAnsi="Calibri" w:cs="Calibri"/>
          <w:sz w:val="22"/>
          <w:szCs w:val="22"/>
        </w:rPr>
        <w:t>[56]</w:t>
      </w:r>
      <w:r w:rsidRPr="00AC5AF4">
        <w:rPr>
          <w:rFonts w:ascii="Calibri" w:eastAsia="Calibri" w:hAnsi="Calibri" w:cs="Calibri"/>
          <w:sz w:val="22"/>
          <w:szCs w:val="22"/>
        </w:rPr>
        <w:t>) on interview transcripts and case study data:</w:t>
      </w:r>
    </w:p>
    <w:p w14:paraId="7B9C3252" w14:textId="3F1824E2" w:rsidR="003B1867" w:rsidRPr="00AC5AF4" w:rsidRDefault="003B1867" w:rsidP="001408FC">
      <w:pPr>
        <w:spacing w:before="120" w:after="120" w:line="276" w:lineRule="auto"/>
        <w:ind w:left="1418" w:hanging="1418"/>
        <w:jc w:val="both"/>
        <w:rPr>
          <w:rFonts w:ascii="Calibri" w:eastAsia="Calibri" w:hAnsi="Calibri" w:cs="Calibri"/>
          <w:sz w:val="22"/>
          <w:szCs w:val="22"/>
        </w:rPr>
      </w:pPr>
      <w:r w:rsidRPr="00AC5AF4">
        <w:rPr>
          <w:rFonts w:ascii="Calibri" w:eastAsia="Calibri" w:hAnsi="Calibri" w:cs="Calibri"/>
          <w:b/>
          <w:sz w:val="22"/>
          <w:szCs w:val="22"/>
          <w:u w:val="single"/>
        </w:rPr>
        <w:t>Data source 1</w:t>
      </w:r>
      <w:r w:rsidRPr="00AC5AF4">
        <w:rPr>
          <w:rFonts w:ascii="Calibri" w:eastAsia="Calibri" w:hAnsi="Calibri" w:cs="Calibri"/>
          <w:b/>
          <w:sz w:val="22"/>
          <w:szCs w:val="22"/>
        </w:rPr>
        <w:t>:</w:t>
      </w:r>
      <w:r w:rsidRPr="00AC5AF4">
        <w:rPr>
          <w:rFonts w:ascii="Calibri" w:eastAsia="Calibri" w:hAnsi="Calibri" w:cs="Calibri"/>
          <w:sz w:val="22"/>
          <w:szCs w:val="22"/>
        </w:rPr>
        <w:tab/>
      </w:r>
      <w:r w:rsidRPr="00AC5AF4">
        <w:rPr>
          <w:rFonts w:ascii="Calibri" w:eastAsia="Calibri" w:hAnsi="Calibri" w:cs="Calibri"/>
          <w:b/>
          <w:sz w:val="22"/>
          <w:szCs w:val="22"/>
        </w:rPr>
        <w:t>20 case studies</w:t>
      </w:r>
      <w:r w:rsidRPr="00AC5AF4">
        <w:rPr>
          <w:rFonts w:ascii="Calibri" w:eastAsia="Calibri" w:hAnsi="Calibri" w:cs="Calibri"/>
          <w:sz w:val="22"/>
          <w:szCs w:val="22"/>
        </w:rPr>
        <w:t xml:space="preserve"> written by front-line workers describing household experiences of energy hardship (sourced from COSS</w:t>
      </w:r>
      <w:r w:rsidR="00006F0A">
        <w:rPr>
          <w:rFonts w:ascii="Calibri" w:eastAsia="Calibri" w:hAnsi="Calibri" w:cs="Calibri"/>
          <w:sz w:val="22"/>
          <w:szCs w:val="22"/>
        </w:rPr>
        <w:t xml:space="preserve"> (Council of Social Service)</w:t>
      </w:r>
      <w:r w:rsidRPr="00AC5AF4">
        <w:rPr>
          <w:rFonts w:ascii="Calibri" w:eastAsia="Calibri" w:hAnsi="Calibri" w:cs="Calibri"/>
          <w:sz w:val="22"/>
          <w:szCs w:val="22"/>
        </w:rPr>
        <w:t xml:space="preserve"> organisations). </w:t>
      </w:r>
      <w:r w:rsidRPr="00AC5AF4">
        <w:rPr>
          <w:rFonts w:ascii="Calibri" w:eastAsia="Calibri" w:hAnsi="Calibri"/>
          <w:sz w:val="22"/>
          <w:szCs w:val="22"/>
          <w:lang w:eastAsia="en-US"/>
        </w:rPr>
        <w:t xml:space="preserve">These case studies captured the lived experiences of households in energy hardship across Australia and were de-identified before </w:t>
      </w:r>
      <w:r w:rsidR="003E2FF2">
        <w:rPr>
          <w:rFonts w:ascii="Calibri" w:eastAsia="Calibri" w:hAnsi="Calibri"/>
          <w:sz w:val="22"/>
          <w:szCs w:val="22"/>
          <w:lang w:eastAsia="en-US"/>
        </w:rPr>
        <w:t>we</w:t>
      </w:r>
      <w:r w:rsidRPr="00AC5AF4">
        <w:rPr>
          <w:rFonts w:ascii="Calibri" w:eastAsia="Calibri" w:hAnsi="Calibri"/>
          <w:sz w:val="22"/>
          <w:szCs w:val="22"/>
          <w:lang w:eastAsia="en-US"/>
        </w:rPr>
        <w:t xml:space="preserve"> received</w:t>
      </w:r>
      <w:r w:rsidR="003E2FF2">
        <w:rPr>
          <w:rFonts w:ascii="Calibri" w:eastAsia="Calibri" w:hAnsi="Calibri"/>
          <w:sz w:val="22"/>
          <w:szCs w:val="22"/>
          <w:lang w:eastAsia="en-US"/>
        </w:rPr>
        <w:t xml:space="preserve"> them</w:t>
      </w:r>
      <w:r w:rsidRPr="00AC5AF4">
        <w:rPr>
          <w:rFonts w:ascii="Calibri" w:eastAsia="Calibri" w:hAnsi="Calibri"/>
          <w:sz w:val="22"/>
          <w:szCs w:val="22"/>
          <w:lang w:eastAsia="en-US"/>
        </w:rPr>
        <w:t>.</w:t>
      </w:r>
    </w:p>
    <w:p w14:paraId="32435C8A" w14:textId="013DA083" w:rsidR="003B1867" w:rsidRPr="00AC5AF4" w:rsidRDefault="003B1867" w:rsidP="001408FC">
      <w:pPr>
        <w:spacing w:before="120" w:after="120" w:line="276" w:lineRule="auto"/>
        <w:ind w:left="1418" w:hanging="1418"/>
        <w:jc w:val="both"/>
        <w:rPr>
          <w:rFonts w:ascii="Calibri" w:eastAsia="Calibri" w:hAnsi="Calibri"/>
          <w:sz w:val="22"/>
          <w:szCs w:val="22"/>
          <w:lang w:eastAsia="en-US"/>
        </w:rPr>
      </w:pPr>
      <w:r w:rsidRPr="00AC5AF4">
        <w:rPr>
          <w:rFonts w:ascii="Calibri" w:eastAsia="Calibri" w:hAnsi="Calibri" w:cs="Calibri"/>
          <w:b/>
          <w:sz w:val="22"/>
          <w:szCs w:val="22"/>
          <w:u w:val="single"/>
        </w:rPr>
        <w:t>Data source 2</w:t>
      </w:r>
      <w:r w:rsidRPr="00AC5AF4">
        <w:rPr>
          <w:rFonts w:ascii="Calibri" w:eastAsia="Calibri" w:hAnsi="Calibri" w:cs="Calibri"/>
          <w:b/>
          <w:sz w:val="22"/>
          <w:szCs w:val="22"/>
        </w:rPr>
        <w:t>:</w:t>
      </w:r>
      <w:r w:rsidRPr="00AC5AF4">
        <w:rPr>
          <w:rFonts w:ascii="Calibri" w:eastAsia="Calibri" w:hAnsi="Calibri" w:cs="Calibri"/>
          <w:sz w:val="22"/>
          <w:szCs w:val="22"/>
        </w:rPr>
        <w:tab/>
      </w:r>
      <w:r w:rsidRPr="00AC5AF4">
        <w:rPr>
          <w:rFonts w:ascii="Calibri" w:eastAsia="Calibri" w:hAnsi="Calibri" w:cs="Calibri"/>
          <w:b/>
          <w:sz w:val="22"/>
          <w:szCs w:val="22"/>
        </w:rPr>
        <w:t>24 interviews</w:t>
      </w:r>
      <w:r w:rsidRPr="00AC5AF4">
        <w:rPr>
          <w:rFonts w:ascii="Calibri" w:eastAsia="Calibri" w:hAnsi="Calibri" w:cs="Calibri"/>
          <w:sz w:val="22"/>
          <w:szCs w:val="22"/>
        </w:rPr>
        <w:t xml:space="preserve"> with </w:t>
      </w:r>
      <w:r w:rsidR="003E2FF2">
        <w:rPr>
          <w:rFonts w:ascii="Calibri" w:eastAsia="Calibri" w:hAnsi="Calibri" w:cs="Calibri"/>
          <w:sz w:val="22"/>
          <w:szCs w:val="22"/>
        </w:rPr>
        <w:t xml:space="preserve">members of </w:t>
      </w:r>
      <w:r w:rsidRPr="00AC5AF4">
        <w:rPr>
          <w:rFonts w:ascii="Calibri" w:eastAsia="Calibri" w:hAnsi="Calibri" w:cs="Calibri"/>
          <w:sz w:val="22"/>
          <w:szCs w:val="22"/>
        </w:rPr>
        <w:t>CBO</w:t>
      </w:r>
      <w:r w:rsidR="003E2FF2">
        <w:rPr>
          <w:rFonts w:ascii="Calibri" w:eastAsia="Calibri" w:hAnsi="Calibri" w:cs="Calibri"/>
          <w:sz w:val="22"/>
          <w:szCs w:val="22"/>
        </w:rPr>
        <w:t>s</w:t>
      </w:r>
      <w:r w:rsidRPr="00AC5AF4">
        <w:rPr>
          <w:rFonts w:ascii="Calibri" w:eastAsia="Calibri" w:hAnsi="Calibri" w:cs="Calibri"/>
          <w:sz w:val="22"/>
          <w:szCs w:val="22"/>
        </w:rPr>
        <w:t xml:space="preserve"> from all jurisdictions in Australia (including one national</w:t>
      </w:r>
      <w:r w:rsidR="00AC5AF4" w:rsidRPr="00AC5AF4">
        <w:rPr>
          <w:rFonts w:ascii="Calibri" w:eastAsia="Calibri" w:hAnsi="Calibri" w:cs="Calibri"/>
          <w:sz w:val="22"/>
          <w:szCs w:val="22"/>
        </w:rPr>
        <w:t>-</w:t>
      </w:r>
      <w:r w:rsidRPr="00AC5AF4">
        <w:rPr>
          <w:rFonts w:ascii="Calibri" w:eastAsia="Calibri" w:hAnsi="Calibri" w:cs="Calibri"/>
          <w:sz w:val="22"/>
          <w:szCs w:val="22"/>
        </w:rPr>
        <w:t xml:space="preserve">level CBO) were conducted via zoom (which easily facilitated recording and screen sharing, as needed). These experts </w:t>
      </w:r>
      <w:r w:rsidRPr="00AC5AF4">
        <w:rPr>
          <w:rFonts w:ascii="Calibri" w:eastAsia="Calibri" w:hAnsi="Calibri"/>
          <w:sz w:val="22"/>
          <w:szCs w:val="22"/>
          <w:lang w:eastAsia="en-US"/>
        </w:rPr>
        <w:t>had either direct or secondary contact with households experiencing hardship. Selected direct quotes from interviewees are provided in the coloured boxes as an example of the suite of comments that were coded to each theme identified.</w:t>
      </w:r>
    </w:p>
    <w:p w14:paraId="5D41F193" w14:textId="5B741551" w:rsidR="003B1867" w:rsidRPr="00AC5AF4" w:rsidRDefault="003B1867" w:rsidP="003B1867">
      <w:pPr>
        <w:spacing w:before="120" w:after="120" w:line="276" w:lineRule="auto"/>
        <w:jc w:val="both"/>
        <w:rPr>
          <w:rFonts w:ascii="Calibri" w:eastAsia="Calibri" w:hAnsi="Calibri" w:cs="Calibri"/>
          <w:sz w:val="22"/>
          <w:szCs w:val="22"/>
        </w:rPr>
      </w:pPr>
      <w:r w:rsidRPr="00AC5AF4">
        <w:rPr>
          <w:rFonts w:ascii="Calibri" w:eastAsia="Calibri" w:hAnsi="Calibri" w:cs="Calibri"/>
          <w:b/>
          <w:i/>
          <w:sz w:val="22"/>
          <w:szCs w:val="22"/>
        </w:rPr>
        <w:t>National</w:t>
      </w:r>
      <w:r w:rsidR="00AC5AF4" w:rsidRPr="00AC5AF4">
        <w:rPr>
          <w:rFonts w:ascii="Calibri" w:eastAsia="Calibri" w:hAnsi="Calibri" w:cs="Calibri"/>
          <w:b/>
          <w:i/>
          <w:sz w:val="22"/>
          <w:szCs w:val="22"/>
        </w:rPr>
        <w:t>-</w:t>
      </w:r>
      <w:r w:rsidRPr="00AC5AF4">
        <w:rPr>
          <w:rFonts w:ascii="Calibri" w:eastAsia="Calibri" w:hAnsi="Calibri" w:cs="Calibri"/>
          <w:b/>
          <w:i/>
          <w:sz w:val="22"/>
          <w:szCs w:val="22"/>
        </w:rPr>
        <w:t>level qualitative enquiry</w:t>
      </w:r>
      <w:r w:rsidRPr="00AC5AF4">
        <w:rPr>
          <w:rFonts w:ascii="Calibri" w:eastAsia="Calibri" w:hAnsi="Calibri" w:cs="Calibri"/>
          <w:sz w:val="22"/>
          <w:szCs w:val="22"/>
        </w:rPr>
        <w:t>: it is worth noting that we adopted a national</w:t>
      </w:r>
      <w:r w:rsidR="00AC5AF4" w:rsidRPr="00AC5AF4">
        <w:rPr>
          <w:rFonts w:ascii="Calibri" w:eastAsia="Calibri" w:hAnsi="Calibri" w:cs="Calibri"/>
          <w:sz w:val="22"/>
          <w:szCs w:val="22"/>
        </w:rPr>
        <w:t>-</w:t>
      </w:r>
      <w:r w:rsidRPr="00AC5AF4">
        <w:rPr>
          <w:rFonts w:ascii="Calibri" w:eastAsia="Calibri" w:hAnsi="Calibri" w:cs="Calibri"/>
          <w:sz w:val="22"/>
          <w:szCs w:val="22"/>
        </w:rPr>
        <w:t xml:space="preserve">level perspective for this investigation, which extended to our qualitative enquiries. Accordingly, themes that emerged and which are presented in Chapters 3 and 4 are drawn from collective responses that reflect the views of many participants. It is not rigorous to then reduce the national level to specific regions or jurisdictions. For this to be possible, 15-20 people from every jurisdiction would need to have been interviewed, which was beyond the scope of this project. It is </w:t>
      </w:r>
      <w:r w:rsidR="00B518DD">
        <w:rPr>
          <w:rFonts w:ascii="Calibri" w:eastAsia="Calibri" w:hAnsi="Calibri" w:cs="Calibri"/>
          <w:sz w:val="22"/>
          <w:szCs w:val="22"/>
        </w:rPr>
        <w:t>therefore</w:t>
      </w:r>
      <w:r w:rsidRPr="00AC5AF4">
        <w:rPr>
          <w:rFonts w:ascii="Calibri" w:eastAsia="Calibri" w:hAnsi="Calibri" w:cs="Calibri"/>
          <w:sz w:val="22"/>
          <w:szCs w:val="22"/>
        </w:rPr>
        <w:t xml:space="preserve"> inappropriate to break down qualitative findings according to quantitative parameters. </w:t>
      </w:r>
      <w:r w:rsidRPr="00AC5AF4">
        <w:rPr>
          <w:rFonts w:ascii="Calibri" w:eastAsia="Calibri" w:hAnsi="Calibri" w:cs="Calibri"/>
          <w:sz w:val="22"/>
          <w:szCs w:val="22"/>
        </w:rPr>
        <w:lastRenderedPageBreak/>
        <w:t>Instead, we can say that participants were drawn from a broad perspective</w:t>
      </w:r>
      <w:r w:rsidR="005A24CC">
        <w:rPr>
          <w:rFonts w:ascii="Calibri" w:eastAsia="Calibri" w:hAnsi="Calibri" w:cs="Calibri"/>
          <w:sz w:val="22"/>
          <w:szCs w:val="22"/>
        </w:rPr>
        <w:t>,</w:t>
      </w:r>
      <w:r w:rsidRPr="00AC5AF4">
        <w:rPr>
          <w:rFonts w:ascii="Calibri" w:eastAsia="Calibri" w:hAnsi="Calibri" w:cs="Calibri"/>
          <w:sz w:val="22"/>
          <w:szCs w:val="22"/>
        </w:rPr>
        <w:t xml:space="preserve"> and at least one person from every region was included. For jurisdiction</w:t>
      </w:r>
      <w:r w:rsidR="003E2FF2">
        <w:rPr>
          <w:rFonts w:ascii="Calibri" w:eastAsia="Calibri" w:hAnsi="Calibri" w:cs="Calibri"/>
          <w:sz w:val="22"/>
          <w:szCs w:val="22"/>
        </w:rPr>
        <w:t>-</w:t>
      </w:r>
      <w:r w:rsidRPr="00AC5AF4">
        <w:rPr>
          <w:rFonts w:ascii="Calibri" w:eastAsia="Calibri" w:hAnsi="Calibri" w:cs="Calibri"/>
          <w:sz w:val="22"/>
          <w:szCs w:val="22"/>
        </w:rPr>
        <w:t xml:space="preserve">specific findings, Phase 2 of Finkel 6.6 could conduct further interviews. </w:t>
      </w:r>
    </w:p>
    <w:p w14:paraId="45DD6D44" w14:textId="77777777" w:rsidR="003B1867" w:rsidRPr="00AC5AF4" w:rsidRDefault="003B1867" w:rsidP="00836518">
      <w:pPr>
        <w:pStyle w:val="Heading2"/>
        <w:spacing w:after="0"/>
      </w:pPr>
      <w:bookmarkStart w:id="128" w:name="_Toc65408066"/>
      <w:bookmarkStart w:id="129" w:name="_Toc75875402"/>
      <w:r w:rsidRPr="00AC5AF4">
        <w:t>Key Findings</w:t>
      </w:r>
      <w:bookmarkEnd w:id="128"/>
      <w:bookmarkEnd w:id="129"/>
    </w:p>
    <w:p w14:paraId="5AB5B3E0" w14:textId="77777777" w:rsidR="003B1867" w:rsidRPr="00AC5AF4" w:rsidRDefault="003B1867" w:rsidP="004C1A71">
      <w:pPr>
        <w:pStyle w:val="Heading3"/>
        <w:rPr>
          <w:lang w:val="en-AU"/>
        </w:rPr>
      </w:pPr>
      <w:bookmarkStart w:id="130" w:name="_Toc75875403"/>
      <w:r w:rsidRPr="00AC5AF4">
        <w:rPr>
          <w:lang w:val="en-AU"/>
        </w:rPr>
        <w:t>DIOs</w:t>
      </w:r>
      <w:bookmarkEnd w:id="130"/>
    </w:p>
    <w:p w14:paraId="07C280FB" w14:textId="01836E0C"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The analysis of household struggles identified in the case studies and revealed by interviewees uncovered numerous drivers, indicators and outcomes of energy hardship in Australia. All 25 DIOs identified in the international literature review were identified as being invariably experienced by Australian households. However, we identified two additional drivers</w:t>
      </w:r>
      <w:r w:rsidR="003E2FF2">
        <w:rPr>
          <w:rFonts w:ascii="Calibri" w:eastAsia="Calibri" w:hAnsi="Calibri" w:cs="Calibri"/>
          <w:sz w:val="22"/>
          <w:lang w:bidi="en-US"/>
        </w:rPr>
        <w:t xml:space="preserve"> –</w:t>
      </w:r>
      <w:r w:rsidRPr="00AC5AF4">
        <w:rPr>
          <w:rFonts w:ascii="Calibri" w:eastAsia="Calibri" w:hAnsi="Calibri" w:cs="Calibri"/>
          <w:sz w:val="22"/>
          <w:lang w:bidi="en-US"/>
        </w:rPr>
        <w:t xml:space="preserve"> </w:t>
      </w:r>
      <w:r w:rsidRPr="00AC5AF4">
        <w:rPr>
          <w:rFonts w:ascii="Calibri" w:eastAsia="Calibri" w:hAnsi="Calibri" w:cs="Calibri"/>
          <w:i/>
          <w:iCs/>
          <w:sz w:val="22"/>
          <w:lang w:bidi="en-US"/>
        </w:rPr>
        <w:t>poor</w:t>
      </w:r>
      <w:r w:rsidRPr="00AC5AF4">
        <w:rPr>
          <w:rFonts w:ascii="Calibri" w:eastAsia="Calibri" w:hAnsi="Calibri" w:cs="Calibri"/>
          <w:sz w:val="22"/>
          <w:lang w:bidi="en-US"/>
        </w:rPr>
        <w:t xml:space="preserve"> </w:t>
      </w:r>
      <w:r w:rsidRPr="00AC5AF4">
        <w:rPr>
          <w:rFonts w:ascii="Calibri" w:eastAsia="Calibri" w:hAnsi="Calibri" w:cs="Calibri"/>
          <w:i/>
          <w:sz w:val="22"/>
          <w:lang w:bidi="en-US"/>
        </w:rPr>
        <w:t>retailer behaviour</w:t>
      </w:r>
      <w:r w:rsidRPr="00AC5AF4">
        <w:rPr>
          <w:rFonts w:ascii="Calibri" w:eastAsia="Calibri" w:hAnsi="Calibri" w:cs="Calibri"/>
          <w:sz w:val="22"/>
          <w:lang w:bidi="en-US"/>
        </w:rPr>
        <w:t xml:space="preserve"> and </w:t>
      </w:r>
      <w:r w:rsidRPr="00AC5AF4">
        <w:rPr>
          <w:rFonts w:ascii="Calibri" w:eastAsia="Calibri" w:hAnsi="Calibri" w:cs="Calibri"/>
          <w:i/>
          <w:iCs/>
          <w:sz w:val="22"/>
          <w:lang w:bidi="en-US"/>
        </w:rPr>
        <w:t>low</w:t>
      </w:r>
      <w:r w:rsidRPr="00AC5AF4">
        <w:rPr>
          <w:rFonts w:ascii="Calibri" w:eastAsia="Calibri" w:hAnsi="Calibri" w:cs="Calibri"/>
          <w:sz w:val="22"/>
          <w:lang w:bidi="en-US"/>
        </w:rPr>
        <w:t xml:space="preserve"> </w:t>
      </w:r>
      <w:r w:rsidRPr="00AC5AF4">
        <w:rPr>
          <w:rFonts w:ascii="Calibri" w:eastAsia="Calibri" w:hAnsi="Calibri" w:cs="Calibri"/>
          <w:i/>
          <w:sz w:val="22"/>
          <w:lang w:bidi="en-US"/>
        </w:rPr>
        <w:t>cognitive bandwidth</w:t>
      </w:r>
      <w:r w:rsidRPr="00AC5AF4">
        <w:rPr>
          <w:rFonts w:ascii="Calibri" w:eastAsia="Calibri" w:hAnsi="Calibri" w:cs="Calibri"/>
          <w:sz w:val="22"/>
          <w:lang w:bidi="en-US"/>
        </w:rPr>
        <w:t xml:space="preserve"> </w:t>
      </w:r>
      <w:r w:rsidR="003E2FF2">
        <w:rPr>
          <w:rFonts w:ascii="Calibri" w:eastAsia="Calibri" w:hAnsi="Calibri" w:cs="Calibri"/>
          <w:sz w:val="22"/>
          <w:lang w:bidi="en-US"/>
        </w:rPr>
        <w:t xml:space="preserve">– </w:t>
      </w:r>
      <w:r w:rsidRPr="00AC5AF4">
        <w:rPr>
          <w:rFonts w:ascii="Calibri" w:eastAsia="Calibri" w:hAnsi="Calibri" w:cs="Calibri"/>
          <w:sz w:val="22"/>
          <w:lang w:bidi="en-US"/>
        </w:rPr>
        <w:t>and four additional outcomes</w:t>
      </w:r>
      <w:r w:rsidR="003E2FF2">
        <w:rPr>
          <w:rFonts w:ascii="Calibri" w:eastAsia="Calibri" w:hAnsi="Calibri" w:cs="Calibri"/>
          <w:sz w:val="22"/>
          <w:lang w:bidi="en-US"/>
        </w:rPr>
        <w:t xml:space="preserve"> –</w:t>
      </w:r>
      <w:r w:rsidRPr="00AC5AF4">
        <w:rPr>
          <w:rFonts w:ascii="Calibri" w:eastAsia="Calibri" w:hAnsi="Calibri" w:cs="Calibri"/>
          <w:sz w:val="22"/>
          <w:lang w:bidi="en-US"/>
        </w:rPr>
        <w:t xml:space="preserve"> </w:t>
      </w:r>
      <w:r w:rsidRPr="00AC5AF4">
        <w:rPr>
          <w:rFonts w:ascii="Calibri" w:eastAsia="Calibri" w:hAnsi="Calibri" w:cs="Calibri"/>
          <w:i/>
          <w:sz w:val="22"/>
          <w:lang w:bidi="en-US"/>
        </w:rPr>
        <w:t xml:space="preserve">suicide ideation, shame, avoiding contact with retailers </w:t>
      </w:r>
      <w:r w:rsidRPr="00AC5AF4">
        <w:rPr>
          <w:rFonts w:ascii="Calibri" w:eastAsia="Calibri" w:hAnsi="Calibri" w:cs="Calibri"/>
          <w:sz w:val="22"/>
          <w:lang w:bidi="en-US"/>
        </w:rPr>
        <w:t>and</w:t>
      </w:r>
      <w:r w:rsidRPr="00AC5AF4">
        <w:rPr>
          <w:rFonts w:ascii="Calibri" w:eastAsia="Calibri" w:hAnsi="Calibri" w:cs="Calibri"/>
          <w:i/>
          <w:sz w:val="22"/>
          <w:lang w:bidi="en-US"/>
        </w:rPr>
        <w:t xml:space="preserve"> non-energy debt </w:t>
      </w:r>
      <w:r w:rsidRPr="00AC5AF4">
        <w:rPr>
          <w:rFonts w:ascii="Calibri" w:eastAsia="Calibri" w:hAnsi="Calibri" w:cs="Calibri"/>
          <w:sz w:val="22"/>
          <w:lang w:bidi="en-US"/>
        </w:rPr>
        <w:t>(highlighted in red</w:t>
      </w:r>
      <w:r w:rsidR="00836518" w:rsidRPr="00AC5AF4">
        <w:rPr>
          <w:rFonts w:ascii="Calibri" w:eastAsia="Calibri" w:hAnsi="Calibri" w:cs="Calibri"/>
          <w:sz w:val="22"/>
          <w:lang w:bidi="en-US"/>
        </w:rPr>
        <w:t xml:space="preserve"> italics</w:t>
      </w:r>
      <w:r w:rsidRPr="00AC5AF4">
        <w:rPr>
          <w:rFonts w:ascii="Calibri" w:eastAsia="Calibri" w:hAnsi="Calibri" w:cs="Calibri"/>
          <w:sz w:val="22"/>
          <w:lang w:bidi="en-US"/>
        </w:rPr>
        <w:t xml:space="preserve"> below). This means we have now identified 31 DIOs of energy hardship across the country (see Table 4). This was not anticipated, as the full collection of DIOs reported in the international literature was not expected to be evident in Australian homes</w:t>
      </w:r>
      <w:r w:rsidR="003E2FF2">
        <w:rPr>
          <w:rFonts w:ascii="Calibri" w:eastAsia="Calibri" w:hAnsi="Calibri" w:cs="Calibri"/>
          <w:sz w:val="22"/>
          <w:lang w:bidi="en-US"/>
        </w:rPr>
        <w:t xml:space="preserve">. We also did not </w:t>
      </w:r>
      <w:r w:rsidRPr="00AC5AF4">
        <w:rPr>
          <w:rFonts w:ascii="Calibri" w:eastAsia="Calibri" w:hAnsi="Calibri" w:cs="Calibri"/>
          <w:sz w:val="22"/>
          <w:lang w:bidi="en-US"/>
        </w:rPr>
        <w:t xml:space="preserve">expect </w:t>
      </w:r>
      <w:r w:rsidR="003E2FF2">
        <w:rPr>
          <w:rFonts w:ascii="Calibri" w:eastAsia="Calibri" w:hAnsi="Calibri" w:cs="Calibri"/>
          <w:sz w:val="22"/>
          <w:lang w:bidi="en-US"/>
        </w:rPr>
        <w:t xml:space="preserve">to identify </w:t>
      </w:r>
      <w:r w:rsidRPr="00AC5AF4">
        <w:rPr>
          <w:rFonts w:ascii="Calibri" w:eastAsia="Calibri" w:hAnsi="Calibri" w:cs="Calibri"/>
          <w:sz w:val="22"/>
          <w:lang w:bidi="en-US"/>
        </w:rPr>
        <w:t xml:space="preserve">additional drivers and outcomes. </w:t>
      </w:r>
      <w:r w:rsidRPr="00AC5AF4">
        <w:rPr>
          <w:rFonts w:ascii="Calibri" w:eastAsia="Calibri" w:hAnsi="Calibri" w:cs="Calibri"/>
          <w:b/>
          <w:sz w:val="22"/>
          <w:lang w:bidi="en-US"/>
        </w:rPr>
        <w:t>The presence of so many DIOs reflects the depth and diversity of struggles faced by thousands of Australian households</w:t>
      </w:r>
      <w:r w:rsidRPr="00AC5AF4">
        <w:rPr>
          <w:rFonts w:ascii="Calibri" w:eastAsia="Calibri" w:hAnsi="Calibri" w:cs="Calibri"/>
          <w:sz w:val="22"/>
          <w:lang w:bidi="en-US"/>
        </w:rPr>
        <w:t>.</w:t>
      </w:r>
    </w:p>
    <w:p w14:paraId="4BDAC02D" w14:textId="03FD097F" w:rsidR="003B1867" w:rsidRPr="00AC5AF4" w:rsidRDefault="00836518" w:rsidP="00836518">
      <w:pPr>
        <w:pStyle w:val="Caption"/>
        <w:rPr>
          <w:lang w:val="en-AU"/>
        </w:rPr>
      </w:pPr>
      <w:bookmarkStart w:id="131" w:name="_Toc65408745"/>
      <w:bookmarkStart w:id="132" w:name="_Toc75875528"/>
      <w:r w:rsidRPr="00AC5AF4">
        <w:rPr>
          <w:lang w:val="en-AU"/>
        </w:rPr>
        <w:t xml:space="preserve">Table </w:t>
      </w:r>
      <w:r w:rsidRPr="00AC5AF4">
        <w:rPr>
          <w:lang w:val="en-AU"/>
        </w:rPr>
        <w:fldChar w:fldCharType="begin"/>
      </w:r>
      <w:r w:rsidRPr="00AC5AF4">
        <w:rPr>
          <w:lang w:val="en-AU"/>
        </w:rPr>
        <w:instrText xml:space="preserve"> SEQ Table \* ARABIC </w:instrText>
      </w:r>
      <w:r w:rsidRPr="00AC5AF4">
        <w:rPr>
          <w:lang w:val="en-AU"/>
        </w:rPr>
        <w:fldChar w:fldCharType="separate"/>
      </w:r>
      <w:r w:rsidR="009978FA">
        <w:rPr>
          <w:noProof/>
          <w:lang w:val="en-AU"/>
        </w:rPr>
        <w:t>4</w:t>
      </w:r>
      <w:r w:rsidRPr="00AC5AF4">
        <w:rPr>
          <w:lang w:val="en-AU"/>
        </w:rPr>
        <w:fldChar w:fldCharType="end"/>
      </w:r>
      <w:r w:rsidRPr="00AC5AF4">
        <w:rPr>
          <w:lang w:val="en-AU"/>
        </w:rPr>
        <w:t>: Final Set of Drivers, Indicators and Outcomes of Energy Hardship in Australia</w:t>
      </w:r>
      <w:bookmarkEnd w:id="131"/>
      <w:bookmarkEnd w:id="132"/>
    </w:p>
    <w:tbl>
      <w:tblPr>
        <w:tblStyle w:val="DPSTableGrid6"/>
        <w:tblW w:w="0" w:type="auto"/>
        <w:jc w:val="center"/>
        <w:tblLook w:val="04A0" w:firstRow="1" w:lastRow="0" w:firstColumn="1" w:lastColumn="0" w:noHBand="0" w:noVBand="1"/>
      </w:tblPr>
      <w:tblGrid>
        <w:gridCol w:w="2689"/>
        <w:gridCol w:w="2835"/>
        <w:gridCol w:w="2835"/>
      </w:tblGrid>
      <w:tr w:rsidR="003B1867" w:rsidRPr="00AC5AF4" w14:paraId="2753927E" w14:textId="77777777" w:rsidTr="003B1867">
        <w:trPr>
          <w:jc w:val="center"/>
        </w:trPr>
        <w:tc>
          <w:tcPr>
            <w:tcW w:w="2689" w:type="dxa"/>
            <w:shd w:val="clear" w:color="auto" w:fill="DEEAF6"/>
          </w:tcPr>
          <w:p w14:paraId="220B5185" w14:textId="77777777" w:rsidR="003B1867" w:rsidRPr="00AC5AF4" w:rsidRDefault="003B1867" w:rsidP="003B1867">
            <w:pPr>
              <w:spacing w:before="60"/>
              <w:jc w:val="center"/>
              <w:rPr>
                <w:rFonts w:ascii="Calibri" w:eastAsia="Calibri" w:hAnsi="Calibri" w:cs="Calibri"/>
                <w:b/>
                <w:bCs/>
                <w:sz w:val="22"/>
                <w:szCs w:val="20"/>
              </w:rPr>
            </w:pPr>
            <w:r w:rsidRPr="00AC5AF4">
              <w:rPr>
                <w:rFonts w:ascii="Calibri" w:eastAsia="Calibri" w:hAnsi="Calibri" w:cs="Calibri"/>
                <w:b/>
                <w:bCs/>
                <w:sz w:val="22"/>
                <w:szCs w:val="20"/>
              </w:rPr>
              <w:t>Drivers</w:t>
            </w:r>
          </w:p>
        </w:tc>
        <w:tc>
          <w:tcPr>
            <w:tcW w:w="2835" w:type="dxa"/>
            <w:shd w:val="clear" w:color="auto" w:fill="DEEAF6"/>
          </w:tcPr>
          <w:p w14:paraId="2743269F" w14:textId="77777777" w:rsidR="003B1867" w:rsidRPr="00AC5AF4" w:rsidRDefault="003B1867" w:rsidP="003B1867">
            <w:pPr>
              <w:spacing w:before="60"/>
              <w:jc w:val="center"/>
              <w:rPr>
                <w:rFonts w:ascii="Calibri" w:eastAsia="Calibri" w:hAnsi="Calibri" w:cs="Calibri"/>
                <w:b/>
                <w:bCs/>
                <w:sz w:val="22"/>
                <w:szCs w:val="20"/>
              </w:rPr>
            </w:pPr>
            <w:r w:rsidRPr="00AC5AF4">
              <w:rPr>
                <w:rFonts w:ascii="Calibri" w:eastAsia="Calibri" w:hAnsi="Calibri" w:cs="Calibri"/>
                <w:b/>
                <w:bCs/>
                <w:sz w:val="22"/>
                <w:szCs w:val="20"/>
              </w:rPr>
              <w:t>Indicators</w:t>
            </w:r>
          </w:p>
        </w:tc>
        <w:tc>
          <w:tcPr>
            <w:tcW w:w="2835" w:type="dxa"/>
            <w:shd w:val="clear" w:color="auto" w:fill="DEEAF6"/>
          </w:tcPr>
          <w:p w14:paraId="562D6A4B" w14:textId="77777777" w:rsidR="003B1867" w:rsidRPr="00AC5AF4" w:rsidRDefault="003B1867" w:rsidP="003B1867">
            <w:pPr>
              <w:spacing w:before="60"/>
              <w:jc w:val="center"/>
              <w:rPr>
                <w:rFonts w:ascii="Calibri" w:eastAsia="Calibri" w:hAnsi="Calibri" w:cs="Calibri"/>
                <w:b/>
                <w:bCs/>
                <w:sz w:val="22"/>
                <w:szCs w:val="20"/>
              </w:rPr>
            </w:pPr>
            <w:r w:rsidRPr="00AC5AF4">
              <w:rPr>
                <w:rFonts w:ascii="Calibri" w:eastAsia="Calibri" w:hAnsi="Calibri" w:cs="Calibri"/>
                <w:b/>
                <w:bCs/>
                <w:sz w:val="22"/>
                <w:szCs w:val="20"/>
              </w:rPr>
              <w:t>Outcomes</w:t>
            </w:r>
          </w:p>
        </w:tc>
      </w:tr>
      <w:tr w:rsidR="003B1867" w:rsidRPr="00AC5AF4" w14:paraId="53F8702C" w14:textId="77777777" w:rsidTr="0002596A">
        <w:trPr>
          <w:jc w:val="center"/>
        </w:trPr>
        <w:tc>
          <w:tcPr>
            <w:tcW w:w="2689" w:type="dxa"/>
          </w:tcPr>
          <w:p w14:paraId="4C27BE0B"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Household income</w:t>
            </w:r>
          </w:p>
          <w:p w14:paraId="2BB296C5"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Energy cost</w:t>
            </w:r>
          </w:p>
          <w:p w14:paraId="7D4ED72F"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Energy efficiency of dwelling</w:t>
            </w:r>
          </w:p>
          <w:p w14:paraId="54A21B30"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Health status</w:t>
            </w:r>
          </w:p>
          <w:p w14:paraId="69F9D6AD"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 xml:space="preserve">Unique energy needs </w:t>
            </w:r>
          </w:p>
          <w:p w14:paraId="30ADADAC"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Financial/energy literacy</w:t>
            </w:r>
          </w:p>
          <w:p w14:paraId="11EC7EDF"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Access, size of household</w:t>
            </w:r>
          </w:p>
          <w:p w14:paraId="38CBED41"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 xml:space="preserve">Type of dwelling </w:t>
            </w:r>
          </w:p>
          <w:p w14:paraId="0259B1F4" w14:textId="77777777" w:rsidR="003B1867" w:rsidRPr="00AC5AF4" w:rsidRDefault="003B1867" w:rsidP="003B1867">
            <w:pPr>
              <w:spacing w:before="60"/>
              <w:rPr>
                <w:rFonts w:ascii="Calibri" w:eastAsia="Calibri" w:hAnsi="Calibri" w:cs="Calibri"/>
                <w:i/>
                <w:sz w:val="20"/>
                <w:szCs w:val="20"/>
              </w:rPr>
            </w:pPr>
            <w:r w:rsidRPr="00AC5AF4">
              <w:rPr>
                <w:rFonts w:ascii="Calibri" w:eastAsia="Calibri" w:hAnsi="Calibri" w:cs="Calibri"/>
                <w:i/>
                <w:color w:val="FF0000"/>
                <w:sz w:val="20"/>
                <w:szCs w:val="20"/>
              </w:rPr>
              <w:t xml:space="preserve">Poor retailer behaviours </w:t>
            </w:r>
          </w:p>
          <w:p w14:paraId="460CA13A"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i/>
                <w:color w:val="FF0000"/>
                <w:sz w:val="20"/>
                <w:szCs w:val="20"/>
              </w:rPr>
              <w:t>Low cognitive bandwidth</w:t>
            </w:r>
          </w:p>
        </w:tc>
        <w:tc>
          <w:tcPr>
            <w:tcW w:w="2835" w:type="dxa"/>
          </w:tcPr>
          <w:p w14:paraId="6D9201C4"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Thermal comfort</w:t>
            </w:r>
          </w:p>
          <w:p w14:paraId="155AA8ED"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 xml:space="preserve">Mould/damp/rot/leaks </w:t>
            </w:r>
          </w:p>
          <w:p w14:paraId="520F5527"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Indoor temperature</w:t>
            </w:r>
          </w:p>
          <w:p w14:paraId="314296D4"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 xml:space="preserve">Expenditure on bills </w:t>
            </w:r>
            <w:r w:rsidRPr="00AC5AF4">
              <w:rPr>
                <w:rFonts w:ascii="Calibri" w:eastAsia="Calibri" w:hAnsi="Calibri" w:cs="Calibri"/>
                <w:color w:val="000000"/>
                <w:sz w:val="20"/>
                <w:szCs w:val="20"/>
              </w:rPr>
              <w:t xml:space="preserve">compared with </w:t>
            </w:r>
            <w:r w:rsidRPr="00AC5AF4">
              <w:rPr>
                <w:rFonts w:ascii="Calibri" w:eastAsia="Calibri" w:hAnsi="Calibri" w:cs="Calibri"/>
                <w:sz w:val="20"/>
                <w:szCs w:val="20"/>
              </w:rPr>
              <w:t xml:space="preserve">dwelling features </w:t>
            </w:r>
          </w:p>
          <w:p w14:paraId="62A11ECD"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Heating/cooling expenditure</w:t>
            </w:r>
          </w:p>
          <w:p w14:paraId="5A278BDE"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 xml:space="preserve">Bill </w:t>
            </w:r>
            <w:r w:rsidRPr="00AC5AF4">
              <w:rPr>
                <w:rFonts w:ascii="Calibri" w:eastAsia="Calibri" w:hAnsi="Calibri" w:cs="Calibri"/>
                <w:color w:val="000000"/>
                <w:sz w:val="20"/>
                <w:szCs w:val="20"/>
              </w:rPr>
              <w:t xml:space="preserve">compared with </w:t>
            </w:r>
            <w:r w:rsidRPr="00AC5AF4">
              <w:rPr>
                <w:rFonts w:ascii="Calibri" w:eastAsia="Calibri" w:hAnsi="Calibri" w:cs="Calibri"/>
                <w:sz w:val="20"/>
                <w:szCs w:val="20"/>
              </w:rPr>
              <w:t>income (</w:t>
            </w:r>
            <w:r w:rsidRPr="00AC5AF4">
              <w:rPr>
                <w:rFonts w:ascii="Calibri" w:eastAsia="Calibri" w:hAnsi="Calibri" w:cs="Calibri"/>
                <w:i/>
                <w:sz w:val="20"/>
                <w:szCs w:val="20"/>
              </w:rPr>
              <w:t>e.g.,</w:t>
            </w:r>
            <w:r w:rsidRPr="00AC5AF4">
              <w:rPr>
                <w:rFonts w:ascii="Calibri" w:eastAsia="Calibri" w:hAnsi="Calibri" w:cs="Calibri"/>
                <w:sz w:val="20"/>
                <w:szCs w:val="20"/>
              </w:rPr>
              <w:t xml:space="preserve"> 10%+)</w:t>
            </w:r>
          </w:p>
          <w:p w14:paraId="3A2DA4FB"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Under-consumption</w:t>
            </w:r>
          </w:p>
          <w:p w14:paraId="041F0927"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Difficulty paying bill</w:t>
            </w:r>
          </w:p>
        </w:tc>
        <w:tc>
          <w:tcPr>
            <w:tcW w:w="2835" w:type="dxa"/>
          </w:tcPr>
          <w:p w14:paraId="35AEDA16"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Forgoing other essential needs</w:t>
            </w:r>
          </w:p>
          <w:p w14:paraId="0FF14B52"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Payment default/debt/arrears</w:t>
            </w:r>
          </w:p>
          <w:p w14:paraId="36E34DA6"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Worsened health status</w:t>
            </w:r>
          </w:p>
          <w:p w14:paraId="4926B05F"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Disconnection</w:t>
            </w:r>
          </w:p>
          <w:p w14:paraId="6C4908E5"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 xml:space="preserve">Social constriction </w:t>
            </w:r>
          </w:p>
          <w:p w14:paraId="48E737F8"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 xml:space="preserve">Poor living conditions </w:t>
            </w:r>
          </w:p>
          <w:p w14:paraId="695B0BD1"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sz w:val="20"/>
                <w:szCs w:val="20"/>
              </w:rPr>
              <w:t>Stress/anxiety/depression</w:t>
            </w:r>
          </w:p>
          <w:p w14:paraId="64E15240" w14:textId="77777777" w:rsidR="003B1867" w:rsidRPr="00AC5AF4" w:rsidRDefault="003B1867" w:rsidP="003B1867">
            <w:pPr>
              <w:spacing w:before="60"/>
              <w:rPr>
                <w:rFonts w:ascii="Calibri" w:eastAsia="Calibri" w:hAnsi="Calibri" w:cs="Calibri"/>
                <w:i/>
                <w:sz w:val="20"/>
                <w:szCs w:val="20"/>
              </w:rPr>
            </w:pPr>
            <w:r w:rsidRPr="00AC5AF4">
              <w:rPr>
                <w:rFonts w:ascii="Calibri" w:eastAsia="Calibri" w:hAnsi="Calibri" w:cs="Calibri"/>
                <w:i/>
                <w:iCs/>
                <w:color w:val="FF0000"/>
                <w:sz w:val="20"/>
                <w:szCs w:val="20"/>
              </w:rPr>
              <w:t>Suicide ideation</w:t>
            </w:r>
          </w:p>
          <w:p w14:paraId="331D4EB9" w14:textId="77777777" w:rsidR="003B1867" w:rsidRPr="00AC5AF4" w:rsidRDefault="003B1867" w:rsidP="003B1867">
            <w:pPr>
              <w:spacing w:before="60"/>
              <w:rPr>
                <w:rFonts w:ascii="Calibri" w:eastAsia="Calibri" w:hAnsi="Calibri" w:cs="Calibri"/>
                <w:i/>
                <w:iCs/>
                <w:sz w:val="20"/>
                <w:szCs w:val="20"/>
              </w:rPr>
            </w:pPr>
            <w:r w:rsidRPr="00AC5AF4">
              <w:rPr>
                <w:rFonts w:ascii="Calibri" w:eastAsia="Calibri" w:hAnsi="Calibri" w:cs="Calibri"/>
                <w:i/>
                <w:color w:val="FF0000"/>
                <w:sz w:val="20"/>
                <w:szCs w:val="20"/>
              </w:rPr>
              <w:t>Avoiding contact with retailers</w:t>
            </w:r>
          </w:p>
          <w:p w14:paraId="0661D126" w14:textId="77777777" w:rsidR="003B1867" w:rsidRPr="00AC5AF4" w:rsidRDefault="003B1867" w:rsidP="003B1867">
            <w:pPr>
              <w:spacing w:before="60"/>
              <w:rPr>
                <w:rFonts w:ascii="Calibri" w:eastAsia="Calibri" w:hAnsi="Calibri" w:cs="Calibri"/>
                <w:i/>
                <w:iCs/>
                <w:sz w:val="20"/>
                <w:szCs w:val="20"/>
              </w:rPr>
            </w:pPr>
            <w:r w:rsidRPr="00AC5AF4">
              <w:rPr>
                <w:rFonts w:ascii="Calibri" w:eastAsia="Calibri" w:hAnsi="Calibri" w:cs="Calibri"/>
                <w:i/>
                <w:color w:val="FF0000"/>
                <w:sz w:val="20"/>
                <w:szCs w:val="20"/>
              </w:rPr>
              <w:t>Non-energy debt</w:t>
            </w:r>
            <w:r w:rsidRPr="00AC5AF4">
              <w:rPr>
                <w:rFonts w:ascii="Calibri" w:eastAsia="Calibri" w:hAnsi="Calibri" w:cs="Calibri"/>
                <w:i/>
                <w:iCs/>
                <w:sz w:val="20"/>
                <w:szCs w:val="20"/>
              </w:rPr>
              <w:t xml:space="preserve"> </w:t>
            </w:r>
          </w:p>
          <w:p w14:paraId="71A14C49" w14:textId="77777777" w:rsidR="003B1867" w:rsidRPr="00AC5AF4" w:rsidRDefault="003B1867" w:rsidP="003B1867">
            <w:pPr>
              <w:spacing w:before="60"/>
              <w:rPr>
                <w:rFonts w:ascii="Calibri" w:eastAsia="Calibri" w:hAnsi="Calibri" w:cs="Calibri"/>
                <w:sz w:val="20"/>
                <w:szCs w:val="20"/>
              </w:rPr>
            </w:pPr>
            <w:r w:rsidRPr="00AC5AF4">
              <w:rPr>
                <w:rFonts w:ascii="Calibri" w:eastAsia="Calibri" w:hAnsi="Calibri" w:cs="Calibri"/>
                <w:i/>
                <w:color w:val="FF0000"/>
                <w:sz w:val="20"/>
                <w:szCs w:val="20"/>
              </w:rPr>
              <w:t>Shame</w:t>
            </w:r>
          </w:p>
        </w:tc>
      </w:tr>
    </w:tbl>
    <w:p w14:paraId="7CF4384C" w14:textId="0D1CD87C" w:rsidR="003B1867" w:rsidRPr="00AC5AF4" w:rsidRDefault="003B1867" w:rsidP="003B1867">
      <w:pPr>
        <w:spacing w:before="24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It is important to note that </w:t>
      </w:r>
      <w:r w:rsidRPr="00AC5AF4">
        <w:rPr>
          <w:rFonts w:ascii="Calibri" w:eastAsia="Calibri" w:hAnsi="Calibri" w:cs="Calibri"/>
          <w:b/>
          <w:sz w:val="22"/>
          <w:lang w:bidi="en-US"/>
        </w:rPr>
        <w:t>many DIOs are interconnected and are not just the result of energy hardship but broader hardship</w:t>
      </w:r>
      <w:r w:rsidRPr="00AC5AF4">
        <w:rPr>
          <w:rFonts w:ascii="Calibri" w:eastAsia="Calibri" w:hAnsi="Calibri" w:cs="Calibri"/>
          <w:sz w:val="22"/>
          <w:lang w:bidi="en-US"/>
        </w:rPr>
        <w:t xml:space="preserve"> (discussed in more detail in Chapters 4 and 7). The presence of so many factors suggests that </w:t>
      </w:r>
      <w:r w:rsidRPr="00AC5AF4">
        <w:rPr>
          <w:rFonts w:ascii="Calibri" w:eastAsia="Calibri" w:hAnsi="Calibri" w:cs="Calibri"/>
          <w:b/>
          <w:sz w:val="22"/>
          <w:lang w:bidi="en-US"/>
        </w:rPr>
        <w:t>Australian households are struggling in multiple ways due to being unable to use energy in their homes without suffering. The consequences of this are extensive</w:t>
      </w:r>
      <w:r w:rsidRPr="00AC5AF4">
        <w:rPr>
          <w:rFonts w:ascii="Calibri" w:eastAsia="Calibri" w:hAnsi="Calibri" w:cs="Calibri"/>
          <w:sz w:val="22"/>
          <w:lang w:bidi="en-US"/>
        </w:rPr>
        <w:t xml:space="preserve"> and have impacts beyond energy use and debt to include worsening health or not eating. Further, it highlights that energy hardship is complex. </w:t>
      </w:r>
    </w:p>
    <w:p w14:paraId="4020C687" w14:textId="77777777" w:rsidR="003B1867" w:rsidRPr="00AC5AF4" w:rsidRDefault="003B1867" w:rsidP="004C1A71">
      <w:pPr>
        <w:pStyle w:val="Heading3"/>
        <w:rPr>
          <w:lang w:val="en-AU"/>
        </w:rPr>
      </w:pPr>
      <w:bookmarkStart w:id="133" w:name="_Toc75875404"/>
      <w:r w:rsidRPr="00AC5AF4">
        <w:rPr>
          <w:lang w:val="en-AU"/>
        </w:rPr>
        <w:t>Strengths of Energy Hardship Initiatives</w:t>
      </w:r>
      <w:bookmarkEnd w:id="133"/>
    </w:p>
    <w:p w14:paraId="446CF9E4" w14:textId="2BAB640D"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Analysis of interview transcripts revealed that when assistance is received by the household (which could be from retailers, CBOs and/or government agencies)</w:t>
      </w:r>
      <w:r w:rsidR="005A24CC">
        <w:rPr>
          <w:rFonts w:ascii="Calibri" w:eastAsia="Calibri" w:hAnsi="Calibri" w:cs="Calibri"/>
          <w:sz w:val="22"/>
          <w:lang w:bidi="en-US"/>
        </w:rPr>
        <w:t>, there are</w:t>
      </w:r>
      <w:r w:rsidRPr="00AC5AF4">
        <w:rPr>
          <w:rFonts w:ascii="Calibri" w:eastAsia="Calibri" w:hAnsi="Calibri" w:cs="Calibri"/>
          <w:sz w:val="22"/>
          <w:lang w:bidi="en-US"/>
        </w:rPr>
        <w:t xml:space="preserve"> </w:t>
      </w:r>
      <w:r w:rsidRPr="00AC5AF4">
        <w:rPr>
          <w:rFonts w:ascii="Calibri" w:eastAsia="Calibri" w:hAnsi="Calibri" w:cs="Calibri"/>
          <w:b/>
          <w:sz w:val="22"/>
          <w:lang w:bidi="en-US"/>
        </w:rPr>
        <w:t>four key strengths</w:t>
      </w:r>
      <w:r w:rsidRPr="00AC5AF4">
        <w:rPr>
          <w:rFonts w:ascii="Calibri" w:eastAsia="Calibri" w:hAnsi="Calibri" w:cs="Calibri"/>
          <w:sz w:val="22"/>
          <w:lang w:bidi="en-US"/>
        </w:rPr>
        <w:t xml:space="preserve"> that should inform the design of future energy assistance initiatives (see Figure 8). Significantly, the interviewees noted that </w:t>
      </w:r>
      <w:r w:rsidRPr="00AC5AF4">
        <w:rPr>
          <w:rFonts w:ascii="Calibri" w:eastAsia="Calibri" w:hAnsi="Calibri" w:cs="Calibri"/>
          <w:b/>
          <w:sz w:val="22"/>
          <w:lang w:bidi="en-US"/>
        </w:rPr>
        <w:t xml:space="preserve">many of the strengths they highlighted are often the exception to the rule </w:t>
      </w:r>
      <w:r w:rsidRPr="00AC5AF4">
        <w:rPr>
          <w:rFonts w:ascii="Calibri" w:eastAsia="Calibri" w:hAnsi="Calibri" w:cs="Calibri"/>
          <w:sz w:val="22"/>
          <w:lang w:bidi="en-US"/>
        </w:rPr>
        <w:t>when considering the broad spectrum of hardship programs and initiatives that are available.</w:t>
      </w:r>
    </w:p>
    <w:p w14:paraId="23BB794B" w14:textId="7D1BC689" w:rsidR="003B1867" w:rsidRPr="00AC5AF4" w:rsidRDefault="003B1867" w:rsidP="003B1867">
      <w:pPr>
        <w:spacing w:after="160" w:line="259" w:lineRule="auto"/>
        <w:jc w:val="center"/>
        <w:rPr>
          <w:rFonts w:ascii="Calibri" w:eastAsia="Calibri" w:hAnsi="Calibri"/>
          <w:noProof/>
          <w:sz w:val="22"/>
          <w:szCs w:val="22"/>
          <w:lang w:eastAsia="en-US"/>
        </w:rPr>
      </w:pPr>
      <w:r w:rsidRPr="00AC5AF4">
        <w:rPr>
          <w:rFonts w:ascii="Calibri" w:eastAsia="Calibri" w:hAnsi="Calibri"/>
          <w:noProof/>
          <w:sz w:val="22"/>
          <w:szCs w:val="22"/>
          <w:lang w:eastAsia="en-US"/>
        </w:rPr>
        <w:lastRenderedPageBreak/>
        <w:t xml:space="preserve"> </w:t>
      </w:r>
      <w:r w:rsidR="00612798">
        <w:rPr>
          <w:rFonts w:ascii="Calibri" w:eastAsia="Calibri" w:hAnsi="Calibri"/>
          <w:noProof/>
          <w:sz w:val="22"/>
          <w:szCs w:val="22"/>
          <w:lang w:eastAsia="en-AU"/>
        </w:rPr>
        <w:drawing>
          <wp:inline distT="0" distB="0" distL="0" distR="0" wp14:anchorId="49F37EAC" wp14:editId="37B92127">
            <wp:extent cx="6301105" cy="3469005"/>
            <wp:effectExtent l="0" t="0" r="4445" b="0"/>
            <wp:docPr id="14" name="Picture 14" descr="Diagram for Figure 8: Strengths of Energy Hardship Programs and the Outcomes they Produce:&#10;- CBO involvement provides continuity leading to Trust&#10;- Tailored, individual assistance provides some level of support and relief&#10;- General assistance provides some level of support and relief&#10;- Pro-active assistance helps households feel cared for and l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for Figure 8: Strengths of Energy Hardship Programs and the Outcomes they Produce:&#10;- CBO involvement provides continuity leading to Trust&#10;- Tailored, individual assistance provides some level of support and relief&#10;- General assistance provides some level of support and relief&#10;- Pro-active assistance helps households feel cared for and loyal"/>
                    <pic:cNvPicPr/>
                  </pic:nvPicPr>
                  <pic:blipFill>
                    <a:blip r:embed="rId58">
                      <a:extLst>
                        <a:ext uri="{28A0092B-C50C-407E-A947-70E740481C1C}">
                          <a14:useLocalDpi xmlns:a14="http://schemas.microsoft.com/office/drawing/2010/main" val="0"/>
                        </a:ext>
                      </a:extLst>
                    </a:blip>
                    <a:stretch>
                      <a:fillRect/>
                    </a:stretch>
                  </pic:blipFill>
                  <pic:spPr>
                    <a:xfrm>
                      <a:off x="0" y="0"/>
                      <a:ext cx="6301105" cy="3469005"/>
                    </a:xfrm>
                    <a:prstGeom prst="rect">
                      <a:avLst/>
                    </a:prstGeom>
                  </pic:spPr>
                </pic:pic>
              </a:graphicData>
            </a:graphic>
          </wp:inline>
        </w:drawing>
      </w:r>
    </w:p>
    <w:p w14:paraId="5A3CDCA0" w14:textId="697A83EE" w:rsidR="00220A5C" w:rsidRDefault="00220A5C" w:rsidP="00220A5C">
      <w:pPr>
        <w:pStyle w:val="Caption"/>
        <w:rPr>
          <w:lang w:val="en-AU"/>
        </w:rPr>
      </w:pPr>
      <w:bookmarkStart w:id="134" w:name="_Toc75875513"/>
      <w:bookmarkStart w:id="135" w:name="_Toc65408730"/>
      <w:r w:rsidRPr="00AC5AF4">
        <w:rPr>
          <w:lang w:val="en-AU"/>
        </w:rPr>
        <w:t xml:space="preserve">Figure </w:t>
      </w:r>
      <w:r w:rsidRPr="00AC5AF4">
        <w:rPr>
          <w:lang w:val="en-AU"/>
        </w:rPr>
        <w:fldChar w:fldCharType="begin"/>
      </w:r>
      <w:r w:rsidRPr="00AC5AF4">
        <w:rPr>
          <w:lang w:val="en-AU"/>
        </w:rPr>
        <w:instrText xml:space="preserve"> SEQ Figure \* ARABIC </w:instrText>
      </w:r>
      <w:r w:rsidRPr="00AC5AF4">
        <w:rPr>
          <w:lang w:val="en-AU"/>
        </w:rPr>
        <w:fldChar w:fldCharType="separate"/>
      </w:r>
      <w:r w:rsidR="009978FA">
        <w:rPr>
          <w:noProof/>
          <w:lang w:val="en-AU"/>
        </w:rPr>
        <w:t>8</w:t>
      </w:r>
      <w:r w:rsidRPr="00AC5AF4">
        <w:rPr>
          <w:lang w:val="en-AU"/>
        </w:rPr>
        <w:fldChar w:fldCharType="end"/>
      </w:r>
      <w:r w:rsidRPr="00AC5AF4">
        <w:rPr>
          <w:lang w:val="en-AU"/>
        </w:rPr>
        <w:t>: Strengths and Outcomes of Energy Hardship Assistance Programs</w:t>
      </w:r>
      <w:bookmarkEnd w:id="134"/>
    </w:p>
    <w:p w14:paraId="1C2440D7" w14:textId="4C5DC559" w:rsidR="00AD3C34" w:rsidRPr="00B13E14" w:rsidRDefault="00AD3C34" w:rsidP="009A59DC">
      <w:pPr>
        <w:jc w:val="center"/>
        <w:rPr>
          <w:rFonts w:asciiTheme="minorHAnsi" w:hAnsiTheme="minorHAnsi" w:cstheme="minorHAnsi"/>
          <w:sz w:val="16"/>
          <w:lang w:eastAsia="en-US" w:bidi="en-US"/>
        </w:rPr>
      </w:pPr>
    </w:p>
    <w:bookmarkEnd w:id="135"/>
    <w:p w14:paraId="430F41AF" w14:textId="30F82279" w:rsidR="003B1867" w:rsidRPr="00AC5AF4" w:rsidRDefault="00220A5C" w:rsidP="00220A5C">
      <w:pPr>
        <w:spacing w:before="240" w:after="120" w:line="276" w:lineRule="auto"/>
        <w:jc w:val="both"/>
        <w:rPr>
          <w:rFonts w:ascii="Calibri" w:eastAsia="Calibri" w:hAnsi="Calibri" w:cs="Calibri"/>
          <w:sz w:val="22"/>
          <w:lang w:bidi="en-US"/>
        </w:rPr>
      </w:pPr>
      <w:r w:rsidRPr="00AC5AF4">
        <w:rPr>
          <w:rFonts w:ascii="Calibri" w:eastAsia="Calibri" w:hAnsi="Calibri" w:cs="Calibri"/>
          <w:noProof/>
          <w:sz w:val="22"/>
          <w:highlight w:val="yellow"/>
          <w:lang w:eastAsia="en-AU"/>
        </w:rPr>
        <mc:AlternateContent>
          <mc:Choice Requires="wps">
            <w:drawing>
              <wp:anchor distT="0" distB="0" distL="114300" distR="114300" simplePos="0" relativeHeight="251938816" behindDoc="0" locked="0" layoutInCell="1" allowOverlap="1" wp14:anchorId="1D1E5656" wp14:editId="27F5085D">
                <wp:simplePos x="0" y="0"/>
                <wp:positionH relativeFrom="margin">
                  <wp:align>left</wp:align>
                </wp:positionH>
                <wp:positionV relativeFrom="paragraph">
                  <wp:posOffset>1540510</wp:posOffset>
                </wp:positionV>
                <wp:extent cx="1508125" cy="715010"/>
                <wp:effectExtent l="0" t="0" r="15875" b="27940"/>
                <wp:wrapSquare wrapText="bothSides"/>
                <wp:docPr id="9557" name="Text Box 9557"/>
                <wp:cNvGraphicFramePr/>
                <a:graphic xmlns:a="http://schemas.openxmlformats.org/drawingml/2006/main">
                  <a:graphicData uri="http://schemas.microsoft.com/office/word/2010/wordprocessingShape">
                    <wps:wsp>
                      <wps:cNvSpPr txBox="1"/>
                      <wps:spPr>
                        <a:xfrm>
                          <a:off x="0" y="0"/>
                          <a:ext cx="1508125" cy="715010"/>
                        </a:xfrm>
                        <a:prstGeom prst="rect">
                          <a:avLst/>
                        </a:prstGeom>
                        <a:solidFill>
                          <a:srgbClr val="ED7D31">
                            <a:lumMod val="40000"/>
                            <a:lumOff val="60000"/>
                          </a:srgbClr>
                        </a:solidFill>
                        <a:ln w="6350">
                          <a:solidFill>
                            <a:prstClr val="black"/>
                          </a:solidFill>
                        </a:ln>
                      </wps:spPr>
                      <wps:txbx>
                        <w:txbxContent>
                          <w:p w14:paraId="353876EE" w14:textId="0A03AE80"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kern w:val="24"/>
                                <w:sz w:val="20"/>
                                <w:szCs w:val="20"/>
                              </w:rPr>
                              <w:t>With CBOs</w:t>
                            </w:r>
                            <w:r w:rsidRPr="00F54269">
                              <w:rPr>
                                <w:rFonts w:asciiTheme="minorHAnsi" w:hAnsiTheme="minorHAnsi" w:cstheme="minorHAnsi"/>
                                <w:color w:val="000000"/>
                                <w:kern w:val="24"/>
                                <w:sz w:val="20"/>
                              </w:rPr>
                              <w:t xml:space="preserve"> “there is no timeframe for assistance, there is no end date … it's continuing."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5656" id="Text Box 9557" o:spid="_x0000_s1073" type="#_x0000_t202" style="position:absolute;left:0;text-align:left;margin-left:0;margin-top:121.3pt;width:118.75pt;height:56.3pt;z-index:25193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" fillcolor="#f8cbad" strokeweight=".5pt">
                <v:textbox>
                  <w:txbxContent>
                    <w:p w14:paraId="353876EE" w14:textId="0A03AE80"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kern w:val="24"/>
                          <w:sz w:val="20"/>
                          <w:szCs w:val="20"/>
                        </w:rPr>
                        <w:t>With CBOs</w:t>
                      </w:r>
                      <w:r w:rsidRPr="00F54269">
                        <w:rPr>
                          <w:rFonts w:asciiTheme="minorHAnsi" w:hAnsiTheme="minorHAnsi" w:cstheme="minorHAnsi"/>
                          <w:color w:val="000000"/>
                          <w:kern w:val="24"/>
                          <w:sz w:val="20"/>
                        </w:rPr>
                        <w:t xml:space="preserve"> “there is no timeframe for assistance, there is no end date … it's continuing."</w:t>
                      </w:r>
                    </w:p>
                  </w:txbxContent>
                </v:textbox>
                <w10:wrap type="square" anchorx="margin"/>
              </v:shape>
            </w:pict>
          </mc:Fallback>
        </mc:AlternateContent>
      </w:r>
      <w:r w:rsidR="00F54269" w:rsidRPr="00AC5AF4">
        <w:rPr>
          <w:rFonts w:ascii="Calibri" w:eastAsia="Calibri" w:hAnsi="Calibri" w:cs="Calibri"/>
          <w:noProof/>
          <w:sz w:val="22"/>
          <w:highlight w:val="yellow"/>
          <w:lang w:eastAsia="en-AU"/>
        </w:rPr>
        <mc:AlternateContent>
          <mc:Choice Requires="wps">
            <w:drawing>
              <wp:anchor distT="0" distB="0" distL="114300" distR="114300" simplePos="0" relativeHeight="251789312" behindDoc="0" locked="0" layoutInCell="1" allowOverlap="1" wp14:anchorId="7B96DD2A" wp14:editId="7E4EAF4C">
                <wp:simplePos x="0" y="0"/>
                <wp:positionH relativeFrom="margin">
                  <wp:align>right</wp:align>
                </wp:positionH>
                <wp:positionV relativeFrom="paragraph">
                  <wp:posOffset>195414</wp:posOffset>
                </wp:positionV>
                <wp:extent cx="1626870" cy="715010"/>
                <wp:effectExtent l="0" t="0" r="11430" b="27940"/>
                <wp:wrapSquare wrapText="bothSides"/>
                <wp:docPr id="2149" name="Text Box 2149"/>
                <wp:cNvGraphicFramePr/>
                <a:graphic xmlns:a="http://schemas.openxmlformats.org/drawingml/2006/main">
                  <a:graphicData uri="http://schemas.microsoft.com/office/word/2010/wordprocessingShape">
                    <wps:wsp>
                      <wps:cNvSpPr txBox="1"/>
                      <wps:spPr>
                        <a:xfrm>
                          <a:off x="0" y="0"/>
                          <a:ext cx="1626870" cy="715010"/>
                        </a:xfrm>
                        <a:prstGeom prst="rect">
                          <a:avLst/>
                        </a:prstGeom>
                        <a:solidFill>
                          <a:srgbClr val="ED7D31">
                            <a:lumMod val="40000"/>
                            <a:lumOff val="60000"/>
                          </a:srgbClr>
                        </a:solidFill>
                        <a:ln w="6350">
                          <a:solidFill>
                            <a:prstClr val="black"/>
                          </a:solidFill>
                        </a:ln>
                      </wps:spPr>
                      <wps:txbx>
                        <w:txbxContent>
                          <w:p w14:paraId="177857D1"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w:t>
                            </w:r>
                            <w:r w:rsidRPr="00F54269">
                              <w:rPr>
                                <w:rFonts w:asciiTheme="minorHAnsi" w:hAnsiTheme="minorHAnsi" w:cstheme="minorHAnsi"/>
                                <w:color w:val="000000"/>
                                <w:sz w:val="20"/>
                              </w:rPr>
                              <w:t>CBOs] build a relationship rather than just [saying]… here’s the payment, goodbye.”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6DD2A" id="Text Box 2149" o:spid="_x0000_s1074" type="#_x0000_t202" style="position:absolute;left:0;text-align:left;margin-left:76.9pt;margin-top:15.4pt;width:128.1pt;height:56.3pt;z-index:251789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" fillcolor="#f8cbad" strokeweight=".5pt">
                <v:textbox>
                  <w:txbxContent>
                    <w:p w14:paraId="177857D1"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w:t>
                      </w:r>
                      <w:r w:rsidRPr="00F54269">
                        <w:rPr>
                          <w:rFonts w:asciiTheme="minorHAnsi" w:hAnsiTheme="minorHAnsi" w:cstheme="minorHAnsi"/>
                          <w:color w:val="000000"/>
                          <w:sz w:val="20"/>
                        </w:rPr>
                        <w:t>CBOs] build a relationship rather than just [saying]… here’s the payment, goodbye.”</w:t>
                      </w:r>
                    </w:p>
                  </w:txbxContent>
                </v:textbox>
                <w10:wrap type="square" anchorx="margin"/>
              </v:shape>
            </w:pict>
          </mc:Fallback>
        </mc:AlternateContent>
      </w:r>
      <w:r w:rsidR="003B1867" w:rsidRPr="00AC5AF4">
        <w:rPr>
          <w:rFonts w:ascii="Calibri" w:eastAsia="Calibri" w:hAnsi="Calibri" w:cs="Calibri"/>
          <w:b/>
          <w:sz w:val="22"/>
          <w:lang w:bidi="en-US"/>
        </w:rPr>
        <w:t xml:space="preserve">1. CBO </w:t>
      </w:r>
      <w:r w:rsidR="00072B02">
        <w:rPr>
          <w:rFonts w:ascii="Calibri" w:eastAsia="Calibri" w:hAnsi="Calibri" w:cs="Calibri"/>
          <w:b/>
          <w:sz w:val="22"/>
          <w:lang w:bidi="en-US"/>
        </w:rPr>
        <w:t>i</w:t>
      </w:r>
      <w:r w:rsidR="003B1867" w:rsidRPr="00AC5AF4">
        <w:rPr>
          <w:rFonts w:ascii="Calibri" w:eastAsia="Calibri" w:hAnsi="Calibri" w:cs="Calibri"/>
          <w:b/>
          <w:sz w:val="22"/>
          <w:lang w:bidi="en-US"/>
        </w:rPr>
        <w:t>nvolvement:</w:t>
      </w:r>
      <w:r w:rsidR="003B1867" w:rsidRPr="00AC5AF4">
        <w:rPr>
          <w:rFonts w:ascii="Calibri" w:eastAsia="Calibri" w:hAnsi="Calibri" w:cs="Calibri"/>
          <w:sz w:val="22"/>
          <w:lang w:bidi="en-US"/>
        </w:rPr>
        <w:t xml:space="preserve"> The first strength identified from the analysis involved the benefits of distributing energy support via CBOs. CBOs can provide supplemental and ongoing support, filling gaps in between when programs are offered or helping programs work more effectively. This builds community trust in the initiative as households access support through a trusted source. Therefore, </w:t>
      </w:r>
      <w:r w:rsidR="003B1867" w:rsidRPr="00AC5AF4">
        <w:rPr>
          <w:rFonts w:ascii="Calibri" w:eastAsia="Calibri" w:hAnsi="Calibri" w:cs="Calibri"/>
          <w:b/>
          <w:sz w:val="22"/>
          <w:lang w:bidi="en-US"/>
        </w:rPr>
        <w:t>offering support through trusted sources in future is likely to increase the number of households accessing support</w:t>
      </w:r>
      <w:r w:rsidR="003B1867" w:rsidRPr="00AC5AF4">
        <w:rPr>
          <w:rFonts w:ascii="Calibri" w:eastAsia="Calibri" w:hAnsi="Calibri" w:cs="Calibri"/>
          <w:sz w:val="22"/>
          <w:lang w:bidi="en-US"/>
        </w:rPr>
        <w:t xml:space="preserve">. CBOs also provide a type of care in their </w:t>
      </w:r>
      <w:r w:rsidR="00072B02">
        <w:rPr>
          <w:rFonts w:ascii="Calibri" w:eastAsia="Calibri" w:hAnsi="Calibri" w:cs="Calibri"/>
          <w:sz w:val="22"/>
          <w:lang w:bidi="en-US"/>
        </w:rPr>
        <w:t xml:space="preserve">service </w:t>
      </w:r>
      <w:r w:rsidR="003B1867" w:rsidRPr="00AC5AF4">
        <w:rPr>
          <w:rFonts w:ascii="Calibri" w:eastAsia="Calibri" w:hAnsi="Calibri" w:cs="Calibri"/>
          <w:sz w:val="22"/>
          <w:lang w:bidi="en-US"/>
        </w:rPr>
        <w:t xml:space="preserve">delivery that households often do not feel from other organisations, particularly in-depth consultations, which allow CBOs to gain a better understanding of and </w:t>
      </w:r>
      <w:r w:rsidR="00B518DD">
        <w:rPr>
          <w:rFonts w:ascii="Calibri" w:eastAsia="Calibri" w:hAnsi="Calibri" w:cs="Calibri"/>
          <w:sz w:val="22"/>
          <w:lang w:bidi="en-US"/>
        </w:rPr>
        <w:t>therefore</w:t>
      </w:r>
      <w:r w:rsidR="003B1867" w:rsidRPr="00AC5AF4">
        <w:rPr>
          <w:rFonts w:ascii="Calibri" w:eastAsia="Calibri" w:hAnsi="Calibri" w:cs="Calibri"/>
          <w:sz w:val="22"/>
          <w:lang w:bidi="en-US"/>
        </w:rPr>
        <w:t xml:space="preserve"> </w:t>
      </w:r>
      <w:r w:rsidR="00072B02">
        <w:rPr>
          <w:rFonts w:ascii="Calibri" w:eastAsia="Calibri" w:hAnsi="Calibri" w:cs="Calibri"/>
          <w:sz w:val="22"/>
          <w:lang w:bidi="en-US"/>
        </w:rPr>
        <w:t xml:space="preserve">can </w:t>
      </w:r>
      <w:r w:rsidR="003B1867" w:rsidRPr="00AC5AF4">
        <w:rPr>
          <w:rFonts w:ascii="Calibri" w:eastAsia="Calibri" w:hAnsi="Calibri" w:cs="Calibri"/>
          <w:sz w:val="22"/>
          <w:lang w:bidi="en-US"/>
        </w:rPr>
        <w:t xml:space="preserve">attend to each household’s specific needs. Further, CBOs are often </w:t>
      </w:r>
      <w:proofErr w:type="gramStart"/>
      <w:r w:rsidR="003B1867" w:rsidRPr="00AC5AF4">
        <w:rPr>
          <w:rFonts w:ascii="Calibri" w:eastAsia="Calibri" w:hAnsi="Calibri" w:cs="Calibri"/>
          <w:sz w:val="22"/>
          <w:lang w:bidi="en-US"/>
        </w:rPr>
        <w:t>in a position</w:t>
      </w:r>
      <w:proofErr w:type="gramEnd"/>
      <w:r w:rsidR="003B1867" w:rsidRPr="00AC5AF4">
        <w:rPr>
          <w:rFonts w:ascii="Calibri" w:eastAsia="Calibri" w:hAnsi="Calibri" w:cs="Calibri"/>
          <w:sz w:val="22"/>
          <w:lang w:bidi="en-US"/>
        </w:rPr>
        <w:t xml:space="preserve"> to offer support, even when an energy initiative has ceased. </w:t>
      </w:r>
    </w:p>
    <w:p w14:paraId="3B57A2ED" w14:textId="046F937A"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highlight w:val="yellow"/>
          <w:lang w:eastAsia="en-AU"/>
        </w:rPr>
        <mc:AlternateContent>
          <mc:Choice Requires="wps">
            <w:drawing>
              <wp:anchor distT="0" distB="0" distL="114300" distR="114300" simplePos="0" relativeHeight="251805696" behindDoc="0" locked="0" layoutInCell="1" allowOverlap="1" wp14:anchorId="2E7CEC32" wp14:editId="2BA7FCCF">
                <wp:simplePos x="0" y="0"/>
                <wp:positionH relativeFrom="margin">
                  <wp:align>left</wp:align>
                </wp:positionH>
                <wp:positionV relativeFrom="paragraph">
                  <wp:posOffset>1163320</wp:posOffset>
                </wp:positionV>
                <wp:extent cx="1719580" cy="755015"/>
                <wp:effectExtent l="0" t="0" r="13970" b="26035"/>
                <wp:wrapSquare wrapText="bothSides"/>
                <wp:docPr id="2153" name="Text Box 2153"/>
                <wp:cNvGraphicFramePr/>
                <a:graphic xmlns:a="http://schemas.openxmlformats.org/drawingml/2006/main">
                  <a:graphicData uri="http://schemas.microsoft.com/office/word/2010/wordprocessingShape">
                    <wps:wsp>
                      <wps:cNvSpPr txBox="1"/>
                      <wps:spPr>
                        <a:xfrm>
                          <a:off x="0" y="0"/>
                          <a:ext cx="1719580" cy="755015"/>
                        </a:xfrm>
                        <a:prstGeom prst="rect">
                          <a:avLst/>
                        </a:prstGeom>
                        <a:solidFill>
                          <a:srgbClr val="ED7D31">
                            <a:lumMod val="40000"/>
                            <a:lumOff val="60000"/>
                          </a:srgbClr>
                        </a:solidFill>
                        <a:ln w="6350">
                          <a:solidFill>
                            <a:prstClr val="black"/>
                          </a:solidFill>
                        </a:ln>
                      </wps:spPr>
                      <wps:txbx>
                        <w:txbxContent>
                          <w:p w14:paraId="3194F7B7"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“I do a budget … [to ensure] that they don’t commit to a [unrealistic] payment … and then … can’t pay their 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EC32" id="Text Box 2153" o:spid="_x0000_s1075" type="#_x0000_t202" style="position:absolute;left:0;text-align:left;margin-left:0;margin-top:91.6pt;width:135.4pt;height:59.4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" fillcolor="#f8cbad" strokeweight=".5pt">
                <v:textbox>
                  <w:txbxContent>
                    <w:p w14:paraId="3194F7B7"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“I do a budget … [to ensure] that they don’t commit to a [unrealistic] payment … and then … can’t pay their rent…”</w:t>
                      </w:r>
                    </w:p>
                  </w:txbxContent>
                </v:textbox>
                <w10:wrap type="square" anchorx="margin"/>
              </v:shape>
            </w:pict>
          </mc:Fallback>
        </mc:AlternateContent>
      </w:r>
      <w:r w:rsidR="009C248F" w:rsidRPr="00AC5AF4">
        <w:rPr>
          <w:rFonts w:ascii="Calibri" w:eastAsia="Calibri" w:hAnsi="Calibri" w:cs="Calibri"/>
          <w:noProof/>
          <w:sz w:val="22"/>
          <w:highlight w:val="yellow"/>
          <w:lang w:eastAsia="en-AU"/>
        </w:rPr>
        <mc:AlternateContent>
          <mc:Choice Requires="wps">
            <w:drawing>
              <wp:anchor distT="0" distB="0" distL="114300" distR="114300" simplePos="0" relativeHeight="251840512" behindDoc="0" locked="0" layoutInCell="1" allowOverlap="1" wp14:anchorId="41BBBF9A" wp14:editId="669A50F6">
                <wp:simplePos x="0" y="0"/>
                <wp:positionH relativeFrom="margin">
                  <wp:align>right</wp:align>
                </wp:positionH>
                <wp:positionV relativeFrom="paragraph">
                  <wp:posOffset>57785</wp:posOffset>
                </wp:positionV>
                <wp:extent cx="1593215" cy="751205"/>
                <wp:effectExtent l="0" t="0" r="26035" b="10795"/>
                <wp:wrapSquare wrapText="bothSides"/>
                <wp:docPr id="9559" name="Text Box 9559"/>
                <wp:cNvGraphicFramePr/>
                <a:graphic xmlns:a="http://schemas.openxmlformats.org/drawingml/2006/main">
                  <a:graphicData uri="http://schemas.microsoft.com/office/word/2010/wordprocessingShape">
                    <wps:wsp>
                      <wps:cNvSpPr txBox="1"/>
                      <wps:spPr>
                        <a:xfrm>
                          <a:off x="0" y="0"/>
                          <a:ext cx="1593215" cy="751205"/>
                        </a:xfrm>
                        <a:prstGeom prst="rect">
                          <a:avLst/>
                        </a:prstGeom>
                        <a:solidFill>
                          <a:srgbClr val="ED7D31">
                            <a:lumMod val="40000"/>
                            <a:lumOff val="60000"/>
                          </a:srgbClr>
                        </a:solidFill>
                        <a:ln w="6350">
                          <a:solidFill>
                            <a:prstClr val="black"/>
                          </a:solidFill>
                        </a:ln>
                      </wps:spPr>
                      <wps:txbx>
                        <w:txbxContent>
                          <w:p w14:paraId="22C04BDD"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“Someone can come in and … consult someone about their bill … and get ‘in person’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BBF9A" id="Text Box 9559" o:spid="_x0000_s1076" type="#_x0000_t202" style="position:absolute;left:0;text-align:left;margin-left:74.25pt;margin-top:4.55pt;width:125.45pt;height:59.15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" fillcolor="#f8cbad" strokeweight=".5pt">
                <v:textbox>
                  <w:txbxContent>
                    <w:p w14:paraId="22C04BDD"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“Someone can come in and … consult someone about their bill … and get ‘in person’ support.”</w:t>
                      </w:r>
                    </w:p>
                  </w:txbxContent>
                </v:textbox>
                <w10:wrap type="square" anchorx="margin"/>
              </v:shape>
            </w:pict>
          </mc:Fallback>
        </mc:AlternateContent>
      </w:r>
      <w:r w:rsidRPr="00AC5AF4">
        <w:rPr>
          <w:rFonts w:ascii="Calibri" w:eastAsia="Calibri" w:hAnsi="Calibri" w:cs="Calibri"/>
          <w:noProof/>
          <w:sz w:val="22"/>
          <w:highlight w:val="yellow"/>
          <w:lang w:eastAsia="en-AU"/>
        </w:rPr>
        <mc:AlternateContent>
          <mc:Choice Requires="wps">
            <w:drawing>
              <wp:anchor distT="0" distB="0" distL="114300" distR="114300" simplePos="0" relativeHeight="251797504" behindDoc="0" locked="0" layoutInCell="1" allowOverlap="1" wp14:anchorId="031D3FDD" wp14:editId="4920DD4F">
                <wp:simplePos x="0" y="0"/>
                <wp:positionH relativeFrom="margin">
                  <wp:align>right</wp:align>
                </wp:positionH>
                <wp:positionV relativeFrom="paragraph">
                  <wp:posOffset>57785</wp:posOffset>
                </wp:positionV>
                <wp:extent cx="1593215" cy="751205"/>
                <wp:effectExtent l="0" t="0" r="26035" b="10795"/>
                <wp:wrapSquare wrapText="bothSides"/>
                <wp:docPr id="2155" name="Text Box 2155"/>
                <wp:cNvGraphicFramePr/>
                <a:graphic xmlns:a="http://schemas.openxmlformats.org/drawingml/2006/main">
                  <a:graphicData uri="http://schemas.microsoft.com/office/word/2010/wordprocessingShape">
                    <wps:wsp>
                      <wps:cNvSpPr txBox="1"/>
                      <wps:spPr>
                        <a:xfrm>
                          <a:off x="0" y="0"/>
                          <a:ext cx="1593215" cy="751205"/>
                        </a:xfrm>
                        <a:prstGeom prst="rect">
                          <a:avLst/>
                        </a:prstGeom>
                        <a:solidFill>
                          <a:srgbClr val="ED7D31">
                            <a:lumMod val="40000"/>
                            <a:lumOff val="60000"/>
                          </a:srgbClr>
                        </a:solidFill>
                        <a:ln w="6350">
                          <a:solidFill>
                            <a:prstClr val="black"/>
                          </a:solidFill>
                        </a:ln>
                      </wps:spPr>
                      <wps:txbx>
                        <w:txbxContent>
                          <w:p w14:paraId="7DC453C9" w14:textId="77777777" w:rsidR="00502734" w:rsidRPr="003B1867" w:rsidRDefault="00502734" w:rsidP="003B1867">
                            <w:pPr>
                              <w:jc w:val="center"/>
                              <w:rPr>
                                <w:color w:val="000000"/>
                                <w:sz w:val="20"/>
                                <w:szCs w:val="20"/>
                              </w:rPr>
                            </w:pPr>
                            <w:r w:rsidRPr="003B1867">
                              <w:rPr>
                                <w:color w:val="000000"/>
                                <w:sz w:val="20"/>
                                <w:szCs w:val="20"/>
                              </w:rPr>
                              <w:t>“Someone can come in and … consult someone about their bill … and get ‘in person’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D3FDD" id="Text Box 2155" o:spid="_x0000_s1077" type="#_x0000_t202" style="position:absolute;left:0;text-align:left;margin-left:74.25pt;margin-top:4.55pt;width:125.45pt;height:59.1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" fillcolor="#f8cbad" strokeweight=".5pt">
                <v:textbox>
                  <w:txbxContent>
                    <w:p w14:paraId="7DC453C9" w14:textId="77777777" w:rsidR="00502734" w:rsidRPr="003B1867" w:rsidRDefault="00502734" w:rsidP="003B1867">
                      <w:pPr>
                        <w:jc w:val="center"/>
                        <w:rPr>
                          <w:color w:val="000000"/>
                          <w:sz w:val="20"/>
                          <w:szCs w:val="20"/>
                        </w:rPr>
                      </w:pPr>
                      <w:r w:rsidRPr="003B1867">
                        <w:rPr>
                          <w:color w:val="000000"/>
                          <w:sz w:val="20"/>
                          <w:szCs w:val="20"/>
                        </w:rPr>
                        <w:t>“Someone can come in and … consult someone about their bill … and get ‘in person’ support.”</w:t>
                      </w:r>
                    </w:p>
                  </w:txbxContent>
                </v:textbox>
                <w10:wrap type="square" anchorx="margin"/>
              </v:shape>
            </w:pict>
          </mc:Fallback>
        </mc:AlternateContent>
      </w:r>
      <w:r w:rsidRPr="00AC5AF4">
        <w:rPr>
          <w:rFonts w:ascii="Calibri" w:eastAsia="Calibri" w:hAnsi="Calibri" w:cs="Calibri"/>
          <w:b/>
          <w:sz w:val="22"/>
          <w:lang w:bidi="en-US"/>
        </w:rPr>
        <w:t xml:space="preserve">2. Individualised </w:t>
      </w:r>
      <w:r w:rsidR="00072B02">
        <w:rPr>
          <w:rFonts w:ascii="Calibri" w:eastAsia="Calibri" w:hAnsi="Calibri" w:cs="Calibri"/>
          <w:b/>
          <w:sz w:val="22"/>
          <w:lang w:bidi="en-US"/>
        </w:rPr>
        <w:t>s</w:t>
      </w:r>
      <w:r w:rsidRPr="00AC5AF4">
        <w:rPr>
          <w:rFonts w:ascii="Calibri" w:eastAsia="Calibri" w:hAnsi="Calibri" w:cs="Calibri"/>
          <w:b/>
          <w:sz w:val="22"/>
          <w:lang w:bidi="en-US"/>
        </w:rPr>
        <w:t xml:space="preserve">upport: </w:t>
      </w:r>
      <w:r w:rsidRPr="00AC5AF4">
        <w:rPr>
          <w:rFonts w:ascii="Calibri" w:eastAsia="Calibri" w:hAnsi="Calibri" w:cs="Calibri"/>
          <w:sz w:val="22"/>
          <w:lang w:bidi="en-US"/>
        </w:rPr>
        <w:t>The next strength that emerged was individualised, nuanced support. When programs provide tailored support</w:t>
      </w:r>
      <w:r w:rsidR="005A24CC">
        <w:rPr>
          <w:rFonts w:ascii="Calibri" w:eastAsia="Calibri" w:hAnsi="Calibri" w:cs="Calibri"/>
          <w:sz w:val="22"/>
          <w:lang w:bidi="en-US"/>
        </w:rPr>
        <w:t>,</w:t>
      </w:r>
      <w:r w:rsidRPr="00AC5AF4">
        <w:rPr>
          <w:rFonts w:ascii="Calibri" w:eastAsia="Calibri" w:hAnsi="Calibri" w:cs="Calibri"/>
          <w:sz w:val="22"/>
          <w:lang w:bidi="en-US"/>
        </w:rPr>
        <w:t xml:space="preserve"> they often have features that mean the </w:t>
      </w:r>
      <w:r w:rsidR="00072B02" w:rsidRPr="00AC5AF4">
        <w:rPr>
          <w:rFonts w:ascii="Calibri" w:eastAsia="Calibri" w:hAnsi="Calibri" w:cs="Calibri"/>
          <w:sz w:val="22"/>
          <w:lang w:bidi="en-US"/>
        </w:rPr>
        <w:t xml:space="preserve">support </w:t>
      </w:r>
      <w:r w:rsidRPr="00AC5AF4">
        <w:rPr>
          <w:rFonts w:ascii="Calibri" w:eastAsia="Calibri" w:hAnsi="Calibri" w:cs="Calibri"/>
          <w:sz w:val="22"/>
          <w:lang w:bidi="en-US"/>
        </w:rPr>
        <w:t xml:space="preserve">provider will effectively engage with participants face-to-face, speak their language and develop support plans that are appropriate for the household’s specific circumstances. Respondents explained that most programs provide generic, one-size-fits-all approaches that deliver minor benefits without addressing the most significant problems </w:t>
      </w:r>
      <w:r w:rsidR="00072B02">
        <w:rPr>
          <w:rFonts w:ascii="Calibri" w:eastAsia="Calibri" w:hAnsi="Calibri" w:cs="Calibri"/>
          <w:sz w:val="22"/>
          <w:lang w:bidi="en-US"/>
        </w:rPr>
        <w:t xml:space="preserve">households </w:t>
      </w:r>
      <w:r w:rsidRPr="00AC5AF4">
        <w:rPr>
          <w:rFonts w:ascii="Calibri" w:eastAsia="Calibri" w:hAnsi="Calibri" w:cs="Calibri"/>
          <w:sz w:val="22"/>
          <w:lang w:bidi="en-US"/>
        </w:rPr>
        <w:t xml:space="preserve">face. Face-to-face interactions give households the sense that they are receiving a personal form of support and being treated with dignity and care for their unique circumstances. This is particularly important in cases where people are confused by their bills and financial circumstances. In </w:t>
      </w:r>
      <w:r w:rsidR="00303CE6">
        <w:rPr>
          <w:rFonts w:ascii="Calibri" w:eastAsia="Calibri" w:hAnsi="Calibri" w:cs="Calibri"/>
          <w:sz w:val="22"/>
          <w:lang w:bidi="en-US"/>
        </w:rPr>
        <w:t>these cases</w:t>
      </w:r>
      <w:r w:rsidRPr="00AC5AF4">
        <w:rPr>
          <w:rFonts w:ascii="Calibri" w:eastAsia="Calibri" w:hAnsi="Calibri" w:cs="Calibri"/>
          <w:sz w:val="22"/>
          <w:lang w:bidi="en-US"/>
        </w:rPr>
        <w:t xml:space="preserve">, they may need both help and reassurance. Households benefited from </w:t>
      </w:r>
      <w:r w:rsidRPr="00AC5AF4">
        <w:rPr>
          <w:rFonts w:ascii="Calibri" w:eastAsia="Calibri" w:hAnsi="Calibri" w:cs="Calibri"/>
          <w:sz w:val="22"/>
          <w:lang w:bidi="en-US"/>
        </w:rPr>
        <w:lastRenderedPageBreak/>
        <w:t>the holistic approach commonly taken by CBOs</w:t>
      </w:r>
      <w:r w:rsidR="00303CE6">
        <w:rPr>
          <w:rFonts w:ascii="Calibri" w:eastAsia="Calibri" w:hAnsi="Calibri" w:cs="Calibri"/>
          <w:sz w:val="22"/>
          <w:lang w:bidi="en-US"/>
        </w:rPr>
        <w:t>,</w:t>
      </w:r>
      <w:r w:rsidRPr="00AC5AF4">
        <w:rPr>
          <w:rFonts w:ascii="Calibri" w:eastAsia="Calibri" w:hAnsi="Calibri" w:cs="Calibri"/>
          <w:sz w:val="22"/>
          <w:lang w:bidi="en-US"/>
        </w:rPr>
        <w:t xml:space="preserve"> which recognises that </w:t>
      </w:r>
      <w:r w:rsidRPr="00AC5AF4">
        <w:rPr>
          <w:rFonts w:ascii="Calibri" w:eastAsia="Calibri" w:hAnsi="Calibri" w:cs="Calibri"/>
          <w:b/>
          <w:sz w:val="22"/>
          <w:lang w:bidi="en-US"/>
        </w:rPr>
        <w:t>many households in energy hardship are often struggling with other issues and require assistance beyond energy support</w:t>
      </w:r>
      <w:r w:rsidRPr="00AC5AF4">
        <w:rPr>
          <w:rFonts w:ascii="Calibri" w:eastAsia="Calibri" w:hAnsi="Calibri" w:cs="Calibri"/>
          <w:sz w:val="22"/>
          <w:lang w:bidi="en-US"/>
        </w:rPr>
        <w:t>.</w:t>
      </w:r>
    </w:p>
    <w:p w14:paraId="2C123B76" w14:textId="2BA6052B"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813888" behindDoc="0" locked="0" layoutInCell="1" allowOverlap="1" wp14:anchorId="519956A9" wp14:editId="0CD707C7">
                <wp:simplePos x="0" y="0"/>
                <wp:positionH relativeFrom="margin">
                  <wp:align>right</wp:align>
                </wp:positionH>
                <wp:positionV relativeFrom="paragraph">
                  <wp:posOffset>54610</wp:posOffset>
                </wp:positionV>
                <wp:extent cx="1917065" cy="882015"/>
                <wp:effectExtent l="0" t="0" r="26035" b="13335"/>
                <wp:wrapSquare wrapText="bothSides"/>
                <wp:docPr id="2158" name="Text Box 2158"/>
                <wp:cNvGraphicFramePr/>
                <a:graphic xmlns:a="http://schemas.openxmlformats.org/drawingml/2006/main">
                  <a:graphicData uri="http://schemas.microsoft.com/office/word/2010/wordprocessingShape">
                    <wps:wsp>
                      <wps:cNvSpPr txBox="1"/>
                      <wps:spPr>
                        <a:xfrm>
                          <a:off x="0" y="0"/>
                          <a:ext cx="1917065" cy="882015"/>
                        </a:xfrm>
                        <a:prstGeom prst="rect">
                          <a:avLst/>
                        </a:prstGeom>
                        <a:solidFill>
                          <a:srgbClr val="ED7D31">
                            <a:lumMod val="40000"/>
                            <a:lumOff val="60000"/>
                          </a:srgbClr>
                        </a:solidFill>
                        <a:ln w="6350">
                          <a:solidFill>
                            <a:prstClr val="black"/>
                          </a:solidFill>
                        </a:ln>
                      </wps:spPr>
                      <wps:txbx>
                        <w:txbxContent>
                          <w:p w14:paraId="7A563206"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“The landlord has to have an income less than $180,000, a house less than $3 million [for solar rebates] which is pretty generous.”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56A9" id="Text Box 2158" o:spid="_x0000_s1078" type="#_x0000_t202" style="position:absolute;left:0;text-align:left;margin-left:99.75pt;margin-top:4.3pt;width:150.95pt;height:69.4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" fillcolor="#f8cbad" strokeweight=".5pt">
                <v:textbox>
                  <w:txbxContent>
                    <w:p w14:paraId="7A563206"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“The landlord has to have an income less than $180,000, a house less than $3 million [for solar rebates] which is pretty generous.”</w:t>
                      </w:r>
                    </w:p>
                  </w:txbxContent>
                </v:textbox>
                <w10:wrap type="square" anchorx="margin"/>
              </v:shape>
            </w:pict>
          </mc:Fallback>
        </mc:AlternateContent>
      </w:r>
      <w:r w:rsidRPr="00AC5AF4">
        <w:rPr>
          <w:rFonts w:ascii="Calibri" w:eastAsia="Calibri" w:hAnsi="Calibri" w:cs="Calibri"/>
          <w:b/>
          <w:sz w:val="22"/>
          <w:lang w:bidi="en-US"/>
        </w:rPr>
        <w:t xml:space="preserve">3. General </w:t>
      </w:r>
      <w:r w:rsidR="00303CE6">
        <w:rPr>
          <w:rFonts w:ascii="Calibri" w:eastAsia="Calibri" w:hAnsi="Calibri" w:cs="Calibri"/>
          <w:b/>
          <w:sz w:val="22"/>
          <w:lang w:bidi="en-US"/>
        </w:rPr>
        <w:t>s</w:t>
      </w:r>
      <w:r w:rsidRPr="00AC5AF4">
        <w:rPr>
          <w:rFonts w:ascii="Calibri" w:eastAsia="Calibri" w:hAnsi="Calibri" w:cs="Calibri"/>
          <w:b/>
          <w:sz w:val="22"/>
          <w:lang w:bidi="en-US"/>
        </w:rPr>
        <w:t>upport:</w:t>
      </w:r>
      <w:r w:rsidRPr="00AC5AF4">
        <w:rPr>
          <w:rFonts w:ascii="Calibri" w:eastAsia="Calibri" w:hAnsi="Calibri" w:cs="Calibri"/>
          <w:bCs/>
          <w:sz w:val="22"/>
          <w:lang w:bidi="en-US"/>
        </w:rPr>
        <w:t xml:space="preserve"> The next strength identified from the analysis was around the general provision of support. </w:t>
      </w:r>
      <w:r w:rsidRPr="00AC5AF4">
        <w:rPr>
          <w:rFonts w:ascii="Calibri" w:eastAsia="Calibri" w:hAnsi="Calibri" w:cs="Calibri"/>
          <w:sz w:val="22"/>
          <w:lang w:bidi="en-US"/>
        </w:rPr>
        <w:t xml:space="preserve">Participants revealed that any support is appreciated and welcomed, especially if it is tailored and provided through a trusted source (see points 1 and 2 above). However, it was noted that many initiatives fail to directly address the most pressing energy needs </w:t>
      </w:r>
      <w:r w:rsidR="00303CE6">
        <w:rPr>
          <w:rFonts w:ascii="Calibri" w:eastAsia="Calibri" w:hAnsi="Calibri" w:cs="Calibri"/>
          <w:sz w:val="22"/>
          <w:lang w:bidi="en-US"/>
        </w:rPr>
        <w:t xml:space="preserve">these households </w:t>
      </w:r>
      <w:r w:rsidRPr="00AC5AF4">
        <w:rPr>
          <w:rFonts w:ascii="Calibri" w:eastAsia="Calibri" w:hAnsi="Calibri" w:cs="Calibri"/>
          <w:sz w:val="22"/>
          <w:lang w:bidi="en-US"/>
        </w:rPr>
        <w:t>face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an updated heater is greatly appreciated by the household, but they may be in debt by $3000 and so need different assistance as well). Despite their limitations, initiatives that implement general support on a large scale, such as energy</w:t>
      </w:r>
      <w:r w:rsidR="00303CE6">
        <w:rPr>
          <w:rFonts w:ascii="Calibri" w:eastAsia="Calibri" w:hAnsi="Calibri" w:cs="Calibri"/>
          <w:sz w:val="22"/>
          <w:lang w:bidi="en-US"/>
        </w:rPr>
        <w:t>-</w:t>
      </w:r>
      <w:r w:rsidRPr="00AC5AF4">
        <w:rPr>
          <w:rFonts w:ascii="Calibri" w:eastAsia="Calibri" w:hAnsi="Calibri" w:cs="Calibri"/>
          <w:sz w:val="22"/>
          <w:lang w:bidi="en-US"/>
        </w:rPr>
        <w:t xml:space="preserve">efficiency retrofits or appliances, are quite successful. Also, there are programs that provide good incentives for landlords and </w:t>
      </w:r>
      <w:proofErr w:type="gramStart"/>
      <w:r w:rsidRPr="00AC5AF4">
        <w:rPr>
          <w:rFonts w:ascii="Calibri" w:eastAsia="Calibri" w:hAnsi="Calibri" w:cs="Calibri"/>
          <w:sz w:val="22"/>
          <w:lang w:bidi="en-US"/>
        </w:rPr>
        <w:t>home owners</w:t>
      </w:r>
      <w:proofErr w:type="gramEnd"/>
      <w:r w:rsidRPr="00AC5AF4">
        <w:rPr>
          <w:rFonts w:ascii="Calibri" w:eastAsia="Calibri" w:hAnsi="Calibri" w:cs="Calibri"/>
          <w:sz w:val="22"/>
          <w:lang w:bidi="en-US"/>
        </w:rPr>
        <w:t xml:space="preserve"> to adopt solar energy or undertake energy-efficient retrofits (though the weaknesses identified below mitigate the positive impact these can have on most households in hardship). </w:t>
      </w:r>
    </w:p>
    <w:p w14:paraId="527FDDC8" w14:textId="2CCE15E9"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822080" behindDoc="0" locked="0" layoutInCell="1" allowOverlap="1" wp14:anchorId="148FD6EF" wp14:editId="30521C3C">
                <wp:simplePos x="0" y="0"/>
                <wp:positionH relativeFrom="margin">
                  <wp:align>right</wp:align>
                </wp:positionH>
                <wp:positionV relativeFrom="paragraph">
                  <wp:posOffset>83820</wp:posOffset>
                </wp:positionV>
                <wp:extent cx="1918970" cy="897890"/>
                <wp:effectExtent l="0" t="0" r="24130" b="16510"/>
                <wp:wrapSquare wrapText="bothSides"/>
                <wp:docPr id="2163" name="Text Box 2163"/>
                <wp:cNvGraphicFramePr/>
                <a:graphic xmlns:a="http://schemas.openxmlformats.org/drawingml/2006/main">
                  <a:graphicData uri="http://schemas.microsoft.com/office/word/2010/wordprocessingShape">
                    <wps:wsp>
                      <wps:cNvSpPr txBox="1"/>
                      <wps:spPr>
                        <a:xfrm>
                          <a:off x="0" y="0"/>
                          <a:ext cx="1918970" cy="897890"/>
                        </a:xfrm>
                        <a:prstGeom prst="rect">
                          <a:avLst/>
                        </a:prstGeom>
                        <a:solidFill>
                          <a:srgbClr val="ED7D31">
                            <a:lumMod val="40000"/>
                            <a:lumOff val="60000"/>
                          </a:srgbClr>
                        </a:solidFill>
                        <a:ln w="6350">
                          <a:solidFill>
                            <a:prstClr val="black"/>
                          </a:solidFill>
                        </a:ln>
                      </wps:spPr>
                      <wps:txbx>
                        <w:txbxContent>
                          <w:p w14:paraId="7E228E80"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 we [CBOs] have no eligibility [criteria] … most help is provided to … concession card [holders] … [but we also include] people who might be out of that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D6EF" id="Text Box 2163" o:spid="_x0000_s1079" type="#_x0000_t202" style="position:absolute;left:0;text-align:left;margin-left:99.9pt;margin-top:6.6pt;width:151.1pt;height:70.7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" fillcolor="#f8cbad" strokeweight=".5pt">
                <v:textbox>
                  <w:txbxContent>
                    <w:p w14:paraId="7E228E80"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 we [CBOs] have no eligibility [criteria] … most help is provided to … concession card [holders] … [but we also include] people who might be out of that group…”</w:t>
                      </w:r>
                    </w:p>
                  </w:txbxContent>
                </v:textbox>
                <w10:wrap type="square" anchorx="margin"/>
              </v:shape>
            </w:pict>
          </mc:Fallback>
        </mc:AlternateContent>
      </w:r>
      <w:r w:rsidRPr="00AC5AF4">
        <w:rPr>
          <w:rFonts w:ascii="Calibri" w:eastAsia="Calibri" w:hAnsi="Calibri" w:cs="Calibri"/>
          <w:b/>
          <w:sz w:val="22"/>
          <w:lang w:bidi="en-US"/>
        </w:rPr>
        <w:t xml:space="preserve">4. Proactive </w:t>
      </w:r>
      <w:r w:rsidR="00303CE6">
        <w:rPr>
          <w:rFonts w:ascii="Calibri" w:eastAsia="Calibri" w:hAnsi="Calibri" w:cs="Calibri"/>
          <w:b/>
          <w:sz w:val="22"/>
          <w:lang w:bidi="en-US"/>
        </w:rPr>
        <w:t>s</w:t>
      </w:r>
      <w:r w:rsidRPr="00AC5AF4">
        <w:rPr>
          <w:rFonts w:ascii="Calibri" w:eastAsia="Calibri" w:hAnsi="Calibri" w:cs="Calibri"/>
          <w:b/>
          <w:sz w:val="22"/>
          <w:lang w:bidi="en-US"/>
        </w:rPr>
        <w:t>upport:</w:t>
      </w:r>
      <w:r w:rsidRPr="00AC5AF4">
        <w:rPr>
          <w:rFonts w:ascii="Calibri" w:eastAsia="Calibri" w:hAnsi="Calibri" w:cs="Calibri"/>
          <w:sz w:val="22"/>
          <w:lang w:bidi="en-US"/>
        </w:rPr>
        <w:t xml:space="preserve"> The last strength from the analysis was proactive support. This refers to instances where concessions were applied or when retailers offered to match debt payments (to reduce the debt by 50%). When this occurred, </w:t>
      </w:r>
      <w:r w:rsidR="00303CE6">
        <w:rPr>
          <w:rFonts w:ascii="Calibri" w:eastAsia="Calibri" w:hAnsi="Calibri" w:cs="Calibri"/>
          <w:sz w:val="22"/>
          <w:lang w:bidi="en-US"/>
        </w:rPr>
        <w:t xml:space="preserve">a </w:t>
      </w:r>
      <w:r w:rsidRPr="00AC5AF4">
        <w:rPr>
          <w:rFonts w:ascii="Calibri" w:eastAsia="Calibri" w:hAnsi="Calibri" w:cs="Calibri"/>
          <w:sz w:val="22"/>
          <w:lang w:bidi="en-US"/>
        </w:rPr>
        <w:t>household</w:t>
      </w:r>
      <w:r w:rsidR="00303CE6">
        <w:rPr>
          <w:rFonts w:ascii="Calibri" w:eastAsia="Calibri" w:hAnsi="Calibri" w:cs="Calibri"/>
          <w:sz w:val="22"/>
          <w:lang w:bidi="en-US"/>
        </w:rPr>
        <w:t>’</w:t>
      </w:r>
      <w:r w:rsidRPr="00AC5AF4">
        <w:rPr>
          <w:rFonts w:ascii="Calibri" w:eastAsia="Calibri" w:hAnsi="Calibri" w:cs="Calibri"/>
          <w:sz w:val="22"/>
          <w:lang w:bidi="en-US"/>
        </w:rPr>
        <w:t>s hardship state was relieved, and they began to see a way out of their situation. CBOs often had non-energy concessions that they could use to supplement the household and they were proactive in delivering them. Such actions could be well targeted to households in the Extreme and Acute hardship states to provide relief whil</w:t>
      </w:r>
      <w:r w:rsidR="00AF204D">
        <w:rPr>
          <w:rFonts w:ascii="Calibri" w:eastAsia="Calibri" w:hAnsi="Calibri" w:cs="Calibri"/>
          <w:sz w:val="22"/>
          <w:lang w:bidi="en-US"/>
        </w:rPr>
        <w:t>e</w:t>
      </w:r>
      <w:r w:rsidRPr="00AC5AF4">
        <w:rPr>
          <w:rFonts w:ascii="Calibri" w:eastAsia="Calibri" w:hAnsi="Calibri" w:cs="Calibri"/>
          <w:sz w:val="22"/>
          <w:lang w:bidi="en-US"/>
        </w:rPr>
        <w:t xml:space="preserve"> also working to support households in any state to move out of hardship. These programs had two benefits</w:t>
      </w:r>
      <w:r w:rsidR="00B52FE4">
        <w:rPr>
          <w:rFonts w:ascii="Calibri" w:eastAsia="Calibri" w:hAnsi="Calibri" w:cs="Calibri"/>
          <w:sz w:val="22"/>
          <w:lang w:bidi="en-US"/>
        </w:rPr>
        <w:t>:</w:t>
      </w:r>
      <w:r w:rsidRPr="00AC5AF4">
        <w:rPr>
          <w:rFonts w:ascii="Calibri" w:eastAsia="Calibri" w:hAnsi="Calibri" w:cs="Calibri"/>
          <w:sz w:val="22"/>
          <w:lang w:bidi="en-US"/>
        </w:rPr>
        <w:t xml:space="preserve"> the household could access immediate assistance, and the household did not have to pursue the retailer. Respondents recalled encounters </w:t>
      </w:r>
      <w:r w:rsidR="00303CE6">
        <w:rPr>
          <w:rFonts w:ascii="Calibri" w:eastAsia="Calibri" w:hAnsi="Calibri" w:cs="Calibri"/>
          <w:sz w:val="22"/>
          <w:lang w:bidi="en-US"/>
        </w:rPr>
        <w:t>with</w:t>
      </w:r>
      <w:r w:rsidRPr="00AC5AF4">
        <w:rPr>
          <w:rFonts w:ascii="Calibri" w:eastAsia="Calibri" w:hAnsi="Calibri" w:cs="Calibri"/>
          <w:sz w:val="22"/>
          <w:lang w:bidi="en-US"/>
        </w:rPr>
        <w:t xml:space="preserve"> some households who received this extra support, revealing the household felt cared for and became more loyal to the retailer as a result. </w:t>
      </w:r>
    </w:p>
    <w:p w14:paraId="0E6C192D" w14:textId="77777777" w:rsidR="003B1867" w:rsidRPr="00AC5AF4" w:rsidRDefault="003B1867" w:rsidP="004C1A71">
      <w:pPr>
        <w:pStyle w:val="Heading3"/>
        <w:rPr>
          <w:color w:val="4472C4"/>
          <w:lang w:val="en-AU"/>
        </w:rPr>
      </w:pPr>
      <w:bookmarkStart w:id="136" w:name="_Toc75875405"/>
      <w:r w:rsidRPr="00AC5AF4">
        <w:rPr>
          <w:lang w:val="en-AU"/>
        </w:rPr>
        <w:t>Weaknesses of Energy Hardship Initiatives</w:t>
      </w:r>
      <w:bookmarkEnd w:id="136"/>
    </w:p>
    <w:p w14:paraId="640E8CD1" w14:textId="77777777"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While the above strengths illustrate some provision of support and relief for households in energy hardship, numerous weaknesses emerged in the thematic analysis that limit the capacity for many initiatives to provide the type and level of assistance that is needed. The </w:t>
      </w:r>
      <w:r w:rsidRPr="00AC5AF4">
        <w:rPr>
          <w:rFonts w:ascii="Calibri" w:eastAsia="Calibri" w:hAnsi="Calibri" w:cs="Calibri"/>
          <w:b/>
          <w:sz w:val="22"/>
          <w:lang w:bidi="en-US"/>
        </w:rPr>
        <w:t>seven key weaknesses</w:t>
      </w:r>
      <w:r w:rsidRPr="00AC5AF4">
        <w:rPr>
          <w:rFonts w:ascii="Calibri" w:eastAsia="Calibri" w:hAnsi="Calibri" w:cs="Calibri"/>
          <w:sz w:val="22"/>
          <w:lang w:bidi="en-US"/>
        </w:rPr>
        <w:t xml:space="preserve"> identified in this analysis varied according to whether they were related to aspects of the design or implementation of programs/initiatives (see Figure 9).  </w:t>
      </w:r>
    </w:p>
    <w:p w14:paraId="1D3D13FB" w14:textId="23BAF36D" w:rsidR="003B1867" w:rsidRPr="00AC5AF4" w:rsidRDefault="003B1867" w:rsidP="003B1867">
      <w:pPr>
        <w:spacing w:before="120" w:after="120" w:line="276" w:lineRule="auto"/>
        <w:jc w:val="both"/>
        <w:rPr>
          <w:rFonts w:ascii="Calibri" w:eastAsia="Calibri" w:hAnsi="Calibri" w:cs="Calibri"/>
          <w:sz w:val="22"/>
          <w:highlight w:val="cyan"/>
          <w:lang w:bidi="en-US"/>
        </w:rPr>
      </w:pPr>
      <w:r w:rsidRPr="00AC5AF4">
        <w:rPr>
          <w:rFonts w:ascii="Calibri" w:eastAsia="Calibri" w:hAnsi="Calibri" w:cs="Calibri"/>
          <w:noProof/>
          <w:sz w:val="22"/>
          <w:highlight w:val="yellow"/>
          <w:lang w:eastAsia="en-AU"/>
        </w:rPr>
        <mc:AlternateContent>
          <mc:Choice Requires="wps">
            <w:drawing>
              <wp:anchor distT="0" distB="0" distL="114300" distR="114300" simplePos="0" relativeHeight="251949056" behindDoc="0" locked="0" layoutInCell="1" allowOverlap="1" wp14:anchorId="31C14FAE" wp14:editId="5911F373">
                <wp:simplePos x="0" y="0"/>
                <wp:positionH relativeFrom="margin">
                  <wp:align>right</wp:align>
                </wp:positionH>
                <wp:positionV relativeFrom="paragraph">
                  <wp:posOffset>76200</wp:posOffset>
                </wp:positionV>
                <wp:extent cx="1610995" cy="715010"/>
                <wp:effectExtent l="0" t="0" r="27305" b="27940"/>
                <wp:wrapSquare wrapText="bothSides"/>
                <wp:docPr id="2167" name="Text Box 2167"/>
                <wp:cNvGraphicFramePr/>
                <a:graphic xmlns:a="http://schemas.openxmlformats.org/drawingml/2006/main">
                  <a:graphicData uri="http://schemas.microsoft.com/office/word/2010/wordprocessingShape">
                    <wps:wsp>
                      <wps:cNvSpPr txBox="1"/>
                      <wps:spPr>
                        <a:xfrm>
                          <a:off x="0" y="0"/>
                          <a:ext cx="1610995" cy="715010"/>
                        </a:xfrm>
                        <a:prstGeom prst="rect">
                          <a:avLst/>
                        </a:prstGeom>
                        <a:solidFill>
                          <a:srgbClr val="ED7D31">
                            <a:lumMod val="40000"/>
                            <a:lumOff val="60000"/>
                          </a:srgbClr>
                        </a:solidFill>
                        <a:ln w="6350">
                          <a:solidFill>
                            <a:prstClr val="black"/>
                          </a:solidFill>
                        </a:ln>
                      </wps:spPr>
                      <wps:txbx>
                        <w:txbxContent>
                          <w:p w14:paraId="39876BDE" w14:textId="137DC396"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 even the most generous program of a few hundred dollars a quarter … is not going to help [enough]</w:t>
                            </w:r>
                            <w:r>
                              <w:rPr>
                                <w:rFonts w:asciiTheme="minorHAnsi" w:hAnsiTheme="minorHAnsi" w:cstheme="minorHAnsi"/>
                                <w:color w:val="000000"/>
                                <w:sz w:val="20"/>
                                <w:szCs w:val="20"/>
                              </w:rPr>
                              <w:t>.</w:t>
                            </w:r>
                            <w:r w:rsidRPr="00F54269">
                              <w:rPr>
                                <w:rFonts w:asciiTheme="minorHAnsi" w:hAnsiTheme="minorHAnsi" w:cstheme="minorHAnsi"/>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4FAE" id="Text Box 2167" o:spid="_x0000_s1080" type="#_x0000_t202" style="position:absolute;left:0;text-align:left;margin-left:75.65pt;margin-top:6pt;width:126.85pt;height:56.3pt;z-index:25194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" fillcolor="#f8cbad" strokeweight=".5pt">
                <v:textbox>
                  <w:txbxContent>
                    <w:p w14:paraId="39876BDE" w14:textId="137DC396"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 even the most generous program of a few hundred dollars a quarter … is not going to help [enough]</w:t>
                      </w:r>
                      <w:r>
                        <w:rPr>
                          <w:rFonts w:asciiTheme="minorHAnsi" w:hAnsiTheme="minorHAnsi" w:cstheme="minorHAnsi"/>
                          <w:color w:val="000000"/>
                          <w:sz w:val="20"/>
                          <w:szCs w:val="20"/>
                        </w:rPr>
                        <w:t>.</w:t>
                      </w:r>
                      <w:r w:rsidRPr="00F54269">
                        <w:rPr>
                          <w:rFonts w:asciiTheme="minorHAnsi" w:hAnsiTheme="minorHAnsi" w:cstheme="minorHAnsi"/>
                          <w:color w:val="000000"/>
                          <w:sz w:val="20"/>
                          <w:szCs w:val="20"/>
                        </w:rPr>
                        <w:t>”</w:t>
                      </w:r>
                    </w:p>
                  </w:txbxContent>
                </v:textbox>
                <w10:wrap type="square" anchorx="margin"/>
              </v:shape>
            </w:pict>
          </mc:Fallback>
        </mc:AlternateContent>
      </w:r>
      <w:r w:rsidRPr="00AC5AF4">
        <w:rPr>
          <w:rFonts w:ascii="Calibri" w:eastAsia="Calibri" w:hAnsi="Calibri" w:cs="Calibri"/>
          <w:b/>
          <w:sz w:val="22"/>
          <w:lang w:bidi="en-US"/>
        </w:rPr>
        <w:t>1. Inadequacy of programs</w:t>
      </w:r>
      <w:r w:rsidRPr="00AC5AF4">
        <w:rPr>
          <w:rFonts w:ascii="Calibri" w:eastAsia="Calibri" w:hAnsi="Calibri" w:cs="Calibri"/>
          <w:sz w:val="22"/>
          <w:lang w:bidi="en-US"/>
        </w:rPr>
        <w:t>: the first two weakness</w:t>
      </w:r>
      <w:r w:rsidR="005A24CC">
        <w:rPr>
          <w:rFonts w:ascii="Calibri" w:eastAsia="Calibri" w:hAnsi="Calibri" w:cs="Calibri"/>
          <w:sz w:val="22"/>
          <w:lang w:bidi="en-US"/>
        </w:rPr>
        <w:t>es</w:t>
      </w:r>
      <w:r w:rsidRPr="00AC5AF4">
        <w:rPr>
          <w:rFonts w:ascii="Calibri" w:eastAsia="Calibri" w:hAnsi="Calibri" w:cs="Calibri"/>
          <w:sz w:val="22"/>
          <w:lang w:bidi="en-US"/>
        </w:rPr>
        <w:t xml:space="preserve"> identified </w:t>
      </w:r>
      <w:r w:rsidR="005A24CC">
        <w:rPr>
          <w:rFonts w:ascii="Calibri" w:eastAsia="Calibri" w:hAnsi="Calibri" w:cs="Calibri"/>
          <w:sz w:val="22"/>
          <w:lang w:bidi="en-US"/>
        </w:rPr>
        <w:t>concern</w:t>
      </w:r>
      <w:r w:rsidRPr="00AC5AF4">
        <w:rPr>
          <w:rFonts w:ascii="Calibri" w:eastAsia="Calibri" w:hAnsi="Calibri" w:cs="Calibri"/>
          <w:sz w:val="22"/>
          <w:lang w:bidi="en-US"/>
        </w:rPr>
        <w:t xml:space="preserve"> program design, where programs were deemed inadequate if they were </w:t>
      </w:r>
      <w:r w:rsidRPr="00AC5AF4">
        <w:rPr>
          <w:rFonts w:ascii="Calibri" w:eastAsia="Calibri" w:hAnsi="Calibri" w:cs="Calibri"/>
          <w:b/>
          <w:sz w:val="22"/>
          <w:lang w:bidi="en-US"/>
        </w:rPr>
        <w:t>insufficient</w:t>
      </w:r>
      <w:r w:rsidRPr="00AC5AF4">
        <w:rPr>
          <w:rFonts w:ascii="Calibri" w:eastAsia="Calibri" w:hAnsi="Calibri" w:cs="Calibri"/>
          <w:sz w:val="22"/>
          <w:lang w:bidi="en-US"/>
        </w:rPr>
        <w:t xml:space="preserve"> in size and/or scope, or </w:t>
      </w:r>
      <w:r w:rsidRPr="00AC5AF4">
        <w:rPr>
          <w:rFonts w:ascii="Calibri" w:eastAsia="Calibri" w:hAnsi="Calibri" w:cs="Calibri"/>
          <w:b/>
          <w:sz w:val="22"/>
          <w:lang w:bidi="en-US"/>
        </w:rPr>
        <w:t>not fit</w:t>
      </w:r>
      <w:r w:rsidR="00303CE6">
        <w:rPr>
          <w:rFonts w:ascii="Calibri" w:eastAsia="Calibri" w:hAnsi="Calibri" w:cs="Calibri"/>
          <w:b/>
          <w:sz w:val="22"/>
          <w:lang w:bidi="en-US"/>
        </w:rPr>
        <w:t xml:space="preserve"> </w:t>
      </w:r>
      <w:r w:rsidRPr="00AC5AF4">
        <w:rPr>
          <w:rFonts w:ascii="Calibri" w:eastAsia="Calibri" w:hAnsi="Calibri" w:cs="Calibri"/>
          <w:b/>
          <w:sz w:val="22"/>
          <w:lang w:bidi="en-US"/>
        </w:rPr>
        <w:t>for</w:t>
      </w:r>
      <w:r w:rsidR="00303CE6">
        <w:rPr>
          <w:rFonts w:ascii="Calibri" w:eastAsia="Calibri" w:hAnsi="Calibri" w:cs="Calibri"/>
          <w:b/>
          <w:sz w:val="22"/>
          <w:lang w:bidi="en-US"/>
        </w:rPr>
        <w:t xml:space="preserve"> </w:t>
      </w:r>
      <w:r w:rsidRPr="00AC5AF4">
        <w:rPr>
          <w:rFonts w:ascii="Calibri" w:eastAsia="Calibri" w:hAnsi="Calibri" w:cs="Calibri"/>
          <w:b/>
          <w:sz w:val="22"/>
          <w:lang w:bidi="en-US"/>
        </w:rPr>
        <w:t>purpose,</w:t>
      </w:r>
      <w:r w:rsidRPr="00AC5AF4">
        <w:rPr>
          <w:rFonts w:ascii="Calibri" w:eastAsia="Calibri" w:hAnsi="Calibri" w:cs="Calibri"/>
          <w:sz w:val="22"/>
          <w:lang w:bidi="en-US"/>
        </w:rPr>
        <w:t xml:space="preserve"> in that assistance provided did not match the household needs. In addition, generic quick fixes</w:t>
      </w:r>
      <w:r w:rsidRPr="00AC5AF4">
        <w:rPr>
          <w:rFonts w:ascii="Calibri" w:eastAsia="Calibri" w:hAnsi="Calibri" w:cs="Calibri"/>
          <w:b/>
          <w:sz w:val="22"/>
          <w:lang w:bidi="en-US"/>
        </w:rPr>
        <w:t xml:space="preserve"> </w:t>
      </w:r>
      <w:r w:rsidRPr="00AC5AF4">
        <w:rPr>
          <w:rFonts w:ascii="Calibri" w:eastAsia="Calibri" w:hAnsi="Calibri" w:cs="Calibri"/>
          <w:sz w:val="22"/>
          <w:lang w:bidi="en-US"/>
        </w:rPr>
        <w:t>(</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plugs/switches/lighting, small appliances, minor retrofits) were considered favo</w:t>
      </w:r>
      <w:r w:rsidR="00AF204D">
        <w:rPr>
          <w:rFonts w:ascii="Calibri" w:eastAsia="Calibri" w:hAnsi="Calibri" w:cs="Calibri"/>
          <w:sz w:val="22"/>
          <w:lang w:bidi="en-US"/>
        </w:rPr>
        <w:t>urably</w:t>
      </w:r>
      <w:r w:rsidRPr="00AC5AF4">
        <w:rPr>
          <w:rFonts w:ascii="Calibri" w:eastAsia="Calibri" w:hAnsi="Calibri" w:cs="Calibri"/>
          <w:sz w:val="22"/>
          <w:lang w:bidi="en-US"/>
        </w:rPr>
        <w:t xml:space="preserve">, except they rarely provided the household with what they needed to alleviate hardship. Numerous programs placed too much emphasis on householders’ behaviours as the cause of their hardship, while many </w:t>
      </w:r>
      <w:r w:rsidR="00612798">
        <w:rPr>
          <w:rFonts w:ascii="Calibri" w:eastAsia="Calibri" w:hAnsi="Calibri" w:cs="Calibri"/>
          <w:noProof/>
          <w:sz w:val="22"/>
          <w:lang w:eastAsia="en-AU"/>
        </w:rPr>
        <w:lastRenderedPageBreak/>
        <mc:AlternateContent>
          <mc:Choice Requires="wpg">
            <w:drawing>
              <wp:anchor distT="0" distB="0" distL="114300" distR="114300" simplePos="0" relativeHeight="252145664" behindDoc="0" locked="0" layoutInCell="1" allowOverlap="1" wp14:anchorId="087FA5A5" wp14:editId="6C452789">
                <wp:simplePos x="0" y="0"/>
                <wp:positionH relativeFrom="column">
                  <wp:posOffset>-2540</wp:posOffset>
                </wp:positionH>
                <wp:positionV relativeFrom="paragraph">
                  <wp:posOffset>80645</wp:posOffset>
                </wp:positionV>
                <wp:extent cx="6301105" cy="4251960"/>
                <wp:effectExtent l="0" t="0" r="4445" b="0"/>
                <wp:wrapSquare wrapText="bothSides"/>
                <wp:docPr id="15" name="Group 15" descr="Diagram for Weaknesses of Energy Hardship Programs and the Outcomes they lead to:&#10;- Inadequacy: programs do not attend to household needs&#10;- Lack of access: programs are not reaching households in need&#10;- Low agency (of the household): means households remain stuck in hardship"/>
                <wp:cNvGraphicFramePr/>
                <a:graphic xmlns:a="http://schemas.openxmlformats.org/drawingml/2006/main">
                  <a:graphicData uri="http://schemas.microsoft.com/office/word/2010/wordprocessingGroup">
                    <wpg:wgp>
                      <wpg:cNvGrpSpPr/>
                      <wpg:grpSpPr>
                        <a:xfrm>
                          <a:off x="0" y="0"/>
                          <a:ext cx="6301105" cy="4251960"/>
                          <a:chOff x="0" y="0"/>
                          <a:chExt cx="6301105" cy="4251960"/>
                        </a:xfrm>
                      </wpg:grpSpPr>
                      <wps:wsp>
                        <wps:cNvPr id="9442" name="Text Box 2"/>
                        <wps:cNvSpPr txBox="1">
                          <a:spLocks noChangeArrowheads="1"/>
                        </wps:cNvSpPr>
                        <wps:spPr bwMode="auto">
                          <a:xfrm>
                            <a:off x="0" y="3721100"/>
                            <a:ext cx="6294120" cy="530860"/>
                          </a:xfrm>
                          <a:prstGeom prst="rect">
                            <a:avLst/>
                          </a:prstGeom>
                          <a:solidFill>
                            <a:srgbClr val="FFFFFF"/>
                          </a:solidFill>
                          <a:ln w="9525">
                            <a:noFill/>
                            <a:miter lim="800000"/>
                            <a:headEnd/>
                            <a:tailEnd/>
                          </a:ln>
                        </wps:spPr>
                        <wps:txbx>
                          <w:txbxContent>
                            <w:p w14:paraId="5DE49D73" w14:textId="7B8A81B5" w:rsidR="00502734" w:rsidRDefault="00502734" w:rsidP="00220A5C">
                              <w:pPr>
                                <w:pStyle w:val="Caption"/>
                              </w:pPr>
                              <w:bookmarkStart w:id="137" w:name="_Toc75875514"/>
                              <w:r>
                                <w:t xml:space="preserve">Figure </w:t>
                              </w:r>
                              <w:r>
                                <w:fldChar w:fldCharType="begin"/>
                              </w:r>
                              <w:r>
                                <w:instrText xml:space="preserve"> SEQ Figure \* ARABIC </w:instrText>
                              </w:r>
                              <w:r>
                                <w:fldChar w:fldCharType="separate"/>
                              </w:r>
                              <w:r>
                                <w:rPr>
                                  <w:noProof/>
                                </w:rPr>
                                <w:t>9</w:t>
                              </w:r>
                              <w:r>
                                <w:fldChar w:fldCharType="end"/>
                              </w:r>
                              <w:r>
                                <w:t>: Weaknesses and Outcomes of Energy Hardship Assistance Programs</w:t>
                              </w:r>
                              <w:bookmarkEnd w:id="137"/>
                            </w:p>
                            <w:p w14:paraId="0278FCCA" w14:textId="77777777" w:rsidR="00502734" w:rsidRPr="00F048A3" w:rsidRDefault="00502734" w:rsidP="003B1867"/>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301105" cy="3714750"/>
                          </a:xfrm>
                          <a:prstGeom prst="rect">
                            <a:avLst/>
                          </a:prstGeom>
                        </pic:spPr>
                      </pic:pic>
                    </wpg:wgp>
                  </a:graphicData>
                </a:graphic>
              </wp:anchor>
            </w:drawing>
          </mc:Choice>
          <mc:Fallback>
            <w:pict>
              <v:group w14:anchorId="087FA5A5" id="Group 15" o:spid="_x0000_s1081" alt="Diagram for Weaknesses of Energy Hardship Programs and the Outcomes they lead to:&#10;- Inadequacy: programs do not attend to household needs&#10;- Lack of access: programs are not reaching households in need&#10;- Low agency (of the household): means households remain stuck in hardship" style="position:absolute;left:0;text-align:left;margin-left:-.2pt;margin-top:6.35pt;width:496.15pt;height:334.8pt;z-index:252145664;mso-position-horizontal-relative:text;mso-position-vertical-relative:text" coordsize="63011,4251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">
                <v:shape id="_x0000_s1082" type="#_x0000_t202" style="position:absolute;top:37211;width:62941;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" stroked="f">
                  <v:textbox>
                    <w:txbxContent>
                      <w:p w14:paraId="5DE49D73" w14:textId="7B8A81B5" w:rsidR="00502734" w:rsidRDefault="00502734" w:rsidP="00220A5C">
                        <w:pPr>
                          <w:pStyle w:val="Caption"/>
                        </w:pPr>
                        <w:bookmarkStart w:id="138" w:name="_Toc75875514"/>
                        <w:r>
                          <w:t xml:space="preserve">Figure </w:t>
                        </w:r>
                        <w:r>
                          <w:fldChar w:fldCharType="begin"/>
                        </w:r>
                        <w:r>
                          <w:instrText xml:space="preserve"> SEQ Figure \* ARABIC </w:instrText>
                        </w:r>
                        <w:r>
                          <w:fldChar w:fldCharType="separate"/>
                        </w:r>
                        <w:r>
                          <w:rPr>
                            <w:noProof/>
                          </w:rPr>
                          <w:t>9</w:t>
                        </w:r>
                        <w:r>
                          <w:fldChar w:fldCharType="end"/>
                        </w:r>
                        <w:r>
                          <w:t>: Weaknesses and Outcomes of Energy Hardship Assistance Programs</w:t>
                        </w:r>
                        <w:bookmarkEnd w:id="138"/>
                      </w:p>
                      <w:p w14:paraId="0278FCCA" w14:textId="77777777" w:rsidR="00502734" w:rsidRPr="00F048A3" w:rsidRDefault="00502734" w:rsidP="003B1867"/>
                    </w:txbxContent>
                  </v:textbox>
                </v:shape>
                <v:shape id="Picture 13" o:spid="_x0000_s1083" type="#_x0000_t75" style="position:absolute;width:63011;height:3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">
                  <v:imagedata r:id="rId60" o:title=""/>
                </v:shape>
                <w10:wrap type="square"/>
              </v:group>
            </w:pict>
          </mc:Fallback>
        </mc:AlternateContent>
      </w:r>
      <w:r w:rsidRPr="00AC5AF4">
        <w:rPr>
          <w:rFonts w:ascii="Calibri" w:eastAsia="Calibri" w:hAnsi="Calibri" w:cs="Calibri"/>
          <w:sz w:val="22"/>
          <w:lang w:bidi="en-US"/>
        </w:rPr>
        <w:t>programs were inaccessible and unsuitable for certain cultures or cohorts. Some initiatives were targeted at the landlord, which meant tenanted households could not access such assistance themselves or</w:t>
      </w:r>
      <w:r w:rsidR="00303CE6">
        <w:rPr>
          <w:rFonts w:ascii="Calibri" w:eastAsia="Calibri" w:hAnsi="Calibri" w:cs="Calibri"/>
          <w:sz w:val="22"/>
          <w:lang w:bidi="en-US"/>
        </w:rPr>
        <w:t>,</w:t>
      </w:r>
      <w:r w:rsidRPr="00AC5AF4">
        <w:rPr>
          <w:rFonts w:ascii="Calibri" w:eastAsia="Calibri" w:hAnsi="Calibri" w:cs="Calibri"/>
          <w:sz w:val="22"/>
          <w:lang w:bidi="en-US"/>
        </w:rPr>
        <w:t xml:space="preserve"> where they could, they did not have the capital to participate in the program. Overall, assistance</w:t>
      </w:r>
      <w:r w:rsidR="00B13E14">
        <w:rPr>
          <w:rFonts w:ascii="Calibri" w:eastAsia="Calibri" w:hAnsi="Calibri" w:cs="Calibri"/>
          <w:sz w:val="22"/>
          <w:lang w:bidi="en-US"/>
        </w:rPr>
        <w:t xml:space="preserve"> that was provided</w:t>
      </w:r>
      <w:r w:rsidRPr="00AC5AF4">
        <w:rPr>
          <w:rFonts w:ascii="Calibri" w:eastAsia="Calibri" w:hAnsi="Calibri" w:cs="Calibri"/>
          <w:sz w:val="22"/>
          <w:lang w:bidi="en-US"/>
        </w:rPr>
        <w:t xml:space="preserve"> in dollars or in-person gave households limited, fleeting help that was insufficient to alleviate the extent of hardship. </w:t>
      </w:r>
    </w:p>
    <w:p w14:paraId="4B3446CB" w14:textId="710527B5"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957248" behindDoc="0" locked="0" layoutInCell="1" allowOverlap="1" wp14:anchorId="76B4B8D3" wp14:editId="6BDC6678">
                <wp:simplePos x="0" y="0"/>
                <wp:positionH relativeFrom="margin">
                  <wp:align>right</wp:align>
                </wp:positionH>
                <wp:positionV relativeFrom="paragraph">
                  <wp:posOffset>57150</wp:posOffset>
                </wp:positionV>
                <wp:extent cx="1746885" cy="723265"/>
                <wp:effectExtent l="0" t="0" r="24765" b="19685"/>
                <wp:wrapSquare wrapText="bothSides"/>
                <wp:docPr id="2168" name="Text Box 2168"/>
                <wp:cNvGraphicFramePr/>
                <a:graphic xmlns:a="http://schemas.openxmlformats.org/drawingml/2006/main">
                  <a:graphicData uri="http://schemas.microsoft.com/office/word/2010/wordprocessingShape">
                    <wps:wsp>
                      <wps:cNvSpPr txBox="1"/>
                      <wps:spPr>
                        <a:xfrm>
                          <a:off x="0" y="0"/>
                          <a:ext cx="1746885" cy="723265"/>
                        </a:xfrm>
                        <a:prstGeom prst="rect">
                          <a:avLst/>
                        </a:prstGeom>
                        <a:solidFill>
                          <a:srgbClr val="ED7D31">
                            <a:lumMod val="40000"/>
                            <a:lumOff val="60000"/>
                          </a:srgbClr>
                        </a:solidFill>
                        <a:ln w="6350">
                          <a:solidFill>
                            <a:prstClr val="black"/>
                          </a:solidFill>
                        </a:ln>
                      </wps:spPr>
                      <wps:txbx>
                        <w:txbxContent>
                          <w:p w14:paraId="4B7BAF0B"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sz w:val="20"/>
                                <w:szCs w:val="20"/>
                              </w:rPr>
                              <w:t>“… what’s ‘eligible’ … isn’t fair … [households] need that support and then they’re not eligible for it.”</w:t>
                            </w:r>
                          </w:p>
                          <w:p w14:paraId="62F7081E" w14:textId="77777777" w:rsidR="00502734" w:rsidRPr="003B1867" w:rsidRDefault="00502734" w:rsidP="003B1867">
                            <w:pPr>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4B8D3" id="Text Box 2168" o:spid="_x0000_s1084" type="#_x0000_t202" style="position:absolute;left:0;text-align:left;margin-left:86.35pt;margin-top:4.5pt;width:137.55pt;height:56.9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" fillcolor="#f8cbad" strokeweight=".5pt">
                <v:textbox>
                  <w:txbxContent>
                    <w:p w14:paraId="4B7BAF0B"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sz w:val="20"/>
                          <w:szCs w:val="20"/>
                        </w:rPr>
                        <w:t>“… what’s ‘eligible’ … isn’t fair … [households] need that support and then they’re not eligible for it.”</w:t>
                      </w:r>
                    </w:p>
                    <w:p w14:paraId="62F7081E" w14:textId="77777777" w:rsidR="00502734" w:rsidRPr="003B1867" w:rsidRDefault="00502734" w:rsidP="003B1867">
                      <w:pPr>
                        <w:rPr>
                          <w:color w:val="000000"/>
                          <w:sz w:val="20"/>
                          <w:szCs w:val="20"/>
                        </w:rPr>
                      </w:pPr>
                    </w:p>
                  </w:txbxContent>
                </v:textbox>
                <w10:wrap type="square" anchorx="margin"/>
              </v:shape>
            </w:pict>
          </mc:Fallback>
        </mc:AlternateContent>
      </w:r>
      <w:r w:rsidRPr="00AC5AF4">
        <w:rPr>
          <w:rFonts w:ascii="Calibri" w:hAnsi="Calibri" w:cs="Calibri"/>
          <w:b/>
          <w:color w:val="000000"/>
          <w:sz w:val="22"/>
          <w:lang w:bidi="en-US"/>
        </w:rPr>
        <w:t xml:space="preserve">2. Lack of </w:t>
      </w:r>
      <w:r w:rsidR="00303CE6">
        <w:rPr>
          <w:rFonts w:ascii="Calibri" w:hAnsi="Calibri" w:cs="Calibri"/>
          <w:b/>
          <w:color w:val="000000"/>
          <w:sz w:val="22"/>
          <w:lang w:bidi="en-US"/>
        </w:rPr>
        <w:t>a</w:t>
      </w:r>
      <w:r w:rsidR="00303CE6" w:rsidRPr="00AC5AF4">
        <w:rPr>
          <w:rFonts w:ascii="Calibri" w:hAnsi="Calibri" w:cs="Calibri"/>
          <w:b/>
          <w:color w:val="000000"/>
          <w:sz w:val="22"/>
          <w:lang w:bidi="en-US"/>
        </w:rPr>
        <w:t xml:space="preserve">ccess </w:t>
      </w:r>
      <w:r w:rsidRPr="00AC5AF4">
        <w:rPr>
          <w:rFonts w:ascii="Calibri" w:hAnsi="Calibri" w:cs="Calibri"/>
          <w:b/>
          <w:sz w:val="22"/>
          <w:lang w:bidi="en-US"/>
        </w:rPr>
        <w:t xml:space="preserve">to </w:t>
      </w:r>
      <w:r w:rsidRPr="00AC5AF4">
        <w:rPr>
          <w:rFonts w:ascii="Calibri" w:eastAsia="Calibri" w:hAnsi="Calibri" w:cs="Calibri"/>
          <w:b/>
          <w:sz w:val="22"/>
          <w:lang w:bidi="en-US"/>
        </w:rPr>
        <w:t>assistance</w:t>
      </w:r>
      <w:r w:rsidRPr="00AC5AF4">
        <w:rPr>
          <w:rFonts w:ascii="Calibri" w:eastAsia="Calibri" w:hAnsi="Calibri" w:cs="Calibri"/>
          <w:sz w:val="22"/>
          <w:lang w:bidi="en-US"/>
        </w:rPr>
        <w:t xml:space="preserve">: the next two weakness that emerged spanned both design and implementation issues and caused a lack of access to assistance. This was due to </w:t>
      </w:r>
      <w:r w:rsidR="00303CE6">
        <w:rPr>
          <w:rFonts w:ascii="Calibri" w:eastAsia="Calibri" w:hAnsi="Calibri" w:cs="Calibri"/>
          <w:sz w:val="22"/>
          <w:lang w:bidi="en-US"/>
        </w:rPr>
        <w:t xml:space="preserve">assistance programs’ </w:t>
      </w:r>
      <w:r w:rsidRPr="00AC5AF4">
        <w:rPr>
          <w:rFonts w:ascii="Calibri" w:eastAsia="Calibri" w:hAnsi="Calibri" w:cs="Calibri"/>
          <w:b/>
          <w:sz w:val="22"/>
          <w:lang w:bidi="en-US"/>
        </w:rPr>
        <w:t>unfair eligibility criteria</w:t>
      </w:r>
      <w:r w:rsidRPr="00AC5AF4">
        <w:rPr>
          <w:rFonts w:ascii="Calibri" w:eastAsia="Calibri" w:hAnsi="Calibri" w:cs="Calibri"/>
          <w:sz w:val="22"/>
          <w:lang w:bidi="en-US"/>
        </w:rPr>
        <w:t xml:space="preserve"> and </w:t>
      </w:r>
      <w:r w:rsidRPr="00AC5AF4">
        <w:rPr>
          <w:rFonts w:ascii="Calibri" w:eastAsia="Calibri" w:hAnsi="Calibri" w:cs="Calibri"/>
          <w:b/>
          <w:sz w:val="22"/>
          <w:lang w:bidi="en-US"/>
        </w:rPr>
        <w:t>poorly considered implementation processes</w:t>
      </w:r>
      <w:r w:rsidRPr="00AC5AF4">
        <w:rPr>
          <w:rFonts w:ascii="Calibri" w:eastAsia="Calibri" w:hAnsi="Calibri" w:cs="Calibri"/>
          <w:sz w:val="22"/>
          <w:lang w:bidi="en-US"/>
        </w:rPr>
        <w:t xml:space="preserve">. Respondents revealed that, typically, the </w:t>
      </w:r>
      <w:proofErr w:type="gramStart"/>
      <w:r w:rsidRPr="00AC5AF4">
        <w:rPr>
          <w:rFonts w:ascii="Calibri" w:eastAsia="Calibri" w:hAnsi="Calibri" w:cs="Calibri"/>
          <w:sz w:val="22"/>
          <w:lang w:bidi="en-US"/>
        </w:rPr>
        <w:t>criteria</w:t>
      </w:r>
      <w:proofErr w:type="gramEnd"/>
      <w:r w:rsidRPr="00AC5AF4">
        <w:rPr>
          <w:rFonts w:ascii="Calibri" w:eastAsia="Calibri" w:hAnsi="Calibri" w:cs="Calibri"/>
          <w:sz w:val="22"/>
          <w:lang w:bidi="en-US"/>
        </w:rPr>
        <w:t xml:space="preserve"> for receiving support is too restrictive, causing many people who are in legitimate energy hardship to be deemed </w:t>
      </w:r>
      <w:r w:rsidR="00B52FE4">
        <w:rPr>
          <w:rFonts w:ascii="Calibri" w:eastAsia="Calibri" w:hAnsi="Calibri" w:cs="Calibri"/>
          <w:sz w:val="22"/>
          <w:lang w:bidi="en-US"/>
        </w:rPr>
        <w:t>‘</w:t>
      </w:r>
      <w:r w:rsidRPr="00AC5AF4">
        <w:rPr>
          <w:rFonts w:ascii="Calibri" w:eastAsia="Calibri" w:hAnsi="Calibri" w:cs="Calibri"/>
          <w:sz w:val="22"/>
          <w:lang w:bidi="en-US"/>
        </w:rPr>
        <w:t>unworthy</w:t>
      </w:r>
      <w:r w:rsidR="00B52FE4">
        <w:rPr>
          <w:rFonts w:ascii="Calibri" w:eastAsia="Calibri" w:hAnsi="Calibri" w:cs="Calibri"/>
          <w:sz w:val="22"/>
          <w:lang w:bidi="en-US"/>
        </w:rPr>
        <w:t>’</w:t>
      </w:r>
      <w:r w:rsidRPr="00AC5AF4">
        <w:rPr>
          <w:rFonts w:ascii="Calibri" w:eastAsia="Calibri" w:hAnsi="Calibri" w:cs="Calibri"/>
          <w:sz w:val="22"/>
          <w:lang w:bidi="en-US"/>
        </w:rPr>
        <w:t xml:space="preserve"> of help. Rigid eligibility rules and issues around proof and registration hurdles meant that even households that would be </w:t>
      </w:r>
      <w:r w:rsidR="00B52FE4">
        <w:rPr>
          <w:rFonts w:ascii="Calibri" w:eastAsia="Calibri" w:hAnsi="Calibri" w:cs="Calibri"/>
          <w:sz w:val="22"/>
          <w:lang w:bidi="en-US"/>
        </w:rPr>
        <w:t>‘</w:t>
      </w:r>
      <w:r w:rsidRPr="00AC5AF4">
        <w:rPr>
          <w:rFonts w:ascii="Calibri" w:eastAsia="Calibri" w:hAnsi="Calibri" w:cs="Calibri"/>
          <w:sz w:val="22"/>
          <w:lang w:bidi="en-US"/>
        </w:rPr>
        <w:t>deserving</w:t>
      </w:r>
      <w:r w:rsidR="00B52FE4">
        <w:rPr>
          <w:rFonts w:ascii="Calibri" w:eastAsia="Calibri" w:hAnsi="Calibri" w:cs="Calibri"/>
          <w:sz w:val="22"/>
          <w:lang w:bidi="en-US"/>
        </w:rPr>
        <w:t>’</w:t>
      </w:r>
      <w:r w:rsidRPr="00AC5AF4">
        <w:rPr>
          <w:rFonts w:ascii="Calibri" w:eastAsia="Calibri" w:hAnsi="Calibri" w:cs="Calibri"/>
          <w:sz w:val="22"/>
          <w:lang w:bidi="en-US"/>
        </w:rPr>
        <w:t xml:space="preserve"> of concessions were often too overwhelmed to seek help. There are so many hurdles for households to jump through that even if they are eligible, they can still find it too difficult to get on</w:t>
      </w:r>
      <w:r w:rsidR="00B52FE4">
        <w:rPr>
          <w:rFonts w:ascii="Calibri" w:eastAsia="Calibri" w:hAnsi="Calibri" w:cs="Calibri"/>
          <w:sz w:val="22"/>
          <w:lang w:bidi="en-US"/>
        </w:rPr>
        <w:t xml:space="preserve"> </w:t>
      </w:r>
      <w:r w:rsidRPr="00AC5AF4">
        <w:rPr>
          <w:rFonts w:ascii="Calibri" w:eastAsia="Calibri" w:hAnsi="Calibri" w:cs="Calibri"/>
          <w:sz w:val="22"/>
          <w:lang w:bidi="en-US"/>
        </w:rPr>
        <w:t>to the system and access help. For example, unwieldy online billing and application forms make it harder for households</w:t>
      </w:r>
      <w:r w:rsidRPr="00AC5AF4">
        <w:rPr>
          <w:rFonts w:ascii="Calibri" w:hAnsi="Calibri" w:cs="Calibri"/>
          <w:sz w:val="18"/>
          <w:lang w:bidi="en-US"/>
        </w:rPr>
        <w:t xml:space="preserve"> </w:t>
      </w:r>
      <w:r w:rsidRPr="00AC5AF4">
        <w:rPr>
          <w:rFonts w:ascii="Calibri" w:hAnsi="Calibri" w:cs="Calibri"/>
          <w:sz w:val="22"/>
          <w:lang w:bidi="en-US"/>
        </w:rPr>
        <w:t xml:space="preserve">to access support. </w:t>
      </w:r>
    </w:p>
    <w:p w14:paraId="2F8CC5F2" w14:textId="622E2047" w:rsidR="003B1867" w:rsidRPr="00AC5AF4" w:rsidRDefault="003B1867" w:rsidP="003B1867">
      <w:pPr>
        <w:spacing w:before="120" w:after="120" w:line="276" w:lineRule="auto"/>
        <w:jc w:val="both"/>
        <w:rPr>
          <w:rFonts w:ascii="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966464" behindDoc="0" locked="0" layoutInCell="1" allowOverlap="1" wp14:anchorId="388ACBB7" wp14:editId="0153F9FE">
                <wp:simplePos x="0" y="0"/>
                <wp:positionH relativeFrom="margin">
                  <wp:align>right</wp:align>
                </wp:positionH>
                <wp:positionV relativeFrom="paragraph">
                  <wp:posOffset>73025</wp:posOffset>
                </wp:positionV>
                <wp:extent cx="1812925" cy="762000"/>
                <wp:effectExtent l="0" t="0" r="15875" b="19050"/>
                <wp:wrapSquare wrapText="bothSides"/>
                <wp:docPr id="9564" name="Text Box 9564"/>
                <wp:cNvGraphicFramePr/>
                <a:graphic xmlns:a="http://schemas.openxmlformats.org/drawingml/2006/main">
                  <a:graphicData uri="http://schemas.microsoft.com/office/word/2010/wordprocessingShape">
                    <wps:wsp>
                      <wps:cNvSpPr txBox="1"/>
                      <wps:spPr>
                        <a:xfrm>
                          <a:off x="0" y="0"/>
                          <a:ext cx="1812925" cy="762000"/>
                        </a:xfrm>
                        <a:prstGeom prst="rect">
                          <a:avLst/>
                        </a:prstGeom>
                        <a:solidFill>
                          <a:srgbClr val="ED7D31">
                            <a:lumMod val="40000"/>
                            <a:lumOff val="60000"/>
                          </a:srgbClr>
                        </a:solidFill>
                        <a:ln w="6350">
                          <a:solidFill>
                            <a:prstClr val="black"/>
                          </a:solidFill>
                        </a:ln>
                      </wps:spPr>
                      <wps:txbx>
                        <w:txbxContent>
                          <w:p w14:paraId="20422D81" w14:textId="2576662D"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kern w:val="24"/>
                                <w:sz w:val="20"/>
                                <w:szCs w:val="20"/>
                              </w:rPr>
                              <w:t xml:space="preserve">“Just to know that the program exists </w:t>
                            </w:r>
                            <w:r>
                              <w:rPr>
                                <w:rFonts w:ascii="Calibri" w:hAnsi="Calibri" w:cs="Calibri"/>
                                <w:color w:val="000000"/>
                                <w:kern w:val="24"/>
                                <w:sz w:val="20"/>
                                <w:szCs w:val="20"/>
                              </w:rPr>
                              <w:t>–</w:t>
                            </w:r>
                            <w:r w:rsidRPr="003B1867">
                              <w:rPr>
                                <w:rFonts w:ascii="Calibri" w:hAnsi="Calibri" w:cs="Calibri"/>
                                <w:color w:val="000000"/>
                                <w:kern w:val="24"/>
                                <w:sz w:val="20"/>
                                <w:szCs w:val="20"/>
                              </w:rPr>
                              <w:t xml:space="preserve"> that's a really big issue … that's why a lot of people don't ever access them.” </w:t>
                            </w:r>
                          </w:p>
                          <w:p w14:paraId="25D88010" w14:textId="77777777" w:rsidR="00502734" w:rsidRPr="003B1867" w:rsidRDefault="00502734" w:rsidP="003B1867">
                            <w:pPr>
                              <w:rPr>
                                <w:rFonts w:cs="Calibri"/>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CBB7" id="Text Box 9564" o:spid="_x0000_s1085" type="#_x0000_t202" style="position:absolute;left:0;text-align:left;margin-left:91.55pt;margin-top:5.75pt;width:142.75pt;height:60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" fillcolor="#f8cbad" strokeweight=".5pt">
                <v:textbox>
                  <w:txbxContent>
                    <w:p w14:paraId="20422D81" w14:textId="2576662D"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kern w:val="24"/>
                          <w:sz w:val="20"/>
                          <w:szCs w:val="20"/>
                        </w:rPr>
                        <w:t xml:space="preserve">“Just to know that the program exists </w:t>
                      </w:r>
                      <w:r>
                        <w:rPr>
                          <w:rFonts w:ascii="Calibri" w:hAnsi="Calibri" w:cs="Calibri"/>
                          <w:color w:val="000000"/>
                          <w:kern w:val="24"/>
                          <w:sz w:val="20"/>
                          <w:szCs w:val="20"/>
                        </w:rPr>
                        <w:t>–</w:t>
                      </w:r>
                      <w:r w:rsidRPr="003B1867">
                        <w:rPr>
                          <w:rFonts w:ascii="Calibri" w:hAnsi="Calibri" w:cs="Calibri"/>
                          <w:color w:val="000000"/>
                          <w:kern w:val="24"/>
                          <w:sz w:val="20"/>
                          <w:szCs w:val="20"/>
                        </w:rPr>
                        <w:t xml:space="preserve"> that's a really big issue … that's why a lot of people don't ever access them.” </w:t>
                      </w:r>
                    </w:p>
                    <w:p w14:paraId="25D88010" w14:textId="77777777" w:rsidR="00502734" w:rsidRPr="003B1867" w:rsidRDefault="00502734" w:rsidP="003B1867">
                      <w:pPr>
                        <w:rPr>
                          <w:rFonts w:cs="Calibri"/>
                          <w:color w:val="000000"/>
                          <w:sz w:val="20"/>
                          <w:szCs w:val="20"/>
                        </w:rPr>
                      </w:pPr>
                    </w:p>
                  </w:txbxContent>
                </v:textbox>
                <w10:wrap type="square" anchorx="margin"/>
              </v:shape>
            </w:pict>
          </mc:Fallback>
        </mc:AlternateContent>
      </w:r>
      <w:r w:rsidRPr="00AC5AF4">
        <w:rPr>
          <w:rFonts w:ascii="Calibri" w:hAnsi="Calibri" w:cs="Calibri"/>
          <w:sz w:val="22"/>
          <w:lang w:bidi="en-US"/>
        </w:rPr>
        <w:t xml:space="preserve">Just knowing what assistance </w:t>
      </w:r>
      <w:r w:rsidR="00303CE6">
        <w:rPr>
          <w:rFonts w:ascii="Calibri" w:hAnsi="Calibri" w:cs="Calibri"/>
          <w:sz w:val="22"/>
          <w:lang w:bidi="en-US"/>
        </w:rPr>
        <w:t xml:space="preserve">(whether from government, CBOs or retailers) </w:t>
      </w:r>
      <w:r w:rsidRPr="00AC5AF4">
        <w:rPr>
          <w:rFonts w:ascii="Calibri" w:hAnsi="Calibri" w:cs="Calibri"/>
          <w:sz w:val="22"/>
          <w:lang w:bidi="en-US"/>
        </w:rPr>
        <w:t xml:space="preserve">is available is problematic. </w:t>
      </w:r>
      <w:r w:rsidRPr="00AC5AF4">
        <w:rPr>
          <w:rFonts w:ascii="Calibri" w:eastAsia="Calibri" w:hAnsi="Calibri" w:cs="Calibri"/>
          <w:b/>
          <w:sz w:val="22"/>
          <w:lang w:bidi="en-US"/>
        </w:rPr>
        <w:t>Administrative issues</w:t>
      </w:r>
      <w:r w:rsidRPr="00AC5AF4">
        <w:rPr>
          <w:rFonts w:ascii="Calibri" w:eastAsia="Calibri" w:hAnsi="Calibri" w:cs="Calibri"/>
          <w:sz w:val="22"/>
          <w:lang w:bidi="en-US"/>
        </w:rPr>
        <w:t xml:space="preserve"> and </w:t>
      </w:r>
      <w:r w:rsidRPr="00AC5AF4">
        <w:rPr>
          <w:rFonts w:ascii="Calibri" w:eastAsia="Calibri" w:hAnsi="Calibri" w:cs="Calibri"/>
          <w:b/>
          <w:sz w:val="22"/>
          <w:lang w:bidi="en-US"/>
        </w:rPr>
        <w:t>poor processes</w:t>
      </w:r>
      <w:r w:rsidRPr="00AC5AF4">
        <w:rPr>
          <w:rFonts w:ascii="Calibri" w:eastAsia="Calibri" w:hAnsi="Calibri" w:cs="Calibri"/>
          <w:sz w:val="22"/>
          <w:lang w:bidi="en-US"/>
        </w:rPr>
        <w:t xml:space="preserve"> have resulted in limited awareness and uptake of assistance programs by households, despite their hardship. Furthermore, it has meant that it can take a long time for households to receive the support they need. For example, evident in some case studies and from the recollections of interview participants, some households are forced to wait for up to 8</w:t>
      </w:r>
      <w:r w:rsidR="00BF2675">
        <w:rPr>
          <w:rFonts w:ascii="Calibri" w:eastAsia="Calibri" w:hAnsi="Calibri" w:cs="Calibri"/>
          <w:sz w:val="22"/>
          <w:lang w:bidi="en-US"/>
        </w:rPr>
        <w:t>–</w:t>
      </w:r>
      <w:r w:rsidRPr="00AC5AF4">
        <w:rPr>
          <w:rFonts w:ascii="Calibri" w:eastAsia="Calibri" w:hAnsi="Calibri" w:cs="Calibri"/>
          <w:sz w:val="22"/>
          <w:lang w:bidi="en-US"/>
        </w:rPr>
        <w:t xml:space="preserve">10 weeks just to be considered for an energy hardship concession, which is a long time to go </w:t>
      </w:r>
      <w:r w:rsidRPr="00AC5AF4">
        <w:rPr>
          <w:rFonts w:ascii="Calibri" w:eastAsia="Calibri" w:hAnsi="Calibri" w:cs="Calibri"/>
          <w:sz w:val="22"/>
          <w:lang w:bidi="en-US"/>
        </w:rPr>
        <w:lastRenderedPageBreak/>
        <w:t>without or have minimum levels of energy or food (both were reported outcomes for some households in dire circumstances – hence the coping strategy of self-disconnection was an option some households felt forced to take</w:t>
      </w:r>
      <w:r w:rsidR="00BF2675">
        <w:rPr>
          <w:rFonts w:ascii="Calibri" w:eastAsia="Calibri" w:hAnsi="Calibri" w:cs="Calibri"/>
          <w:sz w:val="22"/>
          <w:lang w:bidi="en-US"/>
        </w:rPr>
        <w:t>, as discussed in the next section</w:t>
      </w:r>
      <w:r w:rsidRPr="00AC5AF4">
        <w:rPr>
          <w:rFonts w:ascii="Calibri" w:eastAsia="Calibri" w:hAnsi="Calibri" w:cs="Calibri"/>
          <w:sz w:val="22"/>
          <w:lang w:bidi="en-US"/>
        </w:rPr>
        <w:t>).</w:t>
      </w:r>
    </w:p>
    <w:p w14:paraId="4692937B" w14:textId="411C52A0"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highlight w:val="yellow"/>
          <w:lang w:eastAsia="en-AU"/>
        </w:rPr>
        <mc:AlternateContent>
          <mc:Choice Requires="wps">
            <w:drawing>
              <wp:anchor distT="0" distB="0" distL="114300" distR="114300" simplePos="0" relativeHeight="251848704" behindDoc="0" locked="0" layoutInCell="1" allowOverlap="1" wp14:anchorId="43B4FAF2" wp14:editId="0DAA2413">
                <wp:simplePos x="0" y="0"/>
                <wp:positionH relativeFrom="margin">
                  <wp:align>right</wp:align>
                </wp:positionH>
                <wp:positionV relativeFrom="paragraph">
                  <wp:posOffset>88900</wp:posOffset>
                </wp:positionV>
                <wp:extent cx="1837690" cy="1158240"/>
                <wp:effectExtent l="0" t="0" r="10160" b="22860"/>
                <wp:wrapSquare wrapText="bothSides"/>
                <wp:docPr id="9565" name="Text Box 9565"/>
                <wp:cNvGraphicFramePr/>
                <a:graphic xmlns:a="http://schemas.openxmlformats.org/drawingml/2006/main">
                  <a:graphicData uri="http://schemas.microsoft.com/office/word/2010/wordprocessingShape">
                    <wps:wsp>
                      <wps:cNvSpPr txBox="1"/>
                      <wps:spPr>
                        <a:xfrm>
                          <a:off x="0" y="0"/>
                          <a:ext cx="1837690" cy="1158240"/>
                        </a:xfrm>
                        <a:prstGeom prst="rect">
                          <a:avLst/>
                        </a:prstGeom>
                        <a:solidFill>
                          <a:srgbClr val="ED7D31">
                            <a:lumMod val="40000"/>
                            <a:lumOff val="60000"/>
                          </a:srgbClr>
                        </a:solidFill>
                        <a:ln w="6350">
                          <a:solidFill>
                            <a:prstClr val="black"/>
                          </a:solidFill>
                        </a:ln>
                      </wps:spPr>
                      <wps:txbx>
                        <w:txbxContent>
                          <w:p w14:paraId="3C44CC5B"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sz w:val="20"/>
                                <w:szCs w:val="20"/>
                              </w:rPr>
                              <w:t>“People who need assistance, it’s a crisis time in their life. The last thing they’re thinking about is how they can make their home more energy efficient, even if they’re in control of those decisions.”</w:t>
                            </w:r>
                          </w:p>
                          <w:p w14:paraId="36608D82" w14:textId="77777777" w:rsidR="00502734" w:rsidRPr="003B1867" w:rsidRDefault="00502734" w:rsidP="003B1867">
                            <w:pPr>
                              <w:spacing w:line="256" w:lineRule="auto"/>
                              <w:jc w:val="center"/>
                              <w:rPr>
                                <w:rFonts w:cs="Calibri"/>
                                <w:color w:val="00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FAF2" id="Text Box 9565" o:spid="_x0000_s1086" type="#_x0000_t202" style="position:absolute;left:0;text-align:left;margin-left:93.5pt;margin-top:7pt;width:144.7pt;height:91.2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" fillcolor="#f8cbad" strokeweight=".5pt">
                <v:textbox>
                  <w:txbxContent>
                    <w:p w14:paraId="3C44CC5B"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sz w:val="20"/>
                          <w:szCs w:val="20"/>
                        </w:rPr>
                        <w:t>“People who need assistance, it’s a crisis time in their life. The last thing they’re thinking about is how they can make their home more energy efficient, even if they’re in control of those decisions.”</w:t>
                      </w:r>
                    </w:p>
                    <w:p w14:paraId="36608D82" w14:textId="77777777" w:rsidR="00502734" w:rsidRPr="003B1867" w:rsidRDefault="00502734" w:rsidP="003B1867">
                      <w:pPr>
                        <w:spacing w:line="256" w:lineRule="auto"/>
                        <w:jc w:val="center"/>
                        <w:rPr>
                          <w:rFonts w:cs="Calibri"/>
                          <w:color w:val="000000"/>
                          <w:sz w:val="20"/>
                          <w:szCs w:val="20"/>
                          <w:lang w:val="en-US"/>
                        </w:rPr>
                      </w:pPr>
                    </w:p>
                  </w:txbxContent>
                </v:textbox>
                <w10:wrap type="square" anchorx="margin"/>
              </v:shape>
            </w:pict>
          </mc:Fallback>
        </mc:AlternateContent>
      </w:r>
      <w:r w:rsidRPr="00AC5AF4">
        <w:rPr>
          <w:rFonts w:ascii="Calibri" w:eastAsia="Calibri" w:hAnsi="Calibri" w:cs="Calibri"/>
          <w:b/>
          <w:color w:val="000000"/>
          <w:sz w:val="22"/>
          <w:lang w:bidi="en-US"/>
        </w:rPr>
        <w:t xml:space="preserve">3. Low </w:t>
      </w:r>
      <w:r w:rsidR="00BF2675">
        <w:rPr>
          <w:rFonts w:ascii="Calibri" w:eastAsia="Calibri" w:hAnsi="Calibri" w:cs="Calibri"/>
          <w:b/>
          <w:color w:val="000000"/>
          <w:sz w:val="22"/>
          <w:lang w:bidi="en-US"/>
        </w:rPr>
        <w:t>a</w:t>
      </w:r>
      <w:r w:rsidR="00BF2675" w:rsidRPr="00AC5AF4">
        <w:rPr>
          <w:rFonts w:ascii="Calibri" w:eastAsia="Calibri" w:hAnsi="Calibri" w:cs="Calibri"/>
          <w:b/>
          <w:color w:val="000000"/>
          <w:sz w:val="22"/>
          <w:lang w:bidi="en-US"/>
        </w:rPr>
        <w:t>gency</w:t>
      </w:r>
      <w:r w:rsidRPr="00AC5AF4">
        <w:rPr>
          <w:rFonts w:ascii="Calibri" w:eastAsia="Calibri" w:hAnsi="Calibri" w:cs="Calibri"/>
          <w:b/>
          <w:color w:val="000000"/>
          <w:sz w:val="22"/>
          <w:lang w:bidi="en-US"/>
        </w:rPr>
        <w:t>:</w:t>
      </w:r>
      <w:r w:rsidRPr="00AC5AF4">
        <w:rPr>
          <w:rFonts w:ascii="Calibri" w:eastAsia="Calibri" w:hAnsi="Calibri" w:cs="Calibri"/>
          <w:color w:val="000000"/>
          <w:sz w:val="22"/>
          <w:lang w:bidi="en-US"/>
        </w:rPr>
        <w:t xml:space="preserve"> the last three weaknesses that were identified from our analysis were grouped as they individually or collectively reduce or impact household ‘agency’. For example, </w:t>
      </w:r>
      <w:r w:rsidRPr="00AC5AF4">
        <w:rPr>
          <w:rFonts w:ascii="Calibri" w:eastAsia="Calibri" w:hAnsi="Calibri" w:cs="Calibri"/>
          <w:sz w:val="22"/>
          <w:lang w:bidi="en-US"/>
        </w:rPr>
        <w:t xml:space="preserve">some programs that </w:t>
      </w:r>
      <w:proofErr w:type="gramStart"/>
      <w:r w:rsidRPr="00AC5AF4">
        <w:rPr>
          <w:rFonts w:ascii="Calibri" w:eastAsia="Calibri" w:hAnsi="Calibri" w:cs="Calibri"/>
          <w:sz w:val="22"/>
          <w:lang w:bidi="en-US"/>
        </w:rPr>
        <w:t>offer assistance</w:t>
      </w:r>
      <w:proofErr w:type="gramEnd"/>
      <w:r w:rsidRPr="00AC5AF4">
        <w:rPr>
          <w:rFonts w:ascii="Calibri" w:eastAsia="Calibri" w:hAnsi="Calibri" w:cs="Calibri"/>
          <w:sz w:val="22"/>
          <w:lang w:bidi="en-US"/>
        </w:rPr>
        <w:t xml:space="preserve"> are simply not actionable for many households in energy hardship as they do not have the </w:t>
      </w:r>
      <w:r w:rsidRPr="00AC5AF4">
        <w:rPr>
          <w:rFonts w:ascii="Calibri" w:eastAsia="Calibri" w:hAnsi="Calibri" w:cs="Calibri"/>
          <w:b/>
          <w:sz w:val="22"/>
          <w:lang w:bidi="en-US"/>
        </w:rPr>
        <w:t>‘agency’</w:t>
      </w:r>
      <w:r w:rsidRPr="00AC5AF4">
        <w:rPr>
          <w:rFonts w:ascii="Calibri" w:eastAsia="Calibri" w:hAnsi="Calibri" w:cs="Calibri"/>
          <w:sz w:val="22"/>
          <w:lang w:bidi="en-US"/>
        </w:rPr>
        <w:t xml:space="preserve"> (</w:t>
      </w:r>
      <w:r w:rsidRPr="00AC5AF4">
        <w:rPr>
          <w:rFonts w:ascii="Calibri" w:eastAsia="Calibri" w:hAnsi="Calibri" w:cs="Calibri"/>
          <w:b/>
          <w:sz w:val="22"/>
          <w:lang w:bidi="en-US"/>
        </w:rPr>
        <w:t>motivation, ability, opportunity</w:t>
      </w:r>
      <w:r w:rsidRPr="00AC5AF4">
        <w:rPr>
          <w:rFonts w:ascii="Calibri" w:eastAsia="Calibri" w:hAnsi="Calibri" w:cs="Calibri"/>
          <w:sz w:val="22"/>
          <w:lang w:bidi="en-US"/>
        </w:rPr>
        <w:t xml:space="preserve">) to change their circumstances and/or take advantage of the programs that are available. This can be due to the financial struggles facing many households in hardship and being </w:t>
      </w:r>
      <w:r w:rsidRPr="00AC5AF4">
        <w:rPr>
          <w:rFonts w:ascii="Calibri" w:eastAsia="Calibri" w:hAnsi="Calibri" w:cs="Calibri"/>
          <w:b/>
          <w:sz w:val="22"/>
          <w:lang w:bidi="en-US"/>
        </w:rPr>
        <w:t>unable to afford</w:t>
      </w:r>
      <w:r w:rsidRPr="00AC5AF4">
        <w:rPr>
          <w:rFonts w:ascii="Calibri" w:eastAsia="Calibri" w:hAnsi="Calibri" w:cs="Calibri"/>
          <w:sz w:val="22"/>
          <w:lang w:bidi="en-US"/>
        </w:rPr>
        <w:t xml:space="preserve"> to buy solar PV</w:t>
      </w:r>
      <w:r w:rsidR="00B52FE4">
        <w:rPr>
          <w:rFonts w:ascii="Calibri" w:eastAsia="Calibri" w:hAnsi="Calibri" w:cs="Calibri"/>
          <w:sz w:val="22"/>
          <w:lang w:bidi="en-US"/>
        </w:rPr>
        <w:t>s</w:t>
      </w:r>
      <w:r w:rsidRPr="00AC5AF4">
        <w:rPr>
          <w:rFonts w:ascii="Calibri" w:eastAsia="Calibri" w:hAnsi="Calibri" w:cs="Calibri"/>
          <w:sz w:val="22"/>
          <w:lang w:bidi="en-US"/>
        </w:rPr>
        <w:t xml:space="preserve"> or buy updated appliances (even when there are rebates or </w:t>
      </w:r>
      <w:r w:rsidR="00BF2675">
        <w:rPr>
          <w:rFonts w:ascii="Calibri" w:eastAsia="Calibri" w:hAnsi="Calibri" w:cs="Calibri"/>
          <w:sz w:val="22"/>
          <w:lang w:bidi="en-US"/>
        </w:rPr>
        <w:t>n</w:t>
      </w:r>
      <w:r w:rsidRPr="00AC5AF4">
        <w:rPr>
          <w:rFonts w:ascii="Calibri" w:eastAsia="Calibri" w:hAnsi="Calibri" w:cs="Calibri"/>
          <w:sz w:val="22"/>
          <w:lang w:bidi="en-US"/>
        </w:rPr>
        <w:t>o-</w:t>
      </w:r>
      <w:r w:rsidR="00BF2675">
        <w:rPr>
          <w:rFonts w:ascii="Calibri" w:eastAsia="Calibri" w:hAnsi="Calibri" w:cs="Calibri"/>
          <w:sz w:val="22"/>
          <w:lang w:bidi="en-US"/>
        </w:rPr>
        <w:t>i</w:t>
      </w:r>
      <w:r w:rsidRPr="00AC5AF4">
        <w:rPr>
          <w:rFonts w:ascii="Calibri" w:eastAsia="Calibri" w:hAnsi="Calibri" w:cs="Calibri"/>
          <w:sz w:val="22"/>
          <w:lang w:bidi="en-US"/>
        </w:rPr>
        <w:t>nterest</w:t>
      </w:r>
      <w:r w:rsidR="00BF2675">
        <w:rPr>
          <w:rFonts w:ascii="Calibri" w:eastAsia="Calibri" w:hAnsi="Calibri" w:cs="Calibri"/>
          <w:sz w:val="22"/>
          <w:lang w:bidi="en-US"/>
        </w:rPr>
        <w:t xml:space="preserve"> l</w:t>
      </w:r>
      <w:r w:rsidRPr="00AC5AF4">
        <w:rPr>
          <w:rFonts w:ascii="Calibri" w:eastAsia="Calibri" w:hAnsi="Calibri" w:cs="Calibri"/>
          <w:sz w:val="22"/>
          <w:lang w:bidi="en-US"/>
        </w:rPr>
        <w:t xml:space="preserve">oans). Another weakness was for tenanted households with </w:t>
      </w:r>
      <w:r w:rsidRPr="00AC5AF4">
        <w:rPr>
          <w:rFonts w:ascii="Calibri" w:eastAsia="Calibri" w:hAnsi="Calibri" w:cs="Calibri"/>
          <w:b/>
          <w:sz w:val="22"/>
          <w:lang w:bidi="en-US"/>
        </w:rPr>
        <w:t>unsupportive landlords,</w:t>
      </w:r>
      <w:r w:rsidRPr="00AC5AF4">
        <w:rPr>
          <w:rFonts w:ascii="Calibri" w:eastAsia="Calibri" w:hAnsi="Calibri" w:cs="Calibri"/>
          <w:sz w:val="22"/>
          <w:lang w:bidi="en-US"/>
        </w:rPr>
        <w:t xml:space="preserve"> whose inaction also reduced household agency. For example, where landlords do not attend to the energy efficiency or quality of their properties, tenants are left mostly powerless to affect change. Together these factors reduce the </w:t>
      </w:r>
      <w:r w:rsidR="00BF2675">
        <w:rPr>
          <w:rFonts w:ascii="Calibri" w:eastAsia="Calibri" w:hAnsi="Calibri" w:cs="Calibri"/>
          <w:sz w:val="22"/>
          <w:lang w:bidi="en-US"/>
        </w:rPr>
        <w:t xml:space="preserve">household’s </w:t>
      </w:r>
      <w:r w:rsidRPr="00AC5AF4">
        <w:rPr>
          <w:rFonts w:ascii="Calibri" w:eastAsia="Calibri" w:hAnsi="Calibri" w:cs="Calibri"/>
          <w:sz w:val="22"/>
          <w:lang w:bidi="en-US"/>
        </w:rPr>
        <w:t>agency</w:t>
      </w:r>
      <w:r w:rsidR="00BF2675">
        <w:rPr>
          <w:rFonts w:ascii="Calibri" w:eastAsia="Calibri" w:hAnsi="Calibri" w:cs="Calibri"/>
          <w:sz w:val="22"/>
          <w:lang w:bidi="en-US"/>
        </w:rPr>
        <w:t>,</w:t>
      </w:r>
      <w:r w:rsidRPr="00AC5AF4">
        <w:rPr>
          <w:rFonts w:ascii="Calibri" w:eastAsia="Calibri" w:hAnsi="Calibri" w:cs="Calibri"/>
          <w:sz w:val="22"/>
          <w:lang w:bidi="en-US"/>
        </w:rPr>
        <w:t xml:space="preserve"> who may feel helpless and unable to find a way out of their situation as they cannot take advantage of the assistance that is available. This increases a sense of helplessness as the household remains stuck in hardship. Respondents also reported that many households in hardship have </w:t>
      </w:r>
      <w:r w:rsidRPr="00AC5AF4">
        <w:rPr>
          <w:rFonts w:ascii="Calibri" w:eastAsia="Calibri" w:hAnsi="Calibri" w:cs="Calibri"/>
          <w:b/>
          <w:sz w:val="22"/>
          <w:lang w:bidi="en-US"/>
        </w:rPr>
        <w:t>limited cognitive bandwidth</w:t>
      </w:r>
      <w:r w:rsidRPr="00AC5AF4">
        <w:rPr>
          <w:rFonts w:ascii="Calibri" w:eastAsia="Calibri" w:hAnsi="Calibri" w:cs="Calibri"/>
          <w:sz w:val="22"/>
          <w:lang w:bidi="en-US"/>
        </w:rPr>
        <w:t xml:space="preserve"> to engage with energy efficiency or hardship assistance. Due to their circumstances (likely placing the households in either an </w:t>
      </w:r>
      <w:r w:rsidRPr="00AC5AF4">
        <w:rPr>
          <w:rFonts w:ascii="Calibri" w:eastAsia="Calibri" w:hAnsi="Calibri" w:cs="Calibri"/>
          <w:i/>
          <w:sz w:val="22"/>
          <w:lang w:bidi="en-US"/>
        </w:rPr>
        <w:t>Extreme</w:t>
      </w:r>
      <w:r w:rsidRPr="00AC5AF4">
        <w:rPr>
          <w:rFonts w:ascii="Calibri" w:eastAsia="Calibri" w:hAnsi="Calibri" w:cs="Calibri"/>
          <w:sz w:val="22"/>
          <w:lang w:bidi="en-US"/>
        </w:rPr>
        <w:t xml:space="preserve"> or </w:t>
      </w:r>
      <w:r w:rsidRPr="00AC5AF4">
        <w:rPr>
          <w:rFonts w:ascii="Calibri" w:eastAsia="Calibri" w:hAnsi="Calibri" w:cs="Calibri"/>
          <w:i/>
          <w:sz w:val="22"/>
          <w:lang w:bidi="en-US"/>
        </w:rPr>
        <w:t>Acute</w:t>
      </w:r>
      <w:r w:rsidRPr="00AC5AF4">
        <w:rPr>
          <w:rFonts w:ascii="Calibri" w:eastAsia="Calibri" w:hAnsi="Calibri" w:cs="Calibri"/>
          <w:sz w:val="22"/>
          <w:lang w:bidi="en-US"/>
        </w:rPr>
        <w:t xml:space="preserve"> hardship state) they may be under considerable stress and have many challenges to deal with, and </w:t>
      </w:r>
      <w:r w:rsidR="00B518DD">
        <w:rPr>
          <w:rFonts w:ascii="Calibri" w:eastAsia="Calibri" w:hAnsi="Calibri" w:cs="Calibri"/>
          <w:sz w:val="22"/>
          <w:lang w:bidi="en-US"/>
        </w:rPr>
        <w:t>therefore</w:t>
      </w:r>
      <w:r w:rsidRPr="00AC5AF4">
        <w:rPr>
          <w:rFonts w:ascii="Calibri" w:eastAsia="Calibri" w:hAnsi="Calibri" w:cs="Calibri"/>
          <w:sz w:val="22"/>
          <w:lang w:bidi="en-US"/>
        </w:rPr>
        <w:t xml:space="preserve"> lack the resources and headspace necessary to make energy</w:t>
      </w:r>
      <w:r w:rsidR="00BF2675">
        <w:rPr>
          <w:rFonts w:ascii="Calibri" w:eastAsia="Calibri" w:hAnsi="Calibri" w:cs="Calibri"/>
          <w:sz w:val="22"/>
          <w:lang w:bidi="en-US"/>
        </w:rPr>
        <w:t>-</w:t>
      </w:r>
      <w:r w:rsidRPr="00AC5AF4">
        <w:rPr>
          <w:rFonts w:ascii="Calibri" w:eastAsia="Calibri" w:hAnsi="Calibri" w:cs="Calibri"/>
          <w:sz w:val="22"/>
          <w:lang w:bidi="en-US"/>
        </w:rPr>
        <w:t xml:space="preserve">efficiency changes or chase up assistance. These households often had more pressing issues, </w:t>
      </w:r>
      <w:r w:rsidR="00B13E14">
        <w:rPr>
          <w:rFonts w:ascii="Calibri" w:eastAsia="Calibri" w:hAnsi="Calibri" w:cs="Calibri"/>
          <w:sz w:val="22"/>
          <w:lang w:bidi="en-US"/>
        </w:rPr>
        <w:t>and</w:t>
      </w:r>
      <w:r w:rsidRPr="00AC5AF4">
        <w:rPr>
          <w:rFonts w:ascii="Calibri" w:eastAsia="Calibri" w:hAnsi="Calibri" w:cs="Calibri"/>
          <w:sz w:val="22"/>
          <w:lang w:bidi="en-US"/>
        </w:rPr>
        <w:t xml:space="preserve"> understandably, energy efficiency was not a priority. </w:t>
      </w:r>
    </w:p>
    <w:p w14:paraId="0030A2DD" w14:textId="7BB7F5D7" w:rsidR="003B1867" w:rsidRPr="00AC5AF4" w:rsidRDefault="003B1867" w:rsidP="003B1867">
      <w:pPr>
        <w:spacing w:before="120" w:after="120" w:line="276" w:lineRule="auto"/>
        <w:jc w:val="both"/>
        <w:rPr>
          <w:rFonts w:ascii="Calibri" w:eastAsia="Calibri" w:hAnsi="Calibri" w:cs="Calibri"/>
          <w:sz w:val="20"/>
          <w:lang w:bidi="en-US"/>
        </w:rPr>
      </w:pPr>
      <w:r w:rsidRPr="00AC5AF4">
        <w:rPr>
          <w:rFonts w:ascii="Calibri" w:eastAsia="Calibri" w:hAnsi="Calibri" w:cs="Calibri"/>
          <w:sz w:val="22"/>
          <w:lang w:bidi="en-US"/>
        </w:rPr>
        <w:t>In summary, the findings suggest that</w:t>
      </w:r>
      <w:r w:rsidRPr="00AC5AF4">
        <w:rPr>
          <w:rFonts w:ascii="Calibri" w:eastAsia="Calibri" w:hAnsi="Calibri" w:cs="Calibri"/>
          <w:b/>
          <w:sz w:val="22"/>
          <w:lang w:bidi="en-US"/>
        </w:rPr>
        <w:t xml:space="preserve"> current assistance programs are not sufficiently attending to household needs and do not reach enough households, mean</w:t>
      </w:r>
      <w:r w:rsidR="00BF2675">
        <w:rPr>
          <w:rFonts w:ascii="Calibri" w:eastAsia="Calibri" w:hAnsi="Calibri" w:cs="Calibri"/>
          <w:b/>
          <w:sz w:val="22"/>
          <w:lang w:bidi="en-US"/>
        </w:rPr>
        <w:t>ing that</w:t>
      </w:r>
      <w:r w:rsidRPr="00AC5AF4">
        <w:rPr>
          <w:rFonts w:ascii="Calibri" w:eastAsia="Calibri" w:hAnsi="Calibri" w:cs="Calibri"/>
          <w:b/>
          <w:sz w:val="22"/>
          <w:lang w:bidi="en-US"/>
        </w:rPr>
        <w:t xml:space="preserve"> many households remain stuck in hardship.</w:t>
      </w:r>
      <w:r w:rsidRPr="00AC5AF4">
        <w:rPr>
          <w:rFonts w:ascii="Calibri" w:eastAsia="Calibri" w:hAnsi="Calibri" w:cs="Calibri"/>
          <w:sz w:val="20"/>
          <w:lang w:bidi="en-US"/>
        </w:rPr>
        <w:t xml:space="preserve"> </w:t>
      </w:r>
    </w:p>
    <w:p w14:paraId="64E4AF35" w14:textId="77777777" w:rsidR="003B1867" w:rsidRPr="00AC5AF4" w:rsidRDefault="003B1867" w:rsidP="00D83468">
      <w:pPr>
        <w:pStyle w:val="Heading2"/>
      </w:pPr>
      <w:bookmarkStart w:id="139" w:name="_Toc65408067"/>
      <w:bookmarkStart w:id="140" w:name="_Toc75875406"/>
      <w:r w:rsidRPr="00AC5AF4">
        <w:t>Household Coping Strategies</w:t>
      </w:r>
      <w:bookmarkEnd w:id="139"/>
      <w:bookmarkEnd w:id="140"/>
    </w:p>
    <w:p w14:paraId="34226391" w14:textId="51A173B7"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As a result of experiencing numerous challenges related to home energy use and bills, households may resort to various</w:t>
      </w:r>
      <w:r w:rsidR="00BF2675">
        <w:rPr>
          <w:rFonts w:ascii="Calibri" w:eastAsia="Calibri" w:hAnsi="Calibri" w:cs="Calibri"/>
          <w:sz w:val="22"/>
          <w:lang w:bidi="en-US"/>
        </w:rPr>
        <w:t xml:space="preserve"> –</w:t>
      </w:r>
      <w:r w:rsidRPr="00AC5AF4">
        <w:rPr>
          <w:rFonts w:ascii="Calibri" w:eastAsia="Calibri" w:hAnsi="Calibri" w:cs="Calibri"/>
          <w:sz w:val="22"/>
          <w:lang w:bidi="en-US"/>
        </w:rPr>
        <w:t xml:space="preserve"> and sometimes extreme</w:t>
      </w:r>
      <w:r w:rsidR="00BF2675">
        <w:rPr>
          <w:rFonts w:ascii="Calibri" w:eastAsia="Calibri" w:hAnsi="Calibri" w:cs="Calibri"/>
          <w:sz w:val="22"/>
          <w:lang w:bidi="en-US"/>
        </w:rPr>
        <w:t xml:space="preserve"> –</w:t>
      </w:r>
      <w:r w:rsidRPr="00AC5AF4">
        <w:rPr>
          <w:rFonts w:ascii="Calibri" w:eastAsia="Calibri" w:hAnsi="Calibri" w:cs="Calibri"/>
          <w:sz w:val="22"/>
          <w:lang w:bidi="en-US"/>
        </w:rPr>
        <w:t xml:space="preserve"> coping strategies</w:t>
      </w:r>
      <w:r w:rsidR="00BF2675" w:rsidRPr="00BF2675">
        <w:rPr>
          <w:rFonts w:ascii="Calibri" w:eastAsia="Calibri" w:hAnsi="Calibri" w:cs="Calibri"/>
          <w:sz w:val="22"/>
          <w:lang w:bidi="en-US"/>
        </w:rPr>
        <w:t xml:space="preserve"> </w:t>
      </w:r>
      <w:r w:rsidR="00BF2675" w:rsidRPr="00AC5AF4">
        <w:rPr>
          <w:rFonts w:ascii="Calibri" w:eastAsia="Calibri" w:hAnsi="Calibri" w:cs="Calibri"/>
          <w:sz w:val="22"/>
          <w:lang w:bidi="en-US"/>
        </w:rPr>
        <w:t>as thermal comforts were not affordable at home</w:t>
      </w:r>
      <w:r w:rsidR="00B52FE4">
        <w:rPr>
          <w:rFonts w:ascii="Calibri" w:eastAsia="Calibri" w:hAnsi="Calibri" w:cs="Calibri"/>
          <w:sz w:val="22"/>
          <w:lang w:bidi="en-US"/>
        </w:rPr>
        <w:t>. These</w:t>
      </w:r>
      <w:r w:rsidRPr="00AC5AF4">
        <w:rPr>
          <w:rFonts w:ascii="Calibri" w:eastAsia="Calibri" w:hAnsi="Calibri" w:cs="Calibri"/>
          <w:sz w:val="22"/>
          <w:lang w:bidi="en-US"/>
        </w:rPr>
        <w:t xml:space="preserve"> includ</w:t>
      </w:r>
      <w:r w:rsidR="00B52FE4">
        <w:rPr>
          <w:rFonts w:ascii="Calibri" w:eastAsia="Calibri" w:hAnsi="Calibri" w:cs="Calibri"/>
          <w:sz w:val="22"/>
          <w:lang w:bidi="en-US"/>
        </w:rPr>
        <w:t>e</w:t>
      </w:r>
      <w:r w:rsidRPr="00AC5AF4">
        <w:rPr>
          <w:rFonts w:ascii="Calibri" w:eastAsia="Calibri" w:hAnsi="Calibri" w:cs="Calibri"/>
          <w:sz w:val="22"/>
          <w:lang w:bidi="en-US"/>
        </w:rPr>
        <w:t xml:space="preserve"> going without other essentials </w:t>
      </w:r>
      <w:r w:rsidR="00BF2675">
        <w:rPr>
          <w:rFonts w:ascii="Calibri" w:eastAsia="Calibri" w:hAnsi="Calibri" w:cs="Calibri"/>
          <w:sz w:val="22"/>
          <w:lang w:bidi="en-US"/>
        </w:rPr>
        <w:t>(</w:t>
      </w:r>
      <w:r w:rsidRPr="00AC5AF4">
        <w:rPr>
          <w:rFonts w:ascii="Calibri" w:eastAsia="Calibri" w:hAnsi="Calibri" w:cs="Calibri"/>
          <w:sz w:val="22"/>
          <w:lang w:bidi="en-US"/>
        </w:rPr>
        <w:t>such as food and clothing</w:t>
      </w:r>
      <w:r w:rsidR="00BF2675">
        <w:rPr>
          <w:rFonts w:ascii="Calibri" w:eastAsia="Calibri" w:hAnsi="Calibri" w:cs="Calibri"/>
          <w:sz w:val="22"/>
          <w:lang w:bidi="en-US"/>
        </w:rPr>
        <w:t>),</w:t>
      </w:r>
      <w:r w:rsidRPr="00AC5AF4">
        <w:rPr>
          <w:rFonts w:ascii="Calibri" w:eastAsia="Calibri" w:hAnsi="Calibri" w:cs="Calibri"/>
          <w:sz w:val="22"/>
          <w:lang w:bidi="en-US"/>
        </w:rPr>
        <w:t xml:space="preserve"> pawning items to obtain funds to pay an energy bill</w:t>
      </w:r>
      <w:r w:rsidR="00BF2675">
        <w:rPr>
          <w:rFonts w:ascii="Calibri" w:eastAsia="Calibri" w:hAnsi="Calibri" w:cs="Calibri"/>
          <w:sz w:val="22"/>
          <w:lang w:bidi="en-US"/>
        </w:rPr>
        <w:t>,</w:t>
      </w:r>
      <w:r w:rsidRPr="00AC5AF4">
        <w:rPr>
          <w:rFonts w:ascii="Calibri" w:eastAsia="Calibri" w:hAnsi="Calibri" w:cs="Calibri"/>
          <w:sz w:val="22"/>
          <w:lang w:bidi="en-US"/>
        </w:rPr>
        <w:t xml:space="preserve"> sleeping in the park on hot nights to avoid stifling conditions in poor</w:t>
      </w:r>
      <w:r w:rsidR="00BF2675">
        <w:rPr>
          <w:rFonts w:ascii="Calibri" w:eastAsia="Calibri" w:hAnsi="Calibri" w:cs="Calibri"/>
          <w:sz w:val="22"/>
          <w:lang w:bidi="en-US"/>
        </w:rPr>
        <w:t>-</w:t>
      </w:r>
      <w:r w:rsidRPr="00AC5AF4">
        <w:rPr>
          <w:rFonts w:ascii="Calibri" w:eastAsia="Calibri" w:hAnsi="Calibri" w:cs="Calibri"/>
          <w:sz w:val="22"/>
          <w:lang w:bidi="en-US"/>
        </w:rPr>
        <w:t>quality housing</w:t>
      </w:r>
      <w:r w:rsidR="00BF2675">
        <w:rPr>
          <w:rFonts w:ascii="Calibri" w:eastAsia="Calibri" w:hAnsi="Calibri" w:cs="Calibri"/>
          <w:sz w:val="22"/>
          <w:lang w:bidi="en-US"/>
        </w:rPr>
        <w:t>,</w:t>
      </w:r>
      <w:r w:rsidRPr="00AC5AF4">
        <w:rPr>
          <w:rFonts w:ascii="Calibri" w:eastAsia="Calibri" w:hAnsi="Calibri" w:cs="Calibri"/>
          <w:sz w:val="22"/>
          <w:lang w:bidi="en-US"/>
        </w:rPr>
        <w:t xml:space="preserve"> going to bed </w:t>
      </w:r>
      <w:proofErr w:type="gramStart"/>
      <w:r w:rsidRPr="00AC5AF4">
        <w:rPr>
          <w:rFonts w:ascii="Calibri" w:eastAsia="Calibri" w:hAnsi="Calibri" w:cs="Calibri"/>
          <w:sz w:val="22"/>
          <w:lang w:bidi="en-US"/>
        </w:rPr>
        <w:t>really early</w:t>
      </w:r>
      <w:proofErr w:type="gramEnd"/>
      <w:r w:rsidRPr="00AC5AF4">
        <w:rPr>
          <w:rFonts w:ascii="Calibri" w:eastAsia="Calibri" w:hAnsi="Calibri" w:cs="Calibri"/>
          <w:sz w:val="22"/>
          <w:lang w:bidi="en-US"/>
        </w:rPr>
        <w:t xml:space="preserve"> to stay warm </w:t>
      </w:r>
      <w:r w:rsidR="00BF2675">
        <w:rPr>
          <w:rFonts w:ascii="Calibri" w:eastAsia="Calibri" w:hAnsi="Calibri" w:cs="Calibri"/>
          <w:sz w:val="22"/>
          <w:lang w:bidi="en-US"/>
        </w:rPr>
        <w:t>during</w:t>
      </w:r>
      <w:r w:rsidRPr="00AC5AF4">
        <w:rPr>
          <w:rFonts w:ascii="Calibri" w:eastAsia="Calibri" w:hAnsi="Calibri" w:cs="Calibri"/>
          <w:sz w:val="22"/>
          <w:lang w:bidi="en-US"/>
        </w:rPr>
        <w:t xml:space="preserve"> cold nights</w:t>
      </w:r>
      <w:r w:rsidR="00BF2675">
        <w:rPr>
          <w:rFonts w:ascii="Calibri" w:eastAsia="Calibri" w:hAnsi="Calibri" w:cs="Calibri"/>
          <w:sz w:val="22"/>
          <w:lang w:bidi="en-US"/>
        </w:rPr>
        <w:t xml:space="preserve"> or</w:t>
      </w:r>
      <w:r w:rsidRPr="00AC5AF4">
        <w:rPr>
          <w:rFonts w:ascii="Calibri" w:eastAsia="Calibri" w:hAnsi="Calibri" w:cs="Calibri"/>
          <w:sz w:val="22"/>
          <w:lang w:bidi="en-US"/>
        </w:rPr>
        <w:t xml:space="preserve"> going elsewhere for basics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showering elsewhere or staying in heated/cooled places). These strategies illustrate the extent of their struggles and suffering whil</w:t>
      </w:r>
      <w:r w:rsidR="00AF204D">
        <w:rPr>
          <w:rFonts w:ascii="Calibri" w:eastAsia="Calibri" w:hAnsi="Calibri" w:cs="Calibri"/>
          <w:sz w:val="22"/>
          <w:lang w:bidi="en-US"/>
        </w:rPr>
        <w:t>e</w:t>
      </w:r>
      <w:r w:rsidRPr="00AC5AF4">
        <w:rPr>
          <w:rFonts w:ascii="Calibri" w:eastAsia="Calibri" w:hAnsi="Calibri" w:cs="Calibri"/>
          <w:sz w:val="22"/>
          <w:lang w:bidi="en-US"/>
        </w:rPr>
        <w:t xml:space="preserve"> also demonstrating the incredible resourcefulness of households to manage in untenable situations. The strategies uncovered were grouped according to one of two main themes: under-consumption and debt</w:t>
      </w:r>
      <w:r w:rsidR="00AC5AF4" w:rsidRPr="00AC5AF4">
        <w:rPr>
          <w:rFonts w:ascii="Calibri" w:eastAsia="Calibri" w:hAnsi="Calibri" w:cs="Calibri"/>
          <w:sz w:val="22"/>
          <w:lang w:bidi="en-US"/>
        </w:rPr>
        <w:t>-</w:t>
      </w:r>
      <w:r w:rsidRPr="00AC5AF4">
        <w:rPr>
          <w:rFonts w:ascii="Calibri" w:eastAsia="Calibri" w:hAnsi="Calibri" w:cs="Calibri"/>
          <w:sz w:val="22"/>
          <w:lang w:bidi="en-US"/>
        </w:rPr>
        <w:t>management.</w:t>
      </w:r>
    </w:p>
    <w:p w14:paraId="26527557" w14:textId="421A1106" w:rsidR="003B1867" w:rsidRPr="00AC5AF4" w:rsidRDefault="00836518" w:rsidP="00836518">
      <w:pPr>
        <w:pStyle w:val="Heading3"/>
        <w:rPr>
          <w:lang w:val="en-AU"/>
        </w:rPr>
      </w:pPr>
      <w:bookmarkStart w:id="141" w:name="_Toc65408068"/>
      <w:bookmarkStart w:id="142" w:name="_Toc72454386"/>
      <w:bookmarkStart w:id="143" w:name="_Toc75875407"/>
      <w:r w:rsidRPr="00AC5AF4">
        <w:rPr>
          <w:lang w:val="en-AU"/>
        </w:rPr>
        <w:t>Under-C</w:t>
      </w:r>
      <w:r w:rsidR="003B1867" w:rsidRPr="00AC5AF4">
        <w:rPr>
          <w:lang w:val="en-AU"/>
        </w:rPr>
        <w:t>onsumption Coping Strategies</w:t>
      </w:r>
      <w:bookmarkEnd w:id="141"/>
      <w:bookmarkEnd w:id="142"/>
      <w:bookmarkEnd w:id="143"/>
      <w:r w:rsidR="003B1867" w:rsidRPr="00AC5AF4">
        <w:rPr>
          <w:lang w:val="en-AU"/>
        </w:rPr>
        <w:t xml:space="preserve"> </w:t>
      </w:r>
    </w:p>
    <w:p w14:paraId="446C3EE8" w14:textId="65138241"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858944" behindDoc="0" locked="0" layoutInCell="1" allowOverlap="1" wp14:anchorId="12164F7F" wp14:editId="5336931E">
                <wp:simplePos x="0" y="0"/>
                <wp:positionH relativeFrom="margin">
                  <wp:align>right</wp:align>
                </wp:positionH>
                <wp:positionV relativeFrom="paragraph">
                  <wp:posOffset>126365</wp:posOffset>
                </wp:positionV>
                <wp:extent cx="1781810" cy="868680"/>
                <wp:effectExtent l="0" t="0" r="8890" b="7620"/>
                <wp:wrapSquare wrapText="bothSides"/>
                <wp:docPr id="9566" name="Text Box 9566"/>
                <wp:cNvGraphicFramePr/>
                <a:graphic xmlns:a="http://schemas.openxmlformats.org/drawingml/2006/main">
                  <a:graphicData uri="http://schemas.microsoft.com/office/word/2010/wordprocessingShape">
                    <wps:wsp>
                      <wps:cNvSpPr txBox="1"/>
                      <wps:spPr>
                        <a:xfrm>
                          <a:off x="0" y="0"/>
                          <a:ext cx="1781810" cy="868680"/>
                        </a:xfrm>
                        <a:prstGeom prst="rect">
                          <a:avLst/>
                        </a:prstGeom>
                        <a:solidFill>
                          <a:srgbClr val="ED7D31">
                            <a:lumMod val="40000"/>
                            <a:lumOff val="60000"/>
                          </a:srgbClr>
                        </a:solidFill>
                        <a:ln w="6350">
                          <a:solidFill>
                            <a:prstClr val="black"/>
                          </a:solidFill>
                        </a:ln>
                      </wps:spPr>
                      <wps:txbx>
                        <w:txbxContent>
                          <w:p w14:paraId="70598814" w14:textId="63C048BC"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kern w:val="24"/>
                                <w:sz w:val="20"/>
                                <w:szCs w:val="20"/>
                              </w:rPr>
                              <w:t>“It’s a really important thing… for policymakers to understand that there’s people out there who [have to] do [these things].”</w:t>
                            </w:r>
                          </w:p>
                          <w:p w14:paraId="35C64946" w14:textId="77777777" w:rsidR="00502734" w:rsidRPr="003B1867" w:rsidRDefault="00502734" w:rsidP="003B1867">
                            <w:pPr>
                              <w:spacing w:line="256" w:lineRule="auto"/>
                              <w:jc w:val="center"/>
                              <w:rPr>
                                <w:rFonts w:ascii="Calibri" w:hAnsi="Calibri" w:cs="Calibri"/>
                                <w:color w:val="00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4F7F" id="Text Box 9566" o:spid="_x0000_s1087" type="#_x0000_t202" style="position:absolute;left:0;text-align:left;margin-left:89.1pt;margin-top:9.95pt;width:140.3pt;height:68.4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" fillcolor="#f8cbad" strokeweight=".5pt">
                <v:textbox>
                  <w:txbxContent>
                    <w:p w14:paraId="70598814" w14:textId="63C048BC"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kern w:val="24"/>
                          <w:sz w:val="20"/>
                          <w:szCs w:val="20"/>
                        </w:rPr>
                        <w:t>“It’s a really important thing… for policymakers to understand that there’s people out there who [have to] do [these things].”</w:t>
                      </w:r>
                    </w:p>
                    <w:p w14:paraId="35C64946" w14:textId="77777777" w:rsidR="00502734" w:rsidRPr="003B1867" w:rsidRDefault="00502734" w:rsidP="003B1867">
                      <w:pPr>
                        <w:spacing w:line="256" w:lineRule="auto"/>
                        <w:jc w:val="center"/>
                        <w:rPr>
                          <w:rFonts w:ascii="Calibri" w:hAnsi="Calibri" w:cs="Calibri"/>
                          <w:color w:val="000000"/>
                          <w:sz w:val="20"/>
                          <w:szCs w:val="20"/>
                          <w:lang w:val="en-US"/>
                        </w:rPr>
                      </w:pPr>
                    </w:p>
                  </w:txbxContent>
                </v:textbox>
                <w10:wrap type="square" anchorx="margin"/>
              </v:shape>
            </w:pict>
          </mc:Fallback>
        </mc:AlternateContent>
      </w:r>
      <w:r w:rsidRPr="00AC5AF4">
        <w:rPr>
          <w:rFonts w:ascii="Calibri" w:eastAsia="Calibri" w:hAnsi="Calibri" w:cs="Calibri"/>
          <w:noProof/>
          <w:sz w:val="22"/>
          <w:lang w:eastAsia="en-AU"/>
        </w:rPr>
        <mc:AlternateContent>
          <mc:Choice Requires="wps">
            <w:drawing>
              <wp:anchor distT="0" distB="0" distL="114300" distR="114300" simplePos="0" relativeHeight="251760640" behindDoc="0" locked="0" layoutInCell="1" allowOverlap="1" wp14:anchorId="47C5D466" wp14:editId="6FB6BD4D">
                <wp:simplePos x="0" y="0"/>
                <wp:positionH relativeFrom="margin">
                  <wp:align>right</wp:align>
                </wp:positionH>
                <wp:positionV relativeFrom="paragraph">
                  <wp:posOffset>126365</wp:posOffset>
                </wp:positionV>
                <wp:extent cx="1781810" cy="868680"/>
                <wp:effectExtent l="0" t="0" r="8890" b="7620"/>
                <wp:wrapSquare wrapText="bothSides"/>
                <wp:docPr id="2196" name="Text Box 2196"/>
                <wp:cNvGraphicFramePr/>
                <a:graphic xmlns:a="http://schemas.openxmlformats.org/drawingml/2006/main">
                  <a:graphicData uri="http://schemas.microsoft.com/office/word/2010/wordprocessingShape">
                    <wps:wsp>
                      <wps:cNvSpPr txBox="1"/>
                      <wps:spPr>
                        <a:xfrm>
                          <a:off x="0" y="0"/>
                          <a:ext cx="1781810" cy="868680"/>
                        </a:xfrm>
                        <a:prstGeom prst="rect">
                          <a:avLst/>
                        </a:prstGeom>
                        <a:solidFill>
                          <a:srgbClr val="ED7D31">
                            <a:lumMod val="40000"/>
                            <a:lumOff val="60000"/>
                          </a:srgbClr>
                        </a:solidFill>
                        <a:ln w="6350">
                          <a:solidFill>
                            <a:prstClr val="black"/>
                          </a:solidFill>
                        </a:ln>
                      </wps:spPr>
                      <wps:txbx>
                        <w:txbxContent>
                          <w:p w14:paraId="7AAEB027"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kern w:val="24"/>
                                <w:sz w:val="20"/>
                                <w:szCs w:val="20"/>
                              </w:rPr>
                              <w:t>“It’s a really important thing… for policy makers to understand that there’s people out there who [have to] do [these things].”</w:t>
                            </w:r>
                          </w:p>
                          <w:p w14:paraId="1AA8BF3B" w14:textId="77777777" w:rsidR="00502734" w:rsidRPr="003B1867" w:rsidRDefault="00502734" w:rsidP="003B1867">
                            <w:pPr>
                              <w:spacing w:line="256" w:lineRule="auto"/>
                              <w:jc w:val="center"/>
                              <w:rPr>
                                <w:rFonts w:ascii="Calibri" w:hAnsi="Calibri" w:cs="Calibri"/>
                                <w:color w:val="00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5D466" id="Text Box 2196" o:spid="_x0000_s1088" type="#_x0000_t202" style="position:absolute;left:0;text-align:left;margin-left:89.1pt;margin-top:9.95pt;width:140.3pt;height:68.4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" fillcolor="#f8cbad" strokeweight=".5pt">
                <v:textbox>
                  <w:txbxContent>
                    <w:p w14:paraId="7AAEB027"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kern w:val="24"/>
                          <w:sz w:val="20"/>
                          <w:szCs w:val="20"/>
                        </w:rPr>
                        <w:t>“It’s a really important thing… for policy makers to understand that there’s people out there who [have to] do [these things].”</w:t>
                      </w:r>
                    </w:p>
                    <w:p w14:paraId="1AA8BF3B" w14:textId="77777777" w:rsidR="00502734" w:rsidRPr="003B1867" w:rsidRDefault="00502734" w:rsidP="003B1867">
                      <w:pPr>
                        <w:spacing w:line="256" w:lineRule="auto"/>
                        <w:jc w:val="center"/>
                        <w:rPr>
                          <w:rFonts w:ascii="Calibri" w:hAnsi="Calibri" w:cs="Calibri"/>
                          <w:color w:val="000000"/>
                          <w:sz w:val="20"/>
                          <w:szCs w:val="20"/>
                          <w:lang w:val="en-US"/>
                        </w:rPr>
                      </w:pPr>
                    </w:p>
                  </w:txbxContent>
                </v:textbox>
                <w10:wrap type="square" anchorx="margin"/>
              </v:shape>
            </w:pict>
          </mc:Fallback>
        </mc:AlternateContent>
      </w:r>
      <w:r w:rsidRPr="00AC5AF4">
        <w:rPr>
          <w:rFonts w:ascii="Calibri" w:eastAsia="Calibri" w:hAnsi="Calibri" w:cs="Calibri"/>
          <w:sz w:val="22"/>
          <w:lang w:bidi="en-US"/>
        </w:rPr>
        <w:t>Under-consumption by households in hardship refers to methods that result in under-using energy in the home or under-using other essentials. As such, households can employ a range of ‘sacrificing’ strategies to reduce their energy consumption and bills and/or their outlays to manage or avoid debt. Under-consumption (also known as ‘rationing’) involves depriving themselves of one essential thing so that another can be gained. For example, depriv</w:t>
      </w:r>
      <w:r w:rsidR="00BF2675">
        <w:rPr>
          <w:rFonts w:ascii="Calibri" w:eastAsia="Calibri" w:hAnsi="Calibri" w:cs="Calibri"/>
          <w:sz w:val="22"/>
          <w:lang w:bidi="en-US"/>
        </w:rPr>
        <w:t>ing</w:t>
      </w:r>
      <w:r w:rsidRPr="00AC5AF4">
        <w:rPr>
          <w:rFonts w:ascii="Calibri" w:eastAsia="Calibri" w:hAnsi="Calibri" w:cs="Calibri"/>
          <w:sz w:val="22"/>
          <w:lang w:bidi="en-US"/>
        </w:rPr>
        <w:t xml:space="preserve"> oneself of food (essential) saves </w:t>
      </w:r>
      <w:r w:rsidRPr="00AC5AF4">
        <w:rPr>
          <w:rFonts w:ascii="Calibri" w:eastAsia="Calibri" w:hAnsi="Calibri" w:cs="Calibri"/>
          <w:sz w:val="22"/>
          <w:lang w:bidi="en-US"/>
        </w:rPr>
        <w:lastRenderedPageBreak/>
        <w:t>money to pay for something else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an energy bill, rent, petrol)</w:t>
      </w:r>
      <w:r w:rsidR="00BF2675">
        <w:rPr>
          <w:rFonts w:ascii="Calibri" w:eastAsia="Calibri" w:hAnsi="Calibri" w:cs="Calibri"/>
          <w:sz w:val="22"/>
          <w:lang w:bidi="en-US"/>
        </w:rPr>
        <w:t>;</w:t>
      </w:r>
      <w:r w:rsidRPr="00AC5AF4">
        <w:rPr>
          <w:rFonts w:ascii="Calibri" w:eastAsia="Calibri" w:hAnsi="Calibri" w:cs="Calibri"/>
          <w:sz w:val="22"/>
          <w:lang w:bidi="en-US"/>
        </w:rPr>
        <w:t xml:space="preserve"> </w:t>
      </w:r>
      <w:r w:rsidR="00B518DD">
        <w:rPr>
          <w:rFonts w:ascii="Calibri" w:eastAsia="Calibri" w:hAnsi="Calibri" w:cs="Calibri"/>
          <w:sz w:val="22"/>
          <w:lang w:bidi="en-US"/>
        </w:rPr>
        <w:t>therefore</w:t>
      </w:r>
      <w:r w:rsidR="00BF2675">
        <w:rPr>
          <w:rFonts w:ascii="Calibri" w:eastAsia="Calibri" w:hAnsi="Calibri" w:cs="Calibri"/>
          <w:sz w:val="22"/>
          <w:lang w:bidi="en-US"/>
        </w:rPr>
        <w:t>,</w:t>
      </w:r>
      <w:r w:rsidRPr="00AC5AF4">
        <w:rPr>
          <w:rFonts w:ascii="Calibri" w:eastAsia="Calibri" w:hAnsi="Calibri" w:cs="Calibri"/>
          <w:sz w:val="22"/>
          <w:lang w:bidi="en-US"/>
        </w:rPr>
        <w:t xml:space="preserve"> household</w:t>
      </w:r>
      <w:r w:rsidR="00BF2675">
        <w:rPr>
          <w:rFonts w:ascii="Calibri" w:eastAsia="Calibri" w:hAnsi="Calibri" w:cs="Calibri"/>
          <w:sz w:val="22"/>
          <w:lang w:bidi="en-US"/>
        </w:rPr>
        <w:t>s</w:t>
      </w:r>
      <w:r w:rsidRPr="00AC5AF4">
        <w:rPr>
          <w:rFonts w:ascii="Calibri" w:eastAsia="Calibri" w:hAnsi="Calibri" w:cs="Calibri"/>
          <w:sz w:val="22"/>
          <w:lang w:bidi="en-US"/>
        </w:rPr>
        <w:t xml:space="preserve"> may choose to make strategic sacrifices </w:t>
      </w:r>
      <w:proofErr w:type="gramStart"/>
      <w:r w:rsidRPr="00AC5AF4">
        <w:rPr>
          <w:rFonts w:ascii="Calibri" w:eastAsia="Calibri" w:hAnsi="Calibri" w:cs="Calibri"/>
          <w:sz w:val="22"/>
          <w:lang w:bidi="en-US"/>
        </w:rPr>
        <w:t>in order to</w:t>
      </w:r>
      <w:proofErr w:type="gramEnd"/>
      <w:r w:rsidRPr="00AC5AF4">
        <w:rPr>
          <w:rFonts w:ascii="Calibri" w:eastAsia="Calibri" w:hAnsi="Calibri" w:cs="Calibri"/>
          <w:sz w:val="22"/>
          <w:lang w:bidi="en-US"/>
        </w:rPr>
        <w:t xml:space="preserve"> cope. We note that when households resort to such coping mechanisms, they may be experiencing hardship from multiple sources</w:t>
      </w:r>
      <w:r w:rsidR="00AF204D">
        <w:rPr>
          <w:rFonts w:ascii="Calibri" w:eastAsia="Calibri" w:hAnsi="Calibri" w:cs="Calibri"/>
          <w:sz w:val="22"/>
          <w:lang w:bidi="en-US"/>
        </w:rPr>
        <w:t xml:space="preserve"> – that is, sources</w:t>
      </w:r>
      <w:r w:rsidRPr="00AC5AF4">
        <w:rPr>
          <w:rFonts w:ascii="Calibri" w:eastAsia="Calibri" w:hAnsi="Calibri" w:cs="Calibri"/>
          <w:sz w:val="22"/>
          <w:lang w:bidi="en-US"/>
        </w:rPr>
        <w:t xml:space="preserve"> beyond energy. These strategies generally involve forgoing their health and comfort by reducing home energy use, forgoing some essentials or resorting to (typically unwanted) strategies </w:t>
      </w:r>
      <w:proofErr w:type="gramStart"/>
      <w:r w:rsidRPr="00AC5AF4">
        <w:rPr>
          <w:rFonts w:ascii="Calibri" w:eastAsia="Calibri" w:hAnsi="Calibri" w:cs="Calibri"/>
          <w:sz w:val="22"/>
          <w:lang w:bidi="en-US"/>
        </w:rPr>
        <w:t>in an effort to</w:t>
      </w:r>
      <w:proofErr w:type="gramEnd"/>
      <w:r w:rsidRPr="00AC5AF4">
        <w:rPr>
          <w:rFonts w:ascii="Calibri" w:eastAsia="Calibri" w:hAnsi="Calibri" w:cs="Calibri"/>
          <w:sz w:val="22"/>
          <w:lang w:bidi="en-US"/>
        </w:rPr>
        <w:t xml:space="preserve"> manage their energy debt (see Table 5, first three columns). </w:t>
      </w:r>
    </w:p>
    <w:p w14:paraId="07B61BE2" w14:textId="43079702" w:rsidR="003B1867" w:rsidRPr="00AC5AF4" w:rsidRDefault="00836518" w:rsidP="00836518">
      <w:pPr>
        <w:pStyle w:val="Caption"/>
        <w:rPr>
          <w:lang w:val="en-AU"/>
        </w:rPr>
      </w:pPr>
      <w:bookmarkStart w:id="144" w:name="_Ref59031698"/>
      <w:bookmarkStart w:id="145" w:name="_Toc65408746"/>
      <w:bookmarkStart w:id="146" w:name="_Toc75875529"/>
      <w:r w:rsidRPr="00AC5AF4">
        <w:rPr>
          <w:lang w:val="en-AU"/>
        </w:rPr>
        <w:t xml:space="preserve">Table </w:t>
      </w:r>
      <w:r w:rsidRPr="00AC5AF4">
        <w:rPr>
          <w:lang w:val="en-AU"/>
        </w:rPr>
        <w:fldChar w:fldCharType="begin"/>
      </w:r>
      <w:r w:rsidRPr="00AC5AF4">
        <w:rPr>
          <w:lang w:val="en-AU"/>
        </w:rPr>
        <w:instrText xml:space="preserve"> SEQ Table \* ARABIC </w:instrText>
      </w:r>
      <w:r w:rsidRPr="00AC5AF4">
        <w:rPr>
          <w:lang w:val="en-AU"/>
        </w:rPr>
        <w:fldChar w:fldCharType="separate"/>
      </w:r>
      <w:r w:rsidR="009978FA">
        <w:rPr>
          <w:noProof/>
          <w:lang w:val="en-AU"/>
        </w:rPr>
        <w:t>5</w:t>
      </w:r>
      <w:r w:rsidRPr="00AC5AF4">
        <w:rPr>
          <w:lang w:val="en-AU"/>
        </w:rPr>
        <w:fldChar w:fldCharType="end"/>
      </w:r>
      <w:r w:rsidRPr="00AC5AF4">
        <w:rPr>
          <w:lang w:val="en-AU"/>
        </w:rPr>
        <w:t>: Sacrificing (Coping) Strategies to Reduce Energy or Manage Bills and Debt</w:t>
      </w:r>
      <w:bookmarkEnd w:id="144"/>
      <w:bookmarkEnd w:id="145"/>
      <w:bookmarkEnd w:id="146"/>
    </w:p>
    <w:tbl>
      <w:tblPr>
        <w:tblStyle w:val="DPSTableGrid6"/>
        <w:tblW w:w="0" w:type="auto"/>
        <w:jc w:val="center"/>
        <w:tblLook w:val="04A0" w:firstRow="1" w:lastRow="0" w:firstColumn="1" w:lastColumn="0" w:noHBand="0" w:noVBand="1"/>
      </w:tblPr>
      <w:tblGrid>
        <w:gridCol w:w="2317"/>
        <w:gridCol w:w="2498"/>
        <w:gridCol w:w="2241"/>
        <w:gridCol w:w="2153"/>
      </w:tblGrid>
      <w:tr w:rsidR="003B1867" w:rsidRPr="00AC5AF4" w14:paraId="16544011" w14:textId="77777777" w:rsidTr="003B1867">
        <w:trPr>
          <w:jc w:val="center"/>
        </w:trPr>
        <w:tc>
          <w:tcPr>
            <w:tcW w:w="4815" w:type="dxa"/>
            <w:gridSpan w:val="2"/>
            <w:shd w:val="clear" w:color="auto" w:fill="DEEAF6"/>
          </w:tcPr>
          <w:p w14:paraId="70585928" w14:textId="77777777" w:rsidR="003B1867" w:rsidRPr="00AC5AF4" w:rsidRDefault="003B1867" w:rsidP="003B1867">
            <w:pPr>
              <w:jc w:val="center"/>
              <w:rPr>
                <w:rFonts w:ascii="Calibri" w:eastAsia="Calibri" w:hAnsi="Calibri" w:cs="Calibri"/>
                <w:b/>
                <w:bCs/>
                <w:sz w:val="22"/>
                <w:szCs w:val="22"/>
              </w:rPr>
            </w:pPr>
            <w:r w:rsidRPr="00AC5AF4">
              <w:rPr>
                <w:rFonts w:ascii="Calibri" w:eastAsia="Calibri" w:hAnsi="Calibri" w:cs="Calibri"/>
                <w:b/>
                <w:bCs/>
                <w:sz w:val="22"/>
                <w:szCs w:val="22"/>
              </w:rPr>
              <w:t>Under-consumption Coping Strategies:</w:t>
            </w:r>
          </w:p>
          <w:p w14:paraId="08614C3F" w14:textId="77777777" w:rsidR="003B1867" w:rsidRPr="00AC5AF4" w:rsidRDefault="003B1867" w:rsidP="003B1867">
            <w:pPr>
              <w:jc w:val="center"/>
              <w:rPr>
                <w:rFonts w:ascii="Calibri" w:eastAsia="Calibri" w:hAnsi="Calibri" w:cs="Calibri"/>
                <w:b/>
                <w:bCs/>
                <w:sz w:val="22"/>
                <w:szCs w:val="22"/>
              </w:rPr>
            </w:pPr>
          </w:p>
          <w:p w14:paraId="17B6B1FB" w14:textId="77777777" w:rsidR="003B1867" w:rsidRPr="00AC5AF4" w:rsidRDefault="003B1867" w:rsidP="003B1867">
            <w:pPr>
              <w:jc w:val="center"/>
              <w:rPr>
                <w:rFonts w:ascii="Calibri" w:eastAsia="Calibri" w:hAnsi="Calibri" w:cs="Calibri"/>
                <w:b/>
                <w:bCs/>
                <w:sz w:val="22"/>
                <w:szCs w:val="22"/>
              </w:rPr>
            </w:pPr>
            <w:r w:rsidRPr="00AC5AF4">
              <w:rPr>
                <w:rFonts w:ascii="Calibri" w:eastAsia="Calibri" w:hAnsi="Calibri" w:cs="Calibri"/>
                <w:b/>
                <w:bCs/>
                <w:sz w:val="22"/>
                <w:szCs w:val="22"/>
              </w:rPr>
              <w:t xml:space="preserve">Forgoing Energy </w:t>
            </w:r>
            <w:r w:rsidRPr="00AC5AF4">
              <w:rPr>
                <w:rFonts w:ascii="Calibri" w:eastAsia="Calibri" w:hAnsi="Calibri" w:cs="Calibri"/>
                <w:bCs/>
                <w:sz w:val="22"/>
                <w:szCs w:val="22"/>
              </w:rPr>
              <w:t>and/or</w:t>
            </w:r>
            <w:r w:rsidRPr="00AC5AF4">
              <w:rPr>
                <w:rFonts w:ascii="Calibri" w:eastAsia="Calibri" w:hAnsi="Calibri" w:cs="Calibri"/>
                <w:b/>
                <w:bCs/>
                <w:sz w:val="22"/>
                <w:szCs w:val="22"/>
              </w:rPr>
              <w:t xml:space="preserve"> Sacrificing Comfort</w:t>
            </w:r>
          </w:p>
        </w:tc>
        <w:tc>
          <w:tcPr>
            <w:tcW w:w="2241" w:type="dxa"/>
            <w:shd w:val="clear" w:color="auto" w:fill="DEEAF6"/>
          </w:tcPr>
          <w:p w14:paraId="56D69A49" w14:textId="77777777" w:rsidR="003B1867" w:rsidRPr="00AC5AF4" w:rsidRDefault="003B1867" w:rsidP="003B1867">
            <w:pPr>
              <w:jc w:val="center"/>
              <w:rPr>
                <w:rFonts w:ascii="Calibri" w:eastAsia="Calibri" w:hAnsi="Calibri" w:cs="Calibri"/>
                <w:b/>
                <w:bCs/>
                <w:sz w:val="22"/>
                <w:szCs w:val="22"/>
              </w:rPr>
            </w:pPr>
            <w:r w:rsidRPr="00AC5AF4">
              <w:rPr>
                <w:rFonts w:ascii="Calibri" w:eastAsia="Calibri" w:hAnsi="Calibri" w:cs="Calibri"/>
                <w:b/>
                <w:bCs/>
                <w:sz w:val="22"/>
                <w:szCs w:val="22"/>
              </w:rPr>
              <w:t>Under-consumption Coping Strategies:</w:t>
            </w:r>
          </w:p>
          <w:p w14:paraId="01E9D3E4" w14:textId="77777777" w:rsidR="003B1867" w:rsidRPr="00AC5AF4" w:rsidRDefault="003B1867" w:rsidP="003B1867">
            <w:pPr>
              <w:jc w:val="center"/>
              <w:rPr>
                <w:rFonts w:ascii="Calibri" w:eastAsia="Calibri" w:hAnsi="Calibri" w:cs="Calibri"/>
                <w:b/>
                <w:bCs/>
                <w:sz w:val="22"/>
                <w:szCs w:val="22"/>
              </w:rPr>
            </w:pPr>
            <w:r w:rsidRPr="00AC5AF4">
              <w:rPr>
                <w:rFonts w:ascii="Calibri" w:eastAsia="Calibri" w:hAnsi="Calibri" w:cs="Calibri"/>
                <w:b/>
                <w:bCs/>
                <w:sz w:val="22"/>
                <w:szCs w:val="22"/>
              </w:rPr>
              <w:t>Forgoing Essentials</w:t>
            </w:r>
          </w:p>
        </w:tc>
        <w:tc>
          <w:tcPr>
            <w:tcW w:w="2153" w:type="dxa"/>
            <w:shd w:val="clear" w:color="auto" w:fill="DEEAF6"/>
          </w:tcPr>
          <w:p w14:paraId="02727E7D" w14:textId="00765976" w:rsidR="003B1867" w:rsidRPr="00AC5AF4" w:rsidRDefault="003B1867" w:rsidP="003B1867">
            <w:pPr>
              <w:jc w:val="center"/>
              <w:rPr>
                <w:rFonts w:ascii="Calibri" w:eastAsia="Calibri" w:hAnsi="Calibri" w:cs="Calibri"/>
                <w:b/>
                <w:bCs/>
                <w:sz w:val="22"/>
                <w:szCs w:val="22"/>
              </w:rPr>
            </w:pPr>
            <w:r w:rsidRPr="00AC5AF4">
              <w:rPr>
                <w:rFonts w:ascii="Calibri" w:eastAsia="Calibri" w:hAnsi="Calibri" w:cs="Calibri"/>
                <w:b/>
                <w:bCs/>
                <w:sz w:val="22"/>
                <w:szCs w:val="22"/>
              </w:rPr>
              <w:t>Debt</w:t>
            </w:r>
            <w:r w:rsidR="00BF2675">
              <w:rPr>
                <w:rFonts w:ascii="Calibri" w:eastAsia="Calibri" w:hAnsi="Calibri" w:cs="Calibri"/>
                <w:b/>
                <w:bCs/>
                <w:sz w:val="22"/>
                <w:szCs w:val="22"/>
              </w:rPr>
              <w:t>-m</w:t>
            </w:r>
            <w:r w:rsidRPr="00AC5AF4">
              <w:rPr>
                <w:rFonts w:ascii="Calibri" w:eastAsia="Calibri" w:hAnsi="Calibri" w:cs="Calibri"/>
                <w:b/>
                <w:bCs/>
                <w:sz w:val="22"/>
                <w:szCs w:val="22"/>
              </w:rPr>
              <w:t>anagement</w:t>
            </w:r>
          </w:p>
          <w:p w14:paraId="7D6B3EC6" w14:textId="77777777" w:rsidR="003B1867" w:rsidRPr="00AC5AF4" w:rsidRDefault="003B1867" w:rsidP="003B1867">
            <w:pPr>
              <w:jc w:val="center"/>
              <w:rPr>
                <w:rFonts w:ascii="Calibri" w:eastAsia="Calibri" w:hAnsi="Calibri" w:cs="Calibri"/>
                <w:b/>
                <w:bCs/>
                <w:sz w:val="22"/>
                <w:szCs w:val="22"/>
              </w:rPr>
            </w:pPr>
            <w:r w:rsidRPr="00AC5AF4">
              <w:rPr>
                <w:rFonts w:ascii="Calibri" w:eastAsia="Calibri" w:hAnsi="Calibri" w:cs="Calibri"/>
                <w:b/>
                <w:bCs/>
                <w:sz w:val="22"/>
                <w:szCs w:val="22"/>
              </w:rPr>
              <w:t>Coping Strategies</w:t>
            </w:r>
          </w:p>
        </w:tc>
      </w:tr>
      <w:tr w:rsidR="003B1867" w:rsidRPr="00AC5AF4" w14:paraId="4D8C95C4" w14:textId="77777777" w:rsidTr="0002596A">
        <w:trPr>
          <w:jc w:val="center"/>
        </w:trPr>
        <w:tc>
          <w:tcPr>
            <w:tcW w:w="2317" w:type="dxa"/>
          </w:tcPr>
          <w:p w14:paraId="392A8E0A"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Turning off lights</w:t>
            </w:r>
          </w:p>
          <w:p w14:paraId="3097E283"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Turning off fridge</w:t>
            </w:r>
          </w:p>
          <w:p w14:paraId="4DD97D00"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Having cold showers</w:t>
            </w:r>
          </w:p>
          <w:p w14:paraId="2B9D58CB"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Not using heating/cooling</w:t>
            </w:r>
          </w:p>
          <w:p w14:paraId="4E643DE2"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Only watching TV in bedroom (to keep warm)</w:t>
            </w:r>
          </w:p>
          <w:p w14:paraId="76A6F4A5" w14:textId="36191C14"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Staying in bed/going to bed early (to keep warm)</w:t>
            </w:r>
          </w:p>
          <w:p w14:paraId="7E044D35"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Wearing extra clothes</w:t>
            </w:r>
          </w:p>
        </w:tc>
        <w:tc>
          <w:tcPr>
            <w:tcW w:w="2498" w:type="dxa"/>
          </w:tcPr>
          <w:p w14:paraId="0612E06B"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Sleeping in parks because house was too hot</w:t>
            </w:r>
          </w:p>
          <w:p w14:paraId="1D382D95"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Going without showers</w:t>
            </w:r>
          </w:p>
          <w:p w14:paraId="0F397643"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Bathing elsewhere</w:t>
            </w:r>
          </w:p>
          <w:p w14:paraId="2A7AA69B"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Staying away from home</w:t>
            </w:r>
          </w:p>
          <w:p w14:paraId="3E565FFA"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Self-disconnecting hot water</w:t>
            </w:r>
          </w:p>
          <w:p w14:paraId="12ACC13B"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Self-disconnecting energy altogether</w:t>
            </w:r>
          </w:p>
        </w:tc>
        <w:tc>
          <w:tcPr>
            <w:tcW w:w="2241" w:type="dxa"/>
          </w:tcPr>
          <w:p w14:paraId="087DABE2"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Going without food</w:t>
            </w:r>
          </w:p>
          <w:p w14:paraId="5837C076"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Not buying clothes</w:t>
            </w:r>
          </w:p>
          <w:p w14:paraId="6DDF5405"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Not buying petrol for car</w:t>
            </w:r>
          </w:p>
          <w:p w14:paraId="2BA725E6"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Eating cold dinners</w:t>
            </w:r>
          </w:p>
          <w:p w14:paraId="4665B98D"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Eating only leftovers from kids’ meals</w:t>
            </w:r>
          </w:p>
          <w:p w14:paraId="478C3DA0"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Forgoing medical needs</w:t>
            </w:r>
          </w:p>
          <w:p w14:paraId="6A24F013" w14:textId="77777777" w:rsidR="003B1867" w:rsidRPr="00AC5AF4" w:rsidRDefault="003B1867" w:rsidP="003B1867">
            <w:pPr>
              <w:spacing w:before="120"/>
              <w:jc w:val="center"/>
              <w:rPr>
                <w:rFonts w:ascii="Calibri" w:eastAsia="Calibri" w:hAnsi="Calibri" w:cs="Calibri"/>
                <w:sz w:val="20"/>
                <w:szCs w:val="22"/>
              </w:rPr>
            </w:pPr>
          </w:p>
        </w:tc>
        <w:tc>
          <w:tcPr>
            <w:tcW w:w="2153" w:type="dxa"/>
          </w:tcPr>
          <w:p w14:paraId="261AF7A6"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Pawning items</w:t>
            </w:r>
          </w:p>
          <w:p w14:paraId="739B609C" w14:textId="6B813E8D"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Taking out payday loans – creates new debts</w:t>
            </w:r>
          </w:p>
          <w:p w14:paraId="2AD6418D"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Hyper-budgeting</w:t>
            </w:r>
          </w:p>
          <w:p w14:paraId="789D81E1" w14:textId="77777777" w:rsidR="003B1867" w:rsidRPr="00AC5AF4" w:rsidRDefault="003B1867" w:rsidP="003B1867">
            <w:pPr>
              <w:spacing w:before="120"/>
              <w:jc w:val="center"/>
              <w:rPr>
                <w:rFonts w:ascii="Calibri" w:eastAsia="Calibri" w:hAnsi="Calibri" w:cs="Calibri"/>
                <w:sz w:val="20"/>
                <w:szCs w:val="22"/>
              </w:rPr>
            </w:pPr>
            <w:r w:rsidRPr="00AC5AF4">
              <w:rPr>
                <w:rFonts w:ascii="Calibri" w:eastAsia="Calibri" w:hAnsi="Calibri" w:cs="Calibri"/>
                <w:sz w:val="20"/>
                <w:szCs w:val="22"/>
              </w:rPr>
              <w:t xml:space="preserve">Moving to a new house and using fictitious names </w:t>
            </w:r>
            <w:proofErr w:type="gramStart"/>
            <w:r w:rsidRPr="00AC5AF4">
              <w:rPr>
                <w:rFonts w:ascii="Calibri" w:eastAsia="Calibri" w:hAnsi="Calibri" w:cs="Calibri"/>
                <w:sz w:val="20"/>
                <w:szCs w:val="22"/>
              </w:rPr>
              <w:t>in an attempt to</w:t>
            </w:r>
            <w:proofErr w:type="gramEnd"/>
            <w:r w:rsidRPr="00AC5AF4">
              <w:rPr>
                <w:rFonts w:ascii="Calibri" w:eastAsia="Calibri" w:hAnsi="Calibri" w:cs="Calibri"/>
                <w:sz w:val="20"/>
                <w:szCs w:val="22"/>
              </w:rPr>
              <w:t xml:space="preserve"> escape existing debts</w:t>
            </w:r>
          </w:p>
        </w:tc>
      </w:tr>
    </w:tbl>
    <w:p w14:paraId="1506B7A3" w14:textId="74ECD0D4" w:rsidR="003B1867" w:rsidRPr="00AC5AF4" w:rsidRDefault="003B1867" w:rsidP="00836518">
      <w:pPr>
        <w:pStyle w:val="Heading3"/>
        <w:rPr>
          <w:lang w:val="en-AU"/>
        </w:rPr>
      </w:pPr>
      <w:bookmarkStart w:id="147" w:name="_Toc65408069"/>
      <w:bookmarkStart w:id="148" w:name="_Toc72454387"/>
      <w:bookmarkStart w:id="149" w:name="_Toc75875408"/>
      <w:r w:rsidRPr="00AC5AF4">
        <w:rPr>
          <w:lang w:val="en-AU"/>
        </w:rPr>
        <w:t>Debt</w:t>
      </w:r>
      <w:r w:rsidR="00836518" w:rsidRPr="00AC5AF4">
        <w:rPr>
          <w:lang w:val="en-AU"/>
        </w:rPr>
        <w:t>-</w:t>
      </w:r>
      <w:r w:rsidRPr="00AC5AF4">
        <w:rPr>
          <w:lang w:val="en-AU"/>
        </w:rPr>
        <w:t>Management Coping Strategies</w:t>
      </w:r>
      <w:bookmarkEnd w:id="147"/>
      <w:bookmarkEnd w:id="148"/>
      <w:bookmarkEnd w:id="149"/>
    </w:p>
    <w:p w14:paraId="3DBFB252" w14:textId="54485117"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Respondents revealed that once a household in hardship falls into debt in one area, they often fall into debt in numerous other areas too, which invariably results in them facing multiple debts and being placed on multiple payment plans. Respondents shared several debt</w:t>
      </w:r>
      <w:r w:rsidR="00AC5AF4" w:rsidRPr="00AC5AF4">
        <w:rPr>
          <w:rFonts w:ascii="Calibri" w:eastAsia="Calibri" w:hAnsi="Calibri" w:cs="Calibri"/>
          <w:sz w:val="22"/>
          <w:lang w:bidi="en-US"/>
        </w:rPr>
        <w:t>-</w:t>
      </w:r>
      <w:r w:rsidRPr="00AC5AF4">
        <w:rPr>
          <w:rFonts w:ascii="Calibri" w:eastAsia="Calibri" w:hAnsi="Calibri" w:cs="Calibri"/>
          <w:sz w:val="22"/>
          <w:lang w:bidi="en-US"/>
        </w:rPr>
        <w:t>management coping strategies adopted by households (see Table 5, last column), many of which risk further entrenching households in financial insecurity.</w:t>
      </w:r>
    </w:p>
    <w:p w14:paraId="7E28BFEA" w14:textId="1ECE271C"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array of coping strategies adopted demonstrates that </w:t>
      </w:r>
      <w:r w:rsidRPr="00AC5AF4">
        <w:rPr>
          <w:rFonts w:ascii="Calibri" w:eastAsia="Calibri" w:hAnsi="Calibri" w:cs="Calibri"/>
          <w:b/>
          <w:sz w:val="22"/>
          <w:lang w:bidi="en-US"/>
        </w:rPr>
        <w:t>households are doing their best to overcome the weaknesses of current policies and programs, often by risking their health and wellbeing</w:t>
      </w:r>
      <w:r w:rsidRPr="00AC5AF4">
        <w:rPr>
          <w:rFonts w:ascii="Calibri" w:eastAsia="Calibri" w:hAnsi="Calibri" w:cs="Calibri"/>
          <w:sz w:val="22"/>
          <w:lang w:bidi="en-US"/>
        </w:rPr>
        <w:t xml:space="preserve">. The diversity of coping strategies also attests to the extensiveness of the energy hardship problem. This is of grave concern as </w:t>
      </w:r>
      <w:r w:rsidRPr="00AC5AF4">
        <w:rPr>
          <w:rFonts w:ascii="Calibri" w:eastAsia="Calibri" w:hAnsi="Calibri" w:cs="Calibri"/>
          <w:b/>
          <w:sz w:val="22"/>
          <w:lang w:bidi="en-US"/>
        </w:rPr>
        <w:t xml:space="preserve">currently, there are no mechanisms to measure and </w:t>
      </w:r>
      <w:r w:rsidR="00B518DD">
        <w:rPr>
          <w:rFonts w:ascii="Calibri" w:eastAsia="Calibri" w:hAnsi="Calibri" w:cs="Calibri"/>
          <w:b/>
          <w:sz w:val="22"/>
          <w:lang w:bidi="en-US"/>
        </w:rPr>
        <w:t>therefore</w:t>
      </w:r>
      <w:r w:rsidRPr="00AC5AF4">
        <w:rPr>
          <w:rFonts w:ascii="Calibri" w:eastAsia="Calibri" w:hAnsi="Calibri" w:cs="Calibri"/>
          <w:b/>
          <w:sz w:val="22"/>
          <w:lang w:bidi="en-US"/>
        </w:rPr>
        <w:t xml:space="preserve"> address under-consumption</w:t>
      </w:r>
      <w:r w:rsidRPr="00AC5AF4">
        <w:rPr>
          <w:rFonts w:ascii="Calibri" w:eastAsia="Calibri" w:hAnsi="Calibri" w:cs="Calibri"/>
          <w:sz w:val="22"/>
          <w:lang w:bidi="en-US"/>
        </w:rPr>
        <w:t xml:space="preserve"> – which means households are highly invisible to support mechanisms. Ways of addressing this shortfall are presented in </w:t>
      </w:r>
      <w:r w:rsidR="00193EEC">
        <w:rPr>
          <w:rFonts w:ascii="Calibri" w:eastAsia="Calibri" w:hAnsi="Calibri" w:cs="Calibri"/>
          <w:sz w:val="22"/>
          <w:lang w:bidi="en-US"/>
        </w:rPr>
        <w:t>Chapter 7 (</w:t>
      </w:r>
      <w:r w:rsidRPr="00AC5AF4">
        <w:rPr>
          <w:rFonts w:ascii="Calibri" w:eastAsia="Calibri" w:hAnsi="Calibri" w:cs="Calibri"/>
          <w:sz w:val="22"/>
          <w:lang w:bidi="en-US"/>
        </w:rPr>
        <w:t xml:space="preserve">Policy Solutions) and </w:t>
      </w:r>
      <w:r w:rsidR="00193EEC">
        <w:rPr>
          <w:rFonts w:ascii="Calibri" w:eastAsia="Calibri" w:hAnsi="Calibri" w:cs="Calibri"/>
          <w:sz w:val="22"/>
          <w:lang w:bidi="en-US"/>
        </w:rPr>
        <w:t>Chapter 8</w:t>
      </w:r>
      <w:r w:rsidR="00193EEC"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(see </w:t>
      </w:r>
      <w:r w:rsidR="00193EEC">
        <w:rPr>
          <w:rFonts w:ascii="Calibri" w:eastAsia="Calibri" w:hAnsi="Calibri" w:cs="Calibri"/>
          <w:sz w:val="22"/>
          <w:lang w:bidi="en-US"/>
        </w:rPr>
        <w:t>R</w:t>
      </w:r>
      <w:r w:rsidRPr="00AC5AF4">
        <w:rPr>
          <w:rFonts w:ascii="Calibri" w:eastAsia="Calibri" w:hAnsi="Calibri" w:cs="Calibri"/>
          <w:sz w:val="22"/>
          <w:lang w:bidi="en-US"/>
        </w:rPr>
        <w:t>ecommendation 6: phase 2 research).</w:t>
      </w:r>
    </w:p>
    <w:p w14:paraId="7C5762D3" w14:textId="32D9C51F"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has further implications. If coping strategies are a way for households to avoid accumulating energy debt, then </w:t>
      </w:r>
      <w:r w:rsidRPr="00AC5AF4">
        <w:rPr>
          <w:rFonts w:ascii="Calibri" w:eastAsia="Calibri" w:hAnsi="Calibri" w:cs="Calibri"/>
          <w:b/>
          <w:sz w:val="22"/>
          <w:lang w:bidi="en-US"/>
        </w:rPr>
        <w:t xml:space="preserve">current measures of energy hardship based on debt will grossly underestimate the size of the problem and </w:t>
      </w:r>
      <w:r w:rsidR="00B518DD">
        <w:rPr>
          <w:rFonts w:ascii="Calibri" w:eastAsia="Calibri" w:hAnsi="Calibri" w:cs="Calibri"/>
          <w:b/>
          <w:sz w:val="22"/>
          <w:lang w:bidi="en-US"/>
        </w:rPr>
        <w:t>therefore</w:t>
      </w:r>
      <w:r w:rsidRPr="00AC5AF4">
        <w:rPr>
          <w:rFonts w:ascii="Calibri" w:eastAsia="Calibri" w:hAnsi="Calibri" w:cs="Calibri"/>
          <w:b/>
          <w:sz w:val="22"/>
          <w:lang w:bidi="en-US"/>
        </w:rPr>
        <w:t xml:space="preserve"> underestimate the funds and services required to mitigate harm</w:t>
      </w:r>
      <w:r w:rsidRPr="00AC5AF4">
        <w:rPr>
          <w:rFonts w:ascii="Calibri" w:eastAsia="Calibri" w:hAnsi="Calibri" w:cs="Calibri"/>
          <w:sz w:val="22"/>
          <w:lang w:bidi="en-US"/>
        </w:rPr>
        <w:t xml:space="preserve">. In addition, </w:t>
      </w:r>
      <w:r w:rsidRPr="00AC5AF4">
        <w:rPr>
          <w:rFonts w:ascii="Calibri" w:eastAsia="Calibri" w:hAnsi="Calibri" w:cs="Calibri"/>
          <w:b/>
          <w:sz w:val="22"/>
          <w:lang w:bidi="en-US"/>
        </w:rPr>
        <w:t>payment plans</w:t>
      </w:r>
      <w:r w:rsidRPr="00AC5AF4">
        <w:rPr>
          <w:rFonts w:ascii="Calibri" w:eastAsia="Calibri" w:hAnsi="Calibri" w:cs="Calibri"/>
          <w:sz w:val="22"/>
          <w:lang w:bidi="en-US"/>
        </w:rPr>
        <w:t xml:space="preserve"> are well suited to provide ‘prevention’ to households and help them avoid debt but </w:t>
      </w:r>
      <w:r w:rsidRPr="00AC5AF4">
        <w:rPr>
          <w:rFonts w:ascii="Calibri" w:eastAsia="Calibri" w:hAnsi="Calibri" w:cs="Calibri"/>
          <w:b/>
          <w:sz w:val="22"/>
          <w:lang w:bidi="en-US"/>
        </w:rPr>
        <w:t>are not well suited as a support or relief initiative to those already in hardship</w:t>
      </w:r>
      <w:r w:rsidRPr="00AC5AF4">
        <w:rPr>
          <w:rFonts w:ascii="Calibri" w:eastAsia="Calibri" w:hAnsi="Calibri" w:cs="Calibri"/>
          <w:sz w:val="22"/>
          <w:lang w:bidi="en-US"/>
        </w:rPr>
        <w:t xml:space="preserve">, as our findings indicate that debt for such households is likely to spiral. This </w:t>
      </w:r>
      <w:proofErr w:type="gramStart"/>
      <w:r w:rsidRPr="00AC5AF4">
        <w:rPr>
          <w:rFonts w:ascii="Calibri" w:eastAsia="Calibri" w:hAnsi="Calibri" w:cs="Calibri"/>
          <w:sz w:val="22"/>
          <w:lang w:bidi="en-US"/>
        </w:rPr>
        <w:t>is in contrast to</w:t>
      </w:r>
      <w:proofErr w:type="gramEnd"/>
      <w:r w:rsidRPr="00AC5AF4">
        <w:rPr>
          <w:rFonts w:ascii="Calibri" w:eastAsia="Calibri" w:hAnsi="Calibri" w:cs="Calibri"/>
          <w:sz w:val="22"/>
          <w:lang w:bidi="en-US"/>
        </w:rPr>
        <w:t xml:space="preserve"> current practice. </w:t>
      </w:r>
    </w:p>
    <w:p w14:paraId="3F772B5E" w14:textId="77777777" w:rsidR="003B1867" w:rsidRPr="00AC5AF4" w:rsidRDefault="003B1867" w:rsidP="00D83468">
      <w:pPr>
        <w:pStyle w:val="Heading2"/>
      </w:pPr>
      <w:bookmarkStart w:id="150" w:name="_Toc65408070"/>
      <w:bookmarkStart w:id="151" w:name="_Toc75875409"/>
      <w:r w:rsidRPr="00AC5AF4">
        <w:t>Validation of the ABATE Hardship Framework</w:t>
      </w:r>
      <w:bookmarkEnd w:id="150"/>
      <w:bookmarkEnd w:id="151"/>
    </w:p>
    <w:p w14:paraId="59C79295" w14:textId="44578764"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We took the opportunity to share the newly developed ABATE Hardship Framework with CBO participants during interviews to garner their views as a ‘first step’ towards validating it (establishing face or content validity, see </w:t>
      </w:r>
      <w:r w:rsidR="00C12289">
        <w:rPr>
          <w:rFonts w:ascii="Calibri" w:eastAsia="Calibri" w:hAnsi="Calibri" w:cs="Calibri"/>
          <w:sz w:val="22"/>
          <w:lang w:bidi="en-US"/>
        </w:rPr>
        <w:t>[56]</w:t>
      </w:r>
      <w:r w:rsidRPr="00AC5AF4">
        <w:rPr>
          <w:rFonts w:ascii="Calibri" w:eastAsia="Calibri" w:hAnsi="Calibri" w:cs="Calibri"/>
          <w:sz w:val="22"/>
          <w:lang w:bidi="en-US"/>
        </w:rPr>
        <w:t xml:space="preserve">). </w:t>
      </w:r>
      <w:r w:rsidR="00193EEC">
        <w:rPr>
          <w:rFonts w:ascii="Calibri" w:eastAsia="Calibri" w:hAnsi="Calibri" w:cs="Calibri"/>
          <w:sz w:val="22"/>
          <w:lang w:bidi="en-US"/>
        </w:rPr>
        <w:t>We developed</w:t>
      </w:r>
      <w:r w:rsidR="00193EEC"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the ABATE </w:t>
      </w:r>
      <w:r w:rsidR="00AF204D">
        <w:rPr>
          <w:rFonts w:ascii="Calibri" w:eastAsia="Calibri" w:hAnsi="Calibri" w:cs="Calibri"/>
          <w:sz w:val="22"/>
          <w:lang w:bidi="en-US"/>
        </w:rPr>
        <w:t>H</w:t>
      </w:r>
      <w:r w:rsidRPr="00AC5AF4">
        <w:rPr>
          <w:rFonts w:ascii="Calibri" w:eastAsia="Calibri" w:hAnsi="Calibri" w:cs="Calibri"/>
          <w:sz w:val="22"/>
          <w:lang w:bidi="en-US"/>
        </w:rPr>
        <w:t xml:space="preserve">ardship </w:t>
      </w:r>
      <w:r w:rsidR="00AF204D">
        <w:rPr>
          <w:rFonts w:ascii="Calibri" w:eastAsia="Calibri" w:hAnsi="Calibri" w:cs="Calibri"/>
          <w:sz w:val="22"/>
          <w:lang w:bidi="en-US"/>
        </w:rPr>
        <w:t>F</w:t>
      </w:r>
      <w:r w:rsidRPr="00AC5AF4">
        <w:rPr>
          <w:rFonts w:ascii="Calibri" w:eastAsia="Calibri" w:hAnsi="Calibri" w:cs="Calibri"/>
          <w:sz w:val="22"/>
          <w:lang w:bidi="en-US"/>
        </w:rPr>
        <w:t xml:space="preserve">ramework in response to a paucity in the literature in conceptualising the variation of hardship experiences. We invited respondents to comment on the accuracy of the framework </w:t>
      </w:r>
      <w:r w:rsidRPr="00AC5AF4">
        <w:rPr>
          <w:rFonts w:ascii="Calibri" w:eastAsia="Calibri" w:hAnsi="Calibri" w:cs="Calibri"/>
          <w:sz w:val="22"/>
          <w:lang w:bidi="en-US"/>
        </w:rPr>
        <w:lastRenderedPageBreak/>
        <w:t xml:space="preserve">in capturing household differences and in its efficacy as a useful tool to guide future thinking. Specifically, we wanted to know whether they thought the four hardship states identified suitably reflect the various states experienced by households. </w:t>
      </w:r>
    </w:p>
    <w:p w14:paraId="584F4B60" w14:textId="2B87E828"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Positive responses were received by all respondents, and this dominated their feedback. The framework seemed to resonate well, with feedback indicating it was clear, simple and reflect</w:t>
      </w:r>
      <w:r w:rsidR="00B52FE4">
        <w:rPr>
          <w:rFonts w:ascii="Calibri" w:eastAsia="Calibri" w:hAnsi="Calibri" w:cs="Calibri"/>
          <w:sz w:val="22"/>
          <w:lang w:bidi="en-US"/>
        </w:rPr>
        <w:t>s</w:t>
      </w:r>
      <w:r w:rsidRPr="00AC5AF4">
        <w:rPr>
          <w:rFonts w:ascii="Calibri" w:eastAsia="Calibri" w:hAnsi="Calibri" w:cs="Calibri"/>
          <w:sz w:val="22"/>
          <w:lang w:bidi="en-US"/>
        </w:rPr>
        <w:t xml:space="preserve"> household experiences. Negative responses were constructive (and rare) and have been actioned since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w:t>
      </w:r>
      <w:r w:rsidR="00193EEC">
        <w:rPr>
          <w:rFonts w:ascii="Calibri" w:eastAsia="Calibri" w:hAnsi="Calibri" w:cs="Calibri"/>
          <w:sz w:val="22"/>
          <w:lang w:bidi="en-US"/>
        </w:rPr>
        <w:t xml:space="preserve">our </w:t>
      </w:r>
      <w:r w:rsidRPr="00AC5AF4">
        <w:rPr>
          <w:rFonts w:ascii="Calibri" w:eastAsia="Calibri" w:hAnsi="Calibri" w:cs="Calibri"/>
          <w:sz w:val="22"/>
          <w:lang w:bidi="en-US"/>
        </w:rPr>
        <w:t>original acronym was ‘BEAT’</w:t>
      </w:r>
      <w:r w:rsidR="005A24CC">
        <w:rPr>
          <w:rFonts w:ascii="Calibri" w:eastAsia="Calibri" w:hAnsi="Calibri" w:cs="Calibri"/>
          <w:sz w:val="22"/>
          <w:lang w:bidi="en-US"/>
        </w:rPr>
        <w:t>,</w:t>
      </w:r>
      <w:r w:rsidRPr="00AC5AF4">
        <w:rPr>
          <w:rFonts w:ascii="Calibri" w:eastAsia="Calibri" w:hAnsi="Calibri" w:cs="Calibri"/>
          <w:sz w:val="22"/>
          <w:lang w:bidi="en-US"/>
        </w:rPr>
        <w:t xml:space="preserve"> which became ‘ABATE’ after feedback). Four key strengths emerged from our analysis of this feedback. </w:t>
      </w:r>
    </w:p>
    <w:p w14:paraId="750B7544" w14:textId="65D37853" w:rsidR="003B1867" w:rsidRPr="00AC5AF4" w:rsidRDefault="00193EEC" w:rsidP="00836518">
      <w:pPr>
        <w:pStyle w:val="Heading3"/>
        <w:rPr>
          <w:lang w:val="en-AU"/>
        </w:rPr>
      </w:pPr>
      <w:bookmarkStart w:id="152" w:name="_Toc72764116"/>
      <w:bookmarkStart w:id="153" w:name="_Toc75875410"/>
      <w:r>
        <w:rPr>
          <w:lang w:val="en-AU"/>
        </w:rPr>
        <w:t>Strengths of t</w:t>
      </w:r>
      <w:r w:rsidR="003B1867" w:rsidRPr="00AC5AF4">
        <w:rPr>
          <w:lang w:val="en-AU"/>
        </w:rPr>
        <w:t>he ABATE Framework</w:t>
      </w:r>
      <w:bookmarkEnd w:id="152"/>
      <w:bookmarkEnd w:id="153"/>
      <w:r w:rsidR="003B1867" w:rsidRPr="00AC5AF4">
        <w:rPr>
          <w:lang w:val="en-AU"/>
        </w:rPr>
        <w:t xml:space="preserve"> </w:t>
      </w:r>
    </w:p>
    <w:p w14:paraId="539EB846" w14:textId="4CADAA1A" w:rsidR="003B1867" w:rsidRPr="00AC5AF4" w:rsidRDefault="009C248F" w:rsidP="00AD51AE">
      <w:pPr>
        <w:numPr>
          <w:ilvl w:val="0"/>
          <w:numId w:val="59"/>
        </w:numPr>
        <w:spacing w:before="120" w:after="160" w:line="276" w:lineRule="auto"/>
        <w:ind w:left="284" w:hanging="284"/>
        <w:jc w:val="both"/>
        <w:rPr>
          <w:rFonts w:ascii="Calibri" w:eastAsia="Calibri" w:hAnsi="Calibri" w:cs="Calibri"/>
          <w:b/>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867136" behindDoc="0" locked="0" layoutInCell="1" allowOverlap="1" wp14:anchorId="33AD037D" wp14:editId="50891B92">
                <wp:simplePos x="0" y="0"/>
                <wp:positionH relativeFrom="margin">
                  <wp:align>right</wp:align>
                </wp:positionH>
                <wp:positionV relativeFrom="paragraph">
                  <wp:posOffset>181610</wp:posOffset>
                </wp:positionV>
                <wp:extent cx="1924050" cy="731520"/>
                <wp:effectExtent l="0" t="0" r="19050" b="11430"/>
                <wp:wrapSquare wrapText="bothSides"/>
                <wp:docPr id="9567" name="Text Box 9567"/>
                <wp:cNvGraphicFramePr/>
                <a:graphic xmlns:a="http://schemas.openxmlformats.org/drawingml/2006/main">
                  <a:graphicData uri="http://schemas.microsoft.com/office/word/2010/wordprocessingShape">
                    <wps:wsp>
                      <wps:cNvSpPr txBox="1"/>
                      <wps:spPr>
                        <a:xfrm>
                          <a:off x="0" y="0"/>
                          <a:ext cx="1924050" cy="731520"/>
                        </a:xfrm>
                        <a:prstGeom prst="rect">
                          <a:avLst/>
                        </a:prstGeom>
                        <a:solidFill>
                          <a:srgbClr val="ED7D31">
                            <a:lumMod val="40000"/>
                            <a:lumOff val="60000"/>
                          </a:srgbClr>
                        </a:solidFill>
                        <a:ln w="6350">
                          <a:solidFill>
                            <a:prstClr val="black"/>
                          </a:solidFill>
                        </a:ln>
                      </wps:spPr>
                      <wps:txbx>
                        <w:txbxContent>
                          <w:p w14:paraId="2C9D6BAD"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kern w:val="24"/>
                                <w:sz w:val="20"/>
                                <w:szCs w:val="20"/>
                              </w:rPr>
                              <w:t>“From my experience …[for] people … in community and social housing, there …[are] very different levels of hardship.”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D037D" id="Text Box 9567" o:spid="_x0000_s1089" type="#_x0000_t202" style="position:absolute;left:0;text-align:left;margin-left:100.3pt;margin-top:14.3pt;width:151.5pt;height:57.6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" fillcolor="#f8cbad" strokeweight=".5pt">
                <v:textbox>
                  <w:txbxContent>
                    <w:p w14:paraId="2C9D6BAD"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kern w:val="24"/>
                          <w:sz w:val="20"/>
                          <w:szCs w:val="20"/>
                        </w:rPr>
                        <w:t>“From my experience …[for] people … in community and social housing, there …[are] very different levels of hardship.”</w:t>
                      </w:r>
                    </w:p>
                  </w:txbxContent>
                </v:textbox>
                <w10:wrap type="square" anchorx="margin"/>
              </v:shape>
            </w:pict>
          </mc:Fallback>
        </mc:AlternateContent>
      </w:r>
      <w:r w:rsidR="003B1867" w:rsidRPr="00AC5AF4">
        <w:rPr>
          <w:rFonts w:ascii="Calibri" w:eastAsia="Calibri" w:hAnsi="Calibri" w:cs="Calibri"/>
          <w:b/>
          <w:sz w:val="22"/>
          <w:lang w:bidi="en-US"/>
        </w:rPr>
        <w:t>Captures the diversity of household experiences of hardship</w:t>
      </w:r>
    </w:p>
    <w:p w14:paraId="0B1037F7" w14:textId="6AB7679E" w:rsidR="003B1867" w:rsidRPr="00AC5AF4" w:rsidRDefault="003B1867" w:rsidP="003B1867">
      <w:pPr>
        <w:spacing w:after="120" w:line="276" w:lineRule="auto"/>
        <w:ind w:left="284"/>
        <w:jc w:val="both"/>
        <w:rPr>
          <w:rFonts w:ascii="Calibri" w:eastAsia="Calibri" w:hAnsi="Calibri" w:cs="Calibri"/>
          <w:sz w:val="22"/>
          <w:lang w:bidi="en-US"/>
        </w:rPr>
      </w:pPr>
      <w:r w:rsidRPr="00AC5AF4">
        <w:rPr>
          <w:rFonts w:ascii="Calibri" w:eastAsia="Calibri" w:hAnsi="Calibri" w:cs="Calibri"/>
          <w:sz w:val="22"/>
          <w:lang w:bidi="en-US"/>
        </w:rPr>
        <w:t xml:space="preserve">From their experience and insights, participants revealed that household energy hardship is not homogenous and indeed varies in the severity of </w:t>
      </w:r>
      <w:r w:rsidR="005A24CC">
        <w:rPr>
          <w:rFonts w:ascii="Calibri" w:eastAsia="Calibri" w:hAnsi="Calibri" w:cs="Calibri"/>
          <w:sz w:val="22"/>
          <w:lang w:bidi="en-US"/>
        </w:rPr>
        <w:t xml:space="preserve">the </w:t>
      </w:r>
      <w:r w:rsidRPr="00AC5AF4">
        <w:rPr>
          <w:rFonts w:ascii="Calibri" w:eastAsia="Calibri" w:hAnsi="Calibri" w:cs="Calibri"/>
          <w:sz w:val="22"/>
          <w:lang w:bidi="en-US"/>
        </w:rPr>
        <w:t xml:space="preserve">suffering and the extent of time that households </w:t>
      </w:r>
      <w:r w:rsidR="00193EEC">
        <w:rPr>
          <w:rFonts w:ascii="Calibri" w:eastAsia="Calibri" w:hAnsi="Calibri" w:cs="Calibri"/>
          <w:sz w:val="22"/>
          <w:lang w:bidi="en-US"/>
        </w:rPr>
        <w:t>are</w:t>
      </w:r>
      <w:r w:rsidR="00193EEC"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in hardship. This validates the axes used. </w:t>
      </w:r>
    </w:p>
    <w:p w14:paraId="083FACBD" w14:textId="77777777" w:rsidR="003B1867" w:rsidRPr="00AC5AF4" w:rsidRDefault="003B1867" w:rsidP="00AD51AE">
      <w:pPr>
        <w:numPr>
          <w:ilvl w:val="0"/>
          <w:numId w:val="59"/>
        </w:numPr>
        <w:spacing w:before="120" w:after="160" w:line="276" w:lineRule="auto"/>
        <w:ind w:left="284" w:hanging="284"/>
        <w:jc w:val="both"/>
        <w:rPr>
          <w:rFonts w:ascii="Calibri" w:eastAsia="Calibri" w:hAnsi="Calibri" w:cs="Calibri"/>
          <w:b/>
          <w:sz w:val="22"/>
          <w:lang w:bidi="en-US"/>
        </w:rPr>
      </w:pPr>
      <w:r w:rsidRPr="00AC5AF4">
        <w:rPr>
          <w:rFonts w:ascii="Calibri" w:eastAsia="Calibri" w:hAnsi="Calibri" w:cs="Calibri"/>
          <w:b/>
          <w:sz w:val="22"/>
          <w:lang w:bidi="en-US"/>
        </w:rPr>
        <w:t xml:space="preserve">Reflects the ‘state’ of energy hardship </w:t>
      </w:r>
    </w:p>
    <w:p w14:paraId="0DD2965F" w14:textId="7EA82D22" w:rsidR="003B1867" w:rsidRPr="00AC5AF4" w:rsidRDefault="003B1867" w:rsidP="003B1867">
      <w:pPr>
        <w:spacing w:after="120" w:line="276" w:lineRule="auto"/>
        <w:ind w:left="284"/>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768832" behindDoc="0" locked="0" layoutInCell="1" allowOverlap="1" wp14:anchorId="25BA807C" wp14:editId="36F39FC2">
                <wp:simplePos x="0" y="0"/>
                <wp:positionH relativeFrom="margin">
                  <wp:align>right</wp:align>
                </wp:positionH>
                <wp:positionV relativeFrom="paragraph">
                  <wp:posOffset>60325</wp:posOffset>
                </wp:positionV>
                <wp:extent cx="1875790" cy="1009650"/>
                <wp:effectExtent l="0" t="0" r="10160" b="19050"/>
                <wp:wrapSquare wrapText="bothSides"/>
                <wp:docPr id="2203" name="Text Box 2203"/>
                <wp:cNvGraphicFramePr/>
                <a:graphic xmlns:a="http://schemas.openxmlformats.org/drawingml/2006/main">
                  <a:graphicData uri="http://schemas.microsoft.com/office/word/2010/wordprocessingShape">
                    <wps:wsp>
                      <wps:cNvSpPr txBox="1"/>
                      <wps:spPr>
                        <a:xfrm>
                          <a:off x="0" y="0"/>
                          <a:ext cx="1875790" cy="1009650"/>
                        </a:xfrm>
                        <a:prstGeom prst="rect">
                          <a:avLst/>
                        </a:prstGeom>
                        <a:solidFill>
                          <a:srgbClr val="ED7D31">
                            <a:lumMod val="40000"/>
                            <a:lumOff val="60000"/>
                          </a:srgbClr>
                        </a:solidFill>
                        <a:ln w="6350">
                          <a:solidFill>
                            <a:prstClr val="black"/>
                          </a:solidFill>
                        </a:ln>
                      </wps:spPr>
                      <wps:txbx>
                        <w:txbxContent>
                          <w:p w14:paraId="56F97996"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iCs/>
                                <w:color w:val="000000"/>
                                <w:sz w:val="20"/>
                                <w:szCs w:val="20"/>
                              </w:rPr>
                              <w:t>“I think it's excellent. It makes sense, it's clear to see…. to just classify someone at</w:t>
                            </w:r>
                            <w:r w:rsidRPr="00F54269">
                              <w:rPr>
                                <w:rFonts w:asciiTheme="minorHAnsi" w:hAnsiTheme="minorHAnsi" w:cstheme="minorHAnsi"/>
                                <w:b/>
                                <w:bCs/>
                                <w:iCs/>
                                <w:color w:val="000000"/>
                                <w:sz w:val="20"/>
                                <w:szCs w:val="20"/>
                              </w:rPr>
                              <w:t xml:space="preserve"> </w:t>
                            </w:r>
                            <w:r w:rsidRPr="00F54269">
                              <w:rPr>
                                <w:rFonts w:asciiTheme="minorHAnsi" w:hAnsiTheme="minorHAnsi" w:cstheme="minorHAnsi"/>
                                <w:iCs/>
                                <w:color w:val="000000"/>
                                <w:sz w:val="20"/>
                                <w:szCs w:val="20"/>
                              </w:rPr>
                              <w:t>a specific time, I think that's an excellent way of doing it. You've really nailed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807C" id="Text Box 2203" o:spid="_x0000_s1090" type="#_x0000_t202" style="position:absolute;left:0;text-align:left;margin-left:96.5pt;margin-top:4.75pt;width:147.7pt;height:79.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" fillcolor="#f8cbad" strokeweight=".5pt">
                <v:textbox>
                  <w:txbxContent>
                    <w:p w14:paraId="56F97996"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iCs/>
                          <w:color w:val="000000"/>
                          <w:sz w:val="20"/>
                          <w:szCs w:val="20"/>
                        </w:rPr>
                        <w:t>“I think it's excellent. It makes sense, it's clear to see…. to just classify someone at</w:t>
                      </w:r>
                      <w:r w:rsidRPr="00F54269">
                        <w:rPr>
                          <w:rFonts w:asciiTheme="minorHAnsi" w:hAnsiTheme="minorHAnsi" w:cstheme="minorHAnsi"/>
                          <w:b/>
                          <w:bCs/>
                          <w:iCs/>
                          <w:color w:val="000000"/>
                          <w:sz w:val="20"/>
                          <w:szCs w:val="20"/>
                        </w:rPr>
                        <w:t xml:space="preserve"> </w:t>
                      </w:r>
                      <w:r w:rsidRPr="00F54269">
                        <w:rPr>
                          <w:rFonts w:asciiTheme="minorHAnsi" w:hAnsiTheme="minorHAnsi" w:cstheme="minorHAnsi"/>
                          <w:iCs/>
                          <w:color w:val="000000"/>
                          <w:sz w:val="20"/>
                          <w:szCs w:val="20"/>
                        </w:rPr>
                        <w:t>a specific time, I think that's an excellent way of doing it. You've really nailed it.”</w:t>
                      </w:r>
                    </w:p>
                  </w:txbxContent>
                </v:textbox>
                <w10:wrap type="square" anchorx="margin"/>
              </v:shape>
            </w:pict>
          </mc:Fallback>
        </mc:AlternateContent>
      </w:r>
      <w:r w:rsidRPr="00AC5AF4">
        <w:rPr>
          <w:rFonts w:ascii="Calibri" w:eastAsia="Calibri" w:hAnsi="Calibri" w:cs="Calibri"/>
          <w:sz w:val="22"/>
          <w:lang w:bidi="en-US"/>
        </w:rPr>
        <w:t>When we described the sort of experience the household might face for each state (</w:t>
      </w:r>
      <w:r w:rsidR="00193EEC">
        <w:rPr>
          <w:rFonts w:ascii="Calibri" w:eastAsia="Calibri" w:hAnsi="Calibri" w:cs="Calibri"/>
          <w:i/>
          <w:sz w:val="22"/>
          <w:lang w:bidi="en-US"/>
        </w:rPr>
        <w:t>B</w:t>
      </w:r>
      <w:r w:rsidRPr="00AC5AF4">
        <w:rPr>
          <w:rFonts w:ascii="Calibri" w:eastAsia="Calibri" w:hAnsi="Calibri" w:cs="Calibri"/>
          <w:i/>
          <w:sz w:val="22"/>
          <w:lang w:bidi="en-US"/>
        </w:rPr>
        <w:t xml:space="preserve">attle-on, </w:t>
      </w:r>
      <w:r w:rsidR="00193EEC">
        <w:rPr>
          <w:rFonts w:ascii="Calibri" w:eastAsia="Calibri" w:hAnsi="Calibri" w:cs="Calibri"/>
          <w:i/>
          <w:sz w:val="22"/>
          <w:lang w:bidi="en-US"/>
        </w:rPr>
        <w:t>A</w:t>
      </w:r>
      <w:r w:rsidRPr="00AC5AF4">
        <w:rPr>
          <w:rFonts w:ascii="Calibri" w:eastAsia="Calibri" w:hAnsi="Calibri" w:cs="Calibri"/>
          <w:i/>
          <w:sz w:val="22"/>
          <w:lang w:bidi="en-US"/>
        </w:rPr>
        <w:t xml:space="preserve">cute, </w:t>
      </w:r>
      <w:r w:rsidR="00193EEC">
        <w:rPr>
          <w:rFonts w:ascii="Calibri" w:eastAsia="Calibri" w:hAnsi="Calibri" w:cs="Calibri"/>
          <w:i/>
          <w:sz w:val="22"/>
          <w:lang w:bidi="en-US"/>
        </w:rPr>
        <w:t>T</w:t>
      </w:r>
      <w:r w:rsidRPr="00AC5AF4">
        <w:rPr>
          <w:rFonts w:ascii="Calibri" w:eastAsia="Calibri" w:hAnsi="Calibri" w:cs="Calibri"/>
          <w:i/>
          <w:sz w:val="22"/>
          <w:lang w:bidi="en-US"/>
        </w:rPr>
        <w:t xml:space="preserve">ransient, </w:t>
      </w:r>
      <w:r w:rsidR="00193EEC">
        <w:rPr>
          <w:rFonts w:ascii="Calibri" w:eastAsia="Calibri" w:hAnsi="Calibri" w:cs="Calibri"/>
          <w:i/>
          <w:sz w:val="22"/>
          <w:lang w:bidi="en-US"/>
        </w:rPr>
        <w:t>E</w:t>
      </w:r>
      <w:r w:rsidRPr="00AC5AF4">
        <w:rPr>
          <w:rFonts w:ascii="Calibri" w:eastAsia="Calibri" w:hAnsi="Calibri" w:cs="Calibri"/>
          <w:i/>
          <w:sz w:val="22"/>
          <w:lang w:bidi="en-US"/>
        </w:rPr>
        <w:t>xtreme</w:t>
      </w:r>
      <w:r w:rsidRPr="00AC5AF4">
        <w:rPr>
          <w:rFonts w:ascii="Calibri" w:eastAsia="Calibri" w:hAnsi="Calibri" w:cs="Calibri"/>
          <w:sz w:val="22"/>
          <w:lang w:bidi="en-US"/>
        </w:rPr>
        <w:t>), respondents revealed they felt the description accurately reflect</w:t>
      </w:r>
      <w:r w:rsidR="00B52FE4">
        <w:rPr>
          <w:rFonts w:ascii="Calibri" w:eastAsia="Calibri" w:hAnsi="Calibri" w:cs="Calibri"/>
          <w:sz w:val="22"/>
          <w:lang w:bidi="en-US"/>
        </w:rPr>
        <w:t>s</w:t>
      </w:r>
      <w:r w:rsidRPr="00AC5AF4">
        <w:rPr>
          <w:rFonts w:ascii="Calibri" w:eastAsia="Calibri" w:hAnsi="Calibri" w:cs="Calibri"/>
          <w:sz w:val="22"/>
          <w:lang w:bidi="en-US"/>
        </w:rPr>
        <w:t xml:space="preserve"> the experience of households they had worked with who faced energy hardship. They felt the framework was simple whil</w:t>
      </w:r>
      <w:r w:rsidR="00AF204D">
        <w:rPr>
          <w:rFonts w:ascii="Calibri" w:eastAsia="Calibri" w:hAnsi="Calibri" w:cs="Calibri"/>
          <w:sz w:val="22"/>
          <w:lang w:bidi="en-US"/>
        </w:rPr>
        <w:t>e</w:t>
      </w:r>
      <w:r w:rsidRPr="00AC5AF4">
        <w:rPr>
          <w:rFonts w:ascii="Calibri" w:eastAsia="Calibri" w:hAnsi="Calibri" w:cs="Calibri"/>
          <w:sz w:val="22"/>
          <w:lang w:bidi="en-US"/>
        </w:rPr>
        <w:t xml:space="preserve"> also capturing the complexity of </w:t>
      </w:r>
      <w:r w:rsidR="00193EEC">
        <w:rPr>
          <w:rFonts w:ascii="Calibri" w:eastAsia="Calibri" w:hAnsi="Calibri" w:cs="Calibri"/>
          <w:sz w:val="22"/>
          <w:lang w:bidi="en-US"/>
        </w:rPr>
        <w:t>households’</w:t>
      </w:r>
      <w:r w:rsidRPr="00AC5AF4">
        <w:rPr>
          <w:rFonts w:ascii="Calibri" w:eastAsia="Calibri" w:hAnsi="Calibri" w:cs="Calibri"/>
          <w:sz w:val="22"/>
          <w:lang w:bidi="en-US"/>
        </w:rPr>
        <w:t xml:space="preserve"> lived experience. This validates conceptualising hardship as a ‘state’ of being and validates the four states of energy hardship in the framework.</w:t>
      </w:r>
    </w:p>
    <w:p w14:paraId="62DF6778" w14:textId="3E32255F" w:rsidR="003B1867" w:rsidRPr="00AC5AF4" w:rsidRDefault="003B1867" w:rsidP="00AD51AE">
      <w:pPr>
        <w:numPr>
          <w:ilvl w:val="0"/>
          <w:numId w:val="59"/>
        </w:numPr>
        <w:spacing w:before="120" w:after="160" w:line="276" w:lineRule="auto"/>
        <w:ind w:left="284" w:hanging="284"/>
        <w:jc w:val="both"/>
        <w:rPr>
          <w:rFonts w:ascii="Calibri" w:eastAsia="Calibri" w:hAnsi="Calibri" w:cs="Calibri"/>
          <w:b/>
          <w:sz w:val="22"/>
          <w:lang w:bidi="en-US"/>
        </w:rPr>
      </w:pPr>
      <w:r w:rsidRPr="00AC5AF4">
        <w:rPr>
          <w:rFonts w:ascii="Calibri" w:eastAsia="Calibri" w:hAnsi="Calibri" w:cs="Calibri"/>
          <w:b/>
          <w:sz w:val="22"/>
          <w:lang w:bidi="en-US"/>
        </w:rPr>
        <w:t xml:space="preserve">All </w:t>
      </w:r>
      <w:r w:rsidR="00193EEC">
        <w:rPr>
          <w:rFonts w:ascii="Calibri" w:eastAsia="Calibri" w:hAnsi="Calibri" w:cs="Calibri"/>
          <w:b/>
          <w:sz w:val="22"/>
          <w:lang w:bidi="en-US"/>
        </w:rPr>
        <w:t>f</w:t>
      </w:r>
      <w:r w:rsidRPr="00AC5AF4">
        <w:rPr>
          <w:rFonts w:ascii="Calibri" w:eastAsia="Calibri" w:hAnsi="Calibri" w:cs="Calibri"/>
          <w:b/>
          <w:sz w:val="22"/>
          <w:lang w:bidi="en-US"/>
        </w:rPr>
        <w:t xml:space="preserve">our </w:t>
      </w:r>
      <w:r w:rsidR="00193EEC">
        <w:rPr>
          <w:rFonts w:ascii="Calibri" w:eastAsia="Calibri" w:hAnsi="Calibri" w:cs="Calibri"/>
          <w:b/>
          <w:sz w:val="22"/>
          <w:lang w:bidi="en-US"/>
        </w:rPr>
        <w:t>q</w:t>
      </w:r>
      <w:r w:rsidRPr="00AC5AF4">
        <w:rPr>
          <w:rFonts w:ascii="Calibri" w:eastAsia="Calibri" w:hAnsi="Calibri" w:cs="Calibri"/>
          <w:b/>
          <w:sz w:val="22"/>
          <w:lang w:bidi="en-US"/>
        </w:rPr>
        <w:t xml:space="preserve">uadrants </w:t>
      </w:r>
      <w:r w:rsidR="00193EEC">
        <w:rPr>
          <w:rFonts w:ascii="Calibri" w:eastAsia="Calibri" w:hAnsi="Calibri" w:cs="Calibri"/>
          <w:b/>
          <w:sz w:val="22"/>
          <w:lang w:bidi="en-US"/>
        </w:rPr>
        <w:t>o</w:t>
      </w:r>
      <w:r w:rsidRPr="00AC5AF4">
        <w:rPr>
          <w:rFonts w:ascii="Calibri" w:eastAsia="Calibri" w:hAnsi="Calibri" w:cs="Calibri"/>
          <w:b/>
          <w:sz w:val="22"/>
          <w:lang w:bidi="en-US"/>
        </w:rPr>
        <w:t xml:space="preserve">bserved in </w:t>
      </w:r>
      <w:r w:rsidR="00193EEC">
        <w:rPr>
          <w:rFonts w:ascii="Calibri" w:eastAsia="Calibri" w:hAnsi="Calibri" w:cs="Calibri"/>
          <w:b/>
          <w:sz w:val="22"/>
          <w:lang w:bidi="en-US"/>
        </w:rPr>
        <w:t>p</w:t>
      </w:r>
      <w:r w:rsidRPr="00AC5AF4">
        <w:rPr>
          <w:rFonts w:ascii="Calibri" w:eastAsia="Calibri" w:hAnsi="Calibri" w:cs="Calibri"/>
          <w:b/>
          <w:sz w:val="22"/>
          <w:lang w:bidi="en-US"/>
        </w:rPr>
        <w:t>ractice</w:t>
      </w:r>
    </w:p>
    <w:p w14:paraId="2F913FD6" w14:textId="61243C1D" w:rsidR="003B1867" w:rsidRPr="00AC5AF4" w:rsidRDefault="003B1867" w:rsidP="003B1867">
      <w:pPr>
        <w:spacing w:after="120" w:line="276" w:lineRule="auto"/>
        <w:ind w:left="284"/>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875328" behindDoc="0" locked="0" layoutInCell="1" allowOverlap="1" wp14:anchorId="6B028401" wp14:editId="3B44A8A6">
                <wp:simplePos x="0" y="0"/>
                <wp:positionH relativeFrom="margin">
                  <wp:align>right</wp:align>
                </wp:positionH>
                <wp:positionV relativeFrom="paragraph">
                  <wp:posOffset>39370</wp:posOffset>
                </wp:positionV>
                <wp:extent cx="1830705" cy="598805"/>
                <wp:effectExtent l="0" t="0" r="17145" b="10795"/>
                <wp:wrapSquare wrapText="bothSides"/>
                <wp:docPr id="9569" name="Text Box 9569"/>
                <wp:cNvGraphicFramePr/>
                <a:graphic xmlns:a="http://schemas.openxmlformats.org/drawingml/2006/main">
                  <a:graphicData uri="http://schemas.microsoft.com/office/word/2010/wordprocessingShape">
                    <wps:wsp>
                      <wps:cNvSpPr txBox="1"/>
                      <wps:spPr>
                        <a:xfrm>
                          <a:off x="0" y="0"/>
                          <a:ext cx="1830705" cy="598805"/>
                        </a:xfrm>
                        <a:prstGeom prst="rect">
                          <a:avLst/>
                        </a:prstGeom>
                        <a:solidFill>
                          <a:srgbClr val="ED7D31">
                            <a:lumMod val="40000"/>
                            <a:lumOff val="60000"/>
                          </a:srgbClr>
                        </a:solidFill>
                        <a:ln w="6350">
                          <a:solidFill>
                            <a:prstClr val="black"/>
                          </a:solidFill>
                        </a:ln>
                      </wps:spPr>
                      <wps:txbx>
                        <w:txbxContent>
                          <w:p w14:paraId="741219C1" w14:textId="77777777" w:rsidR="00502734" w:rsidRPr="003B1867" w:rsidRDefault="00502734" w:rsidP="003B1867">
                            <w:pPr>
                              <w:pStyle w:val="NormalWeb"/>
                              <w:spacing w:before="0" w:beforeAutospacing="0" w:after="0" w:afterAutospacing="0"/>
                              <w:jc w:val="center"/>
                              <w:rPr>
                                <w:rFonts w:ascii="Calibri" w:hAnsi="Calibri"/>
                                <w:color w:val="000000"/>
                                <w:sz w:val="20"/>
                                <w:szCs w:val="20"/>
                              </w:rPr>
                            </w:pPr>
                            <w:r w:rsidRPr="003B1867">
                              <w:rPr>
                                <w:rFonts w:ascii="Calibri" w:hAnsi="Calibri"/>
                                <w:iCs/>
                                <w:color w:val="000000"/>
                                <w:sz w:val="20"/>
                                <w:szCs w:val="20"/>
                              </w:rPr>
                              <w:t xml:space="preserve">“What you’ve just explained for each of those [states] </w:t>
                            </w:r>
                            <w:proofErr w:type="gramStart"/>
                            <w:r w:rsidRPr="003B1867">
                              <w:rPr>
                                <w:rFonts w:ascii="Calibri" w:hAnsi="Calibri"/>
                                <w:iCs/>
                                <w:color w:val="000000"/>
                                <w:sz w:val="20"/>
                                <w:szCs w:val="20"/>
                              </w:rPr>
                              <w:t>is</w:t>
                            </w:r>
                            <w:proofErr w:type="gramEnd"/>
                            <w:r w:rsidRPr="003B1867">
                              <w:rPr>
                                <w:rFonts w:ascii="Calibri" w:hAnsi="Calibri"/>
                                <w:iCs/>
                                <w:color w:val="000000"/>
                                <w:sz w:val="20"/>
                                <w:szCs w:val="20"/>
                              </w:rPr>
                              <w:t xml:space="preserve"> exactly what we see with our clients.” </w:t>
                            </w:r>
                          </w:p>
                          <w:p w14:paraId="757306DB" w14:textId="77777777" w:rsidR="00502734" w:rsidRPr="003B1867" w:rsidRDefault="00502734" w:rsidP="003B1867">
                            <w:pPr>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28401" id="Text Box 9569" o:spid="_x0000_s1091" type="#_x0000_t202" style="position:absolute;left:0;text-align:left;margin-left:92.95pt;margin-top:3.1pt;width:144.15pt;height:47.1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" fillcolor="#f8cbad" strokeweight=".5pt">
                <v:textbox>
                  <w:txbxContent>
                    <w:p w14:paraId="741219C1" w14:textId="77777777" w:rsidR="00502734" w:rsidRPr="003B1867" w:rsidRDefault="00502734" w:rsidP="003B1867">
                      <w:pPr>
                        <w:pStyle w:val="NormalWeb"/>
                        <w:spacing w:before="0" w:beforeAutospacing="0" w:after="0" w:afterAutospacing="0"/>
                        <w:jc w:val="center"/>
                        <w:rPr>
                          <w:rFonts w:ascii="Calibri" w:hAnsi="Calibri"/>
                          <w:color w:val="000000"/>
                          <w:sz w:val="20"/>
                          <w:szCs w:val="20"/>
                        </w:rPr>
                      </w:pPr>
                      <w:r w:rsidRPr="003B1867">
                        <w:rPr>
                          <w:rFonts w:ascii="Calibri" w:hAnsi="Calibri"/>
                          <w:iCs/>
                          <w:color w:val="000000"/>
                          <w:sz w:val="20"/>
                          <w:szCs w:val="20"/>
                        </w:rPr>
                        <w:t xml:space="preserve">“What you’ve just explained for each of those [states] </w:t>
                      </w:r>
                      <w:proofErr w:type="gramStart"/>
                      <w:r w:rsidRPr="003B1867">
                        <w:rPr>
                          <w:rFonts w:ascii="Calibri" w:hAnsi="Calibri"/>
                          <w:iCs/>
                          <w:color w:val="000000"/>
                          <w:sz w:val="20"/>
                          <w:szCs w:val="20"/>
                        </w:rPr>
                        <w:t>is</w:t>
                      </w:r>
                      <w:proofErr w:type="gramEnd"/>
                      <w:r w:rsidRPr="003B1867">
                        <w:rPr>
                          <w:rFonts w:ascii="Calibri" w:hAnsi="Calibri"/>
                          <w:iCs/>
                          <w:color w:val="000000"/>
                          <w:sz w:val="20"/>
                          <w:szCs w:val="20"/>
                        </w:rPr>
                        <w:t xml:space="preserve"> exactly what we see with our clients.” </w:t>
                      </w:r>
                    </w:p>
                    <w:p w14:paraId="757306DB" w14:textId="77777777" w:rsidR="00502734" w:rsidRPr="003B1867" w:rsidRDefault="00502734" w:rsidP="003B1867">
                      <w:pPr>
                        <w:rPr>
                          <w:color w:val="000000"/>
                          <w:sz w:val="20"/>
                          <w:szCs w:val="20"/>
                        </w:rPr>
                      </w:pPr>
                    </w:p>
                  </w:txbxContent>
                </v:textbox>
                <w10:wrap type="square" anchorx="margin"/>
              </v:shape>
            </w:pict>
          </mc:Fallback>
        </mc:AlternateContent>
      </w:r>
      <w:r w:rsidRPr="00AC5AF4">
        <w:rPr>
          <w:rFonts w:ascii="Calibri" w:eastAsia="Calibri" w:hAnsi="Calibri" w:cs="Calibri"/>
          <w:sz w:val="22"/>
          <w:lang w:bidi="en-US"/>
        </w:rPr>
        <w:t>Numerous respondents confirmed that they had observed all four ‘states’ in practice. They also revealed that they immediately saw gaps in current assistance programs and energy policies for households, noting that most assistance effectively helps those in transient hardship and that there is little to nothing that would support households in the three other quadrants. Their responses further validate the presence of all four states of energy hardship.</w:t>
      </w:r>
    </w:p>
    <w:p w14:paraId="724AB507" w14:textId="52266ED9" w:rsidR="003B1867" w:rsidRPr="00AC5AF4" w:rsidRDefault="003B1867" w:rsidP="00AD51AE">
      <w:pPr>
        <w:numPr>
          <w:ilvl w:val="0"/>
          <w:numId w:val="59"/>
        </w:numPr>
        <w:spacing w:before="120" w:after="160" w:line="276" w:lineRule="auto"/>
        <w:ind w:left="284" w:hanging="284"/>
        <w:jc w:val="both"/>
        <w:rPr>
          <w:rFonts w:ascii="Calibri" w:eastAsia="Calibri" w:hAnsi="Calibri" w:cs="Calibri"/>
          <w:b/>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777024" behindDoc="0" locked="0" layoutInCell="1" allowOverlap="1" wp14:anchorId="3B85A641" wp14:editId="5406B39B">
                <wp:simplePos x="0" y="0"/>
                <wp:positionH relativeFrom="margin">
                  <wp:align>right</wp:align>
                </wp:positionH>
                <wp:positionV relativeFrom="paragraph">
                  <wp:posOffset>18415</wp:posOffset>
                </wp:positionV>
                <wp:extent cx="2019300" cy="751205"/>
                <wp:effectExtent l="0" t="0" r="19050" b="10795"/>
                <wp:wrapSquare wrapText="bothSides"/>
                <wp:docPr id="2205" name="Text Box 2205"/>
                <wp:cNvGraphicFramePr/>
                <a:graphic xmlns:a="http://schemas.openxmlformats.org/drawingml/2006/main">
                  <a:graphicData uri="http://schemas.microsoft.com/office/word/2010/wordprocessingShape">
                    <wps:wsp>
                      <wps:cNvSpPr txBox="1"/>
                      <wps:spPr>
                        <a:xfrm>
                          <a:off x="0" y="0"/>
                          <a:ext cx="2019300" cy="751205"/>
                        </a:xfrm>
                        <a:prstGeom prst="rect">
                          <a:avLst/>
                        </a:prstGeom>
                        <a:solidFill>
                          <a:srgbClr val="ED7D31">
                            <a:lumMod val="40000"/>
                            <a:lumOff val="60000"/>
                          </a:srgbClr>
                        </a:solidFill>
                        <a:ln w="6350">
                          <a:solidFill>
                            <a:prstClr val="black"/>
                          </a:solidFill>
                        </a:ln>
                      </wps:spPr>
                      <wps:txbx>
                        <w:txbxContent>
                          <w:p w14:paraId="65E5DE53" w14:textId="77777777" w:rsidR="00502734" w:rsidRPr="003B1867" w:rsidRDefault="00502734" w:rsidP="003B1867">
                            <w:pPr>
                              <w:pStyle w:val="NormalWeb"/>
                              <w:spacing w:before="0" w:beforeAutospacing="0" w:after="0" w:afterAutospacing="0"/>
                              <w:jc w:val="center"/>
                              <w:rPr>
                                <w:rFonts w:ascii="Calibri" w:hAnsi="Calibri"/>
                                <w:color w:val="000000"/>
                                <w:sz w:val="20"/>
                                <w:szCs w:val="20"/>
                              </w:rPr>
                            </w:pPr>
                            <w:r w:rsidRPr="003B1867">
                              <w:rPr>
                                <w:rFonts w:ascii="Calibri" w:hAnsi="Calibri"/>
                                <w:iCs/>
                                <w:color w:val="000000"/>
                                <w:sz w:val="20"/>
                                <w:szCs w:val="20"/>
                              </w:rPr>
                              <w:t>“I think that’s a really useful frame... because then you can target different interventions [to] the different sort of cohorts.”</w:t>
                            </w:r>
                          </w:p>
                          <w:p w14:paraId="3E8F02F3" w14:textId="77777777" w:rsidR="00502734" w:rsidRPr="003B1867" w:rsidRDefault="00502734" w:rsidP="003B1867">
                            <w:pPr>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A641" id="Text Box 2205" o:spid="_x0000_s1092" type="#_x0000_t202" style="position:absolute;left:0;text-align:left;margin-left:107.8pt;margin-top:1.45pt;width:159pt;height:59.15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" fillcolor="#f8cbad" strokeweight=".5pt">
                <v:textbox>
                  <w:txbxContent>
                    <w:p w14:paraId="65E5DE53" w14:textId="77777777" w:rsidR="00502734" w:rsidRPr="003B1867" w:rsidRDefault="00502734" w:rsidP="003B1867">
                      <w:pPr>
                        <w:pStyle w:val="NormalWeb"/>
                        <w:spacing w:before="0" w:beforeAutospacing="0" w:after="0" w:afterAutospacing="0"/>
                        <w:jc w:val="center"/>
                        <w:rPr>
                          <w:rFonts w:ascii="Calibri" w:hAnsi="Calibri"/>
                          <w:color w:val="000000"/>
                          <w:sz w:val="20"/>
                          <w:szCs w:val="20"/>
                        </w:rPr>
                      </w:pPr>
                      <w:r w:rsidRPr="003B1867">
                        <w:rPr>
                          <w:rFonts w:ascii="Calibri" w:hAnsi="Calibri"/>
                          <w:iCs/>
                          <w:color w:val="000000"/>
                          <w:sz w:val="20"/>
                          <w:szCs w:val="20"/>
                        </w:rPr>
                        <w:t>“I think that’s a really useful frame... because then you can target different interventions [to] the different sort of cohorts.”</w:t>
                      </w:r>
                    </w:p>
                    <w:p w14:paraId="3E8F02F3" w14:textId="77777777" w:rsidR="00502734" w:rsidRPr="003B1867" w:rsidRDefault="00502734" w:rsidP="003B1867">
                      <w:pPr>
                        <w:rPr>
                          <w:color w:val="000000"/>
                          <w:sz w:val="20"/>
                          <w:szCs w:val="20"/>
                        </w:rPr>
                      </w:pPr>
                    </w:p>
                  </w:txbxContent>
                </v:textbox>
                <w10:wrap type="square" anchorx="margin"/>
              </v:shape>
            </w:pict>
          </mc:Fallback>
        </mc:AlternateContent>
      </w:r>
      <w:r w:rsidRPr="00AC5AF4">
        <w:rPr>
          <w:rFonts w:ascii="Calibri" w:eastAsia="Calibri" w:hAnsi="Calibri" w:cs="Calibri"/>
          <w:b/>
          <w:sz w:val="22"/>
          <w:lang w:bidi="en-US"/>
        </w:rPr>
        <w:t xml:space="preserve">Useful guide for designing future policy and program initiatives </w:t>
      </w:r>
    </w:p>
    <w:p w14:paraId="370FC7E7" w14:textId="1276D3AC" w:rsidR="003B1867" w:rsidRPr="00AC5AF4" w:rsidRDefault="003B1867" w:rsidP="003B1867">
      <w:pPr>
        <w:spacing w:after="120" w:line="276" w:lineRule="auto"/>
        <w:ind w:left="284"/>
        <w:jc w:val="both"/>
        <w:rPr>
          <w:rFonts w:ascii="Calibri" w:eastAsia="Calibri" w:hAnsi="Calibri" w:cs="Calibri"/>
          <w:b/>
          <w:color w:val="000000"/>
          <w:sz w:val="22"/>
          <w:lang w:bidi="en-US"/>
        </w:rPr>
      </w:pPr>
      <w:r w:rsidRPr="00AC5AF4">
        <w:rPr>
          <w:rFonts w:ascii="Calibri" w:eastAsia="Calibri" w:hAnsi="Calibri" w:cs="Calibri"/>
          <w:sz w:val="22"/>
          <w:lang w:bidi="en-US"/>
        </w:rPr>
        <w:t>Respondents felt that the framework would help guide the development of more targeted initiatives that could better address the specific needs of households in each hardship state</w:t>
      </w:r>
      <w:r w:rsidRPr="00AC5AF4">
        <w:rPr>
          <w:rFonts w:ascii="Calibri" w:eastAsia="Calibri" w:hAnsi="Calibri" w:cs="Calibri"/>
          <w:color w:val="000000"/>
          <w:sz w:val="22"/>
          <w:lang w:bidi="en-US"/>
        </w:rPr>
        <w:t xml:space="preserve">. </w:t>
      </w:r>
      <w:r w:rsidRPr="00AC5AF4">
        <w:rPr>
          <w:rFonts w:ascii="Calibri" w:eastAsia="Calibri" w:hAnsi="Calibri" w:cs="Calibri"/>
          <w:b/>
          <w:color w:val="000000"/>
          <w:sz w:val="22"/>
          <w:lang w:bidi="en-US"/>
        </w:rPr>
        <w:t xml:space="preserve">It validates that the ABATE </w:t>
      </w:r>
      <w:r w:rsidR="00AF204D">
        <w:rPr>
          <w:rFonts w:ascii="Calibri" w:eastAsia="Calibri" w:hAnsi="Calibri" w:cs="Calibri"/>
          <w:b/>
          <w:color w:val="000000"/>
          <w:sz w:val="22"/>
          <w:lang w:bidi="en-US"/>
        </w:rPr>
        <w:t>H</w:t>
      </w:r>
      <w:r w:rsidRPr="00AC5AF4">
        <w:rPr>
          <w:rFonts w:ascii="Calibri" w:eastAsia="Calibri" w:hAnsi="Calibri" w:cs="Calibri"/>
          <w:b/>
          <w:color w:val="000000"/>
          <w:sz w:val="22"/>
          <w:lang w:bidi="en-US"/>
        </w:rPr>
        <w:t xml:space="preserve">ardship </w:t>
      </w:r>
      <w:r w:rsidR="00AF204D">
        <w:rPr>
          <w:rFonts w:ascii="Calibri" w:eastAsia="Calibri" w:hAnsi="Calibri" w:cs="Calibri"/>
          <w:b/>
          <w:color w:val="000000"/>
          <w:sz w:val="22"/>
          <w:lang w:bidi="en-US"/>
        </w:rPr>
        <w:t>F</w:t>
      </w:r>
      <w:r w:rsidRPr="00AC5AF4">
        <w:rPr>
          <w:rFonts w:ascii="Calibri" w:eastAsia="Calibri" w:hAnsi="Calibri" w:cs="Calibri"/>
          <w:b/>
          <w:color w:val="000000"/>
          <w:sz w:val="22"/>
          <w:lang w:bidi="en-US"/>
        </w:rPr>
        <w:t>ramework opens a new canvas for designing impactful programs and policies.</w:t>
      </w:r>
      <w:r w:rsidR="00C738A2" w:rsidRPr="00AC5AF4">
        <w:rPr>
          <w:rFonts w:ascii="Calibri" w:eastAsia="Calibri" w:hAnsi="Calibri" w:cs="Calibri"/>
          <w:b/>
          <w:color w:val="000000"/>
          <w:sz w:val="22"/>
          <w:lang w:bidi="en-US"/>
        </w:rPr>
        <w:t xml:space="preserve"> </w:t>
      </w:r>
    </w:p>
    <w:p w14:paraId="7374B438" w14:textId="0BB04F2A" w:rsidR="003B1867" w:rsidRPr="00AC5AF4" w:rsidRDefault="003B1867" w:rsidP="003B1867">
      <w:pPr>
        <w:spacing w:after="120" w:line="276" w:lineRule="auto"/>
        <w:jc w:val="both"/>
        <w:rPr>
          <w:rFonts w:ascii="Calibri" w:eastAsia="Calibri" w:hAnsi="Calibri" w:cs="Calibri"/>
          <w:color w:val="538135"/>
          <w:sz w:val="22"/>
          <w:lang w:bidi="en-US"/>
        </w:rPr>
      </w:pPr>
      <w:r w:rsidRPr="00AC5AF4">
        <w:rPr>
          <w:rFonts w:ascii="Calibri" w:eastAsia="Calibri" w:hAnsi="Calibri" w:cs="Calibri"/>
          <w:color w:val="000000"/>
          <w:sz w:val="22"/>
          <w:lang w:bidi="en-US"/>
        </w:rPr>
        <w:t xml:space="preserve">In summary, our findings reveal the ABATE Hardship Framework should be well received and </w:t>
      </w:r>
      <w:r w:rsidR="00993D0E">
        <w:rPr>
          <w:rFonts w:ascii="Calibri" w:eastAsia="Calibri" w:hAnsi="Calibri" w:cs="Calibri"/>
          <w:color w:val="000000"/>
          <w:sz w:val="22"/>
          <w:lang w:bidi="en-US"/>
        </w:rPr>
        <w:t>will be</w:t>
      </w:r>
      <w:r w:rsidR="00993D0E" w:rsidRPr="00AC5AF4">
        <w:rPr>
          <w:rFonts w:ascii="Calibri" w:eastAsia="Calibri" w:hAnsi="Calibri" w:cs="Calibri"/>
          <w:color w:val="000000"/>
          <w:sz w:val="22"/>
          <w:lang w:bidi="en-US"/>
        </w:rPr>
        <w:t xml:space="preserve"> </w:t>
      </w:r>
      <w:r w:rsidRPr="00AC5AF4">
        <w:rPr>
          <w:rFonts w:ascii="Calibri" w:eastAsia="Calibri" w:hAnsi="Calibri" w:cs="Calibri"/>
          <w:color w:val="000000"/>
          <w:sz w:val="22"/>
          <w:lang w:bidi="en-US"/>
        </w:rPr>
        <w:t xml:space="preserve">a useful </w:t>
      </w:r>
      <w:r w:rsidR="00220A5C" w:rsidRPr="00AC5AF4">
        <w:rPr>
          <w:rFonts w:ascii="Calibri" w:eastAsia="Calibri" w:hAnsi="Calibri" w:cs="Calibri"/>
          <w:color w:val="000000"/>
          <w:sz w:val="22"/>
          <w:lang w:bidi="en-US"/>
        </w:rPr>
        <w:t xml:space="preserve">tool </w:t>
      </w:r>
      <w:r w:rsidRPr="00AC5AF4">
        <w:rPr>
          <w:rFonts w:ascii="Calibri" w:eastAsia="Calibri" w:hAnsi="Calibri" w:cs="Calibri"/>
          <w:color w:val="000000"/>
          <w:sz w:val="22"/>
          <w:lang w:bidi="en-US"/>
        </w:rPr>
        <w:t xml:space="preserve">to guide future efforts. </w:t>
      </w:r>
    </w:p>
    <w:p w14:paraId="5F32B73C" w14:textId="77777777" w:rsidR="003B1867" w:rsidRPr="00AC5AF4" w:rsidRDefault="003B1867" w:rsidP="00D83468">
      <w:pPr>
        <w:pStyle w:val="Heading2"/>
      </w:pPr>
      <w:bookmarkStart w:id="154" w:name="_Toc65408071"/>
      <w:bookmarkStart w:id="155" w:name="_Toc75875411"/>
      <w:r w:rsidRPr="00AC5AF4">
        <w:lastRenderedPageBreak/>
        <w:t>Structural Barriers</w:t>
      </w:r>
      <w:bookmarkEnd w:id="154"/>
      <w:bookmarkEnd w:id="155"/>
    </w:p>
    <w:p w14:paraId="37AC7268" w14:textId="287565B2"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Findings from the micro-level investigation with research participants also revealed six structural barriers impacting households – these reflect system-level barriers which can lead to inequities and </w:t>
      </w:r>
      <w:r w:rsidR="00993D0E">
        <w:rPr>
          <w:rFonts w:ascii="Calibri" w:eastAsia="Calibri" w:hAnsi="Calibri" w:cs="Calibri"/>
          <w:sz w:val="22"/>
          <w:lang w:bidi="en-US"/>
        </w:rPr>
        <w:t xml:space="preserve">ultimately </w:t>
      </w:r>
      <w:r w:rsidRPr="00AC5AF4">
        <w:rPr>
          <w:rFonts w:ascii="Calibri" w:eastAsia="Calibri" w:hAnsi="Calibri" w:cs="Calibri"/>
          <w:sz w:val="22"/>
          <w:lang w:bidi="en-US"/>
        </w:rPr>
        <w:t>disadvantage many households. The presence of six structural barriers creates (sometimes insurmountable) obstacles that prevent households from reducing their hardship or building their resilience to adversity</w:t>
      </w:r>
      <w:r w:rsidR="00993D0E">
        <w:rPr>
          <w:rFonts w:ascii="Calibri" w:eastAsia="Calibri" w:hAnsi="Calibri" w:cs="Calibri"/>
          <w:sz w:val="22"/>
          <w:lang w:bidi="en-US"/>
        </w:rPr>
        <w:t>;</w:t>
      </w:r>
      <w:r w:rsidRPr="00AC5AF4">
        <w:rPr>
          <w:rFonts w:ascii="Calibri" w:eastAsia="Calibri" w:hAnsi="Calibri" w:cs="Calibri"/>
          <w:sz w:val="22"/>
          <w:lang w:bidi="en-US"/>
        </w:rPr>
        <w:t xml:space="preserve"> for some,</w:t>
      </w:r>
      <w:r w:rsidR="00993D0E">
        <w:rPr>
          <w:rFonts w:ascii="Calibri" w:eastAsia="Calibri" w:hAnsi="Calibri" w:cs="Calibri"/>
          <w:sz w:val="22"/>
          <w:lang w:bidi="en-US"/>
        </w:rPr>
        <w:t xml:space="preserve"> the barriers</w:t>
      </w:r>
      <w:r w:rsidRPr="00AC5AF4">
        <w:rPr>
          <w:rFonts w:ascii="Calibri" w:eastAsia="Calibri" w:hAnsi="Calibri" w:cs="Calibri"/>
          <w:sz w:val="22"/>
          <w:lang w:bidi="en-US"/>
        </w:rPr>
        <w:t xml:space="preserve"> </w:t>
      </w:r>
      <w:r w:rsidRPr="00AC5AF4">
        <w:rPr>
          <w:rFonts w:ascii="Calibri" w:eastAsia="Calibri" w:hAnsi="Calibri" w:cs="Calibri"/>
          <w:i/>
          <w:sz w:val="22"/>
          <w:u w:val="single"/>
          <w:lang w:bidi="en-US"/>
        </w:rPr>
        <w:t>cause</w:t>
      </w:r>
      <w:r w:rsidRPr="00AC5AF4">
        <w:rPr>
          <w:rFonts w:ascii="Calibri" w:eastAsia="Calibri" w:hAnsi="Calibri" w:cs="Calibri"/>
          <w:sz w:val="22"/>
          <w:lang w:bidi="en-US"/>
        </w:rPr>
        <w:t xml:space="preserve"> them to become vulnerable or enter hardship. </w:t>
      </w:r>
    </w:p>
    <w:p w14:paraId="6DADD20D" w14:textId="77777777" w:rsidR="003B1867" w:rsidRPr="00AC5AF4" w:rsidRDefault="003B1867" w:rsidP="004C1A71">
      <w:pPr>
        <w:pStyle w:val="Heading3"/>
        <w:rPr>
          <w:lang w:val="en-AU"/>
        </w:rPr>
      </w:pPr>
      <w:bookmarkStart w:id="156" w:name="_Toc65408072"/>
      <w:bookmarkStart w:id="157" w:name="_Toc75875412"/>
      <w:bookmarkEnd w:id="156"/>
      <w:r w:rsidRPr="00AC5AF4">
        <w:rPr>
          <w:lang w:val="en-AU"/>
        </w:rPr>
        <w:t>Poor Retailer Behaviour</w:t>
      </w:r>
      <w:bookmarkEnd w:id="157"/>
    </w:p>
    <w:p w14:paraId="4060277F" w14:textId="122531E7" w:rsidR="003B1867" w:rsidRPr="00AC5AF4" w:rsidRDefault="003B1867" w:rsidP="003B1867">
      <w:pPr>
        <w:spacing w:before="120" w:after="120" w:line="276" w:lineRule="auto"/>
        <w:jc w:val="both"/>
        <w:rPr>
          <w:rFonts w:ascii="Calibri" w:eastAsia="Calibri" w:hAnsi="Calibri" w:cs="Calibri"/>
          <w:sz w:val="22"/>
          <w:lang w:bidi="en-US"/>
        </w:rPr>
      </w:pPr>
      <w:r w:rsidRPr="00AC5AF4">
        <w:rPr>
          <w:noProof/>
          <w:lang w:eastAsia="en-AU"/>
        </w:rPr>
        <mc:AlternateContent>
          <mc:Choice Requires="wps">
            <w:drawing>
              <wp:anchor distT="0" distB="0" distL="114300" distR="114300" simplePos="0" relativeHeight="251883520" behindDoc="0" locked="0" layoutInCell="1" allowOverlap="1" wp14:anchorId="0FB2F3E0" wp14:editId="20253034">
                <wp:simplePos x="0" y="0"/>
                <wp:positionH relativeFrom="margin">
                  <wp:align>right</wp:align>
                </wp:positionH>
                <wp:positionV relativeFrom="paragraph">
                  <wp:posOffset>133985</wp:posOffset>
                </wp:positionV>
                <wp:extent cx="1780540" cy="1104900"/>
                <wp:effectExtent l="0" t="0" r="10160" b="19050"/>
                <wp:wrapSquare wrapText="bothSides"/>
                <wp:docPr id="9571" name="Text Box 9571"/>
                <wp:cNvGraphicFramePr/>
                <a:graphic xmlns:a="http://schemas.openxmlformats.org/drawingml/2006/main">
                  <a:graphicData uri="http://schemas.microsoft.com/office/word/2010/wordprocessingShape">
                    <wps:wsp>
                      <wps:cNvSpPr txBox="1"/>
                      <wps:spPr>
                        <a:xfrm>
                          <a:off x="0" y="0"/>
                          <a:ext cx="1780540" cy="1104900"/>
                        </a:xfrm>
                        <a:prstGeom prst="rect">
                          <a:avLst/>
                        </a:prstGeom>
                        <a:solidFill>
                          <a:srgbClr val="ED7D31">
                            <a:lumMod val="40000"/>
                            <a:lumOff val="60000"/>
                          </a:srgbClr>
                        </a:solidFill>
                        <a:ln w="6350">
                          <a:solidFill>
                            <a:prstClr val="black"/>
                          </a:solidFill>
                        </a:ln>
                      </wps:spPr>
                      <wps:txbx>
                        <w:txbxContent>
                          <w:p w14:paraId="7B5627A3" w14:textId="77777777" w:rsidR="00502734" w:rsidRPr="00C4783D" w:rsidRDefault="00502734" w:rsidP="003B1867">
                            <w:pPr>
                              <w:spacing w:line="256" w:lineRule="auto"/>
                              <w:jc w:val="center"/>
                              <w:rPr>
                                <w:rFonts w:ascii="Calibri" w:hAnsi="Calibri" w:cs="Calibri"/>
                                <w:color w:val="000000"/>
                                <w:sz w:val="20"/>
                                <w:szCs w:val="20"/>
                              </w:rPr>
                            </w:pPr>
                            <w:r w:rsidRPr="00C4783D">
                              <w:rPr>
                                <w:rStyle w:val="normaltextrun"/>
                                <w:rFonts w:ascii="Calibri" w:hAnsi="Calibri" w:cs="Calibri"/>
                                <w:color w:val="000000"/>
                                <w:sz w:val="20"/>
                                <w:szCs w:val="20"/>
                                <w:lang w:val="en-US"/>
                              </w:rPr>
                              <w:t>“When he tried to talk to his retailer</w:t>
                            </w:r>
                            <w:r>
                              <w:rPr>
                                <w:rStyle w:val="normaltextrun"/>
                                <w:rFonts w:ascii="Calibri" w:hAnsi="Calibri" w:cs="Calibri"/>
                                <w:color w:val="000000"/>
                                <w:sz w:val="20"/>
                                <w:szCs w:val="20"/>
                                <w:lang w:val="en-US"/>
                              </w:rPr>
                              <w:t>,</w:t>
                            </w:r>
                            <w:r w:rsidRPr="00C4783D">
                              <w:rPr>
                                <w:rStyle w:val="normaltextrun"/>
                                <w:rFonts w:ascii="Calibri" w:hAnsi="Calibri" w:cs="Calibri"/>
                                <w:color w:val="000000"/>
                                <w:sz w:val="20"/>
                                <w:szCs w:val="20"/>
                                <w:lang w:val="en-US"/>
                              </w:rPr>
                              <w:t xml:space="preserve"> he was not offered any assistance beyond the payment </w:t>
                            </w:r>
                            <w:proofErr w:type="gramStart"/>
                            <w:r w:rsidRPr="00C4783D">
                              <w:rPr>
                                <w:rStyle w:val="normaltextrun"/>
                                <w:rFonts w:ascii="Calibri" w:hAnsi="Calibri" w:cs="Calibri"/>
                                <w:color w:val="000000"/>
                                <w:sz w:val="20"/>
                                <w:szCs w:val="20"/>
                                <w:lang w:val="en-US"/>
                              </w:rPr>
                              <w:t>plan</w:t>
                            </w:r>
                            <w:proofErr w:type="gramEnd"/>
                            <w:r w:rsidRPr="00C4783D">
                              <w:rPr>
                                <w:rStyle w:val="normaltextrun"/>
                                <w:rFonts w:ascii="Calibri" w:hAnsi="Calibri" w:cs="Calibri"/>
                                <w:color w:val="000000"/>
                                <w:sz w:val="20"/>
                                <w:szCs w:val="20"/>
                                <w:lang w:val="en-US"/>
                              </w:rPr>
                              <w:t xml:space="preserve"> and he was not allowed to negotiate a more sustainable amount.”</w:t>
                            </w:r>
                          </w:p>
                          <w:p w14:paraId="333B9EDD" w14:textId="77777777" w:rsidR="00502734" w:rsidRPr="00C4783D" w:rsidRDefault="00502734" w:rsidP="003B1867">
                            <w:pPr>
                              <w:pStyle w:val="NormalWeb"/>
                              <w:spacing w:before="0" w:beforeAutospacing="0" w:after="0" w:afterAutospacing="0"/>
                              <w:jc w:val="center"/>
                              <w:rPr>
                                <w:rFonts w:ascii="Calibri" w:hAnsi="Calibri" w:cs="Calibri"/>
                                <w:color w:val="000000"/>
                                <w:sz w:val="20"/>
                                <w:szCs w:val="20"/>
                              </w:rPr>
                            </w:pPr>
                          </w:p>
                          <w:p w14:paraId="114A4780" w14:textId="77777777" w:rsidR="00502734" w:rsidRPr="00C4783D" w:rsidRDefault="00502734" w:rsidP="003B1867">
                            <w:pPr>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F3E0" id="Text Box 9571" o:spid="_x0000_s1093" type="#_x0000_t202" style="position:absolute;left:0;text-align:left;margin-left:89pt;margin-top:10.55pt;width:140.2pt;height:87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" fillcolor="#f8cbad" strokeweight=".5pt">
                <v:textbox>
                  <w:txbxContent>
                    <w:p w14:paraId="7B5627A3" w14:textId="77777777" w:rsidR="00502734" w:rsidRPr="00C4783D" w:rsidRDefault="00502734" w:rsidP="003B1867">
                      <w:pPr>
                        <w:spacing w:line="256" w:lineRule="auto"/>
                        <w:jc w:val="center"/>
                        <w:rPr>
                          <w:rFonts w:ascii="Calibri" w:hAnsi="Calibri" w:cs="Calibri"/>
                          <w:color w:val="000000"/>
                          <w:sz w:val="20"/>
                          <w:szCs w:val="20"/>
                        </w:rPr>
                      </w:pPr>
                      <w:r w:rsidRPr="00C4783D">
                        <w:rPr>
                          <w:rStyle w:val="normaltextrun"/>
                          <w:rFonts w:ascii="Calibri" w:hAnsi="Calibri" w:cs="Calibri"/>
                          <w:color w:val="000000"/>
                          <w:sz w:val="20"/>
                          <w:szCs w:val="20"/>
                          <w:lang w:val="en-US"/>
                        </w:rPr>
                        <w:t>“When he tried to talk to his retailer</w:t>
                      </w:r>
                      <w:r>
                        <w:rPr>
                          <w:rStyle w:val="normaltextrun"/>
                          <w:rFonts w:ascii="Calibri" w:hAnsi="Calibri" w:cs="Calibri"/>
                          <w:color w:val="000000"/>
                          <w:sz w:val="20"/>
                          <w:szCs w:val="20"/>
                          <w:lang w:val="en-US"/>
                        </w:rPr>
                        <w:t>,</w:t>
                      </w:r>
                      <w:r w:rsidRPr="00C4783D">
                        <w:rPr>
                          <w:rStyle w:val="normaltextrun"/>
                          <w:rFonts w:ascii="Calibri" w:hAnsi="Calibri" w:cs="Calibri"/>
                          <w:color w:val="000000"/>
                          <w:sz w:val="20"/>
                          <w:szCs w:val="20"/>
                          <w:lang w:val="en-US"/>
                        </w:rPr>
                        <w:t xml:space="preserve"> he was not offered any assistance beyond the payment </w:t>
                      </w:r>
                      <w:proofErr w:type="gramStart"/>
                      <w:r w:rsidRPr="00C4783D">
                        <w:rPr>
                          <w:rStyle w:val="normaltextrun"/>
                          <w:rFonts w:ascii="Calibri" w:hAnsi="Calibri" w:cs="Calibri"/>
                          <w:color w:val="000000"/>
                          <w:sz w:val="20"/>
                          <w:szCs w:val="20"/>
                          <w:lang w:val="en-US"/>
                        </w:rPr>
                        <w:t>plan</w:t>
                      </w:r>
                      <w:proofErr w:type="gramEnd"/>
                      <w:r w:rsidRPr="00C4783D">
                        <w:rPr>
                          <w:rStyle w:val="normaltextrun"/>
                          <w:rFonts w:ascii="Calibri" w:hAnsi="Calibri" w:cs="Calibri"/>
                          <w:color w:val="000000"/>
                          <w:sz w:val="20"/>
                          <w:szCs w:val="20"/>
                          <w:lang w:val="en-US"/>
                        </w:rPr>
                        <w:t xml:space="preserve"> and he was not allowed to negotiate a more sustainable amount.”</w:t>
                      </w:r>
                    </w:p>
                    <w:p w14:paraId="333B9EDD" w14:textId="77777777" w:rsidR="00502734" w:rsidRPr="00C4783D" w:rsidRDefault="00502734" w:rsidP="003B1867">
                      <w:pPr>
                        <w:pStyle w:val="NormalWeb"/>
                        <w:spacing w:before="0" w:beforeAutospacing="0" w:after="0" w:afterAutospacing="0"/>
                        <w:jc w:val="center"/>
                        <w:rPr>
                          <w:rFonts w:ascii="Calibri" w:hAnsi="Calibri" w:cs="Calibri"/>
                          <w:color w:val="000000"/>
                          <w:sz w:val="20"/>
                          <w:szCs w:val="20"/>
                        </w:rPr>
                      </w:pPr>
                    </w:p>
                    <w:p w14:paraId="114A4780" w14:textId="77777777" w:rsidR="00502734" w:rsidRPr="00C4783D" w:rsidRDefault="00502734" w:rsidP="003B1867">
                      <w:pPr>
                        <w:rPr>
                          <w:color w:val="000000"/>
                          <w:sz w:val="20"/>
                          <w:szCs w:val="20"/>
                        </w:rPr>
                      </w:pPr>
                    </w:p>
                  </w:txbxContent>
                </v:textbox>
                <w10:wrap type="square" anchorx="margin"/>
              </v:shape>
            </w:pict>
          </mc:Fallback>
        </mc:AlternateContent>
      </w:r>
      <w:r w:rsidRPr="00AC5AF4">
        <w:rPr>
          <w:rFonts w:ascii="Calibri" w:eastAsia="Calibri" w:hAnsi="Calibri" w:cs="Calibri"/>
          <w:sz w:val="22"/>
          <w:lang w:bidi="en-US"/>
        </w:rPr>
        <w:t xml:space="preserve">Participants gave many accounts of how some </w:t>
      </w:r>
      <w:r w:rsidRPr="00AC5AF4">
        <w:rPr>
          <w:rFonts w:ascii="Calibri" w:eastAsia="Calibri" w:hAnsi="Calibri" w:cs="Calibri"/>
          <w:b/>
          <w:sz w:val="22"/>
          <w:lang w:bidi="en-US"/>
        </w:rPr>
        <w:t>retailer actions negatively impact household energy hardship</w:t>
      </w:r>
      <w:r w:rsidRPr="00AC5AF4">
        <w:rPr>
          <w:rFonts w:ascii="Calibri" w:eastAsia="Calibri" w:hAnsi="Calibri" w:cs="Calibri"/>
          <w:sz w:val="22"/>
          <w:lang w:bidi="en-US"/>
        </w:rPr>
        <w:t xml:space="preserve"> </w:t>
      </w:r>
      <w:r w:rsidRPr="00AC5AF4">
        <w:rPr>
          <w:rFonts w:ascii="Calibri" w:eastAsia="Calibri" w:hAnsi="Calibri" w:cs="Calibri"/>
          <w:b/>
          <w:sz w:val="22"/>
          <w:lang w:bidi="en-US"/>
        </w:rPr>
        <w:t>and that such actions can be either passive or active</w:t>
      </w:r>
      <w:r w:rsidRPr="00AC5AF4">
        <w:rPr>
          <w:rFonts w:ascii="Calibri" w:eastAsia="Calibri" w:hAnsi="Calibri" w:cs="Calibri"/>
          <w:sz w:val="22"/>
          <w:lang w:bidi="en-US"/>
        </w:rPr>
        <w:t xml:space="preserve">. For example, a retailer may </w:t>
      </w:r>
      <w:r w:rsidRPr="00AC5AF4">
        <w:rPr>
          <w:rFonts w:ascii="Calibri" w:eastAsia="Calibri" w:hAnsi="Calibri" w:cs="Calibri"/>
          <w:b/>
          <w:sz w:val="22"/>
          <w:lang w:bidi="en-US"/>
        </w:rPr>
        <w:t>not actively support</w:t>
      </w:r>
      <w:r w:rsidRPr="00AC5AF4">
        <w:rPr>
          <w:rFonts w:ascii="Calibri" w:eastAsia="Calibri" w:hAnsi="Calibri" w:cs="Calibri"/>
          <w:sz w:val="22"/>
          <w:lang w:bidi="en-US"/>
        </w:rPr>
        <w:t xml:space="preserve"> a household by failing to </w:t>
      </w:r>
      <w:proofErr w:type="gramStart"/>
      <w:r w:rsidRPr="00AC5AF4">
        <w:rPr>
          <w:rFonts w:ascii="Calibri" w:eastAsia="Calibri" w:hAnsi="Calibri" w:cs="Calibri"/>
          <w:sz w:val="22"/>
          <w:lang w:bidi="en-US"/>
        </w:rPr>
        <w:t>offer assistance</w:t>
      </w:r>
      <w:proofErr w:type="gramEnd"/>
      <w:r w:rsidRPr="00AC5AF4">
        <w:rPr>
          <w:rFonts w:ascii="Calibri" w:eastAsia="Calibri" w:hAnsi="Calibri" w:cs="Calibri"/>
          <w:sz w:val="22"/>
          <w:lang w:bidi="en-US"/>
        </w:rPr>
        <w:t xml:space="preserve"> or failing to offer to put households on a ‘better deal’ or hardship program even if the household is eligible. In addition, retailers may be </w:t>
      </w:r>
      <w:r w:rsidRPr="00AC5AF4">
        <w:rPr>
          <w:rFonts w:ascii="Calibri" w:eastAsia="Calibri" w:hAnsi="Calibri" w:cs="Calibri"/>
          <w:b/>
          <w:sz w:val="22"/>
          <w:lang w:bidi="en-US"/>
        </w:rPr>
        <w:t>explicitly unhelpful</w:t>
      </w:r>
      <w:r w:rsidR="00993D0E">
        <w:rPr>
          <w:rFonts w:ascii="Calibri" w:eastAsia="Calibri" w:hAnsi="Calibri" w:cs="Calibri"/>
          <w:sz w:val="22"/>
          <w:lang w:bidi="en-US"/>
        </w:rPr>
        <w:t>;</w:t>
      </w:r>
      <w:r w:rsidRPr="00AC5AF4">
        <w:rPr>
          <w:rFonts w:ascii="Calibri" w:eastAsia="Calibri" w:hAnsi="Calibri" w:cs="Calibri"/>
          <w:sz w:val="22"/>
          <w:lang w:bidi="en-US"/>
        </w:rPr>
        <w:t xml:space="preserve"> for example, they may refuse assistance even though the household asked for help</w:t>
      </w:r>
      <w:r w:rsidR="00993D0E">
        <w:rPr>
          <w:rFonts w:ascii="Calibri" w:eastAsia="Calibri" w:hAnsi="Calibri" w:cs="Calibri"/>
          <w:sz w:val="22"/>
          <w:lang w:bidi="en-US"/>
        </w:rPr>
        <w:t>,</w:t>
      </w:r>
      <w:r w:rsidRPr="00AC5AF4">
        <w:rPr>
          <w:rFonts w:ascii="Calibri" w:eastAsia="Calibri" w:hAnsi="Calibri" w:cs="Calibri"/>
          <w:sz w:val="22"/>
          <w:lang w:bidi="en-US"/>
        </w:rPr>
        <w:t xml:space="preserve"> they may enforce entrapment by not releasing a customer until their debt is </w:t>
      </w:r>
      <w:proofErr w:type="gramStart"/>
      <w:r w:rsidRPr="00AC5AF4">
        <w:rPr>
          <w:rFonts w:ascii="Calibri" w:eastAsia="Calibri" w:hAnsi="Calibri" w:cs="Calibri"/>
          <w:sz w:val="22"/>
          <w:lang w:bidi="en-US"/>
        </w:rPr>
        <w:t>paid</w:t>
      </w:r>
      <w:r w:rsidR="00993D0E">
        <w:rPr>
          <w:rFonts w:ascii="Calibri" w:eastAsia="Calibri" w:hAnsi="Calibri" w:cs="Calibri"/>
          <w:sz w:val="22"/>
          <w:lang w:bidi="en-US"/>
        </w:rPr>
        <w:t>,</w:t>
      </w:r>
      <w:r w:rsidRPr="00AC5AF4">
        <w:rPr>
          <w:rFonts w:ascii="Calibri" w:eastAsia="Calibri" w:hAnsi="Calibri" w:cs="Calibri"/>
          <w:sz w:val="22"/>
          <w:lang w:bidi="en-US"/>
        </w:rPr>
        <w:t xml:space="preserve"> or</w:t>
      </w:r>
      <w:proofErr w:type="gramEnd"/>
      <w:r w:rsidRPr="00AC5AF4">
        <w:rPr>
          <w:rFonts w:ascii="Calibri" w:eastAsia="Calibri" w:hAnsi="Calibri" w:cs="Calibri"/>
          <w:sz w:val="22"/>
          <w:lang w:bidi="en-US"/>
        </w:rPr>
        <w:t xml:space="preserve"> threaten disconnection in unreasonable circumstances. </w:t>
      </w:r>
    </w:p>
    <w:p w14:paraId="43D806D5" w14:textId="77777777" w:rsidR="003B1867" w:rsidRPr="00AC5AF4" w:rsidRDefault="003B1867" w:rsidP="004C1A71">
      <w:pPr>
        <w:pStyle w:val="Heading3"/>
        <w:rPr>
          <w:lang w:val="en-AU"/>
        </w:rPr>
      </w:pPr>
      <w:bookmarkStart w:id="158" w:name="_Toc65408073"/>
      <w:bookmarkStart w:id="159" w:name="_Toc75875413"/>
      <w:r w:rsidRPr="00AC5AF4">
        <w:rPr>
          <w:lang w:val="en-AU"/>
        </w:rPr>
        <w:t>Needless Sector Complexity Interfacing with the Consumer</w:t>
      </w:r>
      <w:bookmarkEnd w:id="158"/>
      <w:bookmarkEnd w:id="159"/>
    </w:p>
    <w:p w14:paraId="518AEF19" w14:textId="34D18147"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A compelling aspect drawn from our analysis of the experience of households, as shared by those we interviewed, pointed to the </w:t>
      </w:r>
      <w:r w:rsidR="00B52FE4">
        <w:rPr>
          <w:rFonts w:ascii="Calibri" w:eastAsia="Calibri" w:hAnsi="Calibri" w:cs="Calibri"/>
          <w:sz w:val="22"/>
          <w:lang w:bidi="en-US"/>
        </w:rPr>
        <w:t xml:space="preserve">sector’s </w:t>
      </w:r>
      <w:r w:rsidRPr="00AC5AF4">
        <w:rPr>
          <w:rFonts w:ascii="Calibri" w:eastAsia="Calibri" w:hAnsi="Calibri" w:cs="Calibri"/>
          <w:sz w:val="22"/>
          <w:lang w:bidi="en-US"/>
        </w:rPr>
        <w:t>complexity</w:t>
      </w:r>
      <w:r w:rsidR="00993D0E">
        <w:rPr>
          <w:rFonts w:ascii="Calibri" w:eastAsia="Calibri" w:hAnsi="Calibri" w:cs="Calibri"/>
          <w:sz w:val="22"/>
          <w:lang w:bidi="en-US"/>
        </w:rPr>
        <w:t>.</w:t>
      </w:r>
      <w:r w:rsidRPr="00AC5AF4">
        <w:rPr>
          <w:rFonts w:ascii="Calibri" w:eastAsia="Calibri" w:hAnsi="Calibri" w:cs="Calibri"/>
          <w:sz w:val="22"/>
          <w:lang w:bidi="en-US"/>
        </w:rPr>
        <w:t xml:space="preserve"> </w:t>
      </w:r>
      <w:r w:rsidR="00993D0E">
        <w:rPr>
          <w:rFonts w:ascii="Calibri" w:eastAsia="Calibri" w:hAnsi="Calibri" w:cs="Calibri"/>
          <w:sz w:val="22"/>
          <w:lang w:bidi="en-US"/>
        </w:rPr>
        <w:t>The sector</w:t>
      </w:r>
      <w:r w:rsidRPr="00AC5AF4">
        <w:rPr>
          <w:rFonts w:ascii="Calibri" w:eastAsia="Calibri" w:hAnsi="Calibri" w:cs="Calibri"/>
          <w:sz w:val="22"/>
          <w:lang w:bidi="en-US"/>
        </w:rPr>
        <w:t xml:space="preserve"> contain</w:t>
      </w:r>
      <w:r w:rsidR="00993D0E">
        <w:rPr>
          <w:rFonts w:ascii="Calibri" w:eastAsia="Calibri" w:hAnsi="Calibri" w:cs="Calibri"/>
          <w:sz w:val="22"/>
          <w:lang w:bidi="en-US"/>
        </w:rPr>
        <w:t>s</w:t>
      </w:r>
      <w:r w:rsidRPr="00AC5AF4">
        <w:rPr>
          <w:rFonts w:ascii="Calibri" w:eastAsia="Calibri" w:hAnsi="Calibri" w:cs="Calibri"/>
          <w:sz w:val="22"/>
          <w:lang w:bidi="en-US"/>
        </w:rPr>
        <w:t xml:space="preserve"> so many elements to contend with that it caus</w:t>
      </w:r>
      <w:r w:rsidR="00993D0E">
        <w:rPr>
          <w:rFonts w:ascii="Calibri" w:eastAsia="Calibri" w:hAnsi="Calibri" w:cs="Calibri"/>
          <w:sz w:val="22"/>
          <w:lang w:bidi="en-US"/>
        </w:rPr>
        <w:t>es</w:t>
      </w:r>
      <w:r w:rsidRPr="00AC5AF4">
        <w:rPr>
          <w:rFonts w:ascii="Calibri" w:eastAsia="Calibri" w:hAnsi="Calibri" w:cs="Calibri"/>
          <w:sz w:val="22"/>
          <w:lang w:bidi="en-US"/>
        </w:rPr>
        <w:t xml:space="preserve"> confusion for households who seek simple solutions. The two components of this burden related to the sector</w:t>
      </w:r>
      <w:r w:rsidR="005A24CC">
        <w:rPr>
          <w:rFonts w:ascii="Calibri" w:eastAsia="Calibri" w:hAnsi="Calibri" w:cs="Calibri"/>
          <w:sz w:val="22"/>
          <w:lang w:bidi="en-US"/>
        </w:rPr>
        <w:t>’s</w:t>
      </w:r>
      <w:r w:rsidRPr="00AC5AF4">
        <w:rPr>
          <w:rFonts w:ascii="Calibri" w:eastAsia="Calibri" w:hAnsi="Calibri" w:cs="Calibri"/>
          <w:sz w:val="22"/>
          <w:lang w:bidi="en-US"/>
        </w:rPr>
        <w:t xml:space="preserve"> structures and practices and the constantly changing variety of energy assistance programs/initiatives. Both are creating an unnecessarily heavy burden for households. </w:t>
      </w:r>
    </w:p>
    <w:p w14:paraId="5A036421" w14:textId="1678B510"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First, the way the sector is structured means that consumers need to engage with many complex aspects</w:t>
      </w:r>
      <w:r w:rsidR="00993D0E">
        <w:rPr>
          <w:rFonts w:ascii="Calibri" w:eastAsia="Calibri" w:hAnsi="Calibri" w:cs="Calibri"/>
          <w:sz w:val="22"/>
          <w:lang w:bidi="en-US"/>
        </w:rPr>
        <w:t>;</w:t>
      </w:r>
      <w:r w:rsidRPr="00AC5AF4">
        <w:rPr>
          <w:rFonts w:ascii="Calibri" w:eastAsia="Calibri" w:hAnsi="Calibri" w:cs="Calibri"/>
          <w:sz w:val="22"/>
          <w:lang w:bidi="en-US"/>
        </w:rPr>
        <w:t xml:space="preserve"> if structured differently, </w:t>
      </w:r>
      <w:r w:rsidR="00993D0E">
        <w:rPr>
          <w:rFonts w:ascii="Calibri" w:eastAsia="Calibri" w:hAnsi="Calibri" w:cs="Calibri"/>
          <w:sz w:val="22"/>
          <w:lang w:bidi="en-US"/>
        </w:rPr>
        <w:t xml:space="preserve">however, </w:t>
      </w:r>
      <w:r w:rsidRPr="00AC5AF4">
        <w:rPr>
          <w:rFonts w:ascii="Calibri" w:eastAsia="Calibri" w:hAnsi="Calibri" w:cs="Calibri"/>
          <w:sz w:val="22"/>
          <w:lang w:bidi="en-US"/>
        </w:rPr>
        <w:t>they might only have to deal with a few (solutions for this are provided in Chapter 7)</w:t>
      </w:r>
      <w:r w:rsidR="00993D0E">
        <w:rPr>
          <w:rFonts w:ascii="Calibri" w:eastAsia="Calibri" w:hAnsi="Calibri" w:cs="Calibri"/>
          <w:sz w:val="22"/>
          <w:lang w:bidi="en-US"/>
        </w:rPr>
        <w:t>.</w:t>
      </w:r>
      <w:r w:rsidRPr="00AC5AF4">
        <w:rPr>
          <w:rFonts w:ascii="Calibri" w:eastAsia="Calibri" w:hAnsi="Calibri" w:cs="Calibri"/>
          <w:sz w:val="22"/>
          <w:lang w:bidi="en-US"/>
        </w:rPr>
        <w:t xml:space="preserve"> </w:t>
      </w:r>
      <w:r w:rsidR="00993D0E">
        <w:rPr>
          <w:rFonts w:ascii="Calibri" w:eastAsia="Calibri" w:hAnsi="Calibri" w:cs="Calibri"/>
          <w:sz w:val="22"/>
          <w:lang w:bidi="en-US"/>
        </w:rPr>
        <w:t xml:space="preserve">This </w:t>
      </w:r>
      <w:r w:rsidRPr="00AC5AF4">
        <w:rPr>
          <w:rFonts w:ascii="Calibri" w:eastAsia="Calibri" w:hAnsi="Calibri" w:cs="Calibri"/>
          <w:sz w:val="22"/>
          <w:lang w:bidi="en-US"/>
        </w:rPr>
        <w:t xml:space="preserve">is more consistent with them seeking ‘simple </w:t>
      </w:r>
      <w:proofErr w:type="gramStart"/>
      <w:r w:rsidRPr="00AC5AF4">
        <w:rPr>
          <w:rFonts w:ascii="Calibri" w:eastAsia="Calibri" w:hAnsi="Calibri" w:cs="Calibri"/>
          <w:sz w:val="22"/>
          <w:lang w:bidi="en-US"/>
        </w:rPr>
        <w:t>solutions’</w:t>
      </w:r>
      <w:proofErr w:type="gramEnd"/>
      <w:r w:rsidRPr="00AC5AF4">
        <w:rPr>
          <w:rFonts w:ascii="Calibri" w:eastAsia="Calibri" w:hAnsi="Calibri" w:cs="Calibri"/>
          <w:sz w:val="22"/>
          <w:lang w:bidi="en-US"/>
        </w:rPr>
        <w:t>. Currently, energy consumers must be aware of tariffs and peak times/loads</w:t>
      </w:r>
      <w:r w:rsidR="00993D0E">
        <w:rPr>
          <w:rFonts w:ascii="Calibri" w:eastAsia="Calibri" w:hAnsi="Calibri" w:cs="Calibri"/>
          <w:sz w:val="22"/>
          <w:lang w:bidi="en-US"/>
        </w:rPr>
        <w:t xml:space="preserve"> and</w:t>
      </w:r>
      <w:r w:rsidRPr="00AC5AF4">
        <w:rPr>
          <w:rFonts w:ascii="Calibri" w:eastAsia="Calibri" w:hAnsi="Calibri" w:cs="Calibri"/>
          <w:sz w:val="22"/>
          <w:lang w:bidi="en-US"/>
        </w:rPr>
        <w:t xml:space="preserve"> try to understand lagging and confusing bills. They find it difficult to understand the energy services that are available and how they work and, to some extent, </w:t>
      </w:r>
      <w:proofErr w:type="gramStart"/>
      <w:r w:rsidRPr="00AC5AF4">
        <w:rPr>
          <w:rFonts w:ascii="Calibri" w:eastAsia="Calibri" w:hAnsi="Calibri" w:cs="Calibri"/>
          <w:sz w:val="22"/>
          <w:lang w:bidi="en-US"/>
        </w:rPr>
        <w:t>have to</w:t>
      </w:r>
      <w:proofErr w:type="gramEnd"/>
      <w:r w:rsidRPr="00AC5AF4">
        <w:rPr>
          <w:rFonts w:ascii="Calibri" w:eastAsia="Calibri" w:hAnsi="Calibri" w:cs="Calibri"/>
          <w:sz w:val="22"/>
          <w:lang w:bidi="en-US"/>
        </w:rPr>
        <w:t xml:space="preserve"> deal with issues about logistics, supply, the grid and the </w:t>
      </w:r>
      <w:r w:rsidR="00C93C64">
        <w:rPr>
          <w:rFonts w:ascii="Calibri" w:eastAsia="Calibri" w:hAnsi="Calibri" w:cs="Calibri"/>
          <w:sz w:val="22"/>
          <w:lang w:bidi="en-US"/>
        </w:rPr>
        <w:t>N</w:t>
      </w:r>
      <w:r w:rsidR="00993D0E">
        <w:rPr>
          <w:rFonts w:ascii="Calibri" w:eastAsia="Calibri" w:hAnsi="Calibri" w:cs="Calibri"/>
          <w:sz w:val="22"/>
          <w:lang w:bidi="en-US"/>
        </w:rPr>
        <w:t xml:space="preserve">ational </w:t>
      </w:r>
      <w:r w:rsidR="00C93C64">
        <w:rPr>
          <w:rFonts w:ascii="Calibri" w:eastAsia="Calibri" w:hAnsi="Calibri" w:cs="Calibri"/>
          <w:sz w:val="22"/>
          <w:lang w:bidi="en-US"/>
        </w:rPr>
        <w:t>E</w:t>
      </w:r>
      <w:r w:rsidR="00993D0E">
        <w:rPr>
          <w:rFonts w:ascii="Calibri" w:eastAsia="Calibri" w:hAnsi="Calibri" w:cs="Calibri"/>
          <w:sz w:val="22"/>
          <w:lang w:bidi="en-US"/>
        </w:rPr>
        <w:t xml:space="preserve">nergy </w:t>
      </w:r>
      <w:r w:rsidR="00C93C64">
        <w:rPr>
          <w:rFonts w:ascii="Calibri" w:eastAsia="Calibri" w:hAnsi="Calibri" w:cs="Calibri"/>
          <w:sz w:val="22"/>
          <w:lang w:bidi="en-US"/>
        </w:rPr>
        <w:t>M</w:t>
      </w:r>
      <w:r w:rsidR="00993D0E">
        <w:rPr>
          <w:rFonts w:ascii="Calibri" w:eastAsia="Calibri" w:hAnsi="Calibri" w:cs="Calibri"/>
          <w:sz w:val="22"/>
          <w:lang w:bidi="en-US"/>
        </w:rPr>
        <w:t>arket</w:t>
      </w:r>
      <w:r w:rsidR="00C93C64">
        <w:rPr>
          <w:rFonts w:ascii="Calibri" w:eastAsia="Calibri" w:hAnsi="Calibri" w:cs="Calibri"/>
          <w:sz w:val="22"/>
          <w:lang w:bidi="en-US"/>
        </w:rPr>
        <w:t xml:space="preserve"> (NEM)</w:t>
      </w:r>
      <w:r w:rsidRPr="00AC5AF4">
        <w:rPr>
          <w:rFonts w:ascii="Calibri" w:eastAsia="Calibri" w:hAnsi="Calibri" w:cs="Calibri"/>
          <w:sz w:val="22"/>
          <w:lang w:bidi="en-US"/>
        </w:rPr>
        <w:t xml:space="preserve">. We note that complexity was an issue creating confusion for consumers across jurisdictions, </w:t>
      </w:r>
      <w:r w:rsidR="00993D0E">
        <w:rPr>
          <w:rFonts w:ascii="Calibri" w:eastAsia="Calibri" w:hAnsi="Calibri" w:cs="Calibri"/>
          <w:sz w:val="22"/>
          <w:lang w:bidi="en-US"/>
        </w:rPr>
        <w:t>al</w:t>
      </w:r>
      <w:r w:rsidRPr="00AC5AF4">
        <w:rPr>
          <w:rFonts w:ascii="Calibri" w:eastAsia="Calibri" w:hAnsi="Calibri" w:cs="Calibri"/>
          <w:sz w:val="22"/>
          <w:lang w:bidi="en-US"/>
        </w:rPr>
        <w:t xml:space="preserve">though </w:t>
      </w:r>
      <w:r w:rsidR="00993D0E">
        <w:rPr>
          <w:rFonts w:ascii="Calibri" w:eastAsia="Calibri" w:hAnsi="Calibri" w:cs="Calibri"/>
          <w:sz w:val="22"/>
          <w:lang w:bidi="en-US"/>
        </w:rPr>
        <w:t xml:space="preserve">it was </w:t>
      </w:r>
      <w:r w:rsidRPr="00AC5AF4">
        <w:rPr>
          <w:rFonts w:ascii="Calibri" w:eastAsia="Calibri" w:hAnsi="Calibri" w:cs="Calibri"/>
          <w:sz w:val="22"/>
          <w:lang w:bidi="en-US"/>
        </w:rPr>
        <w:t>evident particularly in regions with multiple retailers. Even so, the analysis suggests that accessing support or information needed to make informed decisions (including contacting retailers) was not easy and created a barrier for some households. It is interesting to observe that other once-complex sectors</w:t>
      </w:r>
      <w:r w:rsidR="00993D0E" w:rsidRPr="00AC5AF4">
        <w:rPr>
          <w:rFonts w:ascii="Calibri" w:eastAsia="Calibri" w:hAnsi="Calibri" w:cs="Calibri"/>
          <w:sz w:val="22"/>
          <w:lang w:bidi="en-US"/>
        </w:rPr>
        <w:t xml:space="preserve"> (</w:t>
      </w:r>
      <w:r w:rsidR="00993D0E" w:rsidRPr="00AC5AF4">
        <w:rPr>
          <w:rFonts w:ascii="Calibri" w:eastAsia="Calibri" w:hAnsi="Calibri" w:cs="Calibri"/>
          <w:i/>
          <w:sz w:val="22"/>
          <w:lang w:bidi="en-US"/>
        </w:rPr>
        <w:t>e.g.,</w:t>
      </w:r>
      <w:r w:rsidR="00993D0E" w:rsidRPr="00AC5AF4">
        <w:rPr>
          <w:rFonts w:ascii="Calibri" w:eastAsia="Calibri" w:hAnsi="Calibri" w:cs="Calibri"/>
          <w:sz w:val="22"/>
          <w:lang w:bidi="en-US"/>
        </w:rPr>
        <w:t xml:space="preserve"> banking)</w:t>
      </w:r>
      <w:r w:rsidR="00993D0E">
        <w:rPr>
          <w:rFonts w:ascii="Calibri" w:eastAsia="Calibri" w:hAnsi="Calibri" w:cs="Calibri"/>
          <w:sz w:val="22"/>
          <w:lang w:bidi="en-US"/>
        </w:rPr>
        <w:t xml:space="preserve"> </w:t>
      </w:r>
      <w:r w:rsidRPr="00AC5AF4">
        <w:rPr>
          <w:rFonts w:ascii="Calibri" w:eastAsia="Calibri" w:hAnsi="Calibri" w:cs="Calibri"/>
          <w:sz w:val="22"/>
          <w:lang w:bidi="en-US"/>
        </w:rPr>
        <w:t>have simplified what consumers ‘see’ and must contend with, which seems to be a necessary next step in the energy sector.</w:t>
      </w:r>
    </w:p>
    <w:p w14:paraId="4F251BDB" w14:textId="3850CF7C"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893760" behindDoc="0" locked="0" layoutInCell="1" allowOverlap="1" wp14:anchorId="1680616E" wp14:editId="4DB70E23">
                <wp:simplePos x="0" y="0"/>
                <wp:positionH relativeFrom="margin">
                  <wp:align>right</wp:align>
                </wp:positionH>
                <wp:positionV relativeFrom="paragraph">
                  <wp:posOffset>7620</wp:posOffset>
                </wp:positionV>
                <wp:extent cx="1912620" cy="1045210"/>
                <wp:effectExtent l="0" t="0" r="11430" b="21590"/>
                <wp:wrapSquare wrapText="bothSides"/>
                <wp:docPr id="9572" name="Text Box 9572"/>
                <wp:cNvGraphicFramePr/>
                <a:graphic xmlns:a="http://schemas.openxmlformats.org/drawingml/2006/main">
                  <a:graphicData uri="http://schemas.microsoft.com/office/word/2010/wordprocessingShape">
                    <wps:wsp>
                      <wps:cNvSpPr txBox="1"/>
                      <wps:spPr>
                        <a:xfrm>
                          <a:off x="0" y="0"/>
                          <a:ext cx="1912620" cy="1045210"/>
                        </a:xfrm>
                        <a:prstGeom prst="rect">
                          <a:avLst/>
                        </a:prstGeom>
                        <a:solidFill>
                          <a:srgbClr val="ED7D31">
                            <a:lumMod val="40000"/>
                            <a:lumOff val="60000"/>
                          </a:srgbClr>
                        </a:solidFill>
                        <a:ln w="6350">
                          <a:solidFill>
                            <a:prstClr val="black"/>
                          </a:solidFill>
                        </a:ln>
                      </wps:spPr>
                      <wps:txbx>
                        <w:txbxContent>
                          <w:p w14:paraId="13852906"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sz w:val="20"/>
                                <w:szCs w:val="20"/>
                              </w:rPr>
                              <w:t>“It’s so hard to navigate really, it’s so confusing. If the people who are assisting the clients are finding it difficult to navigate and understand, then there’s no way we can alleviate [hardship].”</w:t>
                            </w:r>
                          </w:p>
                          <w:p w14:paraId="768374FD" w14:textId="77777777" w:rsidR="00502734" w:rsidRPr="003B1867" w:rsidRDefault="00502734" w:rsidP="003B1867">
                            <w:pPr>
                              <w:rPr>
                                <w:rFonts w:cs="Calibri"/>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0616E" id="Text Box 9572" o:spid="_x0000_s1094" type="#_x0000_t202" style="position:absolute;left:0;text-align:left;margin-left:99.4pt;margin-top:.6pt;width:150.6pt;height:82.3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" fillcolor="#f8cbad" strokeweight=".5pt">
                <v:textbox>
                  <w:txbxContent>
                    <w:p w14:paraId="13852906"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sz w:val="20"/>
                          <w:szCs w:val="20"/>
                        </w:rPr>
                        <w:t>“It’s so hard to navigate really, it’s so confusing. If the people who are assisting the clients are finding it difficult to navigate and understand, then there’s no way we can alleviate [hardship].”</w:t>
                      </w:r>
                    </w:p>
                    <w:p w14:paraId="768374FD" w14:textId="77777777" w:rsidR="00502734" w:rsidRPr="003B1867" w:rsidRDefault="00502734" w:rsidP="003B1867">
                      <w:pPr>
                        <w:rPr>
                          <w:rFonts w:cs="Calibri"/>
                          <w:color w:val="000000"/>
                          <w:sz w:val="20"/>
                          <w:szCs w:val="20"/>
                        </w:rPr>
                      </w:pPr>
                    </w:p>
                  </w:txbxContent>
                </v:textbox>
                <w10:wrap type="square" anchorx="margin"/>
              </v:shape>
            </w:pict>
          </mc:Fallback>
        </mc:AlternateContent>
      </w:r>
      <w:r w:rsidRPr="00AC5AF4">
        <w:rPr>
          <w:rFonts w:ascii="Calibri" w:eastAsia="Calibri" w:hAnsi="Calibri" w:cs="Calibri"/>
          <w:sz w:val="22"/>
          <w:lang w:bidi="en-US"/>
        </w:rPr>
        <w:t xml:space="preserve">Second, when it comes to assistance programs, households’ knowledge about the myriad initiatives and processes to access them is low. Even those who work to support households find the information and options to be complex and constantly changing and </w:t>
      </w:r>
      <w:r w:rsidRPr="00AC5AF4">
        <w:rPr>
          <w:rFonts w:ascii="Calibri" w:eastAsia="Calibri" w:hAnsi="Calibri" w:cs="Calibri"/>
          <w:i/>
          <w:sz w:val="22"/>
          <w:lang w:bidi="en-US"/>
        </w:rPr>
        <w:t>“difficult to stay on top of – so I don’t know how a household is supposed to do it”</w:t>
      </w:r>
      <w:r w:rsidRPr="00AC5AF4">
        <w:rPr>
          <w:rFonts w:ascii="Calibri" w:eastAsia="Calibri" w:hAnsi="Calibri" w:cs="Calibri"/>
          <w:sz w:val="22"/>
          <w:lang w:bidi="en-US"/>
        </w:rPr>
        <w:t xml:space="preserve"> (participant quote). CBO workers revealed they found it challenging to understand the breadth of programs, concessions and rebates available to households. What is available to whom, when and under what </w:t>
      </w:r>
      <w:r w:rsidRPr="00AC5AF4">
        <w:rPr>
          <w:rFonts w:ascii="Calibri" w:eastAsia="Calibri" w:hAnsi="Calibri" w:cs="Calibri"/>
          <w:sz w:val="22"/>
          <w:lang w:bidi="en-US"/>
        </w:rPr>
        <w:lastRenderedPageBreak/>
        <w:t xml:space="preserve">circumstances seems to be highly variable. Having to contend with </w:t>
      </w:r>
      <w:proofErr w:type="gramStart"/>
      <w:r w:rsidRPr="00AC5AF4">
        <w:rPr>
          <w:rFonts w:ascii="Calibri" w:eastAsia="Calibri" w:hAnsi="Calibri" w:cs="Calibri"/>
          <w:sz w:val="22"/>
          <w:lang w:bidi="en-US"/>
        </w:rPr>
        <w:t>all of</w:t>
      </w:r>
      <w:proofErr w:type="gramEnd"/>
      <w:r w:rsidRPr="00AC5AF4">
        <w:rPr>
          <w:rFonts w:ascii="Calibri" w:eastAsia="Calibri" w:hAnsi="Calibri" w:cs="Calibri"/>
          <w:sz w:val="22"/>
          <w:lang w:bidi="en-US"/>
        </w:rPr>
        <w:t xml:space="preserve"> the above can extend the critical period in which households do not receive the assistance they need. Participants shared that, for some households, working out the steps required to apply for support, who they should contact and how to prove their eligibility created too many hurdles, and many households in need just ‘gave up’. </w:t>
      </w:r>
    </w:p>
    <w:p w14:paraId="5DAA808A" w14:textId="6848E385" w:rsidR="003B1867" w:rsidRPr="00AC5AF4" w:rsidRDefault="003B1867" w:rsidP="004C1A71">
      <w:pPr>
        <w:pStyle w:val="Heading3"/>
        <w:rPr>
          <w:lang w:val="en-AU"/>
        </w:rPr>
      </w:pPr>
      <w:bookmarkStart w:id="160" w:name="_Toc65408074"/>
      <w:bookmarkStart w:id="161" w:name="_Toc75875414"/>
      <w:r w:rsidRPr="00AC5AF4">
        <w:rPr>
          <w:lang w:val="en-AU"/>
        </w:rPr>
        <w:t>Poor</w:t>
      </w:r>
      <w:r w:rsidR="00993D0E">
        <w:rPr>
          <w:lang w:val="en-AU"/>
        </w:rPr>
        <w:t>-q</w:t>
      </w:r>
      <w:r w:rsidRPr="00AC5AF4">
        <w:rPr>
          <w:lang w:val="en-AU"/>
        </w:rPr>
        <w:t>uality Housing</w:t>
      </w:r>
      <w:bookmarkEnd w:id="160"/>
      <w:bookmarkEnd w:id="161"/>
      <w:r w:rsidRPr="00AC5AF4">
        <w:rPr>
          <w:lang w:val="en-AU"/>
        </w:rPr>
        <w:t xml:space="preserve"> </w:t>
      </w:r>
    </w:p>
    <w:p w14:paraId="7112221E" w14:textId="7A392C20" w:rsidR="003B1867" w:rsidRPr="00AC5AF4" w:rsidRDefault="003B1867" w:rsidP="003B1867">
      <w:pPr>
        <w:spacing w:before="120" w:after="120" w:line="276" w:lineRule="auto"/>
        <w:jc w:val="both"/>
        <w:rPr>
          <w:rFonts w:ascii="Calibri" w:eastAsia="Calibri" w:hAnsi="Calibri" w:cs="Calibri"/>
          <w:bCs/>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926528" behindDoc="0" locked="0" layoutInCell="1" allowOverlap="1" wp14:anchorId="1E98CE24" wp14:editId="02A626FD">
                <wp:simplePos x="0" y="0"/>
                <wp:positionH relativeFrom="margin">
                  <wp:align>right</wp:align>
                </wp:positionH>
                <wp:positionV relativeFrom="paragraph">
                  <wp:posOffset>160020</wp:posOffset>
                </wp:positionV>
                <wp:extent cx="1891665" cy="868680"/>
                <wp:effectExtent l="0" t="0" r="13335" b="26670"/>
                <wp:wrapSquare wrapText="bothSides"/>
                <wp:docPr id="9736" name="Text Box 9736"/>
                <wp:cNvGraphicFramePr/>
                <a:graphic xmlns:a="http://schemas.openxmlformats.org/drawingml/2006/main">
                  <a:graphicData uri="http://schemas.microsoft.com/office/word/2010/wordprocessingShape">
                    <wps:wsp>
                      <wps:cNvSpPr txBox="1"/>
                      <wps:spPr>
                        <a:xfrm>
                          <a:off x="0" y="0"/>
                          <a:ext cx="1891665" cy="868680"/>
                        </a:xfrm>
                        <a:prstGeom prst="rect">
                          <a:avLst/>
                        </a:prstGeom>
                        <a:solidFill>
                          <a:srgbClr val="ED7D31">
                            <a:lumMod val="40000"/>
                            <a:lumOff val="60000"/>
                          </a:srgbClr>
                        </a:solidFill>
                        <a:ln w="6350">
                          <a:solidFill>
                            <a:prstClr val="black"/>
                          </a:solidFill>
                        </a:ln>
                      </wps:spPr>
                      <wps:txbx>
                        <w:txbxContent>
                          <w:p w14:paraId="2D71AAF6"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sz w:val="20"/>
                                <w:szCs w:val="20"/>
                              </w:rPr>
                              <w:t>“In Australia, we have very poorly built houses that are poorly insulated and [addressing this]… will go a long way [to] … saving on people’s bills.”</w:t>
                            </w:r>
                          </w:p>
                          <w:p w14:paraId="7CB86A98" w14:textId="77777777" w:rsidR="00502734" w:rsidRPr="003B1867" w:rsidRDefault="00502734" w:rsidP="003B1867">
                            <w:pPr>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CE24" id="Text Box 9736" o:spid="_x0000_s1095" type="#_x0000_t202" style="position:absolute;left:0;text-align:left;margin-left:97.75pt;margin-top:12.6pt;width:148.95pt;height:68.4pt;z-index:25192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" fillcolor="#f8cbad" strokeweight=".5pt">
                <v:textbox>
                  <w:txbxContent>
                    <w:p w14:paraId="2D71AAF6" w14:textId="77777777" w:rsidR="00502734" w:rsidRPr="003B1867" w:rsidRDefault="00502734" w:rsidP="003B1867">
                      <w:pPr>
                        <w:pStyle w:val="NormalWeb"/>
                        <w:spacing w:before="0" w:beforeAutospacing="0" w:after="0" w:afterAutospacing="0"/>
                        <w:jc w:val="center"/>
                        <w:rPr>
                          <w:rFonts w:ascii="Calibri" w:hAnsi="Calibri" w:cs="Calibri"/>
                          <w:color w:val="000000"/>
                          <w:sz w:val="20"/>
                          <w:szCs w:val="20"/>
                        </w:rPr>
                      </w:pPr>
                      <w:r w:rsidRPr="003B1867">
                        <w:rPr>
                          <w:rFonts w:ascii="Calibri" w:hAnsi="Calibri" w:cs="Calibri"/>
                          <w:color w:val="000000"/>
                          <w:sz w:val="20"/>
                          <w:szCs w:val="20"/>
                        </w:rPr>
                        <w:t>“In Australia, we have very poorly built houses that are poorly insulated and [addressing this]… will go a long way [to] … saving on people’s bills.”</w:t>
                      </w:r>
                    </w:p>
                    <w:p w14:paraId="7CB86A98" w14:textId="77777777" w:rsidR="00502734" w:rsidRPr="003B1867" w:rsidRDefault="00502734" w:rsidP="003B1867">
                      <w:pPr>
                        <w:rPr>
                          <w:color w:val="000000"/>
                          <w:sz w:val="20"/>
                          <w:szCs w:val="20"/>
                        </w:rPr>
                      </w:pPr>
                    </w:p>
                  </w:txbxContent>
                </v:textbox>
                <w10:wrap type="square" anchorx="margin"/>
              </v:shape>
            </w:pict>
          </mc:Fallback>
        </mc:AlternateContent>
      </w:r>
      <w:r w:rsidRPr="00AC5AF4">
        <w:rPr>
          <w:rFonts w:ascii="Calibri" w:eastAsia="Calibri" w:hAnsi="Calibri" w:cs="Calibri"/>
          <w:sz w:val="22"/>
          <w:lang w:bidi="en-US"/>
        </w:rPr>
        <w:t>When the home has mould or damp, gaps in windows or floors, or old or broken appliances</w:t>
      </w:r>
      <w:r w:rsidR="00993D0E">
        <w:rPr>
          <w:rFonts w:ascii="Calibri" w:eastAsia="Calibri" w:hAnsi="Calibri" w:cs="Calibri"/>
          <w:sz w:val="22"/>
          <w:lang w:bidi="en-US"/>
        </w:rPr>
        <w:t>, for example,</w:t>
      </w:r>
      <w:r w:rsidRPr="00AC5AF4">
        <w:rPr>
          <w:rFonts w:ascii="Calibri" w:eastAsia="Calibri" w:hAnsi="Calibri" w:cs="Calibri"/>
          <w:sz w:val="22"/>
          <w:lang w:bidi="en-US"/>
        </w:rPr>
        <w:t xml:space="preserve"> energy consumption will be higher than it would otherwise be. Many households facing energy vulnerability or hardship are renting older housing that is not necessarily well maintained. The pervasiveness of poor</w:t>
      </w:r>
      <w:r w:rsidR="00993D0E">
        <w:rPr>
          <w:rFonts w:ascii="Calibri" w:eastAsia="Calibri" w:hAnsi="Calibri" w:cs="Calibri"/>
          <w:sz w:val="22"/>
          <w:lang w:bidi="en-US"/>
        </w:rPr>
        <w:t>-</w:t>
      </w:r>
      <w:r w:rsidRPr="00AC5AF4">
        <w:rPr>
          <w:rFonts w:ascii="Calibri" w:eastAsia="Calibri" w:hAnsi="Calibri" w:cs="Calibri"/>
          <w:sz w:val="22"/>
          <w:lang w:bidi="en-US"/>
        </w:rPr>
        <w:t xml:space="preserve">quality housing is evident in Australia’s </w:t>
      </w:r>
      <w:r w:rsidRPr="00C93C64">
        <w:rPr>
          <w:rFonts w:ascii="Calibri" w:eastAsia="Calibri" w:hAnsi="Calibri" w:cs="Calibri"/>
          <w:bCs/>
          <w:iCs/>
          <w:sz w:val="22"/>
          <w:lang w:bidi="en-US"/>
        </w:rPr>
        <w:t>Social Progress Indicator</w:t>
      </w:r>
      <w:r w:rsidR="00C12289">
        <w:rPr>
          <w:rFonts w:ascii="Calibri" w:eastAsia="Calibri" w:hAnsi="Calibri" w:cs="Calibri"/>
          <w:bCs/>
          <w:iCs/>
          <w:sz w:val="22"/>
          <w:lang w:bidi="en-US"/>
        </w:rPr>
        <w:t xml:space="preserve"> [80]</w:t>
      </w:r>
      <w:r w:rsidRPr="00AC5AF4">
        <w:rPr>
          <w:rFonts w:ascii="Calibri" w:eastAsia="Calibri" w:hAnsi="Calibri" w:cs="Calibri"/>
          <w:iCs/>
          <w:sz w:val="22"/>
          <w:lang w:bidi="en-US"/>
        </w:rPr>
        <w:t>,</w:t>
      </w:r>
      <w:r w:rsidRPr="00AC5AF4">
        <w:rPr>
          <w:rFonts w:ascii="Calibri" w:eastAsia="Calibri" w:hAnsi="Calibri" w:cs="Calibri"/>
          <w:i/>
          <w:sz w:val="22"/>
          <w:lang w:bidi="en-US"/>
        </w:rPr>
        <w:t xml:space="preserve"> </w:t>
      </w:r>
      <w:r w:rsidRPr="00AC5AF4">
        <w:rPr>
          <w:rFonts w:ascii="Calibri" w:eastAsia="Calibri" w:hAnsi="Calibri" w:cs="Calibri"/>
          <w:sz w:val="22"/>
          <w:lang w:bidi="en-US"/>
        </w:rPr>
        <w:t xml:space="preserve">where adequate housing rates across Australia are lower than scores for medical care/sanitation/personal safety. A comparison with other countries shows Australian scores for ‘basic housing’ are lower than most European countries, and that our housing quality scores equate to scores in Italy (similar score to </w:t>
      </w:r>
      <w:r w:rsidR="00993D0E">
        <w:rPr>
          <w:rFonts w:ascii="Calibri" w:eastAsia="Calibri" w:hAnsi="Calibri" w:cs="Calibri"/>
          <w:sz w:val="22"/>
          <w:lang w:bidi="en-US"/>
        </w:rPr>
        <w:t>the Australian Capital Territory</w:t>
      </w:r>
      <w:r w:rsidRPr="00AC5AF4">
        <w:rPr>
          <w:rFonts w:ascii="Calibri" w:eastAsia="Calibri" w:hAnsi="Calibri" w:cs="Calibri"/>
          <w:sz w:val="22"/>
          <w:lang w:bidi="en-US"/>
        </w:rPr>
        <w:t>), Poland (similar score to</w:t>
      </w:r>
      <w:r w:rsidR="00B52FE4">
        <w:rPr>
          <w:rFonts w:ascii="Calibri" w:eastAsia="Calibri" w:hAnsi="Calibri" w:cs="Calibri"/>
          <w:sz w:val="22"/>
          <w:lang w:bidi="en-US"/>
        </w:rPr>
        <w:t xml:space="preserve"> the</w:t>
      </w:r>
      <w:r w:rsidRPr="00AC5AF4">
        <w:rPr>
          <w:rFonts w:ascii="Calibri" w:eastAsia="Calibri" w:hAnsi="Calibri" w:cs="Calibri"/>
          <w:sz w:val="22"/>
          <w:lang w:bidi="en-US"/>
        </w:rPr>
        <w:t xml:space="preserve"> Eastern states) or Sudan (higher score than housing in the </w:t>
      </w:r>
      <w:r w:rsidR="008F09AC">
        <w:rPr>
          <w:rFonts w:ascii="Calibri" w:eastAsia="Calibri" w:hAnsi="Calibri" w:cs="Calibri"/>
          <w:sz w:val="22"/>
          <w:lang w:bidi="en-US"/>
        </w:rPr>
        <w:t>Northern Territory</w:t>
      </w:r>
      <w:r w:rsidRPr="00AC5AF4">
        <w:rPr>
          <w:rFonts w:ascii="Calibri" w:eastAsia="Calibri" w:hAnsi="Calibri" w:cs="Calibri"/>
          <w:sz w:val="22"/>
          <w:lang w:bidi="en-US"/>
        </w:rPr>
        <w:t xml:space="preserve">) </w:t>
      </w:r>
      <w:r w:rsidR="00C12289">
        <w:rPr>
          <w:rFonts w:ascii="Calibri" w:eastAsia="Calibri" w:hAnsi="Calibri" w:cs="Calibri"/>
          <w:sz w:val="22"/>
          <w:lang w:bidi="en-US"/>
        </w:rPr>
        <w:t>[80]</w:t>
      </w:r>
      <w:r w:rsidRPr="00AC5AF4">
        <w:rPr>
          <w:rFonts w:ascii="Calibri" w:eastAsia="Calibri" w:hAnsi="Calibri" w:cs="Calibri"/>
          <w:sz w:val="22"/>
          <w:lang w:bidi="en-US"/>
        </w:rPr>
        <w:t xml:space="preserve">. Overall, </w:t>
      </w:r>
      <w:r w:rsidRPr="00AC5AF4">
        <w:rPr>
          <w:rFonts w:ascii="Calibri" w:eastAsia="Calibri" w:hAnsi="Calibri" w:cs="Calibri"/>
          <w:b/>
          <w:sz w:val="22"/>
          <w:lang w:bidi="en-US"/>
        </w:rPr>
        <w:t xml:space="preserve">the quality of </w:t>
      </w:r>
      <w:r w:rsidR="00993D0E">
        <w:rPr>
          <w:rFonts w:ascii="Calibri" w:eastAsia="Calibri" w:hAnsi="Calibri" w:cs="Calibri"/>
          <w:b/>
          <w:sz w:val="22"/>
          <w:lang w:bidi="en-US"/>
        </w:rPr>
        <w:t xml:space="preserve">many </w:t>
      </w:r>
      <w:r w:rsidRPr="00AC5AF4">
        <w:rPr>
          <w:rFonts w:ascii="Calibri" w:eastAsia="Calibri" w:hAnsi="Calibri" w:cs="Calibri"/>
          <w:b/>
          <w:sz w:val="22"/>
          <w:lang w:bidi="en-US"/>
        </w:rPr>
        <w:t>existing homes in Australia is sub-standard and disadvantag</w:t>
      </w:r>
      <w:r w:rsidR="00993D0E">
        <w:rPr>
          <w:rFonts w:ascii="Calibri" w:eastAsia="Calibri" w:hAnsi="Calibri" w:cs="Calibri"/>
          <w:b/>
          <w:sz w:val="22"/>
          <w:lang w:bidi="en-US"/>
        </w:rPr>
        <w:t>es</w:t>
      </w:r>
      <w:r w:rsidRPr="00AC5AF4">
        <w:rPr>
          <w:rFonts w:ascii="Calibri" w:eastAsia="Calibri" w:hAnsi="Calibri" w:cs="Calibri"/>
          <w:b/>
          <w:sz w:val="22"/>
          <w:lang w:bidi="en-US"/>
        </w:rPr>
        <w:t xml:space="preserve"> many households. </w:t>
      </w:r>
      <w:r w:rsidRPr="00AC5AF4">
        <w:rPr>
          <w:rFonts w:ascii="Calibri" w:eastAsia="Calibri" w:hAnsi="Calibri" w:cs="Calibri"/>
          <w:sz w:val="22"/>
          <w:lang w:bidi="en-US"/>
        </w:rPr>
        <w:t xml:space="preserve">This finding further supports the design and implementation of the Trajectory for Low Energy Buildings. </w:t>
      </w:r>
    </w:p>
    <w:p w14:paraId="5FB3DFFE" w14:textId="42D12289" w:rsidR="003B1867" w:rsidRPr="00AC5AF4" w:rsidRDefault="003B1867" w:rsidP="004C1A71">
      <w:pPr>
        <w:pStyle w:val="Heading3"/>
        <w:rPr>
          <w:lang w:val="en-AU"/>
        </w:rPr>
      </w:pPr>
      <w:bookmarkStart w:id="162" w:name="_Toc65408075"/>
      <w:bookmarkStart w:id="163" w:name="_Toc75875415"/>
      <w:r w:rsidRPr="00AC5AF4">
        <w:rPr>
          <w:lang w:val="en-AU"/>
        </w:rPr>
        <w:t>Not Enough Affordable Housing</w:t>
      </w:r>
      <w:bookmarkEnd w:id="162"/>
      <w:bookmarkEnd w:id="163"/>
      <w:r w:rsidRPr="00AC5AF4">
        <w:rPr>
          <w:lang w:val="en-AU"/>
        </w:rPr>
        <w:t xml:space="preserve"> </w:t>
      </w:r>
    </w:p>
    <w:p w14:paraId="12A5004C" w14:textId="5B3D2B5C" w:rsidR="003B1867" w:rsidRPr="00AC5AF4" w:rsidRDefault="003B1867" w:rsidP="003B1867">
      <w:pPr>
        <w:spacing w:before="120" w:after="120" w:line="276" w:lineRule="auto"/>
        <w:jc w:val="both"/>
        <w:rPr>
          <w:rFonts w:ascii="Calibri" w:eastAsia="Calibri" w:hAnsi="Calibri" w:cs="Calibri"/>
          <w:b/>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832320" behindDoc="0" locked="0" layoutInCell="1" allowOverlap="1" wp14:anchorId="2BAA48D9" wp14:editId="3B327C52">
                <wp:simplePos x="0" y="0"/>
                <wp:positionH relativeFrom="margin">
                  <wp:align>right</wp:align>
                </wp:positionH>
                <wp:positionV relativeFrom="paragraph">
                  <wp:posOffset>198755</wp:posOffset>
                </wp:positionV>
                <wp:extent cx="1812290" cy="1033145"/>
                <wp:effectExtent l="0" t="0" r="16510" b="14605"/>
                <wp:wrapSquare wrapText="bothSides"/>
                <wp:docPr id="8" name="Text Box 8"/>
                <wp:cNvGraphicFramePr/>
                <a:graphic xmlns:a="http://schemas.openxmlformats.org/drawingml/2006/main">
                  <a:graphicData uri="http://schemas.microsoft.com/office/word/2010/wordprocessingShape">
                    <wps:wsp>
                      <wps:cNvSpPr txBox="1"/>
                      <wps:spPr>
                        <a:xfrm>
                          <a:off x="0" y="0"/>
                          <a:ext cx="1812290" cy="1033145"/>
                        </a:xfrm>
                        <a:prstGeom prst="rect">
                          <a:avLst/>
                        </a:prstGeom>
                        <a:solidFill>
                          <a:srgbClr val="ED7D31">
                            <a:lumMod val="40000"/>
                            <a:lumOff val="60000"/>
                          </a:srgbClr>
                        </a:solidFill>
                        <a:ln w="6350">
                          <a:solidFill>
                            <a:prstClr val="black"/>
                          </a:solidFill>
                        </a:ln>
                      </wps:spPr>
                      <wps:txbx>
                        <w:txbxContent>
                          <w:p w14:paraId="6C102FE1"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 We’ve got to solve the problem of not having enough housing for … vulnerable people before we can even think about them being energy efficient.”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A48D9" id="Text Box 8" o:spid="_x0000_s1096" type="#_x0000_t202" style="position:absolute;left:0;text-align:left;margin-left:91.5pt;margin-top:15.65pt;width:142.7pt;height:81.3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" fillcolor="#f8cbad" strokeweight=".5pt">
                <v:textbox>
                  <w:txbxContent>
                    <w:p w14:paraId="6C102FE1"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 We’ve got to solve the problem of not having enough housing for … vulnerable people before we can even think about them being energy efficient.”</w:t>
                      </w:r>
                    </w:p>
                  </w:txbxContent>
                </v:textbox>
                <w10:wrap type="square" anchorx="margin"/>
              </v:shape>
            </w:pict>
          </mc:Fallback>
        </mc:AlternateContent>
      </w:r>
      <w:r w:rsidRPr="00AC5AF4">
        <w:rPr>
          <w:rFonts w:ascii="Calibri" w:eastAsia="Calibri" w:hAnsi="Calibri" w:cs="Calibri"/>
          <w:sz w:val="22"/>
          <w:lang w:bidi="en-US"/>
        </w:rPr>
        <w:t>Participants described the extraordinarily long waiting times for households who need affordable rental homes and who are seeking social housing. In some extreme cases, waiting times were reported to last between 10</w:t>
      </w:r>
      <w:r w:rsidR="00B52FE4">
        <w:rPr>
          <w:rFonts w:ascii="Calibri" w:eastAsia="Calibri" w:hAnsi="Calibri" w:cs="Calibri"/>
          <w:sz w:val="22"/>
          <w:lang w:bidi="en-US"/>
        </w:rPr>
        <w:t xml:space="preserve"> and </w:t>
      </w:r>
      <w:r w:rsidRPr="00AC5AF4">
        <w:rPr>
          <w:rFonts w:ascii="Calibri" w:eastAsia="Calibri" w:hAnsi="Calibri" w:cs="Calibri"/>
          <w:sz w:val="22"/>
          <w:lang w:bidi="en-US"/>
        </w:rPr>
        <w:t xml:space="preserve">20 years or longer. This implies that people may rent homes that are poor in </w:t>
      </w:r>
      <w:proofErr w:type="gramStart"/>
      <w:r w:rsidRPr="00AC5AF4">
        <w:rPr>
          <w:rFonts w:ascii="Calibri" w:eastAsia="Calibri" w:hAnsi="Calibri" w:cs="Calibri"/>
          <w:sz w:val="22"/>
          <w:lang w:bidi="en-US"/>
        </w:rPr>
        <w:t>quality</w:t>
      </w:r>
      <w:proofErr w:type="gramEnd"/>
      <w:r w:rsidRPr="00AC5AF4">
        <w:rPr>
          <w:rFonts w:ascii="Calibri" w:eastAsia="Calibri" w:hAnsi="Calibri" w:cs="Calibri"/>
          <w:sz w:val="22"/>
          <w:lang w:bidi="en-US"/>
        </w:rPr>
        <w:t xml:space="preserve"> and which produce very high energy bills because they have little choice since affordable, viable options are not readily available to them. It suggests that a large investment in affordable and energy</w:t>
      </w:r>
      <w:r w:rsidR="00AC5AF4" w:rsidRPr="00AC5AF4">
        <w:rPr>
          <w:rFonts w:ascii="Calibri" w:eastAsia="Calibri" w:hAnsi="Calibri" w:cs="Calibri"/>
          <w:sz w:val="22"/>
          <w:lang w:bidi="en-US"/>
        </w:rPr>
        <w:t>-</w:t>
      </w:r>
      <w:r w:rsidRPr="00AC5AF4">
        <w:rPr>
          <w:rFonts w:ascii="Calibri" w:eastAsia="Calibri" w:hAnsi="Calibri" w:cs="Calibri"/>
          <w:sz w:val="22"/>
          <w:lang w:bidi="en-US"/>
        </w:rPr>
        <w:t>efficient housing and connecting as many homes as possible to renewable sources of power would greatly alleviate the</w:t>
      </w:r>
      <w:r w:rsidR="00714A77">
        <w:rPr>
          <w:rFonts w:ascii="Calibri" w:eastAsia="Calibri" w:hAnsi="Calibri" w:cs="Calibri"/>
          <w:sz w:val="22"/>
          <w:lang w:bidi="en-US"/>
        </w:rPr>
        <w:t xml:space="preserve"> dire</w:t>
      </w:r>
      <w:r w:rsidRPr="00AC5AF4">
        <w:rPr>
          <w:rFonts w:ascii="Calibri" w:eastAsia="Calibri" w:hAnsi="Calibri" w:cs="Calibri"/>
          <w:sz w:val="22"/>
          <w:lang w:bidi="en-US"/>
        </w:rPr>
        <w:t xml:space="preserve"> living conditions that many households face.  </w:t>
      </w:r>
    </w:p>
    <w:p w14:paraId="5F092219" w14:textId="77777777" w:rsidR="003B1867" w:rsidRPr="00AC5AF4" w:rsidRDefault="003B1867" w:rsidP="004C1A71">
      <w:pPr>
        <w:pStyle w:val="Heading3"/>
        <w:rPr>
          <w:lang w:val="en-AU"/>
        </w:rPr>
      </w:pPr>
      <w:bookmarkStart w:id="164" w:name="_Toc65408076"/>
      <w:bookmarkStart w:id="165" w:name="_Toc75875416"/>
      <w:r w:rsidRPr="00AC5AF4">
        <w:rPr>
          <w:lang w:val="en-AU"/>
        </w:rPr>
        <w:t>Very Low Social Benefits</w:t>
      </w:r>
      <w:bookmarkEnd w:id="164"/>
      <w:bookmarkEnd w:id="165"/>
    </w:p>
    <w:p w14:paraId="7C6E05A6" w14:textId="27D1B20B"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904000" behindDoc="0" locked="0" layoutInCell="1" allowOverlap="1" wp14:anchorId="6EEBE098" wp14:editId="1AD8296A">
                <wp:simplePos x="0" y="0"/>
                <wp:positionH relativeFrom="margin">
                  <wp:posOffset>4142105</wp:posOffset>
                </wp:positionH>
                <wp:positionV relativeFrom="paragraph">
                  <wp:posOffset>163195</wp:posOffset>
                </wp:positionV>
                <wp:extent cx="2036445" cy="1017270"/>
                <wp:effectExtent l="0" t="0" r="20955" b="11430"/>
                <wp:wrapSquare wrapText="bothSides"/>
                <wp:docPr id="9575" name="Text Box 9575"/>
                <wp:cNvGraphicFramePr/>
                <a:graphic xmlns:a="http://schemas.openxmlformats.org/drawingml/2006/main">
                  <a:graphicData uri="http://schemas.microsoft.com/office/word/2010/wordprocessingShape">
                    <wps:wsp>
                      <wps:cNvSpPr txBox="1"/>
                      <wps:spPr>
                        <a:xfrm>
                          <a:off x="0" y="0"/>
                          <a:ext cx="2036445" cy="1017270"/>
                        </a:xfrm>
                        <a:prstGeom prst="rect">
                          <a:avLst/>
                        </a:prstGeom>
                        <a:solidFill>
                          <a:srgbClr val="ED7D31">
                            <a:lumMod val="40000"/>
                            <a:lumOff val="60000"/>
                          </a:srgbClr>
                        </a:solidFill>
                        <a:ln w="6350">
                          <a:solidFill>
                            <a:prstClr val="black"/>
                          </a:solidFill>
                        </a:ln>
                      </wps:spPr>
                      <wps:txbx>
                        <w:txbxContent>
                          <w:p w14:paraId="4695F30E"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 when you have a pandemic and suddenly everybody has lost their job [people realise] … Jobseeker is not enough anymore, they need more … because $3 a day isn’t enough to live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E098" id="Text Box 9575" o:spid="_x0000_s1097" type="#_x0000_t202" style="position:absolute;left:0;text-align:left;margin-left:326.15pt;margin-top:12.85pt;width:160.35pt;height:80.1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" fillcolor="#f8cbad" strokeweight=".5pt">
                <v:textbox>
                  <w:txbxContent>
                    <w:p w14:paraId="4695F30E" w14:textId="77777777" w:rsidR="00502734" w:rsidRPr="00F54269" w:rsidRDefault="00502734" w:rsidP="003B1867">
                      <w:pPr>
                        <w:jc w:val="center"/>
                        <w:rPr>
                          <w:rFonts w:asciiTheme="minorHAnsi" w:hAnsiTheme="minorHAnsi" w:cstheme="minorHAnsi"/>
                          <w:color w:val="000000"/>
                          <w:sz w:val="20"/>
                          <w:szCs w:val="20"/>
                        </w:rPr>
                      </w:pPr>
                      <w:r w:rsidRPr="00F54269">
                        <w:rPr>
                          <w:rFonts w:asciiTheme="minorHAnsi" w:hAnsiTheme="minorHAnsi" w:cstheme="minorHAnsi"/>
                          <w:color w:val="000000"/>
                          <w:sz w:val="20"/>
                          <w:szCs w:val="20"/>
                        </w:rPr>
                        <w:t>“… when you have a pandemic and suddenly everybody has lost their job [people realise] … Jobseeker is not enough anymore, they need more … because $3 a day isn’t enough to live on …”</w:t>
                      </w:r>
                    </w:p>
                  </w:txbxContent>
                </v:textbox>
                <w10:wrap type="square" anchorx="margin"/>
              </v:shape>
            </w:pict>
          </mc:Fallback>
        </mc:AlternateContent>
      </w:r>
      <w:r w:rsidRPr="00AC5AF4">
        <w:rPr>
          <w:rFonts w:ascii="Calibri" w:eastAsia="Calibri" w:hAnsi="Calibri" w:cs="Calibri"/>
          <w:sz w:val="22"/>
          <w:lang w:bidi="en-US"/>
        </w:rPr>
        <w:t xml:space="preserve">A consistent message with participants was that Australia’s social benefits are currently insufficient for people to live on and be able to still maintain dignity and meet their basic needs. Considering that rental rates have increased </w:t>
      </w:r>
      <w:r w:rsidR="00C12289" w:rsidRPr="00C12289">
        <w:rPr>
          <w:rFonts w:ascii="Calibri" w:eastAsia="Calibri" w:hAnsi="Calibri" w:cs="Calibri"/>
          <w:sz w:val="22"/>
          <w:lang w:bidi="en-US"/>
        </w:rPr>
        <w:t>[63]</w:t>
      </w:r>
      <w:r w:rsidR="00DF1DD0">
        <w:rPr>
          <w:rFonts w:ascii="Calibri" w:eastAsia="Calibri" w:hAnsi="Calibri" w:cs="Calibri"/>
          <w:sz w:val="22"/>
          <w:lang w:bidi="en-US"/>
        </w:rPr>
        <w:t>,</w:t>
      </w:r>
      <w:r w:rsidRPr="00AC5AF4">
        <w:rPr>
          <w:rFonts w:ascii="Calibri" w:eastAsia="Calibri" w:hAnsi="Calibri" w:cs="Calibri"/>
          <w:sz w:val="22"/>
          <w:lang w:bidi="en-US"/>
        </w:rPr>
        <w:t xml:space="preserve"> energy prices have soared over the last decade (despite a recent decline)</w:t>
      </w:r>
      <w:r w:rsidR="00C12289">
        <w:rPr>
          <w:rFonts w:ascii="Calibri" w:eastAsia="Calibri" w:hAnsi="Calibri" w:cs="Calibri"/>
          <w:sz w:val="22"/>
          <w:lang w:bidi="en-US"/>
        </w:rPr>
        <w:t xml:space="preserve"> [</w:t>
      </w:r>
      <w:r w:rsidR="00C12289">
        <w:rPr>
          <w:rFonts w:ascii="Calibri" w:hAnsi="Calibri" w:cs="Calibri"/>
          <w:color w:val="000000"/>
          <w:sz w:val="22"/>
          <w:lang w:bidi="en-US"/>
        </w:rPr>
        <w:t>72, 81]</w:t>
      </w:r>
      <w:r w:rsidR="00DF1DD0">
        <w:rPr>
          <w:rFonts w:ascii="Calibri" w:eastAsia="Calibri" w:hAnsi="Calibri" w:cs="Calibri"/>
          <w:sz w:val="22"/>
          <w:lang w:bidi="en-US"/>
        </w:rPr>
        <w:t>,</w:t>
      </w:r>
      <w:r w:rsidRPr="00AC5AF4">
        <w:rPr>
          <w:rFonts w:ascii="Calibri" w:eastAsia="Calibri" w:hAnsi="Calibri" w:cs="Calibri"/>
          <w:sz w:val="22"/>
          <w:lang w:bidi="en-US"/>
        </w:rPr>
        <w:t xml:space="preserve"> real wage growth is low </w:t>
      </w:r>
      <w:r w:rsidR="00C12289">
        <w:rPr>
          <w:rFonts w:ascii="Calibri" w:eastAsia="Calibri" w:hAnsi="Calibri" w:cs="Calibri"/>
          <w:sz w:val="22"/>
          <w:lang w:bidi="en-US"/>
        </w:rPr>
        <w:t>[66, 72]</w:t>
      </w:r>
      <w:r w:rsidRPr="00AC5AF4">
        <w:rPr>
          <w:rFonts w:ascii="Calibri" w:eastAsia="Calibri" w:hAnsi="Calibri" w:cs="Calibri"/>
          <w:sz w:val="22"/>
          <w:lang w:bidi="en-US"/>
        </w:rPr>
        <w:t xml:space="preserve"> and social benefits have remained static </w:t>
      </w:r>
      <w:r w:rsidR="00C12289">
        <w:rPr>
          <w:rFonts w:ascii="Calibri" w:eastAsia="Calibri" w:hAnsi="Calibri" w:cs="Calibri"/>
          <w:sz w:val="22"/>
          <w:lang w:bidi="en-US"/>
        </w:rPr>
        <w:t>[67]</w:t>
      </w:r>
      <w:r w:rsidRPr="00AC5AF4">
        <w:rPr>
          <w:rFonts w:ascii="Calibri" w:eastAsia="Calibri" w:hAnsi="Calibri" w:cs="Calibri"/>
          <w:sz w:val="22"/>
          <w:lang w:bidi="en-US"/>
        </w:rPr>
        <w:t xml:space="preserve"> to the point that </w:t>
      </w:r>
      <w:r w:rsidRPr="00AC5AF4">
        <w:rPr>
          <w:rFonts w:ascii="Calibri" w:eastAsia="Calibri" w:hAnsi="Calibri" w:cs="Calibri"/>
          <w:b/>
          <w:color w:val="000000"/>
          <w:sz w:val="22"/>
          <w:lang w:bidi="en-US"/>
        </w:rPr>
        <w:t xml:space="preserve">Australia now offers the lowest unemployment benefits </w:t>
      </w:r>
      <w:r w:rsidR="00AF204D">
        <w:rPr>
          <w:rFonts w:ascii="Calibri" w:eastAsia="Calibri" w:hAnsi="Calibri" w:cs="Calibri"/>
          <w:b/>
          <w:color w:val="000000"/>
          <w:sz w:val="22"/>
          <w:lang w:bidi="en-US"/>
        </w:rPr>
        <w:t>among</w:t>
      </w:r>
      <w:r w:rsidRPr="00AC5AF4">
        <w:rPr>
          <w:rFonts w:ascii="Calibri" w:eastAsia="Calibri" w:hAnsi="Calibri" w:cs="Calibri"/>
          <w:b/>
          <w:color w:val="000000"/>
          <w:sz w:val="22"/>
          <w:lang w:bidi="en-US"/>
        </w:rPr>
        <w:t xml:space="preserve"> all OECD countries </w:t>
      </w:r>
      <w:r w:rsidR="00CE4426" w:rsidRPr="00714A77">
        <w:rPr>
          <w:rFonts w:ascii="Calibri" w:eastAsia="Calibri" w:hAnsi="Calibri" w:cs="Calibri"/>
          <w:bCs/>
          <w:color w:val="000000"/>
          <w:sz w:val="22"/>
          <w:lang w:bidi="en-US"/>
        </w:rPr>
        <w:t>[82,</w:t>
      </w:r>
      <w:r w:rsidR="00CE4426">
        <w:rPr>
          <w:rFonts w:ascii="Calibri" w:eastAsia="Calibri" w:hAnsi="Calibri" w:cs="Calibri"/>
          <w:b/>
          <w:color w:val="000000"/>
          <w:sz w:val="22"/>
          <w:lang w:bidi="en-US"/>
        </w:rPr>
        <w:t xml:space="preserve"> </w:t>
      </w:r>
      <w:r w:rsidR="00CE4426">
        <w:rPr>
          <w:rFonts w:ascii="Calibri" w:eastAsia="Calibri" w:hAnsi="Calibri" w:cs="Calibri"/>
          <w:sz w:val="22"/>
          <w:lang w:bidi="en-US"/>
        </w:rPr>
        <w:t>83]</w:t>
      </w:r>
      <w:r w:rsidRPr="00AC5AF4">
        <w:rPr>
          <w:rFonts w:ascii="Calibri" w:eastAsia="Calibri" w:hAnsi="Calibri" w:cs="Calibri"/>
          <w:sz w:val="22"/>
          <w:lang w:bidi="en-US"/>
        </w:rPr>
        <w:t xml:space="preserve">, </w:t>
      </w:r>
      <w:r w:rsidRPr="00AC5AF4">
        <w:rPr>
          <w:rFonts w:ascii="Calibri" w:eastAsia="Calibri" w:hAnsi="Calibri" w:cs="Calibri"/>
          <w:b/>
          <w:sz w:val="22"/>
          <w:lang w:bidi="en-US"/>
        </w:rPr>
        <w:t>it is understandable that energy hardship is a growing problem</w:t>
      </w:r>
      <w:r w:rsidRPr="00AC5AF4">
        <w:rPr>
          <w:rFonts w:ascii="Calibri" w:eastAsia="Calibri" w:hAnsi="Calibri" w:cs="Calibri"/>
          <w:sz w:val="22"/>
          <w:lang w:bidi="en-US"/>
        </w:rPr>
        <w:t xml:space="preserve">. Over the past 25 years, inflation and the cost of living </w:t>
      </w:r>
      <w:r w:rsidR="005A24CC" w:rsidRPr="00AC5AF4">
        <w:rPr>
          <w:rFonts w:ascii="Calibri" w:eastAsia="Calibri" w:hAnsi="Calibri" w:cs="Calibri"/>
          <w:sz w:val="22"/>
          <w:lang w:bidi="en-US"/>
        </w:rPr>
        <w:t>ha</w:t>
      </w:r>
      <w:r w:rsidR="005A24CC">
        <w:rPr>
          <w:rFonts w:ascii="Calibri" w:eastAsia="Calibri" w:hAnsi="Calibri" w:cs="Calibri"/>
          <w:sz w:val="22"/>
          <w:lang w:bidi="en-US"/>
        </w:rPr>
        <w:t>ve</w:t>
      </w:r>
      <w:r w:rsidR="005A24CC" w:rsidRPr="00AC5AF4">
        <w:rPr>
          <w:rFonts w:ascii="Calibri" w:eastAsia="Calibri" w:hAnsi="Calibri" w:cs="Calibri"/>
          <w:sz w:val="22"/>
          <w:lang w:bidi="en-US"/>
        </w:rPr>
        <w:t xml:space="preserve"> </w:t>
      </w:r>
      <w:r w:rsidRPr="00AC5AF4">
        <w:rPr>
          <w:rFonts w:ascii="Calibri" w:eastAsia="Calibri" w:hAnsi="Calibri" w:cs="Calibri"/>
          <w:sz w:val="22"/>
          <w:lang w:bidi="en-US"/>
        </w:rPr>
        <w:t>far exceeded any increase in pre-COVID social benefit payments</w:t>
      </w:r>
      <w:r w:rsidR="00CE4426">
        <w:rPr>
          <w:rFonts w:ascii="Calibri" w:eastAsia="Calibri" w:hAnsi="Calibri" w:cs="Calibri"/>
          <w:sz w:val="22"/>
          <w:lang w:bidi="en-US"/>
        </w:rPr>
        <w:t xml:space="preserve"> [84]</w:t>
      </w:r>
      <w:r w:rsidRPr="00AC5AF4">
        <w:rPr>
          <w:rFonts w:ascii="Calibri" w:eastAsia="Calibri" w:hAnsi="Calibri" w:cs="Calibri"/>
          <w:sz w:val="22"/>
          <w:lang w:bidi="en-US"/>
        </w:rPr>
        <w:t>. It is therefore understandable that many households are struggling financially</w:t>
      </w:r>
      <w:r w:rsidR="005A24CC">
        <w:rPr>
          <w:rFonts w:ascii="Calibri" w:eastAsia="Calibri" w:hAnsi="Calibri" w:cs="Calibri"/>
          <w:sz w:val="22"/>
          <w:lang w:bidi="en-US"/>
        </w:rPr>
        <w:t>,</w:t>
      </w:r>
      <w:r w:rsidRPr="00AC5AF4">
        <w:rPr>
          <w:rFonts w:ascii="Calibri" w:eastAsia="Calibri" w:hAnsi="Calibri" w:cs="Calibri"/>
          <w:sz w:val="22"/>
          <w:lang w:bidi="en-US"/>
        </w:rPr>
        <w:t xml:space="preserve"> </w:t>
      </w:r>
      <w:r w:rsidR="005A24CC">
        <w:rPr>
          <w:rFonts w:ascii="Calibri" w:eastAsia="Calibri" w:hAnsi="Calibri" w:cs="Calibri"/>
          <w:sz w:val="22"/>
          <w:lang w:bidi="en-US"/>
        </w:rPr>
        <w:t>with</w:t>
      </w:r>
      <w:r w:rsidR="005A24CC"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more falling into hardship or more extreme hardship (see findings in Chapter 2). Even after factoring in rental assistance, Australian unemployment benefits are reported </w:t>
      </w:r>
      <w:r w:rsidRPr="00AC5AF4">
        <w:rPr>
          <w:rFonts w:ascii="Calibri" w:eastAsia="Calibri" w:hAnsi="Calibri" w:cs="Calibri"/>
          <w:sz w:val="22"/>
          <w:lang w:bidi="en-US"/>
        </w:rPr>
        <w:lastRenderedPageBreak/>
        <w:t>to be the lowest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w:t>
      </w:r>
      <w:r w:rsidR="00CE4426">
        <w:rPr>
          <w:rFonts w:ascii="Calibri" w:eastAsia="Calibri" w:hAnsi="Calibri" w:cs="Calibri"/>
          <w:sz w:val="22"/>
          <w:lang w:bidi="en-US"/>
        </w:rPr>
        <w:t>[84]</w:t>
      </w:r>
      <w:r w:rsidRPr="00AC5AF4">
        <w:rPr>
          <w:rFonts w:ascii="Calibri" w:eastAsia="Calibri" w:hAnsi="Calibri" w:cs="Calibri"/>
          <w:sz w:val="22"/>
          <w:lang w:bidi="en-US"/>
        </w:rPr>
        <w:t xml:space="preserve">). This is one side of the ‘affordability gap’ that needs addressing even though doing so is beyond the usual remit of ‘energy’. </w:t>
      </w:r>
    </w:p>
    <w:p w14:paraId="23DBB914" w14:textId="77777777" w:rsidR="003B1867" w:rsidRPr="00AC5AF4" w:rsidRDefault="003B1867" w:rsidP="004C1A71">
      <w:pPr>
        <w:pStyle w:val="Heading3"/>
        <w:rPr>
          <w:lang w:val="en-AU"/>
        </w:rPr>
      </w:pPr>
      <w:bookmarkStart w:id="166" w:name="_Toc65408077"/>
      <w:bookmarkStart w:id="167" w:name="_Toc75875417"/>
      <w:r w:rsidRPr="00AC5AF4">
        <w:rPr>
          <w:lang w:val="en-AU"/>
        </w:rPr>
        <w:t>Very High Energy Prices</w:t>
      </w:r>
      <w:bookmarkEnd w:id="166"/>
      <w:bookmarkEnd w:id="167"/>
      <w:r w:rsidRPr="00AC5AF4">
        <w:rPr>
          <w:lang w:val="en-AU"/>
        </w:rPr>
        <w:t xml:space="preserve"> </w:t>
      </w:r>
    </w:p>
    <w:p w14:paraId="3F57ECD6" w14:textId="10E2715C"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1750400" behindDoc="0" locked="0" layoutInCell="1" allowOverlap="1" wp14:anchorId="1E98B5AE" wp14:editId="71B986E5">
                <wp:simplePos x="0" y="0"/>
                <wp:positionH relativeFrom="margin">
                  <wp:posOffset>4387215</wp:posOffset>
                </wp:positionH>
                <wp:positionV relativeFrom="paragraph">
                  <wp:posOffset>149335</wp:posOffset>
                </wp:positionV>
                <wp:extent cx="1793240" cy="609600"/>
                <wp:effectExtent l="0" t="0" r="16510" b="19050"/>
                <wp:wrapSquare wrapText="bothSides"/>
                <wp:docPr id="45" name="Text Box 45"/>
                <wp:cNvGraphicFramePr/>
                <a:graphic xmlns:a="http://schemas.openxmlformats.org/drawingml/2006/main">
                  <a:graphicData uri="http://schemas.microsoft.com/office/word/2010/wordprocessingShape">
                    <wps:wsp>
                      <wps:cNvSpPr txBox="1"/>
                      <wps:spPr>
                        <a:xfrm>
                          <a:off x="0" y="0"/>
                          <a:ext cx="1793240" cy="609600"/>
                        </a:xfrm>
                        <a:prstGeom prst="rect">
                          <a:avLst/>
                        </a:prstGeom>
                        <a:solidFill>
                          <a:srgbClr val="ED7D31">
                            <a:lumMod val="40000"/>
                            <a:lumOff val="60000"/>
                          </a:srgbClr>
                        </a:solidFill>
                        <a:ln w="6350">
                          <a:solidFill>
                            <a:prstClr val="black"/>
                          </a:solidFill>
                        </a:ln>
                      </wps:spPr>
                      <wps:txbx>
                        <w:txbxContent>
                          <w:p w14:paraId="133A3B75" w14:textId="77777777" w:rsidR="00502734" w:rsidRPr="003B1867" w:rsidRDefault="00502734" w:rsidP="003B1867">
                            <w:pPr>
                              <w:jc w:val="center"/>
                              <w:rPr>
                                <w:color w:val="000000"/>
                                <w:sz w:val="20"/>
                                <w:szCs w:val="20"/>
                              </w:rPr>
                            </w:pPr>
                            <w:r w:rsidRPr="003B1867">
                              <w:rPr>
                                <w:rFonts w:ascii="Calibri" w:hAnsi="Calibri" w:cs="Calibri"/>
                                <w:color w:val="000000"/>
                                <w:kern w:val="24"/>
                                <w:sz w:val="20"/>
                                <w:szCs w:val="20"/>
                              </w:rPr>
                              <w:t>“</w:t>
                            </w:r>
                            <w:r w:rsidRPr="003B1867">
                              <w:rPr>
                                <w:rFonts w:ascii="Calibri" w:hAnsi="Calibri" w:cs="Calibri"/>
                                <w:bCs/>
                                <w:color w:val="000000"/>
                                <w:kern w:val="24"/>
                                <w:sz w:val="20"/>
                                <w:szCs w:val="20"/>
                              </w:rPr>
                              <w:t xml:space="preserve">They're in </w:t>
                            </w:r>
                            <w:r w:rsidRPr="003B1867">
                              <w:rPr>
                                <w:rFonts w:ascii="Calibri" w:hAnsi="Calibri" w:cs="Calibri"/>
                                <w:b/>
                                <w:bCs/>
                                <w:color w:val="000000"/>
                                <w:kern w:val="24"/>
                                <w:sz w:val="20"/>
                                <w:szCs w:val="20"/>
                                <w:u w:val="single"/>
                              </w:rPr>
                              <w:t>constant crisis</w:t>
                            </w:r>
                            <w:r w:rsidRPr="003B1867">
                              <w:rPr>
                                <w:rFonts w:ascii="Calibri" w:hAnsi="Calibri" w:cs="Calibri"/>
                                <w:bCs/>
                                <w:color w:val="000000"/>
                                <w:kern w:val="24"/>
                                <w:sz w:val="20"/>
                                <w:szCs w:val="20"/>
                              </w:rPr>
                              <w:t>, their incomes are too low, and their expenses are too high</w:t>
                            </w:r>
                            <w:r w:rsidRPr="003B1867">
                              <w:rPr>
                                <w:rFonts w:ascii="Calibri" w:hAnsi="Calibri" w:cs="Calibri"/>
                                <w:color w:val="000000"/>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B5AE" id="Text Box 45" o:spid="_x0000_s1098" type="#_x0000_t202" style="position:absolute;left:0;text-align:left;margin-left:345.45pt;margin-top:11.75pt;width:141.2pt;height:4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" fillcolor="#f8cbad" strokeweight=".5pt">
                <v:textbox>
                  <w:txbxContent>
                    <w:p w14:paraId="133A3B75" w14:textId="77777777" w:rsidR="00502734" w:rsidRPr="003B1867" w:rsidRDefault="00502734" w:rsidP="003B1867">
                      <w:pPr>
                        <w:jc w:val="center"/>
                        <w:rPr>
                          <w:color w:val="000000"/>
                          <w:sz w:val="20"/>
                          <w:szCs w:val="20"/>
                        </w:rPr>
                      </w:pPr>
                      <w:r w:rsidRPr="003B1867">
                        <w:rPr>
                          <w:rFonts w:ascii="Calibri" w:hAnsi="Calibri" w:cs="Calibri"/>
                          <w:color w:val="000000"/>
                          <w:kern w:val="24"/>
                          <w:sz w:val="20"/>
                          <w:szCs w:val="20"/>
                        </w:rPr>
                        <w:t>“</w:t>
                      </w:r>
                      <w:r w:rsidRPr="003B1867">
                        <w:rPr>
                          <w:rFonts w:ascii="Calibri" w:hAnsi="Calibri" w:cs="Calibri"/>
                          <w:bCs/>
                          <w:color w:val="000000"/>
                          <w:kern w:val="24"/>
                          <w:sz w:val="20"/>
                          <w:szCs w:val="20"/>
                        </w:rPr>
                        <w:t xml:space="preserve">They're in </w:t>
                      </w:r>
                      <w:r w:rsidRPr="003B1867">
                        <w:rPr>
                          <w:rFonts w:ascii="Calibri" w:hAnsi="Calibri" w:cs="Calibri"/>
                          <w:b/>
                          <w:bCs/>
                          <w:color w:val="000000"/>
                          <w:kern w:val="24"/>
                          <w:sz w:val="20"/>
                          <w:szCs w:val="20"/>
                          <w:u w:val="single"/>
                        </w:rPr>
                        <w:t>constant crisis</w:t>
                      </w:r>
                      <w:r w:rsidRPr="003B1867">
                        <w:rPr>
                          <w:rFonts w:ascii="Calibri" w:hAnsi="Calibri" w:cs="Calibri"/>
                          <w:bCs/>
                          <w:color w:val="000000"/>
                          <w:kern w:val="24"/>
                          <w:sz w:val="20"/>
                          <w:szCs w:val="20"/>
                        </w:rPr>
                        <w:t>, their incomes are too low, and their expenses are too high</w:t>
                      </w:r>
                      <w:r w:rsidRPr="003B1867">
                        <w:rPr>
                          <w:rFonts w:ascii="Calibri" w:hAnsi="Calibri" w:cs="Calibri"/>
                          <w:color w:val="000000"/>
                          <w:kern w:val="24"/>
                          <w:sz w:val="20"/>
                          <w:szCs w:val="20"/>
                        </w:rPr>
                        <w:t>."</w:t>
                      </w:r>
                    </w:p>
                  </w:txbxContent>
                </v:textbox>
                <w10:wrap type="square" anchorx="margin"/>
              </v:shape>
            </w:pict>
          </mc:Fallback>
        </mc:AlternateContent>
      </w:r>
      <w:r w:rsidRPr="00AC5AF4">
        <w:rPr>
          <w:rFonts w:ascii="Calibri" w:eastAsia="Calibri" w:hAnsi="Calibri" w:cs="Calibri"/>
          <w:sz w:val="22"/>
          <w:lang w:bidi="en-US"/>
        </w:rPr>
        <w:t xml:space="preserve">The other side of the ‘affordability gap’ is high bills. Energy prices have increased significantly over the past decade </w:t>
      </w:r>
      <w:r w:rsidR="00C12289">
        <w:rPr>
          <w:rFonts w:ascii="Calibri" w:eastAsia="Calibri" w:hAnsi="Calibri" w:cs="Calibri"/>
          <w:sz w:val="22"/>
          <w:lang w:bidi="en-US"/>
        </w:rPr>
        <w:t>[67]</w:t>
      </w:r>
      <w:r w:rsidR="005A24CC">
        <w:rPr>
          <w:rFonts w:ascii="Calibri" w:eastAsia="Calibri" w:hAnsi="Calibri" w:cs="Calibri"/>
          <w:sz w:val="22"/>
          <w:lang w:bidi="en-US"/>
        </w:rPr>
        <w:t>,</w:t>
      </w:r>
      <w:r w:rsidRPr="00AC5AF4">
        <w:rPr>
          <w:rFonts w:ascii="Calibri" w:eastAsia="Calibri" w:hAnsi="Calibri" w:cs="Calibri"/>
          <w:sz w:val="22"/>
          <w:lang w:bidi="en-US"/>
        </w:rPr>
        <w:t xml:space="preserve"> and respondents revealed that this has caused a strong, negative impact on households. </w:t>
      </w:r>
      <w:r w:rsidRPr="00AC5AF4">
        <w:rPr>
          <w:rFonts w:ascii="Calibri" w:eastAsia="Calibri" w:hAnsi="Calibri" w:cs="Calibri"/>
          <w:sz w:val="22"/>
          <w:szCs w:val="22"/>
          <w:lang w:bidi="en-US"/>
        </w:rPr>
        <w:t xml:space="preserve">We are now at the point where many </w:t>
      </w:r>
      <w:r w:rsidRPr="00AC5AF4">
        <w:rPr>
          <w:rFonts w:ascii="Calibri" w:eastAsia="Calibri" w:hAnsi="Calibri" w:cs="Calibri"/>
          <w:b/>
          <w:sz w:val="22"/>
          <w:szCs w:val="22"/>
          <w:lang w:bidi="en-US"/>
        </w:rPr>
        <w:t xml:space="preserve">households must under-consume energy or sacrifice other essentials </w:t>
      </w:r>
      <w:r w:rsidRPr="00AC5AF4">
        <w:rPr>
          <w:rFonts w:ascii="Calibri" w:eastAsia="Calibri" w:hAnsi="Calibri" w:cs="Calibri"/>
          <w:sz w:val="22"/>
          <w:szCs w:val="22"/>
          <w:lang w:bidi="en-US"/>
        </w:rPr>
        <w:t>just to get by,</w:t>
      </w:r>
      <w:r w:rsidRPr="00AC5AF4">
        <w:rPr>
          <w:rFonts w:ascii="Calibri" w:eastAsia="Calibri" w:hAnsi="Calibri" w:cs="Calibri"/>
          <w:b/>
          <w:sz w:val="22"/>
          <w:szCs w:val="22"/>
          <w:lang w:bidi="en-US"/>
        </w:rPr>
        <w:t xml:space="preserve"> </w:t>
      </w:r>
      <w:r w:rsidRPr="00AC5AF4">
        <w:rPr>
          <w:rFonts w:ascii="Calibri" w:eastAsia="Calibri" w:hAnsi="Calibri" w:cs="Calibri"/>
          <w:sz w:val="22"/>
          <w:szCs w:val="22"/>
          <w:lang w:bidi="en-US"/>
        </w:rPr>
        <w:t>and some resort to</w:t>
      </w:r>
      <w:r w:rsidRPr="00AC5AF4">
        <w:rPr>
          <w:rFonts w:ascii="Calibri" w:eastAsia="Calibri" w:hAnsi="Calibri" w:cs="Calibri"/>
          <w:b/>
          <w:sz w:val="22"/>
          <w:szCs w:val="22"/>
          <w:lang w:bidi="en-US"/>
        </w:rPr>
        <w:t xml:space="preserve"> questionable ‘debt</w:t>
      </w:r>
      <w:r w:rsidR="00AC5AF4" w:rsidRPr="00AC5AF4">
        <w:rPr>
          <w:rFonts w:ascii="Calibri" w:eastAsia="Calibri" w:hAnsi="Calibri" w:cs="Calibri"/>
          <w:b/>
          <w:sz w:val="22"/>
          <w:szCs w:val="22"/>
          <w:lang w:bidi="en-US"/>
        </w:rPr>
        <w:t>-</w:t>
      </w:r>
      <w:r w:rsidRPr="00AC5AF4">
        <w:rPr>
          <w:rFonts w:ascii="Calibri" w:eastAsia="Calibri" w:hAnsi="Calibri" w:cs="Calibri"/>
          <w:b/>
          <w:sz w:val="22"/>
          <w:szCs w:val="22"/>
          <w:lang w:bidi="en-US"/>
        </w:rPr>
        <w:t>management’ strategies</w:t>
      </w:r>
      <w:r w:rsidRPr="00AC5AF4">
        <w:rPr>
          <w:rFonts w:ascii="Calibri" w:eastAsia="Calibri" w:hAnsi="Calibri" w:cs="Calibri"/>
          <w:color w:val="6A90BE"/>
          <w:sz w:val="22"/>
          <w:szCs w:val="22"/>
          <w:lang w:bidi="en-US"/>
        </w:rPr>
        <w:t xml:space="preserve"> </w:t>
      </w:r>
      <w:r w:rsidRPr="00AC5AF4">
        <w:rPr>
          <w:rFonts w:ascii="Calibri" w:eastAsia="Calibri" w:hAnsi="Calibri" w:cs="Calibri"/>
          <w:sz w:val="22"/>
          <w:szCs w:val="22"/>
          <w:lang w:bidi="en-US"/>
        </w:rPr>
        <w:t>to cope</w:t>
      </w:r>
      <w:r w:rsidRPr="00AC5AF4">
        <w:rPr>
          <w:rFonts w:ascii="Calibri" w:eastAsia="Calibri" w:hAnsi="Calibri" w:cs="Calibri"/>
          <w:color w:val="6A90BE"/>
          <w:sz w:val="22"/>
          <w:szCs w:val="22"/>
          <w:lang w:bidi="en-US"/>
        </w:rPr>
        <w:t xml:space="preserve"> </w:t>
      </w:r>
      <w:r w:rsidRPr="00AC5AF4">
        <w:rPr>
          <w:rFonts w:ascii="Calibri" w:eastAsia="Calibri" w:hAnsi="Calibri" w:cs="Calibri"/>
          <w:sz w:val="22"/>
          <w:szCs w:val="22"/>
          <w:lang w:bidi="en-US"/>
        </w:rPr>
        <w:t>(see Table 5). Energy prices in Australia are considerably</w:t>
      </w:r>
      <w:r w:rsidRPr="00AC5AF4">
        <w:rPr>
          <w:rFonts w:ascii="Calibri" w:eastAsia="Calibri" w:hAnsi="Calibri" w:cs="Calibri"/>
          <w:sz w:val="22"/>
          <w:lang w:bidi="en-US"/>
        </w:rPr>
        <w:t xml:space="preserve"> high in comparison with other OECD countries, </w:t>
      </w:r>
      <w:r w:rsidR="00DF1DD0">
        <w:rPr>
          <w:rFonts w:ascii="Calibri" w:eastAsia="Calibri" w:hAnsi="Calibri" w:cs="Calibri"/>
          <w:sz w:val="22"/>
          <w:lang w:bidi="en-US"/>
        </w:rPr>
        <w:t>al</w:t>
      </w:r>
      <w:r w:rsidRPr="00AC5AF4">
        <w:rPr>
          <w:rFonts w:ascii="Calibri" w:eastAsia="Calibri" w:hAnsi="Calibri" w:cs="Calibri"/>
          <w:sz w:val="22"/>
          <w:lang w:bidi="en-US"/>
        </w:rPr>
        <w:t xml:space="preserve">though where they sit depends on </w:t>
      </w:r>
      <w:r w:rsidRPr="00AC5AF4">
        <w:rPr>
          <w:rFonts w:ascii="Calibri" w:eastAsia="Calibri" w:hAnsi="Calibri" w:cs="Calibri"/>
          <w:sz w:val="22"/>
          <w:szCs w:val="22"/>
          <w:lang w:bidi="en-US"/>
        </w:rPr>
        <w:t xml:space="preserve">the metric used. As reported elsewhere, some comparisons indicate that Australian energy prices are among the top prices </w:t>
      </w:r>
      <w:r w:rsidR="00DF1DD0">
        <w:rPr>
          <w:rFonts w:ascii="Calibri" w:eastAsia="Calibri" w:hAnsi="Calibri" w:cs="Calibri"/>
          <w:sz w:val="22"/>
          <w:szCs w:val="22"/>
          <w:lang w:bidi="en-US"/>
        </w:rPr>
        <w:t>among</w:t>
      </w:r>
      <w:r w:rsidRPr="00AC5AF4">
        <w:rPr>
          <w:rFonts w:ascii="Calibri" w:eastAsia="Calibri" w:hAnsi="Calibri" w:cs="Calibri"/>
          <w:sz w:val="22"/>
          <w:szCs w:val="22"/>
          <w:lang w:bidi="en-US"/>
        </w:rPr>
        <w:t xml:space="preserve"> OECD countries, and</w:t>
      </w:r>
      <w:r w:rsidR="00DF1DD0">
        <w:rPr>
          <w:rFonts w:ascii="Calibri" w:eastAsia="Calibri" w:hAnsi="Calibri" w:cs="Calibri"/>
          <w:sz w:val="22"/>
          <w:szCs w:val="22"/>
          <w:lang w:bidi="en-US"/>
        </w:rPr>
        <w:t>,</w:t>
      </w:r>
      <w:r w:rsidRPr="00AC5AF4">
        <w:rPr>
          <w:rFonts w:ascii="Calibri" w:eastAsia="Calibri" w:hAnsi="Calibri" w:cs="Calibri"/>
          <w:sz w:val="22"/>
          <w:szCs w:val="22"/>
          <w:lang w:bidi="en-US"/>
        </w:rPr>
        <w:t xml:space="preserve"> when broken down by region, </w:t>
      </w:r>
      <w:r w:rsidRPr="00AC5AF4">
        <w:rPr>
          <w:rFonts w:ascii="Calibri" w:eastAsia="Calibri" w:hAnsi="Calibri" w:cs="Calibri"/>
          <w:b/>
          <w:sz w:val="22"/>
          <w:szCs w:val="22"/>
          <w:lang w:bidi="en-US"/>
        </w:rPr>
        <w:t xml:space="preserve">energy prices in the Eastern states are </w:t>
      </w:r>
      <w:r w:rsidR="005A24CC">
        <w:rPr>
          <w:rFonts w:ascii="Calibri" w:eastAsia="Calibri" w:hAnsi="Calibri" w:cs="Calibri"/>
          <w:b/>
          <w:sz w:val="22"/>
          <w:szCs w:val="22"/>
          <w:lang w:bidi="en-US"/>
        </w:rPr>
        <w:t xml:space="preserve">the </w:t>
      </w:r>
      <w:r w:rsidRPr="00AC5AF4">
        <w:rPr>
          <w:rFonts w:ascii="Calibri" w:eastAsia="Calibri" w:hAnsi="Calibri" w:cs="Calibri"/>
          <w:b/>
          <w:sz w:val="22"/>
          <w:szCs w:val="22"/>
          <w:lang w:bidi="en-US"/>
        </w:rPr>
        <w:t xml:space="preserve">highest </w:t>
      </w:r>
      <w:r w:rsidR="00CE4426" w:rsidRPr="00714A77">
        <w:rPr>
          <w:rFonts w:ascii="Calibri" w:eastAsia="Calibri" w:hAnsi="Calibri" w:cs="Calibri"/>
          <w:bCs/>
          <w:sz w:val="22"/>
          <w:szCs w:val="22"/>
          <w:lang w:bidi="en-US"/>
        </w:rPr>
        <w:t>[85,</w:t>
      </w:r>
      <w:r w:rsidR="00CE4426">
        <w:rPr>
          <w:rFonts w:ascii="Calibri" w:eastAsia="Calibri" w:hAnsi="Calibri" w:cs="Calibri"/>
          <w:b/>
          <w:sz w:val="22"/>
          <w:szCs w:val="22"/>
          <w:lang w:bidi="en-US"/>
        </w:rPr>
        <w:t xml:space="preserve"> </w:t>
      </w:r>
      <w:r w:rsidR="00CE4426">
        <w:rPr>
          <w:rFonts w:ascii="Calibri" w:eastAsia="Calibri" w:hAnsi="Calibri" w:cs="Calibri"/>
          <w:sz w:val="22"/>
          <w:szCs w:val="22"/>
          <w:lang w:bidi="en-US"/>
        </w:rPr>
        <w:t>86]</w:t>
      </w:r>
      <w:r w:rsidRPr="00AC5AF4">
        <w:rPr>
          <w:rFonts w:ascii="Calibri" w:eastAsia="Calibri" w:hAnsi="Calibri" w:cs="Calibri"/>
          <w:sz w:val="22"/>
          <w:szCs w:val="22"/>
          <w:lang w:bidi="en-US"/>
        </w:rPr>
        <w:t xml:space="preserve">. For example, </w:t>
      </w:r>
      <w:r w:rsidR="00DF1DD0">
        <w:rPr>
          <w:rFonts w:ascii="Calibri" w:eastAsia="Calibri" w:hAnsi="Calibri" w:cs="Calibri"/>
          <w:sz w:val="22"/>
          <w:szCs w:val="22"/>
          <w:lang w:bidi="en-US"/>
        </w:rPr>
        <w:t xml:space="preserve">the </w:t>
      </w:r>
      <w:r w:rsidRPr="00AC5AF4">
        <w:rPr>
          <w:rFonts w:ascii="Calibri" w:eastAsia="Calibri" w:hAnsi="Calibri" w:cs="Calibri"/>
          <w:sz w:val="22"/>
          <w:szCs w:val="22"/>
          <w:lang w:bidi="en-US"/>
        </w:rPr>
        <w:t xml:space="preserve">International Energy Agency </w:t>
      </w:r>
      <w:r w:rsidR="00CE4426">
        <w:rPr>
          <w:rFonts w:ascii="Calibri" w:eastAsia="Calibri" w:hAnsi="Calibri" w:cs="Calibri"/>
          <w:sz w:val="22"/>
          <w:szCs w:val="22"/>
          <w:lang w:bidi="en-US"/>
        </w:rPr>
        <w:t>[86]</w:t>
      </w:r>
      <w:r w:rsidRPr="00AC5AF4">
        <w:rPr>
          <w:rFonts w:ascii="Calibri" w:eastAsia="Calibri" w:hAnsi="Calibri" w:cs="Calibri"/>
          <w:sz w:val="22"/>
          <w:szCs w:val="22"/>
          <w:lang w:bidi="en-US"/>
        </w:rPr>
        <w:t xml:space="preserve"> ranked Australia the third most expensive country in the world in terms of US </w:t>
      </w:r>
      <w:r w:rsidR="00B52FE4">
        <w:rPr>
          <w:rFonts w:ascii="Calibri" w:eastAsia="Calibri" w:hAnsi="Calibri" w:cs="Calibri"/>
          <w:sz w:val="22"/>
          <w:szCs w:val="22"/>
          <w:lang w:bidi="en-US"/>
        </w:rPr>
        <w:t>d</w:t>
      </w:r>
      <w:r w:rsidR="00B52FE4" w:rsidRPr="00AC5AF4">
        <w:rPr>
          <w:rFonts w:ascii="Calibri" w:eastAsia="Calibri" w:hAnsi="Calibri" w:cs="Calibri"/>
          <w:sz w:val="22"/>
          <w:szCs w:val="22"/>
          <w:lang w:bidi="en-US"/>
        </w:rPr>
        <w:t xml:space="preserve">ollars </w:t>
      </w:r>
      <w:r w:rsidRPr="00AC5AF4">
        <w:rPr>
          <w:rFonts w:ascii="Calibri" w:eastAsia="Calibri" w:hAnsi="Calibri" w:cs="Calibri"/>
          <w:sz w:val="22"/>
          <w:szCs w:val="22"/>
          <w:lang w:bidi="en-US"/>
        </w:rPr>
        <w:t xml:space="preserve">per Megawatt-hour. Carbon and Energy Markets </w:t>
      </w:r>
      <w:r w:rsidR="00CE4426">
        <w:rPr>
          <w:rFonts w:ascii="Calibri" w:eastAsia="Calibri" w:hAnsi="Calibri" w:cs="Calibri"/>
          <w:sz w:val="22"/>
          <w:szCs w:val="22"/>
          <w:lang w:bidi="en-US"/>
        </w:rPr>
        <w:t>[87]</w:t>
      </w:r>
      <w:r w:rsidRPr="00AC5AF4">
        <w:rPr>
          <w:rFonts w:ascii="Calibri" w:eastAsia="Calibri" w:hAnsi="Calibri" w:cs="Calibri"/>
          <w:sz w:val="22"/>
          <w:szCs w:val="22"/>
          <w:lang w:bidi="en-US"/>
        </w:rPr>
        <w:t xml:space="preserve"> ranked Victoria, New South Wales, South Australia and Queensland as the most expensive jurisdictions in the world for electricity prices when compared with OECD countries. This suggests that to alleviate energy hardship in the short- and long-term, pricing needs substantial attention</w:t>
      </w:r>
      <w:r w:rsidR="00DF1DD0">
        <w:rPr>
          <w:rFonts w:ascii="Calibri" w:eastAsia="Calibri" w:hAnsi="Calibri" w:cs="Calibri"/>
          <w:sz w:val="22"/>
          <w:szCs w:val="22"/>
          <w:lang w:bidi="en-US"/>
        </w:rPr>
        <w:t xml:space="preserve"> –</w:t>
      </w:r>
      <w:r w:rsidRPr="00AC5AF4">
        <w:rPr>
          <w:rFonts w:ascii="Calibri" w:eastAsia="Calibri" w:hAnsi="Calibri" w:cs="Calibri"/>
          <w:sz w:val="22"/>
          <w:szCs w:val="22"/>
          <w:lang w:bidi="en-US"/>
        </w:rPr>
        <w:t xml:space="preserve"> including a reconsideration of how much those in hardship are expected to pay (options to address this are provided in Chapters 7 and 8).</w:t>
      </w:r>
      <w:r w:rsidRPr="00AC5AF4">
        <w:rPr>
          <w:rFonts w:ascii="Calibri" w:eastAsia="Calibri" w:hAnsi="Calibri" w:cs="Calibri"/>
          <w:sz w:val="22"/>
          <w:lang w:bidi="en-US"/>
        </w:rPr>
        <w:t xml:space="preserve"> </w:t>
      </w:r>
    </w:p>
    <w:p w14:paraId="2B25ACE7" w14:textId="77777777" w:rsidR="003B1867" w:rsidRPr="00AC5AF4" w:rsidRDefault="003B1867" w:rsidP="00D83468">
      <w:pPr>
        <w:pStyle w:val="Heading2"/>
      </w:pPr>
      <w:bookmarkStart w:id="168" w:name="_Toc65408078"/>
      <w:bookmarkStart w:id="169" w:name="_Toc75875418"/>
      <w:r w:rsidRPr="00AC5AF4">
        <w:t>Summary</w:t>
      </w:r>
      <w:bookmarkEnd w:id="168"/>
      <w:bookmarkEnd w:id="169"/>
    </w:p>
    <w:p w14:paraId="5F66E79E" w14:textId="3CAF300E" w:rsidR="003B1867" w:rsidRPr="00AC5AF4" w:rsidRDefault="003B1867" w:rsidP="003B1867">
      <w:pPr>
        <w:spacing w:before="120" w:after="120" w:line="276" w:lineRule="auto"/>
        <w:jc w:val="both"/>
        <w:rPr>
          <w:rFonts w:eastAsia="Calibri" w:cs="Calibri"/>
          <w:lang w:bidi="en-US"/>
        </w:rPr>
      </w:pPr>
      <w:r w:rsidRPr="00AC5AF4">
        <w:rPr>
          <w:rFonts w:ascii="Calibri" w:eastAsia="Calibri" w:hAnsi="Calibri" w:cs="Calibri"/>
          <w:sz w:val="22"/>
          <w:lang w:bidi="en-US"/>
        </w:rPr>
        <w:t xml:space="preserve">The insights gained from our analysis of interviews with those experienced in working with households in hardship, together with analysis of recent case studies, paints a dim picture of household suffering in Australia due to energy-related issues. </w:t>
      </w:r>
      <w:r w:rsidR="00714A77">
        <w:rPr>
          <w:rFonts w:ascii="Calibri" w:eastAsia="Calibri" w:hAnsi="Calibri" w:cs="Calibri"/>
          <w:sz w:val="22"/>
          <w:lang w:bidi="en-US"/>
        </w:rPr>
        <w:t xml:space="preserve">The data from interviews and case studies </w:t>
      </w:r>
      <w:r w:rsidRPr="00AC5AF4">
        <w:rPr>
          <w:rFonts w:ascii="Calibri" w:eastAsia="Calibri" w:hAnsi="Calibri" w:cs="Calibri"/>
          <w:sz w:val="22"/>
          <w:shd w:val="clear" w:color="auto" w:fill="FFFFFF"/>
          <w:lang w:bidi="en-US"/>
        </w:rPr>
        <w:t>describe the impact of energy assistance programs. From our analysis, we conclude that</w:t>
      </w:r>
      <w:r w:rsidRPr="00AC5AF4">
        <w:rPr>
          <w:rFonts w:ascii="Calibri" w:eastAsia="Calibri" w:hAnsi="Calibri" w:cs="Calibri"/>
          <w:b/>
          <w:bCs/>
          <w:sz w:val="22"/>
          <w:shd w:val="clear" w:color="auto" w:fill="FFFFFF"/>
          <w:lang w:bidi="en-US"/>
        </w:rPr>
        <w:t> the combined negative impacts of energy assistance programs and policies on households vulnerable to or experiencing hardship </w:t>
      </w:r>
      <w:r w:rsidRPr="00714A77">
        <w:rPr>
          <w:rFonts w:ascii="Calibri" w:eastAsia="Calibri" w:hAnsi="Calibri" w:cs="Calibri"/>
          <w:b/>
          <w:bCs/>
          <w:sz w:val="22"/>
          <w:shd w:val="clear" w:color="auto" w:fill="FFFFFF"/>
          <w:lang w:bidi="en-US"/>
        </w:rPr>
        <w:t>far outweigh</w:t>
      </w:r>
      <w:r w:rsidRPr="00AC5AF4">
        <w:rPr>
          <w:rFonts w:ascii="Calibri" w:eastAsia="Calibri" w:hAnsi="Calibri" w:cs="Calibri"/>
          <w:b/>
          <w:bCs/>
          <w:sz w:val="22"/>
          <w:shd w:val="clear" w:color="auto" w:fill="FFFFFF"/>
          <w:lang w:bidi="en-US"/>
        </w:rPr>
        <w:t> the benefits that ensue from these efforts.</w:t>
      </w:r>
      <w:r w:rsidR="00C1388B" w:rsidRPr="00AC5AF4">
        <w:rPr>
          <w:rFonts w:ascii="Calibri" w:eastAsia="Calibri" w:hAnsi="Calibri" w:cs="Calibri"/>
          <w:b/>
          <w:bCs/>
          <w:sz w:val="22"/>
          <w:shd w:val="clear" w:color="auto" w:fill="FFFFFF"/>
          <w:lang w:bidi="en-US"/>
        </w:rPr>
        <w:t xml:space="preserve"> </w:t>
      </w:r>
    </w:p>
    <w:p w14:paraId="09D0801A" w14:textId="635EDB08" w:rsidR="003B1867" w:rsidRPr="00AC5AF4" w:rsidRDefault="003B1867" w:rsidP="003B1867">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With some current initiatives and programs having a positive impact </w:t>
      </w:r>
      <w:r w:rsidR="00DF1DD0">
        <w:rPr>
          <w:rFonts w:ascii="Calibri" w:eastAsia="Calibri" w:hAnsi="Calibri" w:cs="Calibri"/>
          <w:sz w:val="22"/>
          <w:lang w:bidi="en-US"/>
        </w:rPr>
        <w:t>(al</w:t>
      </w:r>
      <w:r w:rsidRPr="00AC5AF4">
        <w:rPr>
          <w:rFonts w:ascii="Calibri" w:eastAsia="Calibri" w:hAnsi="Calibri" w:cs="Calibri"/>
          <w:sz w:val="22"/>
          <w:lang w:bidi="en-US"/>
        </w:rPr>
        <w:t>though less than desired</w:t>
      </w:r>
      <w:r w:rsidR="00DF1DD0">
        <w:rPr>
          <w:rFonts w:ascii="Calibri" w:eastAsia="Calibri" w:hAnsi="Calibri" w:cs="Calibri"/>
          <w:sz w:val="22"/>
          <w:lang w:bidi="en-US"/>
        </w:rPr>
        <w:t>)</w:t>
      </w:r>
      <w:r w:rsidRPr="00AC5AF4">
        <w:rPr>
          <w:rFonts w:ascii="Calibri" w:eastAsia="Calibri" w:hAnsi="Calibri" w:cs="Calibri"/>
          <w:sz w:val="22"/>
          <w:lang w:bidi="en-US"/>
        </w:rPr>
        <w:t xml:space="preserve">, households facing hardship are resorting to varied and sometimes extreme ways of coping and live with many negative consequences (outcomes) of energy hardship. </w:t>
      </w:r>
      <w:r w:rsidR="00DF1DD0">
        <w:rPr>
          <w:rFonts w:ascii="Calibri" w:eastAsia="Calibri" w:hAnsi="Calibri" w:cs="Calibri"/>
          <w:sz w:val="22"/>
          <w:lang w:bidi="en-US"/>
        </w:rPr>
        <w:t>Our analysis</w:t>
      </w:r>
      <w:r w:rsidR="00DF1DD0" w:rsidRPr="00AC5AF4">
        <w:rPr>
          <w:rFonts w:ascii="Calibri" w:eastAsia="Calibri" w:hAnsi="Calibri" w:cs="Calibri"/>
          <w:sz w:val="22"/>
          <w:lang w:bidi="en-US"/>
        </w:rPr>
        <w:t xml:space="preserve"> </w:t>
      </w:r>
      <w:r w:rsidRPr="00AC5AF4">
        <w:rPr>
          <w:rFonts w:ascii="Calibri" w:eastAsia="Calibri" w:hAnsi="Calibri" w:cs="Calibri"/>
          <w:sz w:val="22"/>
          <w:lang w:bidi="en-US"/>
        </w:rPr>
        <w:t>points to substantive gaps in current policies and programs, which spurred the next series of analysis: first, to speak with policy experts and program leads to gain insights at a broader meso-level; and second, to analyse current energy policies drawn from all jurisdictions. The objective was to determine ‘why’ greater benefits are not reaching households in need</w:t>
      </w:r>
      <w:r w:rsidR="00DF1DD0">
        <w:rPr>
          <w:rFonts w:ascii="Calibri" w:eastAsia="Calibri" w:hAnsi="Calibri" w:cs="Calibri"/>
          <w:sz w:val="22"/>
          <w:lang w:bidi="en-US"/>
        </w:rPr>
        <w:t>. These meso-level findings</w:t>
      </w:r>
      <w:r w:rsidRPr="00AC5AF4">
        <w:rPr>
          <w:rFonts w:ascii="Calibri" w:eastAsia="Calibri" w:hAnsi="Calibri" w:cs="Calibri"/>
          <w:sz w:val="22"/>
          <w:lang w:bidi="en-US"/>
        </w:rPr>
        <w:t xml:space="preserve"> </w:t>
      </w:r>
      <w:r w:rsidR="00DF1DD0">
        <w:rPr>
          <w:rFonts w:ascii="Calibri" w:eastAsia="Calibri" w:hAnsi="Calibri" w:cs="Calibri"/>
          <w:sz w:val="22"/>
          <w:lang w:bidi="en-US"/>
        </w:rPr>
        <w:t xml:space="preserve">were </w:t>
      </w:r>
      <w:r w:rsidRPr="00AC5AF4">
        <w:rPr>
          <w:rFonts w:ascii="Calibri" w:eastAsia="Calibri" w:hAnsi="Calibri" w:cs="Calibri"/>
          <w:sz w:val="22"/>
          <w:lang w:bidi="en-US"/>
        </w:rPr>
        <w:t>then use</w:t>
      </w:r>
      <w:r w:rsidR="00DF1DD0">
        <w:rPr>
          <w:rFonts w:ascii="Calibri" w:eastAsia="Calibri" w:hAnsi="Calibri" w:cs="Calibri"/>
          <w:sz w:val="22"/>
          <w:lang w:bidi="en-US"/>
        </w:rPr>
        <w:t>d</w:t>
      </w:r>
      <w:r w:rsidRPr="00AC5AF4">
        <w:rPr>
          <w:rFonts w:ascii="Calibri" w:eastAsia="Calibri" w:hAnsi="Calibri" w:cs="Calibri"/>
          <w:sz w:val="22"/>
          <w:lang w:bidi="en-US"/>
        </w:rPr>
        <w:t xml:space="preserve"> to inform key policy solutions and a final set of recommendations.</w:t>
      </w:r>
      <w:r w:rsidR="006610A9" w:rsidRPr="00AC5AF4">
        <w:rPr>
          <w:rFonts w:ascii="Calibri" w:eastAsia="Calibri" w:hAnsi="Calibri" w:cs="Calibri"/>
          <w:sz w:val="22"/>
          <w:lang w:bidi="en-US"/>
        </w:rPr>
        <w:t xml:space="preserve"> </w:t>
      </w:r>
    </w:p>
    <w:p w14:paraId="10BF4233" w14:textId="2FDF576F" w:rsidR="00CE736E" w:rsidRPr="00AC5AF4" w:rsidRDefault="00CE736E" w:rsidP="003B1867">
      <w:pPr>
        <w:spacing w:before="120" w:after="120" w:line="276" w:lineRule="auto"/>
        <w:jc w:val="both"/>
        <w:rPr>
          <w:rFonts w:ascii="Calibri" w:eastAsia="Calibri" w:hAnsi="Calibri" w:cs="Calibri"/>
          <w:sz w:val="22"/>
          <w:lang w:bidi="en-US"/>
        </w:rPr>
      </w:pPr>
    </w:p>
    <w:p w14:paraId="262A1BBC" w14:textId="7D219AF9" w:rsidR="00CE736E" w:rsidRPr="00AC5AF4" w:rsidRDefault="00CE736E" w:rsidP="003B1867">
      <w:pPr>
        <w:spacing w:before="120" w:after="120" w:line="276" w:lineRule="auto"/>
        <w:jc w:val="both"/>
        <w:rPr>
          <w:rFonts w:ascii="Calibri" w:eastAsia="Calibri" w:hAnsi="Calibri" w:cs="Calibri"/>
          <w:sz w:val="22"/>
          <w:lang w:bidi="en-US"/>
        </w:rPr>
      </w:pPr>
    </w:p>
    <w:p w14:paraId="0D434835" w14:textId="2B28CDE9" w:rsidR="00CE736E" w:rsidRPr="00AC5AF4" w:rsidRDefault="00CE736E" w:rsidP="003B1867">
      <w:pPr>
        <w:spacing w:before="120" w:after="120" w:line="276" w:lineRule="auto"/>
        <w:jc w:val="both"/>
        <w:rPr>
          <w:rFonts w:ascii="Calibri" w:eastAsia="Calibri" w:hAnsi="Calibri" w:cs="Calibri"/>
          <w:sz w:val="22"/>
          <w:lang w:bidi="en-US"/>
        </w:rPr>
      </w:pPr>
    </w:p>
    <w:p w14:paraId="047C1472" w14:textId="77777777" w:rsidR="00836518" w:rsidRPr="00AC5AF4" w:rsidRDefault="00836518">
      <w:pPr>
        <w:spacing w:before="120" w:after="120" w:line="276" w:lineRule="auto"/>
        <w:jc w:val="both"/>
        <w:rPr>
          <w:rFonts w:ascii="Arial" w:eastAsia="Yu Gothic Light" w:hAnsi="Arial" w:cs="Arial"/>
          <w:b/>
          <w:bCs/>
          <w:color w:val="1F3864"/>
          <w:sz w:val="32"/>
          <w:szCs w:val="28"/>
          <w:lang w:eastAsia="en-US"/>
        </w:rPr>
      </w:pPr>
      <w:bookmarkStart w:id="170" w:name="_Toc65408079"/>
      <w:r w:rsidRPr="00AC5AF4">
        <w:br w:type="page"/>
      </w:r>
    </w:p>
    <w:p w14:paraId="6100F9B9" w14:textId="6FBE31D3" w:rsidR="00CE736E" w:rsidRPr="00AC5AF4" w:rsidRDefault="00CE736E" w:rsidP="00D83468">
      <w:pPr>
        <w:pStyle w:val="GEERHeading1"/>
      </w:pPr>
      <w:bookmarkStart w:id="171" w:name="_Toc75875419"/>
      <w:r w:rsidRPr="00AC5AF4">
        <w:lastRenderedPageBreak/>
        <w:t>C</w:t>
      </w:r>
      <w:r w:rsidR="00836518" w:rsidRPr="00AC5AF4">
        <w:t>HAPTER</w:t>
      </w:r>
      <w:r w:rsidRPr="00AC5AF4">
        <w:t xml:space="preserve"> 4</w:t>
      </w:r>
      <w:bookmarkEnd w:id="170"/>
      <w:bookmarkEnd w:id="171"/>
    </w:p>
    <w:p w14:paraId="7D790D4A" w14:textId="5E1874C7" w:rsidR="00CE736E" w:rsidRPr="00AC5AF4" w:rsidRDefault="00CE736E" w:rsidP="00D83468">
      <w:pPr>
        <w:pStyle w:val="GEERHeading1"/>
      </w:pPr>
      <w:bookmarkStart w:id="172" w:name="_Toc65408080"/>
      <w:bookmarkStart w:id="173" w:name="_Toc75875420"/>
      <w:r w:rsidRPr="00AC5AF4">
        <w:t xml:space="preserve">Insights </w:t>
      </w:r>
      <w:r w:rsidR="00B52FE4">
        <w:t>in</w:t>
      </w:r>
      <w:r w:rsidRPr="00AC5AF4">
        <w:t>to the Impacts of Energy Policies and Programs</w:t>
      </w:r>
      <w:bookmarkEnd w:id="172"/>
      <w:bookmarkEnd w:id="173"/>
      <w:r w:rsidRPr="00AC5AF4">
        <w:t xml:space="preserve"> </w:t>
      </w:r>
    </w:p>
    <w:p w14:paraId="27FFBCFB" w14:textId="165A76D7" w:rsidR="00CE736E" w:rsidRPr="00AC5AF4" w:rsidRDefault="00CE736E" w:rsidP="00F14A5D">
      <w:pPr>
        <w:pStyle w:val="GEERHeading1"/>
        <w:spacing w:before="0"/>
        <w:rPr>
          <w:rFonts w:eastAsia="Calibri"/>
          <w:color w:val="002060"/>
          <w:szCs w:val="22"/>
        </w:rPr>
      </w:pPr>
      <w:bookmarkStart w:id="174" w:name="_Toc75875421"/>
      <w:r w:rsidRPr="00AC5AF4">
        <w:rPr>
          <w:rFonts w:eastAsia="Calibri"/>
          <w:color w:val="002060"/>
          <w:szCs w:val="22"/>
        </w:rPr>
        <w:t>Meso</w:t>
      </w:r>
      <w:r w:rsidR="00AC5AF4" w:rsidRPr="00AC5AF4">
        <w:rPr>
          <w:rFonts w:eastAsia="Calibri"/>
          <w:color w:val="002060"/>
          <w:szCs w:val="22"/>
        </w:rPr>
        <w:t>-</w:t>
      </w:r>
      <w:r w:rsidRPr="00AC5AF4">
        <w:rPr>
          <w:rFonts w:eastAsia="Calibri"/>
          <w:color w:val="002060"/>
          <w:szCs w:val="22"/>
        </w:rPr>
        <w:t>Level Analysis</w:t>
      </w:r>
      <w:bookmarkEnd w:id="174"/>
    </w:p>
    <w:p w14:paraId="1901AEA5" w14:textId="77777777" w:rsidR="00CE736E" w:rsidRPr="00AC5AF4" w:rsidRDefault="00CE736E" w:rsidP="00CE736E">
      <w:pPr>
        <w:widowControl w:val="0"/>
        <w:numPr>
          <w:ilvl w:val="0"/>
          <w:numId w:val="2"/>
        </w:numPr>
        <w:autoSpaceDE w:val="0"/>
        <w:autoSpaceDN w:val="0"/>
        <w:spacing w:before="240" w:after="120" w:line="259" w:lineRule="auto"/>
        <w:outlineLvl w:val="2"/>
        <w:rPr>
          <w:rFonts w:ascii="Calibri" w:eastAsia="Montserrat" w:hAnsi="Calibri" w:cs="Calibri"/>
          <w:bCs/>
          <w:noProof/>
          <w:vanish/>
          <w:color w:val="183D5E"/>
          <w:sz w:val="28"/>
          <w:szCs w:val="32"/>
          <w:lang w:eastAsia="en-AU" w:bidi="en-US"/>
        </w:rPr>
      </w:pPr>
      <w:bookmarkStart w:id="175" w:name="_Toc65407283"/>
      <w:bookmarkStart w:id="176" w:name="_Toc65407545"/>
      <w:bookmarkStart w:id="177" w:name="_Toc65407659"/>
      <w:bookmarkStart w:id="178" w:name="_Toc65408081"/>
      <w:bookmarkStart w:id="179" w:name="_Toc72454401"/>
      <w:bookmarkStart w:id="180" w:name="_Toc72763760"/>
      <w:bookmarkStart w:id="181" w:name="_Toc72763989"/>
      <w:bookmarkStart w:id="182" w:name="_Toc72764128"/>
      <w:bookmarkStart w:id="183" w:name="_Toc75875422"/>
      <w:bookmarkEnd w:id="175"/>
      <w:bookmarkEnd w:id="176"/>
      <w:bookmarkEnd w:id="177"/>
      <w:bookmarkEnd w:id="178"/>
      <w:bookmarkEnd w:id="179"/>
      <w:bookmarkEnd w:id="180"/>
      <w:bookmarkEnd w:id="181"/>
      <w:bookmarkEnd w:id="182"/>
      <w:bookmarkEnd w:id="183"/>
    </w:p>
    <w:p w14:paraId="7095B207" w14:textId="77777777" w:rsidR="00CE736E" w:rsidRPr="00AC5AF4" w:rsidRDefault="00CE736E" w:rsidP="00D83468">
      <w:pPr>
        <w:pStyle w:val="Heading2"/>
      </w:pPr>
      <w:bookmarkStart w:id="184" w:name="_Toc65408082"/>
      <w:bookmarkStart w:id="185" w:name="_Toc75875423"/>
      <w:r w:rsidRPr="00AC5AF4">
        <w:t>Introduction</w:t>
      </w:r>
      <w:bookmarkEnd w:id="184"/>
      <w:bookmarkEnd w:id="185"/>
    </w:p>
    <w:p w14:paraId="39DB9853" w14:textId="394D7654" w:rsidR="00CE736E" w:rsidRPr="00AC5AF4" w:rsidRDefault="00CE736E"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aim of this part of our investigation was to develop an understanding of the impacts of existing policies and energy initiatives from the perspective of government and sector experts who are involved in their design or implementation. We </w:t>
      </w:r>
      <w:r w:rsidR="00B518DD">
        <w:rPr>
          <w:rFonts w:ascii="Calibri" w:eastAsia="Calibri" w:hAnsi="Calibri" w:cs="Calibri"/>
          <w:sz w:val="22"/>
          <w:lang w:bidi="en-US"/>
        </w:rPr>
        <w:t>therefore</w:t>
      </w:r>
      <w:r w:rsidRPr="00AC5AF4">
        <w:rPr>
          <w:rFonts w:ascii="Calibri" w:eastAsia="Calibri" w:hAnsi="Calibri" w:cs="Calibri"/>
          <w:sz w:val="22"/>
          <w:lang w:bidi="en-US"/>
        </w:rPr>
        <w:t xml:space="preserve"> adopted a meso-level approach to understanding the situation, which illuminated additional strengths and weaknesses of current efforts and prompted recommendations around best practice. Semi-structured online interviews were conducted with 31 policy/initiative leads across government, ombudsmen, think tanks and energy retailers. Participants were drawn from all jurisdictions. We then conducted a thematic analysis of interview transcripts and found five interconnected themes which reveal the gaps in the current landscape.  </w:t>
      </w:r>
    </w:p>
    <w:p w14:paraId="386F83A4" w14:textId="77777777" w:rsidR="00CE736E" w:rsidRPr="00AC5AF4" w:rsidRDefault="00CE736E" w:rsidP="00836518">
      <w:pPr>
        <w:pStyle w:val="Heading2"/>
        <w:spacing w:after="0"/>
      </w:pPr>
      <w:bookmarkStart w:id="186" w:name="_Toc65408083"/>
      <w:bookmarkStart w:id="187" w:name="_Toc75875424"/>
      <w:r w:rsidRPr="00AC5AF4">
        <w:t>Key Findings</w:t>
      </w:r>
      <w:bookmarkEnd w:id="186"/>
      <w:bookmarkEnd w:id="187"/>
    </w:p>
    <w:p w14:paraId="2919FC1A" w14:textId="77777777" w:rsidR="00CE736E" w:rsidRPr="00AC5AF4" w:rsidRDefault="00CE736E" w:rsidP="00AF6076">
      <w:pPr>
        <w:pStyle w:val="Heading3"/>
        <w:rPr>
          <w:color w:val="2E74B5"/>
          <w:lang w:val="en-AU"/>
        </w:rPr>
      </w:pPr>
      <w:bookmarkStart w:id="188" w:name="_Toc65408084"/>
      <w:bookmarkStart w:id="189" w:name="_Toc75875425"/>
      <w:r w:rsidRPr="00AC5AF4">
        <w:rPr>
          <w:lang w:val="en-AU"/>
        </w:rPr>
        <w:t xml:space="preserve">Strengths of </w:t>
      </w:r>
      <w:r w:rsidRPr="00AC5AF4">
        <w:rPr>
          <w:color w:val="2E74B5"/>
          <w:lang w:val="en-AU"/>
        </w:rPr>
        <w:t>Current</w:t>
      </w:r>
      <w:r w:rsidRPr="00AC5AF4">
        <w:rPr>
          <w:lang w:val="en-AU"/>
        </w:rPr>
        <w:t xml:space="preserve"> Programs</w:t>
      </w:r>
      <w:bookmarkEnd w:id="188"/>
      <w:bookmarkEnd w:id="189"/>
    </w:p>
    <w:p w14:paraId="64E93CE5" w14:textId="730C9A2C" w:rsidR="00CE736E" w:rsidRPr="00AC5AF4" w:rsidRDefault="00CE736E" w:rsidP="00CE736E">
      <w:pPr>
        <w:tabs>
          <w:tab w:val="left" w:pos="1134"/>
        </w:tabs>
        <w:spacing w:before="120" w:after="120" w:line="276" w:lineRule="auto"/>
        <w:jc w:val="both"/>
        <w:rPr>
          <w:rFonts w:ascii="Calibri" w:eastAsia="Calibri" w:hAnsi="Calibri"/>
          <w:sz w:val="22"/>
          <w:lang w:bidi="en-US"/>
        </w:rPr>
      </w:pPr>
      <w:r w:rsidRPr="00AC5AF4">
        <w:rPr>
          <w:rFonts w:ascii="Calibri" w:eastAsia="Calibri" w:hAnsi="Calibri" w:cs="Calibri"/>
          <w:sz w:val="22"/>
          <w:lang w:bidi="en-US"/>
        </w:rPr>
        <w:t xml:space="preserve">From our analysis which synthesised the key points made by </w:t>
      </w:r>
      <w:r w:rsidR="00422DE5">
        <w:rPr>
          <w:rFonts w:ascii="Calibri" w:eastAsia="Calibri" w:hAnsi="Calibri" w:cs="Calibri"/>
          <w:sz w:val="22"/>
          <w:lang w:bidi="en-US"/>
        </w:rPr>
        <w:t>the</w:t>
      </w:r>
      <w:r w:rsidRPr="00AC5AF4">
        <w:rPr>
          <w:rFonts w:ascii="Calibri" w:eastAsia="Calibri" w:hAnsi="Calibri" w:cs="Calibri"/>
          <w:sz w:val="22"/>
          <w:lang w:bidi="en-US"/>
        </w:rPr>
        <w:t xml:space="preserve"> interviewe</w:t>
      </w:r>
      <w:r w:rsidR="00422DE5">
        <w:rPr>
          <w:rFonts w:ascii="Calibri" w:eastAsia="Calibri" w:hAnsi="Calibri" w:cs="Calibri"/>
          <w:sz w:val="22"/>
          <w:lang w:bidi="en-US"/>
        </w:rPr>
        <w:t>es</w:t>
      </w:r>
      <w:r w:rsidRPr="00AC5AF4">
        <w:rPr>
          <w:rFonts w:ascii="Calibri" w:eastAsia="Calibri" w:hAnsi="Calibri" w:cs="Calibri"/>
          <w:sz w:val="22"/>
          <w:lang w:bidi="en-US"/>
        </w:rPr>
        <w:t xml:space="preserve">, we found three areas that show where current efforts seem to be working: </w:t>
      </w:r>
    </w:p>
    <w:p w14:paraId="62D21A05" w14:textId="6CB6ADF5" w:rsidR="00CE736E" w:rsidRPr="00AC5AF4" w:rsidRDefault="00CE736E" w:rsidP="00AD51AE">
      <w:pPr>
        <w:numPr>
          <w:ilvl w:val="0"/>
          <w:numId w:val="60"/>
        </w:num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There is a good breadth and mix of initiatives that could be classified as falling into either prevention, support or relief. We </w:t>
      </w:r>
      <w:r w:rsidR="00B518DD">
        <w:rPr>
          <w:rFonts w:ascii="Calibri" w:eastAsia="Calibri" w:hAnsi="Calibri" w:cs="Calibri"/>
          <w:sz w:val="22"/>
          <w:lang w:bidi="en-US"/>
        </w:rPr>
        <w:t>therefore</w:t>
      </w:r>
      <w:r w:rsidRPr="00AC5AF4">
        <w:rPr>
          <w:rFonts w:ascii="Calibri" w:eastAsia="Calibri" w:hAnsi="Calibri" w:cs="Calibri"/>
          <w:sz w:val="22"/>
          <w:lang w:bidi="en-US"/>
        </w:rPr>
        <w:t xml:space="preserve"> found evidence that the P-S-R framework is useful and that some components are being applied</w:t>
      </w:r>
      <w:r w:rsidR="00422DE5">
        <w:rPr>
          <w:rFonts w:ascii="Calibri" w:eastAsia="Calibri" w:hAnsi="Calibri" w:cs="Calibri"/>
          <w:sz w:val="22"/>
          <w:lang w:bidi="en-US"/>
        </w:rPr>
        <w:t>.</w:t>
      </w:r>
      <w:r w:rsidRPr="00AC5AF4">
        <w:rPr>
          <w:rFonts w:ascii="Calibri" w:eastAsia="Calibri" w:hAnsi="Calibri" w:cs="Calibri"/>
          <w:sz w:val="22"/>
          <w:lang w:bidi="en-US"/>
        </w:rPr>
        <w:t xml:space="preserve"> </w:t>
      </w:r>
    </w:p>
    <w:p w14:paraId="313D232F" w14:textId="369EC76B" w:rsidR="00CE736E" w:rsidRPr="00AC5AF4" w:rsidRDefault="00CE736E" w:rsidP="00AD51AE">
      <w:pPr>
        <w:numPr>
          <w:ilvl w:val="0"/>
          <w:numId w:val="60"/>
        </w:num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Generally</w:t>
      </w:r>
      <w:r w:rsidR="005A24CC">
        <w:rPr>
          <w:rFonts w:ascii="Calibri" w:eastAsia="Calibri" w:hAnsi="Calibri" w:cs="Calibri"/>
          <w:sz w:val="22"/>
          <w:lang w:bidi="en-US"/>
        </w:rPr>
        <w:t>,</w:t>
      </w:r>
      <w:r w:rsidRPr="00AC5AF4">
        <w:rPr>
          <w:rFonts w:ascii="Calibri" w:eastAsia="Calibri" w:hAnsi="Calibri" w:cs="Calibri"/>
          <w:sz w:val="22"/>
          <w:lang w:bidi="en-US"/>
        </w:rPr>
        <w:t xml:space="preserve"> there is a high level of commitment </w:t>
      </w:r>
      <w:r w:rsidR="00AF204D">
        <w:rPr>
          <w:rFonts w:ascii="Calibri" w:eastAsia="Calibri" w:hAnsi="Calibri" w:cs="Calibri"/>
          <w:sz w:val="22"/>
          <w:lang w:bidi="en-US"/>
        </w:rPr>
        <w:t>among</w:t>
      </w:r>
      <w:r w:rsidRPr="00AC5AF4">
        <w:rPr>
          <w:rFonts w:ascii="Calibri" w:eastAsia="Calibri" w:hAnsi="Calibri" w:cs="Calibri"/>
          <w:sz w:val="22"/>
          <w:lang w:bidi="en-US"/>
        </w:rPr>
        <w:t xml:space="preserve"> program delivery teams towards alleviating energy hardship</w:t>
      </w:r>
      <w:r w:rsidR="00422DE5">
        <w:rPr>
          <w:rFonts w:ascii="Calibri" w:eastAsia="Calibri" w:hAnsi="Calibri" w:cs="Calibri"/>
          <w:sz w:val="22"/>
          <w:lang w:bidi="en-US"/>
        </w:rPr>
        <w:t>.</w:t>
      </w:r>
      <w:r w:rsidRPr="00AC5AF4">
        <w:rPr>
          <w:rFonts w:ascii="Calibri" w:eastAsia="Calibri" w:hAnsi="Calibri" w:cs="Calibri"/>
          <w:sz w:val="22"/>
          <w:lang w:bidi="en-US"/>
        </w:rPr>
        <w:t xml:space="preserve"> </w:t>
      </w:r>
    </w:p>
    <w:p w14:paraId="117B9519" w14:textId="77777777" w:rsidR="00CE736E" w:rsidRPr="00AC5AF4" w:rsidRDefault="00CE736E" w:rsidP="00AD51AE">
      <w:pPr>
        <w:numPr>
          <w:ilvl w:val="0"/>
          <w:numId w:val="60"/>
        </w:num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Individual teams are making bottom-up innovations and incremental improvements to their programs, some of which are very insightful and seem to be having a positive impact. </w:t>
      </w:r>
    </w:p>
    <w:p w14:paraId="4D139D73" w14:textId="77777777" w:rsidR="00CE736E" w:rsidRPr="00AC5AF4" w:rsidRDefault="00CE736E"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The strengths of existing efforts provide a platform that can be emulated and extended in future policy. Bottom-up initiatives provide valuable lessons for best practice.</w:t>
      </w:r>
    </w:p>
    <w:p w14:paraId="048C158E" w14:textId="77777777" w:rsidR="00CE736E" w:rsidRPr="00AC5AF4" w:rsidRDefault="00CE736E" w:rsidP="004C1A71">
      <w:pPr>
        <w:pStyle w:val="Heading3"/>
        <w:rPr>
          <w:color w:val="2E74B5"/>
          <w:lang w:val="en-AU"/>
        </w:rPr>
      </w:pPr>
      <w:bookmarkStart w:id="190" w:name="_Toc65408085"/>
      <w:bookmarkStart w:id="191" w:name="_Toc75875426"/>
      <w:r w:rsidRPr="00AC5AF4">
        <w:rPr>
          <w:lang w:val="en-AU"/>
        </w:rPr>
        <w:t>Weaknesses of Current Programs</w:t>
      </w:r>
      <w:bookmarkEnd w:id="190"/>
      <w:bookmarkEnd w:id="191"/>
    </w:p>
    <w:p w14:paraId="0D2394B9" w14:textId="0DB9B63E" w:rsidR="00CE736E" w:rsidRPr="00AC5AF4" w:rsidRDefault="00CE736E"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Participants also shared other insights about programs and policies</w:t>
      </w:r>
      <w:r w:rsidR="00422DE5">
        <w:rPr>
          <w:rFonts w:ascii="Calibri" w:eastAsia="Calibri" w:hAnsi="Calibri" w:cs="Calibri"/>
          <w:sz w:val="22"/>
          <w:lang w:bidi="en-US"/>
        </w:rPr>
        <w:t>.</w:t>
      </w:r>
      <w:r w:rsidRPr="00AC5AF4">
        <w:rPr>
          <w:rFonts w:ascii="Calibri" w:eastAsia="Calibri" w:hAnsi="Calibri" w:cs="Calibri"/>
          <w:sz w:val="22"/>
          <w:lang w:bidi="en-US"/>
        </w:rPr>
        <w:t xml:space="preserve"> </w:t>
      </w:r>
      <w:r w:rsidR="00422DE5">
        <w:rPr>
          <w:rFonts w:ascii="Calibri" w:eastAsia="Calibri" w:hAnsi="Calibri" w:cs="Calibri"/>
          <w:sz w:val="22"/>
          <w:lang w:bidi="en-US"/>
        </w:rPr>
        <w:t>A</w:t>
      </w:r>
      <w:r w:rsidRPr="00AC5AF4">
        <w:rPr>
          <w:rFonts w:ascii="Calibri" w:eastAsia="Calibri" w:hAnsi="Calibri" w:cs="Calibri"/>
          <w:sz w:val="22"/>
          <w:lang w:bidi="en-US"/>
        </w:rPr>
        <w:t xml:space="preserve">nalysis revealed three weaknesses </w:t>
      </w:r>
      <w:r w:rsidR="00422DE5">
        <w:rPr>
          <w:rFonts w:ascii="Calibri" w:eastAsia="Calibri" w:hAnsi="Calibri" w:cs="Calibri"/>
          <w:sz w:val="22"/>
          <w:lang w:bidi="en-US"/>
        </w:rPr>
        <w:t>that</w:t>
      </w:r>
      <w:r w:rsidRPr="00AC5AF4">
        <w:rPr>
          <w:rFonts w:ascii="Calibri" w:eastAsia="Calibri" w:hAnsi="Calibri" w:cs="Calibri"/>
          <w:sz w:val="22"/>
          <w:lang w:bidi="en-US"/>
        </w:rPr>
        <w:t xml:space="preserve"> need to be addressed </w:t>
      </w:r>
      <w:r w:rsidR="00422DE5">
        <w:rPr>
          <w:rFonts w:ascii="Calibri" w:eastAsia="Calibri" w:hAnsi="Calibri" w:cs="Calibri"/>
          <w:sz w:val="22"/>
          <w:lang w:bidi="en-US"/>
        </w:rPr>
        <w:t xml:space="preserve">to reduce </w:t>
      </w:r>
      <w:r w:rsidRPr="00AC5AF4">
        <w:rPr>
          <w:rFonts w:ascii="Calibri" w:eastAsia="Calibri" w:hAnsi="Calibri" w:cs="Calibri"/>
          <w:sz w:val="22"/>
          <w:lang w:bidi="en-US"/>
        </w:rPr>
        <w:t>energy hardship:</w:t>
      </w:r>
    </w:p>
    <w:p w14:paraId="290D3029" w14:textId="1117B578" w:rsidR="00CE736E" w:rsidRPr="00AC5AF4" w:rsidRDefault="00CE736E" w:rsidP="00AD51AE">
      <w:pPr>
        <w:numPr>
          <w:ilvl w:val="0"/>
          <w:numId w:val="61"/>
        </w:num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Energy hardship for many households is about much more than just ‘energy’. This means that issues faced go beyond the scope of many siloed, individual programs. This finding echoes an earlier finding (see Chapter 3)</w:t>
      </w:r>
      <w:r w:rsidR="00422DE5">
        <w:rPr>
          <w:rFonts w:ascii="Calibri" w:eastAsia="Calibri" w:hAnsi="Calibri" w:cs="Calibri"/>
          <w:sz w:val="22"/>
          <w:lang w:bidi="en-US"/>
        </w:rPr>
        <w:t>.</w:t>
      </w:r>
      <w:r w:rsidRPr="00AC5AF4">
        <w:rPr>
          <w:rFonts w:ascii="Calibri" w:eastAsia="Calibri" w:hAnsi="Calibri" w:cs="Calibri"/>
          <w:sz w:val="22"/>
          <w:lang w:bidi="en-US"/>
        </w:rPr>
        <w:t xml:space="preserve"> </w:t>
      </w:r>
    </w:p>
    <w:p w14:paraId="79FD5C26" w14:textId="719F40F3" w:rsidR="00CE736E" w:rsidRPr="00AC5AF4" w:rsidRDefault="00CE736E" w:rsidP="00AD51AE">
      <w:pPr>
        <w:numPr>
          <w:ilvl w:val="0"/>
          <w:numId w:val="61"/>
        </w:num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No single program or group has the responsibility, tools or funding to address more than a small part of the energy hardship problem</w:t>
      </w:r>
      <w:r w:rsidR="00422DE5">
        <w:rPr>
          <w:rFonts w:ascii="Calibri" w:eastAsia="Calibri" w:hAnsi="Calibri" w:cs="Calibri"/>
          <w:sz w:val="22"/>
          <w:lang w:bidi="en-US"/>
        </w:rPr>
        <w:t>.</w:t>
      </w:r>
    </w:p>
    <w:p w14:paraId="07C5140C" w14:textId="77777777" w:rsidR="00CE736E" w:rsidRPr="00AC5AF4" w:rsidRDefault="00CE736E" w:rsidP="00AD51AE">
      <w:pPr>
        <w:numPr>
          <w:ilvl w:val="0"/>
          <w:numId w:val="61"/>
        </w:num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lastRenderedPageBreak/>
        <w:t xml:space="preserve">There is no overarching goal to coordinate actions and measure progress (at either the state or national level) towards a meaningful contribution to the energy hardship </w:t>
      </w:r>
      <w:proofErr w:type="gramStart"/>
      <w:r w:rsidRPr="00AC5AF4">
        <w:rPr>
          <w:rFonts w:ascii="Calibri" w:eastAsia="Calibri" w:hAnsi="Calibri" w:cs="Calibri"/>
          <w:sz w:val="22"/>
          <w:lang w:bidi="en-US"/>
        </w:rPr>
        <w:t>issue as a whole</w:t>
      </w:r>
      <w:proofErr w:type="gramEnd"/>
      <w:r w:rsidRPr="00AC5AF4">
        <w:rPr>
          <w:rFonts w:ascii="Calibri" w:eastAsia="Calibri" w:hAnsi="Calibri" w:cs="Calibri"/>
          <w:sz w:val="22"/>
          <w:lang w:bidi="en-US"/>
        </w:rPr>
        <w:t xml:space="preserve">. </w:t>
      </w:r>
    </w:p>
    <w:p w14:paraId="2E9EB5C0" w14:textId="19E14AFD" w:rsidR="00CE736E" w:rsidRPr="00AC5AF4" w:rsidRDefault="00CE736E"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Analysis revealed that the current mix of energy hardship-related policy initiatives is dominated by a mix of ‘best </w:t>
      </w:r>
      <w:proofErr w:type="gramStart"/>
      <w:r w:rsidRPr="00AC5AF4">
        <w:rPr>
          <w:rFonts w:ascii="Calibri" w:eastAsia="Calibri" w:hAnsi="Calibri" w:cs="Calibri"/>
          <w:sz w:val="22"/>
          <w:lang w:bidi="en-US"/>
        </w:rPr>
        <w:t>endeavours’</w:t>
      </w:r>
      <w:proofErr w:type="gramEnd"/>
      <w:r w:rsidRPr="00AC5AF4">
        <w:rPr>
          <w:rFonts w:ascii="Calibri" w:eastAsia="Calibri" w:hAnsi="Calibri" w:cs="Calibri"/>
          <w:sz w:val="22"/>
          <w:lang w:bidi="en-US"/>
        </w:rPr>
        <w:t xml:space="preserve"> or short-term pilots. For example, for many long-standing initiatives, program leaders viewed the program contribution itself as positive (makes a positive impact on the households it reaches/targets), but they also admit that program design constrained their ability to provide material assistance (assistance to the level needed) or to target it to those households in the greatest need. Interviewees also revealed that the policy mix has included numerous examples of carefully targeted initiatives </w:t>
      </w:r>
      <w:proofErr w:type="gramStart"/>
      <w:r w:rsidRPr="00AC5AF4">
        <w:rPr>
          <w:rFonts w:ascii="Calibri" w:eastAsia="Calibri" w:hAnsi="Calibri" w:cs="Calibri"/>
          <w:sz w:val="22"/>
          <w:lang w:bidi="en-US"/>
        </w:rPr>
        <w:t>providing assistance</w:t>
      </w:r>
      <w:proofErr w:type="gramEnd"/>
      <w:r w:rsidRPr="00AC5AF4">
        <w:rPr>
          <w:rFonts w:ascii="Calibri" w:eastAsia="Calibri" w:hAnsi="Calibri" w:cs="Calibri"/>
          <w:sz w:val="22"/>
          <w:lang w:bidi="en-US"/>
        </w:rPr>
        <w:t xml:space="preserve"> but that they had limited, short-term funding and that, unfortunately, there was no plan to bring the program to scale or to build </w:t>
      </w:r>
      <w:r w:rsidR="00AF29B8">
        <w:rPr>
          <w:rFonts w:ascii="Calibri" w:eastAsia="Calibri" w:hAnsi="Calibri" w:cs="Calibri"/>
          <w:sz w:val="22"/>
          <w:lang w:bidi="en-US"/>
        </w:rPr>
        <w:t>on</w:t>
      </w:r>
      <w:r w:rsidRPr="00AC5AF4">
        <w:rPr>
          <w:rFonts w:ascii="Calibri" w:eastAsia="Calibri" w:hAnsi="Calibri" w:cs="Calibri"/>
          <w:sz w:val="22"/>
          <w:lang w:bidi="en-US"/>
        </w:rPr>
        <w:t xml:space="preserve"> those successes. </w:t>
      </w:r>
    </w:p>
    <w:p w14:paraId="19AF52BB" w14:textId="77777777" w:rsidR="00CE736E" w:rsidRPr="00AC5AF4" w:rsidRDefault="00CE736E" w:rsidP="00D83468">
      <w:pPr>
        <w:pStyle w:val="Heading2"/>
        <w:rPr>
          <w:color w:val="5B9BD5"/>
        </w:rPr>
      </w:pPr>
      <w:bookmarkStart w:id="192" w:name="_Toc65408086"/>
      <w:bookmarkStart w:id="193" w:name="_Toc75875427"/>
      <w:r w:rsidRPr="00AC5AF4">
        <w:rPr>
          <w:iCs/>
          <w:color w:val="5B9BD5"/>
        </w:rPr>
        <w:t xml:space="preserve">Key </w:t>
      </w:r>
      <w:r w:rsidRPr="00AC5AF4">
        <w:t>Insights</w:t>
      </w:r>
      <w:bookmarkEnd w:id="192"/>
      <w:bookmarkEnd w:id="193"/>
    </w:p>
    <w:p w14:paraId="76058A73" w14:textId="6A31FB2A" w:rsidR="00CE736E" w:rsidRPr="00AC5AF4" w:rsidRDefault="00F35301" w:rsidP="00CE736E">
      <w:pPr>
        <w:spacing w:before="120" w:after="120" w:line="276" w:lineRule="auto"/>
        <w:jc w:val="both"/>
        <w:rPr>
          <w:rFonts w:ascii="Calibri" w:eastAsia="Calibri" w:hAnsi="Calibri" w:cs="Calibri"/>
          <w:sz w:val="22"/>
          <w:lang w:bidi="en-US"/>
        </w:rPr>
      </w:pPr>
      <w:r>
        <w:rPr>
          <w:rFonts w:ascii="Calibri" w:eastAsia="Calibri" w:hAnsi="Calibri" w:cs="Calibri"/>
          <w:sz w:val="22"/>
          <w:lang w:bidi="en-US"/>
        </w:rPr>
        <w:t>We conducted a</w:t>
      </w:r>
      <w:r w:rsidR="00CE736E" w:rsidRPr="00AC5AF4">
        <w:rPr>
          <w:rFonts w:ascii="Calibri" w:eastAsia="Calibri" w:hAnsi="Calibri" w:cs="Calibri"/>
          <w:sz w:val="22"/>
          <w:lang w:bidi="en-US"/>
        </w:rPr>
        <w:t>n analysis of the ‘best practice’ of these past programs, as described by participants.  A series of high</w:t>
      </w:r>
      <w:r w:rsidR="00AC5AF4" w:rsidRPr="00AC5AF4">
        <w:rPr>
          <w:rFonts w:ascii="Calibri" w:eastAsia="Calibri" w:hAnsi="Calibri" w:cs="Calibri"/>
          <w:sz w:val="22"/>
          <w:lang w:bidi="en-US"/>
        </w:rPr>
        <w:t>-</w:t>
      </w:r>
      <w:r w:rsidR="00CE736E" w:rsidRPr="00AC5AF4">
        <w:rPr>
          <w:rFonts w:ascii="Calibri" w:eastAsia="Calibri" w:hAnsi="Calibri" w:cs="Calibri"/>
          <w:sz w:val="22"/>
          <w:lang w:bidi="en-US"/>
        </w:rPr>
        <w:t>level, interconnected policy issues emerged (see Table 6). We believe these must be addressed by designing more ‘effective’ hardship policy (see Chapter 5).</w:t>
      </w:r>
    </w:p>
    <w:p w14:paraId="4D9D58A9" w14:textId="7E502F5C" w:rsidR="00CE736E" w:rsidRPr="00AC5AF4" w:rsidRDefault="00836518" w:rsidP="00836518">
      <w:pPr>
        <w:pStyle w:val="Caption"/>
        <w:rPr>
          <w:lang w:val="en-AU"/>
        </w:rPr>
      </w:pPr>
      <w:bookmarkStart w:id="194" w:name="_Toc65408747"/>
      <w:bookmarkStart w:id="195" w:name="_Toc75875530"/>
      <w:r w:rsidRPr="00AC5AF4">
        <w:rPr>
          <w:lang w:val="en-AU"/>
        </w:rPr>
        <w:t xml:space="preserve">Table </w:t>
      </w:r>
      <w:r w:rsidRPr="00AC5AF4">
        <w:rPr>
          <w:lang w:val="en-AU"/>
        </w:rPr>
        <w:fldChar w:fldCharType="begin"/>
      </w:r>
      <w:r w:rsidRPr="00AC5AF4">
        <w:rPr>
          <w:lang w:val="en-AU"/>
        </w:rPr>
        <w:instrText xml:space="preserve"> SEQ Table \* ARABIC </w:instrText>
      </w:r>
      <w:r w:rsidRPr="00AC5AF4">
        <w:rPr>
          <w:lang w:val="en-AU"/>
        </w:rPr>
        <w:fldChar w:fldCharType="separate"/>
      </w:r>
      <w:r w:rsidR="009978FA">
        <w:rPr>
          <w:noProof/>
          <w:lang w:val="en-AU"/>
        </w:rPr>
        <w:t>6</w:t>
      </w:r>
      <w:r w:rsidRPr="00AC5AF4">
        <w:rPr>
          <w:lang w:val="en-AU"/>
        </w:rPr>
        <w:fldChar w:fldCharType="end"/>
      </w:r>
      <w:r w:rsidRPr="00AC5AF4">
        <w:rPr>
          <w:lang w:val="en-AU"/>
        </w:rPr>
        <w:t>: Key Insights from Interviews with Program and Policy Managers and Advisors</w:t>
      </w:r>
      <w:bookmarkEnd w:id="194"/>
      <w:bookmarkEnd w:id="195"/>
    </w:p>
    <w:tbl>
      <w:tblPr>
        <w:tblW w:w="920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6804"/>
      </w:tblGrid>
      <w:tr w:rsidR="00CE736E" w:rsidRPr="00AC5AF4" w14:paraId="1B62EB1C" w14:textId="77777777" w:rsidTr="00546C97">
        <w:trPr>
          <w:jc w:val="center"/>
        </w:trPr>
        <w:tc>
          <w:tcPr>
            <w:tcW w:w="2405" w:type="dxa"/>
            <w:shd w:val="clear" w:color="auto" w:fill="002060"/>
          </w:tcPr>
          <w:p w14:paraId="285F210A" w14:textId="77777777" w:rsidR="00CE736E" w:rsidRPr="00AC5AF4" w:rsidRDefault="00CE736E" w:rsidP="00CE736E">
            <w:pPr>
              <w:spacing w:after="160" w:line="259" w:lineRule="auto"/>
              <w:jc w:val="center"/>
              <w:rPr>
                <w:rFonts w:ascii="Calibri" w:eastAsia="Calibri" w:hAnsi="Calibri" w:cs="Calibri"/>
                <w:b/>
                <w:color w:val="FFFFFF"/>
                <w:sz w:val="20"/>
                <w:szCs w:val="20"/>
                <w:lang w:eastAsia="en-US"/>
              </w:rPr>
            </w:pPr>
            <w:r w:rsidRPr="00AC5AF4">
              <w:rPr>
                <w:rFonts w:ascii="Calibri" w:eastAsia="Calibri" w:hAnsi="Calibri" w:cs="Calibri"/>
                <w:b/>
                <w:color w:val="FFFFFF"/>
                <w:sz w:val="20"/>
                <w:szCs w:val="20"/>
                <w:lang w:eastAsia="en-US"/>
              </w:rPr>
              <w:t>Key Insight</w:t>
            </w:r>
          </w:p>
        </w:tc>
        <w:tc>
          <w:tcPr>
            <w:tcW w:w="6804" w:type="dxa"/>
            <w:shd w:val="clear" w:color="auto" w:fill="002060"/>
          </w:tcPr>
          <w:p w14:paraId="648347B6" w14:textId="77777777" w:rsidR="00CE736E" w:rsidRPr="00AC5AF4" w:rsidRDefault="00CE736E" w:rsidP="00CE736E">
            <w:pPr>
              <w:spacing w:after="160" w:line="259" w:lineRule="auto"/>
              <w:ind w:right="-382"/>
              <w:jc w:val="center"/>
              <w:rPr>
                <w:rFonts w:ascii="Calibri" w:eastAsia="Calibri" w:hAnsi="Calibri" w:cs="Calibri"/>
                <w:b/>
                <w:color w:val="FFFFFF"/>
                <w:sz w:val="20"/>
                <w:szCs w:val="20"/>
                <w:lang w:eastAsia="en-US"/>
              </w:rPr>
            </w:pPr>
            <w:r w:rsidRPr="00AC5AF4">
              <w:rPr>
                <w:rFonts w:ascii="Calibri" w:eastAsia="Calibri" w:hAnsi="Calibri" w:cs="Calibri"/>
                <w:b/>
                <w:color w:val="FFFFFF"/>
                <w:sz w:val="20"/>
                <w:szCs w:val="20"/>
                <w:lang w:eastAsia="en-US"/>
              </w:rPr>
              <w:t>Explanation</w:t>
            </w:r>
          </w:p>
        </w:tc>
      </w:tr>
      <w:tr w:rsidR="00CE736E" w:rsidRPr="00AC5AF4" w14:paraId="5132DACA" w14:textId="77777777" w:rsidTr="00546C97">
        <w:trPr>
          <w:jc w:val="center"/>
        </w:trPr>
        <w:tc>
          <w:tcPr>
            <w:tcW w:w="2405" w:type="dxa"/>
            <w:shd w:val="clear" w:color="auto" w:fill="DEEAF6"/>
          </w:tcPr>
          <w:p w14:paraId="3CE24A6B" w14:textId="7A304813" w:rsidR="00CE736E" w:rsidRPr="00AC5AF4" w:rsidRDefault="00836518" w:rsidP="00836518">
            <w:pPr>
              <w:spacing w:after="160" w:line="259" w:lineRule="auto"/>
              <w:rPr>
                <w:rFonts w:ascii="Calibri" w:eastAsia="Calibri" w:hAnsi="Calibri" w:cs="Calibri"/>
                <w:b/>
                <w:sz w:val="20"/>
                <w:szCs w:val="20"/>
                <w:lang w:eastAsia="en-US"/>
              </w:rPr>
            </w:pPr>
            <w:r w:rsidRPr="00AC5AF4">
              <w:rPr>
                <w:rFonts w:ascii="Calibri" w:eastAsia="Calibri" w:hAnsi="Calibri" w:cs="Calibri"/>
                <w:b/>
                <w:sz w:val="20"/>
                <w:szCs w:val="20"/>
                <w:lang w:eastAsia="en-US"/>
              </w:rPr>
              <w:t>H</w:t>
            </w:r>
            <w:r w:rsidR="00CE736E" w:rsidRPr="00AC5AF4">
              <w:rPr>
                <w:rFonts w:ascii="Calibri" w:eastAsia="Calibri" w:hAnsi="Calibri" w:cs="Calibri"/>
                <w:b/>
                <w:sz w:val="20"/>
                <w:szCs w:val="20"/>
                <w:lang w:eastAsia="en-US"/>
              </w:rPr>
              <w:t>ardship</w:t>
            </w:r>
            <w:r w:rsidRPr="00AC5AF4">
              <w:rPr>
                <w:rFonts w:ascii="Calibri" w:eastAsia="Calibri" w:hAnsi="Calibri" w:cs="Calibri"/>
                <w:b/>
                <w:sz w:val="20"/>
                <w:szCs w:val="20"/>
                <w:lang w:eastAsia="en-US"/>
              </w:rPr>
              <w:t xml:space="preserve"> is broader</w:t>
            </w:r>
          </w:p>
        </w:tc>
        <w:tc>
          <w:tcPr>
            <w:tcW w:w="6804" w:type="dxa"/>
            <w:shd w:val="clear" w:color="auto" w:fill="DEEAF6"/>
          </w:tcPr>
          <w:p w14:paraId="504DBC05" w14:textId="77777777" w:rsidR="00CE736E" w:rsidRPr="00AC5AF4" w:rsidRDefault="00CE736E" w:rsidP="00CE736E">
            <w:pPr>
              <w:spacing w:before="40" w:after="40" w:line="259" w:lineRule="auto"/>
              <w:ind w:right="34"/>
              <w:rPr>
                <w:rFonts w:ascii="Calibri" w:eastAsia="Calibri" w:hAnsi="Calibri" w:cs="Calibri"/>
                <w:sz w:val="20"/>
                <w:szCs w:val="20"/>
                <w:lang w:eastAsia="en-US"/>
              </w:rPr>
            </w:pPr>
            <w:r w:rsidRPr="00AC5AF4">
              <w:rPr>
                <w:rFonts w:ascii="Calibri" w:eastAsia="Calibri" w:hAnsi="Calibri" w:cs="Calibri"/>
                <w:sz w:val="20"/>
                <w:szCs w:val="20"/>
                <w:lang w:eastAsia="en-US"/>
              </w:rPr>
              <w:t>Energy hardship is closely connected with broader economic and social hardship, while energy hardship-related initiatives are narrowly focused.</w:t>
            </w:r>
          </w:p>
        </w:tc>
      </w:tr>
      <w:tr w:rsidR="00CE736E" w:rsidRPr="00AC5AF4" w14:paraId="7AD58A7A" w14:textId="77777777" w:rsidTr="00546C97">
        <w:trPr>
          <w:jc w:val="center"/>
        </w:trPr>
        <w:tc>
          <w:tcPr>
            <w:tcW w:w="2405" w:type="dxa"/>
            <w:shd w:val="clear" w:color="auto" w:fill="F6F9FC"/>
          </w:tcPr>
          <w:p w14:paraId="27006275" w14:textId="0384BC7B" w:rsidR="00CE736E" w:rsidRPr="00AC5AF4" w:rsidRDefault="00B56C06" w:rsidP="00B56C06">
            <w:pPr>
              <w:spacing w:after="160" w:line="259" w:lineRule="auto"/>
              <w:rPr>
                <w:rFonts w:ascii="Calibri" w:eastAsia="Calibri" w:hAnsi="Calibri" w:cs="Calibri"/>
                <w:b/>
                <w:sz w:val="20"/>
                <w:szCs w:val="20"/>
                <w:lang w:eastAsia="en-US"/>
              </w:rPr>
            </w:pPr>
            <w:r w:rsidRPr="00AC5AF4">
              <w:rPr>
                <w:rFonts w:ascii="Calibri" w:eastAsia="Calibri" w:hAnsi="Calibri" w:cs="Calibri"/>
                <w:b/>
                <w:sz w:val="20"/>
                <w:szCs w:val="20"/>
                <w:lang w:eastAsia="en-US"/>
              </w:rPr>
              <w:t>High e</w:t>
            </w:r>
            <w:r w:rsidR="00CE736E" w:rsidRPr="00AC5AF4">
              <w:rPr>
                <w:rFonts w:ascii="Calibri" w:eastAsia="Calibri" w:hAnsi="Calibri" w:cs="Calibri"/>
                <w:b/>
                <w:sz w:val="20"/>
                <w:szCs w:val="20"/>
                <w:lang w:eastAsia="en-US"/>
              </w:rPr>
              <w:t xml:space="preserve">nergy prices </w:t>
            </w:r>
          </w:p>
        </w:tc>
        <w:tc>
          <w:tcPr>
            <w:tcW w:w="6804" w:type="dxa"/>
            <w:shd w:val="clear" w:color="auto" w:fill="F6F9FC"/>
          </w:tcPr>
          <w:p w14:paraId="54CDEBA2" w14:textId="7C066258" w:rsidR="00CE736E" w:rsidRPr="00AC5AF4" w:rsidRDefault="00CE736E" w:rsidP="00CE736E">
            <w:pPr>
              <w:spacing w:before="40" w:after="40" w:line="259" w:lineRule="auto"/>
              <w:ind w:right="34"/>
              <w:rPr>
                <w:rFonts w:ascii="Calibri" w:eastAsia="Calibri" w:hAnsi="Calibri" w:cs="Calibri"/>
                <w:sz w:val="20"/>
                <w:szCs w:val="20"/>
                <w:lang w:eastAsia="en-US"/>
              </w:rPr>
            </w:pPr>
            <w:r w:rsidRPr="00AC5AF4">
              <w:rPr>
                <w:rFonts w:ascii="Calibri" w:eastAsia="Calibri" w:hAnsi="Calibri" w:cs="Calibri"/>
                <w:sz w:val="20"/>
                <w:szCs w:val="20"/>
                <w:lang w:eastAsia="en-US"/>
              </w:rPr>
              <w:t>Energy prices have grown faster than low</w:t>
            </w:r>
            <w:r w:rsidR="00AC5AF4" w:rsidRPr="00AC5AF4">
              <w:rPr>
                <w:rFonts w:ascii="Calibri" w:eastAsia="Calibri" w:hAnsi="Calibri" w:cs="Calibri"/>
                <w:sz w:val="20"/>
                <w:szCs w:val="20"/>
                <w:lang w:eastAsia="en-US"/>
              </w:rPr>
              <w:t>-</w:t>
            </w:r>
            <w:r w:rsidRPr="00AC5AF4">
              <w:rPr>
                <w:rFonts w:ascii="Calibri" w:eastAsia="Calibri" w:hAnsi="Calibri" w:cs="Calibri"/>
                <w:sz w:val="20"/>
                <w:szCs w:val="20"/>
                <w:lang w:eastAsia="en-US"/>
              </w:rPr>
              <w:t>income wages for 15 years, dramatically increasing the severity and extent of energy hardship due to an energy affordability gap.</w:t>
            </w:r>
          </w:p>
        </w:tc>
      </w:tr>
      <w:tr w:rsidR="00CE736E" w:rsidRPr="00AC5AF4" w14:paraId="6DF0DF12" w14:textId="77777777" w:rsidTr="00546C97">
        <w:trPr>
          <w:jc w:val="center"/>
        </w:trPr>
        <w:tc>
          <w:tcPr>
            <w:tcW w:w="2405" w:type="dxa"/>
            <w:shd w:val="clear" w:color="auto" w:fill="DEEAF6"/>
          </w:tcPr>
          <w:p w14:paraId="6D2E6859" w14:textId="32C8CA0B" w:rsidR="00CE736E" w:rsidRPr="00AC5AF4" w:rsidRDefault="00CE736E" w:rsidP="00CE736E">
            <w:pPr>
              <w:spacing w:after="160" w:line="259" w:lineRule="auto"/>
              <w:rPr>
                <w:rFonts w:ascii="Calibri" w:eastAsia="Calibri" w:hAnsi="Calibri" w:cs="Calibri"/>
                <w:b/>
                <w:sz w:val="20"/>
                <w:szCs w:val="20"/>
                <w:lang w:eastAsia="en-US"/>
              </w:rPr>
            </w:pPr>
            <w:r w:rsidRPr="00AC5AF4">
              <w:rPr>
                <w:rFonts w:ascii="Calibri" w:eastAsia="Calibri" w:hAnsi="Calibri" w:cs="Calibri"/>
                <w:b/>
                <w:sz w:val="20"/>
                <w:szCs w:val="20"/>
                <w:lang w:eastAsia="en-US"/>
              </w:rPr>
              <w:t>Energy efficiency</w:t>
            </w:r>
            <w:r w:rsidR="00B56C06" w:rsidRPr="00AC5AF4">
              <w:rPr>
                <w:rFonts w:ascii="Calibri" w:eastAsia="Calibri" w:hAnsi="Calibri" w:cs="Calibri"/>
                <w:b/>
                <w:sz w:val="20"/>
                <w:szCs w:val="20"/>
                <w:lang w:eastAsia="en-US"/>
              </w:rPr>
              <w:t xml:space="preserve"> not to scale of need</w:t>
            </w:r>
          </w:p>
        </w:tc>
        <w:tc>
          <w:tcPr>
            <w:tcW w:w="6804" w:type="dxa"/>
            <w:shd w:val="clear" w:color="auto" w:fill="DEEAF6"/>
          </w:tcPr>
          <w:p w14:paraId="28660C41" w14:textId="458557A2" w:rsidR="00CE736E" w:rsidRPr="00AC5AF4" w:rsidRDefault="00CE736E" w:rsidP="00CE736E">
            <w:pPr>
              <w:spacing w:line="259" w:lineRule="auto"/>
              <w:ind w:right="34"/>
              <w:rPr>
                <w:rFonts w:ascii="Calibri" w:eastAsia="Calibri" w:hAnsi="Calibri" w:cs="Calibri"/>
                <w:sz w:val="20"/>
                <w:szCs w:val="20"/>
                <w:lang w:eastAsia="en-US"/>
              </w:rPr>
            </w:pPr>
            <w:r w:rsidRPr="00AC5AF4">
              <w:rPr>
                <w:rFonts w:ascii="Calibri" w:eastAsia="Calibri" w:hAnsi="Calibri" w:cs="Calibri"/>
                <w:sz w:val="20"/>
                <w:szCs w:val="20"/>
                <w:lang w:eastAsia="en-US"/>
              </w:rPr>
              <w:t>Poor housing and poor appliance quality mean that households must waste expensive energy just to meet their basic needs. This further increases bills and can cause or worsen hardship. Current initiatives to attend to this issue are either not targeted or not proportional to the collective household need.</w:t>
            </w:r>
          </w:p>
        </w:tc>
      </w:tr>
      <w:tr w:rsidR="00CE736E" w:rsidRPr="00AC5AF4" w14:paraId="51A12574" w14:textId="77777777" w:rsidTr="00546C97">
        <w:trPr>
          <w:jc w:val="center"/>
        </w:trPr>
        <w:tc>
          <w:tcPr>
            <w:tcW w:w="2405" w:type="dxa"/>
            <w:shd w:val="clear" w:color="auto" w:fill="F6F9FC"/>
          </w:tcPr>
          <w:p w14:paraId="4CAA9DFD" w14:textId="5E81B4A2" w:rsidR="00CE736E" w:rsidRPr="00AC5AF4" w:rsidRDefault="00AF6076" w:rsidP="00AF6076">
            <w:pPr>
              <w:spacing w:after="60"/>
              <w:rPr>
                <w:rFonts w:ascii="Calibri" w:eastAsia="Calibri" w:hAnsi="Calibri" w:cs="Calibri"/>
                <w:b/>
                <w:sz w:val="20"/>
                <w:szCs w:val="20"/>
                <w:lang w:eastAsia="en-US"/>
              </w:rPr>
            </w:pPr>
            <w:r w:rsidRPr="00AC5AF4">
              <w:rPr>
                <w:rFonts w:ascii="Calibri" w:eastAsia="Calibri" w:hAnsi="Calibri" w:cs="Calibri"/>
                <w:b/>
                <w:sz w:val="20"/>
                <w:szCs w:val="20"/>
                <w:lang w:eastAsia="en-US"/>
              </w:rPr>
              <w:t xml:space="preserve">Billing practices and </w:t>
            </w:r>
            <w:r w:rsidR="00CE736E" w:rsidRPr="00AC5AF4">
              <w:rPr>
                <w:rFonts w:ascii="Calibri" w:eastAsia="Calibri" w:hAnsi="Calibri" w:cs="Calibri"/>
                <w:b/>
                <w:sz w:val="20"/>
                <w:szCs w:val="20"/>
                <w:lang w:eastAsia="en-US"/>
              </w:rPr>
              <w:t>industry culture</w:t>
            </w:r>
            <w:r w:rsidR="00546C97" w:rsidRPr="00AC5AF4">
              <w:rPr>
                <w:rFonts w:ascii="Calibri" w:eastAsia="Calibri" w:hAnsi="Calibri" w:cs="Calibri"/>
                <w:b/>
                <w:sz w:val="20"/>
                <w:szCs w:val="20"/>
                <w:lang w:eastAsia="en-US"/>
              </w:rPr>
              <w:t xml:space="preserve"> contributing to hardship</w:t>
            </w:r>
          </w:p>
        </w:tc>
        <w:tc>
          <w:tcPr>
            <w:tcW w:w="6804" w:type="dxa"/>
            <w:shd w:val="clear" w:color="auto" w:fill="F6F9FC"/>
          </w:tcPr>
          <w:p w14:paraId="487BD4D7" w14:textId="77777777" w:rsidR="00CE736E" w:rsidRPr="00AC5AF4" w:rsidRDefault="00CE736E" w:rsidP="00CE736E">
            <w:pPr>
              <w:spacing w:before="40" w:after="40" w:line="259" w:lineRule="auto"/>
              <w:ind w:right="34"/>
              <w:rPr>
                <w:rFonts w:ascii="Calibri" w:eastAsia="Calibri" w:hAnsi="Calibri" w:cs="Calibri"/>
                <w:sz w:val="20"/>
                <w:szCs w:val="20"/>
                <w:lang w:eastAsia="en-US"/>
              </w:rPr>
            </w:pPr>
            <w:r w:rsidRPr="00AC5AF4">
              <w:rPr>
                <w:rFonts w:ascii="Calibri" w:eastAsia="Calibri" w:hAnsi="Calibri" w:cs="Calibri"/>
                <w:sz w:val="20"/>
                <w:szCs w:val="20"/>
                <w:lang w:eastAsia="en-US"/>
              </w:rPr>
              <w:t xml:space="preserve">Energy is typically billed in a way that is lumpy, lagging and opaque, which makes bills avoidably higher, difficult to budget for and difficult to reduce. </w:t>
            </w:r>
          </w:p>
        </w:tc>
      </w:tr>
      <w:tr w:rsidR="00CE736E" w:rsidRPr="00AC5AF4" w14:paraId="60A2934C" w14:textId="77777777" w:rsidTr="00546C97">
        <w:trPr>
          <w:jc w:val="center"/>
        </w:trPr>
        <w:tc>
          <w:tcPr>
            <w:tcW w:w="2405" w:type="dxa"/>
            <w:shd w:val="clear" w:color="auto" w:fill="DEEAF6"/>
          </w:tcPr>
          <w:p w14:paraId="2E26BBD1" w14:textId="090A404F" w:rsidR="00CE736E" w:rsidRPr="00AC5AF4" w:rsidRDefault="00546C97" w:rsidP="00546C97">
            <w:pPr>
              <w:spacing w:after="160" w:line="259" w:lineRule="auto"/>
              <w:rPr>
                <w:rFonts w:ascii="Calibri" w:eastAsia="Calibri" w:hAnsi="Calibri" w:cs="Calibri"/>
                <w:b/>
                <w:sz w:val="20"/>
                <w:szCs w:val="20"/>
                <w:lang w:eastAsia="en-US"/>
              </w:rPr>
            </w:pPr>
            <w:r w:rsidRPr="00AC5AF4">
              <w:rPr>
                <w:rFonts w:ascii="Calibri" w:eastAsia="Calibri" w:hAnsi="Calibri" w:cs="Calibri"/>
                <w:b/>
                <w:sz w:val="20"/>
                <w:szCs w:val="20"/>
                <w:lang w:eastAsia="en-US"/>
              </w:rPr>
              <w:t>Lack of p</w:t>
            </w:r>
            <w:r w:rsidR="00CE736E" w:rsidRPr="00AC5AF4">
              <w:rPr>
                <w:rFonts w:ascii="Calibri" w:eastAsia="Calibri" w:hAnsi="Calibri" w:cs="Calibri"/>
                <w:b/>
                <w:sz w:val="20"/>
                <w:szCs w:val="20"/>
                <w:lang w:eastAsia="en-US"/>
              </w:rPr>
              <w:t>olicy cohesion</w:t>
            </w:r>
          </w:p>
        </w:tc>
        <w:tc>
          <w:tcPr>
            <w:tcW w:w="6804" w:type="dxa"/>
            <w:shd w:val="clear" w:color="auto" w:fill="DEEAF6"/>
          </w:tcPr>
          <w:p w14:paraId="1F001140" w14:textId="77777777" w:rsidR="00CE736E" w:rsidRPr="00AC5AF4" w:rsidRDefault="00CE736E" w:rsidP="00CE736E">
            <w:pPr>
              <w:spacing w:before="40" w:after="40"/>
              <w:ind w:right="34"/>
              <w:rPr>
                <w:rFonts w:ascii="Calibri" w:eastAsia="Calibri" w:hAnsi="Calibri" w:cs="Calibri"/>
                <w:sz w:val="20"/>
                <w:szCs w:val="20"/>
                <w:lang w:eastAsia="en-US"/>
              </w:rPr>
            </w:pPr>
            <w:r w:rsidRPr="00AC5AF4">
              <w:rPr>
                <w:rFonts w:ascii="Calibri" w:eastAsia="Calibri" w:hAnsi="Calibri" w:cs="Calibri"/>
                <w:sz w:val="20"/>
                <w:szCs w:val="20"/>
                <w:lang w:eastAsia="en-US"/>
              </w:rPr>
              <w:t>Good initiatives are stranded in a fragmented, piecemeal and un-coordinated policy framework, which means current efforts produce ‘less than the sum of its parts’.</w:t>
            </w:r>
          </w:p>
        </w:tc>
      </w:tr>
    </w:tbl>
    <w:p w14:paraId="57F9BCA6" w14:textId="531BC4BD" w:rsidR="00CE736E" w:rsidRPr="00AC5AF4" w:rsidRDefault="00CE736E" w:rsidP="00CE736E">
      <w:pPr>
        <w:spacing w:before="360" w:after="120" w:line="276" w:lineRule="auto"/>
        <w:jc w:val="both"/>
        <w:rPr>
          <w:rFonts w:ascii="Calibri" w:eastAsia="Calibri" w:hAnsi="Calibri" w:cs="Calibri"/>
          <w:b/>
          <w:bCs/>
          <w:sz w:val="22"/>
          <w:lang w:bidi="en-US"/>
        </w:rPr>
      </w:pPr>
      <w:r w:rsidRPr="00AC5AF4">
        <w:rPr>
          <w:rFonts w:ascii="Calibri" w:eastAsia="Calibri" w:hAnsi="Calibri" w:cs="Calibri"/>
          <w:bCs/>
          <w:sz w:val="22"/>
          <w:lang w:bidi="en-US"/>
        </w:rPr>
        <w:t xml:space="preserve">Each of these key insights </w:t>
      </w:r>
      <w:r w:rsidR="006C1586">
        <w:rPr>
          <w:rFonts w:ascii="Calibri" w:eastAsia="Calibri" w:hAnsi="Calibri" w:cs="Calibri"/>
          <w:bCs/>
          <w:sz w:val="22"/>
          <w:lang w:bidi="en-US"/>
        </w:rPr>
        <w:t>is</w:t>
      </w:r>
      <w:r w:rsidR="00F11898">
        <w:rPr>
          <w:rFonts w:ascii="Calibri" w:eastAsia="Calibri" w:hAnsi="Calibri" w:cs="Calibri"/>
          <w:bCs/>
          <w:sz w:val="22"/>
          <w:lang w:bidi="en-US"/>
        </w:rPr>
        <w:t xml:space="preserve"> </w:t>
      </w:r>
      <w:r w:rsidRPr="00AC5AF4">
        <w:rPr>
          <w:rFonts w:ascii="Calibri" w:eastAsia="Calibri" w:hAnsi="Calibri" w:cs="Calibri"/>
          <w:bCs/>
          <w:sz w:val="22"/>
          <w:lang w:bidi="en-US"/>
        </w:rPr>
        <w:t>discussed in more detail below.</w:t>
      </w:r>
    </w:p>
    <w:p w14:paraId="22C717AE" w14:textId="43227EE3" w:rsidR="00CE736E" w:rsidRPr="00AC5AF4" w:rsidRDefault="00CE736E" w:rsidP="004C1A71">
      <w:pPr>
        <w:pStyle w:val="Heading3"/>
        <w:rPr>
          <w:lang w:val="en-AU"/>
        </w:rPr>
      </w:pPr>
      <w:bookmarkStart w:id="196" w:name="_Toc65408087"/>
      <w:bookmarkStart w:id="197" w:name="_Toc75875428"/>
      <w:r w:rsidRPr="00AC5AF4">
        <w:rPr>
          <w:lang w:val="en-AU"/>
        </w:rPr>
        <w:t>Hardship</w:t>
      </w:r>
      <w:bookmarkEnd w:id="196"/>
      <w:r w:rsidR="00836518" w:rsidRPr="00AC5AF4">
        <w:rPr>
          <w:lang w:val="en-AU"/>
        </w:rPr>
        <w:t xml:space="preserve"> is Broader than Energy</w:t>
      </w:r>
      <w:bookmarkEnd w:id="197"/>
      <w:r w:rsidRPr="00AC5AF4">
        <w:rPr>
          <w:lang w:val="en-AU"/>
        </w:rPr>
        <w:t xml:space="preserve"> </w:t>
      </w:r>
    </w:p>
    <w:p w14:paraId="4AE42CDA" w14:textId="13041881" w:rsidR="00CE736E" w:rsidRPr="00AC5AF4" w:rsidRDefault="00E83077"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2053504" behindDoc="0" locked="0" layoutInCell="1" allowOverlap="1" wp14:anchorId="7BE00CCE" wp14:editId="7578F2A7">
                <wp:simplePos x="0" y="0"/>
                <wp:positionH relativeFrom="margin">
                  <wp:align>left</wp:align>
                </wp:positionH>
                <wp:positionV relativeFrom="paragraph">
                  <wp:posOffset>718820</wp:posOffset>
                </wp:positionV>
                <wp:extent cx="1891665" cy="1168400"/>
                <wp:effectExtent l="0" t="0" r="13335" b="12700"/>
                <wp:wrapSquare wrapText="bothSides"/>
                <wp:docPr id="9577" name="Text Box 9577"/>
                <wp:cNvGraphicFramePr/>
                <a:graphic xmlns:a="http://schemas.openxmlformats.org/drawingml/2006/main">
                  <a:graphicData uri="http://schemas.microsoft.com/office/word/2010/wordprocessingShape">
                    <wps:wsp>
                      <wps:cNvSpPr txBox="1"/>
                      <wps:spPr>
                        <a:xfrm>
                          <a:off x="0" y="0"/>
                          <a:ext cx="1891665" cy="1168400"/>
                        </a:xfrm>
                        <a:prstGeom prst="rect">
                          <a:avLst/>
                        </a:prstGeom>
                        <a:solidFill>
                          <a:srgbClr val="ED7D31">
                            <a:lumMod val="40000"/>
                            <a:lumOff val="60000"/>
                          </a:srgbClr>
                        </a:solidFill>
                        <a:ln w="6350">
                          <a:solidFill>
                            <a:prstClr val="black"/>
                          </a:solidFill>
                        </a:ln>
                      </wps:spPr>
                      <wps:txbx>
                        <w:txbxContent>
                          <w:p w14:paraId="4C647652" w14:textId="77777777"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“Hardship is broader than energy… Hardship is everywhere. You see it in energy because it is reported, but there is a broader issue… Often mental health is involved, disability is often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0CCE" id="Text Box 9577" o:spid="_x0000_s1099" type="#_x0000_t202" style="position:absolute;left:0;text-align:left;margin-left:0;margin-top:56.6pt;width:148.95pt;height:92pt;z-index:252053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" fillcolor="#f8cbad" strokeweight=".5pt">
                <v:textbox>
                  <w:txbxContent>
                    <w:p w14:paraId="4C647652" w14:textId="77777777"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“Hardship is broader than energy… Hardship is everywhere. You see it in energy because it is reported, but there is a broader issue… Often mental health is involved, disability is often involved.”</w:t>
                      </w:r>
                    </w:p>
                  </w:txbxContent>
                </v:textbox>
                <w10:wrap type="square" anchorx="margin"/>
              </v:shape>
            </w:pict>
          </mc:Fallback>
        </mc:AlternateContent>
      </w:r>
      <w:r w:rsidRPr="00AC5AF4">
        <w:rPr>
          <w:rFonts w:ascii="Calibri" w:eastAsia="Calibri" w:hAnsi="Calibri" w:cs="Calibri"/>
          <w:noProof/>
          <w:sz w:val="22"/>
          <w:lang w:eastAsia="en-AU"/>
        </w:rPr>
        <mc:AlternateContent>
          <mc:Choice Requires="wps">
            <w:drawing>
              <wp:anchor distT="0" distB="0" distL="114300" distR="114300" simplePos="0" relativeHeight="252043264" behindDoc="0" locked="0" layoutInCell="1" allowOverlap="1" wp14:anchorId="6BED00F1" wp14:editId="3C01ED6D">
                <wp:simplePos x="0" y="0"/>
                <wp:positionH relativeFrom="margin">
                  <wp:align>right</wp:align>
                </wp:positionH>
                <wp:positionV relativeFrom="paragraph">
                  <wp:posOffset>177856</wp:posOffset>
                </wp:positionV>
                <wp:extent cx="1896110" cy="1176655"/>
                <wp:effectExtent l="0" t="0" r="27940" b="23495"/>
                <wp:wrapSquare wrapText="bothSides"/>
                <wp:docPr id="9578" name="Text Box 9578"/>
                <wp:cNvGraphicFramePr/>
                <a:graphic xmlns:a="http://schemas.openxmlformats.org/drawingml/2006/main">
                  <a:graphicData uri="http://schemas.microsoft.com/office/word/2010/wordprocessingShape">
                    <wps:wsp>
                      <wps:cNvSpPr txBox="1"/>
                      <wps:spPr>
                        <a:xfrm>
                          <a:off x="0" y="0"/>
                          <a:ext cx="1896110" cy="1176655"/>
                        </a:xfrm>
                        <a:prstGeom prst="rect">
                          <a:avLst/>
                        </a:prstGeom>
                        <a:solidFill>
                          <a:srgbClr val="ED7D31">
                            <a:lumMod val="40000"/>
                            <a:lumOff val="60000"/>
                          </a:srgbClr>
                        </a:solidFill>
                        <a:ln w="6350">
                          <a:solidFill>
                            <a:prstClr val="black"/>
                          </a:solidFill>
                        </a:ln>
                      </wps:spPr>
                      <wps:txbx>
                        <w:txbxContent>
                          <w:p w14:paraId="705CE687" w14:textId="77777777"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“I think there’s a diversity and recruitment issue ... there’s not much evidence that there’s that diversity of recruitment [occurring] to bring in that different firsthand experience of what living a difficult life is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00F1" id="Text Box 9578" o:spid="_x0000_s1100" type="#_x0000_t202" style="position:absolute;left:0;text-align:left;margin-left:98.1pt;margin-top:14pt;width:149.3pt;height:92.65pt;z-index:25204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" fillcolor="#f8cbad" strokeweight=".5pt">
                <v:textbox>
                  <w:txbxContent>
                    <w:p w14:paraId="705CE687" w14:textId="77777777"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“I think there’s a diversity and recruitment issue ... there’s not much evidence that there’s that diversity of recruitment [occurring] to bring in that different firsthand experience of what living a difficult life is like.”</w:t>
                      </w:r>
                    </w:p>
                  </w:txbxContent>
                </v:textbox>
                <w10:wrap type="square" anchorx="margin"/>
              </v:shape>
            </w:pict>
          </mc:Fallback>
        </mc:AlternateContent>
      </w:r>
      <w:r w:rsidR="00CE736E" w:rsidRPr="00AC5AF4">
        <w:rPr>
          <w:rFonts w:ascii="Calibri" w:eastAsia="Calibri" w:hAnsi="Calibri" w:cs="Calibri"/>
          <w:sz w:val="22"/>
          <w:lang w:bidi="en-US"/>
        </w:rPr>
        <w:t>Without addressing broader hardship issues, energy hardship programs struggle to address the core of the issue</w:t>
      </w:r>
      <w:r w:rsidR="00F11898">
        <w:rPr>
          <w:rFonts w:ascii="Calibri" w:eastAsia="Calibri" w:hAnsi="Calibri" w:cs="Calibri"/>
          <w:sz w:val="22"/>
          <w:lang w:bidi="en-US"/>
        </w:rPr>
        <w:t>.</w:t>
      </w:r>
      <w:r w:rsidR="00CE736E" w:rsidRPr="00AC5AF4">
        <w:rPr>
          <w:rFonts w:ascii="Calibri" w:eastAsia="Calibri" w:hAnsi="Calibri" w:cs="Calibri"/>
          <w:sz w:val="22"/>
          <w:lang w:bidi="en-US"/>
        </w:rPr>
        <w:t xml:space="preserve"> </w:t>
      </w:r>
      <w:r w:rsidR="00F11898">
        <w:rPr>
          <w:rFonts w:ascii="Calibri" w:eastAsia="Calibri" w:hAnsi="Calibri" w:cs="Calibri"/>
          <w:sz w:val="22"/>
          <w:lang w:bidi="en-US"/>
        </w:rPr>
        <w:t>W</w:t>
      </w:r>
      <w:r w:rsidR="00CE736E" w:rsidRPr="00AC5AF4">
        <w:rPr>
          <w:rFonts w:ascii="Calibri" w:eastAsia="Calibri" w:hAnsi="Calibri" w:cs="Calibri"/>
          <w:sz w:val="22"/>
          <w:lang w:bidi="en-US"/>
        </w:rPr>
        <w:t xml:space="preserve">hile they may offer some relief, they are not currently reducing the issue and moving households out of hardship. Energy-only policies have a limited tool kit, which means they lack </w:t>
      </w:r>
      <w:r w:rsidR="00CE736E" w:rsidRPr="00AC5AF4">
        <w:rPr>
          <w:rFonts w:ascii="Calibri" w:eastAsia="Calibri" w:hAnsi="Calibri" w:cs="Calibri"/>
          <w:sz w:val="22"/>
          <w:lang w:bidi="en-US"/>
        </w:rPr>
        <w:lastRenderedPageBreak/>
        <w:t xml:space="preserve">links with social policy and result in </w:t>
      </w:r>
      <w:r w:rsidR="006C1586" w:rsidRPr="00AC5AF4">
        <w:rPr>
          <w:rFonts w:ascii="Calibri" w:eastAsia="Calibri" w:hAnsi="Calibri" w:cs="Calibri"/>
          <w:sz w:val="22"/>
          <w:lang w:bidi="en-US"/>
        </w:rPr>
        <w:t>cost</w:t>
      </w:r>
      <w:r w:rsidR="006C1586">
        <w:rPr>
          <w:rFonts w:ascii="Calibri" w:eastAsia="Calibri" w:hAnsi="Calibri" w:cs="Calibri"/>
          <w:sz w:val="22"/>
          <w:lang w:bidi="en-US"/>
        </w:rPr>
        <w:t>-</w:t>
      </w:r>
      <w:r w:rsidR="00CE736E" w:rsidRPr="00AC5AF4">
        <w:rPr>
          <w:rFonts w:ascii="Calibri" w:eastAsia="Calibri" w:hAnsi="Calibri" w:cs="Calibri"/>
          <w:sz w:val="22"/>
          <w:lang w:bidi="en-US"/>
        </w:rPr>
        <w:t xml:space="preserve">shifting between departments. Impactful and efficient policy addressing energy hardship requires collaboration with policy areas outside of energy and the consideration of broader hardship policies and support for households, who at present find themselves having to prioritise more urgent costs, like food and rent, ahead of energy. </w:t>
      </w:r>
    </w:p>
    <w:p w14:paraId="2E997B57" w14:textId="6A0BE958" w:rsidR="00CE736E" w:rsidRPr="00AC5AF4" w:rsidRDefault="00B56C06" w:rsidP="004C1A71">
      <w:pPr>
        <w:pStyle w:val="Heading3"/>
        <w:rPr>
          <w:lang w:val="en-AU"/>
        </w:rPr>
      </w:pPr>
      <w:bookmarkStart w:id="198" w:name="_Toc65408088"/>
      <w:bookmarkStart w:id="199" w:name="_Toc75875429"/>
      <w:r w:rsidRPr="00AC5AF4">
        <w:rPr>
          <w:lang w:val="en-AU"/>
        </w:rPr>
        <w:t xml:space="preserve">High </w:t>
      </w:r>
      <w:r w:rsidR="00CE736E" w:rsidRPr="00AC5AF4">
        <w:rPr>
          <w:lang w:val="en-AU"/>
        </w:rPr>
        <w:t>Energy Prices</w:t>
      </w:r>
      <w:bookmarkEnd w:id="198"/>
      <w:bookmarkEnd w:id="199"/>
      <w:r w:rsidR="00CE736E" w:rsidRPr="00AC5AF4">
        <w:rPr>
          <w:lang w:val="en-AU"/>
        </w:rPr>
        <w:t xml:space="preserve"> </w:t>
      </w:r>
    </w:p>
    <w:p w14:paraId="511D91C5" w14:textId="6E6B5969" w:rsidR="00CE736E" w:rsidRPr="00AC5AF4" w:rsidRDefault="00836518"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2084224" behindDoc="0" locked="0" layoutInCell="1" allowOverlap="1" wp14:anchorId="65D4C872" wp14:editId="30FE32B5">
                <wp:simplePos x="0" y="0"/>
                <wp:positionH relativeFrom="margin">
                  <wp:posOffset>4268470</wp:posOffset>
                </wp:positionH>
                <wp:positionV relativeFrom="paragraph">
                  <wp:posOffset>84455</wp:posOffset>
                </wp:positionV>
                <wp:extent cx="1998980" cy="1025525"/>
                <wp:effectExtent l="0" t="0" r="20320" b="22225"/>
                <wp:wrapSquare wrapText="bothSides"/>
                <wp:docPr id="9743" name="Text Box 9743"/>
                <wp:cNvGraphicFramePr/>
                <a:graphic xmlns:a="http://schemas.openxmlformats.org/drawingml/2006/main">
                  <a:graphicData uri="http://schemas.microsoft.com/office/word/2010/wordprocessingShape">
                    <wps:wsp>
                      <wps:cNvSpPr txBox="1"/>
                      <wps:spPr>
                        <a:xfrm>
                          <a:off x="0" y="0"/>
                          <a:ext cx="1998980" cy="1025525"/>
                        </a:xfrm>
                        <a:prstGeom prst="rect">
                          <a:avLst/>
                        </a:prstGeom>
                        <a:solidFill>
                          <a:srgbClr val="ED7D31">
                            <a:lumMod val="40000"/>
                            <a:lumOff val="60000"/>
                          </a:srgbClr>
                        </a:solidFill>
                        <a:ln w="6350">
                          <a:solidFill>
                            <a:prstClr val="black"/>
                          </a:solidFill>
                        </a:ln>
                      </wps:spPr>
                      <wps:txbx>
                        <w:txbxContent>
                          <w:p w14:paraId="3084AEA4" w14:textId="36521EC5"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“This goes back to 2003 – when electricity started increasing faster than the cost of living. It has got worse ... In 2003 large debt was around $4000 to $5000 now debts of $14,000 are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4C872" id="Text Box 9743" o:spid="_x0000_s1101" type="#_x0000_t202" style="position:absolute;left:0;text-align:left;margin-left:336.1pt;margin-top:6.65pt;width:157.4pt;height:80.7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" fillcolor="#f8cbad" strokeweight=".5pt">
                <v:textbox>
                  <w:txbxContent>
                    <w:p w14:paraId="3084AEA4" w14:textId="36521EC5"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“This goes back to 2003 – when electricity started increasing faster than the cost of living. It has got worse ... In 2003 large debt was around $4000 to $5000 now debts of $14,000 are common.”</w:t>
                      </w:r>
                    </w:p>
                  </w:txbxContent>
                </v:textbox>
                <w10:wrap type="square" anchorx="margin"/>
              </v:shape>
            </w:pict>
          </mc:Fallback>
        </mc:AlternateContent>
      </w:r>
      <w:r w:rsidR="00E83077" w:rsidRPr="00AC5AF4">
        <w:rPr>
          <w:rFonts w:ascii="Calibri" w:eastAsia="Calibri" w:hAnsi="Calibri" w:cs="Calibri"/>
          <w:noProof/>
          <w:sz w:val="22"/>
          <w:lang w:eastAsia="en-AU"/>
        </w:rPr>
        <mc:AlternateContent>
          <mc:Choice Requires="wps">
            <w:drawing>
              <wp:anchor distT="0" distB="0" distL="114300" distR="114300" simplePos="0" relativeHeight="252004352" behindDoc="0" locked="0" layoutInCell="1" allowOverlap="1" wp14:anchorId="1D8478E2" wp14:editId="22EC27DE">
                <wp:simplePos x="0" y="0"/>
                <wp:positionH relativeFrom="margin">
                  <wp:align>left</wp:align>
                </wp:positionH>
                <wp:positionV relativeFrom="paragraph">
                  <wp:posOffset>1570990</wp:posOffset>
                </wp:positionV>
                <wp:extent cx="2033270" cy="1041400"/>
                <wp:effectExtent l="0" t="0" r="24130" b="25400"/>
                <wp:wrapSquare wrapText="bothSides"/>
                <wp:docPr id="9579" name="Text Box 9579"/>
                <wp:cNvGraphicFramePr/>
                <a:graphic xmlns:a="http://schemas.openxmlformats.org/drawingml/2006/main">
                  <a:graphicData uri="http://schemas.microsoft.com/office/word/2010/wordprocessingShape">
                    <wps:wsp>
                      <wps:cNvSpPr txBox="1"/>
                      <wps:spPr>
                        <a:xfrm>
                          <a:off x="0" y="0"/>
                          <a:ext cx="2033270" cy="1041400"/>
                        </a:xfrm>
                        <a:prstGeom prst="rect">
                          <a:avLst/>
                        </a:prstGeom>
                        <a:solidFill>
                          <a:srgbClr val="ED7D31">
                            <a:lumMod val="40000"/>
                            <a:lumOff val="60000"/>
                          </a:srgbClr>
                        </a:solidFill>
                        <a:ln w="6350">
                          <a:solidFill>
                            <a:prstClr val="black"/>
                          </a:solidFill>
                        </a:ln>
                      </wps:spPr>
                      <wps:txbx>
                        <w:txbxContent>
                          <w:p w14:paraId="6148CEB3" w14:textId="77777777" w:rsidR="00502734" w:rsidRPr="0002596A" w:rsidRDefault="00502734" w:rsidP="00CE736E">
                            <w:pPr>
                              <w:jc w:val="center"/>
                              <w:rPr>
                                <w:rFonts w:asciiTheme="minorHAnsi" w:hAnsiTheme="minorHAnsi" w:cstheme="minorHAnsi"/>
                                <w:b/>
                                <w:bCs/>
                                <w:sz w:val="20"/>
                                <w:szCs w:val="20"/>
                              </w:rPr>
                            </w:pPr>
                            <w:r w:rsidRPr="0002596A">
                              <w:rPr>
                                <w:rFonts w:asciiTheme="minorHAnsi" w:hAnsiTheme="minorHAnsi" w:cstheme="minorHAnsi"/>
                                <w:sz w:val="20"/>
                                <w:szCs w:val="20"/>
                              </w:rPr>
                              <w:t xml:space="preserve">“It all revolves around cost. </w:t>
                            </w:r>
                            <w:proofErr w:type="gramStart"/>
                            <w:r w:rsidRPr="0002596A">
                              <w:rPr>
                                <w:rFonts w:asciiTheme="minorHAnsi" w:hAnsiTheme="minorHAnsi" w:cstheme="minorHAnsi"/>
                                <w:sz w:val="20"/>
                                <w:szCs w:val="20"/>
                              </w:rPr>
                              <w:t>There’s</w:t>
                            </w:r>
                            <w:proofErr w:type="gramEnd"/>
                            <w:r w:rsidRPr="0002596A">
                              <w:rPr>
                                <w:rFonts w:asciiTheme="minorHAnsi" w:hAnsiTheme="minorHAnsi" w:cstheme="minorHAnsi"/>
                                <w:sz w:val="20"/>
                                <w:szCs w:val="20"/>
                              </w:rPr>
                              <w:t xml:space="preserve"> the peripheral things like energy efficiency, but the main thing is just price. If price was manageable, I think that you’d see a lot less activity in the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78E2" id="Text Box 9579" o:spid="_x0000_s1102" type="#_x0000_t202" style="position:absolute;left:0;text-align:left;margin-left:0;margin-top:123.7pt;width:160.1pt;height:82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" fillcolor="#f8cbad" strokeweight=".5pt">
                <v:textbox>
                  <w:txbxContent>
                    <w:p w14:paraId="6148CEB3" w14:textId="77777777" w:rsidR="00502734" w:rsidRPr="0002596A" w:rsidRDefault="00502734" w:rsidP="00CE736E">
                      <w:pPr>
                        <w:jc w:val="center"/>
                        <w:rPr>
                          <w:rFonts w:asciiTheme="minorHAnsi" w:hAnsiTheme="minorHAnsi" w:cstheme="minorHAnsi"/>
                          <w:b/>
                          <w:bCs/>
                          <w:sz w:val="20"/>
                          <w:szCs w:val="20"/>
                        </w:rPr>
                      </w:pPr>
                      <w:r w:rsidRPr="0002596A">
                        <w:rPr>
                          <w:rFonts w:asciiTheme="minorHAnsi" w:hAnsiTheme="minorHAnsi" w:cstheme="minorHAnsi"/>
                          <w:sz w:val="20"/>
                          <w:szCs w:val="20"/>
                        </w:rPr>
                        <w:t xml:space="preserve">“It all revolves around cost. </w:t>
                      </w:r>
                      <w:proofErr w:type="gramStart"/>
                      <w:r w:rsidRPr="0002596A">
                        <w:rPr>
                          <w:rFonts w:asciiTheme="minorHAnsi" w:hAnsiTheme="minorHAnsi" w:cstheme="minorHAnsi"/>
                          <w:sz w:val="20"/>
                          <w:szCs w:val="20"/>
                        </w:rPr>
                        <w:t>There’s</w:t>
                      </w:r>
                      <w:proofErr w:type="gramEnd"/>
                      <w:r w:rsidRPr="0002596A">
                        <w:rPr>
                          <w:rFonts w:asciiTheme="minorHAnsi" w:hAnsiTheme="minorHAnsi" w:cstheme="minorHAnsi"/>
                          <w:sz w:val="20"/>
                          <w:szCs w:val="20"/>
                        </w:rPr>
                        <w:t xml:space="preserve"> the peripheral things like energy efficiency, but the main thing is just price. If price was manageable, I think that you’d see a lot less activity in the space.”</w:t>
                      </w:r>
                    </w:p>
                  </w:txbxContent>
                </v:textbox>
                <w10:wrap type="square" anchorx="margin"/>
              </v:shape>
            </w:pict>
          </mc:Fallback>
        </mc:AlternateContent>
      </w:r>
      <w:r w:rsidR="00CE736E" w:rsidRPr="00AC5AF4">
        <w:rPr>
          <w:rFonts w:ascii="Calibri" w:eastAsia="Calibri" w:hAnsi="Calibri" w:cs="Calibri"/>
          <w:sz w:val="22"/>
          <w:lang w:bidi="en-US"/>
        </w:rPr>
        <w:t>High energy prices appear to have the greatest negative impact on households experiencing vulnerability and hardship</w:t>
      </w:r>
      <w:r w:rsidR="00F11898">
        <w:rPr>
          <w:rFonts w:ascii="Calibri" w:eastAsia="Calibri" w:hAnsi="Calibri" w:cs="Calibri"/>
          <w:sz w:val="22"/>
          <w:lang w:bidi="en-US"/>
        </w:rPr>
        <w:t>.</w:t>
      </w:r>
      <w:r w:rsidR="00CE736E" w:rsidRPr="00AC5AF4">
        <w:rPr>
          <w:rFonts w:ascii="Calibri" w:eastAsia="Calibri" w:hAnsi="Calibri" w:cs="Calibri"/>
          <w:sz w:val="22"/>
          <w:lang w:bidi="en-US"/>
        </w:rPr>
        <w:t xml:space="preserve"> </w:t>
      </w:r>
      <w:r w:rsidR="00F11898">
        <w:rPr>
          <w:rFonts w:ascii="Calibri" w:eastAsia="Calibri" w:hAnsi="Calibri" w:cs="Calibri"/>
          <w:sz w:val="22"/>
          <w:lang w:bidi="en-US"/>
        </w:rPr>
        <w:t>S</w:t>
      </w:r>
      <w:r w:rsidR="00CE736E" w:rsidRPr="00AC5AF4">
        <w:rPr>
          <w:rFonts w:ascii="Calibri" w:eastAsia="Calibri" w:hAnsi="Calibri" w:cs="Calibri"/>
          <w:sz w:val="22"/>
          <w:lang w:bidi="en-US"/>
        </w:rPr>
        <w:t xml:space="preserve">ince energy costs are a key driver of escalating energy hardship, likely underpinning the steep rise in the scale of energy debt (see Chapter 2), pricing provisions need to be re-considered in the suite of initiatives proposed to address hardship. For example, concessions need to be easier to access, better known and applied more consistently across states and territories </w:t>
      </w:r>
      <w:proofErr w:type="gramStart"/>
      <w:r w:rsidR="00CE736E" w:rsidRPr="00AC5AF4">
        <w:rPr>
          <w:rFonts w:ascii="Calibri" w:eastAsia="Calibri" w:hAnsi="Calibri" w:cs="Calibri"/>
          <w:sz w:val="22"/>
          <w:lang w:bidi="en-US"/>
        </w:rPr>
        <w:t>in order to</w:t>
      </w:r>
      <w:proofErr w:type="gramEnd"/>
      <w:r w:rsidR="00CE736E" w:rsidRPr="00AC5AF4">
        <w:rPr>
          <w:rFonts w:ascii="Calibri" w:eastAsia="Calibri" w:hAnsi="Calibri" w:cs="Calibri"/>
          <w:sz w:val="22"/>
          <w:lang w:bidi="en-US"/>
        </w:rPr>
        <w:t xml:space="preserve"> provide adequate prevention and support. Concessions are also generally insufficient to meet the needs of the most vulnerable households and are generally poorly targeted to that group. Considering ways to change network charges for those vulnerable to or experiencing hardship could also help to address the affordability gap and contribute to the prevention of households moving into a more extreme hardship state and accumulating unserviceable debt. </w:t>
      </w:r>
    </w:p>
    <w:p w14:paraId="766E123F" w14:textId="37D156BC" w:rsidR="00CE736E" w:rsidRPr="00AC5AF4" w:rsidRDefault="00CE736E" w:rsidP="004C1A71">
      <w:pPr>
        <w:pStyle w:val="Heading3"/>
        <w:rPr>
          <w:lang w:val="en-AU"/>
        </w:rPr>
      </w:pPr>
      <w:bookmarkStart w:id="200" w:name="_Toc65408089"/>
      <w:bookmarkStart w:id="201" w:name="_Toc75875430"/>
      <w:r w:rsidRPr="00AC5AF4">
        <w:rPr>
          <w:lang w:val="en-AU"/>
        </w:rPr>
        <w:t>Energy Efficiency</w:t>
      </w:r>
      <w:bookmarkEnd w:id="200"/>
      <w:r w:rsidR="00B56C06" w:rsidRPr="00AC5AF4">
        <w:rPr>
          <w:lang w:val="en-AU"/>
        </w:rPr>
        <w:t xml:space="preserve"> not to Scale of Need</w:t>
      </w:r>
      <w:bookmarkEnd w:id="201"/>
      <w:r w:rsidRPr="00AC5AF4">
        <w:rPr>
          <w:lang w:val="en-AU"/>
        </w:rPr>
        <w:t xml:space="preserve"> </w:t>
      </w:r>
    </w:p>
    <w:p w14:paraId="77BEF95D" w14:textId="77777777" w:rsidR="00CE736E" w:rsidRPr="00AC5AF4" w:rsidRDefault="00CE736E"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2061696" behindDoc="0" locked="0" layoutInCell="1" allowOverlap="1" wp14:anchorId="2C00D514" wp14:editId="58C22885">
                <wp:simplePos x="0" y="0"/>
                <wp:positionH relativeFrom="margin">
                  <wp:align>right</wp:align>
                </wp:positionH>
                <wp:positionV relativeFrom="paragraph">
                  <wp:posOffset>133985</wp:posOffset>
                </wp:positionV>
                <wp:extent cx="1974850" cy="874395"/>
                <wp:effectExtent l="0" t="0" r="25400" b="20955"/>
                <wp:wrapSquare wrapText="bothSides"/>
                <wp:docPr id="9581" name="Text Box 9581"/>
                <wp:cNvGraphicFramePr/>
                <a:graphic xmlns:a="http://schemas.openxmlformats.org/drawingml/2006/main">
                  <a:graphicData uri="http://schemas.microsoft.com/office/word/2010/wordprocessingShape">
                    <wps:wsp>
                      <wps:cNvSpPr txBox="1"/>
                      <wps:spPr>
                        <a:xfrm>
                          <a:off x="0" y="0"/>
                          <a:ext cx="1974850" cy="874395"/>
                        </a:xfrm>
                        <a:prstGeom prst="rect">
                          <a:avLst/>
                        </a:prstGeom>
                        <a:solidFill>
                          <a:srgbClr val="ED7D31">
                            <a:lumMod val="40000"/>
                            <a:lumOff val="60000"/>
                          </a:srgbClr>
                        </a:solidFill>
                        <a:ln w="6350">
                          <a:solidFill>
                            <a:prstClr val="black"/>
                          </a:solidFill>
                        </a:ln>
                      </wps:spPr>
                      <wps:txbx>
                        <w:txbxContent>
                          <w:p w14:paraId="622D4C92" w14:textId="247B5751"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“[Pilot programs] can spend a long time solving a particular program conundrum, but it’s only for 500 houses… They need to be far</w:t>
                            </w:r>
                            <w:r>
                              <w:rPr>
                                <w:rFonts w:asciiTheme="minorHAnsi" w:hAnsiTheme="minorHAnsi" w:cstheme="minorHAnsi"/>
                                <w:sz w:val="20"/>
                                <w:szCs w:val="20"/>
                              </w:rPr>
                              <w:t xml:space="preserve"> bigger to make the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D514" id="Text Box 9581" o:spid="_x0000_s1103" type="#_x0000_t202" style="position:absolute;left:0;text-align:left;margin-left:104.3pt;margin-top:10.55pt;width:155.5pt;height:68.85pt;z-index:252061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" fillcolor="#f8cbad" strokeweight=".5pt">
                <v:textbox>
                  <w:txbxContent>
                    <w:p w14:paraId="622D4C92" w14:textId="247B5751"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“[Pilot programs] can spend a long time solving a particular program conundrum, but it’s only for 500 houses… They need to be far</w:t>
                      </w:r>
                      <w:r>
                        <w:rPr>
                          <w:rFonts w:asciiTheme="minorHAnsi" w:hAnsiTheme="minorHAnsi" w:cstheme="minorHAnsi"/>
                          <w:sz w:val="20"/>
                          <w:szCs w:val="20"/>
                        </w:rPr>
                        <w:t xml:space="preserve"> bigger to make the difference.”</w:t>
                      </w:r>
                    </w:p>
                  </w:txbxContent>
                </v:textbox>
                <w10:wrap type="square" anchorx="margin"/>
              </v:shape>
            </w:pict>
          </mc:Fallback>
        </mc:AlternateContent>
      </w:r>
      <w:r w:rsidRPr="00AC5AF4">
        <w:rPr>
          <w:rFonts w:ascii="Calibri" w:eastAsia="Calibri" w:hAnsi="Calibri" w:cs="Calibri"/>
          <w:sz w:val="22"/>
          <w:lang w:bidi="en-US"/>
        </w:rPr>
        <w:t>The key gaps found in energy efficiency are that: effective retrofit and property upgrade programs do not have adequately scaled funding to make a broad and meaningful impact; program eligibility is often mismatched with hardship; there is a lack of deep retrofits occurring and rental, public and social housing households are being inadequately targeted for relief (as at the time of data analysis – August 2020). </w:t>
      </w:r>
    </w:p>
    <w:p w14:paraId="74715600" w14:textId="3D90954A" w:rsidR="00CE736E" w:rsidRPr="00AC5AF4" w:rsidRDefault="00CE736E" w:rsidP="004C1A71">
      <w:pPr>
        <w:pStyle w:val="Heading3"/>
        <w:rPr>
          <w:lang w:val="en-AU"/>
        </w:rPr>
      </w:pPr>
      <w:bookmarkStart w:id="202" w:name="_Toc65408090"/>
      <w:bookmarkStart w:id="203" w:name="_Toc75875431"/>
      <w:r w:rsidRPr="00AC5AF4">
        <w:rPr>
          <w:lang w:val="en-AU"/>
        </w:rPr>
        <w:t>Billing Practices and Industry Culture</w:t>
      </w:r>
      <w:bookmarkEnd w:id="202"/>
      <w:r w:rsidR="00B56C06" w:rsidRPr="00AC5AF4">
        <w:rPr>
          <w:lang w:val="en-AU"/>
        </w:rPr>
        <w:t xml:space="preserve"> Contributing to Hardship</w:t>
      </w:r>
      <w:bookmarkEnd w:id="203"/>
      <w:r w:rsidRPr="00AC5AF4">
        <w:rPr>
          <w:lang w:val="en-AU"/>
        </w:rPr>
        <w:t xml:space="preserve"> </w:t>
      </w:r>
    </w:p>
    <w:p w14:paraId="3AFD2986" w14:textId="5F240877" w:rsidR="00CE736E" w:rsidRPr="00AC5AF4" w:rsidRDefault="00546C97"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2018688" behindDoc="0" locked="0" layoutInCell="1" allowOverlap="1" wp14:anchorId="5B53591F" wp14:editId="5D483FA7">
                <wp:simplePos x="0" y="0"/>
                <wp:positionH relativeFrom="margin">
                  <wp:align>right</wp:align>
                </wp:positionH>
                <wp:positionV relativeFrom="paragraph">
                  <wp:posOffset>2645410</wp:posOffset>
                </wp:positionV>
                <wp:extent cx="1764665" cy="1335405"/>
                <wp:effectExtent l="0" t="0" r="26035" b="17145"/>
                <wp:wrapSquare wrapText="bothSides"/>
                <wp:docPr id="9583" name="Text Box 9583"/>
                <wp:cNvGraphicFramePr/>
                <a:graphic xmlns:a="http://schemas.openxmlformats.org/drawingml/2006/main">
                  <a:graphicData uri="http://schemas.microsoft.com/office/word/2010/wordprocessingShape">
                    <wps:wsp>
                      <wps:cNvSpPr txBox="1"/>
                      <wps:spPr>
                        <a:xfrm>
                          <a:off x="0" y="0"/>
                          <a:ext cx="1764665" cy="1335405"/>
                        </a:xfrm>
                        <a:prstGeom prst="rect">
                          <a:avLst/>
                        </a:prstGeom>
                        <a:solidFill>
                          <a:srgbClr val="ED7D31">
                            <a:lumMod val="40000"/>
                            <a:lumOff val="60000"/>
                          </a:srgbClr>
                        </a:solidFill>
                        <a:ln w="6350">
                          <a:solidFill>
                            <a:prstClr val="black"/>
                          </a:solidFill>
                        </a:ln>
                      </wps:spPr>
                      <wps:txbx>
                        <w:txbxContent>
                          <w:p w14:paraId="5B9E6A2E" w14:textId="6A2628A1"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“The structure of energy bills is inaccessible – customers cannot tell if they’re on a good contract because bills are hard to understand and there are not accessible energy information options like smar</w:t>
                            </w:r>
                            <w:r>
                              <w:rPr>
                                <w:rFonts w:asciiTheme="minorHAnsi" w:hAnsiTheme="minorHAnsi" w:cstheme="minorHAnsi"/>
                                <w:sz w:val="20"/>
                                <w:szCs w:val="20"/>
                              </w:rPr>
                              <w:t>t metering.”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591F" id="Text Box 9583" o:spid="_x0000_s1104" type="#_x0000_t202" style="position:absolute;left:0;text-align:left;margin-left:87.75pt;margin-top:208.3pt;width:138.95pt;height:105.1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" fillcolor="#f8cbad" strokeweight=".5pt">
                <v:textbox>
                  <w:txbxContent>
                    <w:p w14:paraId="5B9E6A2E" w14:textId="6A2628A1"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“The structure of energy bills is inaccessible – customers cannot tell if they’re on a good contract because bills are hard to understand and there are not accessible energy information options like smar</w:t>
                      </w:r>
                      <w:r>
                        <w:rPr>
                          <w:rFonts w:asciiTheme="minorHAnsi" w:hAnsiTheme="minorHAnsi" w:cstheme="minorHAnsi"/>
                          <w:sz w:val="20"/>
                          <w:szCs w:val="20"/>
                        </w:rPr>
                        <w:t>t metering.”</w:t>
                      </w:r>
                    </w:p>
                  </w:txbxContent>
                </v:textbox>
                <w10:wrap type="square" anchorx="margin"/>
              </v:shape>
            </w:pict>
          </mc:Fallback>
        </mc:AlternateContent>
      </w:r>
      <w:r w:rsidR="00E83077" w:rsidRPr="00AC5AF4">
        <w:rPr>
          <w:rFonts w:ascii="Calibri" w:eastAsia="Calibri" w:hAnsi="Calibri" w:cs="Calibri"/>
          <w:noProof/>
          <w:sz w:val="22"/>
          <w:lang w:eastAsia="en-AU"/>
        </w:rPr>
        <mc:AlternateContent>
          <mc:Choice Requires="wps">
            <w:drawing>
              <wp:anchor distT="0" distB="0" distL="114300" distR="114300" simplePos="0" relativeHeight="251992064" behindDoc="0" locked="0" layoutInCell="1" allowOverlap="1" wp14:anchorId="30BE94D7" wp14:editId="32DE8921">
                <wp:simplePos x="0" y="0"/>
                <wp:positionH relativeFrom="margin">
                  <wp:align>left</wp:align>
                </wp:positionH>
                <wp:positionV relativeFrom="paragraph">
                  <wp:posOffset>1514833</wp:posOffset>
                </wp:positionV>
                <wp:extent cx="1691005" cy="1017270"/>
                <wp:effectExtent l="0" t="0" r="23495" b="11430"/>
                <wp:wrapSquare wrapText="bothSides"/>
                <wp:docPr id="9420" name="Text Box 9420"/>
                <wp:cNvGraphicFramePr/>
                <a:graphic xmlns:a="http://schemas.openxmlformats.org/drawingml/2006/main">
                  <a:graphicData uri="http://schemas.microsoft.com/office/word/2010/wordprocessingShape">
                    <wps:wsp>
                      <wps:cNvSpPr txBox="1"/>
                      <wps:spPr>
                        <a:xfrm>
                          <a:off x="0" y="0"/>
                          <a:ext cx="1691005" cy="1017270"/>
                        </a:xfrm>
                        <a:prstGeom prst="rect">
                          <a:avLst/>
                        </a:prstGeom>
                        <a:solidFill>
                          <a:srgbClr val="ED7D31">
                            <a:lumMod val="40000"/>
                            <a:lumOff val="60000"/>
                          </a:srgbClr>
                        </a:solidFill>
                        <a:ln w="6350">
                          <a:solidFill>
                            <a:prstClr val="black"/>
                          </a:solidFill>
                        </a:ln>
                      </wps:spPr>
                      <wps:txbx>
                        <w:txbxContent>
                          <w:p w14:paraId="5D3B83D2" w14:textId="1C29713C"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“When they ring [retailers] and say, ‘I need help’, sometimes the response is ‘No you don’t, you’ve always paid your bi</w:t>
                            </w:r>
                            <w:r>
                              <w:rPr>
                                <w:rFonts w:asciiTheme="minorHAnsi" w:hAnsiTheme="minorHAnsi" w:cstheme="minorHAnsi"/>
                                <w:sz w:val="20"/>
                                <w:szCs w:val="20"/>
                              </w:rPr>
                              <w:t>ll. Prove to me you need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94D7" id="Text Box 9420" o:spid="_x0000_s1105" type="#_x0000_t202" style="position:absolute;left:0;text-align:left;margin-left:0;margin-top:119.3pt;width:133.15pt;height:80.1pt;z-index:25199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" fillcolor="#f8cbad" strokeweight=".5pt">
                <v:textbox>
                  <w:txbxContent>
                    <w:p w14:paraId="5D3B83D2" w14:textId="1C29713C"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“When they ring [retailers] and say, ‘I need help’, sometimes the response is ‘No you don’t, you’ve always paid your bi</w:t>
                      </w:r>
                      <w:r>
                        <w:rPr>
                          <w:rFonts w:asciiTheme="minorHAnsi" w:hAnsiTheme="minorHAnsi" w:cstheme="minorHAnsi"/>
                          <w:sz w:val="20"/>
                          <w:szCs w:val="20"/>
                        </w:rPr>
                        <w:t>ll. Prove to me you need help.’”</w:t>
                      </w:r>
                    </w:p>
                  </w:txbxContent>
                </v:textbox>
                <w10:wrap type="square" anchorx="margin"/>
              </v:shape>
            </w:pict>
          </mc:Fallback>
        </mc:AlternateContent>
      </w:r>
      <w:r w:rsidR="00E83077" w:rsidRPr="00AC5AF4">
        <w:rPr>
          <w:rFonts w:ascii="Calibri" w:eastAsia="Calibri" w:hAnsi="Calibri" w:cs="Calibri"/>
          <w:noProof/>
          <w:sz w:val="22"/>
          <w:lang w:eastAsia="en-AU"/>
        </w:rPr>
        <mc:AlternateContent>
          <mc:Choice Requires="wps">
            <w:drawing>
              <wp:anchor distT="0" distB="0" distL="114300" distR="114300" simplePos="0" relativeHeight="252033024" behindDoc="0" locked="0" layoutInCell="1" allowOverlap="1" wp14:anchorId="0B566C21" wp14:editId="1E3F79D4">
                <wp:simplePos x="0" y="0"/>
                <wp:positionH relativeFrom="margin">
                  <wp:align>right</wp:align>
                </wp:positionH>
                <wp:positionV relativeFrom="paragraph">
                  <wp:posOffset>131445</wp:posOffset>
                </wp:positionV>
                <wp:extent cx="1885950" cy="1025525"/>
                <wp:effectExtent l="0" t="0" r="19050" b="22225"/>
                <wp:wrapSquare wrapText="bothSides"/>
                <wp:docPr id="9582" name="Text Box 9582"/>
                <wp:cNvGraphicFramePr/>
                <a:graphic xmlns:a="http://schemas.openxmlformats.org/drawingml/2006/main">
                  <a:graphicData uri="http://schemas.microsoft.com/office/word/2010/wordprocessingShape">
                    <wps:wsp>
                      <wps:cNvSpPr txBox="1"/>
                      <wps:spPr>
                        <a:xfrm>
                          <a:off x="0" y="0"/>
                          <a:ext cx="1885950" cy="1025525"/>
                        </a:xfrm>
                        <a:prstGeom prst="rect">
                          <a:avLst/>
                        </a:prstGeom>
                        <a:solidFill>
                          <a:srgbClr val="ED7D31">
                            <a:lumMod val="40000"/>
                            <a:lumOff val="60000"/>
                          </a:srgbClr>
                        </a:solidFill>
                        <a:ln w="6350">
                          <a:solidFill>
                            <a:prstClr val="black"/>
                          </a:solidFill>
                        </a:ln>
                      </wps:spPr>
                      <wps:txbx>
                        <w:txbxContent>
                          <w:p w14:paraId="6E21B029" w14:textId="77777777"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“Retailers aren’t incentivised to help people use less. They don’t see themselves as energy services providers. Retailers are entities to manage financial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6C21" id="Text Box 9582" o:spid="_x0000_s1106" type="#_x0000_t202" style="position:absolute;left:0;text-align:left;margin-left:97.3pt;margin-top:10.35pt;width:148.5pt;height:80.75pt;z-index:25203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" fillcolor="#f8cbad" strokeweight=".5pt">
                <v:textbox>
                  <w:txbxContent>
                    <w:p w14:paraId="6E21B029" w14:textId="77777777"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“Retailers aren’t incentivised to help people use less. They don’t see themselves as energy services providers. Retailers are entities to manage financial risk.”</w:t>
                      </w:r>
                    </w:p>
                  </w:txbxContent>
                </v:textbox>
                <w10:wrap type="square" anchorx="margin"/>
              </v:shape>
            </w:pict>
          </mc:Fallback>
        </mc:AlternateContent>
      </w:r>
      <w:r w:rsidR="00CE736E" w:rsidRPr="00AC5AF4">
        <w:rPr>
          <w:rFonts w:ascii="Calibri" w:eastAsia="Calibri" w:hAnsi="Calibri" w:cs="Calibri"/>
          <w:sz w:val="22"/>
          <w:lang w:bidi="en-US"/>
        </w:rPr>
        <w:t xml:space="preserve">There </w:t>
      </w:r>
      <w:r w:rsidR="006C1586">
        <w:rPr>
          <w:rFonts w:ascii="Calibri" w:eastAsia="Calibri" w:hAnsi="Calibri" w:cs="Calibri"/>
          <w:sz w:val="22"/>
          <w:lang w:bidi="en-US"/>
        </w:rPr>
        <w:t>is</w:t>
      </w:r>
      <w:r w:rsidR="006C1586" w:rsidRPr="00AC5AF4">
        <w:rPr>
          <w:rFonts w:ascii="Calibri" w:eastAsia="Calibri" w:hAnsi="Calibri" w:cs="Calibri"/>
          <w:sz w:val="22"/>
          <w:lang w:bidi="en-US"/>
        </w:rPr>
        <w:t xml:space="preserve"> </w:t>
      </w:r>
      <w:r w:rsidR="00CE736E" w:rsidRPr="00AC5AF4">
        <w:rPr>
          <w:rFonts w:ascii="Calibri" w:eastAsia="Calibri" w:hAnsi="Calibri" w:cs="Calibri"/>
          <w:sz w:val="22"/>
          <w:lang w:bidi="en-US"/>
        </w:rPr>
        <w:t xml:space="preserve">a range of billing practices that may contribute to hardship, such as usage feedback lags, lumpy bills that are difficult to budget for, unpredictable costs, unintelligible billing information and high legacy debt. Underpinning billing issues is </w:t>
      </w:r>
      <w:r w:rsidR="00F11898">
        <w:rPr>
          <w:rFonts w:ascii="Calibri" w:eastAsia="Calibri" w:hAnsi="Calibri" w:cs="Calibri"/>
          <w:sz w:val="22"/>
          <w:lang w:bidi="en-US"/>
        </w:rPr>
        <w:t xml:space="preserve">an </w:t>
      </w:r>
      <w:r w:rsidR="00CE736E" w:rsidRPr="00AC5AF4">
        <w:rPr>
          <w:rFonts w:ascii="Calibri" w:eastAsia="Calibri" w:hAnsi="Calibri" w:cs="Calibri"/>
          <w:sz w:val="22"/>
          <w:lang w:bidi="en-US"/>
        </w:rPr>
        <w:t xml:space="preserve">industry culture that does not emphasise customer service and is financially incentivised not to assist </w:t>
      </w:r>
      <w:r w:rsidR="00F11898">
        <w:rPr>
          <w:rFonts w:ascii="Calibri" w:eastAsia="Calibri" w:hAnsi="Calibri" w:cs="Calibri"/>
          <w:sz w:val="22"/>
          <w:lang w:bidi="en-US"/>
        </w:rPr>
        <w:t xml:space="preserve">customers </w:t>
      </w:r>
      <w:r w:rsidR="006C1586">
        <w:rPr>
          <w:rFonts w:ascii="Calibri" w:eastAsia="Calibri" w:hAnsi="Calibri" w:cs="Calibri"/>
          <w:sz w:val="22"/>
          <w:lang w:bidi="en-US"/>
        </w:rPr>
        <w:t>in reducing</w:t>
      </w:r>
      <w:r w:rsidR="00CE736E" w:rsidRPr="00AC5AF4">
        <w:rPr>
          <w:rFonts w:ascii="Calibri" w:eastAsia="Calibri" w:hAnsi="Calibri" w:cs="Calibri"/>
          <w:sz w:val="22"/>
          <w:lang w:bidi="en-US"/>
        </w:rPr>
        <w:t xml:space="preserve"> energy through billing improvements and information, nor does it usually encourage households to access energy support schemes. While there are examples of </w:t>
      </w:r>
      <w:r w:rsidR="00CE736E" w:rsidRPr="00006F0A">
        <w:rPr>
          <w:rFonts w:ascii="Calibri" w:eastAsia="Calibri" w:hAnsi="Calibri" w:cs="Calibri"/>
          <w:i/>
          <w:sz w:val="22"/>
          <w:lang w:bidi="en-US"/>
        </w:rPr>
        <w:t>ad hoc</w:t>
      </w:r>
      <w:r w:rsidR="00CE736E" w:rsidRPr="00AC5AF4">
        <w:rPr>
          <w:rFonts w:ascii="Calibri" w:eastAsia="Calibri" w:hAnsi="Calibri" w:cs="Calibri"/>
          <w:sz w:val="22"/>
          <w:lang w:bidi="en-US"/>
        </w:rPr>
        <w:t xml:space="preserve"> improvements, these are rare. For example, bill</w:t>
      </w:r>
      <w:r w:rsidR="00F11898">
        <w:rPr>
          <w:rFonts w:ascii="Calibri" w:eastAsia="Calibri" w:hAnsi="Calibri" w:cs="Calibri"/>
          <w:sz w:val="22"/>
          <w:lang w:bidi="en-US"/>
        </w:rPr>
        <w:t>-</w:t>
      </w:r>
      <w:r w:rsidR="00CE736E" w:rsidRPr="00AC5AF4">
        <w:rPr>
          <w:rFonts w:ascii="Calibri" w:eastAsia="Calibri" w:hAnsi="Calibri" w:cs="Calibri"/>
          <w:sz w:val="22"/>
          <w:lang w:bidi="en-US"/>
        </w:rPr>
        <w:t xml:space="preserve">smoothing practices can help, but the way </w:t>
      </w:r>
      <w:r w:rsidR="00F11898">
        <w:rPr>
          <w:rFonts w:ascii="Calibri" w:eastAsia="Calibri" w:hAnsi="Calibri" w:cs="Calibri"/>
          <w:sz w:val="22"/>
          <w:lang w:bidi="en-US"/>
        </w:rPr>
        <w:t>they are</w:t>
      </w:r>
      <w:r w:rsidR="00CE736E" w:rsidRPr="00AC5AF4">
        <w:rPr>
          <w:rFonts w:ascii="Calibri" w:eastAsia="Calibri" w:hAnsi="Calibri" w:cs="Calibri"/>
          <w:sz w:val="22"/>
          <w:lang w:bidi="en-US"/>
        </w:rPr>
        <w:t xml:space="preserve"> usually implemented puts the financial risk on the customer </w:t>
      </w:r>
      <w:r w:rsidR="00F11898">
        <w:rPr>
          <w:rFonts w:ascii="Calibri" w:eastAsia="Calibri" w:hAnsi="Calibri" w:cs="Calibri"/>
          <w:sz w:val="22"/>
          <w:lang w:bidi="en-US"/>
        </w:rPr>
        <w:t>by</w:t>
      </w:r>
      <w:r w:rsidR="00CE736E" w:rsidRPr="00AC5AF4">
        <w:rPr>
          <w:rFonts w:ascii="Calibri" w:eastAsia="Calibri" w:hAnsi="Calibri" w:cs="Calibri"/>
          <w:sz w:val="22"/>
          <w:lang w:bidi="en-US"/>
        </w:rPr>
        <w:t xml:space="preserve"> asking for higher bill costs upfront to cover future costs. Similarly, predictive billing products have been developed by some retailers but are rarely used. ‘Debt repayment </w:t>
      </w:r>
      <w:r w:rsidR="00CE736E" w:rsidRPr="00AC5AF4">
        <w:rPr>
          <w:rFonts w:ascii="Calibri" w:eastAsia="Calibri" w:hAnsi="Calibri" w:cs="Calibri"/>
          <w:sz w:val="22"/>
          <w:lang w:bidi="en-US"/>
        </w:rPr>
        <w:lastRenderedPageBreak/>
        <w:t xml:space="preserve">matching’ and ‘forgiveness’ for some households on retailer hardship programs are other initiatives that are seen as being effective. However, since these are typically offered in only an </w:t>
      </w:r>
      <w:r w:rsidR="00CE736E" w:rsidRPr="00006F0A">
        <w:rPr>
          <w:rFonts w:ascii="Calibri" w:eastAsia="Calibri" w:hAnsi="Calibri" w:cs="Calibri"/>
          <w:i/>
          <w:sz w:val="22"/>
          <w:lang w:bidi="en-US"/>
        </w:rPr>
        <w:t>ad hoc</w:t>
      </w:r>
      <w:r w:rsidR="00CE736E" w:rsidRPr="00AC5AF4">
        <w:rPr>
          <w:rFonts w:ascii="Calibri" w:eastAsia="Calibri" w:hAnsi="Calibri" w:cs="Calibri"/>
          <w:sz w:val="22"/>
          <w:lang w:bidi="en-US"/>
        </w:rPr>
        <w:t xml:space="preserve"> and discretionary way, they are not available to, nor reaching, many households in need. </w:t>
      </w:r>
      <w:r w:rsidR="00CE736E" w:rsidRPr="00AC5AF4">
        <w:rPr>
          <w:rFonts w:ascii="Calibri" w:eastAsia="Calibri" w:hAnsi="Calibri" w:cs="Calibri"/>
          <w:sz w:val="22"/>
          <w:szCs w:val="22"/>
          <w:lang w:bidi="en-US"/>
        </w:rPr>
        <w:t xml:space="preserve">Cultural issues can be compounded with staff from many retailer </w:t>
      </w:r>
      <w:r w:rsidR="00B52FE4">
        <w:rPr>
          <w:rFonts w:ascii="Calibri" w:eastAsia="Calibri" w:hAnsi="Calibri" w:cs="Calibri"/>
          <w:sz w:val="22"/>
          <w:szCs w:val="22"/>
          <w:lang w:bidi="en-US"/>
        </w:rPr>
        <w:t>‘</w:t>
      </w:r>
      <w:r w:rsidR="00CE736E" w:rsidRPr="00AC5AF4">
        <w:rPr>
          <w:rFonts w:ascii="Calibri" w:eastAsia="Calibri" w:hAnsi="Calibri" w:cs="Calibri"/>
          <w:sz w:val="22"/>
          <w:szCs w:val="22"/>
          <w:lang w:bidi="en-US"/>
        </w:rPr>
        <w:t>hardship</w:t>
      </w:r>
      <w:r w:rsidR="00B52FE4">
        <w:rPr>
          <w:rFonts w:ascii="Calibri" w:eastAsia="Calibri" w:hAnsi="Calibri" w:cs="Calibri"/>
          <w:sz w:val="22"/>
          <w:szCs w:val="22"/>
          <w:lang w:bidi="en-US"/>
        </w:rPr>
        <w:t>’</w:t>
      </w:r>
      <w:r w:rsidR="00CE736E" w:rsidRPr="00AC5AF4">
        <w:rPr>
          <w:rFonts w:ascii="Calibri" w:eastAsia="Calibri" w:hAnsi="Calibri" w:cs="Calibri"/>
          <w:sz w:val="22"/>
          <w:szCs w:val="22"/>
          <w:lang w:bidi="en-US"/>
        </w:rPr>
        <w:t xml:space="preserve"> programs recruited from and/or located in debt</w:t>
      </w:r>
      <w:r w:rsidR="00F11898">
        <w:rPr>
          <w:rFonts w:ascii="Calibri" w:eastAsia="Calibri" w:hAnsi="Calibri" w:cs="Calibri"/>
          <w:sz w:val="22"/>
          <w:szCs w:val="22"/>
          <w:lang w:bidi="en-US"/>
        </w:rPr>
        <w:t>-</w:t>
      </w:r>
      <w:r w:rsidR="00CE736E" w:rsidRPr="00AC5AF4">
        <w:rPr>
          <w:rFonts w:ascii="Calibri" w:eastAsia="Calibri" w:hAnsi="Calibri" w:cs="Calibri"/>
          <w:sz w:val="22"/>
          <w:szCs w:val="22"/>
          <w:lang w:bidi="en-US"/>
        </w:rPr>
        <w:t xml:space="preserve">collection teams. Some retailers have sought to improve hardship program culture through training for hardship support schemes </w:t>
      </w:r>
      <w:r w:rsidR="00F11898">
        <w:rPr>
          <w:rFonts w:ascii="Calibri" w:eastAsia="Calibri" w:hAnsi="Calibri" w:cs="Calibri"/>
          <w:sz w:val="22"/>
          <w:szCs w:val="22"/>
          <w:lang w:bidi="en-US"/>
        </w:rPr>
        <w:t>by</w:t>
      </w:r>
      <w:r w:rsidR="00CE736E" w:rsidRPr="00AC5AF4">
        <w:rPr>
          <w:rFonts w:ascii="Calibri" w:eastAsia="Calibri" w:hAnsi="Calibri" w:cs="Calibri"/>
          <w:sz w:val="22"/>
          <w:szCs w:val="22"/>
          <w:lang w:bidi="en-US"/>
        </w:rPr>
        <w:t xml:space="preserve"> recruit</w:t>
      </w:r>
      <w:r w:rsidR="00F11898">
        <w:rPr>
          <w:rFonts w:ascii="Calibri" w:eastAsia="Calibri" w:hAnsi="Calibri" w:cs="Calibri"/>
          <w:sz w:val="22"/>
          <w:szCs w:val="22"/>
          <w:lang w:bidi="en-US"/>
        </w:rPr>
        <w:t>ing</w:t>
      </w:r>
      <w:r w:rsidR="00CE736E" w:rsidRPr="00AC5AF4">
        <w:rPr>
          <w:rFonts w:ascii="Calibri" w:eastAsia="Calibri" w:hAnsi="Calibri" w:cs="Calibri"/>
          <w:sz w:val="22"/>
          <w:szCs w:val="22"/>
          <w:lang w:bidi="en-US"/>
        </w:rPr>
        <w:t xml:space="preserve"> staff from social services rather than </w:t>
      </w:r>
      <w:r w:rsidR="00DE58DC">
        <w:rPr>
          <w:rFonts w:ascii="Calibri" w:eastAsia="Calibri" w:hAnsi="Calibri" w:cs="Calibri"/>
          <w:sz w:val="22"/>
          <w:szCs w:val="22"/>
          <w:lang w:bidi="en-US"/>
        </w:rPr>
        <w:t xml:space="preserve">from </w:t>
      </w:r>
      <w:r w:rsidR="00CE736E" w:rsidRPr="00AC5AF4">
        <w:rPr>
          <w:rFonts w:ascii="Calibri" w:eastAsia="Calibri" w:hAnsi="Calibri" w:cs="Calibri"/>
          <w:sz w:val="22"/>
          <w:szCs w:val="22"/>
          <w:lang w:bidi="en-US"/>
        </w:rPr>
        <w:t>debt</w:t>
      </w:r>
      <w:r w:rsidR="00F11898">
        <w:rPr>
          <w:rFonts w:ascii="Calibri" w:eastAsia="Calibri" w:hAnsi="Calibri" w:cs="Calibri"/>
          <w:sz w:val="22"/>
          <w:szCs w:val="22"/>
          <w:lang w:bidi="en-US"/>
        </w:rPr>
        <w:t>-</w:t>
      </w:r>
      <w:r w:rsidR="00CE736E" w:rsidRPr="00AC5AF4">
        <w:rPr>
          <w:rFonts w:ascii="Calibri" w:eastAsia="Calibri" w:hAnsi="Calibri" w:cs="Calibri"/>
          <w:sz w:val="22"/>
          <w:szCs w:val="22"/>
          <w:lang w:bidi="en-US"/>
        </w:rPr>
        <w:t>collection backgrounds. These practices could be scaled. </w:t>
      </w:r>
    </w:p>
    <w:p w14:paraId="1D2EC655" w14:textId="6002947B" w:rsidR="00CE736E" w:rsidRPr="00AC5AF4" w:rsidRDefault="00CE736E"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There is also a role for government here, such as setting </w:t>
      </w:r>
      <w:r w:rsidR="00546C97" w:rsidRPr="00AC5AF4">
        <w:rPr>
          <w:rFonts w:ascii="Calibri" w:eastAsia="Calibri" w:hAnsi="Calibri" w:cs="Calibri"/>
          <w:sz w:val="22"/>
          <w:lang w:bidi="en-US"/>
        </w:rPr>
        <w:t xml:space="preserve">new and improved </w:t>
      </w:r>
      <w:r w:rsidRPr="00AC5AF4">
        <w:rPr>
          <w:rFonts w:ascii="Calibri" w:eastAsia="Calibri" w:hAnsi="Calibri" w:cs="Calibri"/>
          <w:sz w:val="22"/>
          <w:lang w:bidi="en-US"/>
        </w:rPr>
        <w:t xml:space="preserve">regulatory requirements for retailers </w:t>
      </w:r>
      <w:r w:rsidR="00546C97" w:rsidRPr="00AC5AF4">
        <w:rPr>
          <w:rFonts w:ascii="Calibri" w:eastAsia="Calibri" w:hAnsi="Calibri" w:cs="Calibri"/>
          <w:sz w:val="22"/>
          <w:lang w:bidi="en-US"/>
        </w:rPr>
        <w:t xml:space="preserve">and in </w:t>
      </w:r>
      <w:r w:rsidRPr="00AC5AF4">
        <w:rPr>
          <w:rFonts w:ascii="Calibri" w:eastAsia="Calibri" w:hAnsi="Calibri" w:cs="Calibri"/>
          <w:sz w:val="22"/>
          <w:lang w:bidi="en-US"/>
        </w:rPr>
        <w:t xml:space="preserve">providing consumer protections. </w:t>
      </w:r>
    </w:p>
    <w:p w14:paraId="267B7DC0" w14:textId="6C441E21" w:rsidR="00CE736E" w:rsidRPr="00AC5AF4" w:rsidRDefault="00B56C06" w:rsidP="004C1A71">
      <w:pPr>
        <w:pStyle w:val="Heading3"/>
        <w:rPr>
          <w:lang w:val="en-AU"/>
        </w:rPr>
      </w:pPr>
      <w:bookmarkStart w:id="204" w:name="_Toc65408091"/>
      <w:bookmarkStart w:id="205" w:name="_Toc75875432"/>
      <w:r w:rsidRPr="00AC5AF4">
        <w:rPr>
          <w:lang w:val="en-AU"/>
        </w:rPr>
        <w:t xml:space="preserve">Lack of </w:t>
      </w:r>
      <w:r w:rsidR="00CE736E" w:rsidRPr="00AC5AF4">
        <w:rPr>
          <w:lang w:val="en-AU"/>
        </w:rPr>
        <w:t>Policy Cohesion</w:t>
      </w:r>
      <w:bookmarkEnd w:id="204"/>
      <w:bookmarkEnd w:id="205"/>
    </w:p>
    <w:p w14:paraId="6A94048A" w14:textId="08CDD743" w:rsidR="00CE736E" w:rsidRPr="00AC5AF4" w:rsidRDefault="00CE736E" w:rsidP="00CE736E">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s">
            <w:drawing>
              <wp:anchor distT="0" distB="0" distL="114300" distR="114300" simplePos="0" relativeHeight="252071936" behindDoc="0" locked="0" layoutInCell="1" allowOverlap="1" wp14:anchorId="5A42C561" wp14:editId="04316E65">
                <wp:simplePos x="0" y="0"/>
                <wp:positionH relativeFrom="margin">
                  <wp:align>right</wp:align>
                </wp:positionH>
                <wp:positionV relativeFrom="paragraph">
                  <wp:posOffset>151130</wp:posOffset>
                </wp:positionV>
                <wp:extent cx="2261870" cy="1955800"/>
                <wp:effectExtent l="0" t="0" r="24130" b="25400"/>
                <wp:wrapSquare wrapText="bothSides"/>
                <wp:docPr id="9585" name="Text Box 9585"/>
                <wp:cNvGraphicFramePr/>
                <a:graphic xmlns:a="http://schemas.openxmlformats.org/drawingml/2006/main">
                  <a:graphicData uri="http://schemas.microsoft.com/office/word/2010/wordprocessingShape">
                    <wps:wsp>
                      <wps:cNvSpPr txBox="1"/>
                      <wps:spPr>
                        <a:xfrm>
                          <a:off x="0" y="0"/>
                          <a:ext cx="2261870" cy="1955800"/>
                        </a:xfrm>
                        <a:prstGeom prst="rect">
                          <a:avLst/>
                        </a:prstGeom>
                        <a:solidFill>
                          <a:srgbClr val="ED7D31">
                            <a:lumMod val="40000"/>
                            <a:lumOff val="60000"/>
                          </a:srgbClr>
                        </a:solidFill>
                        <a:ln w="6350">
                          <a:solidFill>
                            <a:prstClr val="black"/>
                          </a:solidFill>
                        </a:ln>
                      </wps:spPr>
                      <wps:txbx>
                        <w:txbxContent>
                          <w:p w14:paraId="6B68658F" w14:textId="03D7E331"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 xml:space="preserve">“There has been a bit of a siloed approach. The costs of hardship are very diffuse – the costs to energy retailers in terms of dealing with people in hardship, the cost to the government in terms of the subsidies and the various other programs that are out there, and the people themselves. </w:t>
                            </w:r>
                            <w:proofErr w:type="gramStart"/>
                            <w:r w:rsidRPr="0002596A">
                              <w:rPr>
                                <w:rFonts w:asciiTheme="minorHAnsi" w:hAnsiTheme="minorHAnsi" w:cstheme="minorHAnsi"/>
                                <w:sz w:val="20"/>
                                <w:szCs w:val="20"/>
                              </w:rPr>
                              <w:t>There’s</w:t>
                            </w:r>
                            <w:proofErr w:type="gramEnd"/>
                            <w:r w:rsidRPr="0002596A">
                              <w:rPr>
                                <w:rFonts w:asciiTheme="minorHAnsi" w:hAnsiTheme="minorHAnsi" w:cstheme="minorHAnsi"/>
                                <w:sz w:val="20"/>
                                <w:szCs w:val="20"/>
                              </w:rPr>
                              <w:t xml:space="preserve"> definitely opportunities to have all of these working together, all of the different players who are experiencing the costs to create a mod</w:t>
                            </w:r>
                            <w:r>
                              <w:rPr>
                                <w:rFonts w:asciiTheme="minorHAnsi" w:hAnsiTheme="minorHAnsi" w:cstheme="minorHAnsi"/>
                                <w:sz w:val="20"/>
                                <w:szCs w:val="20"/>
                              </w:rPr>
                              <w:t>el that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C561" id="Text Box 9585" o:spid="_x0000_s1107" type="#_x0000_t202" style="position:absolute;left:0;text-align:left;margin-left:126.9pt;margin-top:11.9pt;width:178.1pt;height:154pt;z-index:25207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" fillcolor="#f8cbad" strokeweight=".5pt">
                <v:textbox>
                  <w:txbxContent>
                    <w:p w14:paraId="6B68658F" w14:textId="03D7E331" w:rsidR="00502734" w:rsidRPr="0002596A" w:rsidRDefault="00502734" w:rsidP="00CE736E">
                      <w:pPr>
                        <w:jc w:val="center"/>
                        <w:rPr>
                          <w:rFonts w:asciiTheme="minorHAnsi" w:hAnsiTheme="minorHAnsi" w:cstheme="minorHAnsi"/>
                          <w:sz w:val="20"/>
                          <w:szCs w:val="20"/>
                        </w:rPr>
                      </w:pPr>
                      <w:r w:rsidRPr="0002596A">
                        <w:rPr>
                          <w:rFonts w:asciiTheme="minorHAnsi" w:hAnsiTheme="minorHAnsi" w:cstheme="minorHAnsi"/>
                          <w:sz w:val="20"/>
                          <w:szCs w:val="20"/>
                        </w:rPr>
                        <w:t xml:space="preserve">“There has been a bit of a siloed approach. The costs of hardship are very diffuse – the costs to energy retailers in terms of dealing with people in hardship, the cost to the government in terms of the subsidies and the various other programs that are out there, and the people themselves. </w:t>
                      </w:r>
                      <w:proofErr w:type="gramStart"/>
                      <w:r w:rsidRPr="0002596A">
                        <w:rPr>
                          <w:rFonts w:asciiTheme="minorHAnsi" w:hAnsiTheme="minorHAnsi" w:cstheme="minorHAnsi"/>
                          <w:sz w:val="20"/>
                          <w:szCs w:val="20"/>
                        </w:rPr>
                        <w:t>There’s</w:t>
                      </w:r>
                      <w:proofErr w:type="gramEnd"/>
                      <w:r w:rsidRPr="0002596A">
                        <w:rPr>
                          <w:rFonts w:asciiTheme="minorHAnsi" w:hAnsiTheme="minorHAnsi" w:cstheme="minorHAnsi"/>
                          <w:sz w:val="20"/>
                          <w:szCs w:val="20"/>
                        </w:rPr>
                        <w:t xml:space="preserve"> definitely opportunities to have all of these working together, all of the different players who are experiencing the costs to create a mod</w:t>
                      </w:r>
                      <w:r>
                        <w:rPr>
                          <w:rFonts w:asciiTheme="minorHAnsi" w:hAnsiTheme="minorHAnsi" w:cstheme="minorHAnsi"/>
                          <w:sz w:val="20"/>
                          <w:szCs w:val="20"/>
                        </w:rPr>
                        <w:t>el that works.”</w:t>
                      </w:r>
                    </w:p>
                  </w:txbxContent>
                </v:textbox>
                <w10:wrap type="square" anchorx="margin"/>
              </v:shape>
            </w:pict>
          </mc:Fallback>
        </mc:AlternateContent>
      </w:r>
      <w:r w:rsidRPr="00AC5AF4">
        <w:rPr>
          <w:rFonts w:ascii="Calibri" w:eastAsia="Calibri" w:hAnsi="Calibri" w:cs="Calibri"/>
          <w:sz w:val="22"/>
          <w:lang w:bidi="en-US"/>
        </w:rPr>
        <w:t>Many of the concessions and energy</w:t>
      </w:r>
      <w:r w:rsidR="00F11898">
        <w:rPr>
          <w:rFonts w:ascii="Calibri" w:eastAsia="Calibri" w:hAnsi="Calibri" w:cs="Calibri"/>
          <w:sz w:val="22"/>
          <w:lang w:bidi="en-US"/>
        </w:rPr>
        <w:t>-</w:t>
      </w:r>
      <w:r w:rsidRPr="00AC5AF4">
        <w:rPr>
          <w:rFonts w:ascii="Calibri" w:eastAsia="Calibri" w:hAnsi="Calibri" w:cs="Calibri"/>
          <w:sz w:val="22"/>
          <w:lang w:bidi="en-US"/>
        </w:rPr>
        <w:t xml:space="preserve">efficiency programs discussed in this chapter rely on government concession cards. However, the jurisdictions running these programs do not have access to </w:t>
      </w:r>
      <w:r w:rsidR="00F11898">
        <w:rPr>
          <w:rFonts w:ascii="Calibri" w:eastAsia="Calibri" w:hAnsi="Calibri" w:cs="Calibri"/>
          <w:sz w:val="22"/>
          <w:lang w:bidi="en-US"/>
        </w:rPr>
        <w:t>f</w:t>
      </w:r>
      <w:r w:rsidRPr="00AC5AF4">
        <w:rPr>
          <w:rFonts w:ascii="Calibri" w:eastAsia="Calibri" w:hAnsi="Calibri" w:cs="Calibri"/>
          <w:sz w:val="22"/>
          <w:lang w:bidi="en-US"/>
        </w:rPr>
        <w:t>ederal data identifying concession card holders. Siloing of information and funding leads to inefficient and ineffective policy, where programs are not operating in a way that contributes to a broader hardship goal and does not make use of the resources available. Few of the interviewees could speak to a policy goal for energy hardship. In the jurisdictions where there were policy goals for energy hardship, participants suggested they were extremely vague. Across the energy hardship environment, it seems there is little coordination occurring to share lessons and collaborate between the different aspects of the problem: outputs are being monitored rather than outcomes (</w:t>
      </w:r>
      <w:r w:rsidRPr="00AC5AF4">
        <w:rPr>
          <w:rFonts w:ascii="Calibri" w:eastAsia="Calibri" w:hAnsi="Calibri" w:cs="Calibri"/>
          <w:i/>
          <w:sz w:val="22"/>
          <w:lang w:bidi="en-US"/>
        </w:rPr>
        <w:t>i.e.,</w:t>
      </w:r>
      <w:r w:rsidRPr="00AC5AF4">
        <w:rPr>
          <w:rFonts w:ascii="Calibri" w:eastAsia="Calibri" w:hAnsi="Calibri" w:cs="Calibri"/>
          <w:sz w:val="22"/>
          <w:lang w:bidi="en-US"/>
        </w:rPr>
        <w:t xml:space="preserve"> number of houses retrofitted, not </w:t>
      </w:r>
      <w:r w:rsidR="006C1586">
        <w:rPr>
          <w:rFonts w:ascii="Calibri" w:eastAsia="Calibri" w:hAnsi="Calibri" w:cs="Calibri"/>
          <w:sz w:val="22"/>
          <w:lang w:bidi="en-US"/>
        </w:rPr>
        <w:t xml:space="preserve">the </w:t>
      </w:r>
      <w:r w:rsidRPr="00AC5AF4">
        <w:rPr>
          <w:rFonts w:ascii="Calibri" w:eastAsia="Calibri" w:hAnsi="Calibri" w:cs="Calibri"/>
          <w:sz w:val="22"/>
          <w:lang w:bidi="en-US"/>
        </w:rPr>
        <w:t>reduction of hardship), and funding is not typically proportional to the problem.</w:t>
      </w:r>
    </w:p>
    <w:p w14:paraId="4B7F2183" w14:textId="77777777" w:rsidR="00CE736E" w:rsidRPr="00AC5AF4" w:rsidRDefault="00CE736E" w:rsidP="00D83468">
      <w:pPr>
        <w:pStyle w:val="Heading2"/>
      </w:pPr>
      <w:bookmarkStart w:id="206" w:name="_Toc75875433"/>
      <w:bookmarkStart w:id="207" w:name="_Toc65408092"/>
      <w:r w:rsidRPr="00AC5AF4">
        <w:t>Summary</w:t>
      </w:r>
      <w:bookmarkEnd w:id="206"/>
      <w:r w:rsidRPr="00AC5AF4">
        <w:t xml:space="preserve"> </w:t>
      </w:r>
      <w:bookmarkEnd w:id="207"/>
    </w:p>
    <w:p w14:paraId="0823739B" w14:textId="0A8C5D75" w:rsidR="00CE736E" w:rsidRPr="00AC5AF4" w:rsidRDefault="00CE736E" w:rsidP="00CE736E">
      <w:pPr>
        <w:spacing w:before="120" w:after="120" w:line="276" w:lineRule="auto"/>
        <w:jc w:val="both"/>
        <w:rPr>
          <w:rFonts w:ascii="Calibri" w:eastAsia="Calibri" w:hAnsi="Calibri" w:cs="Calibri"/>
          <w:noProof/>
          <w:sz w:val="22"/>
          <w:lang w:bidi="en-US"/>
        </w:rPr>
      </w:pPr>
      <w:r w:rsidRPr="00AC5AF4">
        <w:rPr>
          <w:rFonts w:ascii="Calibri" w:eastAsia="Calibri" w:hAnsi="Calibri" w:cs="Calibri"/>
          <w:sz w:val="22"/>
          <w:lang w:bidi="en-US"/>
        </w:rPr>
        <w:t>These five issues are interconnected and compound each other, as depicted in Figure 10. Issues around broader hardship and declining real wages have occurred in the face of rising energy prices. When this is combined with poor</w:t>
      </w:r>
      <w:r w:rsidR="00406A11">
        <w:rPr>
          <w:rFonts w:ascii="Calibri" w:eastAsia="Calibri" w:hAnsi="Calibri" w:cs="Calibri"/>
          <w:sz w:val="22"/>
          <w:lang w:bidi="en-US"/>
        </w:rPr>
        <w:t>-</w:t>
      </w:r>
      <w:r w:rsidRPr="00AC5AF4">
        <w:rPr>
          <w:rFonts w:ascii="Calibri" w:eastAsia="Calibri" w:hAnsi="Calibri" w:cs="Calibri"/>
          <w:sz w:val="22"/>
          <w:lang w:bidi="en-US"/>
        </w:rPr>
        <w:t>quality housing stock, energy bills become higher while the ability to pay for them declines. Together with poor billing practices, high quarterly bills become even harder to budget for and predict. A lack of policy cohesion means that current initiatives are fundamentally less than the sum of their parts. As a result, these issues are compounding energy hardship and undermining the effectiveness of existing initiatives.</w:t>
      </w:r>
      <w:r w:rsidRPr="00AC5AF4">
        <w:rPr>
          <w:rFonts w:ascii="Calibri" w:eastAsia="Calibri" w:hAnsi="Calibri" w:cs="Calibri"/>
          <w:noProof/>
          <w:sz w:val="22"/>
          <w:lang w:bidi="en-US"/>
        </w:rPr>
        <w:t xml:space="preserve"> </w:t>
      </w:r>
    </w:p>
    <w:p w14:paraId="5316A50C" w14:textId="77777777" w:rsidR="00CE736E" w:rsidRPr="00AC5AF4" w:rsidRDefault="00CE736E" w:rsidP="00CE736E">
      <w:pPr>
        <w:spacing w:after="160" w:line="259" w:lineRule="auto"/>
        <w:ind w:left="851"/>
        <w:rPr>
          <w:rFonts w:ascii="Calibri" w:eastAsia="Calibri" w:hAnsi="Calibri"/>
          <w:sz w:val="22"/>
          <w:szCs w:val="22"/>
          <w:lang w:eastAsia="en-US"/>
        </w:rPr>
      </w:pPr>
      <w:r w:rsidRPr="00AC5AF4">
        <w:rPr>
          <w:rFonts w:ascii="Calibri" w:eastAsia="Calibri" w:hAnsi="Calibri"/>
          <w:noProof/>
          <w:sz w:val="22"/>
          <w:szCs w:val="22"/>
          <w:lang w:eastAsia="en-AU"/>
        </w:rPr>
        <mc:AlternateContent>
          <mc:Choice Requires="wpg">
            <w:drawing>
              <wp:anchor distT="0" distB="0" distL="114300" distR="114300" simplePos="0" relativeHeight="252092416" behindDoc="0" locked="0" layoutInCell="1" allowOverlap="1" wp14:anchorId="2D3B8AC7" wp14:editId="09DD8DE9">
                <wp:simplePos x="0" y="0"/>
                <wp:positionH relativeFrom="margin">
                  <wp:posOffset>4682490</wp:posOffset>
                </wp:positionH>
                <wp:positionV relativeFrom="paragraph">
                  <wp:posOffset>9525</wp:posOffset>
                </wp:positionV>
                <wp:extent cx="1203435" cy="1638300"/>
                <wp:effectExtent l="0" t="0" r="0" b="0"/>
                <wp:wrapNone/>
                <wp:docPr id="9749" name="Group 9749" descr="Box summarising the 5 implications of the meso-level analysis:&#10;the 5 implications &quot;compound energy hardship and undermines the effectiveness of individual initiatives&quot;"/>
                <wp:cNvGraphicFramePr/>
                <a:graphic xmlns:a="http://schemas.openxmlformats.org/drawingml/2006/main">
                  <a:graphicData uri="http://schemas.microsoft.com/office/word/2010/wordprocessingGroup">
                    <wpg:wgp>
                      <wpg:cNvGrpSpPr/>
                      <wpg:grpSpPr>
                        <a:xfrm>
                          <a:off x="0" y="0"/>
                          <a:ext cx="1203435" cy="1638300"/>
                          <a:chOff x="0" y="0"/>
                          <a:chExt cx="1361440" cy="1921340"/>
                        </a:xfrm>
                      </wpg:grpSpPr>
                      <wps:wsp>
                        <wps:cNvPr id="9750" name="Rectangle 1">
                          <a:extLst>
                            <a:ext uri="{FF2B5EF4-FFF2-40B4-BE49-F238E27FC236}">
                              <a16:creationId xmlns:a16="http://schemas.microsoft.com/office/drawing/2014/main" id="{B7EFA4C0-8BF1-463A-856B-1827753DDBCC}"/>
                            </a:ext>
                          </a:extLst>
                        </wps:cNvPr>
                        <wps:cNvSpPr/>
                        <wps:spPr>
                          <a:xfrm>
                            <a:off x="0" y="0"/>
                            <a:ext cx="1361440" cy="1921335"/>
                          </a:xfrm>
                          <a:prstGeom prst="rect">
                            <a:avLst/>
                          </a:prstGeom>
                          <a:solidFill>
                            <a:srgbClr val="FEC348"/>
                          </a:solidFill>
                          <a:ln w="12700" cap="flat" cmpd="sng" algn="ctr">
                            <a:noFill/>
                            <a:prstDash val="solid"/>
                            <a:miter lim="800000"/>
                          </a:ln>
                          <a:effectLst/>
                        </wps:spPr>
                        <wps:bodyPr rtlCol="0" anchor="ctr"/>
                      </wps:wsp>
                      <wps:wsp>
                        <wps:cNvPr id="9751" name="TextBox 32">
                          <a:extLst>
                            <a:ext uri="{FF2B5EF4-FFF2-40B4-BE49-F238E27FC236}">
                              <a16:creationId xmlns:a16="http://schemas.microsoft.com/office/drawing/2014/main" id="{7EE4D72B-24A4-7D4B-90DF-934914F46E82}"/>
                            </a:ext>
                          </a:extLst>
                        </wps:cNvPr>
                        <wps:cNvSpPr txBox="1"/>
                        <wps:spPr>
                          <a:xfrm>
                            <a:off x="1" y="415411"/>
                            <a:ext cx="1345324" cy="1505929"/>
                          </a:xfrm>
                          <a:prstGeom prst="rect">
                            <a:avLst/>
                          </a:prstGeom>
                          <a:noFill/>
                        </wps:spPr>
                        <wps:txbx>
                          <w:txbxContent>
                            <w:p w14:paraId="507D4606" w14:textId="77777777" w:rsidR="00502734" w:rsidRPr="00272071" w:rsidRDefault="00502734" w:rsidP="00C56766">
                              <w:pPr>
                                <w:pStyle w:val="ListParagraph"/>
                                <w:spacing w:before="0" w:after="0" w:line="240" w:lineRule="auto"/>
                                <w:ind w:left="0"/>
                                <w:jc w:val="center"/>
                                <w:rPr>
                                  <w:sz w:val="20"/>
                                  <w:szCs w:val="24"/>
                                </w:rPr>
                              </w:pPr>
                              <w:r w:rsidRPr="00CE736E">
                                <w:rPr>
                                  <w:rFonts w:ascii="Atten New ExtraBold" w:hAnsi="Atten New ExtraBold" w:cs="Times New Roman"/>
                                  <w:b/>
                                  <w:bCs/>
                                  <w:color w:val="2C3666"/>
                                  <w:kern w:val="24"/>
                                  <w:sz w:val="20"/>
                                  <w:szCs w:val="24"/>
                                </w:rPr>
                                <w:t xml:space="preserve">Compounds energy hardship and undermines the effectiveness of individual initiatives </w:t>
                              </w:r>
                            </w:p>
                          </w:txbxContent>
                        </wps:txbx>
                        <wps:bodyPr wrap="square" rtlCol="0">
                          <a:noAutofit/>
                        </wps:bodyPr>
                      </wps:wsp>
                      <pic:pic xmlns:pic="http://schemas.openxmlformats.org/drawingml/2006/picture">
                        <pic:nvPicPr>
                          <pic:cNvPr id="9752" name="Graphic 34">
                            <a:extLst>
                              <a:ext uri="{FF2B5EF4-FFF2-40B4-BE49-F238E27FC236}">
                                <a16:creationId xmlns:a16="http://schemas.microsoft.com/office/drawing/2014/main" id="{C93E0317-F3F4-C748-A9EC-690DB3CFD96A}"/>
                              </a:ext>
                            </a:extLst>
                          </pic:cNvPr>
                          <pic:cNvPicPr>
                            <a:picLocks noChangeAspect="1"/>
                          </pic:cNvPicPr>
                        </pic:nvPicPr>
                        <pic:blipFill rotWithShape="1">
                          <a:blip r:embed="rId61">
                            <a:extLst>
                              <a:ext uri="{96DAC541-7B7A-43D3-8B79-37D633B846F1}">
                                <asvg:svgBlip xmlns:asvg="http://schemas.microsoft.com/office/drawing/2016/SVG/main" r:embed="rId62"/>
                              </a:ext>
                            </a:extLst>
                          </a:blip>
                          <a:srcRect l="30214" t="4676" r="29733" b="66813"/>
                          <a:stretch/>
                        </pic:blipFill>
                        <pic:spPr>
                          <a:xfrm>
                            <a:off x="451945" y="47296"/>
                            <a:ext cx="441325" cy="415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3B8AC7" id="Group 9749" o:spid="_x0000_s1108" alt="Box summarising the 5 implications of the meso-level analysis:&#10;the 5 implications &quot;compound energy hardship and undermines the effectiveness of individual initiatives&quot;" style="position:absolute;left:0;text-align:left;margin-left:368.7pt;margin-top:.75pt;width:94.75pt;height:129pt;z-index:252092416;mso-position-horizontal-relative:margin;mso-position-vertical-relative:text;mso-width-relative:margin;mso-height-relative:margin" coordsize="13614,192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">
                <v:rect id="_x0000_s1109" style="position:absolute;width:13614;height:19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" fillcolor="#fec348" stroked="f" strokeweight="1pt"/>
                <v:shape id="TextBox 32" o:spid="_x0000_s1110" type="#_x0000_t202" style="position:absolute;top:4154;width:13453;height:1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" filled="f" stroked="f">
                  <v:textbox>
                    <w:txbxContent>
                      <w:p w14:paraId="507D4606" w14:textId="77777777" w:rsidR="00502734" w:rsidRPr="00272071" w:rsidRDefault="00502734" w:rsidP="00C56766">
                        <w:pPr>
                          <w:pStyle w:val="ListParagraph"/>
                          <w:spacing w:before="0" w:after="0" w:line="240" w:lineRule="auto"/>
                          <w:ind w:left="0"/>
                          <w:jc w:val="center"/>
                          <w:rPr>
                            <w:sz w:val="20"/>
                            <w:szCs w:val="24"/>
                          </w:rPr>
                        </w:pPr>
                        <w:r w:rsidRPr="00CE736E">
                          <w:rPr>
                            <w:rFonts w:ascii="Atten New ExtraBold" w:hAnsi="Atten New ExtraBold" w:cs="Times New Roman"/>
                            <w:b/>
                            <w:bCs/>
                            <w:color w:val="2C3666"/>
                            <w:kern w:val="24"/>
                            <w:sz w:val="20"/>
                            <w:szCs w:val="24"/>
                          </w:rPr>
                          <w:t xml:space="preserve">Compounds energy hardship and undermines the effectiveness of individual initiatives </w:t>
                        </w:r>
                      </w:p>
                    </w:txbxContent>
                  </v:textbox>
                </v:shape>
                <v:shape id="Graphic 34" o:spid="_x0000_s1111" type="#_x0000_t75" style="position:absolute;left:4519;top:472;width:441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">
                  <v:imagedata r:id="rId63" o:title="" croptop="3064f" cropbottom="43787f" cropleft="19801f" cropright="19486f"/>
                </v:shape>
                <w10:wrap anchorx="margin"/>
              </v:group>
            </w:pict>
          </mc:Fallback>
        </mc:AlternateContent>
      </w:r>
      <w:r w:rsidRPr="00AC5AF4">
        <w:rPr>
          <w:rFonts w:ascii="Calibri" w:eastAsia="Calibri" w:hAnsi="Calibri"/>
          <w:noProof/>
          <w:sz w:val="22"/>
          <w:szCs w:val="22"/>
          <w:lang w:eastAsia="en-AU"/>
        </w:rPr>
        <w:drawing>
          <wp:inline distT="0" distB="0" distL="0" distR="0" wp14:anchorId="3D8DC218" wp14:editId="04EA337B">
            <wp:extent cx="4142002" cy="1661160"/>
            <wp:effectExtent l="0" t="0" r="0" b="0"/>
            <wp:docPr id="9290" name="Picture 9290" descr="Diagram for Figure 10: 5 implications from the meso-level analysi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 name="Picture 9290" descr="Diagram for Figure 10: 5 implications from the meso-level analysis (described in tex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70879" cy="1672741"/>
                    </a:xfrm>
                    <a:prstGeom prst="rect">
                      <a:avLst/>
                    </a:prstGeom>
                    <a:noFill/>
                  </pic:spPr>
                </pic:pic>
              </a:graphicData>
            </a:graphic>
          </wp:inline>
        </w:drawing>
      </w:r>
    </w:p>
    <w:p w14:paraId="26C6AFDA" w14:textId="7400F1F1" w:rsidR="00CE736E" w:rsidRPr="00AC5AF4" w:rsidRDefault="00546C97" w:rsidP="00546C97">
      <w:pPr>
        <w:pStyle w:val="Caption"/>
        <w:rPr>
          <w:b w:val="0"/>
          <w:i w:val="0"/>
          <w:iCs w:val="0"/>
          <w:lang w:val="en-AU"/>
        </w:rPr>
      </w:pPr>
      <w:bookmarkStart w:id="208" w:name="_Toc65408732"/>
      <w:bookmarkStart w:id="209" w:name="_Toc75875515"/>
      <w:bookmarkEnd w:id="208"/>
      <w:r w:rsidRPr="00AC5AF4">
        <w:rPr>
          <w:lang w:val="en-AU"/>
        </w:rPr>
        <w:t xml:space="preserve">Figure </w:t>
      </w:r>
      <w:r w:rsidRPr="00AC5AF4">
        <w:rPr>
          <w:lang w:val="en-AU"/>
        </w:rPr>
        <w:fldChar w:fldCharType="begin"/>
      </w:r>
      <w:r w:rsidRPr="00AC5AF4">
        <w:rPr>
          <w:lang w:val="en-AU"/>
        </w:rPr>
        <w:instrText xml:space="preserve"> SEQ Figure \* ARABIC </w:instrText>
      </w:r>
      <w:r w:rsidRPr="00AC5AF4">
        <w:rPr>
          <w:lang w:val="en-AU"/>
        </w:rPr>
        <w:fldChar w:fldCharType="separate"/>
      </w:r>
      <w:r w:rsidR="009978FA">
        <w:rPr>
          <w:noProof/>
          <w:lang w:val="en-AU"/>
        </w:rPr>
        <w:t>10</w:t>
      </w:r>
      <w:r w:rsidRPr="00AC5AF4">
        <w:rPr>
          <w:lang w:val="en-AU"/>
        </w:rPr>
        <w:fldChar w:fldCharType="end"/>
      </w:r>
      <w:r w:rsidRPr="00AC5AF4">
        <w:rPr>
          <w:lang w:val="en-AU"/>
        </w:rPr>
        <w:t>: Key Implications from the Findings of a Meso-Level Analysis</w:t>
      </w:r>
      <w:bookmarkEnd w:id="209"/>
    </w:p>
    <w:p w14:paraId="2F5506A7" w14:textId="00253751" w:rsidR="00CE736E" w:rsidRPr="00AC5AF4" w:rsidRDefault="00CE736E" w:rsidP="00CE736E">
      <w:pPr>
        <w:spacing w:after="160" w:line="259" w:lineRule="auto"/>
        <w:rPr>
          <w:rFonts w:ascii="Calibri" w:eastAsia="Calibri" w:hAnsi="Calibri"/>
          <w:sz w:val="22"/>
          <w:szCs w:val="22"/>
          <w:lang w:eastAsia="en-US"/>
        </w:rPr>
      </w:pPr>
    </w:p>
    <w:p w14:paraId="2EC7C491" w14:textId="77777777" w:rsidR="00B12692" w:rsidRPr="00AC5AF4" w:rsidRDefault="00B12692" w:rsidP="00CE736E">
      <w:pPr>
        <w:spacing w:after="160" w:line="259" w:lineRule="auto"/>
        <w:rPr>
          <w:rFonts w:ascii="Calibri" w:eastAsia="Calibri" w:hAnsi="Calibri"/>
          <w:sz w:val="22"/>
          <w:szCs w:val="22"/>
          <w:lang w:eastAsia="en-US"/>
        </w:rPr>
      </w:pPr>
    </w:p>
    <w:p w14:paraId="18E00389" w14:textId="77777777" w:rsidR="00CE736E" w:rsidRPr="00AC5AF4" w:rsidRDefault="00CE736E" w:rsidP="003B1867">
      <w:pPr>
        <w:spacing w:before="120" w:after="120" w:line="276" w:lineRule="auto"/>
        <w:jc w:val="both"/>
        <w:rPr>
          <w:rFonts w:ascii="Calibri" w:eastAsia="Calibri" w:hAnsi="Calibri" w:cs="Calibri"/>
          <w:sz w:val="22"/>
          <w:lang w:bidi="en-US"/>
        </w:rPr>
      </w:pPr>
    </w:p>
    <w:p w14:paraId="682472AC" w14:textId="12BA7821" w:rsidR="003B1867" w:rsidRPr="00AC5AF4" w:rsidRDefault="003B1867" w:rsidP="000E7110">
      <w:pPr>
        <w:rPr>
          <w:rFonts w:ascii="Arial" w:eastAsiaTheme="majorEastAsia" w:hAnsi="Arial" w:cs="Arial"/>
          <w:color w:val="1F3864" w:themeColor="accent1" w:themeShade="80"/>
          <w:sz w:val="32"/>
          <w:szCs w:val="28"/>
          <w:lang w:eastAsia="en-US"/>
        </w:rPr>
      </w:pPr>
    </w:p>
    <w:p w14:paraId="169F4290" w14:textId="673D6FB3" w:rsidR="00B12692" w:rsidRPr="00AC5AF4" w:rsidRDefault="00B12692" w:rsidP="000E7110">
      <w:pPr>
        <w:rPr>
          <w:rFonts w:ascii="Arial" w:eastAsiaTheme="majorEastAsia" w:hAnsi="Arial" w:cs="Arial"/>
          <w:color w:val="1F3864" w:themeColor="accent1" w:themeShade="80"/>
          <w:sz w:val="32"/>
          <w:szCs w:val="28"/>
          <w:lang w:eastAsia="en-US"/>
        </w:rPr>
      </w:pPr>
    </w:p>
    <w:p w14:paraId="3AF313A6" w14:textId="5492DCD4" w:rsidR="00B12692" w:rsidRPr="00AC5AF4" w:rsidRDefault="00B12692" w:rsidP="000E7110">
      <w:pPr>
        <w:rPr>
          <w:rFonts w:ascii="Arial" w:eastAsiaTheme="majorEastAsia" w:hAnsi="Arial" w:cs="Arial"/>
          <w:color w:val="1F3864" w:themeColor="accent1" w:themeShade="80"/>
          <w:sz w:val="32"/>
          <w:szCs w:val="28"/>
          <w:lang w:eastAsia="en-US"/>
        </w:rPr>
      </w:pPr>
    </w:p>
    <w:p w14:paraId="212E8DB4" w14:textId="7E7903EF" w:rsidR="00B12692" w:rsidRPr="00AC5AF4" w:rsidRDefault="00B12692" w:rsidP="000E7110">
      <w:pPr>
        <w:rPr>
          <w:rFonts w:ascii="Arial" w:eastAsiaTheme="majorEastAsia" w:hAnsi="Arial" w:cs="Arial"/>
          <w:color w:val="1F3864" w:themeColor="accent1" w:themeShade="80"/>
          <w:sz w:val="32"/>
          <w:szCs w:val="28"/>
          <w:lang w:eastAsia="en-US"/>
        </w:rPr>
      </w:pPr>
    </w:p>
    <w:p w14:paraId="0398E149" w14:textId="0ABF3947" w:rsidR="00B12692" w:rsidRPr="00AC5AF4" w:rsidRDefault="00B12692" w:rsidP="000E7110">
      <w:pPr>
        <w:rPr>
          <w:rFonts w:ascii="Arial" w:eastAsiaTheme="majorEastAsia" w:hAnsi="Arial" w:cs="Arial"/>
          <w:color w:val="1F3864" w:themeColor="accent1" w:themeShade="80"/>
          <w:sz w:val="32"/>
          <w:szCs w:val="28"/>
          <w:lang w:eastAsia="en-US"/>
        </w:rPr>
      </w:pPr>
    </w:p>
    <w:p w14:paraId="65051602" w14:textId="37DEF6B9" w:rsidR="00B12692" w:rsidRPr="00AC5AF4" w:rsidRDefault="00B12692" w:rsidP="000E7110">
      <w:pPr>
        <w:rPr>
          <w:rFonts w:ascii="Arial" w:eastAsiaTheme="majorEastAsia" w:hAnsi="Arial" w:cs="Arial"/>
          <w:color w:val="1F3864" w:themeColor="accent1" w:themeShade="80"/>
          <w:sz w:val="32"/>
          <w:szCs w:val="28"/>
          <w:lang w:eastAsia="en-US"/>
        </w:rPr>
      </w:pPr>
    </w:p>
    <w:p w14:paraId="50B86164" w14:textId="77777777" w:rsidR="00AF6076" w:rsidRPr="00AC5AF4" w:rsidRDefault="00AF6076" w:rsidP="00AF6076">
      <w:pPr>
        <w:pStyle w:val="GEERHeading1"/>
        <w:jc w:val="left"/>
      </w:pPr>
      <w:bookmarkStart w:id="210" w:name="_Toc65408093"/>
    </w:p>
    <w:p w14:paraId="73DC9B3B" w14:textId="77777777" w:rsidR="00AF6076" w:rsidRPr="00AC5AF4" w:rsidRDefault="00AF6076" w:rsidP="00AF6076">
      <w:pPr>
        <w:rPr>
          <w:rFonts w:ascii="Arial" w:eastAsia="Yu Gothic Light" w:hAnsi="Arial" w:cs="Arial"/>
          <w:color w:val="1F3864"/>
          <w:sz w:val="32"/>
          <w:szCs w:val="28"/>
          <w:lang w:eastAsia="en-US"/>
        </w:rPr>
      </w:pPr>
      <w:r w:rsidRPr="00AC5AF4">
        <w:br w:type="page"/>
      </w:r>
    </w:p>
    <w:p w14:paraId="28E88AB3" w14:textId="3C51DA9D" w:rsidR="00216A24" w:rsidRPr="00AC5AF4" w:rsidRDefault="00216A24" w:rsidP="00AF6076">
      <w:pPr>
        <w:pStyle w:val="GEERHeading1"/>
      </w:pPr>
      <w:bookmarkStart w:id="211" w:name="_Toc75875434"/>
      <w:r w:rsidRPr="00AC5AF4">
        <w:lastRenderedPageBreak/>
        <w:t>C</w:t>
      </w:r>
      <w:r w:rsidR="00AF6076" w:rsidRPr="00AC5AF4">
        <w:t>HAPTER</w:t>
      </w:r>
      <w:r w:rsidRPr="00AC5AF4">
        <w:t xml:space="preserve"> 5</w:t>
      </w:r>
      <w:bookmarkEnd w:id="210"/>
      <w:bookmarkEnd w:id="211"/>
    </w:p>
    <w:p w14:paraId="7C1DB264" w14:textId="77777777" w:rsidR="00216A24" w:rsidRPr="00AC5AF4" w:rsidRDefault="00216A24" w:rsidP="00D83468">
      <w:pPr>
        <w:pStyle w:val="GEERHeading1"/>
      </w:pPr>
      <w:bookmarkStart w:id="212" w:name="_Toc65408094"/>
      <w:bookmarkStart w:id="213" w:name="_Toc75875435"/>
      <w:r w:rsidRPr="00AC5AF4">
        <w:t>Gaps in Current Energy Policies</w:t>
      </w:r>
      <w:bookmarkEnd w:id="212"/>
      <w:bookmarkEnd w:id="213"/>
    </w:p>
    <w:p w14:paraId="1A519D77" w14:textId="2EFEE595" w:rsidR="00216A24" w:rsidRPr="00AC5AF4" w:rsidRDefault="00216A24" w:rsidP="00AF6076">
      <w:pPr>
        <w:pStyle w:val="GEERHeading1"/>
        <w:spacing w:before="0"/>
        <w:rPr>
          <w:rFonts w:eastAsia="Calibri"/>
          <w:color w:val="002060"/>
          <w:szCs w:val="22"/>
        </w:rPr>
      </w:pPr>
      <w:bookmarkStart w:id="214" w:name="_Toc75875436"/>
      <w:r w:rsidRPr="00AC5AF4">
        <w:rPr>
          <w:rFonts w:eastAsia="Calibri"/>
          <w:color w:val="002060"/>
          <w:szCs w:val="22"/>
        </w:rPr>
        <w:t>Macro</w:t>
      </w:r>
      <w:r w:rsidR="00AC5AF4" w:rsidRPr="00AC5AF4">
        <w:rPr>
          <w:rFonts w:eastAsia="Calibri"/>
          <w:color w:val="002060"/>
          <w:szCs w:val="22"/>
        </w:rPr>
        <w:t>-</w:t>
      </w:r>
      <w:r w:rsidRPr="00AC5AF4">
        <w:rPr>
          <w:rFonts w:eastAsia="Calibri"/>
          <w:color w:val="002060"/>
          <w:szCs w:val="22"/>
        </w:rPr>
        <w:t>Level Analysis</w:t>
      </w:r>
      <w:bookmarkEnd w:id="214"/>
    </w:p>
    <w:p w14:paraId="4812B0E0" w14:textId="77777777" w:rsidR="00216A24" w:rsidRPr="00AC5AF4" w:rsidRDefault="00216A24" w:rsidP="00D83468">
      <w:pPr>
        <w:pStyle w:val="Heading2"/>
      </w:pPr>
      <w:bookmarkStart w:id="215" w:name="_Toc65408095"/>
      <w:bookmarkStart w:id="216" w:name="_Toc75875437"/>
      <w:r w:rsidRPr="00AC5AF4">
        <w:t>Introduction</w:t>
      </w:r>
      <w:bookmarkEnd w:id="215"/>
      <w:bookmarkEnd w:id="216"/>
    </w:p>
    <w:p w14:paraId="101868A1" w14:textId="0D6C0466" w:rsidR="00216A24" w:rsidRPr="00AC5AF4" w:rsidRDefault="00216A24" w:rsidP="00216A24">
      <w:pPr>
        <w:spacing w:before="120" w:after="120" w:line="276" w:lineRule="auto"/>
        <w:jc w:val="both"/>
        <w:rPr>
          <w:rFonts w:ascii="Calibri" w:eastAsia="Calibri" w:hAnsi="Calibri" w:cs="Calibri"/>
          <w:b/>
          <w:bCs/>
          <w:sz w:val="22"/>
          <w:lang w:bidi="en-US"/>
        </w:rPr>
      </w:pPr>
      <w:r w:rsidRPr="00AC5AF4">
        <w:rPr>
          <w:rFonts w:ascii="Calibri" w:eastAsia="Calibri" w:hAnsi="Calibri" w:cs="Calibri"/>
          <w:sz w:val="22"/>
          <w:lang w:bidi="en-US"/>
        </w:rPr>
        <w:t>To complete our understanding of the current situation and</w:t>
      </w:r>
      <w:r w:rsidR="00406A11">
        <w:rPr>
          <w:rFonts w:ascii="Calibri" w:eastAsia="Calibri" w:hAnsi="Calibri" w:cs="Calibri"/>
          <w:sz w:val="22"/>
          <w:lang w:bidi="en-US"/>
        </w:rPr>
        <w:t>,</w:t>
      </w:r>
      <w:r w:rsidRPr="00AC5AF4">
        <w:rPr>
          <w:rFonts w:ascii="Calibri" w:eastAsia="Calibri" w:hAnsi="Calibri" w:cs="Calibri"/>
          <w:sz w:val="22"/>
          <w:lang w:bidi="en-US"/>
        </w:rPr>
        <w:t xml:space="preserve"> specifically, to verify and identify any further gaps in policies beyond those identified by interviewees, we conducted a thorough analysis of </w:t>
      </w:r>
      <w:r w:rsidRPr="00AC5AF4">
        <w:rPr>
          <w:rFonts w:ascii="Calibri" w:eastAsia="Calibri" w:hAnsi="Calibri" w:cs="Calibri"/>
          <w:b/>
          <w:bCs/>
          <w:sz w:val="22"/>
          <w:lang w:bidi="en-US"/>
        </w:rPr>
        <w:t xml:space="preserve">energy policies relevant to hardship or which may impact hardship. </w:t>
      </w:r>
      <w:r w:rsidRPr="00AC5AF4">
        <w:rPr>
          <w:rFonts w:ascii="Calibri" w:eastAsia="Calibri" w:hAnsi="Calibri" w:cs="Calibri"/>
          <w:sz w:val="22"/>
          <w:lang w:bidi="en-US"/>
        </w:rPr>
        <w:t xml:space="preserve">Policies refer to laws, regulations, procedures, administrative actions, incentives or voluntary practices of governments and other institutions. Policy decisions are frequently reflected in resource allocations and tend to have specific timelines. They are represented in policy documents that define the policy and the implications of that policy. In this research, we analysed policy documents relevant to energy hardship. </w:t>
      </w:r>
      <w:proofErr w:type="gramStart"/>
      <w:r w:rsidRPr="00AC5AF4">
        <w:rPr>
          <w:rFonts w:ascii="Calibri" w:eastAsia="Calibri" w:hAnsi="Calibri" w:cs="Calibri"/>
          <w:sz w:val="22"/>
          <w:lang w:bidi="en-US"/>
        </w:rPr>
        <w:t>For the purpose of</w:t>
      </w:r>
      <w:proofErr w:type="gramEnd"/>
      <w:r w:rsidRPr="00AC5AF4">
        <w:rPr>
          <w:rFonts w:ascii="Calibri" w:eastAsia="Calibri" w:hAnsi="Calibri" w:cs="Calibri"/>
          <w:sz w:val="22"/>
          <w:lang w:bidi="en-US"/>
        </w:rPr>
        <w:t xml:space="preserve"> clarity</w:t>
      </w:r>
      <w:r w:rsidR="00406A11">
        <w:rPr>
          <w:rFonts w:ascii="Calibri" w:eastAsia="Calibri" w:hAnsi="Calibri" w:cs="Calibri"/>
          <w:sz w:val="22"/>
          <w:lang w:bidi="en-US"/>
        </w:rPr>
        <w:t>,</w:t>
      </w:r>
      <w:r w:rsidRPr="00AC5AF4">
        <w:rPr>
          <w:rFonts w:ascii="Calibri" w:eastAsia="Calibri" w:hAnsi="Calibri" w:cs="Calibri"/>
          <w:sz w:val="22"/>
          <w:lang w:bidi="en-US"/>
        </w:rPr>
        <w:t xml:space="preserve"> we did not review individual energy programs or initiatives that deal with energy hardship. This macro part of our investigation is broken into three sections</w:t>
      </w:r>
      <w:r w:rsidR="00406A11">
        <w:rPr>
          <w:rFonts w:ascii="Calibri" w:eastAsia="Calibri" w:hAnsi="Calibri" w:cs="Calibri"/>
          <w:sz w:val="22"/>
          <w:lang w:bidi="en-US"/>
        </w:rPr>
        <w:t>.</w:t>
      </w:r>
      <w:r w:rsidRPr="00AC5AF4">
        <w:rPr>
          <w:rFonts w:ascii="Calibri" w:eastAsia="Calibri" w:hAnsi="Calibri" w:cs="Calibri"/>
          <w:sz w:val="22"/>
          <w:lang w:bidi="en-US"/>
        </w:rPr>
        <w:t xml:space="preserve"> </w:t>
      </w:r>
      <w:r w:rsidR="00406A11">
        <w:rPr>
          <w:rFonts w:ascii="Calibri" w:eastAsia="Calibri" w:hAnsi="Calibri" w:cs="Calibri"/>
          <w:sz w:val="22"/>
          <w:lang w:bidi="en-US"/>
        </w:rPr>
        <w:t>F</w:t>
      </w:r>
      <w:r w:rsidRPr="00AC5AF4">
        <w:rPr>
          <w:rFonts w:ascii="Calibri" w:eastAsia="Calibri" w:hAnsi="Calibri" w:cs="Calibri"/>
          <w:sz w:val="22"/>
          <w:lang w:bidi="en-US"/>
        </w:rPr>
        <w:t>irst</w:t>
      </w:r>
      <w:r w:rsidR="00406A11">
        <w:rPr>
          <w:rFonts w:ascii="Calibri" w:eastAsia="Calibri" w:hAnsi="Calibri" w:cs="Calibri"/>
          <w:sz w:val="22"/>
          <w:lang w:bidi="en-US"/>
        </w:rPr>
        <w:t>,</w:t>
      </w:r>
      <w:r w:rsidRPr="00AC5AF4">
        <w:rPr>
          <w:rFonts w:ascii="Calibri" w:eastAsia="Calibri" w:hAnsi="Calibri" w:cs="Calibri"/>
          <w:sz w:val="22"/>
          <w:lang w:bidi="en-US"/>
        </w:rPr>
        <w:t xml:space="preserve"> we present the findings from a detailed gap analysis of current policy documents from across all jurisdictions in Australia (this chapter). We then present the findings from an analysis of the policies in </w:t>
      </w:r>
      <w:r w:rsidR="00406A11" w:rsidRPr="00625060">
        <w:rPr>
          <w:rFonts w:ascii="Calibri" w:eastAsia="Calibri" w:hAnsi="Calibri" w:cs="Calibri"/>
          <w:iCs/>
          <w:sz w:val="22"/>
          <w:lang w:bidi="en-US"/>
        </w:rPr>
        <w:t>t</w:t>
      </w:r>
      <w:r w:rsidRPr="00625060">
        <w:rPr>
          <w:rFonts w:ascii="Calibri" w:eastAsia="Calibri" w:hAnsi="Calibri" w:cs="Calibri"/>
          <w:iCs/>
          <w:sz w:val="22"/>
          <w:lang w:bidi="en-US"/>
        </w:rPr>
        <w:t>he Trajectory</w:t>
      </w:r>
      <w:r w:rsidRPr="00AC5AF4">
        <w:rPr>
          <w:rFonts w:ascii="Calibri" w:eastAsia="Calibri" w:hAnsi="Calibri" w:cs="Calibri"/>
          <w:sz w:val="22"/>
          <w:lang w:bidi="en-US"/>
        </w:rPr>
        <w:t xml:space="preserve"> to see whether it contains gaps when it comes to addressing energy hardship (Chapter 6). Last, we present a suite of ‘best practice’ principles that have been drawn from our analysis (Chapter 7).</w:t>
      </w:r>
    </w:p>
    <w:p w14:paraId="1372A782" w14:textId="77777777" w:rsidR="00216A24" w:rsidRPr="00AC5AF4" w:rsidRDefault="00216A24" w:rsidP="00D83468">
      <w:pPr>
        <w:pStyle w:val="Heading2"/>
      </w:pPr>
      <w:bookmarkStart w:id="217" w:name="_Toc65408096"/>
      <w:bookmarkStart w:id="218" w:name="_Toc75875438"/>
      <w:r w:rsidRPr="00AC5AF4">
        <w:t>Method and Data Sources</w:t>
      </w:r>
      <w:bookmarkEnd w:id="217"/>
      <w:bookmarkEnd w:id="218"/>
    </w:p>
    <w:p w14:paraId="3090D07D" w14:textId="007A9354"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We analysed 51 distinct energy policy documents from the Commonwealth, </w:t>
      </w:r>
      <w:r w:rsidR="00406A11">
        <w:rPr>
          <w:rFonts w:ascii="Calibri" w:eastAsia="Calibri" w:hAnsi="Calibri" w:cs="Calibri"/>
          <w:sz w:val="22"/>
          <w:lang w:bidi="en-US"/>
        </w:rPr>
        <w:t>s</w:t>
      </w:r>
      <w:r w:rsidRPr="00AC5AF4">
        <w:rPr>
          <w:rFonts w:ascii="Calibri" w:eastAsia="Calibri" w:hAnsi="Calibri" w:cs="Calibri"/>
          <w:sz w:val="22"/>
          <w:lang w:bidi="en-US"/>
        </w:rPr>
        <w:t xml:space="preserve">tates and </w:t>
      </w:r>
      <w:r w:rsidR="00406A11">
        <w:rPr>
          <w:rFonts w:ascii="Calibri" w:eastAsia="Calibri" w:hAnsi="Calibri" w:cs="Calibri"/>
          <w:sz w:val="22"/>
          <w:lang w:bidi="en-US"/>
        </w:rPr>
        <w:t>t</w:t>
      </w:r>
      <w:r w:rsidRPr="00AC5AF4">
        <w:rPr>
          <w:rFonts w:ascii="Calibri" w:eastAsia="Calibri" w:hAnsi="Calibri" w:cs="Calibri"/>
          <w:sz w:val="22"/>
          <w:lang w:bidi="en-US"/>
        </w:rPr>
        <w:t xml:space="preserve">erritories that were related to, or could impact, energy hardship in some way, even if they were not necessarily focused on energy hardship. This was achieved by searching the websites of each jurisdiction, as well as conducting Google Advanced Searches, for </w:t>
      </w:r>
      <w:r w:rsidRPr="00AC5AF4">
        <w:rPr>
          <w:rFonts w:ascii="Calibri" w:eastAsia="Calibri" w:hAnsi="Calibri" w:cs="Calibri"/>
          <w:b/>
          <w:sz w:val="22"/>
          <w:lang w:bidi="en-US"/>
        </w:rPr>
        <w:t>relevant current policy documents published prior to August 2020</w:t>
      </w:r>
      <w:r w:rsidRPr="00AC5AF4">
        <w:rPr>
          <w:rFonts w:ascii="Calibri" w:eastAsia="Calibri" w:hAnsi="Calibri" w:cs="Calibri"/>
          <w:sz w:val="22"/>
          <w:lang w:bidi="en-US"/>
        </w:rPr>
        <w:t>. In our searches</w:t>
      </w:r>
      <w:r w:rsidR="006C1586">
        <w:rPr>
          <w:rFonts w:ascii="Calibri" w:eastAsia="Calibri" w:hAnsi="Calibri" w:cs="Calibri"/>
          <w:sz w:val="22"/>
          <w:lang w:bidi="en-US"/>
        </w:rPr>
        <w:t>,</w:t>
      </w:r>
      <w:r w:rsidRPr="00AC5AF4">
        <w:rPr>
          <w:rFonts w:ascii="Calibri" w:eastAsia="Calibri" w:hAnsi="Calibri" w:cs="Calibri"/>
          <w:sz w:val="22"/>
          <w:lang w:bidi="en-US"/>
        </w:rPr>
        <w:t xml:space="preserve"> we used combinations of relevant search terms</w:t>
      </w:r>
      <w:r w:rsidR="00406A11">
        <w:rPr>
          <w:rFonts w:ascii="Calibri" w:eastAsia="Calibri" w:hAnsi="Calibri" w:cs="Calibri"/>
          <w:sz w:val="22"/>
          <w:lang w:bidi="en-US"/>
        </w:rPr>
        <w:t>,</w:t>
      </w:r>
      <w:r w:rsidRPr="00AC5AF4">
        <w:rPr>
          <w:rFonts w:ascii="Calibri" w:eastAsia="Calibri" w:hAnsi="Calibri" w:cs="Calibri"/>
          <w:sz w:val="22"/>
          <w:lang w:bidi="en-US"/>
        </w:rPr>
        <w:t xml:space="preserve"> such as energy, electricity, gas, policy, policies, hardship, disadvantage, inequity and inequality, to locate these policy documents. </w:t>
      </w:r>
    </w:p>
    <w:p w14:paraId="3E9B0FF8" w14:textId="082009A6"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All policy documents were downloaded, and data w</w:t>
      </w:r>
      <w:r w:rsidR="00406A11">
        <w:rPr>
          <w:rFonts w:ascii="Calibri" w:eastAsia="Calibri" w:hAnsi="Calibri" w:cs="Calibri"/>
          <w:sz w:val="22"/>
          <w:lang w:bidi="en-US"/>
        </w:rPr>
        <w:t>ere</w:t>
      </w:r>
      <w:r w:rsidRPr="00AC5AF4">
        <w:rPr>
          <w:rFonts w:ascii="Calibri" w:eastAsia="Calibri" w:hAnsi="Calibri" w:cs="Calibri"/>
          <w:sz w:val="22"/>
          <w:lang w:bidi="en-US"/>
        </w:rPr>
        <w:t xml:space="preserve"> extracted and transferred to an Excel spreadsheet which was then formatted in two ways. First, basic descriptive information was collated, including jurisdiction, category, time frame, scope and key features. Second, policies were analysed and evaluated using the 5E framework</w:t>
      </w:r>
      <w:r w:rsidR="00CE4426">
        <w:rPr>
          <w:rFonts w:ascii="Calibri" w:eastAsia="Calibri" w:hAnsi="Calibri" w:cs="Calibri"/>
          <w:sz w:val="22"/>
          <w:lang w:bidi="en-US"/>
        </w:rPr>
        <w:t xml:space="preserve"> [88]</w:t>
      </w:r>
      <w:r w:rsidRPr="00AC5AF4">
        <w:rPr>
          <w:rFonts w:ascii="Calibri" w:eastAsia="Calibri" w:hAnsi="Calibri" w:cs="Calibri"/>
          <w:sz w:val="22"/>
          <w:lang w:bidi="en-US"/>
        </w:rPr>
        <w:t xml:space="preserve">. The </w:t>
      </w:r>
      <w:r w:rsidR="00006F0A">
        <w:rPr>
          <w:rFonts w:ascii="Calibri" w:eastAsia="Calibri" w:hAnsi="Calibri" w:cs="Calibri"/>
          <w:sz w:val="22"/>
          <w:lang w:bidi="en-US"/>
        </w:rPr>
        <w:t>5E</w:t>
      </w:r>
      <w:r w:rsidRPr="00AC5AF4">
        <w:rPr>
          <w:rFonts w:ascii="Calibri" w:eastAsia="Calibri" w:hAnsi="Calibri" w:cs="Calibri"/>
          <w:sz w:val="22"/>
          <w:lang w:bidi="en-US"/>
        </w:rPr>
        <w:t xml:space="preserve"> approach evaluates a policy in terms of its effectiveness, efficiency, ethical considerations, evaluation of alternatives and establishment of recommendations. The 5E framework for policy analysis has been successfully applied to various areas of public policy, such as social welfare </w:t>
      </w:r>
      <w:r w:rsidR="00CE4426">
        <w:rPr>
          <w:rFonts w:ascii="Calibri" w:eastAsia="Calibri" w:hAnsi="Calibri" w:cs="Calibri"/>
          <w:sz w:val="22"/>
          <w:lang w:bidi="en-US"/>
        </w:rPr>
        <w:t>[89, 90]</w:t>
      </w:r>
      <w:r w:rsidRPr="00AC5AF4">
        <w:rPr>
          <w:rFonts w:ascii="Calibri" w:eastAsia="Calibri" w:hAnsi="Calibri" w:cs="Calibri"/>
          <w:sz w:val="22"/>
          <w:lang w:bidi="en-US"/>
        </w:rPr>
        <w:t xml:space="preserve">. Each component is briefly explained below:  </w:t>
      </w:r>
    </w:p>
    <w:p w14:paraId="5DC07EA6" w14:textId="64499626" w:rsidR="00216A24" w:rsidRPr="00AC5AF4" w:rsidRDefault="00216A24" w:rsidP="00AD51AE">
      <w:pPr>
        <w:numPr>
          <w:ilvl w:val="0"/>
          <w:numId w:val="63"/>
        </w:numPr>
        <w:tabs>
          <w:tab w:val="center" w:pos="9923"/>
          <w:tab w:val="left" w:pos="10206"/>
        </w:tabs>
        <w:spacing w:after="160" w:line="276" w:lineRule="auto"/>
        <w:ind w:left="284" w:hanging="284"/>
        <w:contextualSpacing/>
        <w:jc w:val="both"/>
        <w:rPr>
          <w:rFonts w:ascii="Calibri" w:eastAsia="Calibri" w:hAnsi="Calibri" w:cs="Calibri"/>
          <w:sz w:val="22"/>
          <w:lang w:bidi="en-US"/>
        </w:rPr>
      </w:pPr>
      <w:r w:rsidRPr="00AC5AF4">
        <w:rPr>
          <w:rFonts w:ascii="Calibri" w:eastAsia="Calibri" w:hAnsi="Calibri" w:cs="Calibri"/>
          <w:b/>
          <w:sz w:val="22"/>
          <w:lang w:bidi="en-US"/>
        </w:rPr>
        <w:t>Efficiency</w:t>
      </w:r>
      <w:r w:rsidRPr="00AC5AF4">
        <w:rPr>
          <w:rFonts w:ascii="Calibri" w:eastAsia="Calibri" w:hAnsi="Calibri" w:cs="Calibri"/>
          <w:sz w:val="22"/>
          <w:lang w:bidi="en-US"/>
        </w:rPr>
        <w:t>: refers to the cost of implementation and whether the policy outcomes are worth the cost</w:t>
      </w:r>
      <w:r w:rsidR="00406A11">
        <w:rPr>
          <w:rFonts w:ascii="Calibri" w:eastAsia="Calibri" w:hAnsi="Calibri" w:cs="Calibri"/>
          <w:sz w:val="22"/>
          <w:lang w:bidi="en-US"/>
        </w:rPr>
        <w:t>.</w:t>
      </w:r>
    </w:p>
    <w:p w14:paraId="3CC7932D" w14:textId="0C9C6670" w:rsidR="00216A24" w:rsidRPr="00AC5AF4" w:rsidRDefault="00216A24" w:rsidP="00AD51AE">
      <w:pPr>
        <w:numPr>
          <w:ilvl w:val="0"/>
          <w:numId w:val="63"/>
        </w:numPr>
        <w:tabs>
          <w:tab w:val="center" w:pos="9923"/>
          <w:tab w:val="left" w:pos="10206"/>
        </w:tabs>
        <w:spacing w:after="160" w:line="276" w:lineRule="auto"/>
        <w:ind w:left="284" w:hanging="284"/>
        <w:contextualSpacing/>
        <w:jc w:val="both"/>
        <w:rPr>
          <w:rFonts w:ascii="Calibri" w:eastAsia="Calibri" w:hAnsi="Calibri" w:cs="Calibri"/>
          <w:sz w:val="22"/>
          <w:lang w:bidi="en-US"/>
        </w:rPr>
      </w:pPr>
      <w:r w:rsidRPr="00AC5AF4">
        <w:rPr>
          <w:rFonts w:ascii="Calibri" w:eastAsia="Calibri" w:hAnsi="Calibri" w:cs="Calibri"/>
          <w:b/>
          <w:sz w:val="22"/>
          <w:lang w:bidi="en-US"/>
        </w:rPr>
        <w:t>Ethical</w:t>
      </w:r>
      <w:r w:rsidRPr="00AC5AF4">
        <w:rPr>
          <w:rFonts w:ascii="Calibri" w:eastAsia="Calibri" w:hAnsi="Calibri" w:cs="Calibri"/>
          <w:sz w:val="22"/>
          <w:lang w:bidi="en-US"/>
        </w:rPr>
        <w:t xml:space="preserve">: </w:t>
      </w:r>
      <w:r w:rsidRPr="00AC5AF4">
        <w:rPr>
          <w:rFonts w:ascii="Calibri" w:eastAsia="Calibri" w:hAnsi="Calibri" w:cs="Calibri"/>
          <w:sz w:val="22"/>
          <w:szCs w:val="22"/>
          <w:lang w:bidi="en-US"/>
        </w:rPr>
        <w:t xml:space="preserve">determines whether </w:t>
      </w:r>
      <w:r w:rsidR="00406A11">
        <w:rPr>
          <w:rFonts w:ascii="Calibri" w:eastAsia="Calibri" w:hAnsi="Calibri" w:cs="Calibri"/>
          <w:sz w:val="22"/>
          <w:szCs w:val="22"/>
          <w:lang w:bidi="en-US"/>
        </w:rPr>
        <w:t xml:space="preserve">a </w:t>
      </w:r>
      <w:r w:rsidRPr="00AC5AF4">
        <w:rPr>
          <w:rFonts w:ascii="Calibri" w:eastAsia="Calibri" w:hAnsi="Calibri" w:cs="Calibri"/>
          <w:sz w:val="22"/>
          <w:szCs w:val="22"/>
          <w:lang w:bidi="en-US"/>
        </w:rPr>
        <w:t>policy</w:t>
      </w:r>
      <w:r w:rsidRPr="00AC5AF4">
        <w:rPr>
          <w:rFonts w:ascii="Calibri" w:eastAsia="Calibri" w:hAnsi="Calibri" w:cs="Calibri"/>
          <w:sz w:val="22"/>
          <w:lang w:bidi="en-US"/>
        </w:rPr>
        <w:t xml:space="preserve"> is ethically sound and unintended consequences have been considered</w:t>
      </w:r>
      <w:r w:rsidR="00406A11">
        <w:rPr>
          <w:rFonts w:ascii="Calibri" w:eastAsia="Calibri" w:hAnsi="Calibri" w:cs="Calibri"/>
          <w:sz w:val="22"/>
          <w:lang w:bidi="en-US"/>
        </w:rPr>
        <w:t>.</w:t>
      </w:r>
    </w:p>
    <w:p w14:paraId="4F65FC44" w14:textId="5678EE8F" w:rsidR="00216A24" w:rsidRPr="00AC5AF4" w:rsidRDefault="00216A24" w:rsidP="00AD51AE">
      <w:pPr>
        <w:numPr>
          <w:ilvl w:val="0"/>
          <w:numId w:val="63"/>
        </w:numPr>
        <w:tabs>
          <w:tab w:val="center" w:pos="9923"/>
          <w:tab w:val="left" w:pos="10206"/>
        </w:tabs>
        <w:spacing w:after="160" w:line="276" w:lineRule="auto"/>
        <w:ind w:left="284" w:hanging="284"/>
        <w:contextualSpacing/>
        <w:jc w:val="both"/>
        <w:rPr>
          <w:rFonts w:ascii="Calibri" w:eastAsia="Calibri" w:hAnsi="Calibri" w:cs="Calibri"/>
          <w:sz w:val="22"/>
          <w:lang w:bidi="en-US"/>
        </w:rPr>
      </w:pPr>
      <w:r w:rsidRPr="00AC5AF4">
        <w:rPr>
          <w:rFonts w:ascii="Calibri" w:eastAsia="Calibri" w:hAnsi="Calibri" w:cs="Calibri"/>
          <w:b/>
          <w:sz w:val="22"/>
          <w:lang w:bidi="en-US"/>
        </w:rPr>
        <w:t xml:space="preserve">Evaluation of </w:t>
      </w:r>
      <w:proofErr w:type="gramStart"/>
      <w:r w:rsidR="00406A11">
        <w:rPr>
          <w:rFonts w:ascii="Calibri" w:eastAsia="Calibri" w:hAnsi="Calibri" w:cs="Calibri"/>
          <w:b/>
          <w:sz w:val="22"/>
          <w:lang w:bidi="en-US"/>
        </w:rPr>
        <w:t>a</w:t>
      </w:r>
      <w:r w:rsidRPr="00AC5AF4">
        <w:rPr>
          <w:rFonts w:ascii="Calibri" w:eastAsia="Calibri" w:hAnsi="Calibri" w:cs="Calibri"/>
          <w:b/>
          <w:sz w:val="22"/>
          <w:lang w:bidi="en-US"/>
        </w:rPr>
        <w:t>lternatives</w:t>
      </w:r>
      <w:r w:rsidRPr="00AC5AF4">
        <w:rPr>
          <w:rFonts w:ascii="Calibri" w:eastAsia="Calibri" w:hAnsi="Calibri" w:cs="Calibri"/>
          <w:sz w:val="22"/>
          <w:lang w:bidi="en-US"/>
        </w:rPr>
        <w:t>:</w:t>
      </w:r>
      <w:proofErr w:type="gramEnd"/>
      <w:r w:rsidRPr="00AC5AF4">
        <w:rPr>
          <w:rFonts w:ascii="Calibri" w:eastAsia="Calibri" w:hAnsi="Calibri" w:cs="Calibri"/>
          <w:sz w:val="22"/>
          <w:lang w:bidi="en-US"/>
        </w:rPr>
        <w:t xml:space="preserve"> establishes whether comparisons between the policy and other approaches </w:t>
      </w:r>
      <w:r w:rsidR="00406A11">
        <w:rPr>
          <w:rFonts w:ascii="Calibri" w:eastAsia="Calibri" w:hAnsi="Calibri" w:cs="Calibri"/>
          <w:sz w:val="22"/>
          <w:lang w:bidi="en-US"/>
        </w:rPr>
        <w:t>have been</w:t>
      </w:r>
      <w:r w:rsidR="00406A11" w:rsidRPr="00AC5AF4">
        <w:rPr>
          <w:rFonts w:ascii="Calibri" w:eastAsia="Calibri" w:hAnsi="Calibri" w:cs="Calibri"/>
          <w:sz w:val="22"/>
          <w:lang w:bidi="en-US"/>
        </w:rPr>
        <w:t xml:space="preserve"> </w:t>
      </w:r>
      <w:r w:rsidRPr="00AC5AF4">
        <w:rPr>
          <w:rFonts w:ascii="Calibri" w:eastAsia="Calibri" w:hAnsi="Calibri" w:cs="Calibri"/>
          <w:sz w:val="22"/>
          <w:lang w:bidi="en-US"/>
        </w:rPr>
        <w:t>made</w:t>
      </w:r>
      <w:r w:rsidR="00406A11">
        <w:rPr>
          <w:rFonts w:ascii="Calibri" w:eastAsia="Calibri" w:hAnsi="Calibri" w:cs="Calibri"/>
          <w:sz w:val="22"/>
          <w:lang w:bidi="en-US"/>
        </w:rPr>
        <w:t>.</w:t>
      </w:r>
      <w:r w:rsidRPr="00AC5AF4">
        <w:rPr>
          <w:rFonts w:ascii="Calibri" w:eastAsia="Calibri" w:hAnsi="Calibri" w:cs="Calibri"/>
          <w:sz w:val="22"/>
          <w:lang w:bidi="en-US"/>
        </w:rPr>
        <w:t xml:space="preserve"> </w:t>
      </w:r>
    </w:p>
    <w:p w14:paraId="168B8B28" w14:textId="32F44305" w:rsidR="00216A24" w:rsidRPr="00AC5AF4" w:rsidRDefault="00216A24" w:rsidP="00AD51AE">
      <w:pPr>
        <w:numPr>
          <w:ilvl w:val="0"/>
          <w:numId w:val="63"/>
        </w:numPr>
        <w:tabs>
          <w:tab w:val="center" w:pos="9923"/>
          <w:tab w:val="left" w:pos="10206"/>
        </w:tabs>
        <w:spacing w:after="160" w:line="276" w:lineRule="auto"/>
        <w:ind w:left="284" w:hanging="284"/>
        <w:contextualSpacing/>
        <w:jc w:val="both"/>
        <w:rPr>
          <w:rFonts w:ascii="Calibri" w:eastAsia="Calibri" w:hAnsi="Calibri" w:cs="Calibri"/>
          <w:sz w:val="22"/>
          <w:lang w:bidi="en-US"/>
        </w:rPr>
      </w:pPr>
      <w:r w:rsidRPr="00AC5AF4">
        <w:rPr>
          <w:rFonts w:ascii="Calibri" w:eastAsia="Calibri" w:hAnsi="Calibri" w:cs="Calibri"/>
          <w:b/>
          <w:sz w:val="22"/>
          <w:lang w:bidi="en-US"/>
        </w:rPr>
        <w:t xml:space="preserve">Establishment of </w:t>
      </w:r>
      <w:proofErr w:type="gramStart"/>
      <w:r w:rsidR="00406A11">
        <w:rPr>
          <w:rFonts w:ascii="Calibri" w:eastAsia="Calibri" w:hAnsi="Calibri" w:cs="Calibri"/>
          <w:b/>
          <w:sz w:val="22"/>
          <w:lang w:bidi="en-US"/>
        </w:rPr>
        <w:t>r</w:t>
      </w:r>
      <w:r w:rsidRPr="00AC5AF4">
        <w:rPr>
          <w:rFonts w:ascii="Calibri" w:eastAsia="Calibri" w:hAnsi="Calibri" w:cs="Calibri"/>
          <w:b/>
          <w:sz w:val="22"/>
          <w:lang w:bidi="en-US"/>
        </w:rPr>
        <w:t>ecommendations</w:t>
      </w:r>
      <w:r w:rsidRPr="00AC5AF4">
        <w:rPr>
          <w:rFonts w:ascii="Calibri" w:eastAsia="Calibri" w:hAnsi="Calibri" w:cs="Calibri"/>
          <w:sz w:val="22"/>
          <w:lang w:bidi="en-US"/>
        </w:rPr>
        <w:t>:</w:t>
      </w:r>
      <w:proofErr w:type="gramEnd"/>
      <w:r w:rsidRPr="00AC5AF4">
        <w:rPr>
          <w:rFonts w:ascii="Calibri" w:eastAsia="Calibri" w:hAnsi="Calibri" w:cs="Calibri"/>
          <w:sz w:val="22"/>
          <w:lang w:bidi="en-US"/>
        </w:rPr>
        <w:t xml:space="preserve"> refers to amend</w:t>
      </w:r>
      <w:r w:rsidR="00406A11">
        <w:rPr>
          <w:rFonts w:ascii="Calibri" w:eastAsia="Calibri" w:hAnsi="Calibri" w:cs="Calibri"/>
          <w:sz w:val="22"/>
          <w:lang w:bidi="en-US"/>
        </w:rPr>
        <w:t>ing</w:t>
      </w:r>
      <w:r w:rsidRPr="00AC5AF4">
        <w:rPr>
          <w:rFonts w:ascii="Calibri" w:eastAsia="Calibri" w:hAnsi="Calibri" w:cs="Calibri"/>
          <w:sz w:val="22"/>
          <w:lang w:bidi="en-US"/>
        </w:rPr>
        <w:t>, replac</w:t>
      </w:r>
      <w:r w:rsidR="00406A11">
        <w:rPr>
          <w:rFonts w:ascii="Calibri" w:eastAsia="Calibri" w:hAnsi="Calibri" w:cs="Calibri"/>
          <w:sz w:val="22"/>
          <w:lang w:bidi="en-US"/>
        </w:rPr>
        <w:t>ing</w:t>
      </w:r>
      <w:r w:rsidRPr="00AC5AF4">
        <w:rPr>
          <w:rFonts w:ascii="Calibri" w:eastAsia="Calibri" w:hAnsi="Calibri" w:cs="Calibri"/>
          <w:sz w:val="22"/>
          <w:lang w:bidi="en-US"/>
        </w:rPr>
        <w:t>, remov</w:t>
      </w:r>
      <w:r w:rsidR="00406A11">
        <w:rPr>
          <w:rFonts w:ascii="Calibri" w:eastAsia="Calibri" w:hAnsi="Calibri" w:cs="Calibri"/>
          <w:sz w:val="22"/>
          <w:lang w:bidi="en-US"/>
        </w:rPr>
        <w:t>ing</w:t>
      </w:r>
      <w:r w:rsidRPr="00AC5AF4">
        <w:rPr>
          <w:rFonts w:ascii="Calibri" w:eastAsia="Calibri" w:hAnsi="Calibri" w:cs="Calibri"/>
          <w:sz w:val="22"/>
          <w:lang w:bidi="en-US"/>
        </w:rPr>
        <w:t xml:space="preserve"> or adding policies and whether feasible implementation </w:t>
      </w:r>
      <w:r w:rsidR="00021F3D">
        <w:rPr>
          <w:rFonts w:ascii="Calibri" w:eastAsia="Calibri" w:hAnsi="Calibri" w:cs="Calibri"/>
          <w:sz w:val="22"/>
          <w:lang w:bidi="en-US"/>
        </w:rPr>
        <w:t xml:space="preserve">of </w:t>
      </w:r>
      <w:r w:rsidRPr="00AC5AF4">
        <w:rPr>
          <w:rFonts w:ascii="Calibri" w:eastAsia="Calibri" w:hAnsi="Calibri" w:cs="Calibri"/>
          <w:sz w:val="22"/>
          <w:lang w:bidi="en-US"/>
        </w:rPr>
        <w:t>recommendations have been made</w:t>
      </w:r>
      <w:r w:rsidR="00406A11">
        <w:rPr>
          <w:rFonts w:ascii="Calibri" w:eastAsia="Calibri" w:hAnsi="Calibri" w:cs="Calibri"/>
          <w:sz w:val="22"/>
          <w:lang w:bidi="en-US"/>
        </w:rPr>
        <w:t>.</w:t>
      </w:r>
    </w:p>
    <w:p w14:paraId="0D4DC2FA" w14:textId="77777777" w:rsidR="00467A7E" w:rsidRDefault="00216A24" w:rsidP="00AD51AE">
      <w:pPr>
        <w:numPr>
          <w:ilvl w:val="0"/>
          <w:numId w:val="63"/>
        </w:numPr>
        <w:tabs>
          <w:tab w:val="center" w:pos="9923"/>
          <w:tab w:val="left" w:pos="10206"/>
        </w:tabs>
        <w:spacing w:after="160" w:line="276" w:lineRule="auto"/>
        <w:ind w:left="284" w:hanging="284"/>
        <w:contextualSpacing/>
        <w:jc w:val="both"/>
        <w:rPr>
          <w:rFonts w:ascii="Calibri" w:eastAsia="Calibri" w:hAnsi="Calibri" w:cs="Calibri"/>
          <w:sz w:val="22"/>
          <w:lang w:bidi="en-US"/>
        </w:rPr>
      </w:pPr>
      <w:r w:rsidRPr="00AC5AF4">
        <w:rPr>
          <w:rFonts w:ascii="Calibri" w:eastAsia="Calibri" w:hAnsi="Calibri" w:cs="Calibri"/>
          <w:b/>
          <w:sz w:val="22"/>
          <w:lang w:bidi="en-US"/>
        </w:rPr>
        <w:t>Effectiveness</w:t>
      </w:r>
      <w:r w:rsidRPr="00AC5AF4">
        <w:rPr>
          <w:rFonts w:ascii="Calibri" w:eastAsia="Calibri" w:hAnsi="Calibri" w:cs="Calibri"/>
          <w:sz w:val="22"/>
          <w:lang w:bidi="en-US"/>
        </w:rPr>
        <w:t xml:space="preserve">: focuses on whether </w:t>
      </w:r>
      <w:r w:rsidR="00467A7E">
        <w:rPr>
          <w:rFonts w:ascii="Calibri" w:eastAsia="Calibri" w:hAnsi="Calibri" w:cs="Calibri"/>
          <w:sz w:val="22"/>
          <w:lang w:bidi="en-US"/>
        </w:rPr>
        <w:t xml:space="preserve">the </w:t>
      </w:r>
      <w:r w:rsidRPr="00AC5AF4">
        <w:rPr>
          <w:rFonts w:ascii="Calibri" w:eastAsia="Calibri" w:hAnsi="Calibri" w:cs="Calibri"/>
          <w:sz w:val="22"/>
          <w:lang w:bidi="en-US"/>
        </w:rPr>
        <w:t xml:space="preserve">policy effectively targets the problem and considers outcomes for different groups in the population. </w:t>
      </w:r>
    </w:p>
    <w:p w14:paraId="04BB4178" w14:textId="77777777" w:rsidR="00467A7E" w:rsidRDefault="00467A7E" w:rsidP="00467A7E">
      <w:pPr>
        <w:tabs>
          <w:tab w:val="center" w:pos="9923"/>
          <w:tab w:val="left" w:pos="10206"/>
        </w:tabs>
        <w:spacing w:after="160" w:line="276" w:lineRule="auto"/>
        <w:contextualSpacing/>
        <w:jc w:val="both"/>
        <w:rPr>
          <w:rFonts w:ascii="Calibri" w:eastAsia="Calibri" w:hAnsi="Calibri" w:cs="Calibri"/>
          <w:b/>
          <w:sz w:val="22"/>
          <w:lang w:bidi="en-US"/>
        </w:rPr>
      </w:pPr>
    </w:p>
    <w:p w14:paraId="026637D4" w14:textId="12216DC0" w:rsidR="00216A24" w:rsidRPr="00AC5AF4" w:rsidRDefault="00216A24" w:rsidP="00021F3D">
      <w:pPr>
        <w:tabs>
          <w:tab w:val="center" w:pos="9923"/>
          <w:tab w:val="left" w:pos="10206"/>
        </w:tabs>
        <w:spacing w:after="160" w:line="276" w:lineRule="auto"/>
        <w:contextualSpacing/>
        <w:jc w:val="both"/>
        <w:rPr>
          <w:rFonts w:ascii="Calibri" w:eastAsia="Calibri" w:hAnsi="Calibri" w:cs="Calibri"/>
          <w:sz w:val="22"/>
          <w:lang w:bidi="en-US"/>
        </w:rPr>
      </w:pPr>
      <w:r w:rsidRPr="00AC5AF4">
        <w:rPr>
          <w:rFonts w:ascii="Calibri" w:eastAsia="Calibri" w:hAnsi="Calibri" w:cs="Calibri"/>
          <w:sz w:val="22"/>
          <w:lang w:bidi="en-US"/>
        </w:rPr>
        <w:t>To further interrogate the effectiveness of policies</w:t>
      </w:r>
      <w:r w:rsidR="006C1586">
        <w:rPr>
          <w:rFonts w:ascii="Calibri" w:eastAsia="Calibri" w:hAnsi="Calibri" w:cs="Calibri"/>
          <w:sz w:val="22"/>
          <w:lang w:bidi="en-US"/>
        </w:rPr>
        <w:t>,</w:t>
      </w:r>
      <w:r w:rsidRPr="00AC5AF4">
        <w:rPr>
          <w:rFonts w:ascii="Calibri" w:eastAsia="Calibri" w:hAnsi="Calibri" w:cs="Calibri"/>
          <w:sz w:val="22"/>
          <w:lang w:bidi="en-US"/>
        </w:rPr>
        <w:t xml:space="preserve"> these were then analysed using the new ABATE Hardship and P-S-R</w:t>
      </w:r>
      <w:r w:rsidR="00021F3D">
        <w:rPr>
          <w:rFonts w:ascii="Calibri" w:eastAsia="Calibri" w:hAnsi="Calibri" w:cs="Calibri"/>
          <w:sz w:val="22"/>
          <w:lang w:bidi="en-US"/>
        </w:rPr>
        <w:t xml:space="preserve"> (</w:t>
      </w:r>
      <w:r w:rsidRPr="00AC5AF4">
        <w:rPr>
          <w:rFonts w:ascii="Calibri" w:eastAsia="Calibri" w:hAnsi="Calibri" w:cs="Calibri"/>
          <w:sz w:val="22"/>
          <w:lang w:bidi="en-US"/>
        </w:rPr>
        <w:t>prevention</w:t>
      </w:r>
      <w:r w:rsidR="00021F3D">
        <w:rPr>
          <w:rFonts w:ascii="Calibri" w:eastAsia="Calibri" w:hAnsi="Calibri" w:cs="Calibri"/>
          <w:sz w:val="22"/>
          <w:lang w:bidi="en-US"/>
        </w:rPr>
        <w:t>-</w:t>
      </w:r>
      <w:r w:rsidRPr="00AC5AF4">
        <w:rPr>
          <w:rFonts w:ascii="Calibri" w:eastAsia="Calibri" w:hAnsi="Calibri" w:cs="Calibri"/>
          <w:sz w:val="22"/>
          <w:lang w:bidi="en-US"/>
        </w:rPr>
        <w:t>structural, prevention</w:t>
      </w:r>
      <w:r w:rsidR="00021F3D">
        <w:rPr>
          <w:rFonts w:ascii="Calibri" w:eastAsia="Calibri" w:hAnsi="Calibri" w:cs="Calibri"/>
          <w:sz w:val="22"/>
          <w:lang w:bidi="en-US"/>
        </w:rPr>
        <w:t>-</w:t>
      </w:r>
      <w:r w:rsidRPr="00AC5AF4">
        <w:rPr>
          <w:rFonts w:ascii="Calibri" w:eastAsia="Calibri" w:hAnsi="Calibri" w:cs="Calibri"/>
          <w:sz w:val="22"/>
          <w:lang w:bidi="en-US"/>
        </w:rPr>
        <w:t>personal, support</w:t>
      </w:r>
      <w:r w:rsidR="00021F3D">
        <w:rPr>
          <w:rFonts w:ascii="Calibri" w:eastAsia="Calibri" w:hAnsi="Calibri" w:cs="Calibri"/>
          <w:sz w:val="22"/>
          <w:lang w:bidi="en-US"/>
        </w:rPr>
        <w:t xml:space="preserve"> and</w:t>
      </w:r>
      <w:r w:rsidRPr="00AC5AF4">
        <w:rPr>
          <w:rFonts w:ascii="Calibri" w:eastAsia="Calibri" w:hAnsi="Calibri" w:cs="Calibri"/>
          <w:sz w:val="22"/>
          <w:lang w:bidi="en-US"/>
        </w:rPr>
        <w:t xml:space="preserve"> relief</w:t>
      </w:r>
      <w:r w:rsidR="00021F3D">
        <w:rPr>
          <w:rFonts w:ascii="Calibri" w:eastAsia="Calibri" w:hAnsi="Calibri" w:cs="Calibri"/>
          <w:sz w:val="22"/>
          <w:lang w:bidi="en-US"/>
        </w:rPr>
        <w:t>)</w:t>
      </w:r>
      <w:r w:rsidRPr="00AC5AF4">
        <w:rPr>
          <w:rFonts w:ascii="Calibri" w:eastAsia="Calibri" w:hAnsi="Calibri" w:cs="Calibri"/>
          <w:sz w:val="22"/>
          <w:lang w:bidi="en-US"/>
        </w:rPr>
        <w:t xml:space="preserve"> frameworks developed during the first stage of this project.</w:t>
      </w:r>
    </w:p>
    <w:p w14:paraId="77C5257E" w14:textId="49A8B4C1" w:rsidR="00216A24" w:rsidRPr="00AC5AF4" w:rsidRDefault="00216A24" w:rsidP="00E300D7">
      <w:pPr>
        <w:pStyle w:val="NoSpacing"/>
        <w:rPr>
          <w:lang w:bidi="en-US"/>
        </w:rPr>
      </w:pPr>
      <w:r w:rsidRPr="00AC5AF4">
        <w:rPr>
          <w:lang w:bidi="en-US"/>
        </w:rPr>
        <w:t xml:space="preserve">We note that our primary task was to identify ‘gaps’, which means the findings presented here highlight policy shortfalls rather than strengths. </w:t>
      </w:r>
    </w:p>
    <w:p w14:paraId="613C5A18" w14:textId="77777777" w:rsidR="00216A24" w:rsidRPr="00AC5AF4" w:rsidRDefault="00216A24" w:rsidP="00E300D7">
      <w:pPr>
        <w:pStyle w:val="Heading2"/>
        <w:spacing w:after="0"/>
      </w:pPr>
      <w:bookmarkStart w:id="219" w:name="_Toc65408097"/>
      <w:bookmarkStart w:id="220" w:name="_Toc75875439"/>
      <w:r w:rsidRPr="00AC5AF4">
        <w:t>Key Findings</w:t>
      </w:r>
      <w:bookmarkEnd w:id="219"/>
      <w:bookmarkEnd w:id="220"/>
    </w:p>
    <w:p w14:paraId="6359265B" w14:textId="77777777" w:rsidR="00216A24" w:rsidRPr="00AC5AF4" w:rsidRDefault="00216A24" w:rsidP="00AF6076">
      <w:pPr>
        <w:pStyle w:val="Heading3"/>
        <w:spacing w:before="120"/>
        <w:rPr>
          <w:lang w:val="en-AU"/>
        </w:rPr>
      </w:pPr>
      <w:bookmarkStart w:id="221" w:name="_Toc65408098"/>
      <w:bookmarkStart w:id="222" w:name="_Toc75875440"/>
      <w:r w:rsidRPr="00AC5AF4">
        <w:rPr>
          <w:lang w:val="en-AU"/>
        </w:rPr>
        <w:t>Efficiency of Policies</w:t>
      </w:r>
      <w:bookmarkEnd w:id="221"/>
      <w:bookmarkEnd w:id="222"/>
    </w:p>
    <w:p w14:paraId="6E215084" w14:textId="77777777" w:rsidR="00216A24" w:rsidRPr="00AC5AF4" w:rsidRDefault="00216A24" w:rsidP="00AF6076">
      <w:pPr>
        <w:pStyle w:val="NoSpacing"/>
        <w:rPr>
          <w:lang w:bidi="en-US"/>
        </w:rPr>
      </w:pPr>
      <w:r w:rsidRPr="00AC5AF4">
        <w:rPr>
          <w:lang w:bidi="en-US"/>
        </w:rPr>
        <w:t>Four key areas were revealed from this analysis:</w:t>
      </w:r>
    </w:p>
    <w:p w14:paraId="0F1AC188" w14:textId="1DE1DCD4" w:rsidR="00216A24" w:rsidRPr="00AC5AF4" w:rsidRDefault="00216A24" w:rsidP="00AD51AE">
      <w:pPr>
        <w:numPr>
          <w:ilvl w:val="0"/>
          <w:numId w:val="62"/>
        </w:numPr>
        <w:tabs>
          <w:tab w:val="center" w:pos="9923"/>
          <w:tab w:val="left" w:pos="10206"/>
        </w:tabs>
        <w:spacing w:after="160" w:line="276" w:lineRule="auto"/>
        <w:ind w:left="709" w:hanging="425"/>
        <w:contextualSpacing/>
        <w:jc w:val="both"/>
        <w:rPr>
          <w:rFonts w:ascii="Calibri" w:eastAsia="Calibri" w:hAnsi="Calibri" w:cs="Calibri"/>
          <w:sz w:val="22"/>
          <w:lang w:bidi="en-US"/>
        </w:rPr>
      </w:pPr>
      <w:r w:rsidRPr="00AC5AF4">
        <w:rPr>
          <w:rFonts w:ascii="Calibri" w:eastAsia="Calibri" w:hAnsi="Calibri" w:cs="Calibri"/>
          <w:sz w:val="22"/>
          <w:lang w:bidi="en-US"/>
        </w:rPr>
        <w:t>In terms of efficiency</w:t>
      </w:r>
      <w:r w:rsidR="00467A7E">
        <w:rPr>
          <w:rFonts w:ascii="Calibri" w:eastAsia="Calibri" w:hAnsi="Calibri" w:cs="Calibri"/>
          <w:sz w:val="22"/>
          <w:lang w:bidi="en-US"/>
        </w:rPr>
        <w:t>,</w:t>
      </w:r>
      <w:r w:rsidRPr="00AC5AF4">
        <w:rPr>
          <w:rFonts w:ascii="Calibri" w:eastAsia="Calibri" w:hAnsi="Calibri" w:cs="Calibri"/>
          <w:sz w:val="22"/>
          <w:lang w:bidi="en-US"/>
        </w:rPr>
        <w:t xml:space="preserve"> </w:t>
      </w:r>
      <w:r w:rsidRPr="00AC5AF4">
        <w:rPr>
          <w:rFonts w:ascii="Calibri" w:eastAsia="Calibri" w:hAnsi="Calibri" w:cs="Calibri"/>
          <w:b/>
          <w:sz w:val="22"/>
          <w:lang w:bidi="en-US"/>
        </w:rPr>
        <w:t>policies contained minimal details on costs</w:t>
      </w:r>
      <w:r w:rsidRPr="00AC5AF4">
        <w:rPr>
          <w:rFonts w:ascii="Calibri" w:eastAsia="Calibri" w:hAnsi="Calibri" w:cs="Calibri"/>
          <w:sz w:val="22"/>
          <w:lang w:bidi="en-US"/>
        </w:rPr>
        <w:t xml:space="preserve"> </w:t>
      </w:r>
      <w:r w:rsidRPr="00AC5AF4">
        <w:rPr>
          <w:rFonts w:ascii="Calibri" w:eastAsia="Calibri" w:hAnsi="Calibri" w:cs="Calibri"/>
          <w:b/>
          <w:sz w:val="22"/>
          <w:lang w:bidi="en-US"/>
        </w:rPr>
        <w:t>or were high</w:t>
      </w:r>
      <w:r w:rsidR="00467A7E">
        <w:rPr>
          <w:rFonts w:ascii="Calibri" w:eastAsia="Calibri" w:hAnsi="Calibri" w:cs="Calibri"/>
          <w:b/>
          <w:sz w:val="22"/>
          <w:lang w:bidi="en-US"/>
        </w:rPr>
        <w:t>-</w:t>
      </w:r>
      <w:r w:rsidRPr="00AC5AF4">
        <w:rPr>
          <w:rFonts w:ascii="Calibri" w:eastAsia="Calibri" w:hAnsi="Calibri" w:cs="Calibri"/>
          <w:b/>
          <w:sz w:val="22"/>
          <w:lang w:bidi="en-US"/>
        </w:rPr>
        <w:t>cost</w:t>
      </w:r>
      <w:r w:rsidR="00467A7E">
        <w:rPr>
          <w:rFonts w:ascii="Calibri" w:eastAsia="Calibri" w:hAnsi="Calibri" w:cs="Calibri"/>
          <w:sz w:val="22"/>
          <w:lang w:bidi="en-US"/>
        </w:rPr>
        <w:t>.</w:t>
      </w:r>
    </w:p>
    <w:p w14:paraId="107F2F56" w14:textId="480658CE" w:rsidR="00216A24" w:rsidRPr="00AC5AF4" w:rsidRDefault="00216A24" w:rsidP="00AD51AE">
      <w:pPr>
        <w:numPr>
          <w:ilvl w:val="0"/>
          <w:numId w:val="62"/>
        </w:numPr>
        <w:tabs>
          <w:tab w:val="center" w:pos="9923"/>
          <w:tab w:val="left" w:pos="10206"/>
        </w:tabs>
        <w:spacing w:after="160" w:line="276" w:lineRule="auto"/>
        <w:ind w:left="709" w:hanging="425"/>
        <w:contextualSpacing/>
        <w:jc w:val="both"/>
        <w:rPr>
          <w:rFonts w:ascii="Calibri" w:eastAsia="Calibri" w:hAnsi="Calibri" w:cs="Calibri"/>
          <w:sz w:val="22"/>
          <w:lang w:bidi="en-US"/>
        </w:rPr>
      </w:pPr>
      <w:r w:rsidRPr="00AC5AF4">
        <w:rPr>
          <w:rFonts w:ascii="Calibri" w:eastAsia="Calibri" w:hAnsi="Calibri" w:cs="Calibri"/>
          <w:sz w:val="22"/>
          <w:lang w:bidi="en-US"/>
        </w:rPr>
        <w:t xml:space="preserve">Many policies were linked to </w:t>
      </w:r>
      <w:r w:rsidRPr="00AC5AF4">
        <w:rPr>
          <w:rFonts w:ascii="Calibri" w:eastAsia="Calibri" w:hAnsi="Calibri" w:cs="Calibri"/>
          <w:b/>
          <w:bCs/>
          <w:sz w:val="22"/>
          <w:lang w:bidi="en-US"/>
        </w:rPr>
        <w:t>high cost,</w:t>
      </w:r>
      <w:r w:rsidRPr="00AC5AF4">
        <w:rPr>
          <w:rFonts w:ascii="Calibri" w:eastAsia="Calibri" w:hAnsi="Calibri" w:cs="Calibri"/>
          <w:sz w:val="22"/>
          <w:lang w:bidi="en-US"/>
        </w:rPr>
        <w:t xml:space="preserve"> although only for </w:t>
      </w:r>
      <w:r w:rsidRPr="00AC5AF4">
        <w:rPr>
          <w:rFonts w:ascii="Calibri" w:eastAsia="Calibri" w:hAnsi="Calibri" w:cs="Calibri"/>
          <w:b/>
          <w:bCs/>
          <w:sz w:val="22"/>
          <w:lang w:bidi="en-US"/>
        </w:rPr>
        <w:t>small-scale implementation activities</w:t>
      </w:r>
      <w:r w:rsidRPr="00AC5AF4">
        <w:rPr>
          <w:rFonts w:ascii="Calibri" w:eastAsia="Calibri" w:hAnsi="Calibri" w:cs="Calibri"/>
          <w:sz w:val="22"/>
          <w:lang w:bidi="en-US"/>
        </w:rPr>
        <w:t xml:space="preserve">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energy</w:t>
      </w:r>
      <w:r w:rsidR="00467A7E">
        <w:rPr>
          <w:rFonts w:ascii="Calibri" w:eastAsia="Calibri" w:hAnsi="Calibri" w:cs="Calibri"/>
          <w:sz w:val="22"/>
          <w:lang w:bidi="en-US"/>
        </w:rPr>
        <w:t>-</w:t>
      </w:r>
      <w:r w:rsidRPr="00AC5AF4">
        <w:rPr>
          <w:rFonts w:ascii="Calibri" w:eastAsia="Calibri" w:hAnsi="Calibri" w:cs="Calibri"/>
          <w:sz w:val="22"/>
          <w:lang w:bidi="en-US"/>
        </w:rPr>
        <w:t>efficiency retrofits to limited numbers of homes), meaning that returns on investments in terms of significantly addressing energy hardship were lacking</w:t>
      </w:r>
      <w:r w:rsidR="00467A7E">
        <w:rPr>
          <w:rFonts w:ascii="Calibri" w:eastAsia="Calibri" w:hAnsi="Calibri" w:cs="Calibri"/>
          <w:sz w:val="22"/>
          <w:lang w:bidi="en-US"/>
        </w:rPr>
        <w:t>.</w:t>
      </w:r>
    </w:p>
    <w:p w14:paraId="7A47C12B" w14:textId="74FAB823" w:rsidR="00216A24" w:rsidRPr="00AC5AF4" w:rsidRDefault="00216A24" w:rsidP="00AD51AE">
      <w:pPr>
        <w:numPr>
          <w:ilvl w:val="0"/>
          <w:numId w:val="62"/>
        </w:numPr>
        <w:tabs>
          <w:tab w:val="center" w:pos="9923"/>
          <w:tab w:val="left" w:pos="10206"/>
        </w:tabs>
        <w:spacing w:after="160" w:line="276" w:lineRule="auto"/>
        <w:ind w:left="709" w:hanging="425"/>
        <w:contextualSpacing/>
        <w:jc w:val="both"/>
        <w:rPr>
          <w:rFonts w:ascii="Calibri" w:eastAsia="Calibri" w:hAnsi="Calibri" w:cs="Calibri"/>
          <w:sz w:val="22"/>
          <w:lang w:bidi="en-US"/>
        </w:rPr>
      </w:pPr>
      <w:r w:rsidRPr="00AC5AF4">
        <w:rPr>
          <w:rFonts w:ascii="Calibri" w:eastAsia="Calibri" w:hAnsi="Calibri" w:cs="Calibri"/>
          <w:sz w:val="22"/>
          <w:lang w:bidi="en-US"/>
        </w:rPr>
        <w:t xml:space="preserve">There is a predominance of </w:t>
      </w:r>
      <w:r w:rsidRPr="00AC5AF4">
        <w:rPr>
          <w:rFonts w:ascii="Calibri" w:eastAsia="Calibri" w:hAnsi="Calibri" w:cs="Calibri"/>
          <w:b/>
          <w:bCs/>
          <w:sz w:val="22"/>
          <w:lang w:bidi="en-US"/>
        </w:rPr>
        <w:t>expenditure on immediate but only partial relief</w:t>
      </w:r>
      <w:r w:rsidRPr="00AC5AF4">
        <w:rPr>
          <w:rFonts w:ascii="Calibri" w:eastAsia="Calibri" w:hAnsi="Calibri" w:cs="Calibri"/>
          <w:sz w:val="22"/>
          <w:lang w:bidi="en-US"/>
        </w:rPr>
        <w:t xml:space="preserve"> of energy hardship rather than making </w:t>
      </w:r>
      <w:r w:rsidRPr="00AC5AF4">
        <w:rPr>
          <w:rFonts w:ascii="Calibri" w:eastAsia="Calibri" w:hAnsi="Calibri" w:cs="Calibri"/>
          <w:b/>
          <w:bCs/>
          <w:sz w:val="22"/>
          <w:lang w:bidi="en-US"/>
        </w:rPr>
        <w:t>structural changes</w:t>
      </w:r>
      <w:r w:rsidRPr="00AC5AF4">
        <w:rPr>
          <w:rFonts w:ascii="Calibri" w:eastAsia="Calibri" w:hAnsi="Calibri" w:cs="Calibri"/>
          <w:sz w:val="22"/>
          <w:lang w:bidi="en-US"/>
        </w:rPr>
        <w:t xml:space="preserve"> for long-term improvements or providing relief that is adequate to the need</w:t>
      </w:r>
      <w:r w:rsidR="00467A7E">
        <w:rPr>
          <w:rFonts w:ascii="Calibri" w:eastAsia="Calibri" w:hAnsi="Calibri" w:cs="Calibri"/>
          <w:sz w:val="22"/>
          <w:lang w:bidi="en-US"/>
        </w:rPr>
        <w:t>.</w:t>
      </w:r>
    </w:p>
    <w:p w14:paraId="2DCA810A" w14:textId="69F03284" w:rsidR="00216A24" w:rsidRPr="00AC5AF4" w:rsidRDefault="00216A24" w:rsidP="00AD51AE">
      <w:pPr>
        <w:numPr>
          <w:ilvl w:val="0"/>
          <w:numId w:val="62"/>
        </w:numPr>
        <w:tabs>
          <w:tab w:val="center" w:pos="9923"/>
          <w:tab w:val="left" w:pos="10206"/>
        </w:tabs>
        <w:spacing w:after="160" w:line="276" w:lineRule="auto"/>
        <w:ind w:left="709" w:hanging="425"/>
        <w:contextualSpacing/>
        <w:jc w:val="both"/>
        <w:rPr>
          <w:rFonts w:ascii="Calibri" w:eastAsia="Calibri" w:hAnsi="Calibri" w:cs="Calibri"/>
          <w:sz w:val="22"/>
          <w:lang w:bidi="en-US"/>
        </w:rPr>
      </w:pPr>
      <w:r w:rsidRPr="00AC5AF4">
        <w:rPr>
          <w:rFonts w:ascii="Calibri" w:eastAsia="Calibri" w:hAnsi="Calibri" w:cs="Calibri"/>
          <w:sz w:val="22"/>
          <w:lang w:bidi="en-US"/>
        </w:rPr>
        <w:t xml:space="preserve">Limited data </w:t>
      </w:r>
      <w:r w:rsidR="00467A7E">
        <w:rPr>
          <w:rFonts w:ascii="Calibri" w:eastAsia="Calibri" w:hAnsi="Calibri" w:cs="Calibri"/>
          <w:sz w:val="22"/>
          <w:lang w:bidi="en-US"/>
        </w:rPr>
        <w:t>were</w:t>
      </w:r>
      <w:r w:rsidRPr="00AC5AF4">
        <w:rPr>
          <w:rFonts w:ascii="Calibri" w:eastAsia="Calibri" w:hAnsi="Calibri" w:cs="Calibri"/>
          <w:sz w:val="22"/>
          <w:lang w:bidi="en-US"/>
        </w:rPr>
        <w:t xml:space="preserve"> found on expected </w:t>
      </w:r>
      <w:r w:rsidR="000611C6" w:rsidRPr="00AC5AF4">
        <w:rPr>
          <w:rFonts w:ascii="Calibri" w:eastAsia="Calibri" w:hAnsi="Calibri" w:cs="Calibri"/>
          <w:sz w:val="22"/>
          <w:lang w:bidi="en-US"/>
        </w:rPr>
        <w:t xml:space="preserve">and actual </w:t>
      </w:r>
      <w:r w:rsidRPr="00AC5AF4">
        <w:rPr>
          <w:rFonts w:ascii="Calibri" w:eastAsia="Calibri" w:hAnsi="Calibri" w:cs="Calibri"/>
          <w:sz w:val="22"/>
          <w:lang w:bidi="en-US"/>
        </w:rPr>
        <w:t xml:space="preserve">return on investment from </w:t>
      </w:r>
      <w:r w:rsidR="00467A7E">
        <w:rPr>
          <w:rFonts w:ascii="Calibri" w:eastAsia="Calibri" w:hAnsi="Calibri" w:cs="Calibri"/>
          <w:sz w:val="22"/>
          <w:lang w:bidi="en-US"/>
        </w:rPr>
        <w:t xml:space="preserve">a </w:t>
      </w:r>
      <w:r w:rsidRPr="00AC5AF4">
        <w:rPr>
          <w:rFonts w:ascii="Calibri" w:eastAsia="Calibri" w:hAnsi="Calibri" w:cs="Calibri"/>
          <w:sz w:val="22"/>
          <w:lang w:bidi="en-US"/>
        </w:rPr>
        <w:t>policy</w:t>
      </w:r>
      <w:r w:rsidR="00467A7E">
        <w:rPr>
          <w:rFonts w:ascii="Calibri" w:eastAsia="Calibri" w:hAnsi="Calibri" w:cs="Calibri"/>
          <w:sz w:val="22"/>
          <w:lang w:bidi="en-US"/>
        </w:rPr>
        <w:t>;</w:t>
      </w:r>
      <w:r w:rsidRPr="00AC5AF4">
        <w:rPr>
          <w:rFonts w:ascii="Calibri" w:eastAsia="Calibri" w:hAnsi="Calibri" w:cs="Calibri"/>
          <w:sz w:val="22"/>
          <w:lang w:bidi="en-US"/>
        </w:rPr>
        <w:t xml:space="preserve"> </w:t>
      </w:r>
      <w:r w:rsidR="00467A7E">
        <w:rPr>
          <w:rFonts w:ascii="Calibri" w:eastAsia="Calibri" w:hAnsi="Calibri" w:cs="Calibri"/>
          <w:sz w:val="22"/>
          <w:lang w:bidi="en-US"/>
        </w:rPr>
        <w:t>while</w:t>
      </w:r>
      <w:r w:rsidRPr="00AC5AF4">
        <w:rPr>
          <w:rFonts w:ascii="Calibri" w:eastAsia="Calibri" w:hAnsi="Calibri" w:cs="Calibri"/>
          <w:sz w:val="22"/>
          <w:lang w:bidi="en-US"/>
        </w:rPr>
        <w:t xml:space="preserve"> this </w:t>
      </w:r>
      <w:r w:rsidR="00467A7E">
        <w:rPr>
          <w:rFonts w:ascii="Calibri" w:eastAsia="Calibri" w:hAnsi="Calibri" w:cs="Calibri"/>
          <w:sz w:val="22"/>
          <w:lang w:bidi="en-US"/>
        </w:rPr>
        <w:t xml:space="preserve">information </w:t>
      </w:r>
      <w:r w:rsidRPr="00AC5AF4">
        <w:rPr>
          <w:rFonts w:ascii="Calibri" w:eastAsia="Calibri" w:hAnsi="Calibri" w:cs="Calibri"/>
          <w:sz w:val="22"/>
          <w:lang w:bidi="en-US"/>
        </w:rPr>
        <w:t>could have been evident in policy evaluation reports</w:t>
      </w:r>
      <w:r w:rsidR="000611C6" w:rsidRPr="00AC5AF4">
        <w:rPr>
          <w:rFonts w:ascii="Calibri" w:eastAsia="Calibri" w:hAnsi="Calibri" w:cs="Calibri"/>
          <w:sz w:val="22"/>
          <w:lang w:bidi="en-US"/>
        </w:rPr>
        <w:t>, we found very few which contained this information</w:t>
      </w:r>
      <w:r w:rsidRPr="00AC5AF4">
        <w:rPr>
          <w:rFonts w:ascii="Calibri" w:eastAsia="Calibri" w:hAnsi="Calibri" w:cs="Calibri"/>
          <w:sz w:val="22"/>
          <w:lang w:bidi="en-US"/>
        </w:rPr>
        <w:t>.</w:t>
      </w:r>
    </w:p>
    <w:p w14:paraId="4CC51E32" w14:textId="77777777" w:rsidR="00216A24" w:rsidRPr="00AC5AF4" w:rsidRDefault="00216A24" w:rsidP="004C1A71">
      <w:pPr>
        <w:pStyle w:val="Heading3"/>
        <w:rPr>
          <w:lang w:val="en-AU"/>
        </w:rPr>
      </w:pPr>
      <w:bookmarkStart w:id="223" w:name="_Toc65408099"/>
      <w:bookmarkStart w:id="224" w:name="_Toc75875441"/>
      <w:r w:rsidRPr="00AC5AF4">
        <w:rPr>
          <w:lang w:val="en-AU"/>
        </w:rPr>
        <w:t>Ethical Considerations</w:t>
      </w:r>
      <w:bookmarkEnd w:id="223"/>
      <w:bookmarkEnd w:id="224"/>
    </w:p>
    <w:p w14:paraId="41243B88" w14:textId="7618AF7B" w:rsidR="00216A24" w:rsidRPr="00AC5AF4" w:rsidRDefault="00216A24" w:rsidP="00AF6076">
      <w:pPr>
        <w:pStyle w:val="NoSpacing"/>
        <w:rPr>
          <w:lang w:bidi="en-US"/>
        </w:rPr>
      </w:pPr>
      <w:r w:rsidRPr="00AC5AF4">
        <w:rPr>
          <w:lang w:bidi="en-US"/>
        </w:rPr>
        <w:t>We found that policies considered ethical implications, but generally only from one or two perspectives – usually concerning the vulnerability of consumers or the environment. We also found that policies aim to regulate potentially immoral retailer behaviour. Examples of immoral retailer behaviour include keeping customers on standard contracts despite better deals</w:t>
      </w:r>
      <w:r w:rsidR="00467A7E">
        <w:rPr>
          <w:lang w:bidi="en-US"/>
        </w:rPr>
        <w:t xml:space="preserve"> being available</w:t>
      </w:r>
      <w:r w:rsidRPr="00AC5AF4">
        <w:rPr>
          <w:lang w:bidi="en-US"/>
        </w:rPr>
        <w:t xml:space="preserve"> or not offering help even when </w:t>
      </w:r>
      <w:r w:rsidR="00467A7E">
        <w:rPr>
          <w:lang w:bidi="en-US"/>
        </w:rPr>
        <w:t xml:space="preserve">a customer </w:t>
      </w:r>
      <w:r w:rsidRPr="00AC5AF4">
        <w:rPr>
          <w:lang w:bidi="en-US"/>
        </w:rPr>
        <w:t>request</w:t>
      </w:r>
      <w:r w:rsidR="00467A7E">
        <w:rPr>
          <w:lang w:bidi="en-US"/>
        </w:rPr>
        <w:t>s it</w:t>
      </w:r>
      <w:r w:rsidRPr="00AC5AF4">
        <w:rPr>
          <w:lang w:bidi="en-US"/>
        </w:rPr>
        <w:t xml:space="preserve"> (see Chapter 3). </w:t>
      </w:r>
      <w:r w:rsidRPr="00AC5AF4">
        <w:rPr>
          <w:color w:val="000000"/>
          <w:lang w:bidi="en-US"/>
        </w:rPr>
        <w:t xml:space="preserve">We identified policies that mandate retailers to offer customers alternative options when unable to pay a bill rather than being automatically disconnected. Also, some policies require retailers to report debt levels and </w:t>
      </w:r>
      <w:r w:rsidR="00467A7E">
        <w:rPr>
          <w:color w:val="000000"/>
          <w:lang w:bidi="en-US"/>
        </w:rPr>
        <w:t xml:space="preserve">the </w:t>
      </w:r>
      <w:r w:rsidRPr="00AC5AF4">
        <w:rPr>
          <w:color w:val="000000"/>
          <w:lang w:bidi="en-US"/>
        </w:rPr>
        <w:t xml:space="preserve">number of customers on hardship programs to improve transparency. </w:t>
      </w:r>
      <w:r w:rsidRPr="00AC5AF4">
        <w:rPr>
          <w:lang w:bidi="en-US"/>
        </w:rPr>
        <w:t>However, there was minimal evidence of policies that considered unintended consequences, and policies often have ‘tunnel vision’ rather than a broad and holistic focus on ethical concerns</w:t>
      </w:r>
      <w:r w:rsidR="00F14A5D" w:rsidRPr="00AC5AF4">
        <w:rPr>
          <w:lang w:bidi="en-US"/>
        </w:rPr>
        <w:t xml:space="preserve"> </w:t>
      </w:r>
      <w:r w:rsidR="00F14A5D" w:rsidRPr="00AC5AF4">
        <w:rPr>
          <w:color w:val="000000"/>
        </w:rPr>
        <w:t>(</w:t>
      </w:r>
      <w:r w:rsidR="00F14A5D" w:rsidRPr="00AC5AF4">
        <w:rPr>
          <w:i/>
          <w:color w:val="000000"/>
        </w:rPr>
        <w:t xml:space="preserve">e.g., </w:t>
      </w:r>
      <w:r w:rsidR="00F14A5D" w:rsidRPr="00AC5AF4">
        <w:rPr>
          <w:color w:val="000000"/>
        </w:rPr>
        <w:t xml:space="preserve">tunnel vision includes things like having </w:t>
      </w:r>
      <w:r w:rsidR="006C1586">
        <w:rPr>
          <w:color w:val="000000"/>
        </w:rPr>
        <w:t xml:space="preserve">a </w:t>
      </w:r>
      <w:r w:rsidR="00F14A5D" w:rsidRPr="00AC5AF4">
        <w:rPr>
          <w:color w:val="000000"/>
        </w:rPr>
        <w:t>limited focus on unintended consequences or not sufficiently curtailing poor retailer behaviour).</w:t>
      </w:r>
    </w:p>
    <w:p w14:paraId="260CA24E" w14:textId="63F870E9" w:rsidR="00216A24" w:rsidRPr="00AC5AF4" w:rsidRDefault="00216A24" w:rsidP="00AF6076">
      <w:pPr>
        <w:pStyle w:val="Heading3"/>
        <w:rPr>
          <w:lang w:val="en-AU"/>
        </w:rPr>
      </w:pPr>
      <w:bookmarkStart w:id="225" w:name="_Toc65408100"/>
      <w:bookmarkStart w:id="226" w:name="_Toc75875442"/>
      <w:r w:rsidRPr="00AC5AF4">
        <w:rPr>
          <w:lang w:val="en-AU"/>
        </w:rPr>
        <w:t>Evaluation of Alternatives</w:t>
      </w:r>
      <w:bookmarkEnd w:id="225"/>
      <w:bookmarkEnd w:id="226"/>
    </w:p>
    <w:p w14:paraId="4DBB5244" w14:textId="77777777" w:rsidR="00216A24" w:rsidRPr="00AC5AF4" w:rsidRDefault="00216A24" w:rsidP="00AF6076">
      <w:pPr>
        <w:pStyle w:val="NoSpacing"/>
        <w:rPr>
          <w:lang w:bidi="en-US"/>
        </w:rPr>
      </w:pPr>
      <w:r w:rsidRPr="00AC5AF4">
        <w:rPr>
          <w:lang w:bidi="en-US"/>
        </w:rPr>
        <w:t>In general, there was minimal evidence of alternative policies being assessed and evaluated. We were consistently unable to find examples where different policy options were evaluated and compared before arriving at policy decisions and implementation.</w:t>
      </w:r>
    </w:p>
    <w:p w14:paraId="264FE2EE" w14:textId="5CF8ADF5" w:rsidR="00216A24" w:rsidRPr="00AC5AF4" w:rsidRDefault="00216A24" w:rsidP="004C1A71">
      <w:pPr>
        <w:pStyle w:val="Heading3"/>
        <w:rPr>
          <w:lang w:val="en-AU"/>
        </w:rPr>
      </w:pPr>
      <w:bookmarkStart w:id="227" w:name="_Toc65408101"/>
      <w:bookmarkStart w:id="228" w:name="_Toc75875443"/>
      <w:r w:rsidRPr="00AC5AF4">
        <w:rPr>
          <w:lang w:val="en-AU"/>
        </w:rPr>
        <w:t>Establishment of Recommendations</w:t>
      </w:r>
      <w:bookmarkEnd w:id="227"/>
      <w:bookmarkEnd w:id="228"/>
      <w:r w:rsidRPr="00AC5AF4" w:rsidDel="006D37FB">
        <w:rPr>
          <w:lang w:val="en-AU"/>
        </w:rPr>
        <w:t xml:space="preserve"> </w:t>
      </w:r>
    </w:p>
    <w:p w14:paraId="61C19156" w14:textId="1B3A6BC8" w:rsidR="00216A24" w:rsidRPr="00AC5AF4" w:rsidRDefault="00216A24" w:rsidP="00AF6076">
      <w:pPr>
        <w:pStyle w:val="NoSpacing"/>
        <w:rPr>
          <w:lang w:bidi="en-US"/>
        </w:rPr>
      </w:pPr>
      <w:r w:rsidRPr="00AC5AF4">
        <w:rPr>
          <w:lang w:bidi="en-US"/>
        </w:rPr>
        <w:t xml:space="preserve">In relation to the establishment of recommendations, our analysis found that policies were typically </w:t>
      </w:r>
      <w:r w:rsidRPr="00AC5AF4">
        <w:rPr>
          <w:b/>
          <w:bCs/>
          <w:lang w:bidi="en-US"/>
        </w:rPr>
        <w:t>high-level</w:t>
      </w:r>
      <w:r w:rsidRPr="00AC5AF4">
        <w:rPr>
          <w:lang w:bidi="en-US"/>
        </w:rPr>
        <w:t xml:space="preserve"> and </w:t>
      </w:r>
      <w:r w:rsidRPr="00AC5AF4">
        <w:rPr>
          <w:b/>
          <w:bCs/>
          <w:lang w:bidi="en-US"/>
        </w:rPr>
        <w:t>vague</w:t>
      </w:r>
      <w:r w:rsidRPr="00AC5AF4">
        <w:rPr>
          <w:lang w:bidi="en-US"/>
        </w:rPr>
        <w:t xml:space="preserve">, with </w:t>
      </w:r>
      <w:r w:rsidRPr="00AC5AF4">
        <w:rPr>
          <w:b/>
          <w:bCs/>
          <w:lang w:bidi="en-US"/>
        </w:rPr>
        <w:t>minimal focus on tangible implementation</w:t>
      </w:r>
      <w:r w:rsidRPr="00AC5AF4">
        <w:rPr>
          <w:lang w:bidi="en-US"/>
        </w:rPr>
        <w:t xml:space="preserve">. Policies with recommendations did </w:t>
      </w:r>
      <w:r w:rsidRPr="00AC5AF4">
        <w:rPr>
          <w:b/>
          <w:bCs/>
          <w:lang w:bidi="en-US"/>
        </w:rPr>
        <w:t xml:space="preserve">not have </w:t>
      </w:r>
      <w:r w:rsidRPr="00AC5AF4">
        <w:rPr>
          <w:b/>
          <w:bCs/>
          <w:lang w:bidi="en-US"/>
        </w:rPr>
        <w:lastRenderedPageBreak/>
        <w:t>SMARTA goals</w:t>
      </w:r>
      <w:r w:rsidRPr="00AC5AF4">
        <w:rPr>
          <w:lang w:bidi="en-US"/>
        </w:rPr>
        <w:t xml:space="preserve"> (specific, measurable, attainable, relevant, time</w:t>
      </w:r>
      <w:r w:rsidR="00BE7EAB">
        <w:rPr>
          <w:lang w:bidi="en-US"/>
        </w:rPr>
        <w:t>-</w:t>
      </w:r>
      <w:r w:rsidRPr="00AC5AF4">
        <w:rPr>
          <w:lang w:bidi="en-US"/>
        </w:rPr>
        <w:t>based</w:t>
      </w:r>
      <w:r w:rsidR="00021F3D">
        <w:rPr>
          <w:lang w:bidi="en-US"/>
        </w:rPr>
        <w:t xml:space="preserve"> and </w:t>
      </w:r>
      <w:r w:rsidRPr="00AC5AF4">
        <w:rPr>
          <w:lang w:bidi="en-US"/>
        </w:rPr>
        <w:t>agreed</w:t>
      </w:r>
      <w:r w:rsidR="00021F3D">
        <w:rPr>
          <w:lang w:bidi="en-US"/>
        </w:rPr>
        <w:t xml:space="preserve"> to</w:t>
      </w:r>
      <w:r w:rsidRPr="00AC5AF4">
        <w:rPr>
          <w:lang w:bidi="en-US"/>
        </w:rPr>
        <w:t>) to guide them. SMARTA goals are a well-established approach used to plan, achieve and evaluate goals and objectives</w:t>
      </w:r>
      <w:r w:rsidR="00CE4426">
        <w:rPr>
          <w:lang w:bidi="en-US"/>
        </w:rPr>
        <w:t xml:space="preserve"> [91]</w:t>
      </w:r>
      <w:r w:rsidRPr="00AC5AF4">
        <w:rPr>
          <w:lang w:bidi="en-US"/>
        </w:rPr>
        <w:t xml:space="preserve">. </w:t>
      </w:r>
    </w:p>
    <w:p w14:paraId="59F17804" w14:textId="0FBC630F" w:rsidR="00216A24" w:rsidRPr="00AC5AF4" w:rsidRDefault="00216A24" w:rsidP="004C1A71">
      <w:pPr>
        <w:pStyle w:val="Heading3"/>
        <w:rPr>
          <w:lang w:val="en-AU"/>
        </w:rPr>
      </w:pPr>
      <w:bookmarkStart w:id="229" w:name="_Toc65408102"/>
      <w:bookmarkStart w:id="230" w:name="_Toc75875444"/>
      <w:r w:rsidRPr="00AC5AF4">
        <w:rPr>
          <w:lang w:val="en-AU"/>
        </w:rPr>
        <w:t>Effectiveness (</w:t>
      </w:r>
      <w:r w:rsidR="00AF6076" w:rsidRPr="00AC5AF4">
        <w:rPr>
          <w:lang w:val="en-AU"/>
        </w:rPr>
        <w:t>O</w:t>
      </w:r>
      <w:r w:rsidRPr="00AC5AF4">
        <w:rPr>
          <w:lang w:val="en-AU"/>
        </w:rPr>
        <w:t>verall)</w:t>
      </w:r>
      <w:bookmarkEnd w:id="229"/>
      <w:bookmarkEnd w:id="230"/>
    </w:p>
    <w:p w14:paraId="1F962140" w14:textId="367AA017" w:rsidR="00216A24" w:rsidRPr="00AC5AF4" w:rsidRDefault="00216A24" w:rsidP="00AF6076">
      <w:pPr>
        <w:pStyle w:val="NoSpacing"/>
        <w:rPr>
          <w:lang w:bidi="en-US"/>
        </w:rPr>
      </w:pPr>
      <w:r w:rsidRPr="00AC5AF4">
        <w:rPr>
          <w:lang w:bidi="en-US"/>
        </w:rPr>
        <w:t xml:space="preserve">In terms of overall effectiveness, based on our analysis, we found that </w:t>
      </w:r>
      <w:r w:rsidR="000611C6" w:rsidRPr="00AC5AF4">
        <w:rPr>
          <w:lang w:bidi="en-US"/>
        </w:rPr>
        <w:t xml:space="preserve">generally, </w:t>
      </w:r>
      <w:r w:rsidRPr="00AC5AF4">
        <w:rPr>
          <w:lang w:bidi="en-US"/>
        </w:rPr>
        <w:t xml:space="preserve">policies are </w:t>
      </w:r>
      <w:r w:rsidRPr="00AC5AF4">
        <w:rPr>
          <w:b/>
          <w:lang w:bidi="en-US"/>
        </w:rPr>
        <w:t>poorly targeted</w:t>
      </w:r>
      <w:r w:rsidR="00BE7EAB">
        <w:rPr>
          <w:b/>
          <w:lang w:bidi="en-US"/>
        </w:rPr>
        <w:t>.</w:t>
      </w:r>
      <w:r w:rsidRPr="00AC5AF4">
        <w:rPr>
          <w:lang w:bidi="en-US"/>
        </w:rPr>
        <w:t xml:space="preserve">  </w:t>
      </w:r>
      <w:r w:rsidR="00BE7EAB">
        <w:rPr>
          <w:lang w:bidi="en-US"/>
        </w:rPr>
        <w:t xml:space="preserve">Policies </w:t>
      </w:r>
      <w:r w:rsidRPr="00AC5AF4">
        <w:rPr>
          <w:lang w:bidi="en-US"/>
        </w:rPr>
        <w:t xml:space="preserve">often support middle-income rather than low-income households, </w:t>
      </w:r>
      <w:r w:rsidRPr="00AC5AF4">
        <w:rPr>
          <w:b/>
          <w:bCs/>
          <w:lang w:bidi="en-US"/>
        </w:rPr>
        <w:t>with many people remaining in hardship</w:t>
      </w:r>
      <w:r w:rsidRPr="00AC5AF4">
        <w:rPr>
          <w:lang w:bidi="en-US"/>
        </w:rPr>
        <w:t xml:space="preserve"> and </w:t>
      </w:r>
      <w:r w:rsidR="00BE7EAB">
        <w:rPr>
          <w:lang w:bidi="en-US"/>
        </w:rPr>
        <w:t xml:space="preserve">being </w:t>
      </w:r>
      <w:r w:rsidRPr="00AC5AF4">
        <w:rPr>
          <w:lang w:bidi="en-US"/>
        </w:rPr>
        <w:t>‘left behind’</w:t>
      </w:r>
      <w:r w:rsidRPr="00AC5AF4">
        <w:rPr>
          <w:color w:val="FF0000"/>
          <w:lang w:bidi="en-US"/>
        </w:rPr>
        <w:t xml:space="preserve"> </w:t>
      </w:r>
      <w:r w:rsidRPr="00AC5AF4">
        <w:rPr>
          <w:lang w:bidi="en-US"/>
        </w:rPr>
        <w:t xml:space="preserve">during the energy transition in Australia. For example, the ACT Solar Subsidy and </w:t>
      </w:r>
      <w:r w:rsidR="006C1586" w:rsidRPr="00AC5AF4">
        <w:rPr>
          <w:lang w:bidi="en-US"/>
        </w:rPr>
        <w:t>Interest</w:t>
      </w:r>
      <w:r w:rsidR="006C1586">
        <w:rPr>
          <w:lang w:bidi="en-US"/>
        </w:rPr>
        <w:t>-</w:t>
      </w:r>
      <w:r w:rsidRPr="00AC5AF4">
        <w:rPr>
          <w:lang w:bidi="en-US"/>
        </w:rPr>
        <w:t>Free Loan and Energy</w:t>
      </w:r>
      <w:r w:rsidR="00AC5AF4" w:rsidRPr="00AC5AF4">
        <w:rPr>
          <w:lang w:bidi="en-US"/>
        </w:rPr>
        <w:t>-</w:t>
      </w:r>
      <w:r w:rsidRPr="00AC5AF4">
        <w:rPr>
          <w:lang w:bidi="en-US"/>
        </w:rPr>
        <w:t>Efficient Appliances Rebate both seem to be ‘preventative’ strategies, which on the surface seems good. However, such policies do not reach those who need them most. Households who can consider solar and are able to pay their energy bill on top of loan repayments (even if the loan is ‘no-interest’) or pay upfront for new energy</w:t>
      </w:r>
      <w:r w:rsidR="00AC5AF4" w:rsidRPr="00AC5AF4">
        <w:rPr>
          <w:lang w:bidi="en-US"/>
        </w:rPr>
        <w:t>-</w:t>
      </w:r>
      <w:r w:rsidRPr="00AC5AF4">
        <w:rPr>
          <w:lang w:bidi="en-US"/>
        </w:rPr>
        <w:t xml:space="preserve">efficient appliances and then apply for a rebate are the least likely to be in an energy hardship state. Therefore, this policy does not actually mandate the prevention of hardship for those who are on the precipice of </w:t>
      </w:r>
      <w:r w:rsidR="00BE7EAB">
        <w:rPr>
          <w:lang w:bidi="en-US"/>
        </w:rPr>
        <w:t xml:space="preserve">– that is, </w:t>
      </w:r>
      <w:r w:rsidRPr="00AC5AF4">
        <w:rPr>
          <w:lang w:bidi="en-US"/>
        </w:rPr>
        <w:t>highly vulnerable to</w:t>
      </w:r>
      <w:r w:rsidR="00BE7EAB">
        <w:rPr>
          <w:lang w:bidi="en-US"/>
        </w:rPr>
        <w:t xml:space="preserve"> –</w:t>
      </w:r>
      <w:r w:rsidRPr="00AC5AF4">
        <w:rPr>
          <w:lang w:bidi="en-US"/>
        </w:rPr>
        <w:t xml:space="preserve"> hardship. Further, those already in hardship are even more distant from accessing such initiatives. </w:t>
      </w:r>
    </w:p>
    <w:p w14:paraId="5D864806" w14:textId="127E3221"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We also found that policies invariably provide ways to support households but often at the wrong times, with many </w:t>
      </w:r>
      <w:r w:rsidRPr="00AC5AF4">
        <w:rPr>
          <w:rFonts w:ascii="Calibri" w:eastAsia="Calibri" w:hAnsi="Calibri" w:cs="Calibri"/>
          <w:b/>
          <w:sz w:val="22"/>
          <w:lang w:bidi="en-US"/>
        </w:rPr>
        <w:t>‘prevention’ measures being implemented too late</w:t>
      </w:r>
      <w:r w:rsidRPr="00AC5AF4">
        <w:rPr>
          <w:rFonts w:ascii="Calibri" w:eastAsia="Calibri" w:hAnsi="Calibri" w:cs="Calibri"/>
          <w:sz w:val="22"/>
          <w:lang w:bidi="en-US"/>
        </w:rPr>
        <w:t xml:space="preserve"> </w:t>
      </w:r>
      <w:r w:rsidR="00BE7EAB">
        <w:rPr>
          <w:rFonts w:ascii="Calibri" w:eastAsia="Calibri" w:hAnsi="Calibri" w:cs="Calibri"/>
          <w:sz w:val="22"/>
          <w:lang w:bidi="en-US"/>
        </w:rPr>
        <w:t>(</w:t>
      </w:r>
      <w:r w:rsidRPr="00AC5AF4">
        <w:rPr>
          <w:rFonts w:ascii="Calibri" w:eastAsia="Calibri" w:hAnsi="Calibri" w:cs="Calibri"/>
          <w:sz w:val="22"/>
          <w:lang w:bidi="en-US"/>
        </w:rPr>
        <w:t>when customers have already fallen into hardship</w:t>
      </w:r>
      <w:r w:rsidR="00BE7EAB">
        <w:rPr>
          <w:rFonts w:ascii="Calibri" w:eastAsia="Calibri" w:hAnsi="Calibri" w:cs="Calibri"/>
          <w:sz w:val="22"/>
          <w:lang w:bidi="en-US"/>
        </w:rPr>
        <w:t>)</w:t>
      </w:r>
      <w:r w:rsidRPr="00AC5AF4">
        <w:rPr>
          <w:rFonts w:ascii="Calibri" w:eastAsia="Calibri" w:hAnsi="Calibri" w:cs="Calibri"/>
          <w:sz w:val="22"/>
          <w:lang w:bidi="en-US"/>
        </w:rPr>
        <w:t xml:space="preserve">. In addition, we identified a lack of policy cohesion in that </w:t>
      </w:r>
      <w:r w:rsidRPr="00AC5AF4">
        <w:rPr>
          <w:rFonts w:ascii="Calibri" w:eastAsia="Calibri" w:hAnsi="Calibri" w:cs="Calibri"/>
          <w:b/>
          <w:sz w:val="22"/>
          <w:lang w:bidi="en-US"/>
        </w:rPr>
        <w:t>the current suite of</w:t>
      </w:r>
      <w:r w:rsidRPr="00AC5AF4">
        <w:rPr>
          <w:rFonts w:ascii="Calibri" w:eastAsia="Calibri" w:hAnsi="Calibri" w:cs="Calibri"/>
          <w:sz w:val="22"/>
          <w:lang w:bidi="en-US"/>
        </w:rPr>
        <w:t xml:space="preserve"> </w:t>
      </w:r>
      <w:r w:rsidRPr="00AC5AF4">
        <w:rPr>
          <w:rFonts w:ascii="Calibri" w:eastAsia="Calibri" w:hAnsi="Calibri" w:cs="Calibri"/>
          <w:b/>
          <w:bCs/>
          <w:sz w:val="22"/>
          <w:lang w:bidi="en-US"/>
        </w:rPr>
        <w:t xml:space="preserve">policies </w:t>
      </w:r>
      <w:proofErr w:type="gramStart"/>
      <w:r w:rsidRPr="00AC5AF4">
        <w:rPr>
          <w:rFonts w:ascii="Calibri" w:eastAsia="Calibri" w:hAnsi="Calibri" w:cs="Calibri"/>
          <w:b/>
          <w:bCs/>
          <w:sz w:val="22"/>
          <w:lang w:bidi="en-US"/>
        </w:rPr>
        <w:t>do</w:t>
      </w:r>
      <w:proofErr w:type="gramEnd"/>
      <w:r w:rsidRPr="00AC5AF4">
        <w:rPr>
          <w:rFonts w:ascii="Calibri" w:eastAsia="Calibri" w:hAnsi="Calibri" w:cs="Calibri"/>
          <w:b/>
          <w:bCs/>
          <w:sz w:val="22"/>
          <w:lang w:bidi="en-US"/>
        </w:rPr>
        <w:t xml:space="preserve"> not work cohesively</w:t>
      </w:r>
      <w:r w:rsidRPr="00AC5AF4">
        <w:rPr>
          <w:rFonts w:ascii="Calibri" w:eastAsia="Calibri" w:hAnsi="Calibri" w:cs="Calibri"/>
          <w:sz w:val="22"/>
          <w:lang w:bidi="en-US"/>
        </w:rPr>
        <w:t xml:space="preserve"> to address all household needs or all states of hardship.</w:t>
      </w:r>
    </w:p>
    <w:p w14:paraId="0385FBBB" w14:textId="77777777" w:rsidR="00216A24" w:rsidRPr="00AC5AF4" w:rsidRDefault="00216A24" w:rsidP="004C1A71">
      <w:pPr>
        <w:pStyle w:val="Heading4"/>
        <w:rPr>
          <w:rFonts w:ascii="Calibri Light" w:hAnsi="Calibri Light"/>
          <w:color w:val="2E74B5"/>
          <w:lang w:val="en-AU"/>
        </w:rPr>
      </w:pPr>
      <w:bookmarkStart w:id="231" w:name="_Toc65408103"/>
      <w:r w:rsidRPr="00AC5AF4">
        <w:rPr>
          <w:lang w:val="en-AU"/>
        </w:rPr>
        <w:t>Effectiveness in Addressing Energy Hardship Based on Different Household Needs</w:t>
      </w:r>
      <w:bookmarkEnd w:id="231"/>
    </w:p>
    <w:p w14:paraId="4616D77A" w14:textId="37C93CC1"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szCs w:val="22"/>
          <w:lang w:eastAsia="en-AU"/>
        </w:rPr>
        <mc:AlternateContent>
          <mc:Choice Requires="wpg">
            <w:drawing>
              <wp:anchor distT="0" distB="0" distL="114300" distR="114300" simplePos="0" relativeHeight="252102656" behindDoc="0" locked="0" layoutInCell="1" allowOverlap="1" wp14:anchorId="4FCBAF4C" wp14:editId="2B181D6E">
                <wp:simplePos x="0" y="0"/>
                <wp:positionH relativeFrom="margin">
                  <wp:align>right</wp:align>
                </wp:positionH>
                <wp:positionV relativeFrom="paragraph">
                  <wp:posOffset>101518</wp:posOffset>
                </wp:positionV>
                <wp:extent cx="4023995" cy="2400935"/>
                <wp:effectExtent l="0" t="0" r="0" b="0"/>
                <wp:wrapSquare wrapText="bothSides"/>
                <wp:docPr id="28" name="Group 28" descr="Diagram for Figure 11: Distribution of Energy Policies by Type: P-S-R"/>
                <wp:cNvGraphicFramePr/>
                <a:graphic xmlns:a="http://schemas.openxmlformats.org/drawingml/2006/main">
                  <a:graphicData uri="http://schemas.microsoft.com/office/word/2010/wordprocessingGroup">
                    <wpg:wgp>
                      <wpg:cNvGrpSpPr/>
                      <wpg:grpSpPr>
                        <a:xfrm>
                          <a:off x="0" y="0"/>
                          <a:ext cx="4023995" cy="2400935"/>
                          <a:chOff x="0" y="0"/>
                          <a:chExt cx="4024061" cy="2401292"/>
                        </a:xfrm>
                      </wpg:grpSpPr>
                      <pic:pic xmlns:pic="http://schemas.openxmlformats.org/drawingml/2006/picture">
                        <pic:nvPicPr>
                          <pic:cNvPr id="9428" name="Picture 9428"/>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1021" y="0"/>
                            <a:ext cx="4003040" cy="1896745"/>
                          </a:xfrm>
                          <a:prstGeom prst="rect">
                            <a:avLst/>
                          </a:prstGeom>
                          <a:noFill/>
                        </pic:spPr>
                      </pic:pic>
                      <wps:wsp>
                        <wps:cNvPr id="217" name="Text Box 2"/>
                        <wps:cNvSpPr txBox="1">
                          <a:spLocks noChangeArrowheads="1"/>
                        </wps:cNvSpPr>
                        <wps:spPr bwMode="auto">
                          <a:xfrm>
                            <a:off x="0" y="1933627"/>
                            <a:ext cx="3962400" cy="467665"/>
                          </a:xfrm>
                          <a:prstGeom prst="rect">
                            <a:avLst/>
                          </a:prstGeom>
                          <a:solidFill>
                            <a:srgbClr val="FFFFFF"/>
                          </a:solidFill>
                          <a:ln w="9525">
                            <a:noFill/>
                            <a:miter lim="800000"/>
                            <a:headEnd/>
                            <a:tailEnd/>
                          </a:ln>
                        </wps:spPr>
                        <wps:txbx>
                          <w:txbxContent>
                            <w:p w14:paraId="3A9084E9" w14:textId="7C2F4BFD" w:rsidR="00502734" w:rsidRDefault="00502734" w:rsidP="00AF6076">
                              <w:pPr>
                                <w:pStyle w:val="Caption"/>
                              </w:pPr>
                              <w:bookmarkStart w:id="232" w:name="_Toc75875516"/>
                              <w:r>
                                <w:t xml:space="preserve">Figure </w:t>
                              </w:r>
                              <w:r>
                                <w:fldChar w:fldCharType="begin"/>
                              </w:r>
                              <w:r>
                                <w:instrText xml:space="preserve"> SEQ Figure \* ARABIC </w:instrText>
                              </w:r>
                              <w:r>
                                <w:fldChar w:fldCharType="separate"/>
                              </w:r>
                              <w:r>
                                <w:rPr>
                                  <w:noProof/>
                                </w:rPr>
                                <w:t>11</w:t>
                              </w:r>
                              <w:r>
                                <w:fldChar w:fldCharType="end"/>
                              </w:r>
                              <w:r>
                                <w:t xml:space="preserve">: </w:t>
                              </w:r>
                              <w:r w:rsidRPr="001744D4">
                                <w:t>Distribution of Energy Policies by Type – Prevention, Support or Relief</w:t>
                              </w:r>
                              <w:bookmarkEnd w:id="232"/>
                            </w:p>
                            <w:p w14:paraId="26C725FE" w14:textId="77777777" w:rsidR="00502734" w:rsidRDefault="00502734" w:rsidP="00216A24"/>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FCBAF4C" id="Group 28" o:spid="_x0000_s1112" alt="Diagram for Figure 11: Distribution of Energy Policies by Type: P-S-R" style="position:absolute;left:0;text-align:left;margin-left:265.65pt;margin-top:8pt;width:316.85pt;height:189.05pt;z-index:252102656;mso-position-horizontal:right;mso-position-horizontal-relative:margin;mso-position-vertical-relative:text;mso-height-relative:margin" coordsize="40240,24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">
                <v:shape id="Picture 9428" o:spid="_x0000_s1113" type="#_x0000_t75" style="position:absolute;left:210;width:40030;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">
                  <v:imagedata r:id="rId66" o:title=""/>
                </v:shape>
                <v:shape id="_x0000_s1114" type="#_x0000_t202" style="position:absolute;top:19336;width:39624;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A9084E9" w14:textId="7C2F4BFD" w:rsidR="00502734" w:rsidRDefault="00502734" w:rsidP="00AF6076">
                        <w:pPr>
                          <w:pStyle w:val="Caption"/>
                        </w:pPr>
                        <w:bookmarkStart w:id="233" w:name="_Toc75875516"/>
                        <w:r>
                          <w:t xml:space="preserve">Figure </w:t>
                        </w:r>
                        <w:r>
                          <w:fldChar w:fldCharType="begin"/>
                        </w:r>
                        <w:r>
                          <w:instrText xml:space="preserve"> SEQ Figure \* ARABIC </w:instrText>
                        </w:r>
                        <w:r>
                          <w:fldChar w:fldCharType="separate"/>
                        </w:r>
                        <w:r>
                          <w:rPr>
                            <w:noProof/>
                          </w:rPr>
                          <w:t>11</w:t>
                        </w:r>
                        <w:r>
                          <w:fldChar w:fldCharType="end"/>
                        </w:r>
                        <w:r>
                          <w:t xml:space="preserve">: </w:t>
                        </w:r>
                        <w:r w:rsidRPr="001744D4">
                          <w:t>Distribution of Energy Policies by Type – Prevention, Support or Relief</w:t>
                        </w:r>
                        <w:bookmarkEnd w:id="233"/>
                      </w:p>
                      <w:p w14:paraId="26C725FE" w14:textId="77777777" w:rsidR="00502734" w:rsidRDefault="00502734" w:rsidP="00216A24"/>
                    </w:txbxContent>
                  </v:textbox>
                </v:shape>
                <w10:wrap type="square" anchorx="margin"/>
              </v:group>
            </w:pict>
          </mc:Fallback>
        </mc:AlternateContent>
      </w:r>
      <w:r w:rsidRPr="00AC5AF4">
        <w:rPr>
          <w:rFonts w:ascii="Calibri" w:eastAsia="Calibri" w:hAnsi="Calibri" w:cs="Calibri"/>
          <w:sz w:val="22"/>
          <w:szCs w:val="22"/>
          <w:lang w:bidi="en-US"/>
        </w:rPr>
        <w:t>As shown in Figure 11, most energy policies are focused on ‘prevention</w:t>
      </w:r>
      <w:r w:rsidR="00B52FE4">
        <w:rPr>
          <w:rFonts w:ascii="Calibri" w:eastAsia="Calibri" w:hAnsi="Calibri" w:cs="Calibri"/>
          <w:sz w:val="22"/>
          <w:szCs w:val="22"/>
          <w:lang w:bidi="en-US"/>
        </w:rPr>
        <w:t xml:space="preserve"> (</w:t>
      </w:r>
      <w:r w:rsidRPr="00AC5AF4">
        <w:rPr>
          <w:rFonts w:ascii="Calibri" w:eastAsia="Calibri" w:hAnsi="Calibri" w:cs="Calibri"/>
          <w:sz w:val="22"/>
          <w:szCs w:val="22"/>
          <w:lang w:bidi="en-US"/>
        </w:rPr>
        <w:t>structural</w:t>
      </w:r>
      <w:r w:rsidR="00B52FE4">
        <w:rPr>
          <w:rFonts w:ascii="Calibri" w:eastAsia="Calibri" w:hAnsi="Calibri" w:cs="Calibri"/>
          <w:sz w:val="22"/>
          <w:szCs w:val="22"/>
          <w:lang w:bidi="en-US"/>
        </w:rPr>
        <w:t>)</w:t>
      </w:r>
      <w:r w:rsidRPr="00AC5AF4">
        <w:rPr>
          <w:rFonts w:ascii="Calibri" w:eastAsia="Calibri" w:hAnsi="Calibri" w:cs="Calibri"/>
          <w:sz w:val="22"/>
          <w:szCs w:val="22"/>
          <w:lang w:bidi="en-US"/>
        </w:rPr>
        <w:t xml:space="preserve"> </w:t>
      </w:r>
      <w:proofErr w:type="gramStart"/>
      <w:r w:rsidRPr="00AC5AF4">
        <w:rPr>
          <w:rFonts w:ascii="Calibri" w:eastAsia="Calibri" w:hAnsi="Calibri" w:cs="Calibri"/>
          <w:sz w:val="22"/>
          <w:szCs w:val="22"/>
          <w:lang w:bidi="en-US"/>
        </w:rPr>
        <w:t>barriers’</w:t>
      </w:r>
      <w:proofErr w:type="gramEnd"/>
      <w:r w:rsidRPr="00AC5AF4">
        <w:rPr>
          <w:rFonts w:ascii="Calibri" w:eastAsia="Calibri" w:hAnsi="Calibri" w:cs="Calibri"/>
          <w:sz w:val="22"/>
          <w:szCs w:val="22"/>
          <w:lang w:bidi="en-US"/>
        </w:rPr>
        <w:t xml:space="preserve"> or ‘relief’, with major gaps in ‘prevention</w:t>
      </w:r>
      <w:r w:rsidR="00B52FE4">
        <w:rPr>
          <w:rFonts w:ascii="Calibri" w:eastAsia="Calibri" w:hAnsi="Calibri" w:cs="Calibri"/>
          <w:sz w:val="22"/>
          <w:szCs w:val="22"/>
          <w:lang w:bidi="en-US"/>
        </w:rPr>
        <w:t xml:space="preserve"> (</w:t>
      </w:r>
      <w:r w:rsidRPr="00AC5AF4">
        <w:rPr>
          <w:rFonts w:ascii="Calibri" w:eastAsia="Calibri" w:hAnsi="Calibri" w:cs="Calibri"/>
          <w:sz w:val="22"/>
          <w:szCs w:val="22"/>
          <w:lang w:bidi="en-US"/>
        </w:rPr>
        <w:t>personal</w:t>
      </w:r>
      <w:r w:rsidR="00B52FE4">
        <w:rPr>
          <w:rFonts w:ascii="Calibri" w:eastAsia="Calibri" w:hAnsi="Calibri" w:cs="Calibri"/>
          <w:sz w:val="22"/>
          <w:szCs w:val="22"/>
          <w:lang w:bidi="en-US"/>
        </w:rPr>
        <w:t>)</w:t>
      </w:r>
      <w:r w:rsidRPr="00AC5AF4">
        <w:rPr>
          <w:rFonts w:ascii="Calibri" w:eastAsia="Calibri" w:hAnsi="Calibri" w:cs="Calibri"/>
          <w:sz w:val="22"/>
          <w:szCs w:val="22"/>
          <w:lang w:bidi="en-US"/>
        </w:rPr>
        <w:t xml:space="preserve"> factors’ and ‘support’.</w:t>
      </w:r>
      <w:r w:rsidRPr="00AC5AF4">
        <w:rPr>
          <w:rFonts w:ascii="Calibri" w:eastAsia="Calibri" w:hAnsi="Calibri" w:cs="Calibri"/>
          <w:sz w:val="22"/>
          <w:lang w:bidi="en-US"/>
        </w:rPr>
        <w:t xml:space="preserve"> From the gap analysis conducted, it is evident that there is a </w:t>
      </w:r>
      <w:r w:rsidRPr="00AC5AF4">
        <w:rPr>
          <w:rFonts w:ascii="Calibri" w:eastAsia="Calibri" w:hAnsi="Calibri" w:cs="Calibri"/>
          <w:bCs/>
          <w:sz w:val="22"/>
          <w:lang w:bidi="en-US"/>
        </w:rPr>
        <w:t>major emphasis</w:t>
      </w:r>
      <w:r w:rsidRPr="00AC5AF4">
        <w:rPr>
          <w:rFonts w:ascii="Calibri" w:eastAsia="Calibri" w:hAnsi="Calibri" w:cs="Calibri"/>
          <w:sz w:val="22"/>
          <w:lang w:bidi="en-US"/>
        </w:rPr>
        <w:t xml:space="preserve"> in existing policies on </w:t>
      </w:r>
      <w:r w:rsidRPr="00AC5AF4">
        <w:rPr>
          <w:rFonts w:ascii="Calibri" w:eastAsia="Calibri" w:hAnsi="Calibri" w:cs="Calibri"/>
          <w:bCs/>
          <w:sz w:val="22"/>
          <w:lang w:bidi="en-US"/>
        </w:rPr>
        <w:t>addressing general energy-related structural issues</w:t>
      </w:r>
      <w:r w:rsidRPr="00AC5AF4">
        <w:rPr>
          <w:rFonts w:ascii="Calibri" w:eastAsia="Calibri" w:hAnsi="Calibri" w:cs="Calibri"/>
          <w:sz w:val="22"/>
          <w:lang w:bidi="en-US"/>
        </w:rPr>
        <w:t xml:space="preserve"> (such as energy retailer laws and rules). However, such policies are usually</w:t>
      </w:r>
      <w:r w:rsidRPr="00AC5AF4">
        <w:rPr>
          <w:rFonts w:ascii="Calibri" w:eastAsia="Calibri" w:hAnsi="Calibri" w:cs="Calibri"/>
          <w:b/>
          <w:bCs/>
          <w:sz w:val="22"/>
          <w:lang w:bidi="en-US"/>
        </w:rPr>
        <w:t xml:space="preserve"> high-level </w:t>
      </w:r>
      <w:r w:rsidRPr="00AC5AF4">
        <w:rPr>
          <w:rFonts w:ascii="Calibri" w:eastAsia="Calibri" w:hAnsi="Calibri" w:cs="Calibri"/>
          <w:sz w:val="22"/>
          <w:lang w:bidi="en-US"/>
        </w:rPr>
        <w:t>and offer</w:t>
      </w:r>
      <w:r w:rsidRPr="00AC5AF4">
        <w:rPr>
          <w:rFonts w:ascii="Calibri" w:eastAsia="Calibri" w:hAnsi="Calibri" w:cs="Calibri"/>
          <w:b/>
          <w:bCs/>
          <w:sz w:val="22"/>
          <w:lang w:bidi="en-US"/>
        </w:rPr>
        <w:t xml:space="preserve"> general consumer protections</w:t>
      </w:r>
      <w:r w:rsidRPr="00AC5AF4">
        <w:rPr>
          <w:rFonts w:ascii="Calibri" w:eastAsia="Calibri" w:hAnsi="Calibri" w:cs="Calibri"/>
          <w:bCs/>
          <w:sz w:val="22"/>
          <w:lang w:bidi="en-US"/>
        </w:rPr>
        <w:t>,</w:t>
      </w:r>
      <w:r w:rsidRPr="00AC5AF4">
        <w:rPr>
          <w:rFonts w:ascii="Calibri" w:eastAsia="Calibri" w:hAnsi="Calibri" w:cs="Calibri"/>
          <w:b/>
          <w:bCs/>
          <w:sz w:val="22"/>
          <w:lang w:bidi="en-US"/>
        </w:rPr>
        <w:t xml:space="preserve"> </w:t>
      </w:r>
      <w:r w:rsidRPr="00AC5AF4">
        <w:rPr>
          <w:rFonts w:ascii="Calibri" w:eastAsia="Calibri" w:hAnsi="Calibri" w:cs="Calibri"/>
          <w:sz w:val="22"/>
          <w:lang w:bidi="en-US"/>
        </w:rPr>
        <w:t>and therefore</w:t>
      </w:r>
      <w:r w:rsidRPr="00AC5AF4">
        <w:rPr>
          <w:rFonts w:ascii="Calibri" w:eastAsia="Calibri" w:hAnsi="Calibri" w:cs="Calibri"/>
          <w:b/>
          <w:bCs/>
          <w:sz w:val="22"/>
          <w:lang w:bidi="en-US"/>
        </w:rPr>
        <w:t xml:space="preserve"> </w:t>
      </w:r>
      <w:r w:rsidRPr="00AC5AF4">
        <w:rPr>
          <w:rFonts w:ascii="Calibri" w:eastAsia="Calibri" w:hAnsi="Calibri" w:cs="Calibri"/>
          <w:sz w:val="22"/>
          <w:lang w:bidi="en-US"/>
        </w:rPr>
        <w:t xml:space="preserve">often </w:t>
      </w:r>
      <w:r w:rsidRPr="00AC5AF4">
        <w:rPr>
          <w:rFonts w:ascii="Calibri" w:eastAsia="Calibri" w:hAnsi="Calibri" w:cs="Calibri"/>
          <w:b/>
          <w:bCs/>
          <w:sz w:val="22"/>
          <w:lang w:bidi="en-US"/>
        </w:rPr>
        <w:t>fail to address causes of hardship</w:t>
      </w:r>
      <w:r w:rsidRPr="00AC5AF4">
        <w:rPr>
          <w:rFonts w:ascii="Calibri" w:eastAsia="Calibri" w:hAnsi="Calibri" w:cs="Calibri"/>
          <w:sz w:val="22"/>
          <w:lang w:bidi="en-US"/>
        </w:rPr>
        <w:t xml:space="preserve"> – they mostly focus on regulating retailer behaviour and prices to protect all consumers in more general terms. Since retailer behaviour can be questionable, and energy prices are among the highest in the world (see previous </w:t>
      </w:r>
      <w:r w:rsidR="00B52FE4">
        <w:rPr>
          <w:rFonts w:ascii="Calibri" w:eastAsia="Calibri" w:hAnsi="Calibri" w:cs="Calibri"/>
          <w:sz w:val="22"/>
          <w:lang w:bidi="en-US"/>
        </w:rPr>
        <w:t>c</w:t>
      </w:r>
      <w:r w:rsidR="00B52FE4" w:rsidRPr="00AC5AF4">
        <w:rPr>
          <w:rFonts w:ascii="Calibri" w:eastAsia="Calibri" w:hAnsi="Calibri" w:cs="Calibri"/>
          <w:sz w:val="22"/>
          <w:lang w:bidi="en-US"/>
        </w:rPr>
        <w:t>hapters</w:t>
      </w:r>
      <w:r w:rsidRPr="00AC5AF4">
        <w:rPr>
          <w:rFonts w:ascii="Calibri" w:eastAsia="Calibri" w:hAnsi="Calibri" w:cs="Calibri"/>
          <w:sz w:val="22"/>
          <w:lang w:bidi="en-US"/>
        </w:rPr>
        <w:t>), it begs the question as to whether these policies are impactful. In short, prevention</w:t>
      </w:r>
      <w:r w:rsidR="00EF5492">
        <w:rPr>
          <w:rFonts w:ascii="Calibri" w:eastAsia="Calibri" w:hAnsi="Calibri" w:cs="Calibri"/>
          <w:sz w:val="22"/>
          <w:lang w:bidi="en-US"/>
        </w:rPr>
        <w:t xml:space="preserve"> (structural)</w:t>
      </w:r>
      <w:r w:rsidRPr="00AC5AF4">
        <w:rPr>
          <w:rFonts w:ascii="Calibri" w:eastAsia="Calibri" w:hAnsi="Calibri" w:cs="Calibri"/>
          <w:sz w:val="22"/>
          <w:lang w:bidi="en-US"/>
        </w:rPr>
        <w:t xml:space="preserve"> policies are present but insufficient to address energy hardship. </w:t>
      </w:r>
    </w:p>
    <w:p w14:paraId="7555330B" w14:textId="56E92F0B" w:rsidR="00216A24" w:rsidRPr="00AC5AF4" w:rsidRDefault="00216A24" w:rsidP="00AF6076">
      <w:pPr>
        <w:pStyle w:val="NoSpacing"/>
        <w:rPr>
          <w:lang w:bidi="en-US"/>
        </w:rPr>
      </w:pPr>
      <w:r w:rsidRPr="00AC5AF4">
        <w:rPr>
          <w:lang w:bidi="en-US"/>
        </w:rPr>
        <w:t xml:space="preserve">In addition, there is a </w:t>
      </w:r>
      <w:r w:rsidRPr="00AC5AF4">
        <w:rPr>
          <w:b/>
          <w:bCs/>
          <w:lang w:bidi="en-US"/>
        </w:rPr>
        <w:t>lack of policy</w:t>
      </w:r>
      <w:r w:rsidRPr="00AC5AF4">
        <w:rPr>
          <w:lang w:bidi="en-US"/>
        </w:rPr>
        <w:t xml:space="preserve"> </w:t>
      </w:r>
      <w:r w:rsidRPr="00AC5AF4">
        <w:rPr>
          <w:b/>
          <w:bCs/>
          <w:lang w:bidi="en-US"/>
        </w:rPr>
        <w:t>focus on prevention measures</w:t>
      </w:r>
      <w:r w:rsidRPr="00AC5AF4">
        <w:rPr>
          <w:lang w:bidi="en-US"/>
        </w:rPr>
        <w:t xml:space="preserve">, which are needed to provide a buffer to households and prevent them from falling into hardship. There is also a </w:t>
      </w:r>
      <w:r w:rsidRPr="00AC5AF4">
        <w:rPr>
          <w:b/>
          <w:bCs/>
          <w:lang w:bidi="en-US"/>
        </w:rPr>
        <w:t>lack of meaningful support</w:t>
      </w:r>
      <w:r w:rsidRPr="00AC5AF4">
        <w:rPr>
          <w:lang w:bidi="en-US"/>
        </w:rPr>
        <w:t xml:space="preserve"> (beyond just financial relief) for customers once they fall into energy hardship. This means that current policies </w:t>
      </w:r>
      <w:proofErr w:type="gramStart"/>
      <w:r w:rsidRPr="00AC5AF4">
        <w:rPr>
          <w:lang w:bidi="en-US"/>
        </w:rPr>
        <w:t>are</w:t>
      </w:r>
      <w:r w:rsidR="00117333">
        <w:rPr>
          <w:lang w:bidi="en-US"/>
        </w:rPr>
        <w:t xml:space="preserve"> able to</w:t>
      </w:r>
      <w:proofErr w:type="gramEnd"/>
      <w:r w:rsidR="00117333">
        <w:rPr>
          <w:lang w:bidi="en-US"/>
        </w:rPr>
        <w:t xml:space="preserve"> provide only </w:t>
      </w:r>
      <w:r w:rsidRPr="00AC5AF4">
        <w:rPr>
          <w:b/>
          <w:bCs/>
          <w:lang w:bidi="en-US"/>
        </w:rPr>
        <w:t>partial</w:t>
      </w:r>
      <w:r w:rsidRPr="00AC5AF4">
        <w:rPr>
          <w:lang w:bidi="en-US"/>
        </w:rPr>
        <w:t xml:space="preserve"> </w:t>
      </w:r>
      <w:r w:rsidRPr="00AC5AF4">
        <w:rPr>
          <w:b/>
          <w:bCs/>
          <w:lang w:bidi="en-US"/>
        </w:rPr>
        <w:t>support to people in</w:t>
      </w:r>
      <w:r w:rsidRPr="00AC5AF4">
        <w:rPr>
          <w:lang w:bidi="en-US"/>
        </w:rPr>
        <w:t xml:space="preserve"> </w:t>
      </w:r>
      <w:r w:rsidRPr="00AC5AF4">
        <w:rPr>
          <w:b/>
          <w:bCs/>
          <w:lang w:bidi="en-US"/>
        </w:rPr>
        <w:t>transient hardship</w:t>
      </w:r>
      <w:r w:rsidRPr="00AC5AF4">
        <w:rPr>
          <w:lang w:bidi="en-US"/>
        </w:rPr>
        <w:t xml:space="preserve"> and largely </w:t>
      </w:r>
      <w:r w:rsidRPr="00AC5AF4">
        <w:rPr>
          <w:b/>
          <w:bCs/>
          <w:lang w:bidi="en-US"/>
        </w:rPr>
        <w:t xml:space="preserve">fail to </w:t>
      </w:r>
      <w:r w:rsidR="00117333">
        <w:rPr>
          <w:b/>
          <w:bCs/>
          <w:lang w:bidi="en-US"/>
        </w:rPr>
        <w:t xml:space="preserve">people in </w:t>
      </w:r>
      <w:r w:rsidRPr="00AC5AF4">
        <w:rPr>
          <w:b/>
          <w:bCs/>
          <w:lang w:bidi="en-US"/>
        </w:rPr>
        <w:t>acute or extreme hardship states</w:t>
      </w:r>
      <w:r w:rsidRPr="00AC5AF4">
        <w:rPr>
          <w:lang w:bidi="en-US"/>
        </w:rPr>
        <w:t xml:space="preserve">. There is also a concern that there are significant numbers of </w:t>
      </w:r>
      <w:r w:rsidRPr="00AC5AF4">
        <w:rPr>
          <w:b/>
          <w:bCs/>
          <w:lang w:bidi="en-US"/>
        </w:rPr>
        <w:t xml:space="preserve">people </w:t>
      </w:r>
      <w:r w:rsidR="00EF5492" w:rsidRPr="00AC5AF4">
        <w:rPr>
          <w:b/>
          <w:bCs/>
          <w:lang w:bidi="en-US"/>
        </w:rPr>
        <w:t xml:space="preserve">without policy support </w:t>
      </w:r>
      <w:r w:rsidR="00EF5492">
        <w:rPr>
          <w:b/>
          <w:bCs/>
          <w:lang w:bidi="en-US"/>
        </w:rPr>
        <w:t xml:space="preserve">who are </w:t>
      </w:r>
      <w:r w:rsidRPr="00AC5AF4">
        <w:rPr>
          <w:b/>
          <w:bCs/>
          <w:lang w:bidi="en-US"/>
        </w:rPr>
        <w:t>experiencing battle-on hardship</w:t>
      </w:r>
      <w:r w:rsidRPr="00AC5AF4">
        <w:rPr>
          <w:lang w:bidi="en-US"/>
        </w:rPr>
        <w:t xml:space="preserve"> and barely getting by. </w:t>
      </w:r>
    </w:p>
    <w:p w14:paraId="502F09E6" w14:textId="7F1A1B16" w:rsidR="00216A24" w:rsidRPr="00AC5AF4" w:rsidRDefault="00216A24" w:rsidP="00AF6076">
      <w:pPr>
        <w:pStyle w:val="NoSpacing"/>
        <w:rPr>
          <w:lang w:bidi="en-US"/>
        </w:rPr>
      </w:pPr>
      <w:r w:rsidRPr="00AC5AF4">
        <w:rPr>
          <w:lang w:bidi="en-US"/>
        </w:rPr>
        <w:lastRenderedPageBreak/>
        <w:t xml:space="preserve">Details of how each policy was assigned using the P-S-R </w:t>
      </w:r>
      <w:r w:rsidR="00EF5492">
        <w:rPr>
          <w:lang w:bidi="en-US"/>
        </w:rPr>
        <w:t>F</w:t>
      </w:r>
      <w:r w:rsidRPr="00AC5AF4">
        <w:rPr>
          <w:lang w:bidi="en-US"/>
        </w:rPr>
        <w:t>ramework are provided in Figure 12.</w:t>
      </w:r>
    </w:p>
    <w:p w14:paraId="666CB7CB" w14:textId="3E57DE32" w:rsidR="00216A24" w:rsidRPr="00AC5AF4" w:rsidRDefault="00216A24" w:rsidP="00216A24">
      <w:pPr>
        <w:spacing w:after="160" w:line="259" w:lineRule="auto"/>
        <w:rPr>
          <w:rFonts w:ascii="Calibri" w:eastAsia="Calibri" w:hAnsi="Calibri"/>
          <w:sz w:val="22"/>
          <w:szCs w:val="22"/>
          <w:lang w:eastAsia="en-US"/>
        </w:rPr>
      </w:pPr>
      <w:r w:rsidRPr="00AC5AF4">
        <w:rPr>
          <w:rFonts w:ascii="Calibri" w:eastAsia="Calibri" w:hAnsi="Calibri"/>
          <w:sz w:val="22"/>
          <w:szCs w:val="22"/>
          <w:lang w:eastAsia="en-US"/>
        </w:rPr>
        <w:br w:type="page"/>
      </w:r>
    </w:p>
    <w:p w14:paraId="66695888" w14:textId="09F6C8AB" w:rsidR="000F4288" w:rsidRPr="00AC5AF4" w:rsidRDefault="00E300D7" w:rsidP="00216A24">
      <w:pPr>
        <w:keepNext/>
        <w:keepLines/>
        <w:spacing w:before="120" w:line="259" w:lineRule="auto"/>
        <w:outlineLvl w:val="1"/>
        <w:rPr>
          <w:rFonts w:ascii="Calibri" w:eastAsia="Yu Gothic Light" w:hAnsi="Calibri" w:cs="Calibri"/>
          <w:b/>
          <w:bCs/>
          <w:color w:val="4472C4"/>
          <w:sz w:val="28"/>
          <w:szCs w:val="28"/>
          <w:lang w:eastAsia="en-US"/>
        </w:rPr>
      </w:pPr>
      <w:bookmarkStart w:id="234" w:name="_Toc72454424"/>
      <w:bookmarkStart w:id="235" w:name="_Toc72764151"/>
      <w:bookmarkStart w:id="236" w:name="_Toc75875445"/>
      <w:bookmarkStart w:id="237" w:name="_Toc65408104"/>
      <w:r w:rsidRPr="00AC5AF4">
        <w:rPr>
          <w:rFonts w:ascii="Calibri" w:eastAsia="Calibri" w:hAnsi="Calibri"/>
          <w:noProof/>
          <w:sz w:val="22"/>
          <w:szCs w:val="22"/>
          <w:lang w:eastAsia="en-AU"/>
        </w:rPr>
        <w:lastRenderedPageBreak/>
        <mc:AlternateContent>
          <mc:Choice Requires="wps">
            <w:drawing>
              <wp:anchor distT="45720" distB="45720" distL="114300" distR="114300" simplePos="0" relativeHeight="252109824" behindDoc="0" locked="0" layoutInCell="1" allowOverlap="1" wp14:anchorId="50992517" wp14:editId="7E095CEF">
                <wp:simplePos x="0" y="0"/>
                <wp:positionH relativeFrom="page">
                  <wp:posOffset>652780</wp:posOffset>
                </wp:positionH>
                <wp:positionV relativeFrom="paragraph">
                  <wp:posOffset>0</wp:posOffset>
                </wp:positionV>
                <wp:extent cx="6254750" cy="492760"/>
                <wp:effectExtent l="0" t="0" r="0" b="2540"/>
                <wp:wrapSquare wrapText="bothSides"/>
                <wp:docPr id="9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492760"/>
                        </a:xfrm>
                        <a:prstGeom prst="rect">
                          <a:avLst/>
                        </a:prstGeom>
                        <a:solidFill>
                          <a:srgbClr val="FFFFFF"/>
                        </a:solidFill>
                        <a:ln w="9525">
                          <a:noFill/>
                          <a:miter lim="800000"/>
                          <a:headEnd/>
                          <a:tailEnd/>
                        </a:ln>
                      </wps:spPr>
                      <wps:txbx>
                        <w:txbxContent>
                          <w:p w14:paraId="0F6027D0" w14:textId="77777777" w:rsidR="00502734" w:rsidRDefault="00502734" w:rsidP="00E300D7">
                            <w:pPr>
                              <w:pStyle w:val="Heading2"/>
                              <w:jc w:val="center"/>
                            </w:pPr>
                            <w:bookmarkStart w:id="238" w:name="_Toc75875446"/>
                            <w:r>
                              <w:t>Commonwealth, State and Territory Policies Relevant to Energy Hardship</w:t>
                            </w:r>
                            <w:bookmarkEnd w:id="2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92517" id="_x0000_s1115" type="#_x0000_t202" style="position:absolute;margin-left:51.4pt;margin-top:0;width:492.5pt;height:38.8pt;z-index:252109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" stroked="f">
                <v:textbox>
                  <w:txbxContent>
                    <w:p w14:paraId="0F6027D0" w14:textId="77777777" w:rsidR="00502734" w:rsidRDefault="00502734" w:rsidP="00E300D7">
                      <w:pPr>
                        <w:pStyle w:val="Heading2"/>
                        <w:jc w:val="center"/>
                      </w:pPr>
                      <w:bookmarkStart w:id="239" w:name="_Toc75875446"/>
                      <w:r>
                        <w:t>Commonwealth, State and Territory Policies Relevant to Energy Hardship</w:t>
                      </w:r>
                      <w:bookmarkEnd w:id="239"/>
                    </w:p>
                  </w:txbxContent>
                </v:textbox>
                <w10:wrap type="square" anchorx="page"/>
              </v:shape>
            </w:pict>
          </mc:Fallback>
        </mc:AlternateContent>
      </w:r>
      <w:r w:rsidRPr="00AC5AF4">
        <w:rPr>
          <w:rFonts w:ascii="Calibri" w:eastAsia="Calibri" w:hAnsi="Calibri"/>
          <w:noProof/>
          <w:sz w:val="22"/>
          <w:szCs w:val="22"/>
          <w:lang w:eastAsia="en-AU"/>
        </w:rPr>
        <mc:AlternateContent>
          <mc:Choice Requires="wpg">
            <w:drawing>
              <wp:anchor distT="0" distB="0" distL="114300" distR="114300" simplePos="0" relativeHeight="252128256" behindDoc="0" locked="0" layoutInCell="1" allowOverlap="1" wp14:anchorId="3DB84171" wp14:editId="1871847F">
                <wp:simplePos x="0" y="0"/>
                <wp:positionH relativeFrom="page">
                  <wp:align>center</wp:align>
                </wp:positionH>
                <wp:positionV relativeFrom="paragraph">
                  <wp:posOffset>643504</wp:posOffset>
                </wp:positionV>
                <wp:extent cx="5216056" cy="7426518"/>
                <wp:effectExtent l="0" t="0" r="3810" b="3175"/>
                <wp:wrapNone/>
                <wp:docPr id="9445" name="Group 9445" descr="Picture of 9 boxes for each government jurisdiction showing P-S-R of current policies"/>
                <wp:cNvGraphicFramePr/>
                <a:graphic xmlns:a="http://schemas.openxmlformats.org/drawingml/2006/main">
                  <a:graphicData uri="http://schemas.microsoft.com/office/word/2010/wordprocessingGroup">
                    <wpg:wgp>
                      <wpg:cNvGrpSpPr/>
                      <wpg:grpSpPr>
                        <a:xfrm>
                          <a:off x="0" y="0"/>
                          <a:ext cx="5216056" cy="7426518"/>
                          <a:chOff x="-17718" y="0"/>
                          <a:chExt cx="6123243" cy="9288546"/>
                        </a:xfrm>
                      </wpg:grpSpPr>
                      <wpg:grpSp>
                        <wpg:cNvPr id="9446" name="Group 9446"/>
                        <wpg:cNvGrpSpPr/>
                        <wpg:grpSpPr>
                          <a:xfrm>
                            <a:off x="0" y="0"/>
                            <a:ext cx="6105525" cy="8714740"/>
                            <a:chOff x="0" y="0"/>
                            <a:chExt cx="6105525" cy="8714740"/>
                          </a:xfrm>
                        </wpg:grpSpPr>
                        <pic:pic xmlns:pic="http://schemas.openxmlformats.org/drawingml/2006/picture">
                          <pic:nvPicPr>
                            <pic:cNvPr id="9447" name="Picture 9447"/>
                            <pic:cNvPicPr>
                              <a:picLocks noChangeAspect="1"/>
                            </pic:cNvPicPr>
                          </pic:nvPicPr>
                          <pic:blipFill rotWithShape="1">
                            <a:blip r:embed="rId67" r:link="rId68">
                              <a:extLst>
                                <a:ext uri="{28A0092B-C50C-407E-A947-70E740481C1C}">
                                  <a14:useLocalDpi xmlns:a14="http://schemas.microsoft.com/office/drawing/2010/main" val="0"/>
                                </a:ext>
                              </a:extLst>
                            </a:blip>
                            <a:srcRect r="54817"/>
                            <a:stretch>
                              <a:fillRect/>
                            </a:stretch>
                          </pic:blipFill>
                          <pic:spPr bwMode="auto">
                            <a:xfrm>
                              <a:off x="0" y="0"/>
                              <a:ext cx="2731135" cy="3140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48" name="Picture 9448"/>
                            <pic:cNvPicPr>
                              <a:picLocks noChangeAspect="1"/>
                            </pic:cNvPicPr>
                          </pic:nvPicPr>
                          <pic:blipFill rotWithShape="1">
                            <a:blip r:embed="rId69" r:link="rId70">
                              <a:extLst>
                                <a:ext uri="{28A0092B-C50C-407E-A947-70E740481C1C}">
                                  <a14:useLocalDpi xmlns:a14="http://schemas.microsoft.com/office/drawing/2010/main" val="0"/>
                                </a:ext>
                              </a:extLst>
                            </a:blip>
                            <a:srcRect r="54320"/>
                            <a:stretch>
                              <a:fillRect/>
                            </a:stretch>
                          </pic:blipFill>
                          <pic:spPr bwMode="auto">
                            <a:xfrm>
                              <a:off x="31750" y="4959350"/>
                              <a:ext cx="2743200" cy="3167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49" name="Picture 9449"/>
                            <pic:cNvPicPr>
                              <a:picLocks noChangeAspect="1"/>
                            </pic:cNvPicPr>
                          </pic:nvPicPr>
                          <pic:blipFill rotWithShape="1">
                            <a:blip r:embed="rId69" r:link="rId70">
                              <a:extLst>
                                <a:ext uri="{28A0092B-C50C-407E-A947-70E740481C1C}">
                                  <a14:useLocalDpi xmlns:a14="http://schemas.microsoft.com/office/drawing/2010/main" val="0"/>
                                </a:ext>
                              </a:extLst>
                            </a:blip>
                            <a:srcRect l="52494" t="11012" b="18866"/>
                            <a:stretch>
                              <a:fillRect/>
                            </a:stretch>
                          </pic:blipFill>
                          <pic:spPr bwMode="auto">
                            <a:xfrm>
                              <a:off x="3162300" y="0"/>
                              <a:ext cx="2818765" cy="2194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50" name="Picture 9450"/>
                            <pic:cNvPicPr>
                              <a:picLocks noChangeAspect="1"/>
                            </pic:cNvPicPr>
                          </pic:nvPicPr>
                          <pic:blipFill rotWithShape="1">
                            <a:blip r:embed="rId71" r:link="rId72">
                              <a:extLst>
                                <a:ext uri="{28A0092B-C50C-407E-A947-70E740481C1C}">
                                  <a14:useLocalDpi xmlns:a14="http://schemas.microsoft.com/office/drawing/2010/main" val="0"/>
                                </a:ext>
                              </a:extLst>
                            </a:blip>
                            <a:srcRect r="55329"/>
                            <a:stretch>
                              <a:fillRect/>
                            </a:stretch>
                          </pic:blipFill>
                          <pic:spPr bwMode="auto">
                            <a:xfrm>
                              <a:off x="3219450" y="2203450"/>
                              <a:ext cx="2677795" cy="2989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51" name="Picture 9451"/>
                            <pic:cNvPicPr>
                              <a:picLocks noChangeAspect="1"/>
                            </pic:cNvPicPr>
                          </pic:nvPicPr>
                          <pic:blipFill rotWithShape="1">
                            <a:blip r:embed="rId71" r:link="rId72">
                              <a:extLst>
                                <a:ext uri="{28A0092B-C50C-407E-A947-70E740481C1C}">
                                  <a14:useLocalDpi xmlns:a14="http://schemas.microsoft.com/office/drawing/2010/main" val="0"/>
                                </a:ext>
                              </a:extLst>
                            </a:blip>
                            <a:srcRect l="53000" t="8859" b="27091"/>
                            <a:stretch>
                              <a:fillRect/>
                            </a:stretch>
                          </pic:blipFill>
                          <pic:spPr bwMode="auto">
                            <a:xfrm>
                              <a:off x="3200400" y="5238750"/>
                              <a:ext cx="2782570" cy="1890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52" name="Picture 9452"/>
                            <pic:cNvPicPr>
                              <a:picLocks noChangeAspect="1"/>
                            </pic:cNvPicPr>
                          </pic:nvPicPr>
                          <pic:blipFill rotWithShape="1">
                            <a:blip r:embed="rId67" r:link="rId68">
                              <a:extLst>
                                <a:ext uri="{28A0092B-C50C-407E-A947-70E740481C1C}">
                                  <a14:useLocalDpi xmlns:a14="http://schemas.microsoft.com/office/drawing/2010/main" val="0"/>
                                </a:ext>
                              </a:extLst>
                            </a:blip>
                            <a:srcRect l="53638" t="15770" b="21167"/>
                            <a:stretch>
                              <a:fillRect/>
                            </a:stretch>
                          </pic:blipFill>
                          <pic:spPr bwMode="auto">
                            <a:xfrm>
                              <a:off x="12700" y="3048000"/>
                              <a:ext cx="2743200" cy="1948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53" name="Picture 945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27000" y="8089900"/>
                              <a:ext cx="5978525" cy="624840"/>
                            </a:xfrm>
                            <a:prstGeom prst="rect">
                              <a:avLst/>
                            </a:prstGeom>
                          </pic:spPr>
                        </pic:pic>
                      </wpg:grpSp>
                      <wps:wsp>
                        <wps:cNvPr id="9454" name="Text Box 9454"/>
                        <wps:cNvSpPr txBox="1">
                          <a:spLocks noChangeArrowheads="1"/>
                        </wps:cNvSpPr>
                        <wps:spPr bwMode="auto">
                          <a:xfrm>
                            <a:off x="-17718" y="8840610"/>
                            <a:ext cx="5979794" cy="447936"/>
                          </a:xfrm>
                          <a:prstGeom prst="rect">
                            <a:avLst/>
                          </a:prstGeom>
                          <a:solidFill>
                            <a:srgbClr val="FFFFFF"/>
                          </a:solidFill>
                          <a:ln w="9525">
                            <a:noFill/>
                            <a:miter lim="800000"/>
                            <a:headEnd/>
                            <a:tailEnd/>
                          </a:ln>
                        </wps:spPr>
                        <wps:txbx>
                          <w:txbxContent>
                            <w:p w14:paraId="4B5E4F0F" w14:textId="596FC3BA" w:rsidR="00502734" w:rsidRDefault="00502734" w:rsidP="00AF6076">
                              <w:pPr>
                                <w:pStyle w:val="Caption"/>
                              </w:pPr>
                              <w:bookmarkStart w:id="240" w:name="_Toc75875517"/>
                              <w:r>
                                <w:t xml:space="preserve">Figure </w:t>
                              </w:r>
                              <w:r>
                                <w:fldChar w:fldCharType="begin"/>
                              </w:r>
                              <w:r>
                                <w:instrText xml:space="preserve"> SEQ Figure \* ARABIC </w:instrText>
                              </w:r>
                              <w:r>
                                <w:fldChar w:fldCharType="separate"/>
                              </w:r>
                              <w:r>
                                <w:rPr>
                                  <w:noProof/>
                                </w:rPr>
                                <w:t>12</w:t>
                              </w:r>
                              <w:r>
                                <w:fldChar w:fldCharType="end"/>
                              </w:r>
                              <w:r>
                                <w:t xml:space="preserve">: </w:t>
                              </w:r>
                              <w:r w:rsidRPr="00C33EF4">
                                <w:t>Classification of National and Jurisdictional Energy Policies</w:t>
                              </w:r>
                              <w:bookmarkEnd w:id="240"/>
                            </w:p>
                            <w:p w14:paraId="1AD0FA71" w14:textId="71824228" w:rsidR="00502734" w:rsidRDefault="00502734" w:rsidP="000F4288">
                              <w:pPr>
                                <w:pStyle w:val="Caption"/>
                                <w:spacing w:after="0"/>
                              </w:pPr>
                            </w:p>
                            <w:p w14:paraId="5E248802" w14:textId="77777777" w:rsidR="00502734" w:rsidRDefault="00502734" w:rsidP="000F4288"/>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B84171" id="Group 9445" o:spid="_x0000_s1116" alt="Picture of 9 boxes for each government jurisdiction showing P-S-R of current policies" style="position:absolute;margin-left:0;margin-top:50.65pt;width:410.7pt;height:584.75pt;z-index:252128256;mso-position-horizontal:center;mso-position-horizontal-relative:page;mso-position-vertical-relative:text;mso-width-relative:margin;mso-height-relative:margin" coordorigin="-177" coordsize="61232,928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IAj&#10;2JwNbQEADW0BABUAAABkcnMvbWVkaWEvaW1hZ2UyLmpwZWf/2P/gABBKRklGAAEBAQB4AHgAAP/b&#10;AEMACgcHCQcGCgkICQsLCgwPGRAPDg4PHhYXEhkkICYlIyAjIigtOTAoKjYrIiMyRDI2Oz1AQEAm&#10;MEZLRT5KOT9APf/bAEMBCwsLDw0PHRAQHT0pIyk9PT09PT09PT09PT09PT09PT09PT09PT09PT09&#10;PT09PT09PT09PT09PT09PT09PT09Pf/AABEIAlAE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qKKKACiiigAooooAKKKKACiiigAooooAK&#10;KKKACiiigAooooAKKKKACiiigAooooAKKKKACiiigAooooAKKKKACiiigAooooAKKKKACiiigAoo&#10;ooAKKKKACiiigAooooAKKKKACiiigAooooAKKS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CgAAAAAAAAAhAC7YXetDawEAQ2sBABUAAABkcnMvbWVkaWEvaW1hZ2UzLmpw&#10;ZWf/2P/gABBKRklGAAEBAQB4AHgAAP/bAEMACgcHCQcGCgkICQsLCgwPGRAPDg4PHhYXEhkkICYl&#10;IyAjIigtOTAoKjYrIiMyRDI2Oz1AQEAmMEZLRT5KOT9APf/bAEMBCwsLDw0PHRAQHT0pIyk9PT09&#10;PT09PT09PT09PT09PT09PT09PT09PT09PT09PT09PT09PT09PT09PT09PT09Pf/AABEIAjAE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KACiiigAooooAKKKKACiiigAooooAKKKKACiiigAooooAKKKKACiiigAooooAKKKKACiiigAoo&#10;ooAKKKKACiiigAooooAKKKKACiiigAooooAKKKKACiiigAooooAKKKKACiiigAooooAKKQsB1I/O&#10;k3L/AHh+dArodRTDIo6soHuaFljf7rq30OaAuh9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">
                <v:group id="Group 9446" o:spid="_x0000_s1117" style="position:absolute;width:61055;height:87147" coordsize="61055,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">
                  <v:shape id="Picture 9447" o:spid="_x0000_s1118" type="#_x0000_t75" style="position:absolute;width:27311;height:3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">
                    <v:imagedata r:id="rId74" r:href="rId75" cropright="35925f"/>
                  </v:shape>
                  <v:shape id="Picture 9448" o:spid="_x0000_s1119" type="#_x0000_t75" style="position:absolute;left:317;top:49593;width:27432;height:3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">
                    <v:imagedata r:id="rId76" r:href="rId77" cropright="35599f"/>
                  </v:shape>
                  <v:shape id="Picture 9449" o:spid="_x0000_s1120" type="#_x0000_t75" style="position:absolute;left:31623;width:28187;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">
                    <v:imagedata r:id="rId76" r:href="rId78" croptop="7217f" cropbottom="12364f" cropleft="34402f"/>
                  </v:shape>
                  <v:shape id="Picture 9450" o:spid="_x0000_s1121" type="#_x0000_t75" style="position:absolute;left:32194;top:22034;width:26778;height:29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">
                    <v:imagedata r:id="rId79" r:href="rId80" cropright="36260f"/>
                  </v:shape>
                  <v:shape id="Picture 9451" o:spid="_x0000_s1122" type="#_x0000_t75" style="position:absolute;left:32004;top:52387;width:27825;height:18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">
                    <v:imagedata r:id="rId79" r:href="rId81" croptop="5806f" cropbottom="17754f" cropleft="34734f"/>
                  </v:shape>
                  <v:shape id="Picture 9452" o:spid="_x0000_s1123" type="#_x0000_t75" style="position:absolute;left:127;top:30480;width:27432;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">
                    <v:imagedata r:id="rId74" r:href="rId82" croptop="10335f" cropbottom="13872f" cropleft="35152f"/>
                  </v:shape>
                  <v:shape id="Picture 9453" o:spid="_x0000_s1124" type="#_x0000_t75" style="position:absolute;left:1270;top:80899;width:59785;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">
                    <v:imagedata r:id="rId83" o:title=""/>
                  </v:shape>
                </v:group>
                <v:shape id="Text Box 9454" o:spid="_x0000_s1125" type="#_x0000_t202" style="position:absolute;left:-177;top:88406;width:59797;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" stroked="f">
                  <v:textbox>
                    <w:txbxContent>
                      <w:p w14:paraId="4B5E4F0F" w14:textId="596FC3BA" w:rsidR="00502734" w:rsidRDefault="00502734" w:rsidP="00AF6076">
                        <w:pPr>
                          <w:pStyle w:val="Caption"/>
                        </w:pPr>
                        <w:bookmarkStart w:id="241" w:name="_Toc75875517"/>
                        <w:r>
                          <w:t xml:space="preserve">Figure </w:t>
                        </w:r>
                        <w:r>
                          <w:fldChar w:fldCharType="begin"/>
                        </w:r>
                        <w:r>
                          <w:instrText xml:space="preserve"> SEQ Figure \* ARABIC </w:instrText>
                        </w:r>
                        <w:r>
                          <w:fldChar w:fldCharType="separate"/>
                        </w:r>
                        <w:r>
                          <w:rPr>
                            <w:noProof/>
                          </w:rPr>
                          <w:t>12</w:t>
                        </w:r>
                        <w:r>
                          <w:fldChar w:fldCharType="end"/>
                        </w:r>
                        <w:r>
                          <w:t xml:space="preserve">: </w:t>
                        </w:r>
                        <w:r w:rsidRPr="00C33EF4">
                          <w:t>Classification of National and Jurisdictional Energy Policies</w:t>
                        </w:r>
                        <w:bookmarkEnd w:id="241"/>
                      </w:p>
                      <w:p w14:paraId="1AD0FA71" w14:textId="71824228" w:rsidR="00502734" w:rsidRDefault="00502734" w:rsidP="000F4288">
                        <w:pPr>
                          <w:pStyle w:val="Caption"/>
                          <w:spacing w:after="0"/>
                        </w:pPr>
                      </w:p>
                      <w:p w14:paraId="5E248802" w14:textId="77777777" w:rsidR="00502734" w:rsidRDefault="00502734" w:rsidP="000F4288"/>
                    </w:txbxContent>
                  </v:textbox>
                </v:shape>
                <w10:wrap anchorx="page"/>
              </v:group>
            </w:pict>
          </mc:Fallback>
        </mc:AlternateContent>
      </w:r>
      <w:bookmarkEnd w:id="234"/>
      <w:bookmarkEnd w:id="235"/>
      <w:bookmarkEnd w:id="236"/>
    </w:p>
    <w:p w14:paraId="35CFAA71" w14:textId="4B8501CC"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0B67D476" w14:textId="614F48EB"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39AD414E" w14:textId="2578957F"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1E0BE2E9" w14:textId="1F8C17E2"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5C7D00F5" w14:textId="32CF6F94"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5AF853C9" w14:textId="526CC291"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317125BE" w14:textId="1CA2454A"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1848F67C" w14:textId="59EFDEFF"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624AD1F9" w14:textId="060E66C4"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718932A9" w14:textId="780A580A"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3FE06D0C" w14:textId="6EBB42F6"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2104C8D0" w14:textId="6AF2F156"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05215CE4" w14:textId="10B8DDC0"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1F1FD124" w14:textId="02863119"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71163E48" w14:textId="6EBA8750"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04E5F0BE" w14:textId="6FCE52B4"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5947A94B" w14:textId="7D89EC8F"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2F452BE0" w14:textId="7E3C540D"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6B71664A" w14:textId="52702B04"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342F0807" w14:textId="7D5CDFF6"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6F08E630" w14:textId="6691BA83"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7FAD2387" w14:textId="254CBF9F"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0C5FF2A2" w14:textId="3E02284E"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3471B0F7" w14:textId="10503DDE" w:rsidR="000F4288" w:rsidRPr="00AC5AF4" w:rsidRDefault="000F4288" w:rsidP="00216A24">
      <w:pPr>
        <w:keepNext/>
        <w:keepLines/>
        <w:spacing w:before="120" w:line="259" w:lineRule="auto"/>
        <w:outlineLvl w:val="1"/>
        <w:rPr>
          <w:rFonts w:ascii="Calibri" w:eastAsia="Yu Gothic Light" w:hAnsi="Calibri" w:cs="Calibri"/>
          <w:b/>
          <w:bCs/>
          <w:color w:val="4472C4"/>
          <w:sz w:val="28"/>
          <w:szCs w:val="28"/>
          <w:lang w:eastAsia="en-US"/>
        </w:rPr>
      </w:pPr>
    </w:p>
    <w:p w14:paraId="73D3D3C4" w14:textId="558B91E8" w:rsidR="00216A24" w:rsidRPr="00AC5AF4" w:rsidRDefault="00216A24" w:rsidP="000F4288">
      <w:pPr>
        <w:pStyle w:val="Heading2"/>
      </w:pPr>
      <w:bookmarkStart w:id="242" w:name="_Toc75875447"/>
      <w:r w:rsidRPr="00AC5AF4">
        <w:t>Key Insights</w:t>
      </w:r>
      <w:bookmarkEnd w:id="237"/>
      <w:bookmarkEnd w:id="242"/>
    </w:p>
    <w:p w14:paraId="206FEB0F" w14:textId="627DB6E5" w:rsidR="00216A24" w:rsidRPr="00AC5AF4" w:rsidRDefault="00216A24" w:rsidP="00AF6076">
      <w:pPr>
        <w:pStyle w:val="NoSpacing"/>
        <w:rPr>
          <w:lang w:bidi="en-US"/>
        </w:rPr>
      </w:pPr>
      <w:r w:rsidRPr="00AC5AF4">
        <w:rPr>
          <w:lang w:bidi="en-US"/>
        </w:rPr>
        <w:lastRenderedPageBreak/>
        <w:t xml:space="preserve">Overall, our policy analysis identified that </w:t>
      </w:r>
      <w:r w:rsidRPr="00AC5AF4">
        <w:rPr>
          <w:b/>
          <w:lang w:bidi="en-US"/>
        </w:rPr>
        <w:t xml:space="preserve">the suite of existing energy policies </w:t>
      </w:r>
      <w:r w:rsidR="000611C6" w:rsidRPr="00AC5AF4">
        <w:rPr>
          <w:b/>
          <w:lang w:bidi="en-US"/>
        </w:rPr>
        <w:t xml:space="preserve">included in this analysis </w:t>
      </w:r>
      <w:r w:rsidR="006C1586">
        <w:rPr>
          <w:b/>
          <w:lang w:bidi="en-US"/>
        </w:rPr>
        <w:t>is</w:t>
      </w:r>
      <w:r w:rsidR="006C1586" w:rsidRPr="00AC5AF4">
        <w:rPr>
          <w:b/>
          <w:lang w:bidi="en-US"/>
        </w:rPr>
        <w:t xml:space="preserve"> </w:t>
      </w:r>
      <w:r w:rsidR="006C1586">
        <w:rPr>
          <w:b/>
          <w:lang w:bidi="en-US"/>
        </w:rPr>
        <w:t>largely</w:t>
      </w:r>
      <w:r w:rsidR="006C1586" w:rsidRPr="00AC5AF4">
        <w:rPr>
          <w:b/>
          <w:lang w:bidi="en-US"/>
        </w:rPr>
        <w:t xml:space="preserve"> </w:t>
      </w:r>
      <w:r w:rsidRPr="00AC5AF4">
        <w:rPr>
          <w:b/>
          <w:lang w:bidi="en-US"/>
        </w:rPr>
        <w:t>ineffective at addressing energy hardship</w:t>
      </w:r>
      <w:r w:rsidRPr="00AC5AF4">
        <w:rPr>
          <w:lang w:bidi="en-US"/>
        </w:rPr>
        <w:t xml:space="preserve"> </w:t>
      </w:r>
      <w:r w:rsidR="006B788A">
        <w:rPr>
          <w:lang w:bidi="en-US"/>
        </w:rPr>
        <w:t xml:space="preserve">– </w:t>
      </w:r>
      <w:r w:rsidRPr="00AC5AF4">
        <w:rPr>
          <w:lang w:bidi="en-US"/>
        </w:rPr>
        <w:t xml:space="preserve">both on an individual scale and collectively. Current policies fail to </w:t>
      </w:r>
      <w:r w:rsidR="000611C6" w:rsidRPr="00AC5AF4">
        <w:rPr>
          <w:lang w:bidi="en-US"/>
        </w:rPr>
        <w:t xml:space="preserve">adequately </w:t>
      </w:r>
      <w:r w:rsidRPr="00AC5AF4">
        <w:rPr>
          <w:lang w:bidi="en-US"/>
        </w:rPr>
        <w:t xml:space="preserve">target or reach </w:t>
      </w:r>
      <w:r w:rsidR="000611C6" w:rsidRPr="00AC5AF4">
        <w:rPr>
          <w:lang w:bidi="en-US"/>
        </w:rPr>
        <w:t xml:space="preserve">many of </w:t>
      </w:r>
      <w:r w:rsidRPr="00AC5AF4">
        <w:rPr>
          <w:lang w:bidi="en-US"/>
        </w:rPr>
        <w:t>the households who are vulnerable to or in hardship, and very few provide adequate support. There is a significant gap in prevention and support policies and inadequate levels of relief. Further, there is a lack of legislative mandates to hold policymakers accountable.</w:t>
      </w:r>
    </w:p>
    <w:p w14:paraId="009964D0" w14:textId="67A9582A"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Based on our analysis</w:t>
      </w:r>
      <w:r w:rsidR="006C1586">
        <w:rPr>
          <w:rFonts w:ascii="Calibri" w:eastAsia="Calibri" w:hAnsi="Calibri" w:cs="Calibri"/>
          <w:sz w:val="22"/>
          <w:lang w:bidi="en-US"/>
        </w:rPr>
        <w:t>,</w:t>
      </w:r>
      <w:r w:rsidRPr="00AC5AF4">
        <w:rPr>
          <w:rFonts w:ascii="Calibri" w:eastAsia="Calibri" w:hAnsi="Calibri" w:cs="Calibri"/>
          <w:sz w:val="22"/>
          <w:lang w:bidi="en-US"/>
        </w:rPr>
        <w:t xml:space="preserve"> we highlight four key issues that require attention:</w:t>
      </w:r>
    </w:p>
    <w:p w14:paraId="17BD222F" w14:textId="4CAD3211" w:rsidR="00216A24" w:rsidRPr="00AC5AF4" w:rsidRDefault="00216A24" w:rsidP="00AD51AE">
      <w:pPr>
        <w:numPr>
          <w:ilvl w:val="0"/>
          <w:numId w:val="66"/>
        </w:numPr>
        <w:spacing w:before="120" w:after="120" w:line="276" w:lineRule="auto"/>
        <w:jc w:val="both"/>
        <w:rPr>
          <w:rFonts w:ascii="Calibri" w:eastAsia="Calibri" w:hAnsi="Calibri" w:cs="Calibri"/>
          <w:bCs/>
          <w:sz w:val="22"/>
          <w:lang w:bidi="en-US"/>
        </w:rPr>
      </w:pPr>
      <w:r w:rsidRPr="00AC5AF4">
        <w:rPr>
          <w:rFonts w:ascii="Calibri" w:eastAsia="Calibri" w:hAnsi="Calibri" w:cs="Calibri"/>
          <w:b/>
          <w:bCs/>
          <w:sz w:val="22"/>
          <w:lang w:bidi="en-US"/>
        </w:rPr>
        <w:t xml:space="preserve">Policy </w:t>
      </w:r>
      <w:r w:rsidR="006B788A">
        <w:rPr>
          <w:rFonts w:ascii="Calibri" w:eastAsia="Calibri" w:hAnsi="Calibri" w:cs="Calibri"/>
          <w:b/>
          <w:bCs/>
          <w:sz w:val="22"/>
          <w:lang w:bidi="en-US"/>
        </w:rPr>
        <w:t>o</w:t>
      </w:r>
      <w:r w:rsidRPr="00AC5AF4">
        <w:rPr>
          <w:rFonts w:ascii="Calibri" w:eastAsia="Calibri" w:hAnsi="Calibri" w:cs="Calibri"/>
          <w:b/>
          <w:bCs/>
          <w:sz w:val="22"/>
          <w:lang w:bidi="en-US"/>
        </w:rPr>
        <w:t>versight</w:t>
      </w:r>
      <w:r w:rsidRPr="00AC5AF4">
        <w:rPr>
          <w:rFonts w:ascii="Calibri" w:eastAsia="Calibri" w:hAnsi="Calibri" w:cs="Calibri"/>
          <w:sz w:val="22"/>
          <w:lang w:bidi="en-US"/>
        </w:rPr>
        <w:t xml:space="preserve">: There is a </w:t>
      </w:r>
      <w:r w:rsidRPr="00AC5AF4">
        <w:rPr>
          <w:rFonts w:ascii="Calibri" w:eastAsia="Calibri" w:hAnsi="Calibri" w:cs="Calibri"/>
          <w:bCs/>
          <w:sz w:val="22"/>
          <w:lang w:bidi="en-US"/>
        </w:rPr>
        <w:t>lack</w:t>
      </w:r>
      <w:r w:rsidRPr="00AC5AF4">
        <w:rPr>
          <w:rFonts w:ascii="Calibri" w:eastAsia="Calibri" w:hAnsi="Calibri" w:cs="Calibri"/>
          <w:sz w:val="22"/>
          <w:lang w:bidi="en-US"/>
        </w:rPr>
        <w:t xml:space="preserve"> of policy </w:t>
      </w:r>
      <w:r w:rsidRPr="00AC5AF4">
        <w:rPr>
          <w:rFonts w:ascii="Calibri" w:eastAsia="Calibri" w:hAnsi="Calibri" w:cs="Calibri"/>
          <w:bCs/>
          <w:sz w:val="22"/>
          <w:lang w:bidi="en-US"/>
        </w:rPr>
        <w:t>directly</w:t>
      </w:r>
      <w:r w:rsidRPr="00AC5AF4">
        <w:rPr>
          <w:rFonts w:ascii="Calibri" w:eastAsia="Calibri" w:hAnsi="Calibri" w:cs="Calibri"/>
          <w:sz w:val="22"/>
          <w:lang w:bidi="en-US"/>
        </w:rPr>
        <w:t xml:space="preserve"> relating to </w:t>
      </w:r>
      <w:r w:rsidRPr="00AC5AF4">
        <w:rPr>
          <w:rFonts w:ascii="Calibri" w:eastAsia="Calibri" w:hAnsi="Calibri" w:cs="Calibri"/>
          <w:bCs/>
          <w:sz w:val="22"/>
          <w:lang w:bidi="en-US"/>
        </w:rPr>
        <w:t>addressing energy hardship for those who need it</w:t>
      </w:r>
      <w:r w:rsidR="006B788A">
        <w:rPr>
          <w:rFonts w:ascii="Calibri" w:eastAsia="Calibri" w:hAnsi="Calibri" w:cs="Calibri"/>
          <w:bCs/>
          <w:sz w:val="22"/>
          <w:lang w:bidi="en-US"/>
        </w:rPr>
        <w:t>.</w:t>
      </w:r>
    </w:p>
    <w:p w14:paraId="4DD51567" w14:textId="7E29CBCE" w:rsidR="00216A24" w:rsidRPr="00AC5AF4" w:rsidRDefault="00216A24" w:rsidP="00AD51AE">
      <w:pPr>
        <w:numPr>
          <w:ilvl w:val="0"/>
          <w:numId w:val="66"/>
        </w:numPr>
        <w:spacing w:before="120" w:after="120" w:line="276" w:lineRule="auto"/>
        <w:jc w:val="both"/>
        <w:rPr>
          <w:rFonts w:ascii="Calibri" w:eastAsia="Calibri" w:hAnsi="Calibri" w:cs="Calibri"/>
          <w:bCs/>
          <w:sz w:val="22"/>
          <w:lang w:bidi="en-US"/>
        </w:rPr>
      </w:pPr>
      <w:r w:rsidRPr="00AC5AF4">
        <w:rPr>
          <w:rFonts w:ascii="Calibri" w:eastAsia="Calibri" w:hAnsi="Calibri" w:cs="Calibri"/>
          <w:b/>
          <w:bCs/>
          <w:sz w:val="22"/>
          <w:lang w:bidi="en-US"/>
        </w:rPr>
        <w:t xml:space="preserve">Vague </w:t>
      </w:r>
      <w:r w:rsidR="006B788A">
        <w:rPr>
          <w:rFonts w:ascii="Calibri" w:eastAsia="Calibri" w:hAnsi="Calibri" w:cs="Calibri"/>
          <w:b/>
          <w:bCs/>
          <w:sz w:val="22"/>
          <w:lang w:bidi="en-US"/>
        </w:rPr>
        <w:t>p</w:t>
      </w:r>
      <w:r w:rsidRPr="00AC5AF4">
        <w:rPr>
          <w:rFonts w:ascii="Calibri" w:eastAsia="Calibri" w:hAnsi="Calibri" w:cs="Calibri"/>
          <w:b/>
          <w:bCs/>
          <w:sz w:val="22"/>
          <w:lang w:bidi="en-US"/>
        </w:rPr>
        <w:t>olicy</w:t>
      </w:r>
      <w:r w:rsidRPr="00AC5AF4">
        <w:rPr>
          <w:rFonts w:ascii="Calibri" w:eastAsia="Calibri" w:hAnsi="Calibri" w:cs="Calibri"/>
          <w:sz w:val="22"/>
          <w:lang w:bidi="en-US"/>
        </w:rPr>
        <w:t xml:space="preserve">: Policies are </w:t>
      </w:r>
      <w:r w:rsidRPr="00AC5AF4">
        <w:rPr>
          <w:rFonts w:ascii="Calibri" w:eastAsia="Calibri" w:hAnsi="Calibri" w:cs="Calibri"/>
          <w:bCs/>
          <w:sz w:val="22"/>
          <w:lang w:bidi="en-US"/>
        </w:rPr>
        <w:t>high-leve</w:t>
      </w:r>
      <w:r w:rsidRPr="00AC5AF4">
        <w:rPr>
          <w:rFonts w:ascii="Calibri" w:eastAsia="Calibri" w:hAnsi="Calibri" w:cs="Calibri"/>
          <w:sz w:val="22"/>
          <w:lang w:bidi="en-US"/>
        </w:rPr>
        <w:t xml:space="preserve">l, ambiguous and lack clear </w:t>
      </w:r>
      <w:r w:rsidRPr="00AC5AF4">
        <w:rPr>
          <w:rFonts w:ascii="Calibri" w:eastAsia="Calibri" w:hAnsi="Calibri" w:cs="Calibri"/>
          <w:bCs/>
          <w:sz w:val="22"/>
          <w:lang w:bidi="en-US"/>
        </w:rPr>
        <w:t>strategy</w:t>
      </w:r>
      <w:r w:rsidRPr="00AC5AF4">
        <w:rPr>
          <w:rFonts w:ascii="Calibri" w:eastAsia="Calibri" w:hAnsi="Calibri" w:cs="Calibri"/>
          <w:sz w:val="22"/>
          <w:lang w:bidi="en-US"/>
        </w:rPr>
        <w:t xml:space="preserve">, </w:t>
      </w:r>
      <w:r w:rsidRPr="00AC5AF4">
        <w:rPr>
          <w:rFonts w:ascii="Calibri" w:eastAsia="Calibri" w:hAnsi="Calibri" w:cs="Calibri"/>
          <w:bCs/>
          <w:sz w:val="22"/>
          <w:lang w:bidi="en-US"/>
        </w:rPr>
        <w:t xml:space="preserve">goals </w:t>
      </w:r>
      <w:r w:rsidRPr="00AC5AF4">
        <w:rPr>
          <w:rFonts w:ascii="Calibri" w:eastAsia="Calibri" w:hAnsi="Calibri" w:cs="Calibri"/>
          <w:sz w:val="22"/>
          <w:lang w:bidi="en-US"/>
        </w:rPr>
        <w:t xml:space="preserve">and </w:t>
      </w:r>
      <w:r w:rsidRPr="00AC5AF4">
        <w:rPr>
          <w:rFonts w:ascii="Calibri" w:eastAsia="Calibri" w:hAnsi="Calibri" w:cs="Calibri"/>
          <w:bCs/>
          <w:sz w:val="22"/>
          <w:lang w:bidi="en-US"/>
        </w:rPr>
        <w:t>objectives</w:t>
      </w:r>
      <w:r w:rsidR="006B788A">
        <w:rPr>
          <w:rFonts w:ascii="Calibri" w:eastAsia="Calibri" w:hAnsi="Calibri" w:cs="Calibri"/>
          <w:bCs/>
          <w:sz w:val="22"/>
          <w:lang w:bidi="en-US"/>
        </w:rPr>
        <w:t>.</w:t>
      </w:r>
    </w:p>
    <w:p w14:paraId="02A2FBD5" w14:textId="64531DBB" w:rsidR="00216A24" w:rsidRPr="00AC5AF4" w:rsidRDefault="00216A24" w:rsidP="00AD51AE">
      <w:pPr>
        <w:numPr>
          <w:ilvl w:val="0"/>
          <w:numId w:val="66"/>
        </w:numPr>
        <w:spacing w:before="120" w:after="120" w:line="276" w:lineRule="auto"/>
        <w:jc w:val="both"/>
        <w:rPr>
          <w:rFonts w:ascii="Calibri" w:eastAsia="Calibri" w:hAnsi="Calibri" w:cs="Calibri"/>
          <w:bCs/>
          <w:sz w:val="22"/>
          <w:lang w:bidi="en-US"/>
        </w:rPr>
      </w:pPr>
      <w:r w:rsidRPr="00AC5AF4">
        <w:rPr>
          <w:rFonts w:ascii="Calibri" w:eastAsia="Calibri" w:hAnsi="Calibri" w:cs="Calibri"/>
          <w:b/>
          <w:bCs/>
          <w:sz w:val="22"/>
          <w:lang w:bidi="en-US"/>
        </w:rPr>
        <w:t xml:space="preserve">Policy </w:t>
      </w:r>
      <w:r w:rsidR="006B788A">
        <w:rPr>
          <w:rFonts w:ascii="Calibri" w:eastAsia="Calibri" w:hAnsi="Calibri" w:cs="Calibri"/>
          <w:b/>
          <w:bCs/>
          <w:sz w:val="22"/>
          <w:lang w:bidi="en-US"/>
        </w:rPr>
        <w:t>p</w:t>
      </w:r>
      <w:r w:rsidRPr="00AC5AF4">
        <w:rPr>
          <w:rFonts w:ascii="Calibri" w:eastAsia="Calibri" w:hAnsi="Calibri" w:cs="Calibri"/>
          <w:b/>
          <w:bCs/>
          <w:sz w:val="22"/>
          <w:lang w:bidi="en-US"/>
        </w:rPr>
        <w:t xml:space="preserve">oorly </w:t>
      </w:r>
      <w:r w:rsidR="006B788A">
        <w:rPr>
          <w:rFonts w:ascii="Calibri" w:eastAsia="Calibri" w:hAnsi="Calibri" w:cs="Calibri"/>
          <w:b/>
          <w:bCs/>
          <w:sz w:val="22"/>
          <w:lang w:bidi="en-US"/>
        </w:rPr>
        <w:t>l</w:t>
      </w:r>
      <w:r w:rsidRPr="00AC5AF4">
        <w:rPr>
          <w:rFonts w:ascii="Calibri" w:eastAsia="Calibri" w:hAnsi="Calibri" w:cs="Calibri"/>
          <w:b/>
          <w:bCs/>
          <w:sz w:val="22"/>
          <w:lang w:bidi="en-US"/>
        </w:rPr>
        <w:t xml:space="preserve">inked to </w:t>
      </w:r>
      <w:r w:rsidR="006B788A">
        <w:rPr>
          <w:rFonts w:ascii="Calibri" w:eastAsia="Calibri" w:hAnsi="Calibri" w:cs="Calibri"/>
          <w:b/>
          <w:bCs/>
          <w:sz w:val="22"/>
          <w:lang w:bidi="en-US"/>
        </w:rPr>
        <w:t>p</w:t>
      </w:r>
      <w:r w:rsidRPr="00AC5AF4">
        <w:rPr>
          <w:rFonts w:ascii="Calibri" w:eastAsia="Calibri" w:hAnsi="Calibri" w:cs="Calibri"/>
          <w:b/>
          <w:bCs/>
          <w:sz w:val="22"/>
          <w:lang w:bidi="en-US"/>
        </w:rPr>
        <w:t xml:space="preserve">ractice: </w:t>
      </w:r>
      <w:r w:rsidRPr="00AC5AF4">
        <w:rPr>
          <w:rFonts w:ascii="Calibri" w:eastAsia="Calibri" w:hAnsi="Calibri" w:cs="Calibri"/>
          <w:sz w:val="22"/>
          <w:lang w:bidi="en-US"/>
        </w:rPr>
        <w:t xml:space="preserve">Policies are </w:t>
      </w:r>
      <w:r w:rsidRPr="00AC5AF4">
        <w:rPr>
          <w:rFonts w:ascii="Calibri" w:eastAsia="Calibri" w:hAnsi="Calibri" w:cs="Calibri"/>
          <w:bCs/>
          <w:sz w:val="22"/>
          <w:lang w:bidi="en-US"/>
        </w:rPr>
        <w:t>not well linked to initiatives</w:t>
      </w:r>
      <w:r w:rsidRPr="00AC5AF4">
        <w:rPr>
          <w:rFonts w:ascii="Calibri" w:eastAsia="Calibri" w:hAnsi="Calibri" w:cs="Calibri"/>
          <w:sz w:val="22"/>
          <w:lang w:bidi="en-US"/>
        </w:rPr>
        <w:t xml:space="preserve">, programs or laws, leading to </w:t>
      </w:r>
      <w:r w:rsidRPr="00AC5AF4">
        <w:rPr>
          <w:rFonts w:ascii="Calibri" w:eastAsia="Calibri" w:hAnsi="Calibri" w:cs="Calibri"/>
          <w:bCs/>
          <w:sz w:val="22"/>
          <w:lang w:bidi="en-US"/>
        </w:rPr>
        <w:t>poor implementation</w:t>
      </w:r>
      <w:r w:rsidR="006B788A">
        <w:rPr>
          <w:rFonts w:ascii="Calibri" w:eastAsia="Calibri" w:hAnsi="Calibri" w:cs="Calibri"/>
          <w:bCs/>
          <w:sz w:val="22"/>
          <w:lang w:bidi="en-US"/>
        </w:rPr>
        <w:t>.</w:t>
      </w:r>
    </w:p>
    <w:p w14:paraId="41A3C949" w14:textId="26D54677" w:rsidR="00216A24" w:rsidRPr="00AC5AF4" w:rsidRDefault="00216A24" w:rsidP="00AD51AE">
      <w:pPr>
        <w:numPr>
          <w:ilvl w:val="0"/>
          <w:numId w:val="66"/>
        </w:numPr>
        <w:spacing w:before="120" w:after="120" w:line="276" w:lineRule="auto"/>
        <w:jc w:val="both"/>
        <w:rPr>
          <w:rFonts w:ascii="Calibri" w:eastAsia="Calibri" w:hAnsi="Calibri" w:cs="Calibri"/>
          <w:sz w:val="22"/>
          <w:lang w:bidi="en-US"/>
        </w:rPr>
      </w:pPr>
      <w:r w:rsidRPr="00AC5AF4">
        <w:rPr>
          <w:rFonts w:ascii="Calibri" w:eastAsia="Calibri" w:hAnsi="Calibri" w:cs="Calibri"/>
          <w:b/>
          <w:sz w:val="22"/>
          <w:lang w:bidi="en-US"/>
        </w:rPr>
        <w:t xml:space="preserve">Treating </w:t>
      </w:r>
      <w:r w:rsidR="006B788A">
        <w:rPr>
          <w:rFonts w:ascii="Calibri" w:eastAsia="Calibri" w:hAnsi="Calibri" w:cs="Calibri"/>
          <w:b/>
          <w:sz w:val="22"/>
          <w:lang w:bidi="en-US"/>
        </w:rPr>
        <w:t>s</w:t>
      </w:r>
      <w:r w:rsidRPr="00AC5AF4">
        <w:rPr>
          <w:rFonts w:ascii="Calibri" w:eastAsia="Calibri" w:hAnsi="Calibri" w:cs="Calibri"/>
          <w:b/>
          <w:sz w:val="22"/>
          <w:lang w:bidi="en-US"/>
        </w:rPr>
        <w:t xml:space="preserve">ymptoms, </w:t>
      </w:r>
      <w:r w:rsidR="006B788A">
        <w:rPr>
          <w:rFonts w:ascii="Calibri" w:eastAsia="Calibri" w:hAnsi="Calibri" w:cs="Calibri"/>
          <w:b/>
          <w:sz w:val="22"/>
          <w:lang w:bidi="en-US"/>
        </w:rPr>
        <w:t>n</w:t>
      </w:r>
      <w:r w:rsidRPr="00AC5AF4">
        <w:rPr>
          <w:rFonts w:ascii="Calibri" w:eastAsia="Calibri" w:hAnsi="Calibri" w:cs="Calibri"/>
          <w:b/>
          <w:sz w:val="22"/>
          <w:lang w:bidi="en-US"/>
        </w:rPr>
        <w:t xml:space="preserve">ot </w:t>
      </w:r>
      <w:r w:rsidR="006B788A">
        <w:rPr>
          <w:rFonts w:ascii="Calibri" w:eastAsia="Calibri" w:hAnsi="Calibri" w:cs="Calibri"/>
          <w:b/>
          <w:sz w:val="22"/>
          <w:lang w:bidi="en-US"/>
        </w:rPr>
        <w:t>c</w:t>
      </w:r>
      <w:r w:rsidRPr="00AC5AF4">
        <w:rPr>
          <w:rFonts w:ascii="Calibri" w:eastAsia="Calibri" w:hAnsi="Calibri" w:cs="Calibri"/>
          <w:b/>
          <w:sz w:val="22"/>
          <w:lang w:bidi="en-US"/>
        </w:rPr>
        <w:t>auses</w:t>
      </w:r>
      <w:r w:rsidRPr="00AC5AF4">
        <w:rPr>
          <w:rFonts w:ascii="Calibri" w:eastAsia="Calibri" w:hAnsi="Calibri" w:cs="Calibri"/>
          <w:b/>
          <w:bCs/>
          <w:sz w:val="22"/>
          <w:lang w:bidi="en-US"/>
        </w:rPr>
        <w:t xml:space="preserve">: </w:t>
      </w:r>
      <w:r w:rsidRPr="00AC5AF4">
        <w:rPr>
          <w:rFonts w:ascii="Calibri" w:eastAsia="Calibri" w:hAnsi="Calibri" w:cs="Calibri"/>
          <w:sz w:val="22"/>
          <w:lang w:bidi="en-US"/>
        </w:rPr>
        <w:t xml:space="preserve">The current focus on general structural issues and relief </w:t>
      </w:r>
      <w:r w:rsidRPr="00AC5AF4">
        <w:rPr>
          <w:rFonts w:ascii="Calibri" w:eastAsia="Calibri" w:hAnsi="Calibri" w:cs="Calibri"/>
          <w:bCs/>
          <w:sz w:val="22"/>
          <w:lang w:bidi="en-US"/>
        </w:rPr>
        <w:t>does not treat the root causes through prevention and support</w:t>
      </w:r>
      <w:r w:rsidRPr="00AC5AF4">
        <w:rPr>
          <w:rFonts w:ascii="Calibri" w:eastAsia="Calibri" w:hAnsi="Calibri" w:cs="Calibri"/>
          <w:sz w:val="22"/>
          <w:lang w:bidi="en-US"/>
        </w:rPr>
        <w:t xml:space="preserve"> – meaning </w:t>
      </w:r>
      <w:r w:rsidRPr="00AC5AF4">
        <w:rPr>
          <w:rFonts w:ascii="Calibri" w:eastAsia="Calibri" w:hAnsi="Calibri" w:cs="Calibri"/>
          <w:bCs/>
          <w:sz w:val="22"/>
          <w:lang w:bidi="en-US"/>
        </w:rPr>
        <w:t>people in energy hardship are being left behind.</w:t>
      </w:r>
    </w:p>
    <w:p w14:paraId="436DC41F" w14:textId="77777777" w:rsidR="00216A24" w:rsidRPr="00AC5AF4" w:rsidRDefault="00216A24" w:rsidP="000F4288">
      <w:pPr>
        <w:pStyle w:val="Heading2"/>
      </w:pPr>
      <w:bookmarkStart w:id="243" w:name="_Toc65408105"/>
      <w:bookmarkStart w:id="244" w:name="_Toc75875448"/>
      <w:r w:rsidRPr="00AC5AF4">
        <w:t>From Insights to Recommendations</w:t>
      </w:r>
      <w:bookmarkEnd w:id="243"/>
      <w:bookmarkEnd w:id="244"/>
      <w:r w:rsidRPr="00AC5AF4">
        <w:t xml:space="preserve"> </w:t>
      </w:r>
    </w:p>
    <w:p w14:paraId="6509B87E" w14:textId="21BAB368" w:rsidR="00216A2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key insights, implications and recommendations made later in this report directly address the four critical issues highlighted in this policy analysis </w:t>
      </w:r>
      <w:r w:rsidR="006B788A">
        <w:rPr>
          <w:rFonts w:ascii="Calibri" w:eastAsia="Calibri" w:hAnsi="Calibri" w:cs="Calibri"/>
          <w:sz w:val="22"/>
          <w:lang w:bidi="en-US"/>
        </w:rPr>
        <w:t>(</w:t>
      </w:r>
      <w:r w:rsidRPr="00AC5AF4">
        <w:rPr>
          <w:rFonts w:ascii="Calibri" w:eastAsia="Calibri" w:hAnsi="Calibri" w:cs="Calibri"/>
          <w:sz w:val="22"/>
          <w:lang w:bidi="en-US"/>
        </w:rPr>
        <w:t>summarised in Figure 13</w:t>
      </w:r>
      <w:r w:rsidR="006B788A">
        <w:rPr>
          <w:rFonts w:ascii="Calibri" w:eastAsia="Calibri" w:hAnsi="Calibri" w:cs="Calibri"/>
          <w:sz w:val="22"/>
          <w:lang w:bidi="en-US"/>
        </w:rPr>
        <w:t>) and are discussed briefly below</w:t>
      </w:r>
      <w:r w:rsidRPr="00AC5AF4">
        <w:rPr>
          <w:rFonts w:ascii="Calibri" w:eastAsia="Calibri" w:hAnsi="Calibri" w:cs="Calibri"/>
          <w:sz w:val="22"/>
          <w:lang w:bidi="en-US"/>
        </w:rPr>
        <w:t xml:space="preserve">. </w:t>
      </w:r>
    </w:p>
    <w:p w14:paraId="12815EDF" w14:textId="0728E03F" w:rsidR="003C3EE5" w:rsidRPr="00AC5AF4" w:rsidRDefault="003C3EE5" w:rsidP="00216A24">
      <w:pPr>
        <w:spacing w:before="120" w:after="120" w:line="276" w:lineRule="auto"/>
        <w:jc w:val="both"/>
        <w:rPr>
          <w:rFonts w:ascii="Calibri" w:eastAsia="Calibri" w:hAnsi="Calibri" w:cs="Calibri"/>
          <w:sz w:val="22"/>
          <w:lang w:bidi="en-US"/>
        </w:rPr>
      </w:pPr>
      <w:r>
        <w:rPr>
          <w:noProof/>
          <w:lang w:eastAsia="en-AU"/>
        </w:rPr>
        <w:drawing>
          <wp:inline distT="0" distB="0" distL="0" distR="0" wp14:anchorId="525C73E8" wp14:editId="01273350">
            <wp:extent cx="6196330" cy="3359150"/>
            <wp:effectExtent l="0" t="0" r="0" b="0"/>
            <wp:docPr id="20" name="Picture 20" descr="Box diagram for Figure 13: 4 Key policy Issues emerging from the gap analysis:&#10;- poor policy oversight&#10;- vague policy&#10;- policy poorly linked to practice&#10;- treating symptoms not cau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ox diagram for Figure 13: 4 Key policy Issues emerging from the gap analysis:&#10;- poor policy oversight&#10;- vague policy&#10;- policy poorly linked to practice&#10;- treating symptoms not causes&#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02328" cy="3362402"/>
                    </a:xfrm>
                    <a:prstGeom prst="rect">
                      <a:avLst/>
                    </a:prstGeom>
                    <a:noFill/>
                    <a:ln>
                      <a:noFill/>
                    </a:ln>
                  </pic:spPr>
                </pic:pic>
              </a:graphicData>
            </a:graphic>
          </wp:inline>
        </w:drawing>
      </w:r>
    </w:p>
    <w:p w14:paraId="3642E5A6" w14:textId="3B0FA3C5" w:rsidR="00B52FE4" w:rsidRDefault="003C3EE5">
      <w:pPr>
        <w:spacing w:before="120" w:after="120" w:line="276" w:lineRule="auto"/>
        <w:jc w:val="both"/>
        <w:rPr>
          <w:rFonts w:asciiTheme="minorHAnsi" w:eastAsiaTheme="majorEastAsia" w:hAnsiTheme="minorHAnsi" w:cstheme="minorHAnsi"/>
          <w:b/>
          <w:bCs/>
          <w:i/>
          <w:noProof/>
          <w:color w:val="4472C4" w:themeColor="accent1"/>
          <w:sz w:val="26"/>
          <w:szCs w:val="26"/>
          <w:lang w:eastAsia="en-AU" w:bidi="en-US"/>
        </w:rPr>
      </w:pPr>
      <w:r>
        <w:rPr>
          <w:noProof/>
          <w:lang w:eastAsia="en-AU"/>
        </w:rPr>
        <mc:AlternateContent>
          <mc:Choice Requires="wps">
            <w:drawing>
              <wp:anchor distT="45720" distB="45720" distL="114300" distR="114300" simplePos="0" relativeHeight="252206080" behindDoc="0" locked="0" layoutInCell="1" allowOverlap="1" wp14:anchorId="2FBE88E4" wp14:editId="6E714D63">
                <wp:simplePos x="0" y="0"/>
                <wp:positionH relativeFrom="page">
                  <wp:posOffset>1964055</wp:posOffset>
                </wp:positionH>
                <wp:positionV relativeFrom="paragraph">
                  <wp:posOffset>6985</wp:posOffset>
                </wp:positionV>
                <wp:extent cx="3721100" cy="4381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38150"/>
                        </a:xfrm>
                        <a:prstGeom prst="rect">
                          <a:avLst/>
                        </a:prstGeom>
                        <a:solidFill>
                          <a:srgbClr val="FFFFFF"/>
                        </a:solidFill>
                        <a:ln w="9525">
                          <a:noFill/>
                          <a:miter lim="800000"/>
                          <a:headEnd/>
                          <a:tailEnd/>
                        </a:ln>
                      </wps:spPr>
                      <wps:txbx>
                        <w:txbxContent>
                          <w:p w14:paraId="40F26C91" w14:textId="77777777" w:rsidR="00502734" w:rsidRPr="00AC5AF4" w:rsidRDefault="00502734" w:rsidP="003C3EE5">
                            <w:pPr>
                              <w:pStyle w:val="Caption"/>
                              <w:rPr>
                                <w:b w:val="0"/>
                                <w:i w:val="0"/>
                                <w:iCs w:val="0"/>
                                <w:lang w:val="en-AU"/>
                              </w:rPr>
                            </w:pPr>
                            <w:bookmarkStart w:id="245" w:name="_Toc75875518"/>
                            <w:r w:rsidRPr="00AC5AF4">
                              <w:rPr>
                                <w:lang w:val="en-AU"/>
                              </w:rPr>
                              <w:t xml:space="preserve">Figure </w:t>
                            </w:r>
                            <w:r w:rsidRPr="00AC5AF4">
                              <w:rPr>
                                <w:lang w:val="en-AU"/>
                              </w:rPr>
                              <w:fldChar w:fldCharType="begin"/>
                            </w:r>
                            <w:r w:rsidRPr="00AC5AF4">
                              <w:rPr>
                                <w:lang w:val="en-AU"/>
                              </w:rPr>
                              <w:instrText xml:space="preserve"> SEQ Figure \* ARABIC </w:instrText>
                            </w:r>
                            <w:r w:rsidRPr="00AC5AF4">
                              <w:rPr>
                                <w:lang w:val="en-AU"/>
                              </w:rPr>
                              <w:fldChar w:fldCharType="separate"/>
                            </w:r>
                            <w:r>
                              <w:rPr>
                                <w:noProof/>
                                <w:lang w:val="en-AU"/>
                              </w:rPr>
                              <w:t>13</w:t>
                            </w:r>
                            <w:r w:rsidRPr="00AC5AF4">
                              <w:rPr>
                                <w:lang w:val="en-AU"/>
                              </w:rPr>
                              <w:fldChar w:fldCharType="end"/>
                            </w:r>
                            <w:r w:rsidRPr="00AC5AF4">
                              <w:rPr>
                                <w:lang w:val="en-AU"/>
                              </w:rPr>
                              <w:t>: Key Policy Issues Emerging from the Energy Policy Gap Analysis</w:t>
                            </w:r>
                            <w:bookmarkEnd w:id="245"/>
                          </w:p>
                          <w:p w14:paraId="2F3BC8A6" w14:textId="77777777" w:rsidR="00502734" w:rsidRDefault="00502734" w:rsidP="003C3E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88E4" id="_x0000_s1126" type="#_x0000_t202" style="position:absolute;left:0;text-align:left;margin-left:154.65pt;margin-top:.55pt;width:293pt;height:34.5pt;z-index:252206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" stroked="f">
                <v:textbox>
                  <w:txbxContent>
                    <w:p w14:paraId="40F26C91" w14:textId="77777777" w:rsidR="00502734" w:rsidRPr="00AC5AF4" w:rsidRDefault="00502734" w:rsidP="003C3EE5">
                      <w:pPr>
                        <w:pStyle w:val="Caption"/>
                        <w:rPr>
                          <w:b w:val="0"/>
                          <w:i w:val="0"/>
                          <w:iCs w:val="0"/>
                          <w:lang w:val="en-AU"/>
                        </w:rPr>
                      </w:pPr>
                      <w:bookmarkStart w:id="246" w:name="_Toc75875518"/>
                      <w:r w:rsidRPr="00AC5AF4">
                        <w:rPr>
                          <w:lang w:val="en-AU"/>
                        </w:rPr>
                        <w:t xml:space="preserve">Figure </w:t>
                      </w:r>
                      <w:r w:rsidRPr="00AC5AF4">
                        <w:rPr>
                          <w:lang w:val="en-AU"/>
                        </w:rPr>
                        <w:fldChar w:fldCharType="begin"/>
                      </w:r>
                      <w:r w:rsidRPr="00AC5AF4">
                        <w:rPr>
                          <w:lang w:val="en-AU"/>
                        </w:rPr>
                        <w:instrText xml:space="preserve"> SEQ Figure \* ARABIC </w:instrText>
                      </w:r>
                      <w:r w:rsidRPr="00AC5AF4">
                        <w:rPr>
                          <w:lang w:val="en-AU"/>
                        </w:rPr>
                        <w:fldChar w:fldCharType="separate"/>
                      </w:r>
                      <w:r>
                        <w:rPr>
                          <w:noProof/>
                          <w:lang w:val="en-AU"/>
                        </w:rPr>
                        <w:t>13</w:t>
                      </w:r>
                      <w:r w:rsidRPr="00AC5AF4">
                        <w:rPr>
                          <w:lang w:val="en-AU"/>
                        </w:rPr>
                        <w:fldChar w:fldCharType="end"/>
                      </w:r>
                      <w:r w:rsidRPr="00AC5AF4">
                        <w:rPr>
                          <w:lang w:val="en-AU"/>
                        </w:rPr>
                        <w:t>: Key Policy Issues Emerging from the Energy Policy Gap Analysis</w:t>
                      </w:r>
                      <w:bookmarkEnd w:id="246"/>
                    </w:p>
                    <w:p w14:paraId="2F3BC8A6" w14:textId="77777777" w:rsidR="00502734" w:rsidRDefault="00502734" w:rsidP="003C3EE5"/>
                  </w:txbxContent>
                </v:textbox>
                <w10:wrap type="square" anchorx="page"/>
              </v:shape>
            </w:pict>
          </mc:Fallback>
        </mc:AlternateContent>
      </w:r>
      <w:bookmarkStart w:id="247" w:name="_Toc65408735"/>
      <w:bookmarkEnd w:id="247"/>
      <w:r w:rsidR="00B52FE4">
        <w:br w:type="page"/>
      </w:r>
    </w:p>
    <w:p w14:paraId="272E99B5" w14:textId="66A3D583" w:rsidR="00216A24" w:rsidRPr="00AC5AF4" w:rsidRDefault="00216A24" w:rsidP="00AF6076">
      <w:pPr>
        <w:pStyle w:val="Heading3"/>
        <w:rPr>
          <w:lang w:val="en-AU"/>
        </w:rPr>
      </w:pPr>
      <w:bookmarkStart w:id="248" w:name="_Toc75875449"/>
      <w:r w:rsidRPr="00AC5AF4">
        <w:rPr>
          <w:lang w:val="en-AU"/>
        </w:rPr>
        <w:lastRenderedPageBreak/>
        <w:t>Policy Oversight</w:t>
      </w:r>
      <w:bookmarkEnd w:id="248"/>
      <w:r w:rsidRPr="00AC5AF4">
        <w:rPr>
          <w:lang w:val="en-AU"/>
        </w:rPr>
        <w:t xml:space="preserve"> </w:t>
      </w:r>
    </w:p>
    <w:p w14:paraId="41CB8F7E" w14:textId="425BCEB9" w:rsidR="00216A24" w:rsidRPr="00AC5AF4" w:rsidRDefault="00216A24" w:rsidP="00AF6076">
      <w:pPr>
        <w:pStyle w:val="NoSpacing"/>
        <w:rPr>
          <w:lang w:bidi="en-US"/>
        </w:rPr>
      </w:pPr>
      <w:r w:rsidRPr="00AC5AF4">
        <w:rPr>
          <w:lang w:bidi="en-US"/>
        </w:rPr>
        <w:t>The lack of direction and cohesion which characterises the current suite of energy policies could be remedied by developing a clear and coordinated national strategy with timely targets to eliminate and prevent energy hardship. Each jurisdiction should tailor energy hardship policies to their jurisdictional context and ensure such policies adequately target each of the ABATE hardship states. Policymakers should utilise the ABATE hardship states to revise, retarget or create a comprehensive mix of policies for all energy hardship states. These policies should clearly state the strategy and SMARTA objectives, which must relate to preventing or reducing energy hardship and require a level of ambition relevant to the scale of energy hardship. When developing a national strategy to address energy hardship, policymakers should emulate the strengths of the Trajectory, which offers a strong framework for comprehensive, long-term goals and national cross-portfolio commitment.</w:t>
      </w:r>
    </w:p>
    <w:p w14:paraId="394CAD57" w14:textId="77777777" w:rsidR="00216A24" w:rsidRPr="00AC5AF4" w:rsidRDefault="00216A24" w:rsidP="00AF6076">
      <w:pPr>
        <w:pStyle w:val="Heading3"/>
        <w:rPr>
          <w:lang w:val="en-AU"/>
        </w:rPr>
      </w:pPr>
      <w:bookmarkStart w:id="249" w:name="_Toc75875450"/>
      <w:r w:rsidRPr="00AC5AF4">
        <w:rPr>
          <w:lang w:val="en-AU"/>
        </w:rPr>
        <w:t>Vague Policy</w:t>
      </w:r>
      <w:bookmarkEnd w:id="249"/>
      <w:r w:rsidRPr="00AC5AF4">
        <w:rPr>
          <w:lang w:val="en-AU"/>
        </w:rPr>
        <w:t xml:space="preserve"> </w:t>
      </w:r>
    </w:p>
    <w:p w14:paraId="4DA2B0E8" w14:textId="6D573DEE" w:rsidR="00216A24" w:rsidRPr="00AC5AF4" w:rsidRDefault="00216A24" w:rsidP="00AF6076">
      <w:pPr>
        <w:pStyle w:val="NoSpacing"/>
        <w:rPr>
          <w:lang w:bidi="en-US"/>
        </w:rPr>
      </w:pPr>
      <w:r w:rsidRPr="00AC5AF4">
        <w:rPr>
          <w:lang w:bidi="en-US"/>
        </w:rPr>
        <w:t>Policymakers should be informed by best practice design principles to improve the effectiveness of existing policies (bes</w:t>
      </w:r>
      <w:r w:rsidR="006B788A">
        <w:rPr>
          <w:lang w:bidi="en-US"/>
        </w:rPr>
        <w:t>t</w:t>
      </w:r>
      <w:r w:rsidRPr="00AC5AF4">
        <w:rPr>
          <w:lang w:bidi="en-US"/>
        </w:rPr>
        <w:t xml:space="preserve"> practice principles are provided in Chapter 7). Policies should include a clear statement of strategy and objectives to guide policy implementation. </w:t>
      </w:r>
      <w:r w:rsidR="006B788A">
        <w:rPr>
          <w:lang w:bidi="en-US"/>
        </w:rPr>
        <w:t>As noted above, t</w:t>
      </w:r>
      <w:r w:rsidRPr="00AC5AF4">
        <w:rPr>
          <w:lang w:bidi="en-US"/>
        </w:rPr>
        <w:t xml:space="preserve">o ensure policies are specific in their mandates and can be evaluated to ensure they are achieving relevant outcomes, they should incorporate SMARTA goals. These goals should be clearly and explicitly stated in policy to provide a foundation for evaluation. Further, very few energy policies are enshrined in law, reducing government accountability and commitment and leading to inconsistent implementation. Policies that aim to address significant and ongoing energy hardship should be </w:t>
      </w:r>
      <w:r w:rsidR="006B788A">
        <w:rPr>
          <w:lang w:bidi="en-US"/>
        </w:rPr>
        <w:t>legislated</w:t>
      </w:r>
      <w:r w:rsidRPr="00AC5AF4">
        <w:rPr>
          <w:lang w:bidi="en-US"/>
        </w:rPr>
        <w:t xml:space="preserve"> so that governments are held accountable for their implementation and evaluation. </w:t>
      </w:r>
    </w:p>
    <w:p w14:paraId="75698700" w14:textId="77777777" w:rsidR="00216A24" w:rsidRPr="00AC5AF4" w:rsidRDefault="00216A24" w:rsidP="004C1A71">
      <w:pPr>
        <w:pStyle w:val="Heading3"/>
        <w:rPr>
          <w:lang w:val="en-AU"/>
        </w:rPr>
      </w:pPr>
      <w:bookmarkStart w:id="250" w:name="_Toc75875451"/>
      <w:r w:rsidRPr="00AC5AF4">
        <w:rPr>
          <w:lang w:val="en-AU"/>
        </w:rPr>
        <w:t>Policy Poorly Linked to Practice</w:t>
      </w:r>
      <w:bookmarkEnd w:id="250"/>
      <w:r w:rsidRPr="00AC5AF4">
        <w:rPr>
          <w:lang w:val="en-AU"/>
        </w:rPr>
        <w:t xml:space="preserve"> </w:t>
      </w:r>
    </w:p>
    <w:p w14:paraId="6C6CF938" w14:textId="7F7DC5E8"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To strengthen the link between policies and outcomes, policies should include evidence-based recommendations for implementing initiatives that action the policy goals, ensure goals are feasible, and that </w:t>
      </w:r>
      <w:r w:rsidR="002146A4">
        <w:rPr>
          <w:rFonts w:ascii="Calibri" w:eastAsia="Calibri" w:hAnsi="Calibri" w:cs="Calibri"/>
          <w:sz w:val="22"/>
          <w:lang w:bidi="en-US"/>
        </w:rPr>
        <w:t xml:space="preserve">the goals and outcomes </w:t>
      </w:r>
      <w:r w:rsidRPr="00AC5AF4">
        <w:rPr>
          <w:rFonts w:ascii="Calibri" w:eastAsia="Calibri" w:hAnsi="Calibri" w:cs="Calibri"/>
          <w:sz w:val="22"/>
          <w:lang w:bidi="en-US"/>
        </w:rPr>
        <w:t xml:space="preserve">can be evaluated against a business-as-usual baseline, </w:t>
      </w:r>
      <w:proofErr w:type="gramStart"/>
      <w:r w:rsidRPr="00AC5AF4">
        <w:rPr>
          <w:rFonts w:ascii="Calibri" w:eastAsia="Calibri" w:hAnsi="Calibri" w:cs="Calibri"/>
          <w:sz w:val="22"/>
          <w:lang w:bidi="en-US"/>
        </w:rPr>
        <w:t>similar to</w:t>
      </w:r>
      <w:proofErr w:type="gramEnd"/>
      <w:r w:rsidRPr="00AC5AF4">
        <w:rPr>
          <w:rFonts w:ascii="Calibri" w:eastAsia="Calibri" w:hAnsi="Calibri" w:cs="Calibri"/>
          <w:sz w:val="22"/>
          <w:lang w:bidi="en-US"/>
        </w:rPr>
        <w:t xml:space="preserve"> the modelling of recommendations made in the Trajectory. </w:t>
      </w:r>
    </w:p>
    <w:p w14:paraId="2BA1BAAD" w14:textId="3141F52D" w:rsidR="00216A24" w:rsidRPr="00AC5AF4" w:rsidRDefault="00216A24" w:rsidP="00E300D7">
      <w:pPr>
        <w:spacing w:before="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Once implementation strategies are established, the level of ambition and funding to enact them must be proportional to the extent of energy hardship experienced by Australian households. When developing these implementation strategies, policymakers should ensure that the initiative’s scale </w:t>
      </w:r>
      <w:r w:rsidR="003305D4">
        <w:rPr>
          <w:rFonts w:ascii="Calibri" w:eastAsia="Calibri" w:hAnsi="Calibri" w:cs="Calibri"/>
          <w:sz w:val="22"/>
          <w:lang w:bidi="en-US"/>
        </w:rPr>
        <w:t>is</w:t>
      </w:r>
      <w:r w:rsidR="003305D4" w:rsidRPr="00AC5AF4">
        <w:rPr>
          <w:rFonts w:ascii="Calibri" w:eastAsia="Calibri" w:hAnsi="Calibri" w:cs="Calibri"/>
          <w:sz w:val="22"/>
          <w:lang w:bidi="en-US"/>
        </w:rPr>
        <w:t xml:space="preserve"> </w:t>
      </w:r>
      <w:r w:rsidRPr="00AC5AF4">
        <w:rPr>
          <w:rFonts w:ascii="Calibri" w:eastAsia="Calibri" w:hAnsi="Calibri" w:cs="Calibri"/>
          <w:sz w:val="22"/>
          <w:lang w:bidi="en-US"/>
        </w:rPr>
        <w:t>in proportion to the scale of the need. Policy implementation initiatives often lack the ambition and the funding proportional to the number of households and the severity of the challenges the</w:t>
      </w:r>
      <w:r w:rsidR="003305D4">
        <w:rPr>
          <w:rFonts w:ascii="Calibri" w:eastAsia="Calibri" w:hAnsi="Calibri" w:cs="Calibri"/>
          <w:sz w:val="22"/>
          <w:lang w:bidi="en-US"/>
        </w:rPr>
        <w:t xml:space="preserve"> policies</w:t>
      </w:r>
      <w:r w:rsidRPr="00AC5AF4">
        <w:rPr>
          <w:rFonts w:ascii="Calibri" w:eastAsia="Calibri" w:hAnsi="Calibri" w:cs="Calibri"/>
          <w:sz w:val="22"/>
          <w:lang w:bidi="en-US"/>
        </w:rPr>
        <w:t xml:space="preserve"> aim to address. There are three key steps to remedy this: </w:t>
      </w:r>
    </w:p>
    <w:p w14:paraId="768356E3" w14:textId="4F80E072" w:rsidR="00216A24" w:rsidRPr="00AC5AF4" w:rsidRDefault="00216A24" w:rsidP="00AD51AE">
      <w:pPr>
        <w:numPr>
          <w:ilvl w:val="0"/>
          <w:numId w:val="64"/>
        </w:numPr>
        <w:tabs>
          <w:tab w:val="center" w:pos="9923"/>
          <w:tab w:val="left" w:pos="10206"/>
        </w:tabs>
        <w:spacing w:before="240" w:after="120" w:line="276" w:lineRule="auto"/>
        <w:contextualSpacing/>
        <w:jc w:val="both"/>
        <w:rPr>
          <w:rFonts w:ascii="Calibri" w:eastAsia="Calibri" w:hAnsi="Calibri" w:cs="Calibri"/>
          <w:sz w:val="22"/>
          <w:lang w:bidi="en-US"/>
        </w:rPr>
      </w:pPr>
      <w:r w:rsidRPr="00AC5AF4">
        <w:rPr>
          <w:rFonts w:ascii="Calibri" w:eastAsia="Calibri" w:hAnsi="Calibri" w:cs="Calibri"/>
          <w:b/>
          <w:sz w:val="22"/>
          <w:lang w:bidi="en-US"/>
        </w:rPr>
        <w:t>Policy goals</w:t>
      </w:r>
      <w:r w:rsidRPr="00AC5AF4">
        <w:rPr>
          <w:rFonts w:ascii="Calibri" w:eastAsia="Calibri" w:hAnsi="Calibri" w:cs="Calibri"/>
          <w:sz w:val="22"/>
          <w:lang w:bidi="en-US"/>
        </w:rPr>
        <w:t xml:space="preserve"> and programs must be appropriate so </w:t>
      </w:r>
      <w:r w:rsidR="006C1586">
        <w:rPr>
          <w:rFonts w:ascii="Calibri" w:eastAsia="Calibri" w:hAnsi="Calibri" w:cs="Calibri"/>
          <w:sz w:val="22"/>
          <w:lang w:bidi="en-US"/>
        </w:rPr>
        <w:t xml:space="preserve">that </w:t>
      </w:r>
      <w:r w:rsidRPr="00AC5AF4">
        <w:rPr>
          <w:rFonts w:ascii="Calibri" w:eastAsia="Calibri" w:hAnsi="Calibri" w:cs="Calibri"/>
          <w:sz w:val="22"/>
          <w:lang w:bidi="en-US"/>
        </w:rPr>
        <w:t>they correspond with the nature of energy hardship they are designed to reduce</w:t>
      </w:r>
      <w:r w:rsidR="003305D4">
        <w:rPr>
          <w:rFonts w:ascii="Calibri" w:eastAsia="Calibri" w:hAnsi="Calibri" w:cs="Calibri"/>
          <w:sz w:val="22"/>
          <w:lang w:bidi="en-US"/>
        </w:rPr>
        <w:t>.</w:t>
      </w:r>
    </w:p>
    <w:p w14:paraId="27A92CB7" w14:textId="234A1AF5" w:rsidR="00216A24" w:rsidRPr="00AC5AF4" w:rsidRDefault="00216A24" w:rsidP="00AD51AE">
      <w:pPr>
        <w:numPr>
          <w:ilvl w:val="0"/>
          <w:numId w:val="64"/>
        </w:numPr>
        <w:tabs>
          <w:tab w:val="center" w:pos="9923"/>
          <w:tab w:val="left" w:pos="10206"/>
        </w:tabs>
        <w:spacing w:before="240" w:after="120" w:line="276" w:lineRule="auto"/>
        <w:contextualSpacing/>
        <w:jc w:val="both"/>
        <w:rPr>
          <w:rFonts w:ascii="Calibri" w:eastAsia="Calibri" w:hAnsi="Calibri" w:cs="Calibri"/>
          <w:sz w:val="22"/>
          <w:lang w:bidi="en-US"/>
        </w:rPr>
      </w:pPr>
      <w:r w:rsidRPr="00AC5AF4">
        <w:rPr>
          <w:rFonts w:ascii="Calibri" w:eastAsia="Calibri" w:hAnsi="Calibri" w:cs="Calibri"/>
          <w:b/>
          <w:sz w:val="22"/>
          <w:lang w:bidi="en-US"/>
        </w:rPr>
        <w:t>Funds allocated to policies</w:t>
      </w:r>
      <w:r w:rsidRPr="00AC5AF4">
        <w:rPr>
          <w:rFonts w:ascii="Calibri" w:eastAsia="Calibri" w:hAnsi="Calibri" w:cs="Calibri"/>
          <w:sz w:val="22"/>
          <w:lang w:bidi="en-US"/>
        </w:rPr>
        <w:t xml:space="preserve"> and programs must be sufficient to match the scale of energy hardship they are designed to reduce</w:t>
      </w:r>
      <w:r w:rsidR="003305D4">
        <w:rPr>
          <w:rFonts w:ascii="Calibri" w:eastAsia="Calibri" w:hAnsi="Calibri" w:cs="Calibri"/>
          <w:sz w:val="22"/>
          <w:lang w:bidi="en-US"/>
        </w:rPr>
        <w:t>.</w:t>
      </w:r>
    </w:p>
    <w:p w14:paraId="202531D6" w14:textId="77777777" w:rsidR="00216A24" w:rsidRPr="00AC5AF4" w:rsidRDefault="00216A24" w:rsidP="00AD51AE">
      <w:pPr>
        <w:numPr>
          <w:ilvl w:val="0"/>
          <w:numId w:val="64"/>
        </w:numPr>
        <w:tabs>
          <w:tab w:val="center" w:pos="9923"/>
          <w:tab w:val="left" w:pos="10206"/>
        </w:tabs>
        <w:spacing w:before="240" w:after="120" w:line="276" w:lineRule="auto"/>
        <w:contextualSpacing/>
        <w:jc w:val="both"/>
        <w:rPr>
          <w:rFonts w:ascii="Calibri" w:eastAsia="Calibri" w:hAnsi="Calibri" w:cs="Calibri"/>
          <w:sz w:val="22"/>
          <w:lang w:bidi="en-US"/>
        </w:rPr>
      </w:pPr>
      <w:r w:rsidRPr="00AC5AF4">
        <w:rPr>
          <w:rFonts w:ascii="Calibri" w:eastAsia="Calibri" w:hAnsi="Calibri" w:cs="Calibri"/>
          <w:b/>
          <w:sz w:val="22"/>
          <w:lang w:bidi="en-US"/>
        </w:rPr>
        <w:t>The scale and duration of policies</w:t>
      </w:r>
      <w:r w:rsidRPr="00AC5AF4">
        <w:rPr>
          <w:rFonts w:ascii="Calibri" w:eastAsia="Calibri" w:hAnsi="Calibri" w:cs="Calibri"/>
          <w:sz w:val="22"/>
          <w:lang w:bidi="en-US"/>
        </w:rPr>
        <w:t xml:space="preserve"> and programs must be sufficient to match the scale of energy hardship they are designed to prevent or reduce (large-scale and long-term). </w:t>
      </w:r>
    </w:p>
    <w:p w14:paraId="4DF5B1E9" w14:textId="39554F20" w:rsidR="00216A24" w:rsidRPr="00AC5AF4" w:rsidRDefault="00216A24" w:rsidP="004C1A71">
      <w:pPr>
        <w:pStyle w:val="Heading3"/>
        <w:rPr>
          <w:lang w:val="en-AU"/>
        </w:rPr>
      </w:pPr>
      <w:bookmarkStart w:id="251" w:name="_Toc75875452"/>
      <w:r w:rsidRPr="00AC5AF4">
        <w:rPr>
          <w:lang w:val="en-AU"/>
        </w:rPr>
        <w:t>Treating Symptoms Not Causes</w:t>
      </w:r>
      <w:bookmarkEnd w:id="251"/>
    </w:p>
    <w:p w14:paraId="65B7294F" w14:textId="5C3FF2FD"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To effectively implement an application of the P-S-R Framework, policymakers must redress the currently fragmented policy suite. </w:t>
      </w:r>
      <w:r w:rsidR="007838A3">
        <w:rPr>
          <w:rFonts w:ascii="Calibri" w:eastAsia="Calibri" w:hAnsi="Calibri" w:cs="Calibri"/>
          <w:sz w:val="22"/>
          <w:lang w:bidi="en-US"/>
        </w:rPr>
        <w:t>Currently</w:t>
      </w:r>
      <w:r w:rsidRPr="00AC5AF4">
        <w:rPr>
          <w:rFonts w:ascii="Calibri" w:eastAsia="Calibri" w:hAnsi="Calibri" w:cs="Calibri"/>
          <w:sz w:val="22"/>
          <w:lang w:bidi="en-US"/>
        </w:rPr>
        <w:t xml:space="preserve">, the implementation of policies and their initiatives is fragmented across silos, </w:t>
      </w:r>
      <w:r w:rsidRPr="00AC5AF4">
        <w:rPr>
          <w:rFonts w:ascii="Calibri" w:eastAsia="Calibri" w:hAnsi="Calibri" w:cs="Calibri"/>
          <w:sz w:val="22"/>
          <w:lang w:bidi="en-US"/>
        </w:rPr>
        <w:lastRenderedPageBreak/>
        <w:t>jurisdictions and portfolios, and even within departments. This policy ‘tunnel</w:t>
      </w:r>
      <w:r w:rsidR="00AC5AF4">
        <w:rPr>
          <w:rFonts w:ascii="Calibri" w:eastAsia="Calibri" w:hAnsi="Calibri" w:cs="Calibri"/>
          <w:sz w:val="22"/>
          <w:lang w:bidi="en-US"/>
        </w:rPr>
        <w:t xml:space="preserve"> </w:t>
      </w:r>
      <w:r w:rsidRPr="00AC5AF4">
        <w:rPr>
          <w:rFonts w:ascii="Calibri" w:eastAsia="Calibri" w:hAnsi="Calibri" w:cs="Calibri"/>
          <w:sz w:val="22"/>
          <w:lang w:bidi="en-US"/>
        </w:rPr>
        <w:t xml:space="preserve">vision’ restricts the delivery of energy policy and creates policy gaps, through which energy customers fall into hardship and get left behind. When addressing energy hardship, policymakers must plan, monitor and coordinate the delivery of policies and programs across jurisdictions and portfolios. For example, there should be cross-portfolio coordination and commitment between energy, housing and social </w:t>
      </w:r>
      <w:r w:rsidR="008946E1" w:rsidRPr="00AC5AF4">
        <w:rPr>
          <w:rFonts w:ascii="Calibri" w:eastAsia="Calibri" w:hAnsi="Calibri" w:cs="Calibri"/>
          <w:sz w:val="22"/>
          <w:lang w:bidi="en-US"/>
        </w:rPr>
        <w:t>polic</w:t>
      </w:r>
      <w:r w:rsidR="008946E1">
        <w:rPr>
          <w:rFonts w:ascii="Calibri" w:eastAsia="Calibri" w:hAnsi="Calibri" w:cs="Calibri"/>
          <w:sz w:val="22"/>
          <w:lang w:bidi="en-US"/>
        </w:rPr>
        <w:t>ies</w:t>
      </w:r>
      <w:r w:rsidR="008946E1" w:rsidRPr="00AC5AF4">
        <w:rPr>
          <w:rFonts w:ascii="Calibri" w:eastAsia="Calibri" w:hAnsi="Calibri" w:cs="Calibri"/>
          <w:sz w:val="22"/>
          <w:lang w:bidi="en-US"/>
        </w:rPr>
        <w:t xml:space="preserve"> </w:t>
      </w:r>
      <w:r w:rsidRPr="00AC5AF4">
        <w:rPr>
          <w:rFonts w:ascii="Calibri" w:eastAsia="Calibri" w:hAnsi="Calibri" w:cs="Calibri"/>
          <w:sz w:val="22"/>
          <w:lang w:bidi="en-US"/>
        </w:rPr>
        <w:t>to identify and provide more strategic and comprehensive assistance to vulnerable households at a structural policy level. This must be complemented by the clear delegation of accountability so that, if households do ‘fall through the gaps’, they are ‘not left behind’.</w:t>
      </w:r>
    </w:p>
    <w:p w14:paraId="3EB8AA98" w14:textId="4D445DF5"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To remedy this crucial policy failing, policymakers should apply the P-S-R </w:t>
      </w:r>
      <w:r w:rsidR="008946E1">
        <w:rPr>
          <w:rFonts w:ascii="Calibri" w:eastAsia="Calibri" w:hAnsi="Calibri" w:cs="Calibri"/>
          <w:sz w:val="22"/>
          <w:lang w:bidi="en-US"/>
        </w:rPr>
        <w:t>F</w:t>
      </w:r>
      <w:r w:rsidR="008946E1" w:rsidRPr="00AC5AF4">
        <w:rPr>
          <w:rFonts w:ascii="Calibri" w:eastAsia="Calibri" w:hAnsi="Calibri" w:cs="Calibri"/>
          <w:sz w:val="22"/>
          <w:lang w:bidi="en-US"/>
        </w:rPr>
        <w:t xml:space="preserve">ramework </w:t>
      </w:r>
      <w:r w:rsidRPr="00AC5AF4">
        <w:rPr>
          <w:rFonts w:ascii="Calibri" w:eastAsia="Calibri" w:hAnsi="Calibri" w:cs="Calibri"/>
          <w:sz w:val="22"/>
          <w:lang w:bidi="en-US"/>
        </w:rPr>
        <w:t>to design a cohesive suite of policies that prevent households from falling into energy hardship and which may also facilitate households moving out of energy hardship.</w:t>
      </w:r>
    </w:p>
    <w:p w14:paraId="4D755C77" w14:textId="77777777"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A possible application of P-S-R is provided in Figure 14.</w:t>
      </w:r>
    </w:p>
    <w:p w14:paraId="2A691381" w14:textId="77777777" w:rsidR="00216A24" w:rsidRPr="00AC5AF4" w:rsidRDefault="00216A24" w:rsidP="00216A24">
      <w:pPr>
        <w:spacing w:before="120" w:after="120" w:line="276" w:lineRule="auto"/>
        <w:jc w:val="both"/>
        <w:rPr>
          <w:rFonts w:ascii="Calibri" w:eastAsia="Calibri" w:hAnsi="Calibri" w:cs="Calibri"/>
          <w:sz w:val="22"/>
          <w:lang w:bidi="en-US"/>
        </w:rPr>
      </w:pPr>
    </w:p>
    <w:p w14:paraId="1C1E0046" w14:textId="77777777" w:rsidR="00216A24" w:rsidRPr="00AC5AF4" w:rsidRDefault="00216A24" w:rsidP="00216A24">
      <w:pPr>
        <w:spacing w:after="160" w:line="259" w:lineRule="auto"/>
        <w:jc w:val="center"/>
        <w:rPr>
          <w:rFonts w:ascii="Calibri" w:eastAsia="Calibri" w:hAnsi="Calibri"/>
          <w:sz w:val="22"/>
          <w:szCs w:val="22"/>
          <w:lang w:eastAsia="en-US"/>
        </w:rPr>
      </w:pPr>
      <w:r w:rsidRPr="00AC5AF4">
        <w:rPr>
          <w:rFonts w:ascii="Calibri" w:eastAsia="Calibri" w:hAnsi="Calibri"/>
          <w:noProof/>
          <w:sz w:val="22"/>
          <w:szCs w:val="22"/>
          <w:lang w:eastAsia="en-AU"/>
        </w:rPr>
        <w:drawing>
          <wp:inline distT="0" distB="0" distL="0" distR="0" wp14:anchorId="656926EC" wp14:editId="7B848742">
            <wp:extent cx="5748875" cy="4101153"/>
            <wp:effectExtent l="0" t="0" r="4445" b="0"/>
            <wp:docPr id="295" name="Picture 79" descr="Diagram for Figure 14: P-S-R framework to guide policies to address energy hardship">
              <a:extLst xmlns:a="http://schemas.openxmlformats.org/drawingml/2006/main">
                <a:ext uri="{FF2B5EF4-FFF2-40B4-BE49-F238E27FC236}">
                  <a16:creationId xmlns:a16="http://schemas.microsoft.com/office/drawing/2014/main" id="{565267B5-5422-EA44-83E1-7DC673EDB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79" descr="Diagram for Figure 14: P-S-R framework to guide policies to address energy hardship">
                      <a:extLst>
                        <a:ext uri="{FF2B5EF4-FFF2-40B4-BE49-F238E27FC236}">
                          <a16:creationId xmlns:a16="http://schemas.microsoft.com/office/drawing/2014/main" id="{565267B5-5422-EA44-83E1-7DC673EDB702}"/>
                        </a:ext>
                      </a:extLst>
                    </pic:cNvPr>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5763279" cy="4111429"/>
                    </a:xfrm>
                    <a:prstGeom prst="rect">
                      <a:avLst/>
                    </a:prstGeom>
                  </pic:spPr>
                </pic:pic>
              </a:graphicData>
            </a:graphic>
          </wp:inline>
        </w:drawing>
      </w:r>
    </w:p>
    <w:p w14:paraId="20ADD108" w14:textId="79377727" w:rsidR="00185DAE" w:rsidRPr="00AC5AF4" w:rsidRDefault="00185DAE" w:rsidP="00185DAE">
      <w:pPr>
        <w:pStyle w:val="Caption"/>
        <w:rPr>
          <w:lang w:val="en-AU"/>
        </w:rPr>
      </w:pPr>
      <w:bookmarkStart w:id="252" w:name="_Ref59123673"/>
      <w:bookmarkStart w:id="253" w:name="_Toc65408736"/>
      <w:bookmarkStart w:id="254" w:name="_Toc75875519"/>
      <w:bookmarkEnd w:id="252"/>
      <w:bookmarkEnd w:id="253"/>
      <w:r w:rsidRPr="00AC5AF4">
        <w:rPr>
          <w:lang w:val="en-AU"/>
        </w:rPr>
        <w:t xml:space="preserve">Figure </w:t>
      </w:r>
      <w:r w:rsidRPr="00AC5AF4">
        <w:rPr>
          <w:lang w:val="en-AU"/>
        </w:rPr>
        <w:fldChar w:fldCharType="begin"/>
      </w:r>
      <w:r w:rsidRPr="00AC5AF4">
        <w:rPr>
          <w:lang w:val="en-AU"/>
        </w:rPr>
        <w:instrText xml:space="preserve"> SEQ Figure \* ARABIC </w:instrText>
      </w:r>
      <w:r w:rsidRPr="00AC5AF4">
        <w:rPr>
          <w:lang w:val="en-AU"/>
        </w:rPr>
        <w:fldChar w:fldCharType="separate"/>
      </w:r>
      <w:r w:rsidR="009978FA">
        <w:rPr>
          <w:noProof/>
          <w:lang w:val="en-AU"/>
        </w:rPr>
        <w:t>14</w:t>
      </w:r>
      <w:r w:rsidRPr="00AC5AF4">
        <w:rPr>
          <w:lang w:val="en-AU"/>
        </w:rPr>
        <w:fldChar w:fldCharType="end"/>
      </w:r>
      <w:r w:rsidRPr="00AC5AF4">
        <w:rPr>
          <w:lang w:val="en-AU"/>
        </w:rPr>
        <w:t>: Applying the P-S-R Framework to Facilitate Households Moving Out of Energy Hardship</w:t>
      </w:r>
      <w:bookmarkEnd w:id="254"/>
    </w:p>
    <w:p w14:paraId="221B2E79" w14:textId="50A8E890" w:rsidR="00216A24" w:rsidRPr="00AC5AF4" w:rsidRDefault="00216A24" w:rsidP="00216A24">
      <w:pPr>
        <w:spacing w:after="240"/>
        <w:jc w:val="center"/>
        <w:rPr>
          <w:rFonts w:ascii="Calibri" w:eastAsia="Calibri" w:hAnsi="Calibri"/>
          <w:sz w:val="18"/>
          <w:szCs w:val="22"/>
          <w:lang w:eastAsia="en-US"/>
        </w:rPr>
      </w:pPr>
      <w:r w:rsidRPr="00AC5AF4">
        <w:rPr>
          <w:rFonts w:ascii="Calibri" w:eastAsia="Calibri" w:hAnsi="Calibri"/>
          <w:sz w:val="18"/>
          <w:szCs w:val="22"/>
          <w:lang w:eastAsia="en-US"/>
        </w:rPr>
        <w:t xml:space="preserve">Note: Curved arrows relate the Concept to a specific group, </w:t>
      </w:r>
      <w:r w:rsidRPr="00AC5AF4">
        <w:rPr>
          <w:rFonts w:ascii="Calibri" w:eastAsia="Calibri" w:hAnsi="Calibri"/>
          <w:i/>
          <w:sz w:val="18"/>
          <w:szCs w:val="22"/>
          <w:lang w:eastAsia="en-US"/>
        </w:rPr>
        <w:t>e.g.,</w:t>
      </w:r>
      <w:r w:rsidRPr="00AC5AF4">
        <w:rPr>
          <w:rFonts w:ascii="Calibri" w:eastAsia="Calibri" w:hAnsi="Calibri"/>
          <w:sz w:val="18"/>
          <w:szCs w:val="22"/>
          <w:lang w:eastAsia="en-US"/>
        </w:rPr>
        <w:t xml:space="preserve"> in the blue section, this arrow relates ‘Prevention </w:t>
      </w:r>
      <w:r w:rsidR="00146D21">
        <w:rPr>
          <w:rFonts w:ascii="Calibri" w:eastAsia="Calibri" w:hAnsi="Calibri"/>
          <w:sz w:val="18"/>
          <w:szCs w:val="22"/>
          <w:lang w:eastAsia="en-US"/>
        </w:rPr>
        <w:t>–</w:t>
      </w:r>
      <w:r w:rsidRPr="00AC5AF4">
        <w:rPr>
          <w:rFonts w:ascii="Calibri" w:eastAsia="Calibri" w:hAnsi="Calibri"/>
          <w:sz w:val="18"/>
          <w:szCs w:val="22"/>
          <w:lang w:eastAsia="en-US"/>
        </w:rPr>
        <w:t xml:space="preserve"> Structural Barriers’ to ‘All </w:t>
      </w:r>
      <w:proofErr w:type="gramStart"/>
      <w:r w:rsidRPr="00AC5AF4">
        <w:rPr>
          <w:rFonts w:ascii="Calibri" w:eastAsia="Calibri" w:hAnsi="Calibri"/>
          <w:sz w:val="18"/>
          <w:szCs w:val="22"/>
          <w:lang w:eastAsia="en-US"/>
        </w:rPr>
        <w:t>consumers’</w:t>
      </w:r>
      <w:proofErr w:type="gramEnd"/>
      <w:r w:rsidRPr="00AC5AF4">
        <w:rPr>
          <w:rFonts w:ascii="Calibri" w:eastAsia="Calibri" w:hAnsi="Calibri"/>
          <w:sz w:val="18"/>
          <w:szCs w:val="22"/>
          <w:lang w:eastAsia="en-US"/>
        </w:rPr>
        <w:t>. Straight arrows illustrate the interrelationships between P-S-R initiatives.</w:t>
      </w:r>
    </w:p>
    <w:p w14:paraId="07D2AE21" w14:textId="77777777" w:rsidR="00216A24" w:rsidRPr="00AC5AF4" w:rsidRDefault="00216A24" w:rsidP="000F4288">
      <w:pPr>
        <w:pStyle w:val="Heading2"/>
      </w:pPr>
      <w:bookmarkStart w:id="255" w:name="_Toc65408106"/>
      <w:bookmarkStart w:id="256" w:name="_Toc75875453"/>
      <w:r w:rsidRPr="00AC5AF4">
        <w:t>Guidelines for Writing Good Energy Policy for Australia</w:t>
      </w:r>
      <w:bookmarkEnd w:id="255"/>
      <w:bookmarkEnd w:id="256"/>
      <w:r w:rsidRPr="00AC5AF4">
        <w:t xml:space="preserve"> </w:t>
      </w:r>
    </w:p>
    <w:p w14:paraId="386ED71E" w14:textId="437FF8E8"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As well as drawing </w:t>
      </w:r>
      <w:r w:rsidR="00AF29B8">
        <w:rPr>
          <w:rFonts w:ascii="Calibri" w:eastAsia="Calibri" w:hAnsi="Calibri" w:cs="Calibri"/>
          <w:sz w:val="22"/>
          <w:lang w:bidi="en-US"/>
        </w:rPr>
        <w:t>on</w:t>
      </w:r>
      <w:r w:rsidRPr="00AC5AF4">
        <w:rPr>
          <w:rFonts w:ascii="Calibri" w:eastAsia="Calibri" w:hAnsi="Calibri" w:cs="Calibri"/>
          <w:sz w:val="22"/>
          <w:lang w:bidi="en-US"/>
        </w:rPr>
        <w:t xml:space="preserve"> the recommendations made in this report, there are some general recommendations about writing good policy (see, </w:t>
      </w:r>
      <w:r w:rsidR="002146A4">
        <w:rPr>
          <w:rFonts w:ascii="Calibri" w:eastAsia="Calibri" w:hAnsi="Calibri" w:cs="Calibri"/>
          <w:sz w:val="22"/>
          <w:lang w:bidi="en-US"/>
        </w:rPr>
        <w:t xml:space="preserve">for example, </w:t>
      </w:r>
      <w:r w:rsidR="00CE4426">
        <w:rPr>
          <w:rFonts w:ascii="Calibri" w:eastAsia="Calibri" w:hAnsi="Calibri" w:cs="Calibri"/>
          <w:sz w:val="22"/>
          <w:lang w:bidi="en-US"/>
        </w:rPr>
        <w:t>[92]</w:t>
      </w:r>
      <w:r w:rsidRPr="00AC5AF4">
        <w:rPr>
          <w:rFonts w:ascii="Calibri" w:eastAsia="Calibri" w:hAnsi="Calibri" w:cs="Calibri"/>
          <w:sz w:val="22"/>
          <w:lang w:bidi="en-US"/>
        </w:rPr>
        <w:t xml:space="preserve">) that can help Australia develop effective policies to ameliorate energy hardship: </w:t>
      </w:r>
    </w:p>
    <w:p w14:paraId="0F3F7D68" w14:textId="50D2FD0B" w:rsidR="00216A24" w:rsidRPr="00AC5AF4" w:rsidRDefault="00216A24" w:rsidP="00AD51AE">
      <w:pPr>
        <w:numPr>
          <w:ilvl w:val="0"/>
          <w:numId w:val="65"/>
        </w:numPr>
        <w:spacing w:before="120" w:after="120" w:line="276" w:lineRule="auto"/>
        <w:jc w:val="both"/>
        <w:rPr>
          <w:rFonts w:ascii="Calibri" w:eastAsia="Calibri" w:hAnsi="Calibri" w:cs="Calibri"/>
          <w:sz w:val="22"/>
          <w:lang w:bidi="en-US"/>
        </w:rPr>
      </w:pPr>
      <w:r w:rsidRPr="00AC5AF4">
        <w:rPr>
          <w:rFonts w:ascii="Calibri" w:eastAsia="Calibri" w:hAnsi="Calibri" w:cs="Calibri"/>
          <w:b/>
          <w:bCs/>
          <w:sz w:val="22"/>
          <w:lang w:bidi="en-US"/>
        </w:rPr>
        <w:lastRenderedPageBreak/>
        <w:t>Timely</w:t>
      </w:r>
      <w:r w:rsidRPr="00AC5AF4">
        <w:rPr>
          <w:rFonts w:ascii="Calibri" w:eastAsia="Calibri" w:hAnsi="Calibri" w:cs="Calibri"/>
          <w:sz w:val="22"/>
          <w:lang w:bidi="en-US"/>
        </w:rPr>
        <w:t xml:space="preserve">: Good public policy is prepared when the policy problem requires intervention and when </w:t>
      </w:r>
      <w:r w:rsidR="00146D21">
        <w:rPr>
          <w:rFonts w:ascii="Calibri" w:eastAsia="Calibri" w:hAnsi="Calibri" w:cs="Calibri"/>
          <w:sz w:val="22"/>
          <w:lang w:bidi="en-US"/>
        </w:rPr>
        <w:t>m</w:t>
      </w:r>
      <w:r w:rsidR="00146D21" w:rsidRPr="00AC5AF4">
        <w:rPr>
          <w:rFonts w:ascii="Calibri" w:eastAsia="Calibri" w:hAnsi="Calibri" w:cs="Calibri"/>
          <w:sz w:val="22"/>
          <w:lang w:bidi="en-US"/>
        </w:rPr>
        <w:t xml:space="preserve">inisters </w:t>
      </w:r>
      <w:r w:rsidRPr="00AC5AF4">
        <w:rPr>
          <w:rFonts w:ascii="Calibri" w:eastAsia="Calibri" w:hAnsi="Calibri" w:cs="Calibri"/>
          <w:sz w:val="22"/>
          <w:lang w:bidi="en-US"/>
        </w:rPr>
        <w:t xml:space="preserve">and other decision-makers need it and are likely to act </w:t>
      </w:r>
      <w:r w:rsidR="00AF29B8">
        <w:rPr>
          <w:rFonts w:ascii="Calibri" w:eastAsia="Calibri" w:hAnsi="Calibri" w:cs="Calibri"/>
          <w:sz w:val="22"/>
          <w:lang w:bidi="en-US"/>
        </w:rPr>
        <w:t>on</w:t>
      </w:r>
      <w:r w:rsidRPr="00AC5AF4">
        <w:rPr>
          <w:rFonts w:ascii="Calibri" w:eastAsia="Calibri" w:hAnsi="Calibri" w:cs="Calibri"/>
          <w:sz w:val="22"/>
          <w:lang w:bidi="en-US"/>
        </w:rPr>
        <w:t xml:space="preserve"> it</w:t>
      </w:r>
      <w:r w:rsidR="00146D21">
        <w:rPr>
          <w:rFonts w:ascii="Calibri" w:eastAsia="Calibri" w:hAnsi="Calibri" w:cs="Calibri"/>
          <w:sz w:val="22"/>
          <w:lang w:bidi="en-US"/>
        </w:rPr>
        <w:t>.</w:t>
      </w:r>
      <w:r w:rsidRPr="00AC5AF4">
        <w:rPr>
          <w:rFonts w:ascii="Calibri" w:eastAsia="Calibri" w:hAnsi="Calibri" w:cs="Calibri"/>
          <w:sz w:val="22"/>
          <w:lang w:bidi="en-US"/>
        </w:rPr>
        <w:t xml:space="preserve"> </w:t>
      </w:r>
    </w:p>
    <w:p w14:paraId="11BABAA7" w14:textId="07B68809" w:rsidR="00216A24" w:rsidRPr="00AC5AF4" w:rsidRDefault="00216A24" w:rsidP="00AD51AE">
      <w:pPr>
        <w:numPr>
          <w:ilvl w:val="0"/>
          <w:numId w:val="65"/>
        </w:numPr>
        <w:spacing w:before="120" w:after="120" w:line="276" w:lineRule="auto"/>
        <w:jc w:val="both"/>
        <w:rPr>
          <w:rFonts w:ascii="Calibri" w:eastAsia="Calibri" w:hAnsi="Calibri" w:cs="Calibri"/>
          <w:sz w:val="22"/>
          <w:lang w:bidi="en-US"/>
        </w:rPr>
      </w:pPr>
      <w:r w:rsidRPr="00AC5AF4">
        <w:rPr>
          <w:rFonts w:ascii="Calibri" w:eastAsia="Calibri" w:hAnsi="Calibri" w:cs="Calibri"/>
          <w:b/>
          <w:bCs/>
          <w:sz w:val="22"/>
          <w:lang w:bidi="en-US"/>
        </w:rPr>
        <w:t>Relevant</w:t>
      </w:r>
      <w:r w:rsidRPr="00AC5AF4">
        <w:rPr>
          <w:rFonts w:ascii="Calibri" w:eastAsia="Calibri" w:hAnsi="Calibri" w:cs="Calibri"/>
          <w:sz w:val="22"/>
          <w:lang w:bidi="en-US"/>
        </w:rPr>
        <w:t xml:space="preserve">: Good policy is always relevant to the current situation faced by decision-makers and will </w:t>
      </w:r>
      <w:proofErr w:type="gramStart"/>
      <w:r w:rsidRPr="00AC5AF4">
        <w:rPr>
          <w:rFonts w:ascii="Calibri" w:eastAsia="Calibri" w:hAnsi="Calibri" w:cs="Calibri"/>
          <w:sz w:val="22"/>
          <w:lang w:bidi="en-US"/>
        </w:rPr>
        <w:t>take into account</w:t>
      </w:r>
      <w:proofErr w:type="gramEnd"/>
      <w:r w:rsidRPr="00AC5AF4">
        <w:rPr>
          <w:rFonts w:ascii="Calibri" w:eastAsia="Calibri" w:hAnsi="Calibri" w:cs="Calibri"/>
          <w:sz w:val="22"/>
          <w:lang w:bidi="en-US"/>
        </w:rPr>
        <w:t xml:space="preserve"> current realities, including the political environment and policy cycle, and seek to anticipate related social and economic developments</w:t>
      </w:r>
      <w:r w:rsidR="00146D21">
        <w:rPr>
          <w:rFonts w:ascii="Calibri" w:eastAsia="Calibri" w:hAnsi="Calibri" w:cs="Calibri"/>
          <w:sz w:val="22"/>
          <w:lang w:bidi="en-US"/>
        </w:rPr>
        <w:t>.</w:t>
      </w:r>
    </w:p>
    <w:p w14:paraId="4397512A" w14:textId="73D4CFC4" w:rsidR="00216A24" w:rsidRPr="00AC5AF4" w:rsidRDefault="00216A24" w:rsidP="00AD51AE">
      <w:pPr>
        <w:numPr>
          <w:ilvl w:val="0"/>
          <w:numId w:val="65"/>
        </w:numPr>
        <w:spacing w:before="120" w:after="120" w:line="276" w:lineRule="auto"/>
        <w:jc w:val="both"/>
        <w:rPr>
          <w:rFonts w:ascii="Calibri" w:eastAsia="Calibri" w:hAnsi="Calibri" w:cs="Calibri"/>
          <w:sz w:val="22"/>
          <w:lang w:bidi="en-US"/>
        </w:rPr>
      </w:pPr>
      <w:r w:rsidRPr="00AC5AF4">
        <w:rPr>
          <w:rFonts w:ascii="Calibri" w:eastAsia="Calibri" w:hAnsi="Calibri" w:cs="Calibri"/>
          <w:b/>
          <w:bCs/>
          <w:sz w:val="22"/>
          <w:lang w:bidi="en-US"/>
        </w:rPr>
        <w:t>Consultative</w:t>
      </w:r>
      <w:r w:rsidRPr="00AC5AF4">
        <w:rPr>
          <w:rFonts w:ascii="Calibri" w:eastAsia="Calibri" w:hAnsi="Calibri" w:cs="Calibri"/>
          <w:sz w:val="22"/>
          <w:lang w:bidi="en-US"/>
        </w:rPr>
        <w:t xml:space="preserve">: Policy should be based on consultation with stakeholders inside and outside government </w:t>
      </w:r>
      <w:r w:rsidR="00CE4426">
        <w:rPr>
          <w:rFonts w:ascii="Calibri" w:eastAsia="Calibri" w:hAnsi="Calibri" w:cs="Calibri"/>
          <w:sz w:val="22"/>
          <w:lang w:bidi="en-US"/>
        </w:rPr>
        <w:t>[93]</w:t>
      </w:r>
      <w:r w:rsidRPr="00AC5AF4">
        <w:rPr>
          <w:rFonts w:ascii="Calibri" w:eastAsia="Calibri" w:hAnsi="Calibri" w:cs="Calibri"/>
          <w:sz w:val="22"/>
          <w:lang w:bidi="en-US"/>
        </w:rPr>
        <w:t>. It should be acknowledged that this takes time and effort and can generate a diversity of perspectives and lead to critical and reflexive discussions before reaching a consensus</w:t>
      </w:r>
      <w:r w:rsidR="002B7408">
        <w:rPr>
          <w:rFonts w:ascii="Calibri" w:eastAsia="Calibri" w:hAnsi="Calibri" w:cs="Calibri"/>
          <w:sz w:val="22"/>
          <w:lang w:bidi="en-US"/>
        </w:rPr>
        <w:t xml:space="preserve"> [94]</w:t>
      </w:r>
      <w:r w:rsidRPr="00AC5AF4">
        <w:rPr>
          <w:rFonts w:ascii="Calibri" w:eastAsia="Calibri" w:hAnsi="Calibri" w:cs="Calibri"/>
          <w:sz w:val="22"/>
          <w:lang w:bidi="en-US"/>
        </w:rPr>
        <w:t>. Furthermore, policy should be logical</w:t>
      </w:r>
      <w:r w:rsidR="00146D21">
        <w:rPr>
          <w:rFonts w:ascii="Calibri" w:eastAsia="Calibri" w:hAnsi="Calibri" w:cs="Calibri"/>
          <w:sz w:val="22"/>
          <w:lang w:bidi="en-US"/>
        </w:rPr>
        <w:t xml:space="preserve"> and</w:t>
      </w:r>
      <w:r w:rsidRPr="00AC5AF4">
        <w:rPr>
          <w:rFonts w:ascii="Calibri" w:eastAsia="Calibri" w:hAnsi="Calibri" w:cs="Calibri"/>
          <w:sz w:val="22"/>
          <w:lang w:bidi="en-US"/>
        </w:rPr>
        <w:t xml:space="preserve"> evidence-based, draw</w:t>
      </w:r>
      <w:r w:rsidR="00146D21">
        <w:rPr>
          <w:rFonts w:ascii="Calibri" w:eastAsia="Calibri" w:hAnsi="Calibri" w:cs="Calibri"/>
          <w:sz w:val="22"/>
          <w:lang w:bidi="en-US"/>
        </w:rPr>
        <w:t>ing</w:t>
      </w:r>
      <w:r w:rsidRPr="00AC5AF4">
        <w:rPr>
          <w:rFonts w:ascii="Calibri" w:eastAsia="Calibri" w:hAnsi="Calibri" w:cs="Calibri"/>
          <w:sz w:val="22"/>
          <w:lang w:bidi="en-US"/>
        </w:rPr>
        <w:t xml:space="preserve"> </w:t>
      </w:r>
      <w:r w:rsidR="00AF29B8">
        <w:rPr>
          <w:rFonts w:ascii="Calibri" w:eastAsia="Calibri" w:hAnsi="Calibri" w:cs="Calibri"/>
          <w:sz w:val="22"/>
          <w:lang w:bidi="en-US"/>
        </w:rPr>
        <w:t>on</w:t>
      </w:r>
      <w:r w:rsidRPr="00AC5AF4">
        <w:rPr>
          <w:rFonts w:ascii="Calibri" w:eastAsia="Calibri" w:hAnsi="Calibri" w:cs="Calibri"/>
          <w:sz w:val="22"/>
          <w:lang w:bidi="en-US"/>
        </w:rPr>
        <w:t xml:space="preserve"> data that </w:t>
      </w:r>
      <w:r w:rsidR="00146D21">
        <w:rPr>
          <w:rFonts w:ascii="Calibri" w:eastAsia="Calibri" w:hAnsi="Calibri" w:cs="Calibri"/>
          <w:sz w:val="22"/>
          <w:lang w:bidi="en-US"/>
        </w:rPr>
        <w:t>are</w:t>
      </w:r>
      <w:r w:rsidRPr="00AC5AF4">
        <w:rPr>
          <w:rFonts w:ascii="Calibri" w:eastAsia="Calibri" w:hAnsi="Calibri" w:cs="Calibri"/>
          <w:sz w:val="22"/>
          <w:lang w:bidi="en-US"/>
        </w:rPr>
        <w:t xml:space="preserve"> as accurate and complete as possible</w:t>
      </w:r>
      <w:r w:rsidR="002B7408">
        <w:rPr>
          <w:rFonts w:ascii="Calibri" w:eastAsia="Calibri" w:hAnsi="Calibri" w:cs="Calibri"/>
          <w:sz w:val="22"/>
          <w:lang w:bidi="en-US"/>
        </w:rPr>
        <w:t xml:space="preserve"> [95]</w:t>
      </w:r>
      <w:r w:rsidR="00146D21">
        <w:rPr>
          <w:rFonts w:ascii="Calibri" w:eastAsia="Calibri" w:hAnsi="Calibri" w:cs="Calibri"/>
          <w:sz w:val="22"/>
          <w:lang w:bidi="en-US"/>
        </w:rPr>
        <w:t>.</w:t>
      </w:r>
    </w:p>
    <w:p w14:paraId="1F119073" w14:textId="6FB861C1" w:rsidR="00216A24" w:rsidRPr="00AC5AF4" w:rsidRDefault="00216A24" w:rsidP="00AD51AE">
      <w:pPr>
        <w:numPr>
          <w:ilvl w:val="0"/>
          <w:numId w:val="65"/>
        </w:numPr>
        <w:spacing w:before="120" w:after="120" w:line="276" w:lineRule="auto"/>
        <w:jc w:val="both"/>
        <w:rPr>
          <w:rFonts w:ascii="Calibri" w:eastAsia="Calibri" w:hAnsi="Calibri" w:cs="Calibri"/>
          <w:sz w:val="22"/>
          <w:lang w:bidi="en-US"/>
        </w:rPr>
      </w:pPr>
      <w:r w:rsidRPr="00AC5AF4">
        <w:rPr>
          <w:rFonts w:ascii="Calibri" w:eastAsia="Calibri" w:hAnsi="Calibri" w:cs="Calibri"/>
          <w:b/>
          <w:bCs/>
          <w:sz w:val="22"/>
          <w:lang w:bidi="en-US"/>
        </w:rPr>
        <w:t>Clear</w:t>
      </w:r>
      <w:r w:rsidRPr="00AC5AF4">
        <w:rPr>
          <w:rFonts w:ascii="Calibri" w:eastAsia="Calibri" w:hAnsi="Calibri" w:cs="Calibri"/>
          <w:sz w:val="22"/>
          <w:lang w:bidi="en-US"/>
        </w:rPr>
        <w:t>: High</w:t>
      </w:r>
      <w:r w:rsidR="00146D21">
        <w:rPr>
          <w:rFonts w:ascii="Calibri" w:eastAsia="Calibri" w:hAnsi="Calibri" w:cs="Calibri"/>
          <w:sz w:val="22"/>
          <w:lang w:bidi="en-US"/>
        </w:rPr>
        <w:t>-</w:t>
      </w:r>
      <w:r w:rsidRPr="00AC5AF4">
        <w:rPr>
          <w:rFonts w:ascii="Calibri" w:eastAsia="Calibri" w:hAnsi="Calibri" w:cs="Calibri"/>
          <w:sz w:val="22"/>
          <w:lang w:bidi="en-US"/>
        </w:rPr>
        <w:t xml:space="preserve">quality policies set out a clear purpose and concrete description of policy issues and the facts and assumptions </w:t>
      </w:r>
      <w:r w:rsidR="00AF29B8">
        <w:rPr>
          <w:rFonts w:ascii="Calibri" w:eastAsia="Calibri" w:hAnsi="Calibri" w:cs="Calibri"/>
          <w:sz w:val="22"/>
          <w:lang w:bidi="en-US"/>
        </w:rPr>
        <w:t>on</w:t>
      </w:r>
      <w:r w:rsidRPr="00AC5AF4">
        <w:rPr>
          <w:rFonts w:ascii="Calibri" w:eastAsia="Calibri" w:hAnsi="Calibri" w:cs="Calibri"/>
          <w:sz w:val="22"/>
          <w:lang w:bidi="en-US"/>
        </w:rPr>
        <w:t xml:space="preserve"> which the policy options are based. There should be a clear articulation of the associated links between facts and assumptions on the one hand and conclusions and recommendations on the other. Policy should be well-written, concise and well</w:t>
      </w:r>
      <w:r w:rsidR="00146D21">
        <w:rPr>
          <w:rFonts w:ascii="Calibri" w:eastAsia="Calibri" w:hAnsi="Calibri" w:cs="Calibri"/>
          <w:sz w:val="22"/>
          <w:lang w:bidi="en-US"/>
        </w:rPr>
        <w:t>-</w:t>
      </w:r>
      <w:r w:rsidRPr="00AC5AF4">
        <w:rPr>
          <w:rFonts w:ascii="Calibri" w:eastAsia="Calibri" w:hAnsi="Calibri" w:cs="Calibri"/>
          <w:sz w:val="22"/>
          <w:lang w:bidi="en-US"/>
        </w:rPr>
        <w:t>organised</w:t>
      </w:r>
      <w:r w:rsidR="002B7408">
        <w:rPr>
          <w:rFonts w:ascii="Calibri" w:eastAsia="Calibri" w:hAnsi="Calibri" w:cs="Calibri"/>
          <w:sz w:val="22"/>
          <w:lang w:bidi="en-US"/>
        </w:rPr>
        <w:t xml:space="preserve"> [94]</w:t>
      </w:r>
      <w:r w:rsidRPr="00AC5AF4">
        <w:rPr>
          <w:rFonts w:ascii="Calibri" w:eastAsia="Calibri" w:hAnsi="Calibri" w:cs="Calibri"/>
          <w:sz w:val="22"/>
          <w:lang w:bidi="en-US"/>
        </w:rPr>
        <w:t>.</w:t>
      </w:r>
    </w:p>
    <w:p w14:paraId="7FDF5D98" w14:textId="0E12D7E8" w:rsidR="00216A24" w:rsidRPr="00AC5AF4" w:rsidRDefault="00216A24" w:rsidP="00AD51AE">
      <w:pPr>
        <w:numPr>
          <w:ilvl w:val="0"/>
          <w:numId w:val="65"/>
        </w:numPr>
        <w:spacing w:before="120" w:after="120" w:line="276" w:lineRule="auto"/>
        <w:jc w:val="both"/>
        <w:rPr>
          <w:rFonts w:ascii="Calibri" w:eastAsia="Calibri" w:hAnsi="Calibri" w:cs="Calibri"/>
          <w:sz w:val="22"/>
          <w:lang w:bidi="en-US"/>
        </w:rPr>
      </w:pPr>
      <w:r w:rsidRPr="00AC5AF4">
        <w:rPr>
          <w:rFonts w:ascii="Calibri" w:eastAsia="Calibri" w:hAnsi="Calibri" w:cs="Calibri"/>
          <w:b/>
          <w:bCs/>
          <w:sz w:val="22"/>
          <w:lang w:bidi="en-US"/>
        </w:rPr>
        <w:t>Provide Options</w:t>
      </w:r>
      <w:r w:rsidRPr="00AC5AF4">
        <w:rPr>
          <w:rFonts w:ascii="Calibri" w:eastAsia="Calibri" w:hAnsi="Calibri" w:cs="Calibri"/>
          <w:sz w:val="22"/>
          <w:lang w:bidi="en-US"/>
        </w:rPr>
        <w:t xml:space="preserve">: Policy should consider multiple viable options. Additionally, the likely intended and possible unintended consequences of different policy options should be considered.  </w:t>
      </w:r>
    </w:p>
    <w:p w14:paraId="37169DE9" w14:textId="749469E0" w:rsidR="00216A24" w:rsidRPr="00AC5AF4" w:rsidRDefault="00216A24" w:rsidP="00AD51AE">
      <w:pPr>
        <w:numPr>
          <w:ilvl w:val="0"/>
          <w:numId w:val="65"/>
        </w:numPr>
        <w:spacing w:before="120" w:after="120" w:line="276" w:lineRule="auto"/>
        <w:jc w:val="both"/>
        <w:rPr>
          <w:rFonts w:ascii="Calibri" w:eastAsia="Calibri" w:hAnsi="Calibri" w:cs="Calibri"/>
          <w:sz w:val="22"/>
          <w:lang w:bidi="en-US"/>
        </w:rPr>
      </w:pPr>
      <w:r w:rsidRPr="00AC5AF4">
        <w:rPr>
          <w:rFonts w:ascii="Calibri" w:eastAsia="Calibri" w:hAnsi="Calibri" w:cs="Calibri"/>
          <w:b/>
          <w:bCs/>
          <w:sz w:val="22"/>
          <w:lang w:bidi="en-US"/>
        </w:rPr>
        <w:t>Accountable</w:t>
      </w:r>
      <w:r w:rsidRPr="00AC5AF4">
        <w:rPr>
          <w:rFonts w:ascii="Calibri" w:eastAsia="Calibri" w:hAnsi="Calibri" w:cs="Calibri"/>
          <w:sz w:val="22"/>
          <w:lang w:bidi="en-US"/>
        </w:rPr>
        <w:t>: Policy recommendations should set out a coherent strategy and SMARTA goals and objectives that are clearly linked to practice, alongside an appropriately resourced evaluation plan</w:t>
      </w:r>
      <w:r w:rsidR="00010EBE">
        <w:rPr>
          <w:rFonts w:ascii="Calibri" w:eastAsia="Calibri" w:hAnsi="Calibri" w:cs="Calibri"/>
          <w:sz w:val="22"/>
          <w:lang w:bidi="en-US"/>
        </w:rPr>
        <w:t xml:space="preserve"> [92, 96]</w:t>
      </w:r>
      <w:r w:rsidRPr="00AC5AF4">
        <w:rPr>
          <w:rFonts w:ascii="Calibri" w:eastAsia="Calibri" w:hAnsi="Calibri" w:cs="Calibri"/>
          <w:sz w:val="22"/>
          <w:lang w:bidi="en-US"/>
        </w:rPr>
        <w:t xml:space="preserve">.  </w:t>
      </w:r>
    </w:p>
    <w:p w14:paraId="79B4B9B3" w14:textId="45738909" w:rsidR="00216A24" w:rsidRPr="00AC5AF4" w:rsidRDefault="00216A24" w:rsidP="00AD51AE">
      <w:pPr>
        <w:numPr>
          <w:ilvl w:val="0"/>
          <w:numId w:val="65"/>
        </w:numPr>
        <w:spacing w:before="120" w:after="120" w:line="276" w:lineRule="auto"/>
        <w:jc w:val="both"/>
        <w:rPr>
          <w:rFonts w:ascii="Calibri" w:eastAsia="Calibri" w:hAnsi="Calibri" w:cs="Calibri"/>
          <w:sz w:val="22"/>
          <w:lang w:bidi="en-US"/>
        </w:rPr>
      </w:pPr>
      <w:r w:rsidRPr="00AC5AF4">
        <w:rPr>
          <w:rFonts w:ascii="Calibri" w:eastAsia="Calibri" w:hAnsi="Calibri" w:cs="Calibri"/>
          <w:b/>
          <w:bCs/>
          <w:sz w:val="22"/>
          <w:lang w:bidi="en-US"/>
        </w:rPr>
        <w:t>Informed</w:t>
      </w:r>
      <w:r w:rsidRPr="00AC5AF4">
        <w:rPr>
          <w:rFonts w:ascii="Calibri" w:eastAsia="Calibri" w:hAnsi="Calibri" w:cs="Calibri"/>
          <w:sz w:val="22"/>
          <w:lang w:bidi="en-US"/>
        </w:rPr>
        <w:t>: Two further aids of good policy include reviewing good examples of existing or past public policy in cognate areas of social policy</w:t>
      </w:r>
      <w:r w:rsidR="00146D21">
        <w:rPr>
          <w:rFonts w:ascii="Calibri" w:eastAsia="Calibri" w:hAnsi="Calibri" w:cs="Calibri"/>
          <w:sz w:val="22"/>
          <w:lang w:bidi="en-US"/>
        </w:rPr>
        <w:t>,</w:t>
      </w:r>
      <w:r w:rsidRPr="00AC5AF4">
        <w:rPr>
          <w:rFonts w:ascii="Calibri" w:eastAsia="Calibri" w:hAnsi="Calibri" w:cs="Calibri"/>
          <w:sz w:val="22"/>
          <w:lang w:bidi="en-US"/>
        </w:rPr>
        <w:t xml:space="preserve"> such as health, welfare, transport and communications (</w:t>
      </w:r>
      <w:r w:rsidR="00853C1D">
        <w:rPr>
          <w:rFonts w:ascii="Calibri" w:eastAsia="Calibri" w:hAnsi="Calibri" w:cs="Calibri"/>
          <w:sz w:val="22"/>
          <w:lang w:bidi="en-US"/>
        </w:rPr>
        <w:t>s</w:t>
      </w:r>
      <w:r w:rsidRPr="00AC5AF4">
        <w:rPr>
          <w:rFonts w:ascii="Calibri" w:eastAsia="Calibri" w:hAnsi="Calibri" w:cs="Calibri"/>
          <w:sz w:val="22"/>
          <w:lang w:bidi="en-US"/>
        </w:rPr>
        <w:t xml:space="preserve">ee, for example, </w:t>
      </w:r>
      <w:r w:rsidRPr="00AC5AF4">
        <w:rPr>
          <w:rFonts w:ascii="Calibri" w:eastAsia="Calibri" w:hAnsi="Calibri" w:cs="Calibri"/>
          <w:i/>
          <w:sz w:val="22"/>
          <w:lang w:bidi="en-US"/>
        </w:rPr>
        <w:t>Successful Public Policy: Lessons from Australia and New Zealand</w:t>
      </w:r>
      <w:r w:rsidR="00853C1D">
        <w:rPr>
          <w:rFonts w:ascii="Calibri" w:eastAsia="Calibri" w:hAnsi="Calibri" w:cs="Calibri"/>
          <w:i/>
          <w:sz w:val="22"/>
          <w:lang w:bidi="en-US"/>
        </w:rPr>
        <w:t xml:space="preserve"> </w:t>
      </w:r>
      <w:r w:rsidR="00853C1D" w:rsidRPr="002146A4">
        <w:rPr>
          <w:rFonts w:ascii="Calibri" w:eastAsia="Calibri" w:hAnsi="Calibri" w:cs="Calibri"/>
          <w:iCs/>
          <w:sz w:val="22"/>
          <w:lang w:bidi="en-US"/>
        </w:rPr>
        <w:t>[97]</w:t>
      </w:r>
      <w:proofErr w:type="gramStart"/>
      <w:r w:rsidRPr="00AB7A81">
        <w:rPr>
          <w:rFonts w:ascii="Calibri" w:eastAsia="Calibri" w:hAnsi="Calibri" w:cs="Calibri"/>
          <w:iCs/>
          <w:sz w:val="22"/>
          <w:lang w:bidi="en-US"/>
        </w:rPr>
        <w:t>)</w:t>
      </w:r>
      <w:r w:rsidR="00146D21" w:rsidRPr="00613C38">
        <w:rPr>
          <w:rFonts w:ascii="Calibri" w:eastAsia="Calibri" w:hAnsi="Calibri" w:cs="Calibri"/>
          <w:iCs/>
          <w:sz w:val="22"/>
          <w:lang w:bidi="en-US"/>
        </w:rPr>
        <w:t>,</w:t>
      </w:r>
      <w:r w:rsidRPr="00AC5AF4">
        <w:rPr>
          <w:rFonts w:ascii="Calibri" w:eastAsia="Calibri" w:hAnsi="Calibri" w:cs="Calibri"/>
          <w:sz w:val="22"/>
          <w:lang w:bidi="en-US"/>
        </w:rPr>
        <w:t xml:space="preserve"> and</w:t>
      </w:r>
      <w:proofErr w:type="gramEnd"/>
      <w:r w:rsidRPr="00AC5AF4">
        <w:rPr>
          <w:rFonts w:ascii="Calibri" w:eastAsia="Calibri" w:hAnsi="Calibri" w:cs="Calibri"/>
          <w:sz w:val="22"/>
          <w:lang w:bidi="en-US"/>
        </w:rPr>
        <w:t xml:space="preserve"> investing in training for policy writing and policymaking (</w:t>
      </w:r>
      <w:r w:rsidRPr="00AC5AF4">
        <w:rPr>
          <w:rFonts w:ascii="Calibri" w:eastAsia="Calibri" w:hAnsi="Calibri" w:cs="Calibri"/>
          <w:i/>
          <w:sz w:val="22"/>
          <w:lang w:bidi="en-US"/>
        </w:rPr>
        <w:t>e.g.</w:t>
      </w:r>
      <w:r w:rsidRPr="00AC5AF4">
        <w:rPr>
          <w:rFonts w:ascii="Calibri" w:eastAsia="Calibri" w:hAnsi="Calibri" w:cs="Calibri"/>
          <w:sz w:val="22"/>
          <w:lang w:bidi="en-US"/>
        </w:rPr>
        <w:t>, courses offered by the Australia and New Zealand School of Government (ANZSOG), among others).</w:t>
      </w:r>
    </w:p>
    <w:p w14:paraId="254501DD" w14:textId="77777777" w:rsidR="00216A24" w:rsidRPr="00AC5AF4" w:rsidRDefault="00216A24" w:rsidP="000F4288">
      <w:pPr>
        <w:pStyle w:val="Heading2"/>
      </w:pPr>
      <w:bookmarkStart w:id="257" w:name="_Toc65408107"/>
      <w:bookmarkStart w:id="258" w:name="_Toc75875454"/>
      <w:r w:rsidRPr="00AC5AF4">
        <w:t>Summary</w:t>
      </w:r>
      <w:bookmarkEnd w:id="257"/>
      <w:bookmarkEnd w:id="258"/>
    </w:p>
    <w:p w14:paraId="63653C3F" w14:textId="6AFAA529" w:rsidR="00216A24" w:rsidRPr="00AC5AF4" w:rsidRDefault="00216A24" w:rsidP="00216A24">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energy policy gap analysis revealed that policies are spread across all types, </w:t>
      </w:r>
      <w:r w:rsidR="00146D21">
        <w:rPr>
          <w:rFonts w:ascii="Calibri" w:eastAsia="Calibri" w:hAnsi="Calibri" w:cs="Calibri"/>
          <w:sz w:val="22"/>
          <w:lang w:bidi="en-US"/>
        </w:rPr>
        <w:t>focused on</w:t>
      </w:r>
      <w:r w:rsidRPr="00AC5AF4">
        <w:rPr>
          <w:rFonts w:ascii="Calibri" w:eastAsia="Calibri" w:hAnsi="Calibri" w:cs="Calibri"/>
          <w:sz w:val="22"/>
          <w:lang w:bidi="en-US"/>
        </w:rPr>
        <w:t xml:space="preserve"> prevention, support and relief strategies to alleviate energy hardship. However, </w:t>
      </w:r>
      <w:proofErr w:type="gramStart"/>
      <w:r w:rsidR="00146D21" w:rsidRPr="00AC5AF4">
        <w:rPr>
          <w:rFonts w:ascii="Calibri" w:eastAsia="Calibri" w:hAnsi="Calibri" w:cs="Calibri"/>
          <w:color w:val="000000"/>
          <w:sz w:val="22"/>
          <w:lang w:bidi="en-US"/>
        </w:rPr>
        <w:t>in light of</w:t>
      </w:r>
      <w:proofErr w:type="gramEnd"/>
      <w:r w:rsidR="00146D21" w:rsidRPr="00AC5AF4">
        <w:rPr>
          <w:rFonts w:ascii="Calibri" w:eastAsia="Calibri" w:hAnsi="Calibri" w:cs="Calibri"/>
          <w:color w:val="000000"/>
          <w:sz w:val="22"/>
          <w:lang w:bidi="en-US"/>
        </w:rPr>
        <w:t xml:space="preserve"> the shortfalls evident in most elements of the 5E framework used to evaluate policies</w:t>
      </w:r>
      <w:r w:rsidR="00146D21">
        <w:rPr>
          <w:rFonts w:ascii="Calibri" w:eastAsia="Calibri" w:hAnsi="Calibri" w:cs="Calibri"/>
          <w:color w:val="000000"/>
          <w:sz w:val="22"/>
          <w:lang w:bidi="en-US"/>
        </w:rPr>
        <w:t>,</w:t>
      </w:r>
      <w:r w:rsidR="00146D21" w:rsidRPr="00AC5AF4">
        <w:rPr>
          <w:rFonts w:ascii="Calibri" w:eastAsia="Calibri" w:hAnsi="Calibri" w:cs="Calibri"/>
          <w:sz w:val="22"/>
          <w:lang w:bidi="en-US"/>
        </w:rPr>
        <w:t xml:space="preserve"> </w:t>
      </w:r>
      <w:r w:rsidRPr="00AC5AF4">
        <w:rPr>
          <w:rFonts w:ascii="Calibri" w:eastAsia="Calibri" w:hAnsi="Calibri" w:cs="Calibri"/>
          <w:sz w:val="22"/>
          <w:lang w:bidi="en-US"/>
        </w:rPr>
        <w:t>they also leave much room for improvement</w:t>
      </w:r>
      <w:r w:rsidRPr="00AC5AF4">
        <w:rPr>
          <w:rFonts w:ascii="Calibri" w:eastAsia="Calibri" w:hAnsi="Calibri" w:cs="Calibri"/>
          <w:color w:val="000000"/>
          <w:sz w:val="22"/>
          <w:lang w:bidi="en-US"/>
        </w:rPr>
        <w:t xml:space="preserve">. </w:t>
      </w:r>
      <w:r w:rsidRPr="00AC5AF4">
        <w:rPr>
          <w:rFonts w:ascii="Calibri" w:eastAsia="Calibri" w:hAnsi="Calibri" w:cs="Calibri"/>
          <w:sz w:val="22"/>
          <w:lang w:bidi="en-US"/>
        </w:rPr>
        <w:t xml:space="preserve">Analysis revealed that </w:t>
      </w:r>
      <w:r w:rsidRPr="00AC5AF4">
        <w:rPr>
          <w:rFonts w:ascii="Calibri" w:eastAsia="Calibri" w:hAnsi="Calibri" w:cs="Calibri"/>
          <w:b/>
          <w:sz w:val="22"/>
          <w:lang w:bidi="en-US"/>
        </w:rPr>
        <w:t xml:space="preserve">Australian energy policies commonly provide relief, but when they do it is not to a material level. Some policies address </w:t>
      </w:r>
      <w:r w:rsidRPr="00AC5AF4">
        <w:rPr>
          <w:rFonts w:ascii="Calibri" w:eastAsia="Calibri" w:hAnsi="Calibri" w:cs="Calibri"/>
          <w:b/>
          <w:i/>
          <w:sz w:val="22"/>
          <w:lang w:bidi="en-US"/>
        </w:rPr>
        <w:t>prevention-structural barriers</w:t>
      </w:r>
      <w:r w:rsidR="00B65DE7">
        <w:rPr>
          <w:rFonts w:ascii="Calibri" w:eastAsia="Calibri" w:hAnsi="Calibri" w:cs="Calibri"/>
          <w:b/>
          <w:i/>
          <w:sz w:val="22"/>
          <w:lang w:bidi="en-US"/>
        </w:rPr>
        <w:t>,</w:t>
      </w:r>
      <w:r w:rsidRPr="00AC5AF4">
        <w:rPr>
          <w:rFonts w:ascii="Calibri" w:eastAsia="Calibri" w:hAnsi="Calibri" w:cs="Calibri"/>
          <w:b/>
          <w:sz w:val="22"/>
          <w:lang w:bidi="en-US"/>
        </w:rPr>
        <w:t xml:space="preserve"> but few pay sufficient attention to providing </w:t>
      </w:r>
      <w:r w:rsidRPr="00AC5AF4">
        <w:rPr>
          <w:rFonts w:ascii="Calibri" w:eastAsia="Calibri" w:hAnsi="Calibri" w:cs="Calibri"/>
          <w:b/>
          <w:i/>
          <w:sz w:val="22"/>
          <w:lang w:bidi="en-US"/>
        </w:rPr>
        <w:t>support</w:t>
      </w:r>
      <w:r w:rsidRPr="00AC5AF4">
        <w:rPr>
          <w:rFonts w:ascii="Calibri" w:eastAsia="Calibri" w:hAnsi="Calibri" w:cs="Calibri"/>
          <w:b/>
          <w:sz w:val="22"/>
          <w:lang w:bidi="en-US"/>
        </w:rPr>
        <w:t xml:space="preserve"> and </w:t>
      </w:r>
      <w:r w:rsidRPr="00AC5AF4">
        <w:rPr>
          <w:rFonts w:ascii="Calibri" w:eastAsia="Calibri" w:hAnsi="Calibri" w:cs="Calibri"/>
          <w:b/>
          <w:i/>
          <w:sz w:val="22"/>
          <w:lang w:bidi="en-US"/>
        </w:rPr>
        <w:t>prevention-personal factors</w:t>
      </w:r>
      <w:r w:rsidRPr="00AC5AF4">
        <w:rPr>
          <w:rFonts w:ascii="Calibri" w:eastAsia="Calibri" w:hAnsi="Calibri" w:cs="Calibri"/>
          <w:sz w:val="22"/>
          <w:lang w:bidi="en-US"/>
        </w:rPr>
        <w:t xml:space="preserve">. Attending to these gaps would ensure that policies better match household needs. </w:t>
      </w:r>
    </w:p>
    <w:p w14:paraId="5662824E" w14:textId="160DFF70" w:rsidR="00B12692" w:rsidRPr="00AC5AF4" w:rsidRDefault="00216A24" w:rsidP="003F2F59">
      <w:pPr>
        <w:pStyle w:val="NoSpacing"/>
        <w:rPr>
          <w:lang w:eastAsia="en-US"/>
        </w:rPr>
      </w:pPr>
      <w:r w:rsidRPr="00AC5AF4">
        <w:rPr>
          <w:lang w:eastAsia="en-US"/>
        </w:rPr>
        <w:t>Key insights from this analysis reveal that</w:t>
      </w:r>
      <w:r w:rsidR="000611C6" w:rsidRPr="00AC5AF4">
        <w:rPr>
          <w:lang w:eastAsia="en-US"/>
        </w:rPr>
        <w:t xml:space="preserve"> many</w:t>
      </w:r>
      <w:r w:rsidRPr="00AC5AF4">
        <w:rPr>
          <w:lang w:eastAsia="en-US"/>
        </w:rPr>
        <w:t xml:space="preserve"> policies </w:t>
      </w:r>
      <w:r w:rsidR="000611C6" w:rsidRPr="00AC5AF4">
        <w:rPr>
          <w:lang w:eastAsia="en-US"/>
        </w:rPr>
        <w:t>reviewed were found to be</w:t>
      </w:r>
      <w:r w:rsidRPr="00AC5AF4">
        <w:rPr>
          <w:lang w:eastAsia="en-US"/>
        </w:rPr>
        <w:t xml:space="preserve"> typically very high level, vague in their objective and scope, not clearly linked to the programs and initiatives that will help deliver on policy and appear to treat the symptoms rather than underlying causes of energy hardship. These findings suggest that </w:t>
      </w:r>
      <w:r w:rsidRPr="00AC5AF4">
        <w:rPr>
          <w:b/>
          <w:lang w:eastAsia="en-US"/>
        </w:rPr>
        <w:t>a more cohesive approach that sets clear targets and SMARTA objectives, specifies links to initiatives and addresses the structural barriers of energy hardship</w:t>
      </w:r>
      <w:r w:rsidRPr="00AC5AF4">
        <w:rPr>
          <w:lang w:eastAsia="en-US"/>
        </w:rPr>
        <w:t xml:space="preserve"> will substantially progress efforts to alleviat</w:t>
      </w:r>
      <w:r w:rsidR="00146D21">
        <w:rPr>
          <w:lang w:eastAsia="en-US"/>
        </w:rPr>
        <w:t>e</w:t>
      </w:r>
      <w:r w:rsidRPr="00AC5AF4">
        <w:rPr>
          <w:lang w:eastAsia="en-US"/>
        </w:rPr>
        <w:t xml:space="preserve"> the pressures households currently face and help them move towards a state of energy wellbeing, rather than energy hardship. Setting an effective policy agenda with clear, coherent and agreed objectives, which is enshrined in well</w:t>
      </w:r>
      <w:r w:rsidR="00AC5AF4">
        <w:rPr>
          <w:lang w:eastAsia="en-US"/>
        </w:rPr>
        <w:t>-</w:t>
      </w:r>
      <w:r w:rsidRPr="00AC5AF4">
        <w:rPr>
          <w:lang w:eastAsia="en-US"/>
        </w:rPr>
        <w:t>written policy documents, can help create a cohesive mandate for addressing energy hardship in Australia. Policies can then be linked to specific programs and initiatives, such as provi</w:t>
      </w:r>
      <w:r w:rsidR="00146D21">
        <w:rPr>
          <w:lang w:eastAsia="en-US"/>
        </w:rPr>
        <w:t>ding</w:t>
      </w:r>
      <w:r w:rsidRPr="00AC5AF4">
        <w:rPr>
          <w:lang w:eastAsia="en-US"/>
        </w:rPr>
        <w:t xml:space="preserve"> blocks of </w:t>
      </w:r>
      <w:r w:rsidRPr="00AC5AF4">
        <w:rPr>
          <w:lang w:eastAsia="en-US"/>
        </w:rPr>
        <w:lastRenderedPageBreak/>
        <w:t>funding and appropriate support, and through robust monitoring and evaluation to assess whether policy objectives are being met. In conclusion, developing effective energy hardship policy for Australia is imperative.</w:t>
      </w:r>
    </w:p>
    <w:p w14:paraId="5C84B075" w14:textId="78757A2A" w:rsidR="004C55EB" w:rsidRPr="00AC5AF4" w:rsidRDefault="004C55EB" w:rsidP="003F2F59">
      <w:pPr>
        <w:pStyle w:val="NoSpacing"/>
        <w:rPr>
          <w:lang w:eastAsia="en-US"/>
        </w:rPr>
      </w:pPr>
    </w:p>
    <w:p w14:paraId="4DDCA421" w14:textId="6A592990" w:rsidR="004C55EB" w:rsidRPr="00AC5AF4" w:rsidRDefault="004C55EB" w:rsidP="003F2F59">
      <w:pPr>
        <w:pStyle w:val="NoSpacing"/>
        <w:rPr>
          <w:lang w:eastAsia="en-US"/>
        </w:rPr>
      </w:pPr>
    </w:p>
    <w:p w14:paraId="799C6F2C" w14:textId="3AB42379" w:rsidR="004C55EB" w:rsidRPr="00AC5AF4" w:rsidRDefault="004C55EB" w:rsidP="003F2F59">
      <w:pPr>
        <w:pStyle w:val="NoSpacing"/>
        <w:rPr>
          <w:lang w:eastAsia="en-US"/>
        </w:rPr>
      </w:pPr>
    </w:p>
    <w:p w14:paraId="2BC1BB6A" w14:textId="6C5D855E" w:rsidR="004C55EB" w:rsidRPr="00AC5AF4" w:rsidRDefault="004C55EB" w:rsidP="003F2F59">
      <w:pPr>
        <w:pStyle w:val="NoSpacing"/>
        <w:rPr>
          <w:lang w:eastAsia="en-US"/>
        </w:rPr>
      </w:pPr>
    </w:p>
    <w:p w14:paraId="5AD24735" w14:textId="7EC7FE42" w:rsidR="004C55EB" w:rsidRPr="00AC5AF4" w:rsidRDefault="004C55EB" w:rsidP="003F2F59">
      <w:pPr>
        <w:pStyle w:val="NoSpacing"/>
        <w:rPr>
          <w:lang w:eastAsia="en-US"/>
        </w:rPr>
      </w:pPr>
    </w:p>
    <w:p w14:paraId="5972333E" w14:textId="502F2563" w:rsidR="004C55EB" w:rsidRPr="00AC5AF4" w:rsidRDefault="004C55EB" w:rsidP="003F2F59">
      <w:pPr>
        <w:pStyle w:val="NoSpacing"/>
        <w:rPr>
          <w:lang w:eastAsia="en-US"/>
        </w:rPr>
      </w:pPr>
    </w:p>
    <w:p w14:paraId="3BBA3329" w14:textId="7A72863F" w:rsidR="004C55EB" w:rsidRPr="00AC5AF4" w:rsidRDefault="004C55EB" w:rsidP="003F2F59">
      <w:pPr>
        <w:pStyle w:val="NoSpacing"/>
        <w:rPr>
          <w:lang w:eastAsia="en-US"/>
        </w:rPr>
      </w:pPr>
    </w:p>
    <w:p w14:paraId="169507CA" w14:textId="201B5910" w:rsidR="004C55EB" w:rsidRPr="00AC5AF4" w:rsidRDefault="004C55EB" w:rsidP="003F2F59">
      <w:pPr>
        <w:pStyle w:val="NoSpacing"/>
        <w:rPr>
          <w:lang w:eastAsia="en-US"/>
        </w:rPr>
      </w:pPr>
    </w:p>
    <w:p w14:paraId="543470E9" w14:textId="77C90497" w:rsidR="004C55EB" w:rsidRPr="00AC5AF4" w:rsidRDefault="004C55EB" w:rsidP="003F2F59">
      <w:pPr>
        <w:pStyle w:val="NoSpacing"/>
        <w:rPr>
          <w:lang w:eastAsia="en-US"/>
        </w:rPr>
      </w:pPr>
    </w:p>
    <w:p w14:paraId="75C20731" w14:textId="3F598650" w:rsidR="004C55EB" w:rsidRPr="00AC5AF4" w:rsidRDefault="004C55EB" w:rsidP="003F2F59">
      <w:pPr>
        <w:pStyle w:val="NoSpacing"/>
        <w:rPr>
          <w:lang w:eastAsia="en-US"/>
        </w:rPr>
      </w:pPr>
    </w:p>
    <w:p w14:paraId="68827CF5" w14:textId="0A0DE73A" w:rsidR="004C55EB" w:rsidRPr="00AC5AF4" w:rsidRDefault="004C55EB" w:rsidP="003F2F59">
      <w:pPr>
        <w:pStyle w:val="NoSpacing"/>
        <w:rPr>
          <w:lang w:eastAsia="en-US"/>
        </w:rPr>
      </w:pPr>
    </w:p>
    <w:p w14:paraId="526C55D7" w14:textId="14C25DC2" w:rsidR="004C55EB" w:rsidRPr="00AC5AF4" w:rsidRDefault="004C55EB" w:rsidP="003F2F59">
      <w:pPr>
        <w:pStyle w:val="NoSpacing"/>
        <w:rPr>
          <w:lang w:eastAsia="en-US"/>
        </w:rPr>
      </w:pPr>
    </w:p>
    <w:p w14:paraId="7F9399E4" w14:textId="17982A88" w:rsidR="004C55EB" w:rsidRPr="00AC5AF4" w:rsidRDefault="004C55EB" w:rsidP="003F2F59">
      <w:pPr>
        <w:pStyle w:val="NoSpacing"/>
        <w:rPr>
          <w:lang w:eastAsia="en-US"/>
        </w:rPr>
      </w:pPr>
    </w:p>
    <w:p w14:paraId="43A45276" w14:textId="6C58F0C0" w:rsidR="004C55EB" w:rsidRPr="00AC5AF4" w:rsidRDefault="004C55EB" w:rsidP="003F2F59">
      <w:pPr>
        <w:pStyle w:val="NoSpacing"/>
        <w:rPr>
          <w:lang w:eastAsia="en-US"/>
        </w:rPr>
      </w:pPr>
    </w:p>
    <w:p w14:paraId="2B18DB48" w14:textId="6CE7785A" w:rsidR="004C55EB" w:rsidRPr="00AC5AF4" w:rsidRDefault="004C55EB" w:rsidP="003F2F59">
      <w:pPr>
        <w:pStyle w:val="NoSpacing"/>
        <w:rPr>
          <w:lang w:eastAsia="en-US"/>
        </w:rPr>
      </w:pPr>
    </w:p>
    <w:p w14:paraId="0700F967" w14:textId="746F4B45" w:rsidR="004C55EB" w:rsidRPr="00AC5AF4" w:rsidRDefault="004C55EB" w:rsidP="003F2F59">
      <w:pPr>
        <w:pStyle w:val="NoSpacing"/>
        <w:rPr>
          <w:lang w:eastAsia="en-US"/>
        </w:rPr>
      </w:pPr>
    </w:p>
    <w:p w14:paraId="6CA77A05" w14:textId="0F017FF0" w:rsidR="004C55EB" w:rsidRPr="00AC5AF4" w:rsidRDefault="004C55EB" w:rsidP="003F2F59">
      <w:pPr>
        <w:pStyle w:val="NoSpacing"/>
        <w:rPr>
          <w:lang w:eastAsia="en-US"/>
        </w:rPr>
      </w:pPr>
    </w:p>
    <w:p w14:paraId="4795C1E6" w14:textId="32E92B14" w:rsidR="004C55EB" w:rsidRPr="00AC5AF4" w:rsidRDefault="004C55EB" w:rsidP="003F2F59">
      <w:pPr>
        <w:pStyle w:val="NoSpacing"/>
        <w:rPr>
          <w:lang w:eastAsia="en-US"/>
        </w:rPr>
      </w:pPr>
    </w:p>
    <w:p w14:paraId="23BF2410" w14:textId="203644F9" w:rsidR="00112C0C" w:rsidRPr="00AC5AF4" w:rsidRDefault="00112C0C">
      <w:pPr>
        <w:spacing w:before="120" w:after="120" w:line="276" w:lineRule="auto"/>
        <w:jc w:val="both"/>
        <w:rPr>
          <w:rFonts w:ascii="Arial" w:eastAsia="Yu Gothic Light" w:hAnsi="Arial" w:cs="Arial"/>
          <w:b/>
          <w:bCs/>
          <w:color w:val="1F3864"/>
          <w:sz w:val="32"/>
          <w:szCs w:val="28"/>
          <w:lang w:eastAsia="en-US"/>
        </w:rPr>
      </w:pPr>
      <w:bookmarkStart w:id="259" w:name="_Toc65408108"/>
    </w:p>
    <w:p w14:paraId="306F092D" w14:textId="77777777" w:rsidR="00185DAE" w:rsidRPr="00AC5AF4" w:rsidRDefault="00185DAE" w:rsidP="000F4288">
      <w:pPr>
        <w:pStyle w:val="GEERHeading1"/>
      </w:pPr>
    </w:p>
    <w:p w14:paraId="11339082" w14:textId="77777777" w:rsidR="00185DAE" w:rsidRPr="00AC5AF4" w:rsidRDefault="00185DAE" w:rsidP="00185DAE">
      <w:pPr>
        <w:rPr>
          <w:rFonts w:ascii="Arial" w:eastAsia="Yu Gothic Light" w:hAnsi="Arial" w:cs="Arial"/>
          <w:color w:val="1F3864"/>
          <w:sz w:val="32"/>
          <w:szCs w:val="28"/>
          <w:lang w:eastAsia="en-US"/>
        </w:rPr>
      </w:pPr>
      <w:r w:rsidRPr="00AC5AF4">
        <w:br w:type="page"/>
      </w:r>
    </w:p>
    <w:p w14:paraId="06146A90" w14:textId="2EBFDAA4" w:rsidR="004C55EB" w:rsidRPr="00AC5AF4" w:rsidRDefault="004C55EB" w:rsidP="000F4288">
      <w:pPr>
        <w:pStyle w:val="GEERHeading1"/>
      </w:pPr>
      <w:bookmarkStart w:id="260" w:name="_Toc75875455"/>
      <w:r w:rsidRPr="00AC5AF4">
        <w:lastRenderedPageBreak/>
        <w:t>C</w:t>
      </w:r>
      <w:r w:rsidR="00185DAE" w:rsidRPr="00AC5AF4">
        <w:t>HAPTER</w:t>
      </w:r>
      <w:r w:rsidRPr="00AC5AF4">
        <w:t xml:space="preserve"> 6</w:t>
      </w:r>
      <w:bookmarkEnd w:id="259"/>
      <w:bookmarkEnd w:id="260"/>
    </w:p>
    <w:p w14:paraId="5848D9AC" w14:textId="77777777" w:rsidR="004C55EB" w:rsidRPr="00AC5AF4" w:rsidRDefault="004C55EB" w:rsidP="000F4288">
      <w:pPr>
        <w:pStyle w:val="GEERHeading1"/>
      </w:pPr>
      <w:bookmarkStart w:id="261" w:name="_Toc65408109"/>
      <w:bookmarkStart w:id="262" w:name="_Toc75875456"/>
      <w:r w:rsidRPr="00AC5AF4">
        <w:t>The Trajectory Policy Gap Analysis</w:t>
      </w:r>
      <w:bookmarkEnd w:id="261"/>
      <w:bookmarkEnd w:id="262"/>
    </w:p>
    <w:p w14:paraId="7DD380A2" w14:textId="77777777" w:rsidR="004C55EB" w:rsidRPr="00AC5AF4" w:rsidRDefault="004C55EB" w:rsidP="000F4288">
      <w:pPr>
        <w:pStyle w:val="Heading2"/>
      </w:pPr>
      <w:bookmarkStart w:id="263" w:name="_Toc65408110"/>
      <w:bookmarkStart w:id="264" w:name="_Toc75875457"/>
      <w:r w:rsidRPr="00AC5AF4">
        <w:t>Introduction</w:t>
      </w:r>
      <w:bookmarkEnd w:id="263"/>
      <w:bookmarkEnd w:id="264"/>
    </w:p>
    <w:p w14:paraId="35FACF4C" w14:textId="1BC1CAAC"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We reviewed and analysed the Trajectory</w:t>
      </w:r>
      <w:r w:rsidR="00382E0C">
        <w:rPr>
          <w:rFonts w:ascii="Calibri" w:eastAsia="Calibri" w:hAnsi="Calibri" w:cs="Calibri"/>
          <w:sz w:val="22"/>
          <w:lang w:bidi="en-US"/>
        </w:rPr>
        <w:t>,</w:t>
      </w:r>
      <w:r w:rsidRPr="00AC5AF4">
        <w:rPr>
          <w:rFonts w:ascii="Calibri" w:eastAsia="Calibri" w:hAnsi="Calibri" w:cs="Calibri"/>
          <w:sz w:val="22"/>
          <w:lang w:bidi="en-US"/>
        </w:rPr>
        <w:t xml:space="preserve"> drawing </w:t>
      </w:r>
      <w:r w:rsidR="00AF29B8">
        <w:rPr>
          <w:rFonts w:ascii="Calibri" w:eastAsia="Calibri" w:hAnsi="Calibri" w:cs="Calibri"/>
          <w:sz w:val="22"/>
          <w:lang w:bidi="en-US"/>
        </w:rPr>
        <w:t>on</w:t>
      </w:r>
      <w:r w:rsidRPr="00AC5AF4">
        <w:rPr>
          <w:rFonts w:ascii="Calibri" w:eastAsia="Calibri" w:hAnsi="Calibri" w:cs="Calibri"/>
          <w:sz w:val="22"/>
          <w:lang w:bidi="en-US"/>
        </w:rPr>
        <w:t xml:space="preserve"> frameworks developed in Chapter One: </w:t>
      </w:r>
      <w:proofErr w:type="gramStart"/>
      <w:r w:rsidRPr="00AC5AF4">
        <w:rPr>
          <w:rFonts w:ascii="Calibri" w:eastAsia="Calibri" w:hAnsi="Calibri" w:cs="Calibri"/>
          <w:sz w:val="22"/>
          <w:lang w:bidi="en-US"/>
        </w:rPr>
        <w:t>the</w:t>
      </w:r>
      <w:proofErr w:type="gramEnd"/>
      <w:r w:rsidRPr="00AC5AF4">
        <w:rPr>
          <w:rFonts w:ascii="Calibri" w:eastAsia="Calibri" w:hAnsi="Calibri" w:cs="Calibri"/>
          <w:sz w:val="22"/>
          <w:lang w:bidi="en-US"/>
        </w:rPr>
        <w:t xml:space="preserve"> P-S-R Framework to clarify the strategy-type policies </w:t>
      </w:r>
      <w:r w:rsidR="00B65DE7">
        <w:rPr>
          <w:rFonts w:ascii="Calibri" w:eastAsia="Calibri" w:hAnsi="Calibri" w:cs="Calibri"/>
          <w:sz w:val="22"/>
          <w:lang w:bidi="en-US"/>
        </w:rPr>
        <w:t>the Trajectory</w:t>
      </w:r>
      <w:r w:rsidR="00B65DE7"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seemed to be adopting; and the ABATE Hardship Framework to assess how the actions in the Trajectory might prevent, support or relieve households in each hardship state. As part of this review, we compared the gap analysis findings from Chapter 5 with this analysis of policies in the Trajectory to identify residual gaps between committed and planned Trajectory targets. Specifically, we considered the Trajectory’s ability to prevent energy hardship through broad efficiency gains that minimise structural drivers of high energy costs. </w:t>
      </w:r>
    </w:p>
    <w:p w14:paraId="71EF679B" w14:textId="77777777" w:rsidR="004C55EB" w:rsidRPr="00AC5AF4" w:rsidRDefault="004C55EB" w:rsidP="000F4288">
      <w:pPr>
        <w:pStyle w:val="Heading2"/>
      </w:pPr>
      <w:bookmarkStart w:id="265" w:name="_Toc65408111"/>
      <w:bookmarkStart w:id="266" w:name="_Toc75875458"/>
      <w:r w:rsidRPr="00AC5AF4">
        <w:t>Summary of Key Findings</w:t>
      </w:r>
      <w:bookmarkEnd w:id="265"/>
      <w:bookmarkEnd w:id="266"/>
    </w:p>
    <w:p w14:paraId="08668CB7" w14:textId="2F102B75"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The Trajectory has the potential to address some key gaps in preventative initiatives for energy efficiency and distributed energy resource (DER) policy. However, the efficiency, effectiveness and equity of these proposed Trajectory initiatives will depend on their detailed design (noting that Ministers have not yet committed to the proposed actions). Moreover, the Trajectory does not address the issues of poor access, targeting and materiality of policies in the areas of energy tariffs, billing and broader hardship.</w:t>
      </w:r>
    </w:p>
    <w:p w14:paraId="6130EF11" w14:textId="3E083CE7"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Trajectory is focused on improving the efficiency and DER readiness of new and existing buildings. </w:t>
      </w:r>
      <w:r w:rsidRPr="00AC5AF4">
        <w:rPr>
          <w:rFonts w:ascii="Calibri" w:eastAsia="Calibri" w:hAnsi="Calibri" w:cs="Calibri"/>
          <w:b/>
          <w:sz w:val="22"/>
          <w:lang w:bidi="en-US"/>
        </w:rPr>
        <w:t>Efficiency and DER readiness</w:t>
      </w:r>
      <w:r w:rsidRPr="00AC5AF4">
        <w:rPr>
          <w:rFonts w:ascii="Calibri" w:eastAsia="Calibri" w:hAnsi="Calibri" w:cs="Calibri"/>
          <w:sz w:val="22"/>
          <w:lang w:bidi="en-US"/>
        </w:rPr>
        <w:t xml:space="preserve"> </w:t>
      </w:r>
      <w:r w:rsidRPr="00AC5AF4">
        <w:rPr>
          <w:rFonts w:ascii="Calibri" w:eastAsia="Calibri" w:hAnsi="Calibri" w:cs="Calibri"/>
          <w:b/>
          <w:sz w:val="22"/>
          <w:lang w:bidi="en-US"/>
        </w:rPr>
        <w:t>are important but limited subsets of the suite of policy initiatives required to address the drivers, indicators and outcomes of energy hardship</w:t>
      </w:r>
      <w:r w:rsidRPr="00AC5AF4">
        <w:rPr>
          <w:rFonts w:ascii="Calibri" w:eastAsia="Calibri" w:hAnsi="Calibri" w:cs="Calibri"/>
          <w:sz w:val="22"/>
          <w:lang w:bidi="en-US"/>
        </w:rPr>
        <w:t xml:space="preserve">. Hence, </w:t>
      </w:r>
      <w:r w:rsidRPr="004F600F">
        <w:rPr>
          <w:rFonts w:ascii="Calibri" w:eastAsia="Calibri" w:hAnsi="Calibri" w:cs="Calibri"/>
          <w:b/>
          <w:sz w:val="22"/>
          <w:lang w:bidi="en-US"/>
        </w:rPr>
        <w:t>the Trajectory alone leaves significant policy gaps in addressing energy hardship</w:t>
      </w:r>
      <w:r w:rsidRPr="00AC5AF4">
        <w:rPr>
          <w:rFonts w:ascii="Calibri" w:eastAsia="Calibri" w:hAnsi="Calibri" w:cs="Calibri"/>
          <w:sz w:val="22"/>
          <w:lang w:bidi="en-US"/>
        </w:rPr>
        <w:t xml:space="preserve">. It does </w:t>
      </w:r>
      <w:r w:rsidRPr="00AC5AF4">
        <w:rPr>
          <w:rFonts w:ascii="Calibri" w:eastAsia="Calibri" w:hAnsi="Calibri" w:cs="Calibri"/>
          <w:sz w:val="22"/>
          <w:u w:val="single"/>
          <w:lang w:bidi="en-US"/>
        </w:rPr>
        <w:t>not</w:t>
      </w:r>
      <w:r w:rsidRPr="00AC5AF4">
        <w:rPr>
          <w:rFonts w:ascii="Calibri" w:eastAsia="Calibri" w:hAnsi="Calibri" w:cs="Calibri"/>
          <w:sz w:val="22"/>
          <w:lang w:bidi="en-US"/>
        </w:rPr>
        <w:t xml:space="preserve"> have a goal to specifically address </w:t>
      </w:r>
      <w:r w:rsidRPr="00AC5AF4">
        <w:rPr>
          <w:rFonts w:ascii="Calibri" w:eastAsia="Calibri" w:hAnsi="Calibri" w:cs="Calibri"/>
          <w:i/>
          <w:sz w:val="22"/>
          <w:lang w:bidi="en-US"/>
        </w:rPr>
        <w:t>energy hardship</w:t>
      </w:r>
      <w:r w:rsidRPr="00AC5AF4">
        <w:rPr>
          <w:rFonts w:ascii="Calibri" w:eastAsia="Calibri" w:hAnsi="Calibri" w:cs="Calibri"/>
          <w:sz w:val="22"/>
          <w:lang w:bidi="en-US"/>
        </w:rPr>
        <w:t xml:space="preserve"> but rather to “inform the future ….activities” relating to building standards and building policy</w:t>
      </w:r>
      <w:r w:rsidR="00C12289">
        <w:rPr>
          <w:rFonts w:ascii="Calibri" w:eastAsia="Calibri" w:hAnsi="Calibri" w:cs="Calibri"/>
          <w:sz w:val="22"/>
          <w:lang w:bidi="en-US"/>
        </w:rPr>
        <w:t xml:space="preserve"> [71]</w:t>
      </w:r>
      <w:r w:rsidRPr="00AC5AF4">
        <w:rPr>
          <w:rFonts w:ascii="Calibri" w:eastAsia="Calibri" w:hAnsi="Calibri" w:cs="Calibri"/>
          <w:sz w:val="22"/>
          <w:lang w:bidi="en-US"/>
        </w:rPr>
        <w:t>.</w:t>
      </w:r>
    </w:p>
    <w:p w14:paraId="2D504DEC" w14:textId="77777777"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Beyond the commitment to the Trajectory itself, the proposed initiatives have good potential for energy hardship prevention through efficiency improvements, but only if they are implemented in ways that specifically address the shortcomings of previous policy commitments relevant to energy hardship. Further, the Trajectory offers elements that could be emulated for an effective national energy hardship strategy, with long-term planning and cross-portfolio commitments, planning and goals.</w:t>
      </w:r>
    </w:p>
    <w:p w14:paraId="7CCA1C0A" w14:textId="77777777" w:rsidR="004C55EB" w:rsidRPr="00AC5AF4" w:rsidRDefault="004C55EB" w:rsidP="000F4288">
      <w:pPr>
        <w:pStyle w:val="Heading2"/>
      </w:pPr>
      <w:bookmarkStart w:id="267" w:name="_Toc65408112"/>
      <w:bookmarkStart w:id="268" w:name="_Toc75875459"/>
      <w:r w:rsidRPr="00AC5AF4">
        <w:t>Overview of the Trajectory</w:t>
      </w:r>
      <w:bookmarkEnd w:id="267"/>
      <w:bookmarkEnd w:id="268"/>
      <w:r w:rsidRPr="00AC5AF4">
        <w:t xml:space="preserve"> </w:t>
      </w:r>
    </w:p>
    <w:p w14:paraId="70A2AC82" w14:textId="1896BC38" w:rsidR="004C55EB" w:rsidRPr="00AC5AF4" w:rsidRDefault="004C55EB" w:rsidP="004C55EB">
      <w:pPr>
        <w:spacing w:before="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w:t>
      </w:r>
      <w:r w:rsidRPr="00787783">
        <w:rPr>
          <w:rFonts w:ascii="Calibri" w:eastAsia="Calibri" w:hAnsi="Calibri" w:cs="Calibri"/>
          <w:iCs/>
          <w:sz w:val="22"/>
          <w:lang w:bidi="en-US"/>
        </w:rPr>
        <w:t xml:space="preserve">Trajectory </w:t>
      </w:r>
      <w:r w:rsidRPr="00AC5AF4">
        <w:rPr>
          <w:rFonts w:ascii="Calibri" w:eastAsia="Calibri" w:hAnsi="Calibri" w:cs="Calibri"/>
          <w:sz w:val="22"/>
          <w:lang w:bidi="en-US"/>
        </w:rPr>
        <w:t xml:space="preserve">is an overarching document that was jointly agreed </w:t>
      </w:r>
      <w:r w:rsidR="00382E0C">
        <w:rPr>
          <w:rFonts w:ascii="Calibri" w:eastAsia="Calibri" w:hAnsi="Calibri" w:cs="Calibri"/>
          <w:sz w:val="22"/>
          <w:lang w:bidi="en-US"/>
        </w:rPr>
        <w:t xml:space="preserve">to </w:t>
      </w:r>
      <w:r w:rsidRPr="00AC5AF4">
        <w:rPr>
          <w:rFonts w:ascii="Calibri" w:eastAsia="Calibri" w:hAnsi="Calibri" w:cs="Calibri"/>
          <w:sz w:val="22"/>
          <w:lang w:bidi="en-US"/>
        </w:rPr>
        <w:t xml:space="preserve">in late 2018 by the former COAG Energy Council and the Building Ministers’ Forum.  It is intended to inform the development of future updates to the National Construction Code (NCC), </w:t>
      </w:r>
      <w:r w:rsidR="00B65DE7">
        <w:rPr>
          <w:rFonts w:ascii="Calibri" w:eastAsia="Calibri" w:hAnsi="Calibri" w:cs="Calibri"/>
          <w:sz w:val="22"/>
          <w:lang w:bidi="en-US"/>
        </w:rPr>
        <w:t>which</w:t>
      </w:r>
      <w:r w:rsidR="00B65DE7" w:rsidRPr="00AC5AF4">
        <w:rPr>
          <w:rFonts w:ascii="Calibri" w:eastAsia="Calibri" w:hAnsi="Calibri" w:cs="Calibri"/>
          <w:sz w:val="22"/>
          <w:lang w:bidi="en-US"/>
        </w:rPr>
        <w:t xml:space="preserve"> </w:t>
      </w:r>
      <w:r w:rsidRPr="00AC5AF4">
        <w:rPr>
          <w:rFonts w:ascii="Calibri" w:eastAsia="Calibri" w:hAnsi="Calibri" w:cs="Calibri"/>
          <w:sz w:val="22"/>
          <w:lang w:bidi="en-US"/>
        </w:rPr>
        <w:t>sets minimum standards for new and existing buildings, and to also inform new national building policy initiatives that may be considered</w:t>
      </w:r>
      <w:r w:rsidR="00AB7A81">
        <w:rPr>
          <w:rFonts w:ascii="Calibri" w:eastAsia="Calibri" w:hAnsi="Calibri" w:cs="Calibri"/>
          <w:sz w:val="22"/>
          <w:lang w:bidi="en-US"/>
        </w:rPr>
        <w:t xml:space="preserve"> [1]</w:t>
      </w:r>
      <w:r w:rsidRPr="00AC5AF4">
        <w:rPr>
          <w:rFonts w:ascii="Calibri" w:eastAsia="Calibri" w:hAnsi="Calibri" w:cs="Calibri"/>
          <w:sz w:val="22"/>
          <w:lang w:bidi="en-US"/>
        </w:rPr>
        <w:t>.</w:t>
      </w:r>
      <w:r w:rsidRPr="00AC5AF4">
        <w:rPr>
          <w:rFonts w:ascii="Calibri" w:eastAsia="Calibri" w:hAnsi="Calibri" w:cs="Calibri"/>
          <w:sz w:val="22"/>
          <w:vertAlign w:val="superscript"/>
          <w:lang w:bidi="en-US"/>
        </w:rPr>
        <w:t xml:space="preserve"> </w:t>
      </w:r>
    </w:p>
    <w:p w14:paraId="2BC0E140" w14:textId="77777777" w:rsidR="004C55EB" w:rsidRPr="00AC5AF4" w:rsidRDefault="004C55EB" w:rsidP="00EA5AAD">
      <w:pPr>
        <w:keepNext/>
        <w:keepLines/>
        <w:spacing w:before="240" w:line="276" w:lineRule="auto"/>
        <w:jc w:val="both"/>
        <w:rPr>
          <w:rFonts w:ascii="Calibri" w:eastAsia="Calibri" w:hAnsi="Calibri" w:cs="Calibri"/>
          <w:b/>
          <w:i/>
          <w:sz w:val="22"/>
          <w:lang w:bidi="en-US"/>
        </w:rPr>
      </w:pPr>
      <w:r w:rsidRPr="00AC5AF4">
        <w:rPr>
          <w:rFonts w:ascii="Calibri" w:eastAsia="Calibri" w:hAnsi="Calibri" w:cs="Calibri"/>
          <w:b/>
          <w:i/>
          <w:sz w:val="22"/>
          <w:lang w:bidi="en-US"/>
        </w:rPr>
        <w:t>Its stated goal is as follows:</w:t>
      </w:r>
    </w:p>
    <w:p w14:paraId="218E2EFE" w14:textId="53BA106D" w:rsidR="004C55EB" w:rsidRPr="00AC5AF4" w:rsidRDefault="004C55EB" w:rsidP="00185DAE">
      <w:pPr>
        <w:spacing w:after="120" w:line="276" w:lineRule="auto"/>
        <w:jc w:val="both"/>
        <w:rPr>
          <w:rFonts w:ascii="Calibri" w:eastAsia="Calibri" w:hAnsi="Calibri" w:cs="Calibri"/>
          <w:sz w:val="22"/>
          <w:lang w:bidi="en-US"/>
        </w:rPr>
      </w:pPr>
      <w:r w:rsidRPr="00AC5AF4">
        <w:rPr>
          <w:rFonts w:ascii="Calibri" w:eastAsia="Calibri" w:hAnsi="Calibri" w:cs="Calibri"/>
          <w:sz w:val="22"/>
          <w:lang w:bidi="en-US"/>
        </w:rPr>
        <w:t>“Zero energy (and carbon) ready buildings have an energy</w:t>
      </w:r>
      <w:r w:rsidR="00AC5AF4" w:rsidRPr="00AC5AF4">
        <w:rPr>
          <w:rFonts w:ascii="Calibri" w:eastAsia="Calibri" w:hAnsi="Calibri" w:cs="Calibri"/>
          <w:sz w:val="22"/>
          <w:lang w:bidi="en-US"/>
        </w:rPr>
        <w:t>-</w:t>
      </w:r>
      <w:r w:rsidRPr="00AC5AF4">
        <w:rPr>
          <w:rFonts w:ascii="Calibri" w:eastAsia="Calibri" w:hAnsi="Calibri" w:cs="Calibri"/>
          <w:sz w:val="22"/>
          <w:lang w:bidi="en-US"/>
        </w:rPr>
        <w:t xml:space="preserve">efficient thermal shell and appliances, have sufficiently low energy use and have the relevant set-up so they are ‘ready’ to achieve net zero energy (and carbon) usage, if they are combined with renewable or decarbonised energy systems on-site or off-site” </w:t>
      </w:r>
      <w:r w:rsidR="00AB7A81">
        <w:rPr>
          <w:rFonts w:ascii="Calibri" w:eastAsia="Calibri" w:hAnsi="Calibri" w:cs="Calibri"/>
          <w:sz w:val="22"/>
          <w:lang w:bidi="en-US"/>
        </w:rPr>
        <w:t>[1]</w:t>
      </w:r>
      <w:r w:rsidRPr="00AC5AF4">
        <w:rPr>
          <w:rFonts w:ascii="Calibri" w:eastAsia="Calibri" w:hAnsi="Calibri" w:cs="Calibri"/>
          <w:sz w:val="22"/>
          <w:lang w:bidi="en-US"/>
        </w:rPr>
        <w:t xml:space="preserve">.  </w:t>
      </w:r>
    </w:p>
    <w:p w14:paraId="66AD7879" w14:textId="77777777" w:rsidR="004C55EB" w:rsidRPr="00AC5AF4" w:rsidRDefault="004C55EB" w:rsidP="004C55EB">
      <w:pPr>
        <w:spacing w:before="120" w:line="276" w:lineRule="auto"/>
        <w:jc w:val="both"/>
        <w:rPr>
          <w:rFonts w:ascii="Calibri" w:eastAsia="Calibri" w:hAnsi="Calibri" w:cs="Calibri"/>
          <w:sz w:val="22"/>
          <w:lang w:bidi="en-US"/>
        </w:rPr>
      </w:pPr>
      <w:r w:rsidRPr="00AC5AF4">
        <w:rPr>
          <w:rFonts w:ascii="Calibri" w:eastAsia="Calibri" w:hAnsi="Calibri" w:cs="Calibri"/>
          <w:sz w:val="22"/>
          <w:lang w:bidi="en-US"/>
        </w:rPr>
        <w:lastRenderedPageBreak/>
        <w:t>The Trajectory also includes supporting addenda that provide further analysis and options for future consideration. It specifies high-level aspirational goals, includes timelines for specific committed actions, and commits to the investigation of new actions.</w:t>
      </w:r>
    </w:p>
    <w:p w14:paraId="27F3AE9F" w14:textId="60A67BDE"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Given the stated purpose and goal, the Trajectory is to be understood within the narrow remit of updating and improving the NCC in relation to energy efficiency. </w:t>
      </w:r>
      <w:r w:rsidR="00382E0C">
        <w:rPr>
          <w:rFonts w:ascii="Calibri" w:eastAsia="Calibri" w:hAnsi="Calibri" w:cs="Calibri"/>
          <w:sz w:val="22"/>
          <w:lang w:bidi="en-US"/>
        </w:rPr>
        <w:t>As such, i</w:t>
      </w:r>
      <w:r w:rsidRPr="00AC5AF4">
        <w:rPr>
          <w:rFonts w:ascii="Calibri" w:eastAsia="Calibri" w:hAnsi="Calibri" w:cs="Calibri"/>
          <w:sz w:val="22"/>
          <w:lang w:bidi="en-US"/>
        </w:rPr>
        <w:t>ts potential impact on energy hardship is</w:t>
      </w:r>
      <w:r w:rsidR="00382E0C">
        <w:rPr>
          <w:rFonts w:ascii="Calibri" w:eastAsia="Calibri" w:hAnsi="Calibri" w:cs="Calibri"/>
          <w:sz w:val="22"/>
          <w:lang w:bidi="en-US"/>
        </w:rPr>
        <w:t>,</w:t>
      </w:r>
      <w:r w:rsidRPr="00AC5AF4">
        <w:rPr>
          <w:rFonts w:ascii="Calibri" w:eastAsia="Calibri" w:hAnsi="Calibri" w:cs="Calibri"/>
          <w:sz w:val="22"/>
          <w:lang w:bidi="en-US"/>
        </w:rPr>
        <w:t xml:space="preserve"> at best, complementary. </w:t>
      </w:r>
    </w:p>
    <w:p w14:paraId="4A7EDC7B" w14:textId="1CDDCAD4"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The Trajectory’s initiatives primarily focus on preventin</w:t>
      </w:r>
      <w:r w:rsidR="00382E0C">
        <w:rPr>
          <w:rFonts w:ascii="Calibri" w:eastAsia="Calibri" w:hAnsi="Calibri" w:cs="Calibri"/>
          <w:sz w:val="22"/>
          <w:lang w:bidi="en-US"/>
        </w:rPr>
        <w:t>g</w:t>
      </w:r>
      <w:r w:rsidRPr="00AC5AF4">
        <w:rPr>
          <w:rFonts w:ascii="Calibri" w:eastAsia="Calibri" w:hAnsi="Calibri" w:cs="Calibri"/>
          <w:sz w:val="22"/>
          <w:lang w:bidi="en-US"/>
        </w:rPr>
        <w:t xml:space="preserve"> hardship through reducing vulnerability, more so than providing relief or support for those already experiencing hardship. However, it has some potential to improve outcomes and relieve financial pressure, particularly for households in the </w:t>
      </w:r>
      <w:r w:rsidR="00382E0C">
        <w:rPr>
          <w:rFonts w:ascii="Calibri" w:eastAsia="Calibri" w:hAnsi="Calibri" w:cs="Calibri"/>
          <w:i/>
          <w:sz w:val="22"/>
          <w:lang w:bidi="en-US"/>
        </w:rPr>
        <w:t>B</w:t>
      </w:r>
      <w:r w:rsidRPr="00AC5AF4">
        <w:rPr>
          <w:rFonts w:ascii="Calibri" w:eastAsia="Calibri" w:hAnsi="Calibri" w:cs="Calibri"/>
          <w:i/>
          <w:sz w:val="22"/>
          <w:lang w:bidi="en-US"/>
        </w:rPr>
        <w:t>attle-on</w:t>
      </w:r>
      <w:r w:rsidRPr="00AC5AF4">
        <w:rPr>
          <w:rFonts w:ascii="Calibri" w:eastAsia="Calibri" w:hAnsi="Calibri" w:cs="Calibri"/>
          <w:sz w:val="22"/>
          <w:lang w:bidi="en-US"/>
        </w:rPr>
        <w:t xml:space="preserve"> state, who struggle to afford energy but who have not fallen into debt. It may also help to prevent those households from falling into a worse state (</w:t>
      </w:r>
      <w:r w:rsidRPr="00AC5AF4">
        <w:rPr>
          <w:rFonts w:ascii="Calibri" w:eastAsia="Calibri" w:hAnsi="Calibri" w:cs="Calibri"/>
          <w:i/>
          <w:sz w:val="22"/>
          <w:lang w:bidi="en-US"/>
        </w:rPr>
        <w:t>i.e.,</w:t>
      </w:r>
      <w:r w:rsidRPr="00AC5AF4">
        <w:rPr>
          <w:rFonts w:ascii="Calibri" w:eastAsia="Calibri" w:hAnsi="Calibri" w:cs="Calibri"/>
          <w:sz w:val="22"/>
          <w:lang w:bidi="en-US"/>
        </w:rPr>
        <w:t xml:space="preserve"> extreme hardship). As such, </w:t>
      </w:r>
      <w:r w:rsidRPr="00AC5AF4">
        <w:rPr>
          <w:rFonts w:ascii="Calibri" w:eastAsia="Calibri" w:hAnsi="Calibri" w:cs="Calibri"/>
          <w:b/>
          <w:sz w:val="22"/>
          <w:lang w:bidi="en-US"/>
        </w:rPr>
        <w:t>the Trajectory</w:t>
      </w:r>
      <w:r w:rsidRPr="00AC5AF4">
        <w:rPr>
          <w:rFonts w:ascii="Calibri" w:eastAsia="Calibri" w:hAnsi="Calibri" w:cs="Calibri"/>
          <w:sz w:val="22"/>
          <w:lang w:bidi="en-US"/>
        </w:rPr>
        <w:t xml:space="preserve">, in both its committed and proposed actions, </w:t>
      </w:r>
      <w:r w:rsidRPr="00AC5AF4">
        <w:rPr>
          <w:rFonts w:ascii="Calibri" w:eastAsia="Calibri" w:hAnsi="Calibri" w:cs="Calibri"/>
          <w:b/>
          <w:sz w:val="22"/>
          <w:lang w:bidi="en-US"/>
        </w:rPr>
        <w:t>has the greatest potential for preventin</w:t>
      </w:r>
      <w:r w:rsidR="00382E0C">
        <w:rPr>
          <w:rFonts w:ascii="Calibri" w:eastAsia="Calibri" w:hAnsi="Calibri" w:cs="Calibri"/>
          <w:b/>
          <w:sz w:val="22"/>
          <w:lang w:bidi="en-US"/>
        </w:rPr>
        <w:t>g</w:t>
      </w:r>
      <w:r w:rsidRPr="00AC5AF4">
        <w:rPr>
          <w:rFonts w:ascii="Calibri" w:eastAsia="Calibri" w:hAnsi="Calibri" w:cs="Calibri"/>
          <w:b/>
          <w:sz w:val="22"/>
          <w:lang w:bidi="en-US"/>
        </w:rPr>
        <w:t xml:space="preserve"> rather than support</w:t>
      </w:r>
      <w:r w:rsidR="00382E0C">
        <w:rPr>
          <w:rFonts w:ascii="Calibri" w:eastAsia="Calibri" w:hAnsi="Calibri" w:cs="Calibri"/>
          <w:b/>
          <w:sz w:val="22"/>
          <w:lang w:bidi="en-US"/>
        </w:rPr>
        <w:t>ing</w:t>
      </w:r>
      <w:r w:rsidRPr="00AC5AF4">
        <w:rPr>
          <w:rFonts w:ascii="Calibri" w:eastAsia="Calibri" w:hAnsi="Calibri" w:cs="Calibri"/>
          <w:b/>
          <w:sz w:val="22"/>
          <w:lang w:bidi="en-US"/>
        </w:rPr>
        <w:t xml:space="preserve"> or relie</w:t>
      </w:r>
      <w:r w:rsidR="00382E0C">
        <w:rPr>
          <w:rFonts w:ascii="Calibri" w:eastAsia="Calibri" w:hAnsi="Calibri" w:cs="Calibri"/>
          <w:b/>
          <w:sz w:val="22"/>
          <w:lang w:bidi="en-US"/>
        </w:rPr>
        <w:t>ving</w:t>
      </w:r>
      <w:r w:rsidRPr="00AC5AF4">
        <w:rPr>
          <w:rFonts w:ascii="Calibri" w:eastAsia="Calibri" w:hAnsi="Calibri" w:cs="Calibri"/>
          <w:b/>
          <w:sz w:val="22"/>
          <w:lang w:bidi="en-US"/>
        </w:rPr>
        <w:t xml:space="preserve"> energy hardship</w:t>
      </w:r>
      <w:r w:rsidRPr="00AC5AF4">
        <w:rPr>
          <w:rFonts w:ascii="Calibri" w:eastAsia="Calibri" w:hAnsi="Calibri" w:cs="Calibri"/>
          <w:sz w:val="22"/>
          <w:lang w:bidi="en-US"/>
        </w:rPr>
        <w:t xml:space="preserve">. Broader policy tools relating to support and relief are beyond the scope of the Trajectory. </w:t>
      </w:r>
    </w:p>
    <w:p w14:paraId="7FDD48E6" w14:textId="77777777" w:rsidR="004C55EB" w:rsidRPr="00AC5AF4" w:rsidRDefault="004C55EB" w:rsidP="004C1A71">
      <w:pPr>
        <w:pStyle w:val="Heading3"/>
        <w:rPr>
          <w:lang w:val="en-AU"/>
        </w:rPr>
      </w:pPr>
      <w:bookmarkStart w:id="269" w:name="_Toc75875460"/>
      <w:r w:rsidRPr="00AC5AF4">
        <w:rPr>
          <w:lang w:val="en-AU"/>
        </w:rPr>
        <w:t>Committed Actions</w:t>
      </w:r>
      <w:bookmarkEnd w:id="269"/>
    </w:p>
    <w:p w14:paraId="6742A72C" w14:textId="521D84A1" w:rsidR="004C55EB" w:rsidRPr="00AC5AF4" w:rsidRDefault="004C55EB" w:rsidP="004C55EB">
      <w:pPr>
        <w:spacing w:before="120" w:after="120" w:line="276" w:lineRule="auto"/>
        <w:jc w:val="both"/>
        <w:rPr>
          <w:rFonts w:ascii="Calibri" w:eastAsia="Calibri" w:hAnsi="Calibri"/>
          <w:sz w:val="22"/>
          <w:szCs w:val="22"/>
          <w:lang w:eastAsia="en-US"/>
        </w:rPr>
      </w:pPr>
      <w:r w:rsidRPr="00AC5AF4">
        <w:rPr>
          <w:rFonts w:ascii="Calibri" w:eastAsia="Calibri" w:hAnsi="Calibri"/>
          <w:sz w:val="22"/>
          <w:szCs w:val="22"/>
          <w:lang w:eastAsia="en-US"/>
        </w:rPr>
        <w:t>The key ‘committed actions’ (</w:t>
      </w:r>
      <w:r w:rsidR="00382E0C">
        <w:rPr>
          <w:rFonts w:ascii="Calibri" w:eastAsia="Calibri" w:hAnsi="Calibri"/>
          <w:sz w:val="22"/>
          <w:szCs w:val="22"/>
          <w:lang w:eastAsia="en-US"/>
        </w:rPr>
        <w:t>m</w:t>
      </w:r>
      <w:r w:rsidR="00382E0C" w:rsidRPr="00AC5AF4">
        <w:rPr>
          <w:rFonts w:ascii="Calibri" w:eastAsia="Calibri" w:hAnsi="Calibri"/>
          <w:sz w:val="22"/>
          <w:szCs w:val="22"/>
          <w:lang w:eastAsia="en-US"/>
        </w:rPr>
        <w:t xml:space="preserve">inisters </w:t>
      </w:r>
      <w:r w:rsidRPr="00AC5AF4">
        <w:rPr>
          <w:rFonts w:ascii="Calibri" w:eastAsia="Calibri" w:hAnsi="Calibri"/>
          <w:sz w:val="22"/>
          <w:szCs w:val="22"/>
          <w:lang w:eastAsia="en-US"/>
        </w:rPr>
        <w:t>have committed to implementing these actions) in the Trajectory relate to actions involving enhanc</w:t>
      </w:r>
      <w:r w:rsidR="00382E0C">
        <w:rPr>
          <w:rFonts w:ascii="Calibri" w:eastAsia="Calibri" w:hAnsi="Calibri"/>
          <w:sz w:val="22"/>
          <w:szCs w:val="22"/>
          <w:lang w:eastAsia="en-US"/>
        </w:rPr>
        <w:t>ing</w:t>
      </w:r>
      <w:r w:rsidRPr="00AC5AF4">
        <w:rPr>
          <w:rFonts w:ascii="Calibri" w:eastAsia="Calibri" w:hAnsi="Calibri"/>
          <w:sz w:val="22"/>
          <w:szCs w:val="22"/>
          <w:lang w:eastAsia="en-US"/>
        </w:rPr>
        <w:t xml:space="preserve"> the NCC for new residential and commercial buildings. There are also commitments for existing buildings. </w:t>
      </w:r>
    </w:p>
    <w:p w14:paraId="03143A80" w14:textId="758E3589" w:rsidR="004C55EB" w:rsidRPr="00AC5AF4" w:rsidRDefault="00847325" w:rsidP="00847325">
      <w:pPr>
        <w:pStyle w:val="Heading4"/>
      </w:pPr>
      <w:r>
        <w:rPr>
          <w:lang w:val="en-AU" w:eastAsia="en-AU"/>
        </w:rPr>
        <mc:AlternateContent>
          <mc:Choice Requires="wpg">
            <w:drawing>
              <wp:anchor distT="0" distB="0" distL="114300" distR="114300" simplePos="0" relativeHeight="252229632" behindDoc="0" locked="0" layoutInCell="1" allowOverlap="1" wp14:anchorId="6BA8BF01" wp14:editId="744EE343">
                <wp:simplePos x="0" y="0"/>
                <wp:positionH relativeFrom="column">
                  <wp:posOffset>1997710</wp:posOffset>
                </wp:positionH>
                <wp:positionV relativeFrom="paragraph">
                  <wp:posOffset>205105</wp:posOffset>
                </wp:positionV>
                <wp:extent cx="4300855" cy="2730500"/>
                <wp:effectExtent l="0" t="0" r="4445" b="0"/>
                <wp:wrapSquare wrapText="bothSides"/>
                <wp:docPr id="49" name="Group 49" descr="Diagram for Figure 15: Trajectory commitments summary"/>
                <wp:cNvGraphicFramePr/>
                <a:graphic xmlns:a="http://schemas.openxmlformats.org/drawingml/2006/main">
                  <a:graphicData uri="http://schemas.microsoft.com/office/word/2010/wordprocessingGroup">
                    <wpg:wgp>
                      <wpg:cNvGrpSpPr/>
                      <wpg:grpSpPr>
                        <a:xfrm>
                          <a:off x="0" y="0"/>
                          <a:ext cx="4300855" cy="2730500"/>
                          <a:chOff x="0" y="0"/>
                          <a:chExt cx="4300855" cy="2730500"/>
                        </a:xfrm>
                      </wpg:grpSpPr>
                      <wps:wsp>
                        <wps:cNvPr id="10" name="Text Box 2"/>
                        <wps:cNvSpPr txBox="1">
                          <a:spLocks noChangeArrowheads="1"/>
                        </wps:cNvSpPr>
                        <wps:spPr bwMode="auto">
                          <a:xfrm>
                            <a:off x="615950" y="2406650"/>
                            <a:ext cx="3000375" cy="323850"/>
                          </a:xfrm>
                          <a:prstGeom prst="rect">
                            <a:avLst/>
                          </a:prstGeom>
                          <a:solidFill>
                            <a:srgbClr val="FFFFFF"/>
                          </a:solidFill>
                          <a:ln w="9525">
                            <a:noFill/>
                            <a:miter lim="800000"/>
                            <a:headEnd/>
                            <a:tailEnd/>
                          </a:ln>
                        </wps:spPr>
                        <wps:txbx>
                          <w:txbxContent>
                            <w:p w14:paraId="0CFB8CFE" w14:textId="3B54D416" w:rsidR="00502734" w:rsidRDefault="00502734" w:rsidP="00185DAE">
                              <w:pPr>
                                <w:pStyle w:val="Caption"/>
                              </w:pPr>
                              <w:bookmarkStart w:id="270" w:name="_Toc75875520"/>
                              <w:r>
                                <w:t xml:space="preserve">Figure </w:t>
                              </w:r>
                              <w:r>
                                <w:fldChar w:fldCharType="begin"/>
                              </w:r>
                              <w:r>
                                <w:instrText xml:space="preserve"> SEQ Figure \* ARABIC </w:instrText>
                              </w:r>
                              <w:r>
                                <w:fldChar w:fldCharType="separate"/>
                              </w:r>
                              <w:r>
                                <w:rPr>
                                  <w:noProof/>
                                </w:rPr>
                                <w:t>15</w:t>
                              </w:r>
                              <w:r>
                                <w:fldChar w:fldCharType="end"/>
                              </w:r>
                              <w:r>
                                <w:t xml:space="preserve">: </w:t>
                              </w:r>
                              <w:r w:rsidRPr="003474E6">
                                <w:t>Trajectory Commitments - New Buildings</w:t>
                              </w:r>
                              <w:bookmarkEnd w:id="270"/>
                            </w:p>
                            <w:p w14:paraId="40687D81" w14:textId="493DE92F" w:rsidR="00502734" w:rsidRDefault="00502734"/>
                            <w:p w14:paraId="3993268B" w14:textId="77777777" w:rsidR="00502734" w:rsidRDefault="00502734"/>
                          </w:txbxContent>
                        </wps:txbx>
                        <wps:bodyPr rot="0" vert="horz" wrap="square" lIns="91440" tIns="45720" rIns="91440" bIns="45720" anchor="t" anchorCtr="0">
                          <a:noAutofit/>
                        </wps:bodyPr>
                      </wps:wsp>
                      <pic:pic xmlns:pic="http://schemas.openxmlformats.org/drawingml/2006/picture">
                        <pic:nvPicPr>
                          <pic:cNvPr id="40" name="Picture 40" descr="C:\Users\RBedggood\AppData\Local\Microsoft\Windows\INetCache\Content.Word\Diagram 3.pn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00855" cy="2419350"/>
                          </a:xfrm>
                          <a:prstGeom prst="rect">
                            <a:avLst/>
                          </a:prstGeom>
                          <a:noFill/>
                          <a:ln>
                            <a:noFill/>
                          </a:ln>
                        </pic:spPr>
                      </pic:pic>
                    </wpg:wgp>
                  </a:graphicData>
                </a:graphic>
              </wp:anchor>
            </w:drawing>
          </mc:Choice>
          <mc:Fallback>
            <w:pict>
              <v:group w14:anchorId="6BA8BF01" id="Group 49" o:spid="_x0000_s1127" alt="Diagram for Figure 15: Trajectory commitments summary" style="position:absolute;left:0;text-align:left;margin-left:157.3pt;margin-top:16.15pt;width:338.65pt;height:215pt;z-index:252229632;mso-position-horizontal-relative:text;mso-position-vertical-relative:text" coordsize="43008,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">
                <v:shape id="_x0000_s1128" type="#_x0000_t202" style="position:absolute;left:6159;top:24066;width:3000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CFB8CFE" w14:textId="3B54D416" w:rsidR="00502734" w:rsidRDefault="00502734" w:rsidP="00185DAE">
                        <w:pPr>
                          <w:pStyle w:val="Caption"/>
                        </w:pPr>
                        <w:bookmarkStart w:id="271" w:name="_Toc75875520"/>
                        <w:r>
                          <w:t xml:space="preserve">Figure </w:t>
                        </w:r>
                        <w:r>
                          <w:fldChar w:fldCharType="begin"/>
                        </w:r>
                        <w:r>
                          <w:instrText xml:space="preserve"> SEQ Figure \* ARABIC </w:instrText>
                        </w:r>
                        <w:r>
                          <w:fldChar w:fldCharType="separate"/>
                        </w:r>
                        <w:r>
                          <w:rPr>
                            <w:noProof/>
                          </w:rPr>
                          <w:t>15</w:t>
                        </w:r>
                        <w:r>
                          <w:fldChar w:fldCharType="end"/>
                        </w:r>
                        <w:r>
                          <w:t xml:space="preserve">: </w:t>
                        </w:r>
                        <w:r w:rsidRPr="003474E6">
                          <w:t>Trajectory Commitments - New Buildings</w:t>
                        </w:r>
                        <w:bookmarkEnd w:id="271"/>
                      </w:p>
                      <w:p w14:paraId="40687D81" w14:textId="493DE92F" w:rsidR="00502734" w:rsidRDefault="00502734"/>
                      <w:p w14:paraId="3993268B" w14:textId="77777777" w:rsidR="00502734" w:rsidRDefault="00502734"/>
                    </w:txbxContent>
                  </v:textbox>
                </v:shape>
                <v:shape id="Picture 40" o:spid="_x0000_s1129" type="#_x0000_t75" style="position:absolute;width:43008;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">
                  <v:imagedata r:id="rId87" o:title="Diagram 3"/>
                </v:shape>
                <w10:wrap type="square"/>
              </v:group>
            </w:pict>
          </mc:Fallback>
        </mc:AlternateContent>
      </w:r>
      <w:r w:rsidR="004C55EB" w:rsidRPr="00AC5AF4">
        <w:t>New Buildings</w:t>
      </w:r>
    </w:p>
    <w:p w14:paraId="3A14E91D" w14:textId="68C91D09" w:rsidR="004C55EB" w:rsidRPr="00AC5AF4" w:rsidRDefault="004C55EB" w:rsidP="004C55EB">
      <w:pPr>
        <w:spacing w:before="120" w:after="120" w:line="276" w:lineRule="auto"/>
        <w:jc w:val="both"/>
        <w:rPr>
          <w:rFonts w:ascii="Calibri" w:eastAsia="Calibri" w:hAnsi="Calibri"/>
          <w:sz w:val="22"/>
          <w:szCs w:val="22"/>
          <w:lang w:eastAsia="en-US"/>
        </w:rPr>
      </w:pPr>
      <w:r w:rsidRPr="00AC5AF4">
        <w:rPr>
          <w:rFonts w:ascii="Calibri" w:eastAsia="Calibri" w:hAnsi="Calibri"/>
          <w:sz w:val="22"/>
          <w:szCs w:val="22"/>
          <w:lang w:eastAsia="en-US"/>
        </w:rPr>
        <w:t xml:space="preserve">The commitments for new buildings are significant from the perspective of building policy </w:t>
      </w:r>
      <w:r w:rsidR="00382E0C">
        <w:rPr>
          <w:rFonts w:ascii="Calibri" w:eastAsia="Calibri" w:hAnsi="Calibri"/>
          <w:sz w:val="22"/>
          <w:szCs w:val="22"/>
          <w:lang w:eastAsia="en-US"/>
        </w:rPr>
        <w:t>(illustrated</w:t>
      </w:r>
      <w:r w:rsidRPr="00AC5AF4">
        <w:rPr>
          <w:rFonts w:ascii="Calibri" w:eastAsia="Calibri" w:hAnsi="Calibri"/>
          <w:sz w:val="22"/>
          <w:szCs w:val="22"/>
          <w:lang w:eastAsia="en-US"/>
        </w:rPr>
        <w:t xml:space="preserve"> in Figure 15</w:t>
      </w:r>
      <w:r w:rsidR="00382E0C">
        <w:rPr>
          <w:rFonts w:ascii="Calibri" w:eastAsia="Calibri" w:hAnsi="Calibri"/>
          <w:sz w:val="22"/>
          <w:szCs w:val="22"/>
          <w:lang w:eastAsia="en-US"/>
        </w:rPr>
        <w:t>)</w:t>
      </w:r>
      <w:r w:rsidRPr="00AC5AF4">
        <w:rPr>
          <w:rFonts w:ascii="Calibri" w:eastAsia="Calibri" w:hAnsi="Calibri"/>
          <w:sz w:val="22"/>
          <w:szCs w:val="22"/>
          <w:lang w:eastAsia="en-US"/>
        </w:rPr>
        <w:t>. They aim to broadly improve the efficiency of Australia’s future building stock over time. In terms of the model for energy hardship</w:t>
      </w:r>
      <w:r w:rsidR="00382E0C">
        <w:rPr>
          <w:rFonts w:ascii="Calibri" w:eastAsia="Calibri" w:hAnsi="Calibri"/>
          <w:sz w:val="22"/>
          <w:szCs w:val="22"/>
          <w:lang w:eastAsia="en-US"/>
        </w:rPr>
        <w:t>,</w:t>
      </w:r>
      <w:r w:rsidRPr="00AC5AF4">
        <w:rPr>
          <w:rFonts w:ascii="Calibri" w:eastAsia="Calibri" w:hAnsi="Calibri"/>
          <w:sz w:val="22"/>
          <w:szCs w:val="22"/>
          <w:lang w:eastAsia="en-US"/>
        </w:rPr>
        <w:t xml:space="preserve"> these commitments are considered preventative and would help reduce structural barriers for future households that are vulnerable to</w:t>
      </w:r>
      <w:r w:rsidR="00787783">
        <w:rPr>
          <w:rFonts w:ascii="Calibri" w:eastAsia="Calibri" w:hAnsi="Calibri"/>
          <w:sz w:val="22"/>
          <w:szCs w:val="22"/>
          <w:lang w:eastAsia="en-US"/>
        </w:rPr>
        <w:t xml:space="preserve"> or in energy</w:t>
      </w:r>
      <w:r w:rsidRPr="00AC5AF4">
        <w:rPr>
          <w:rFonts w:ascii="Calibri" w:eastAsia="Calibri" w:hAnsi="Calibri"/>
          <w:sz w:val="22"/>
          <w:szCs w:val="22"/>
          <w:lang w:eastAsia="en-US"/>
        </w:rPr>
        <w:t xml:space="preserve"> hardship if they live in these new homes. However, this will only assist the few households who move into those new homes</w:t>
      </w:r>
      <w:r w:rsidR="00382E0C">
        <w:rPr>
          <w:rFonts w:ascii="Calibri" w:eastAsia="Calibri" w:hAnsi="Calibri"/>
          <w:sz w:val="22"/>
          <w:szCs w:val="22"/>
          <w:lang w:eastAsia="en-US"/>
        </w:rPr>
        <w:t xml:space="preserve"> –</w:t>
      </w:r>
      <w:r w:rsidRPr="00AC5AF4">
        <w:rPr>
          <w:rFonts w:ascii="Calibri" w:eastAsia="Calibri" w:hAnsi="Calibri"/>
          <w:sz w:val="22"/>
          <w:szCs w:val="22"/>
          <w:lang w:eastAsia="en-US"/>
        </w:rPr>
        <w:t xml:space="preserve"> of which only a small portion would be experiencing energy hardship. </w:t>
      </w:r>
    </w:p>
    <w:p w14:paraId="4B785A61" w14:textId="7C3826EA" w:rsidR="004C55EB" w:rsidRPr="00AC5AF4" w:rsidRDefault="004C55EB" w:rsidP="00847325">
      <w:pPr>
        <w:pStyle w:val="Heading4"/>
      </w:pPr>
      <w:r w:rsidRPr="00AC5AF4">
        <w:t>Existing Buildings</w:t>
      </w:r>
    </w:p>
    <w:p w14:paraId="633013BA" w14:textId="09924B9F"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Improvements to the energy efficiency of </w:t>
      </w:r>
      <w:r w:rsidRPr="00AC5AF4">
        <w:rPr>
          <w:rFonts w:ascii="Calibri" w:eastAsia="Calibri" w:hAnsi="Calibri" w:cs="Calibri"/>
          <w:i/>
          <w:sz w:val="22"/>
          <w:u w:val="single"/>
          <w:lang w:bidi="en-US"/>
        </w:rPr>
        <w:t>existing</w:t>
      </w:r>
      <w:r w:rsidRPr="00AC5AF4">
        <w:rPr>
          <w:rFonts w:ascii="Calibri" w:eastAsia="Calibri" w:hAnsi="Calibri" w:cs="Calibri"/>
          <w:sz w:val="22"/>
          <w:lang w:bidi="en-US"/>
        </w:rPr>
        <w:t xml:space="preserve"> buildings are far more important for policies that aim to prevent energy hardship. </w:t>
      </w:r>
      <w:proofErr w:type="gramStart"/>
      <w:r w:rsidRPr="00AC5AF4">
        <w:rPr>
          <w:rFonts w:ascii="Calibri" w:eastAsia="Calibri" w:hAnsi="Calibri" w:cs="Calibri"/>
          <w:sz w:val="22"/>
          <w:lang w:bidi="en-US"/>
        </w:rPr>
        <w:t>The majority of</w:t>
      </w:r>
      <w:proofErr w:type="gramEnd"/>
      <w:r w:rsidRPr="00AC5AF4">
        <w:rPr>
          <w:rFonts w:ascii="Calibri" w:eastAsia="Calibri" w:hAnsi="Calibri" w:cs="Calibri"/>
          <w:sz w:val="22"/>
          <w:lang w:bidi="en-US"/>
        </w:rPr>
        <w:t xml:space="preserve"> these committed actions for existing buildings reaffirm earlier commitments. Those actions relevant to energy hardship address energy</w:t>
      </w:r>
      <w:r w:rsidR="00F10E89">
        <w:rPr>
          <w:rFonts w:ascii="Calibri" w:eastAsia="Calibri" w:hAnsi="Calibri" w:cs="Calibri"/>
          <w:sz w:val="22"/>
          <w:lang w:bidi="en-US"/>
        </w:rPr>
        <w:t>-</w:t>
      </w:r>
      <w:r w:rsidRPr="00AC5AF4">
        <w:rPr>
          <w:rFonts w:ascii="Calibri" w:eastAsia="Calibri" w:hAnsi="Calibri" w:cs="Calibri"/>
          <w:sz w:val="22"/>
          <w:lang w:bidi="en-US"/>
        </w:rPr>
        <w:t>efficiency building standards, appliance minimum efficiency standards and ratings, home energy</w:t>
      </w:r>
      <w:r w:rsidR="00F10E89">
        <w:rPr>
          <w:rFonts w:ascii="Calibri" w:eastAsia="Calibri" w:hAnsi="Calibri" w:cs="Calibri"/>
          <w:sz w:val="22"/>
          <w:lang w:bidi="en-US"/>
        </w:rPr>
        <w:t>-</w:t>
      </w:r>
      <w:r w:rsidRPr="00AC5AF4">
        <w:rPr>
          <w:rFonts w:ascii="Calibri" w:eastAsia="Calibri" w:hAnsi="Calibri" w:cs="Calibri"/>
          <w:sz w:val="22"/>
          <w:lang w:bidi="en-US"/>
        </w:rPr>
        <w:t>efficiency ratings and disclosure, customer information tools, provisions to harmonise state-based energy</w:t>
      </w:r>
      <w:r w:rsidR="00F10E89">
        <w:rPr>
          <w:rFonts w:ascii="Calibri" w:eastAsia="Calibri" w:hAnsi="Calibri" w:cs="Calibri"/>
          <w:sz w:val="22"/>
          <w:lang w:bidi="en-US"/>
        </w:rPr>
        <w:t>-</w:t>
      </w:r>
      <w:r w:rsidRPr="00AC5AF4">
        <w:rPr>
          <w:rFonts w:ascii="Calibri" w:eastAsia="Calibri" w:hAnsi="Calibri" w:cs="Calibri"/>
          <w:sz w:val="22"/>
          <w:lang w:bidi="en-US"/>
        </w:rPr>
        <w:t xml:space="preserve">efficiency schemes, and this report. The actions </w:t>
      </w:r>
      <w:r w:rsidRPr="00AC5AF4">
        <w:rPr>
          <w:rFonts w:ascii="Calibri" w:eastAsia="Calibri" w:hAnsi="Calibri" w:cs="Calibri"/>
          <w:sz w:val="22"/>
          <w:lang w:bidi="en-US"/>
        </w:rPr>
        <w:lastRenderedPageBreak/>
        <w:t xml:space="preserve">align with several Commonwealth Government </w:t>
      </w:r>
      <w:r w:rsidRPr="00AC5AF4">
        <w:rPr>
          <w:rFonts w:ascii="Calibri" w:eastAsia="Calibri" w:hAnsi="Calibri" w:cs="Calibri"/>
          <w:i/>
          <w:sz w:val="22"/>
          <w:lang w:bidi="en-US"/>
        </w:rPr>
        <w:t>National Energy Productivity Plan</w:t>
      </w:r>
      <w:r w:rsidRPr="00AC5AF4">
        <w:rPr>
          <w:rFonts w:ascii="Calibri" w:eastAsia="Calibri" w:hAnsi="Calibri" w:cs="Calibri"/>
          <w:sz w:val="22"/>
          <w:lang w:bidi="en-US"/>
        </w:rPr>
        <w:t xml:space="preserve"> (NEPP) objectives (see Figure 16). Through a whole-of-system approach, coordinated across the </w:t>
      </w:r>
      <w:r w:rsidR="00F10E89">
        <w:rPr>
          <w:rFonts w:ascii="Calibri" w:eastAsia="Calibri" w:hAnsi="Calibri" w:cs="Calibri"/>
          <w:sz w:val="22"/>
          <w:lang w:bidi="en-US"/>
        </w:rPr>
        <w:t>federal</w:t>
      </w:r>
      <w:r w:rsidRPr="00AC5AF4">
        <w:rPr>
          <w:rFonts w:ascii="Calibri" w:eastAsia="Calibri" w:hAnsi="Calibri" w:cs="Calibri"/>
          <w:sz w:val="22"/>
          <w:lang w:bidi="en-US"/>
        </w:rPr>
        <w:t xml:space="preserve">, </w:t>
      </w:r>
      <w:r w:rsidR="00F10E89">
        <w:rPr>
          <w:rFonts w:ascii="Calibri" w:eastAsia="Calibri" w:hAnsi="Calibri" w:cs="Calibri"/>
          <w:sz w:val="22"/>
          <w:lang w:bidi="en-US"/>
        </w:rPr>
        <w:t>s</w:t>
      </w:r>
      <w:r w:rsidRPr="00AC5AF4">
        <w:rPr>
          <w:rFonts w:ascii="Calibri" w:eastAsia="Calibri" w:hAnsi="Calibri" w:cs="Calibri"/>
          <w:sz w:val="22"/>
          <w:lang w:bidi="en-US"/>
        </w:rPr>
        <w:t xml:space="preserve">tate and </w:t>
      </w:r>
      <w:r w:rsidR="00F10E89">
        <w:rPr>
          <w:rFonts w:ascii="Calibri" w:eastAsia="Calibri" w:hAnsi="Calibri" w:cs="Calibri"/>
          <w:sz w:val="22"/>
          <w:lang w:bidi="en-US"/>
        </w:rPr>
        <w:t>t</w:t>
      </w:r>
      <w:r w:rsidRPr="00AC5AF4">
        <w:rPr>
          <w:rFonts w:ascii="Calibri" w:eastAsia="Calibri" w:hAnsi="Calibri" w:cs="Calibri"/>
          <w:sz w:val="22"/>
          <w:lang w:bidi="en-US"/>
        </w:rPr>
        <w:t xml:space="preserve">erritory </w:t>
      </w:r>
      <w:r w:rsidR="00F10E89">
        <w:rPr>
          <w:rFonts w:ascii="Calibri" w:eastAsia="Calibri" w:hAnsi="Calibri" w:cs="Calibri"/>
          <w:sz w:val="22"/>
          <w:lang w:bidi="en-US"/>
        </w:rPr>
        <w:t>g</w:t>
      </w:r>
      <w:r w:rsidR="00F10E89" w:rsidRPr="00AC5AF4">
        <w:rPr>
          <w:rFonts w:ascii="Calibri" w:eastAsia="Calibri" w:hAnsi="Calibri" w:cs="Calibri"/>
          <w:sz w:val="22"/>
          <w:lang w:bidi="en-US"/>
        </w:rPr>
        <w:t>overnments</w:t>
      </w:r>
      <w:r w:rsidRPr="00AC5AF4">
        <w:rPr>
          <w:rFonts w:ascii="Calibri" w:eastAsia="Calibri" w:hAnsi="Calibri" w:cs="Calibri"/>
          <w:sz w:val="22"/>
          <w:lang w:bidi="en-US"/>
        </w:rPr>
        <w:t xml:space="preserve">, the NEPP will deliver a range of measures to increase Australia’s energy productivity by 40% from 2015 to 2030. </w:t>
      </w:r>
    </w:p>
    <w:p w14:paraId="4671B444" w14:textId="77777777" w:rsidR="004C55EB" w:rsidRPr="00AC5AF4" w:rsidRDefault="004C55EB" w:rsidP="004C55EB">
      <w:pPr>
        <w:spacing w:before="120" w:after="120" w:line="276" w:lineRule="auto"/>
        <w:jc w:val="center"/>
        <w:rPr>
          <w:rFonts w:ascii="Calibri" w:eastAsia="Calibri" w:hAnsi="Calibri" w:cs="Calibri"/>
          <w:sz w:val="22"/>
          <w:lang w:bidi="en-US"/>
        </w:rPr>
      </w:pPr>
      <w:r w:rsidRPr="00AC5AF4">
        <w:rPr>
          <w:rFonts w:ascii="Calibri" w:eastAsia="Calibri" w:hAnsi="Calibri" w:cs="Calibri"/>
          <w:noProof/>
          <w:sz w:val="22"/>
          <w:lang w:eastAsia="en-AU"/>
        </w:rPr>
        <w:drawing>
          <wp:inline distT="0" distB="0" distL="0" distR="0" wp14:anchorId="3A5C642E" wp14:editId="6D08B273">
            <wp:extent cx="4057822" cy="2597864"/>
            <wp:effectExtent l="0" t="0" r="6350" b="5715"/>
            <wp:docPr id="9472" name="Picture 9472" descr="Diagram for Figure 16: Trajectory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 name="Picture 9472" descr="Diagram for Figure 16: Trajectory commitments"/>
                    <pic:cNvPicPr/>
                  </pic:nvPicPr>
                  <pic:blipFill>
                    <a:blip r:embed="rId88">
                      <a:extLst>
                        <a:ext uri="{28A0092B-C50C-407E-A947-70E740481C1C}">
                          <a14:useLocalDpi xmlns:a14="http://schemas.microsoft.com/office/drawing/2010/main" val="0"/>
                        </a:ext>
                      </a:extLst>
                    </a:blip>
                    <a:stretch>
                      <a:fillRect/>
                    </a:stretch>
                  </pic:blipFill>
                  <pic:spPr>
                    <a:xfrm>
                      <a:off x="0" y="0"/>
                      <a:ext cx="4104665" cy="2627853"/>
                    </a:xfrm>
                    <a:prstGeom prst="rect">
                      <a:avLst/>
                    </a:prstGeom>
                  </pic:spPr>
                </pic:pic>
              </a:graphicData>
            </a:graphic>
          </wp:inline>
        </w:drawing>
      </w:r>
    </w:p>
    <w:p w14:paraId="15181A6E" w14:textId="597BA70B" w:rsidR="00185DAE" w:rsidRPr="00AC5AF4" w:rsidRDefault="00185DAE" w:rsidP="00185DAE">
      <w:pPr>
        <w:pStyle w:val="Caption"/>
        <w:rPr>
          <w:lang w:val="en-AU"/>
        </w:rPr>
      </w:pPr>
      <w:bookmarkStart w:id="272" w:name="_Toc75875521"/>
      <w:r w:rsidRPr="00AC5AF4">
        <w:rPr>
          <w:lang w:val="en-AU"/>
        </w:rPr>
        <w:t xml:space="preserve">Figure </w:t>
      </w:r>
      <w:r w:rsidRPr="00AC5AF4">
        <w:rPr>
          <w:lang w:val="en-AU"/>
        </w:rPr>
        <w:fldChar w:fldCharType="begin"/>
      </w:r>
      <w:r w:rsidRPr="00AC5AF4">
        <w:rPr>
          <w:lang w:val="en-AU"/>
        </w:rPr>
        <w:instrText xml:space="preserve"> SEQ Figure \* ARABIC </w:instrText>
      </w:r>
      <w:r w:rsidRPr="00AC5AF4">
        <w:rPr>
          <w:lang w:val="en-AU"/>
        </w:rPr>
        <w:fldChar w:fldCharType="separate"/>
      </w:r>
      <w:r w:rsidR="009978FA">
        <w:rPr>
          <w:noProof/>
          <w:lang w:val="en-AU"/>
        </w:rPr>
        <w:t>16</w:t>
      </w:r>
      <w:r w:rsidRPr="00AC5AF4">
        <w:rPr>
          <w:lang w:val="en-AU"/>
        </w:rPr>
        <w:fldChar w:fldCharType="end"/>
      </w:r>
      <w:r w:rsidRPr="00AC5AF4">
        <w:rPr>
          <w:lang w:val="en-AU"/>
        </w:rPr>
        <w:t>: Trajectory Commitments - Existing Buildings</w:t>
      </w:r>
      <w:bookmarkEnd w:id="272"/>
    </w:p>
    <w:p w14:paraId="32D5FCCD" w14:textId="0AFEE2C7" w:rsidR="003C3EE5" w:rsidRDefault="003C3EE5" w:rsidP="004C55EB">
      <w:pPr>
        <w:spacing w:before="360" w:after="120" w:line="276" w:lineRule="auto"/>
        <w:jc w:val="both"/>
        <w:rPr>
          <w:rFonts w:ascii="Calibri" w:eastAsia="Calibri" w:hAnsi="Calibri" w:cs="Calibri"/>
          <w:sz w:val="22"/>
          <w:lang w:bidi="en-US"/>
        </w:rPr>
      </w:pPr>
      <w:r w:rsidRPr="00C2148F">
        <w:rPr>
          <w:rFonts w:ascii="Calibri" w:eastAsia="Calibri" w:hAnsi="Calibri" w:cs="Calibri"/>
          <w:noProof/>
          <w:sz w:val="22"/>
          <w:lang w:eastAsia="en-AU"/>
        </w:rPr>
        <mc:AlternateContent>
          <mc:Choice Requires="wps">
            <w:drawing>
              <wp:anchor distT="45720" distB="45720" distL="114300" distR="114300" simplePos="0" relativeHeight="252195840" behindDoc="0" locked="0" layoutInCell="1" allowOverlap="1" wp14:anchorId="09DE3ABD" wp14:editId="1C2532A7">
                <wp:simplePos x="0" y="0"/>
                <wp:positionH relativeFrom="page">
                  <wp:align>center</wp:align>
                </wp:positionH>
                <wp:positionV relativeFrom="paragraph">
                  <wp:posOffset>8890</wp:posOffset>
                </wp:positionV>
                <wp:extent cx="2863850" cy="3619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361950"/>
                        </a:xfrm>
                        <a:prstGeom prst="rect">
                          <a:avLst/>
                        </a:prstGeom>
                        <a:solidFill>
                          <a:srgbClr val="FFFFFF"/>
                        </a:solidFill>
                        <a:ln w="9525">
                          <a:noFill/>
                          <a:miter lim="800000"/>
                          <a:headEnd/>
                          <a:tailEnd/>
                        </a:ln>
                      </wps:spPr>
                      <wps:txbx>
                        <w:txbxContent>
                          <w:p w14:paraId="5BF24EB2" w14:textId="65D32C6E" w:rsidR="00502734" w:rsidRDefault="00502734" w:rsidP="003C3EE5">
                            <w:pPr>
                              <w:jc w:val="center"/>
                              <w:rPr>
                                <w:rFonts w:asciiTheme="minorHAnsi" w:hAnsiTheme="minorHAnsi" w:cstheme="minorHAnsi"/>
                                <w:sz w:val="16"/>
                              </w:rPr>
                            </w:pPr>
                            <w:r w:rsidRPr="00831E16">
                              <w:rPr>
                                <w:rFonts w:asciiTheme="minorHAnsi" w:hAnsiTheme="minorHAnsi" w:cstheme="minorHAnsi"/>
                                <w:sz w:val="16"/>
                              </w:rPr>
                              <w:t>Note: EE = energy efficiency, EEOs = energy efficiency objectives,</w:t>
                            </w:r>
                          </w:p>
                          <w:p w14:paraId="76A2DE76" w14:textId="397BC2F0" w:rsidR="00502734" w:rsidRPr="00831E16" w:rsidRDefault="00502734" w:rsidP="003C3EE5">
                            <w:pPr>
                              <w:jc w:val="center"/>
                              <w:rPr>
                                <w:rFonts w:asciiTheme="minorHAnsi" w:hAnsiTheme="minorHAnsi" w:cstheme="minorHAnsi"/>
                              </w:rPr>
                            </w:pPr>
                            <w:r w:rsidRPr="00831E16">
                              <w:rPr>
                                <w:rFonts w:asciiTheme="minorHAnsi" w:hAnsiTheme="minorHAnsi" w:cstheme="minorHAnsi"/>
                                <w:sz w:val="16"/>
                              </w:rPr>
                              <w:t>GEMS = greenhouse and energy minimum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E3ABD" id="_x0000_s1130" type="#_x0000_t202" style="position:absolute;left:0;text-align:left;margin-left:0;margin-top:.7pt;width:225.5pt;height:28.5pt;z-index:2521958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" stroked="f">
                <v:textbox>
                  <w:txbxContent>
                    <w:p w14:paraId="5BF24EB2" w14:textId="65D32C6E" w:rsidR="00502734" w:rsidRDefault="00502734" w:rsidP="003C3EE5">
                      <w:pPr>
                        <w:jc w:val="center"/>
                        <w:rPr>
                          <w:rFonts w:asciiTheme="minorHAnsi" w:hAnsiTheme="minorHAnsi" w:cstheme="minorHAnsi"/>
                          <w:sz w:val="16"/>
                        </w:rPr>
                      </w:pPr>
                      <w:r w:rsidRPr="00831E16">
                        <w:rPr>
                          <w:rFonts w:asciiTheme="minorHAnsi" w:hAnsiTheme="minorHAnsi" w:cstheme="minorHAnsi"/>
                          <w:sz w:val="16"/>
                        </w:rPr>
                        <w:t>Note: EE = energy efficiency, EEOs = energy efficiency objectives,</w:t>
                      </w:r>
                    </w:p>
                    <w:p w14:paraId="76A2DE76" w14:textId="397BC2F0" w:rsidR="00502734" w:rsidRPr="00831E16" w:rsidRDefault="00502734" w:rsidP="003C3EE5">
                      <w:pPr>
                        <w:jc w:val="center"/>
                        <w:rPr>
                          <w:rFonts w:asciiTheme="minorHAnsi" w:hAnsiTheme="minorHAnsi" w:cstheme="minorHAnsi"/>
                        </w:rPr>
                      </w:pPr>
                      <w:r w:rsidRPr="00831E16">
                        <w:rPr>
                          <w:rFonts w:asciiTheme="minorHAnsi" w:hAnsiTheme="minorHAnsi" w:cstheme="minorHAnsi"/>
                          <w:sz w:val="16"/>
                        </w:rPr>
                        <w:t>GEMS = greenhouse and energy minimum standards</w:t>
                      </w:r>
                    </w:p>
                  </w:txbxContent>
                </v:textbox>
                <w10:wrap type="square" anchorx="page"/>
              </v:shape>
            </w:pict>
          </mc:Fallback>
        </mc:AlternateContent>
      </w:r>
    </w:p>
    <w:p w14:paraId="6AB3A157" w14:textId="695B13F1" w:rsidR="004C55EB" w:rsidRPr="00AC5AF4" w:rsidRDefault="004C55EB" w:rsidP="003C3EE5">
      <w:pPr>
        <w:pStyle w:val="NoSpacing"/>
        <w:rPr>
          <w:lang w:bidi="en-US"/>
        </w:rPr>
      </w:pPr>
      <w:r w:rsidRPr="00AC5AF4">
        <w:rPr>
          <w:lang w:bidi="en-US"/>
        </w:rPr>
        <w:t xml:space="preserve">This pool of policies, aside from the provision of this report, </w:t>
      </w:r>
      <w:r w:rsidR="00B65DE7">
        <w:rPr>
          <w:lang w:bidi="en-US"/>
        </w:rPr>
        <w:t>is</w:t>
      </w:r>
      <w:r w:rsidR="00B65DE7" w:rsidRPr="00AC5AF4">
        <w:rPr>
          <w:lang w:bidi="en-US"/>
        </w:rPr>
        <w:t xml:space="preserve"> </w:t>
      </w:r>
      <w:r w:rsidRPr="00AC5AF4">
        <w:rPr>
          <w:lang w:bidi="en-US"/>
        </w:rPr>
        <w:t>broad</w:t>
      </w:r>
      <w:r w:rsidR="00B65DE7">
        <w:rPr>
          <w:lang w:bidi="en-US"/>
        </w:rPr>
        <w:t>-</w:t>
      </w:r>
      <w:r w:rsidRPr="00AC5AF4">
        <w:rPr>
          <w:lang w:bidi="en-US"/>
        </w:rPr>
        <w:t xml:space="preserve">based and not explicitly targeted towards outcomes for households who are vulnerable to or experiencing hardship. However, they do lay the groundwork for efficiency gains that would alleviate financial pressure, particularly for households in the </w:t>
      </w:r>
      <w:r w:rsidRPr="00AC5AF4">
        <w:rPr>
          <w:i/>
          <w:lang w:bidi="en-US"/>
        </w:rPr>
        <w:t>battle</w:t>
      </w:r>
      <w:r w:rsidR="00AC5AF4" w:rsidRPr="00AC5AF4">
        <w:rPr>
          <w:i/>
          <w:lang w:bidi="en-US"/>
        </w:rPr>
        <w:t>-</w:t>
      </w:r>
      <w:r w:rsidRPr="00AC5AF4">
        <w:rPr>
          <w:i/>
          <w:lang w:bidi="en-US"/>
        </w:rPr>
        <w:t>on</w:t>
      </w:r>
      <w:r w:rsidRPr="00AC5AF4">
        <w:rPr>
          <w:lang w:bidi="en-US"/>
        </w:rPr>
        <w:t xml:space="preserve"> state, and prevent households vulnerable to hardship from moving into a hardship state. These policies will not provide relief for households in the </w:t>
      </w:r>
      <w:r w:rsidRPr="00AC5AF4">
        <w:rPr>
          <w:i/>
          <w:lang w:bidi="en-US"/>
        </w:rPr>
        <w:t>acute</w:t>
      </w:r>
      <w:r w:rsidRPr="00AC5AF4">
        <w:rPr>
          <w:lang w:bidi="en-US"/>
        </w:rPr>
        <w:t xml:space="preserve"> or </w:t>
      </w:r>
      <w:r w:rsidRPr="00AC5AF4">
        <w:rPr>
          <w:i/>
          <w:lang w:bidi="en-US"/>
        </w:rPr>
        <w:t>extreme</w:t>
      </w:r>
      <w:r w:rsidRPr="00AC5AF4">
        <w:rPr>
          <w:lang w:bidi="en-US"/>
        </w:rPr>
        <w:t xml:space="preserve"> hardship states, and several of the policies regarding efficiency standards are likely to only have a material impact over the medium term.</w:t>
      </w:r>
    </w:p>
    <w:p w14:paraId="08416B63" w14:textId="77777777" w:rsidR="004C55EB" w:rsidRPr="00AC5AF4" w:rsidRDefault="004C55EB" w:rsidP="004C1A71">
      <w:pPr>
        <w:pStyle w:val="Heading3"/>
        <w:rPr>
          <w:lang w:val="en-AU"/>
        </w:rPr>
      </w:pPr>
      <w:bookmarkStart w:id="273" w:name="_Toc65408113"/>
      <w:bookmarkStart w:id="274" w:name="_Toc75875461"/>
      <w:r w:rsidRPr="00AC5AF4">
        <w:rPr>
          <w:lang w:val="en-AU"/>
        </w:rPr>
        <w:t>Proposed Actions</w:t>
      </w:r>
      <w:bookmarkEnd w:id="273"/>
      <w:bookmarkEnd w:id="274"/>
      <w:r w:rsidRPr="00AC5AF4">
        <w:rPr>
          <w:lang w:val="en-AU"/>
        </w:rPr>
        <w:t xml:space="preserve"> </w:t>
      </w:r>
    </w:p>
    <w:p w14:paraId="50C17434" w14:textId="7B9545E9"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The Trajectory’s 2019 Addendum</w:t>
      </w:r>
      <w:r w:rsidR="0061760B">
        <w:rPr>
          <w:rFonts w:ascii="Calibri" w:eastAsia="Calibri" w:hAnsi="Calibri" w:cs="Calibri"/>
          <w:sz w:val="22"/>
          <w:lang w:bidi="en-US"/>
        </w:rPr>
        <w:t xml:space="preserve"> [98]</w:t>
      </w:r>
      <w:r w:rsidRPr="00AC5AF4">
        <w:rPr>
          <w:rFonts w:ascii="Calibri" w:eastAsia="Calibri" w:hAnsi="Calibri" w:cs="Calibri"/>
          <w:sz w:val="22"/>
          <w:lang w:bidi="en-US"/>
        </w:rPr>
        <w:t xml:space="preserve"> proposed actions for residential buildings that outline several relevant actions for energy hardship and go well beyond the committed actions of the Trajectory discussed above.</w:t>
      </w:r>
    </w:p>
    <w:p w14:paraId="2893D46C" w14:textId="41E5599D"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more ambitious initiatives present the opportunity for better targeting of policies and programs to support households vulnerable to or experiencing energy hardship. The specific settings of programs will determine the scale of the impact and whether they are </w:t>
      </w:r>
      <w:r w:rsidR="00B65DE7" w:rsidRPr="00AC5AF4">
        <w:rPr>
          <w:rFonts w:ascii="Calibri" w:eastAsia="Calibri" w:hAnsi="Calibri" w:cs="Calibri"/>
          <w:sz w:val="22"/>
          <w:lang w:bidi="en-US"/>
        </w:rPr>
        <w:t>well</w:t>
      </w:r>
      <w:r w:rsidR="00B65DE7">
        <w:rPr>
          <w:rFonts w:ascii="Calibri" w:eastAsia="Calibri" w:hAnsi="Calibri" w:cs="Calibri"/>
          <w:sz w:val="22"/>
          <w:lang w:bidi="en-US"/>
        </w:rPr>
        <w:t>-</w:t>
      </w:r>
      <w:r w:rsidRPr="00AC5AF4">
        <w:rPr>
          <w:rFonts w:ascii="Calibri" w:eastAsia="Calibri" w:hAnsi="Calibri" w:cs="Calibri"/>
          <w:sz w:val="22"/>
          <w:lang w:bidi="en-US"/>
        </w:rPr>
        <w:t>targeted. However, a good foundation has been laid</w:t>
      </w:r>
      <w:r w:rsidR="00B65DE7">
        <w:rPr>
          <w:rFonts w:ascii="Calibri" w:eastAsia="Calibri" w:hAnsi="Calibri" w:cs="Calibri"/>
          <w:sz w:val="22"/>
          <w:lang w:bidi="en-US"/>
        </w:rPr>
        <w:t>,</w:t>
      </w:r>
      <w:r w:rsidRPr="00AC5AF4">
        <w:rPr>
          <w:rFonts w:ascii="Calibri" w:eastAsia="Calibri" w:hAnsi="Calibri" w:cs="Calibri"/>
          <w:sz w:val="22"/>
          <w:lang w:bidi="en-US"/>
        </w:rPr>
        <w:t xml:space="preserve"> and a range of good regulatory standards, incentives and information programs have been proposed. We note that these proposals, as with the committed actions of the Trajectory, primarily target </w:t>
      </w:r>
      <w:r w:rsidR="00F10E89">
        <w:rPr>
          <w:rFonts w:ascii="Calibri" w:eastAsia="Calibri" w:hAnsi="Calibri" w:cs="Calibri"/>
          <w:sz w:val="22"/>
          <w:lang w:bidi="en-US"/>
        </w:rPr>
        <w:t xml:space="preserve">the </w:t>
      </w:r>
      <w:r w:rsidRPr="00AC5AF4">
        <w:rPr>
          <w:rFonts w:ascii="Calibri" w:eastAsia="Calibri" w:hAnsi="Calibri" w:cs="Calibri"/>
          <w:sz w:val="22"/>
          <w:lang w:bidi="en-US"/>
        </w:rPr>
        <w:t xml:space="preserve">prevention of energy hardship and do so in a broad-based way by improving efficiency standards and awareness and incentivising upgrades, as shown in Figure 17. </w:t>
      </w:r>
    </w:p>
    <w:p w14:paraId="4A48EB6E" w14:textId="77777777" w:rsidR="004C55EB" w:rsidRPr="00AC5AF4" w:rsidRDefault="004C55EB" w:rsidP="004C55EB">
      <w:pPr>
        <w:spacing w:before="120" w:after="120" w:line="276" w:lineRule="auto"/>
        <w:jc w:val="center"/>
        <w:rPr>
          <w:rFonts w:ascii="Calibri" w:eastAsia="Calibri" w:hAnsi="Calibri" w:cs="Calibri"/>
          <w:sz w:val="22"/>
          <w:lang w:bidi="en-US"/>
        </w:rPr>
      </w:pPr>
      <w:r w:rsidRPr="00AC5AF4">
        <w:rPr>
          <w:rFonts w:ascii="Calibri" w:eastAsia="Calibri" w:hAnsi="Calibri" w:cs="Calibri"/>
          <w:noProof/>
          <w:sz w:val="22"/>
          <w:lang w:eastAsia="en-AU"/>
        </w:rPr>
        <w:lastRenderedPageBreak/>
        <w:drawing>
          <wp:inline distT="0" distB="0" distL="0" distR="0" wp14:anchorId="042579CB" wp14:editId="5943C8F1">
            <wp:extent cx="4146550" cy="2930382"/>
            <wp:effectExtent l="0" t="0" r="6350" b="3810"/>
            <wp:docPr id="305" name="Picture 305" descr="Diagram for Figure 17: Proposed Actions in the 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Diagram for Figure 17: Proposed Actions in the Trajectory"/>
                    <pic:cNvPicPr/>
                  </pic:nvPicPr>
                  <pic:blipFill>
                    <a:blip r:embed="rId89">
                      <a:extLst>
                        <a:ext uri="{28A0092B-C50C-407E-A947-70E740481C1C}">
                          <a14:useLocalDpi xmlns:a14="http://schemas.microsoft.com/office/drawing/2010/main" val="0"/>
                        </a:ext>
                      </a:extLst>
                    </a:blip>
                    <a:stretch>
                      <a:fillRect/>
                    </a:stretch>
                  </pic:blipFill>
                  <pic:spPr>
                    <a:xfrm>
                      <a:off x="0" y="0"/>
                      <a:ext cx="4207567" cy="2973503"/>
                    </a:xfrm>
                    <a:prstGeom prst="rect">
                      <a:avLst/>
                    </a:prstGeom>
                  </pic:spPr>
                </pic:pic>
              </a:graphicData>
            </a:graphic>
          </wp:inline>
        </w:drawing>
      </w:r>
    </w:p>
    <w:p w14:paraId="6A7CBDA4" w14:textId="563B7FD0" w:rsidR="004C55EB" w:rsidRPr="00AC5AF4" w:rsidRDefault="00185DAE" w:rsidP="00185DAE">
      <w:pPr>
        <w:pStyle w:val="Caption"/>
        <w:rPr>
          <w:b w:val="0"/>
          <w:i w:val="0"/>
          <w:iCs w:val="0"/>
          <w:lang w:val="en-AU"/>
        </w:rPr>
      </w:pPr>
      <w:bookmarkStart w:id="275" w:name="_Toc75875522"/>
      <w:r w:rsidRPr="00AC5AF4">
        <w:rPr>
          <w:lang w:val="en-AU"/>
        </w:rPr>
        <w:t xml:space="preserve">Figure </w:t>
      </w:r>
      <w:r w:rsidRPr="00AC5AF4">
        <w:rPr>
          <w:lang w:val="en-AU"/>
        </w:rPr>
        <w:fldChar w:fldCharType="begin"/>
      </w:r>
      <w:r w:rsidRPr="00AC5AF4">
        <w:rPr>
          <w:lang w:val="en-AU"/>
        </w:rPr>
        <w:instrText xml:space="preserve"> SEQ Figure \* ARABIC </w:instrText>
      </w:r>
      <w:r w:rsidRPr="00AC5AF4">
        <w:rPr>
          <w:lang w:val="en-AU"/>
        </w:rPr>
        <w:fldChar w:fldCharType="separate"/>
      </w:r>
      <w:r w:rsidR="009978FA">
        <w:rPr>
          <w:noProof/>
          <w:lang w:val="en-AU"/>
        </w:rPr>
        <w:t>17</w:t>
      </w:r>
      <w:r w:rsidRPr="00AC5AF4">
        <w:rPr>
          <w:lang w:val="en-AU"/>
        </w:rPr>
        <w:fldChar w:fldCharType="end"/>
      </w:r>
      <w:r w:rsidRPr="00AC5AF4">
        <w:rPr>
          <w:lang w:val="en-AU"/>
        </w:rPr>
        <w:t>: Proposed Actions in the Trajectory</w:t>
      </w:r>
      <w:bookmarkEnd w:id="275"/>
    </w:p>
    <w:p w14:paraId="0965B5D4" w14:textId="43A323E8" w:rsidR="003C3EE5" w:rsidRDefault="00847325" w:rsidP="000F4288">
      <w:pPr>
        <w:pStyle w:val="Heading2"/>
      </w:pPr>
      <w:bookmarkStart w:id="276" w:name="_Toc75875462"/>
      <w:bookmarkStart w:id="277" w:name="_Toc65408115"/>
      <w:r w:rsidRPr="003C3EE5">
        <w:rPr>
          <w:noProof/>
          <w:lang w:eastAsia="en-AU"/>
        </w:rPr>
        <mc:AlternateContent>
          <mc:Choice Requires="wps">
            <w:drawing>
              <wp:anchor distT="45720" distB="45720" distL="114300" distR="114300" simplePos="0" relativeHeight="252217344" behindDoc="0" locked="0" layoutInCell="1" allowOverlap="1" wp14:anchorId="348E7297" wp14:editId="6DCEF921">
                <wp:simplePos x="0" y="0"/>
                <wp:positionH relativeFrom="page">
                  <wp:posOffset>2583815</wp:posOffset>
                </wp:positionH>
                <wp:positionV relativeFrom="paragraph">
                  <wp:posOffset>15240</wp:posOffset>
                </wp:positionV>
                <wp:extent cx="2360930" cy="1404620"/>
                <wp:effectExtent l="0" t="0" r="0" b="44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924F13" w14:textId="00E76054" w:rsidR="00502734" w:rsidRPr="003C3EE5" w:rsidRDefault="00502734" w:rsidP="003C3EE5">
                            <w:pPr>
                              <w:jc w:val="center"/>
                              <w:rPr>
                                <w:rFonts w:asciiTheme="minorHAnsi" w:hAnsiTheme="minorHAnsi" w:cstheme="minorHAnsi"/>
                                <w:sz w:val="16"/>
                              </w:rPr>
                            </w:pPr>
                            <w:r w:rsidRPr="003C3EE5">
                              <w:rPr>
                                <w:rFonts w:asciiTheme="minorHAnsi" w:hAnsiTheme="minorHAnsi" w:cstheme="minorHAnsi"/>
                                <w:sz w:val="16"/>
                              </w:rPr>
                              <w:t>Note: EE = energy efficiency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E7297" id="_x0000_s1131" type="#_x0000_t202" style="position:absolute;left:0;text-align:left;margin-left:203.45pt;margin-top:1.2pt;width:185.9pt;height:110.6pt;z-index:25221734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s+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" stroked="f">
                <v:textbox style="mso-fit-shape-to-text:t">
                  <w:txbxContent>
                    <w:p w14:paraId="77924F13" w14:textId="00E76054" w:rsidR="00502734" w:rsidRPr="003C3EE5" w:rsidRDefault="00502734" w:rsidP="003C3EE5">
                      <w:pPr>
                        <w:jc w:val="center"/>
                        <w:rPr>
                          <w:rFonts w:asciiTheme="minorHAnsi" w:hAnsiTheme="minorHAnsi" w:cstheme="minorHAnsi"/>
                          <w:sz w:val="16"/>
                        </w:rPr>
                      </w:pPr>
                      <w:r w:rsidRPr="003C3EE5">
                        <w:rPr>
                          <w:rFonts w:asciiTheme="minorHAnsi" w:hAnsiTheme="minorHAnsi" w:cstheme="minorHAnsi"/>
                          <w:sz w:val="16"/>
                        </w:rPr>
                        <w:t>Note: EE = energy efficiency</w:t>
                      </w:r>
                    </w:p>
                  </w:txbxContent>
                </v:textbox>
                <w10:wrap type="square" anchorx="page"/>
              </v:shape>
            </w:pict>
          </mc:Fallback>
        </mc:AlternateContent>
      </w:r>
      <w:bookmarkEnd w:id="276"/>
    </w:p>
    <w:p w14:paraId="4E841EE2" w14:textId="0F216EE6" w:rsidR="004C55EB" w:rsidRPr="00AC5AF4" w:rsidRDefault="004C55EB" w:rsidP="000F4288">
      <w:pPr>
        <w:pStyle w:val="Heading2"/>
      </w:pPr>
      <w:bookmarkStart w:id="278" w:name="_Toc75875463"/>
      <w:r w:rsidRPr="00AC5AF4">
        <w:t>Analysis of the Trajectory</w:t>
      </w:r>
      <w:bookmarkEnd w:id="277"/>
      <w:bookmarkEnd w:id="278"/>
    </w:p>
    <w:p w14:paraId="3DA1A9EE" w14:textId="05ADB80E" w:rsidR="004C55EB" w:rsidRPr="00AC5AF4" w:rsidRDefault="004C55EB" w:rsidP="00185DAE">
      <w:pPr>
        <w:pStyle w:val="NoSpacing"/>
        <w:rPr>
          <w:lang w:bidi="en-US"/>
        </w:rPr>
      </w:pPr>
      <w:r w:rsidRPr="00AC5AF4">
        <w:rPr>
          <w:lang w:bidi="en-US"/>
        </w:rPr>
        <w:t xml:space="preserve">The Trajectory is focused on improving the efficiency and DER readiness of new and existing buildings. Efficiency and DER readiness are an important but very limited subset of the suite of policy initiatives required to address the drivers, indicators and outcomes of energy hardship. It does not have a goal to specifically address energy hardship but to “inform the future [Building Minister’s Forum and Energy Council] activities” relating to building standards and building policy. </w:t>
      </w:r>
    </w:p>
    <w:p w14:paraId="7E00E387" w14:textId="77777777" w:rsidR="004C55EB" w:rsidRPr="00AC5AF4" w:rsidRDefault="004C55EB" w:rsidP="004C1A71">
      <w:pPr>
        <w:pStyle w:val="Heading3"/>
        <w:rPr>
          <w:lang w:val="en-AU"/>
        </w:rPr>
      </w:pPr>
      <w:bookmarkStart w:id="279" w:name="_Toc75875464"/>
      <w:r w:rsidRPr="00AC5AF4">
        <w:rPr>
          <w:lang w:val="en-AU"/>
        </w:rPr>
        <w:t>Key Strengths</w:t>
      </w:r>
      <w:bookmarkEnd w:id="279"/>
    </w:p>
    <w:p w14:paraId="0325AA9B" w14:textId="73FE9806" w:rsidR="004C55EB" w:rsidRPr="00AC5AF4" w:rsidRDefault="004C55EB" w:rsidP="00185DAE">
      <w:pPr>
        <w:pStyle w:val="NoSpacing"/>
        <w:rPr>
          <w:lang w:bidi="en-US"/>
        </w:rPr>
      </w:pPr>
      <w:r w:rsidRPr="00AC5AF4">
        <w:rPr>
          <w:lang w:bidi="en-US"/>
        </w:rPr>
        <w:t xml:space="preserve">Within these constraints, the Trajectory shows strong early potential to address the subset of energy efficiency-related policy requirements to reduce energy hardship. The long-term goals and national cross-portfolio commitment and coordination provide a strong framework to build </w:t>
      </w:r>
      <w:r w:rsidR="00AF29B8">
        <w:rPr>
          <w:lang w:bidi="en-US"/>
        </w:rPr>
        <w:t>on</w:t>
      </w:r>
      <w:r w:rsidRPr="00AC5AF4">
        <w:rPr>
          <w:lang w:bidi="en-US"/>
        </w:rPr>
        <w:t xml:space="preserve">. Moreover, the Trajectory includes a much broader suite of proposed initiatives for new and existing homes that are under consideration. These include: </w:t>
      </w:r>
    </w:p>
    <w:p w14:paraId="570EB9D3" w14:textId="641C3AC1" w:rsidR="004C55EB" w:rsidRPr="00AC5AF4" w:rsidRDefault="00F10E89" w:rsidP="00AD51AE">
      <w:pPr>
        <w:numPr>
          <w:ilvl w:val="0"/>
          <w:numId w:val="68"/>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a</w:t>
      </w:r>
      <w:r w:rsidR="004C55EB" w:rsidRPr="00AC5AF4">
        <w:rPr>
          <w:rFonts w:ascii="Calibri" w:eastAsia="Calibri" w:hAnsi="Calibri" w:cs="Calibri"/>
          <w:sz w:val="22"/>
          <w:lang w:bidi="en-US"/>
        </w:rPr>
        <w:t xml:space="preserve"> series of financial incentives to increase energy efficiency upgrades, and ensuring these commitments are designed in a way that helps renters and households experiencing hardship</w:t>
      </w:r>
    </w:p>
    <w:p w14:paraId="6AFBB25D" w14:textId="3CDF3A94" w:rsidR="004C55EB" w:rsidRPr="00AC5AF4" w:rsidRDefault="00F10E89" w:rsidP="00AD51AE">
      <w:pPr>
        <w:numPr>
          <w:ilvl w:val="0"/>
          <w:numId w:val="68"/>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c</w:t>
      </w:r>
      <w:r w:rsidR="004C55EB" w:rsidRPr="00AC5AF4">
        <w:rPr>
          <w:rFonts w:ascii="Calibri" w:eastAsia="Calibri" w:hAnsi="Calibri" w:cs="Calibri"/>
          <w:sz w:val="22"/>
          <w:lang w:bidi="en-US"/>
        </w:rPr>
        <w:t xml:space="preserve">ommitments to phase in, over time, minimum energy efficiency standards for </w:t>
      </w:r>
      <w:r w:rsidR="000611C6" w:rsidRPr="00AC5AF4">
        <w:rPr>
          <w:rFonts w:ascii="Calibri" w:eastAsia="Calibri" w:hAnsi="Calibri" w:cs="Calibri"/>
          <w:sz w:val="22"/>
          <w:lang w:bidi="en-US"/>
        </w:rPr>
        <w:t>rented homes</w:t>
      </w:r>
    </w:p>
    <w:p w14:paraId="54F67B0B" w14:textId="3E2BBF48" w:rsidR="004C55EB" w:rsidRPr="00AC5AF4" w:rsidRDefault="00F10E89" w:rsidP="00AD51AE">
      <w:pPr>
        <w:numPr>
          <w:ilvl w:val="0"/>
          <w:numId w:val="68"/>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b</w:t>
      </w:r>
      <w:r w:rsidR="004C55EB" w:rsidRPr="00AC5AF4">
        <w:rPr>
          <w:rFonts w:ascii="Calibri" w:eastAsia="Calibri" w:hAnsi="Calibri" w:cs="Calibri"/>
          <w:sz w:val="22"/>
          <w:lang w:bidi="en-US"/>
        </w:rPr>
        <w:t>roader energy</w:t>
      </w:r>
      <w:r w:rsidR="00D36B1B">
        <w:rPr>
          <w:rFonts w:ascii="Calibri" w:eastAsia="Calibri" w:hAnsi="Calibri" w:cs="Calibri"/>
          <w:sz w:val="22"/>
          <w:lang w:bidi="en-US"/>
        </w:rPr>
        <w:t>-</w:t>
      </w:r>
      <w:r w:rsidR="004C55EB" w:rsidRPr="00AC5AF4">
        <w:rPr>
          <w:rFonts w:ascii="Calibri" w:eastAsia="Calibri" w:hAnsi="Calibri" w:cs="Calibri"/>
          <w:sz w:val="22"/>
          <w:lang w:bidi="en-US"/>
        </w:rPr>
        <w:t xml:space="preserve">efficiency ratings and disclosure frameworks for all homes at the point of sale or lease </w:t>
      </w:r>
    </w:p>
    <w:p w14:paraId="0EDB2626" w14:textId="41EA59A8" w:rsidR="004C55EB" w:rsidRPr="00AC5AF4" w:rsidRDefault="00F10E89" w:rsidP="00AD51AE">
      <w:pPr>
        <w:numPr>
          <w:ilvl w:val="0"/>
          <w:numId w:val="68"/>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a</w:t>
      </w:r>
      <w:r w:rsidR="004C55EB" w:rsidRPr="00AC5AF4">
        <w:rPr>
          <w:rFonts w:ascii="Calibri" w:eastAsia="Calibri" w:hAnsi="Calibri" w:cs="Calibri"/>
          <w:sz w:val="22"/>
          <w:lang w:bidi="en-US"/>
        </w:rPr>
        <w:t xml:space="preserve"> broad base of information and resources for all households </w:t>
      </w:r>
    </w:p>
    <w:p w14:paraId="0853286B" w14:textId="5B519F15" w:rsidR="004C55EB" w:rsidRPr="00AC5AF4" w:rsidRDefault="00F10E89" w:rsidP="00AD51AE">
      <w:pPr>
        <w:numPr>
          <w:ilvl w:val="0"/>
          <w:numId w:val="68"/>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a</w:t>
      </w:r>
      <w:r w:rsidR="004C55EB" w:rsidRPr="00AC5AF4">
        <w:rPr>
          <w:rFonts w:ascii="Calibri" w:eastAsia="Calibri" w:hAnsi="Calibri" w:cs="Calibri"/>
          <w:sz w:val="22"/>
          <w:lang w:bidi="en-US"/>
        </w:rPr>
        <w:t xml:space="preserve">dditional initiatives to reduce the barriers to energy efficiency for strata buildings. </w:t>
      </w:r>
    </w:p>
    <w:p w14:paraId="79425594" w14:textId="4A7D2BB0"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These proposed actions include commitments to ensure, where relevant, </w:t>
      </w:r>
      <w:r w:rsidR="00D36B1B">
        <w:rPr>
          <w:rFonts w:ascii="Calibri" w:eastAsia="Calibri" w:hAnsi="Calibri" w:cs="Calibri"/>
          <w:sz w:val="22"/>
          <w:lang w:bidi="en-US"/>
        </w:rPr>
        <w:t xml:space="preserve">that </w:t>
      </w:r>
      <w:r w:rsidRPr="00AC5AF4">
        <w:rPr>
          <w:rFonts w:ascii="Calibri" w:eastAsia="Calibri" w:hAnsi="Calibri" w:cs="Calibri"/>
          <w:sz w:val="22"/>
          <w:lang w:bidi="en-US"/>
        </w:rPr>
        <w:t xml:space="preserve">they specifically target a broad set of households experiencing vulnerability or hardship. If effectively designed and implemented, these proposed initiatives for new and existing homes provide a comprehensive set of policy options to support the </w:t>
      </w:r>
      <w:r w:rsidRPr="00AC5AF4">
        <w:rPr>
          <w:rFonts w:ascii="Calibri" w:eastAsia="Calibri" w:hAnsi="Calibri" w:cs="Calibri"/>
          <w:sz w:val="22"/>
          <w:lang w:bidi="en-US"/>
        </w:rPr>
        <w:lastRenderedPageBreak/>
        <w:t xml:space="preserve">energy efficiency requirements of a broader energy hardship strategy. However, </w:t>
      </w:r>
      <w:r w:rsidRPr="00AC5AF4">
        <w:rPr>
          <w:rFonts w:ascii="Calibri" w:eastAsia="Calibri" w:hAnsi="Calibri" w:cs="Calibri"/>
          <w:b/>
          <w:sz w:val="22"/>
          <w:lang w:bidi="en-US"/>
        </w:rPr>
        <w:t>they are insufficient on their own to reduce energy hardship without attending to other areas recommended in this report</w:t>
      </w:r>
      <w:r w:rsidRPr="00AC5AF4">
        <w:rPr>
          <w:rFonts w:ascii="Calibri" w:eastAsia="Calibri" w:hAnsi="Calibri" w:cs="Calibri"/>
          <w:sz w:val="22"/>
          <w:lang w:bidi="en-US"/>
        </w:rPr>
        <w:t>. Moreover, if some of these initiatives are implemented without careful attention to their direct and indirect impact on households in hardship, they could have</w:t>
      </w:r>
      <w:r w:rsidR="00727CB1">
        <w:rPr>
          <w:rFonts w:ascii="Calibri" w:eastAsia="Calibri" w:hAnsi="Calibri" w:cs="Calibri"/>
          <w:sz w:val="22"/>
          <w:lang w:bidi="en-US"/>
        </w:rPr>
        <w:t xml:space="preserve"> unintended, negative</w:t>
      </w:r>
      <w:r w:rsidRPr="00AC5AF4">
        <w:rPr>
          <w:rFonts w:ascii="Calibri" w:eastAsia="Calibri" w:hAnsi="Calibri" w:cs="Calibri"/>
          <w:sz w:val="22"/>
          <w:lang w:bidi="en-US"/>
        </w:rPr>
        <w:t xml:space="preserve"> effects and compound existing challenges.</w:t>
      </w:r>
    </w:p>
    <w:p w14:paraId="00D9FE43" w14:textId="77777777" w:rsidR="004C55EB" w:rsidRPr="00AC5AF4" w:rsidRDefault="004C55EB" w:rsidP="004C1A71">
      <w:pPr>
        <w:pStyle w:val="Heading3"/>
        <w:rPr>
          <w:lang w:val="en-AU"/>
        </w:rPr>
      </w:pPr>
      <w:bookmarkStart w:id="280" w:name="_Toc75875465"/>
      <w:r w:rsidRPr="00AC5AF4">
        <w:rPr>
          <w:lang w:val="en-AU"/>
        </w:rPr>
        <w:t>Key Weaknesses</w:t>
      </w:r>
      <w:bookmarkEnd w:id="280"/>
    </w:p>
    <w:p w14:paraId="45FC0E9B" w14:textId="5D40C08B"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committed actions in the Trajectory are likely to have limited additional impact on energy hardship. This is because they are either targeted at new homes, which will only impact a small proportion of households in </w:t>
      </w:r>
      <w:proofErr w:type="gramStart"/>
      <w:r w:rsidRPr="00AC5AF4">
        <w:rPr>
          <w:rFonts w:ascii="Calibri" w:eastAsia="Calibri" w:hAnsi="Calibri" w:cs="Calibri"/>
          <w:sz w:val="22"/>
          <w:lang w:bidi="en-US"/>
        </w:rPr>
        <w:t>hardship, or</w:t>
      </w:r>
      <w:proofErr w:type="gramEnd"/>
      <w:r w:rsidRPr="00AC5AF4">
        <w:rPr>
          <w:rFonts w:ascii="Calibri" w:eastAsia="Calibri" w:hAnsi="Calibri" w:cs="Calibri"/>
          <w:sz w:val="22"/>
          <w:lang w:bidi="en-US"/>
        </w:rPr>
        <w:t xml:space="preserve"> are a legacy and reaffirmation of the 2016 NEPP commitments and the 2018 progress Finkle 6.6 commitment. Committed actions provide no new material action. The most substantive new initiatives in the Trajectory with the potential to address energy hardship are those </w:t>
      </w:r>
      <w:r w:rsidRPr="00AC5AF4">
        <w:rPr>
          <w:rFonts w:ascii="Calibri" w:eastAsia="Calibri" w:hAnsi="Calibri" w:cs="Calibri"/>
          <w:b/>
          <w:i/>
          <w:sz w:val="22"/>
          <w:lang w:bidi="en-US"/>
        </w:rPr>
        <w:t>proposed</w:t>
      </w:r>
      <w:r w:rsidRPr="00AC5AF4">
        <w:rPr>
          <w:rFonts w:ascii="Calibri" w:eastAsia="Calibri" w:hAnsi="Calibri" w:cs="Calibri"/>
          <w:sz w:val="22"/>
          <w:lang w:bidi="en-US"/>
        </w:rPr>
        <w:t xml:space="preserve"> actions for existing homes. The key weaknesses of these initiatives are:</w:t>
      </w:r>
    </w:p>
    <w:p w14:paraId="71C927F9" w14:textId="20C65786" w:rsidR="004C55EB" w:rsidRPr="00AC5AF4" w:rsidRDefault="00D36B1B" w:rsidP="00AD51AE">
      <w:pPr>
        <w:numPr>
          <w:ilvl w:val="0"/>
          <w:numId w:val="69"/>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t</w:t>
      </w:r>
      <w:r w:rsidR="004C55EB" w:rsidRPr="00AC5AF4">
        <w:rPr>
          <w:rFonts w:ascii="Calibri" w:eastAsia="Calibri" w:hAnsi="Calibri" w:cs="Calibri"/>
          <w:sz w:val="22"/>
          <w:lang w:bidi="en-US"/>
        </w:rPr>
        <w:t xml:space="preserve">hey are still only </w:t>
      </w:r>
      <w:r w:rsidR="004C55EB" w:rsidRPr="00AC5AF4">
        <w:rPr>
          <w:rFonts w:ascii="Calibri" w:eastAsia="Calibri" w:hAnsi="Calibri" w:cs="Calibri"/>
          <w:b/>
          <w:sz w:val="22"/>
          <w:lang w:bidi="en-US"/>
        </w:rPr>
        <w:t>policy ideas</w:t>
      </w:r>
      <w:r w:rsidR="004C55EB" w:rsidRPr="00AC5AF4">
        <w:rPr>
          <w:rFonts w:ascii="Calibri" w:eastAsia="Calibri" w:hAnsi="Calibri" w:cs="Calibri"/>
          <w:sz w:val="22"/>
          <w:lang w:bidi="en-US"/>
        </w:rPr>
        <w:t xml:space="preserve"> under consideration (not yet accepted)</w:t>
      </w:r>
    </w:p>
    <w:p w14:paraId="4D0F74B1" w14:textId="0D6D2453" w:rsidR="004C55EB" w:rsidRPr="00AC5AF4" w:rsidRDefault="00D36B1B" w:rsidP="00AD51AE">
      <w:pPr>
        <w:numPr>
          <w:ilvl w:val="0"/>
          <w:numId w:val="69"/>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t</w:t>
      </w:r>
      <w:r w:rsidR="004C55EB" w:rsidRPr="00AC5AF4">
        <w:rPr>
          <w:rFonts w:ascii="Calibri" w:eastAsia="Calibri" w:hAnsi="Calibri" w:cs="Calibri"/>
          <w:sz w:val="22"/>
          <w:lang w:bidi="en-US"/>
        </w:rPr>
        <w:t xml:space="preserve">hey are only </w:t>
      </w:r>
      <w:r w:rsidR="004C55EB" w:rsidRPr="00AC5AF4">
        <w:rPr>
          <w:rFonts w:ascii="Calibri" w:eastAsia="Calibri" w:hAnsi="Calibri" w:cs="Calibri"/>
          <w:b/>
          <w:sz w:val="22"/>
          <w:lang w:bidi="en-US"/>
        </w:rPr>
        <w:t>defined at a very high level</w:t>
      </w:r>
      <w:r w:rsidR="004C55EB" w:rsidRPr="00AC5AF4">
        <w:rPr>
          <w:rFonts w:ascii="Calibri" w:eastAsia="Calibri" w:hAnsi="Calibri" w:cs="Calibri"/>
          <w:sz w:val="22"/>
          <w:lang w:bidi="en-US"/>
        </w:rPr>
        <w:t>, with their potential efficiency, effectiveness and ethics greatly dependent on detailed design choices</w:t>
      </w:r>
    </w:p>
    <w:p w14:paraId="64FC803E" w14:textId="436E891A" w:rsidR="004C55EB" w:rsidRPr="00AC5AF4" w:rsidRDefault="00D36B1B" w:rsidP="00AD51AE">
      <w:pPr>
        <w:numPr>
          <w:ilvl w:val="0"/>
          <w:numId w:val="69"/>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t</w:t>
      </w:r>
      <w:r w:rsidR="004C55EB" w:rsidRPr="00AC5AF4">
        <w:rPr>
          <w:rFonts w:ascii="Calibri" w:eastAsia="Calibri" w:hAnsi="Calibri" w:cs="Calibri"/>
          <w:sz w:val="22"/>
          <w:lang w:bidi="en-US"/>
        </w:rPr>
        <w:t>hey only include an ‘in principle’ commitment to develop</w:t>
      </w:r>
      <w:r w:rsidR="00B65DE7">
        <w:rPr>
          <w:rFonts w:ascii="Calibri" w:eastAsia="Calibri" w:hAnsi="Calibri" w:cs="Calibri"/>
          <w:sz w:val="22"/>
          <w:lang w:bidi="en-US"/>
        </w:rPr>
        <w:t>ing</w:t>
      </w:r>
      <w:r w:rsidR="004C55EB" w:rsidRPr="00AC5AF4">
        <w:rPr>
          <w:rFonts w:ascii="Calibri" w:eastAsia="Calibri" w:hAnsi="Calibri" w:cs="Calibri"/>
          <w:sz w:val="22"/>
          <w:lang w:bidi="en-US"/>
        </w:rPr>
        <w:t xml:space="preserve"> support for households in energy hardship, without details of the specific initiatives that will be required to </w:t>
      </w:r>
      <w:r w:rsidR="004C55EB" w:rsidRPr="00AC5AF4">
        <w:rPr>
          <w:rFonts w:ascii="Calibri" w:eastAsia="Calibri" w:hAnsi="Calibri" w:cs="Calibri"/>
          <w:b/>
          <w:sz w:val="22"/>
          <w:lang w:bidi="en-US"/>
        </w:rPr>
        <w:t>ensure that Trajectory actions do not have</w:t>
      </w:r>
      <w:r w:rsidR="00727CB1">
        <w:rPr>
          <w:rFonts w:ascii="Calibri" w:eastAsia="Calibri" w:hAnsi="Calibri" w:cs="Calibri"/>
          <w:b/>
          <w:sz w:val="22"/>
          <w:lang w:bidi="en-US"/>
        </w:rPr>
        <w:t xml:space="preserve"> unintended</w:t>
      </w:r>
      <w:r w:rsidR="004C55EB" w:rsidRPr="00AC5AF4">
        <w:rPr>
          <w:rFonts w:ascii="Calibri" w:eastAsia="Calibri" w:hAnsi="Calibri" w:cs="Calibri"/>
          <w:b/>
          <w:sz w:val="22"/>
          <w:lang w:bidi="en-US"/>
        </w:rPr>
        <w:t xml:space="preserve"> and regressive consequences</w:t>
      </w:r>
      <w:r w:rsidR="004C55EB" w:rsidRPr="00AC5AF4">
        <w:rPr>
          <w:rFonts w:ascii="Calibri" w:eastAsia="Calibri" w:hAnsi="Calibri" w:cs="Calibri"/>
          <w:sz w:val="22"/>
          <w:lang w:bidi="en-US"/>
        </w:rPr>
        <w:t>.</w:t>
      </w:r>
    </w:p>
    <w:p w14:paraId="45D0B17A" w14:textId="77777777" w:rsidR="004C55EB" w:rsidRPr="00AC5AF4" w:rsidRDefault="004C55EB" w:rsidP="004C1A71">
      <w:pPr>
        <w:pStyle w:val="Heading3"/>
        <w:rPr>
          <w:lang w:val="en-AU"/>
        </w:rPr>
      </w:pPr>
      <w:bookmarkStart w:id="281" w:name="_Toc75875466"/>
      <w:bookmarkStart w:id="282" w:name="_Toc65408116"/>
      <w:r w:rsidRPr="00AC5AF4">
        <w:rPr>
          <w:lang w:val="en-AU"/>
        </w:rPr>
        <w:t>Elements to be Emulated for a National Strategy to Alleviate Energy Hardship</w:t>
      </w:r>
      <w:bookmarkEnd w:id="281"/>
      <w:r w:rsidRPr="00AC5AF4">
        <w:rPr>
          <w:lang w:val="en-AU"/>
        </w:rPr>
        <w:t xml:space="preserve"> </w:t>
      </w:r>
    </w:p>
    <w:p w14:paraId="72355ED2" w14:textId="725BC52C"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A key finding of this report is that there is a need for a cohesive, strategic and long-term national plan for alleviating energy hardship </w:t>
      </w:r>
      <w:r w:rsidR="00AB4989">
        <w:rPr>
          <w:rFonts w:ascii="Calibri" w:eastAsia="Calibri" w:hAnsi="Calibri" w:cs="Calibri"/>
          <w:sz w:val="22"/>
          <w:lang w:bidi="en-US"/>
        </w:rPr>
        <w:t xml:space="preserve">that </w:t>
      </w:r>
      <w:r w:rsidRPr="00AC5AF4">
        <w:rPr>
          <w:rFonts w:ascii="Calibri" w:eastAsia="Calibri" w:hAnsi="Calibri" w:cs="Calibri"/>
          <w:sz w:val="22"/>
          <w:lang w:bidi="en-US"/>
        </w:rPr>
        <w:t xml:space="preserve">contains outcome-based goals (see Chapters 4 and 5). The Trajectory’s structure offers an example that could be emulated to achieve this outcome. It contains a national, cross-portfolio set of commitments with long-term targets and a roadmap of interim goals. As it tracks over the next decade, it acknowledges the size of the issue, while cross-ministerial council commitments recognise its complexity as </w:t>
      </w:r>
      <w:r w:rsidR="00AB4989">
        <w:rPr>
          <w:rFonts w:ascii="Calibri" w:eastAsia="Calibri" w:hAnsi="Calibri" w:cs="Calibri"/>
          <w:sz w:val="22"/>
          <w:lang w:bidi="en-US"/>
        </w:rPr>
        <w:t>m</w:t>
      </w:r>
      <w:r w:rsidRPr="00AC5AF4">
        <w:rPr>
          <w:rFonts w:ascii="Calibri" w:eastAsia="Calibri" w:hAnsi="Calibri" w:cs="Calibri"/>
          <w:sz w:val="22"/>
          <w:lang w:bidi="en-US"/>
        </w:rPr>
        <w:t>inisters share power and responsibility across portfolio areas and levels of government. While these targets could be more outcome</w:t>
      </w:r>
      <w:r w:rsidR="00AC5AF4" w:rsidRPr="00AC5AF4">
        <w:rPr>
          <w:rFonts w:ascii="Calibri" w:eastAsia="Calibri" w:hAnsi="Calibri" w:cs="Calibri"/>
          <w:sz w:val="22"/>
          <w:lang w:bidi="en-US"/>
        </w:rPr>
        <w:t>-</w:t>
      </w:r>
      <w:r w:rsidRPr="00AC5AF4">
        <w:rPr>
          <w:rFonts w:ascii="Calibri" w:eastAsia="Calibri" w:hAnsi="Calibri" w:cs="Calibri"/>
          <w:sz w:val="22"/>
          <w:lang w:bidi="en-US"/>
        </w:rPr>
        <w:t>based, the apparatus of the Trajectory offers a useful model to follow when developing a national strategy to alleviate energy hardship.</w:t>
      </w:r>
    </w:p>
    <w:p w14:paraId="0483A5C3" w14:textId="77777777" w:rsidR="004C55EB" w:rsidRPr="00AC5AF4" w:rsidRDefault="004C55EB" w:rsidP="000F4288">
      <w:pPr>
        <w:pStyle w:val="Heading2"/>
        <w:rPr>
          <w:lang w:bidi="en-US"/>
        </w:rPr>
      </w:pPr>
      <w:bookmarkStart w:id="283" w:name="_Toc75875467"/>
      <w:r w:rsidRPr="00AC5AF4">
        <w:rPr>
          <w:lang w:bidi="en-US"/>
        </w:rPr>
        <w:t>Recommendations from this Analysis</w:t>
      </w:r>
      <w:bookmarkEnd w:id="282"/>
      <w:bookmarkEnd w:id="283"/>
    </w:p>
    <w:p w14:paraId="497AECE7" w14:textId="0D964AE0" w:rsidR="004C55EB" w:rsidRPr="00AC5AF4" w:rsidRDefault="004C55EB" w:rsidP="004C55EB">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We recommend achieving commitment by jurisdictions to the </w:t>
      </w:r>
      <w:r w:rsidRPr="00AC5AF4">
        <w:rPr>
          <w:rFonts w:ascii="Calibri" w:eastAsia="Calibri" w:hAnsi="Calibri" w:cs="Calibri"/>
          <w:sz w:val="22"/>
          <w:u w:val="single"/>
          <w:lang w:bidi="en-US"/>
        </w:rPr>
        <w:t>full</w:t>
      </w:r>
      <w:r w:rsidRPr="00AC5AF4">
        <w:rPr>
          <w:rFonts w:ascii="Calibri" w:eastAsia="Calibri" w:hAnsi="Calibri" w:cs="Calibri"/>
          <w:sz w:val="22"/>
          <w:lang w:bidi="en-US"/>
        </w:rPr>
        <w:t xml:space="preserve"> suite of proposed actions for new and existing residential buildings. We also recommend ensuring that in develop</w:t>
      </w:r>
      <w:r w:rsidR="00077760">
        <w:rPr>
          <w:rFonts w:ascii="Calibri" w:eastAsia="Calibri" w:hAnsi="Calibri" w:cs="Calibri"/>
          <w:sz w:val="22"/>
          <w:lang w:bidi="en-US"/>
        </w:rPr>
        <w:t>ing</w:t>
      </w:r>
      <w:r w:rsidRPr="00AC5AF4">
        <w:rPr>
          <w:rFonts w:ascii="Calibri" w:eastAsia="Calibri" w:hAnsi="Calibri" w:cs="Calibri"/>
          <w:sz w:val="22"/>
          <w:lang w:bidi="en-US"/>
        </w:rPr>
        <w:t xml:space="preserve"> these new initiatives, care is taken to verify that detailed design will: </w:t>
      </w:r>
    </w:p>
    <w:p w14:paraId="0BDF2334" w14:textId="7452180C" w:rsidR="004C55EB" w:rsidRPr="00AC5AF4" w:rsidRDefault="00AB4989" w:rsidP="00727CB1">
      <w:pPr>
        <w:numPr>
          <w:ilvl w:val="0"/>
          <w:numId w:val="67"/>
        </w:numPr>
        <w:spacing w:before="120" w:after="120" w:line="276" w:lineRule="auto"/>
        <w:ind w:left="567" w:hanging="283"/>
        <w:rPr>
          <w:rFonts w:ascii="Calibri" w:eastAsia="Calibri" w:hAnsi="Calibri" w:cs="Calibri"/>
          <w:sz w:val="22"/>
          <w:lang w:bidi="en-US"/>
        </w:rPr>
      </w:pPr>
      <w:r>
        <w:rPr>
          <w:rFonts w:ascii="Calibri" w:eastAsia="Calibri" w:hAnsi="Calibri" w:cs="Calibri"/>
          <w:sz w:val="22"/>
          <w:lang w:bidi="en-US"/>
        </w:rPr>
        <w:t>p</w:t>
      </w:r>
      <w:r w:rsidR="004C55EB" w:rsidRPr="00AC5AF4">
        <w:rPr>
          <w:rFonts w:ascii="Calibri" w:eastAsia="Calibri" w:hAnsi="Calibri" w:cs="Calibri"/>
          <w:sz w:val="22"/>
          <w:lang w:bidi="en-US"/>
        </w:rPr>
        <w:t xml:space="preserve">rovide eligibility criteria and </w:t>
      </w:r>
      <w:r>
        <w:rPr>
          <w:rFonts w:ascii="Calibri" w:eastAsia="Calibri" w:hAnsi="Calibri" w:cs="Calibri"/>
          <w:sz w:val="22"/>
          <w:lang w:bidi="en-US"/>
        </w:rPr>
        <w:t>is</w:t>
      </w:r>
      <w:r w:rsidRPr="00AC5AF4">
        <w:rPr>
          <w:rFonts w:ascii="Calibri" w:eastAsia="Calibri" w:hAnsi="Calibri" w:cs="Calibri"/>
          <w:sz w:val="22"/>
          <w:lang w:bidi="en-US"/>
        </w:rPr>
        <w:t xml:space="preserve"> </w:t>
      </w:r>
      <w:r w:rsidR="004C55EB" w:rsidRPr="00AC5AF4">
        <w:rPr>
          <w:rFonts w:ascii="Calibri" w:eastAsia="Calibri" w:hAnsi="Calibri" w:cs="Calibri"/>
          <w:sz w:val="22"/>
          <w:lang w:bidi="en-US"/>
        </w:rPr>
        <w:t xml:space="preserve">targeted to serve customers who are in or are vulnerable to being in each of the four ABATE energy hardship states </w:t>
      </w:r>
    </w:p>
    <w:p w14:paraId="0A5627BC" w14:textId="096C04DB" w:rsidR="004C55EB" w:rsidRPr="00AC5AF4" w:rsidRDefault="00AB4989" w:rsidP="00AD51AE">
      <w:pPr>
        <w:numPr>
          <w:ilvl w:val="0"/>
          <w:numId w:val="67"/>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p</w:t>
      </w:r>
      <w:r w:rsidR="004C55EB" w:rsidRPr="00AC5AF4">
        <w:rPr>
          <w:rFonts w:ascii="Calibri" w:eastAsia="Calibri" w:hAnsi="Calibri" w:cs="Calibri"/>
          <w:sz w:val="22"/>
          <w:lang w:bidi="en-US"/>
        </w:rPr>
        <w:t>rovide minimum standards and upgrade funding at levels sufficient to make a difference</w:t>
      </w:r>
    </w:p>
    <w:p w14:paraId="263F005C" w14:textId="7F424760" w:rsidR="004C55EB" w:rsidRPr="00AC5AF4" w:rsidRDefault="00AB4989" w:rsidP="00AD51AE">
      <w:pPr>
        <w:numPr>
          <w:ilvl w:val="0"/>
          <w:numId w:val="67"/>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d</w:t>
      </w:r>
      <w:r w:rsidR="004C55EB" w:rsidRPr="00AC5AF4">
        <w:rPr>
          <w:rFonts w:ascii="Calibri" w:eastAsia="Calibri" w:hAnsi="Calibri" w:cs="Calibri"/>
          <w:sz w:val="22"/>
          <w:lang w:bidi="en-US"/>
        </w:rPr>
        <w:t xml:space="preserve">raw </w:t>
      </w:r>
      <w:r w:rsidR="00AF29B8">
        <w:rPr>
          <w:rFonts w:ascii="Calibri" w:eastAsia="Calibri" w:hAnsi="Calibri" w:cs="Calibri"/>
          <w:sz w:val="22"/>
          <w:lang w:bidi="en-US"/>
        </w:rPr>
        <w:t>on</w:t>
      </w:r>
      <w:r w:rsidR="004C55EB" w:rsidRPr="00AC5AF4">
        <w:rPr>
          <w:rFonts w:ascii="Calibri" w:eastAsia="Calibri" w:hAnsi="Calibri" w:cs="Calibri"/>
          <w:sz w:val="22"/>
          <w:lang w:bidi="en-US"/>
        </w:rPr>
        <w:t xml:space="preserve"> the best practice lessons from existing initiatives identified in this review </w:t>
      </w:r>
    </w:p>
    <w:p w14:paraId="59FD9194" w14:textId="49DA1C64" w:rsidR="004C55EB" w:rsidRPr="00AC5AF4" w:rsidRDefault="00AB4989" w:rsidP="00AD51AE">
      <w:pPr>
        <w:numPr>
          <w:ilvl w:val="0"/>
          <w:numId w:val="67"/>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u</w:t>
      </w:r>
      <w:r w:rsidR="004C55EB" w:rsidRPr="00AC5AF4">
        <w:rPr>
          <w:rFonts w:ascii="Calibri" w:eastAsia="Calibri" w:hAnsi="Calibri" w:cs="Calibri"/>
          <w:sz w:val="22"/>
          <w:lang w:bidi="en-US"/>
        </w:rPr>
        <w:t>ndertake further policy actions to bridge the significant gaps that remain to address energy hardship, beyond what is possible within the energy</w:t>
      </w:r>
      <w:r>
        <w:rPr>
          <w:rFonts w:ascii="Calibri" w:eastAsia="Calibri" w:hAnsi="Calibri" w:cs="Calibri"/>
          <w:sz w:val="22"/>
          <w:lang w:bidi="en-US"/>
        </w:rPr>
        <w:t>-</w:t>
      </w:r>
      <w:r w:rsidR="004C55EB" w:rsidRPr="00AC5AF4">
        <w:rPr>
          <w:rFonts w:ascii="Calibri" w:eastAsia="Calibri" w:hAnsi="Calibri" w:cs="Calibri"/>
          <w:sz w:val="22"/>
          <w:lang w:bidi="en-US"/>
        </w:rPr>
        <w:t xml:space="preserve">efficiency-focused scope of the Trajectory </w:t>
      </w:r>
    </w:p>
    <w:p w14:paraId="6FC6B188" w14:textId="00BFC9F3" w:rsidR="004C55EB" w:rsidRPr="00AC5AF4" w:rsidRDefault="00AB4989" w:rsidP="00AD51AE">
      <w:pPr>
        <w:numPr>
          <w:ilvl w:val="0"/>
          <w:numId w:val="67"/>
        </w:numPr>
        <w:spacing w:before="120" w:after="120" w:line="276" w:lineRule="auto"/>
        <w:ind w:left="567" w:hanging="283"/>
        <w:jc w:val="both"/>
        <w:rPr>
          <w:rFonts w:ascii="Calibri" w:eastAsia="Calibri" w:hAnsi="Calibri" w:cs="Calibri"/>
          <w:sz w:val="22"/>
          <w:lang w:bidi="en-US"/>
        </w:rPr>
      </w:pPr>
      <w:r>
        <w:rPr>
          <w:rFonts w:ascii="Calibri" w:eastAsia="Calibri" w:hAnsi="Calibri" w:cs="Calibri"/>
          <w:sz w:val="22"/>
          <w:lang w:bidi="en-US"/>
        </w:rPr>
        <w:t>e</w:t>
      </w:r>
      <w:r w:rsidR="004C55EB" w:rsidRPr="00AC5AF4">
        <w:rPr>
          <w:rFonts w:ascii="Calibri" w:eastAsia="Calibri" w:hAnsi="Calibri" w:cs="Calibri"/>
          <w:sz w:val="22"/>
          <w:lang w:bidi="en-US"/>
        </w:rPr>
        <w:t>mulate the strengths of the Trajectory in developing a national strategy to alleviate energy hardship.</w:t>
      </w:r>
    </w:p>
    <w:p w14:paraId="34959549" w14:textId="72B51205" w:rsidR="004C55EB" w:rsidRPr="00AC5AF4" w:rsidRDefault="004C55EB" w:rsidP="004C55EB">
      <w:pPr>
        <w:spacing w:after="160" w:line="259" w:lineRule="auto"/>
        <w:rPr>
          <w:rFonts w:ascii="Calibri" w:eastAsia="Calibri" w:hAnsi="Calibri"/>
          <w:sz w:val="22"/>
          <w:szCs w:val="22"/>
          <w:lang w:eastAsia="en-US"/>
        </w:rPr>
      </w:pPr>
      <w:r w:rsidRPr="00AC5AF4">
        <w:rPr>
          <w:rFonts w:ascii="Calibri" w:eastAsia="Calibri" w:hAnsi="Calibri"/>
          <w:sz w:val="22"/>
          <w:szCs w:val="22"/>
          <w:lang w:eastAsia="en-US"/>
        </w:rPr>
        <w:lastRenderedPageBreak/>
        <w:t>Proposed policy solutions 2.1</w:t>
      </w:r>
      <w:r w:rsidR="00AB4989">
        <w:rPr>
          <w:rFonts w:ascii="Calibri" w:eastAsia="Calibri" w:hAnsi="Calibri"/>
          <w:sz w:val="22"/>
          <w:szCs w:val="22"/>
          <w:lang w:eastAsia="en-US"/>
        </w:rPr>
        <w:t>–</w:t>
      </w:r>
      <w:r w:rsidRPr="00AC5AF4">
        <w:rPr>
          <w:rFonts w:ascii="Calibri" w:eastAsia="Calibri" w:hAnsi="Calibri"/>
          <w:sz w:val="22"/>
          <w:szCs w:val="22"/>
          <w:lang w:eastAsia="en-US"/>
        </w:rPr>
        <w:t>2.4 provide more detail (</w:t>
      </w:r>
      <w:r w:rsidR="002E0F44">
        <w:rPr>
          <w:rFonts w:ascii="Calibri" w:eastAsia="Calibri" w:hAnsi="Calibri"/>
          <w:sz w:val="22"/>
          <w:szCs w:val="22"/>
          <w:lang w:eastAsia="en-US"/>
        </w:rPr>
        <w:t>s</w:t>
      </w:r>
      <w:r w:rsidRPr="00AC5AF4">
        <w:rPr>
          <w:rFonts w:ascii="Calibri" w:eastAsia="Calibri" w:hAnsi="Calibri"/>
          <w:sz w:val="22"/>
          <w:szCs w:val="22"/>
          <w:lang w:eastAsia="en-US"/>
        </w:rPr>
        <w:t xml:space="preserve">ee Chapter 7). </w:t>
      </w:r>
    </w:p>
    <w:p w14:paraId="698CD421" w14:textId="77777777" w:rsidR="004C55EB" w:rsidRPr="00AC5AF4" w:rsidRDefault="004C55EB" w:rsidP="000F4288">
      <w:pPr>
        <w:pStyle w:val="Heading2"/>
      </w:pPr>
      <w:bookmarkStart w:id="284" w:name="_Toc65408117"/>
      <w:bookmarkStart w:id="285" w:name="_Toc75875468"/>
      <w:r w:rsidRPr="00AC5AF4">
        <w:t>Summary</w:t>
      </w:r>
      <w:bookmarkEnd w:id="284"/>
      <w:bookmarkEnd w:id="285"/>
    </w:p>
    <w:p w14:paraId="5AB2E22F" w14:textId="77777777" w:rsidR="004C55EB" w:rsidRPr="00AC5AF4" w:rsidRDefault="004C55EB" w:rsidP="00185DAE">
      <w:pPr>
        <w:pStyle w:val="NoSpacing"/>
        <w:rPr>
          <w:lang w:bidi="en-US"/>
        </w:rPr>
      </w:pPr>
      <w:r w:rsidRPr="00AC5AF4">
        <w:rPr>
          <w:lang w:bidi="en-US"/>
        </w:rPr>
        <w:t xml:space="preserve">Although the Trajectory contains good elements, it is the more ambitious suite of </w:t>
      </w:r>
      <w:r w:rsidRPr="00AC5AF4">
        <w:rPr>
          <w:i/>
          <w:u w:val="single"/>
          <w:lang w:bidi="en-US"/>
        </w:rPr>
        <w:t>proposed</w:t>
      </w:r>
      <w:r w:rsidRPr="00AC5AF4">
        <w:rPr>
          <w:lang w:bidi="en-US"/>
        </w:rPr>
        <w:t xml:space="preserve"> actions that present the opportunity for better targeting of policies and programs to support households facing energy hardship. It provides a roadmap that features strong elements, such as its reference to energy vulnerability, its inclusiveness and its reach. It should be funded to a material level sufficient to meet the need for better housing in Australia and ensure all proposed actions that would ameliorate hardship are confirmed. There are solid components worth emulating when developing a national, cohesive energy hardship strategy. </w:t>
      </w:r>
    </w:p>
    <w:p w14:paraId="5C4F35D0" w14:textId="2E9D5D33" w:rsidR="004C55EB" w:rsidRPr="00AC5AF4" w:rsidRDefault="004C55EB" w:rsidP="00185DAE">
      <w:pPr>
        <w:pStyle w:val="NoSpacing"/>
        <w:rPr>
          <w:lang w:eastAsia="en-US"/>
        </w:rPr>
      </w:pPr>
      <w:r w:rsidRPr="00AC5AF4">
        <w:rPr>
          <w:lang w:eastAsia="en-US"/>
        </w:rPr>
        <w:t xml:space="preserve">However, while the Trajectory addresses a fundamental key to alleviating hardship by ensuring dwelling energy efficiency is improved, we </w:t>
      </w:r>
      <w:r w:rsidRPr="00AC5AF4">
        <w:t>note</w:t>
      </w:r>
      <w:r w:rsidRPr="00AC5AF4">
        <w:rPr>
          <w:lang w:eastAsia="en-US"/>
        </w:rPr>
        <w:t xml:space="preserve"> that, even after ensuring homes are energy</w:t>
      </w:r>
      <w:r w:rsidR="00AC5AF4" w:rsidRPr="00AC5AF4">
        <w:rPr>
          <w:lang w:eastAsia="en-US"/>
        </w:rPr>
        <w:t>-</w:t>
      </w:r>
      <w:r w:rsidRPr="00AC5AF4">
        <w:rPr>
          <w:lang w:eastAsia="en-US"/>
        </w:rPr>
        <w:t xml:space="preserve">efficient, energy hardship will remain a condition for many Australian households unless other structural barriers and sector structures and practices are addressed. We conclude that the Trajectory contains </w:t>
      </w:r>
      <w:r w:rsidR="00B65DE7" w:rsidRPr="00AC5AF4">
        <w:rPr>
          <w:lang w:eastAsia="en-US"/>
        </w:rPr>
        <w:t>much</w:t>
      </w:r>
      <w:r w:rsidR="00B65DE7">
        <w:rPr>
          <w:lang w:eastAsia="en-US"/>
        </w:rPr>
        <w:t>-</w:t>
      </w:r>
      <w:r w:rsidRPr="00AC5AF4">
        <w:rPr>
          <w:lang w:eastAsia="en-US"/>
        </w:rPr>
        <w:t xml:space="preserve">needed policy that, when fully implemented, will go a long way towards addressing energy hardship, but significant additional policy is needed that will remove the other structural barriers (see Chapters 3 and 4) that impose hardship </w:t>
      </w:r>
      <w:r w:rsidR="00AF29B8">
        <w:rPr>
          <w:lang w:eastAsia="en-US"/>
        </w:rPr>
        <w:t>on</w:t>
      </w:r>
      <w:r w:rsidRPr="00AC5AF4">
        <w:rPr>
          <w:lang w:eastAsia="en-US"/>
        </w:rPr>
        <w:t xml:space="preserve"> households.</w:t>
      </w:r>
    </w:p>
    <w:p w14:paraId="22D49F0B" w14:textId="713BFB8E" w:rsidR="00112C0C" w:rsidRPr="00AC5AF4" w:rsidRDefault="00112C0C">
      <w:pPr>
        <w:spacing w:before="120" w:after="120" w:line="276" w:lineRule="auto"/>
        <w:jc w:val="both"/>
        <w:rPr>
          <w:rFonts w:ascii="Arial" w:eastAsia="Yu Gothic Light" w:hAnsi="Arial" w:cs="Arial"/>
          <w:b/>
          <w:bCs/>
          <w:color w:val="1F3864"/>
          <w:sz w:val="32"/>
          <w:szCs w:val="28"/>
          <w:lang w:eastAsia="en-US" w:bidi="en-US"/>
        </w:rPr>
      </w:pPr>
      <w:bookmarkStart w:id="286" w:name="_Toc65408118"/>
    </w:p>
    <w:p w14:paraId="0E467FFE" w14:textId="77777777" w:rsidR="00185DAE" w:rsidRPr="00AC5AF4" w:rsidRDefault="00185DAE">
      <w:pPr>
        <w:spacing w:before="120" w:after="120" w:line="276" w:lineRule="auto"/>
        <w:jc w:val="both"/>
        <w:rPr>
          <w:rFonts w:ascii="Arial" w:eastAsia="Yu Gothic Light" w:hAnsi="Arial" w:cs="Arial"/>
          <w:b/>
          <w:bCs/>
          <w:color w:val="1F3864"/>
          <w:sz w:val="32"/>
          <w:szCs w:val="28"/>
          <w:lang w:eastAsia="en-US" w:bidi="en-US"/>
        </w:rPr>
      </w:pPr>
      <w:r w:rsidRPr="00AC5AF4">
        <w:rPr>
          <w:lang w:bidi="en-US"/>
        </w:rPr>
        <w:br w:type="page"/>
      </w:r>
    </w:p>
    <w:p w14:paraId="43D1805E" w14:textId="17FADEEA" w:rsidR="003B0EC0" w:rsidRPr="00AC5AF4" w:rsidRDefault="003B0EC0" w:rsidP="000F4288">
      <w:pPr>
        <w:pStyle w:val="GEERHeading1"/>
        <w:rPr>
          <w:lang w:bidi="en-US"/>
        </w:rPr>
      </w:pPr>
      <w:bookmarkStart w:id="287" w:name="_Toc75875469"/>
      <w:r w:rsidRPr="00AC5AF4">
        <w:rPr>
          <w:lang w:bidi="en-US"/>
        </w:rPr>
        <w:lastRenderedPageBreak/>
        <w:t>C</w:t>
      </w:r>
      <w:r w:rsidR="00185DAE" w:rsidRPr="00AC5AF4">
        <w:rPr>
          <w:lang w:bidi="en-US"/>
        </w:rPr>
        <w:t>HAPTER</w:t>
      </w:r>
      <w:r w:rsidRPr="00AC5AF4">
        <w:rPr>
          <w:lang w:bidi="en-US"/>
        </w:rPr>
        <w:t xml:space="preserve"> 7</w:t>
      </w:r>
      <w:bookmarkEnd w:id="286"/>
      <w:bookmarkEnd w:id="287"/>
    </w:p>
    <w:p w14:paraId="57367648" w14:textId="77777777" w:rsidR="003B0EC0" w:rsidRPr="00AC5AF4" w:rsidRDefault="003B0EC0" w:rsidP="000F4288">
      <w:pPr>
        <w:pStyle w:val="GEERHeading1"/>
        <w:rPr>
          <w:lang w:bidi="en-US"/>
        </w:rPr>
      </w:pPr>
      <w:bookmarkStart w:id="288" w:name="_Toc65408119"/>
      <w:bookmarkStart w:id="289" w:name="_Toc75875470"/>
      <w:r w:rsidRPr="00AC5AF4">
        <w:rPr>
          <w:lang w:bidi="en-US"/>
        </w:rPr>
        <w:t>Policy Solutions to Reduce Energy Hardship</w:t>
      </w:r>
      <w:bookmarkEnd w:id="288"/>
      <w:bookmarkEnd w:id="289"/>
    </w:p>
    <w:p w14:paraId="5F6483B8" w14:textId="77777777" w:rsidR="003B0EC0" w:rsidRPr="00AC5AF4" w:rsidRDefault="003B0EC0" w:rsidP="000F4288">
      <w:pPr>
        <w:pStyle w:val="Heading2"/>
      </w:pPr>
      <w:bookmarkStart w:id="290" w:name="_Toc65408120"/>
      <w:bookmarkStart w:id="291" w:name="_Toc75875471"/>
      <w:r w:rsidRPr="00AC5AF4">
        <w:t>Introduction</w:t>
      </w:r>
      <w:bookmarkEnd w:id="290"/>
      <w:bookmarkEnd w:id="291"/>
      <w:r w:rsidRPr="00AC5AF4">
        <w:t xml:space="preserve"> </w:t>
      </w:r>
    </w:p>
    <w:p w14:paraId="2E1E0256" w14:textId="429D7DB7" w:rsidR="003B0EC0" w:rsidRPr="00AC5AF4" w:rsidRDefault="003B0EC0" w:rsidP="003B0EC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chapter sets out a strategic package of policy solutions that, if implemented, would support households vulnerable to or experiencing energy hardship, with a view to addressing negative impacts both now and into the energy transition future. This builds on the gap analysis of existing policies (Chapter 5) and the gap analysis of policies in the Trajectory (Chapter 6) to consider what is required to address residual gaps. In doing so, it brings together the findings from earlier chapters considering the differing requirements and opportunities across each of the ABATE hardship states and the P-S-R policy types (Chapter 1). It also considers the need to address the policy governance and coordination challenges and best practice opportunities identified in Chapter 4. Based on our analysis of these initiatives, </w:t>
      </w:r>
      <w:r w:rsidRPr="00AC5AF4">
        <w:rPr>
          <w:rFonts w:ascii="Calibri" w:eastAsia="Calibri" w:hAnsi="Calibri" w:cs="Calibri"/>
          <w:b/>
          <w:sz w:val="22"/>
          <w:lang w:bidi="en-US"/>
        </w:rPr>
        <w:t>we recommend that this integrated package of initiatives form the basis for a national strategy to alleviate energy hardship</w:t>
      </w:r>
      <w:r w:rsidRPr="00AC5AF4">
        <w:rPr>
          <w:rFonts w:ascii="Calibri" w:eastAsia="Calibri" w:hAnsi="Calibri" w:cs="Calibri"/>
          <w:sz w:val="22"/>
          <w:lang w:bidi="en-US"/>
        </w:rPr>
        <w:t>. Each initiative has been mapped to the recommendations presented in Chapter 8.</w:t>
      </w:r>
    </w:p>
    <w:p w14:paraId="504C6493" w14:textId="65B64369" w:rsidR="003B0EC0" w:rsidRPr="00AC5AF4" w:rsidRDefault="003B0EC0" w:rsidP="003B0EC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From a policy perspective, this is challenging because many of the drivers of energy hardship and potential solutions sit outside the direct control of </w:t>
      </w:r>
      <w:r w:rsidR="000F5FD2">
        <w:rPr>
          <w:rFonts w:ascii="Calibri" w:eastAsia="Calibri" w:hAnsi="Calibri" w:cs="Calibri"/>
          <w:sz w:val="22"/>
          <w:lang w:bidi="en-US"/>
        </w:rPr>
        <w:t>e</w:t>
      </w:r>
      <w:r w:rsidRPr="00AC5AF4">
        <w:rPr>
          <w:rFonts w:ascii="Calibri" w:eastAsia="Calibri" w:hAnsi="Calibri" w:cs="Calibri"/>
          <w:sz w:val="22"/>
          <w:lang w:bidi="en-US"/>
        </w:rPr>
        <w:t xml:space="preserve">nergy </w:t>
      </w:r>
      <w:r w:rsidR="000F5FD2">
        <w:rPr>
          <w:rFonts w:ascii="Calibri" w:eastAsia="Calibri" w:hAnsi="Calibri" w:cs="Calibri"/>
          <w:sz w:val="22"/>
          <w:lang w:bidi="en-US"/>
        </w:rPr>
        <w:t>m</w:t>
      </w:r>
      <w:r w:rsidRPr="00AC5AF4">
        <w:rPr>
          <w:rFonts w:ascii="Calibri" w:eastAsia="Calibri" w:hAnsi="Calibri" w:cs="Calibri"/>
          <w:sz w:val="22"/>
          <w:lang w:bidi="en-US"/>
        </w:rPr>
        <w:t xml:space="preserve">inisters. Furthermore, there is significant diversity between jurisdictions regarding progress on hardship relief programs and electricity market and energy retailer structures. This means moving forward in unity will require different actions and </w:t>
      </w:r>
      <w:r w:rsidR="000F5FD2">
        <w:rPr>
          <w:rFonts w:ascii="Calibri" w:eastAsia="Calibri" w:hAnsi="Calibri" w:cs="Calibri"/>
          <w:sz w:val="22"/>
          <w:lang w:bidi="en-US"/>
        </w:rPr>
        <w:t>m</w:t>
      </w:r>
      <w:r w:rsidRPr="00AC5AF4">
        <w:rPr>
          <w:rFonts w:ascii="Calibri" w:eastAsia="Calibri" w:hAnsi="Calibri" w:cs="Calibri"/>
          <w:sz w:val="22"/>
          <w:lang w:bidi="en-US"/>
        </w:rPr>
        <w:t>inisterial decisions. These drivers cover a range of demand</w:t>
      </w:r>
      <w:r w:rsidR="000F5FD2">
        <w:rPr>
          <w:rFonts w:ascii="Calibri" w:eastAsia="Calibri" w:hAnsi="Calibri" w:cs="Calibri"/>
          <w:sz w:val="22"/>
          <w:lang w:bidi="en-US"/>
        </w:rPr>
        <w:t>-</w:t>
      </w:r>
      <w:r w:rsidRPr="00AC5AF4">
        <w:rPr>
          <w:rFonts w:ascii="Calibri" w:eastAsia="Calibri" w:hAnsi="Calibri" w:cs="Calibri"/>
          <w:sz w:val="22"/>
          <w:lang w:bidi="en-US"/>
        </w:rPr>
        <w:t xml:space="preserve">side issues which sit within the remit of housing, planning and social services. Hence, </w:t>
      </w:r>
      <w:r w:rsidRPr="00AC5AF4">
        <w:rPr>
          <w:rFonts w:ascii="Calibri" w:eastAsia="Calibri" w:hAnsi="Calibri" w:cs="Calibri"/>
          <w:b/>
          <w:sz w:val="22"/>
          <w:lang w:bidi="en-US"/>
        </w:rPr>
        <w:t>addressing the drivers of energy hardship will require coordination with all these portfolios and access to data in other portfolios</w:t>
      </w:r>
      <w:r w:rsidRPr="00AC5AF4">
        <w:rPr>
          <w:rFonts w:ascii="Calibri" w:eastAsia="Calibri" w:hAnsi="Calibri" w:cs="Calibri"/>
          <w:sz w:val="22"/>
          <w:lang w:bidi="en-US"/>
        </w:rPr>
        <w:t>. Moreover, the gaps and shortcomings of the current policy patchwork result in inadvertent cross</w:t>
      </w:r>
      <w:r w:rsidR="00AC5AF4" w:rsidRPr="00AC5AF4">
        <w:rPr>
          <w:rFonts w:ascii="Calibri" w:eastAsia="Calibri" w:hAnsi="Calibri" w:cs="Calibri"/>
          <w:sz w:val="22"/>
          <w:lang w:bidi="en-US"/>
        </w:rPr>
        <w:t>-</w:t>
      </w:r>
      <w:r w:rsidRPr="00AC5AF4">
        <w:rPr>
          <w:rFonts w:ascii="Calibri" w:eastAsia="Calibri" w:hAnsi="Calibri" w:cs="Calibri"/>
          <w:sz w:val="22"/>
          <w:lang w:bidi="en-US"/>
        </w:rPr>
        <w:t>subsidies between portfolios. These include higher health costs from people in homes with insufficient heating or cooling due to high energy prices and inefficient buildings and appliances. They also include poorly targeted cross</w:t>
      </w:r>
      <w:r w:rsidR="00AC5AF4" w:rsidRPr="00AC5AF4">
        <w:rPr>
          <w:rFonts w:ascii="Calibri" w:eastAsia="Calibri" w:hAnsi="Calibri" w:cs="Calibri"/>
          <w:sz w:val="22"/>
          <w:lang w:bidi="en-US"/>
        </w:rPr>
        <w:t>-</w:t>
      </w:r>
      <w:r w:rsidRPr="00AC5AF4">
        <w:rPr>
          <w:rFonts w:ascii="Calibri" w:eastAsia="Calibri" w:hAnsi="Calibri" w:cs="Calibri"/>
          <w:sz w:val="22"/>
          <w:lang w:bidi="en-US"/>
        </w:rPr>
        <w:t xml:space="preserve">subsidies of social security support through state energy concessions budgets. </w:t>
      </w:r>
    </w:p>
    <w:p w14:paraId="1DBB323F" w14:textId="77777777" w:rsidR="003B0EC0" w:rsidRPr="00AC5AF4" w:rsidRDefault="003B0EC0" w:rsidP="000F4288">
      <w:pPr>
        <w:pStyle w:val="Heading2"/>
        <w:rPr>
          <w:lang w:bidi="en-US"/>
        </w:rPr>
      </w:pPr>
      <w:bookmarkStart w:id="292" w:name="_Toc65408121"/>
      <w:bookmarkStart w:id="293" w:name="_Toc75875472"/>
      <w:r w:rsidRPr="00AC5AF4">
        <w:rPr>
          <w:lang w:bidi="en-US"/>
        </w:rPr>
        <w:t>Issues that Policy Needs to Address</w:t>
      </w:r>
      <w:bookmarkEnd w:id="292"/>
      <w:bookmarkEnd w:id="293"/>
    </w:p>
    <w:p w14:paraId="3183625F" w14:textId="3984A522" w:rsidR="003B0EC0" w:rsidRPr="00AC5AF4" w:rsidRDefault="003B0EC0" w:rsidP="003B0EC0">
      <w:pPr>
        <w:spacing w:before="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key challenge for addressing energy hardship is the need to develop and implement better policy, rather than just more policy. Chapter 5 highlighted </w:t>
      </w:r>
      <w:r w:rsidR="000611C6" w:rsidRPr="00AC5AF4">
        <w:rPr>
          <w:rFonts w:ascii="Calibri" w:eastAsia="Calibri" w:hAnsi="Calibri" w:cs="Calibri"/>
          <w:sz w:val="22"/>
          <w:lang w:bidi="en-US"/>
        </w:rPr>
        <w:t xml:space="preserve">both strengths and gaps in current </w:t>
      </w:r>
      <w:r w:rsidRPr="00AC5AF4">
        <w:rPr>
          <w:rFonts w:ascii="Calibri" w:eastAsia="Calibri" w:hAnsi="Calibri" w:cs="Calibri"/>
          <w:sz w:val="22"/>
          <w:lang w:bidi="en-US"/>
        </w:rPr>
        <w:t>state and national polic</w:t>
      </w:r>
      <w:r w:rsidR="000611C6" w:rsidRPr="00AC5AF4">
        <w:rPr>
          <w:rFonts w:ascii="Calibri" w:eastAsia="Calibri" w:hAnsi="Calibri" w:cs="Calibri"/>
          <w:sz w:val="22"/>
          <w:lang w:bidi="en-US"/>
        </w:rPr>
        <w:t>ies in terms of</w:t>
      </w:r>
      <w:r w:rsidRPr="00AC5AF4">
        <w:rPr>
          <w:rFonts w:ascii="Calibri" w:eastAsia="Calibri" w:hAnsi="Calibri" w:cs="Calibri"/>
          <w:sz w:val="22"/>
          <w:lang w:bidi="en-US"/>
        </w:rPr>
        <w:t xml:space="preserve"> the suite of prevention, support and relief types required. However, </w:t>
      </w:r>
      <w:r w:rsidRPr="00AC5AF4">
        <w:rPr>
          <w:rFonts w:ascii="Calibri" w:eastAsia="Calibri" w:hAnsi="Calibri" w:cs="Calibri"/>
          <w:b/>
          <w:sz w:val="22"/>
          <w:lang w:bidi="en-US"/>
        </w:rPr>
        <w:t>the challenges discussed in Chapters 1</w:t>
      </w:r>
      <w:r w:rsidR="000F5FD2">
        <w:rPr>
          <w:rFonts w:ascii="Calibri" w:eastAsia="Calibri" w:hAnsi="Calibri" w:cs="Calibri"/>
          <w:b/>
          <w:sz w:val="22"/>
          <w:lang w:bidi="en-US"/>
        </w:rPr>
        <w:t>–</w:t>
      </w:r>
      <w:r w:rsidR="00774D5B" w:rsidRPr="00AC5AF4">
        <w:rPr>
          <w:rFonts w:ascii="Calibri" w:eastAsia="Calibri" w:hAnsi="Calibri" w:cs="Calibri"/>
          <w:b/>
          <w:sz w:val="22"/>
          <w:lang w:bidi="en-US"/>
        </w:rPr>
        <w:t>4</w:t>
      </w:r>
      <w:r w:rsidRPr="00AC5AF4">
        <w:rPr>
          <w:rFonts w:ascii="Calibri" w:eastAsia="Calibri" w:hAnsi="Calibri" w:cs="Calibri"/>
          <w:b/>
          <w:sz w:val="22"/>
          <w:lang w:bidi="en-US"/>
        </w:rPr>
        <w:t xml:space="preserve"> show that the collective impact of the</w:t>
      </w:r>
      <w:r w:rsidR="00774D5B" w:rsidRPr="00AC5AF4">
        <w:rPr>
          <w:rFonts w:ascii="Calibri" w:eastAsia="Calibri" w:hAnsi="Calibri" w:cs="Calibri"/>
          <w:b/>
          <w:sz w:val="22"/>
          <w:lang w:bidi="en-US"/>
        </w:rPr>
        <w:t xml:space="preserve"> initiatives that </w:t>
      </w:r>
      <w:r w:rsidR="000F5FD2" w:rsidRPr="00AC5AF4">
        <w:rPr>
          <w:rFonts w:ascii="Calibri" w:eastAsia="Calibri" w:hAnsi="Calibri" w:cs="Calibri"/>
          <w:b/>
          <w:sz w:val="22"/>
          <w:lang w:bidi="en-US"/>
        </w:rPr>
        <w:t>emanate</w:t>
      </w:r>
      <w:r w:rsidR="00774D5B" w:rsidRPr="00AC5AF4">
        <w:rPr>
          <w:rFonts w:ascii="Calibri" w:eastAsia="Calibri" w:hAnsi="Calibri" w:cs="Calibri"/>
          <w:b/>
          <w:sz w:val="22"/>
          <w:lang w:bidi="en-US"/>
        </w:rPr>
        <w:t xml:space="preserve"> from these policies </w:t>
      </w:r>
      <w:r w:rsidRPr="00AC5AF4">
        <w:rPr>
          <w:rFonts w:ascii="Calibri" w:eastAsia="Calibri" w:hAnsi="Calibri" w:cs="Calibri"/>
          <w:b/>
          <w:sz w:val="22"/>
          <w:lang w:bidi="en-US"/>
        </w:rPr>
        <w:t>is much less than the sum of their parts</w:t>
      </w:r>
      <w:r w:rsidR="000F5FD2">
        <w:rPr>
          <w:rFonts w:ascii="Calibri" w:eastAsia="Calibri" w:hAnsi="Calibri" w:cs="Calibri"/>
          <w:b/>
          <w:sz w:val="22"/>
          <w:lang w:bidi="en-US"/>
        </w:rPr>
        <w:t xml:space="preserve"> –</w:t>
      </w:r>
      <w:r w:rsidRPr="00AC5AF4">
        <w:rPr>
          <w:rFonts w:ascii="Calibri" w:eastAsia="Calibri" w:hAnsi="Calibri" w:cs="Calibri"/>
          <w:b/>
          <w:sz w:val="22"/>
          <w:lang w:bidi="en-US"/>
        </w:rPr>
        <w:t xml:space="preserve"> in both funding and impact</w:t>
      </w:r>
      <w:r w:rsidRPr="00AC5AF4">
        <w:rPr>
          <w:rFonts w:ascii="Calibri" w:eastAsia="Calibri" w:hAnsi="Calibri" w:cs="Calibri"/>
          <w:sz w:val="22"/>
          <w:lang w:bidi="en-US"/>
        </w:rPr>
        <w:t>. This is largely due to existing policy initiatives not being collectively designed, funded and coordinated. The key challenges identified (Chapters 4 and 5) include:</w:t>
      </w:r>
    </w:p>
    <w:p w14:paraId="186194EE" w14:textId="48BD1978" w:rsidR="003B0EC0" w:rsidRPr="00AC5AF4" w:rsidRDefault="003B0EC0" w:rsidP="00AD51AE">
      <w:pPr>
        <w:numPr>
          <w:ilvl w:val="0"/>
          <w:numId w:val="70"/>
        </w:numPr>
        <w:spacing w:before="60" w:after="60" w:line="276" w:lineRule="auto"/>
        <w:ind w:left="714" w:hanging="357"/>
        <w:jc w:val="both"/>
        <w:rPr>
          <w:rFonts w:ascii="Calibri" w:eastAsia="Calibri" w:hAnsi="Calibri" w:cs="Calibri"/>
          <w:sz w:val="22"/>
          <w:lang w:bidi="en-US"/>
        </w:rPr>
      </w:pPr>
      <w:r w:rsidRPr="00AC5AF4">
        <w:rPr>
          <w:rFonts w:ascii="Calibri" w:eastAsia="Calibri" w:hAnsi="Calibri" w:cs="Calibri"/>
          <w:sz w:val="22"/>
          <w:lang w:bidi="en-US"/>
        </w:rPr>
        <w:t xml:space="preserve">At the policy and program level, the policy gap analysis indicates there is </w:t>
      </w:r>
      <w:r w:rsidRPr="00AC5AF4">
        <w:rPr>
          <w:rFonts w:ascii="Calibri" w:eastAsia="Calibri" w:hAnsi="Calibri" w:cs="Calibri"/>
          <w:b/>
          <w:sz w:val="22"/>
          <w:lang w:bidi="en-US"/>
        </w:rPr>
        <w:t>a lack of clear long</w:t>
      </w:r>
      <w:r w:rsidR="00AC5AF4" w:rsidRPr="00AC5AF4">
        <w:rPr>
          <w:rFonts w:ascii="Calibri" w:eastAsia="Calibri" w:hAnsi="Calibri" w:cs="Calibri"/>
          <w:b/>
          <w:sz w:val="22"/>
          <w:lang w:bidi="en-US"/>
        </w:rPr>
        <w:t>-</w:t>
      </w:r>
      <w:r w:rsidRPr="00AC5AF4">
        <w:rPr>
          <w:rFonts w:ascii="Calibri" w:eastAsia="Calibri" w:hAnsi="Calibri" w:cs="Calibri"/>
          <w:b/>
          <w:sz w:val="22"/>
          <w:lang w:bidi="en-US"/>
        </w:rPr>
        <w:t>term, measurable objectives</w:t>
      </w:r>
      <w:r w:rsidRPr="00AC5AF4">
        <w:rPr>
          <w:rFonts w:ascii="Calibri" w:eastAsia="Calibri" w:hAnsi="Calibri" w:cs="Calibri"/>
          <w:sz w:val="22"/>
          <w:lang w:bidi="en-US"/>
        </w:rPr>
        <w:t xml:space="preserve"> around reducin</w:t>
      </w:r>
      <w:r w:rsidR="000F5FD2">
        <w:rPr>
          <w:rFonts w:ascii="Calibri" w:eastAsia="Calibri" w:hAnsi="Calibri" w:cs="Calibri"/>
          <w:sz w:val="22"/>
          <w:lang w:bidi="en-US"/>
        </w:rPr>
        <w:t>g</w:t>
      </w:r>
      <w:r w:rsidRPr="00AC5AF4">
        <w:rPr>
          <w:rFonts w:ascii="Calibri" w:eastAsia="Calibri" w:hAnsi="Calibri" w:cs="Calibri"/>
          <w:sz w:val="22"/>
          <w:lang w:bidi="en-US"/>
        </w:rPr>
        <w:t xml:space="preserve"> or eliminatin</w:t>
      </w:r>
      <w:r w:rsidR="000F5FD2">
        <w:rPr>
          <w:rFonts w:ascii="Calibri" w:eastAsia="Calibri" w:hAnsi="Calibri" w:cs="Calibri"/>
          <w:sz w:val="22"/>
          <w:lang w:bidi="en-US"/>
        </w:rPr>
        <w:t>g</w:t>
      </w:r>
      <w:r w:rsidRPr="00AC5AF4">
        <w:rPr>
          <w:rFonts w:ascii="Calibri" w:eastAsia="Calibri" w:hAnsi="Calibri" w:cs="Calibri"/>
          <w:sz w:val="22"/>
          <w:lang w:bidi="en-US"/>
        </w:rPr>
        <w:t xml:space="preserve"> hardship (Chapter</w:t>
      </w:r>
      <w:r w:rsidR="000F5FD2">
        <w:rPr>
          <w:rFonts w:ascii="Calibri" w:eastAsia="Calibri" w:hAnsi="Calibri" w:cs="Calibri"/>
          <w:sz w:val="22"/>
          <w:lang w:bidi="en-US"/>
        </w:rPr>
        <w:t>s</w:t>
      </w:r>
      <w:r w:rsidRPr="00AC5AF4">
        <w:rPr>
          <w:rFonts w:ascii="Calibri" w:eastAsia="Calibri" w:hAnsi="Calibri" w:cs="Calibri"/>
          <w:sz w:val="22"/>
          <w:lang w:bidi="en-US"/>
        </w:rPr>
        <w:t xml:space="preserve"> 4 and 5)</w:t>
      </w:r>
      <w:r w:rsidR="000F5FD2">
        <w:rPr>
          <w:rFonts w:ascii="Calibri" w:eastAsia="Calibri" w:hAnsi="Calibri" w:cs="Calibri"/>
          <w:sz w:val="22"/>
          <w:lang w:bidi="en-US"/>
        </w:rPr>
        <w:t>.</w:t>
      </w:r>
      <w:r w:rsidRPr="00AC5AF4">
        <w:rPr>
          <w:rFonts w:ascii="Calibri" w:eastAsia="Calibri" w:hAnsi="Calibri" w:cs="Calibri"/>
          <w:sz w:val="22"/>
          <w:lang w:bidi="en-US"/>
        </w:rPr>
        <w:t xml:space="preserve"> </w:t>
      </w:r>
    </w:p>
    <w:p w14:paraId="729B2DB3" w14:textId="0CC1466F" w:rsidR="003B0EC0" w:rsidRPr="00AC5AF4" w:rsidRDefault="003B0EC0" w:rsidP="00AD51AE">
      <w:pPr>
        <w:numPr>
          <w:ilvl w:val="0"/>
          <w:numId w:val="70"/>
        </w:numPr>
        <w:spacing w:before="60" w:after="60" w:line="276" w:lineRule="auto"/>
        <w:ind w:left="714" w:hanging="357"/>
        <w:jc w:val="both"/>
        <w:rPr>
          <w:rFonts w:ascii="Calibri" w:eastAsia="Calibri" w:hAnsi="Calibri" w:cs="Calibri"/>
          <w:sz w:val="22"/>
          <w:lang w:bidi="en-US"/>
        </w:rPr>
      </w:pPr>
      <w:r w:rsidRPr="00AC5AF4">
        <w:rPr>
          <w:rFonts w:ascii="Calibri" w:eastAsia="Calibri" w:hAnsi="Calibri" w:cs="Calibri"/>
          <w:b/>
          <w:sz w:val="22"/>
          <w:lang w:bidi="en-US"/>
        </w:rPr>
        <w:t>Funding is generally not proportional to the problem</w:t>
      </w:r>
      <w:r w:rsidRPr="00AC5AF4">
        <w:rPr>
          <w:rFonts w:ascii="Calibri" w:eastAsia="Calibri" w:hAnsi="Calibri" w:cs="Calibri"/>
          <w:sz w:val="22"/>
          <w:lang w:bidi="en-US"/>
        </w:rPr>
        <w:t xml:space="preserve"> and not well targeted to those in hardship. Participants revealed that, typically, initiatives involve either a large expenditure, spread across many homes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many concession card holders)</w:t>
      </w:r>
      <w:r w:rsidR="000F5FD2">
        <w:rPr>
          <w:rFonts w:ascii="Calibri" w:eastAsia="Calibri" w:hAnsi="Calibri" w:cs="Calibri"/>
          <w:sz w:val="22"/>
          <w:lang w:bidi="en-US"/>
        </w:rPr>
        <w:t>,</w:t>
      </w:r>
      <w:r w:rsidRPr="00AC5AF4">
        <w:rPr>
          <w:rFonts w:ascii="Calibri" w:eastAsia="Calibri" w:hAnsi="Calibri" w:cs="Calibri"/>
          <w:sz w:val="22"/>
          <w:lang w:bidi="en-US"/>
        </w:rPr>
        <w:t xml:space="preserve"> or are concentrated on a very small number of homes (</w:t>
      </w:r>
      <w:r w:rsidRPr="00AC5AF4">
        <w:rPr>
          <w:rFonts w:ascii="Calibri" w:eastAsia="Calibri" w:hAnsi="Calibri" w:cs="Calibri"/>
          <w:i/>
          <w:sz w:val="22"/>
          <w:lang w:bidi="en-US"/>
        </w:rPr>
        <w:t>e.g.</w:t>
      </w:r>
      <w:r w:rsidRPr="00AC5AF4">
        <w:rPr>
          <w:rFonts w:ascii="Calibri" w:eastAsia="Calibri" w:hAnsi="Calibri" w:cs="Calibri"/>
          <w:sz w:val="22"/>
          <w:lang w:bidi="en-US"/>
        </w:rPr>
        <w:t>, a few thousand fortunate recipients) (Chapter 4)</w:t>
      </w:r>
      <w:r w:rsidR="000F5FD2">
        <w:rPr>
          <w:rFonts w:ascii="Calibri" w:eastAsia="Calibri" w:hAnsi="Calibri" w:cs="Calibri"/>
          <w:sz w:val="22"/>
          <w:lang w:bidi="en-US"/>
        </w:rPr>
        <w:t>.</w:t>
      </w:r>
    </w:p>
    <w:p w14:paraId="4635118E" w14:textId="39981D78" w:rsidR="003B0EC0" w:rsidRPr="00AC5AF4" w:rsidRDefault="003B0EC0" w:rsidP="00AD51AE">
      <w:pPr>
        <w:numPr>
          <w:ilvl w:val="0"/>
          <w:numId w:val="70"/>
        </w:numPr>
        <w:spacing w:before="60" w:after="60" w:line="276" w:lineRule="auto"/>
        <w:ind w:left="714" w:hanging="357"/>
        <w:jc w:val="both"/>
        <w:rPr>
          <w:rFonts w:ascii="Calibri" w:eastAsia="Calibri" w:hAnsi="Calibri" w:cs="Calibri"/>
          <w:sz w:val="22"/>
          <w:lang w:bidi="en-US"/>
        </w:rPr>
      </w:pPr>
      <w:r w:rsidRPr="00AC5AF4">
        <w:rPr>
          <w:rFonts w:ascii="Calibri" w:eastAsia="Calibri" w:hAnsi="Calibri" w:cs="Calibri"/>
          <w:sz w:val="22"/>
          <w:lang w:bidi="en-US"/>
        </w:rPr>
        <w:t xml:space="preserve">Policy and program </w:t>
      </w:r>
      <w:proofErr w:type="gramStart"/>
      <w:r w:rsidRPr="00AC5AF4">
        <w:rPr>
          <w:rFonts w:ascii="Calibri" w:eastAsia="Calibri" w:hAnsi="Calibri" w:cs="Calibri"/>
          <w:sz w:val="22"/>
          <w:lang w:bidi="en-US"/>
        </w:rPr>
        <w:t>leads</w:t>
      </w:r>
      <w:proofErr w:type="gramEnd"/>
      <w:r w:rsidRPr="00AC5AF4">
        <w:rPr>
          <w:rFonts w:ascii="Calibri" w:eastAsia="Calibri" w:hAnsi="Calibri" w:cs="Calibri"/>
          <w:sz w:val="22"/>
          <w:lang w:bidi="en-US"/>
        </w:rPr>
        <w:t xml:space="preserve"> revealed there is </w:t>
      </w:r>
      <w:r w:rsidRPr="00AC5AF4">
        <w:rPr>
          <w:rFonts w:ascii="Calibri" w:eastAsia="Calibri" w:hAnsi="Calibri" w:cs="Calibri"/>
          <w:b/>
          <w:sz w:val="22"/>
          <w:lang w:bidi="en-US"/>
        </w:rPr>
        <w:t>no plan to scale</w:t>
      </w:r>
      <w:r w:rsidRPr="00AC5AF4">
        <w:rPr>
          <w:rFonts w:ascii="Calibri" w:eastAsia="Calibri" w:hAnsi="Calibri" w:cs="Calibri"/>
          <w:sz w:val="22"/>
          <w:lang w:bidi="en-US"/>
        </w:rPr>
        <w:t xml:space="preserve"> many of the deeper, targeted pilot initiatives to reach the remainder of those in hardship (Chapter 4)</w:t>
      </w:r>
      <w:r w:rsidR="00EC2DC0">
        <w:rPr>
          <w:rFonts w:ascii="Calibri" w:eastAsia="Calibri" w:hAnsi="Calibri" w:cs="Calibri"/>
          <w:sz w:val="22"/>
          <w:lang w:bidi="en-US"/>
        </w:rPr>
        <w:t>.</w:t>
      </w:r>
    </w:p>
    <w:p w14:paraId="7CEF5338" w14:textId="5A1BE0B3" w:rsidR="003B0EC0" w:rsidRPr="00AC5AF4" w:rsidRDefault="003B0EC0" w:rsidP="00AD51AE">
      <w:pPr>
        <w:numPr>
          <w:ilvl w:val="0"/>
          <w:numId w:val="70"/>
        </w:numPr>
        <w:spacing w:before="60" w:after="60" w:line="276" w:lineRule="auto"/>
        <w:ind w:left="714" w:hanging="357"/>
        <w:jc w:val="both"/>
        <w:rPr>
          <w:rFonts w:ascii="Calibri" w:eastAsia="Calibri" w:hAnsi="Calibri" w:cs="Calibri"/>
          <w:sz w:val="22"/>
          <w:lang w:bidi="en-US"/>
        </w:rPr>
      </w:pPr>
      <w:r w:rsidRPr="00AC5AF4">
        <w:rPr>
          <w:rFonts w:ascii="Calibri" w:eastAsia="Calibri" w:hAnsi="Calibri" w:cs="Calibri"/>
          <w:b/>
          <w:sz w:val="22"/>
          <w:lang w:bidi="en-US"/>
        </w:rPr>
        <w:lastRenderedPageBreak/>
        <w:t>Siloed program delivery</w:t>
      </w:r>
      <w:r w:rsidRPr="00AC5AF4">
        <w:rPr>
          <w:rFonts w:ascii="Calibri" w:eastAsia="Calibri" w:hAnsi="Calibri" w:cs="Calibri"/>
          <w:sz w:val="22"/>
          <w:lang w:bidi="en-US"/>
        </w:rPr>
        <w:t xml:space="preserve"> was commonly reported by participants (Chapter 4), both across jurisdictions and portfolios and between programs within the same department</w:t>
      </w:r>
      <w:r w:rsidR="00774D5B" w:rsidRPr="00AC5AF4">
        <w:rPr>
          <w:rFonts w:ascii="Calibri" w:eastAsia="Calibri" w:hAnsi="Calibri" w:cs="Calibri"/>
          <w:sz w:val="22"/>
          <w:lang w:bidi="en-US"/>
        </w:rPr>
        <w:t>. For example, many successful programs are not repeated or extended, and programs that are available at the same time are not always complementary</w:t>
      </w:r>
      <w:r w:rsidR="00EC2DC0">
        <w:rPr>
          <w:rFonts w:ascii="Calibri" w:eastAsia="Calibri" w:hAnsi="Calibri" w:cs="Calibri"/>
          <w:sz w:val="22"/>
          <w:lang w:bidi="en-US"/>
        </w:rPr>
        <w:t>.</w:t>
      </w:r>
    </w:p>
    <w:p w14:paraId="045874FF" w14:textId="30D7A66E" w:rsidR="003B0EC0" w:rsidRPr="00AC5AF4" w:rsidRDefault="003B0EC0" w:rsidP="00AD51AE">
      <w:pPr>
        <w:numPr>
          <w:ilvl w:val="0"/>
          <w:numId w:val="70"/>
        </w:numPr>
        <w:spacing w:before="60" w:after="60" w:line="276" w:lineRule="auto"/>
        <w:ind w:left="714" w:hanging="357"/>
        <w:jc w:val="both"/>
        <w:rPr>
          <w:rFonts w:ascii="Calibri" w:eastAsia="Calibri" w:hAnsi="Calibri" w:cs="Calibri"/>
          <w:sz w:val="22"/>
          <w:lang w:bidi="en-US"/>
        </w:rPr>
      </w:pPr>
      <w:r w:rsidRPr="00AC5AF4">
        <w:rPr>
          <w:rFonts w:ascii="Calibri" w:eastAsia="Calibri" w:hAnsi="Calibri" w:cs="Calibri"/>
          <w:b/>
          <w:sz w:val="22"/>
          <w:lang w:bidi="en-US"/>
        </w:rPr>
        <w:t>Monitoring and evaluatin</w:t>
      </w:r>
      <w:r w:rsidR="00EC2DC0">
        <w:rPr>
          <w:rFonts w:ascii="Calibri" w:eastAsia="Calibri" w:hAnsi="Calibri" w:cs="Calibri"/>
          <w:b/>
          <w:sz w:val="22"/>
          <w:lang w:bidi="en-US"/>
        </w:rPr>
        <w:t>g</w:t>
      </w:r>
      <w:r w:rsidRPr="00AC5AF4">
        <w:rPr>
          <w:rFonts w:ascii="Calibri" w:eastAsia="Calibri" w:hAnsi="Calibri" w:cs="Calibri"/>
          <w:b/>
          <w:sz w:val="22"/>
          <w:lang w:bidi="en-US"/>
        </w:rPr>
        <w:t xml:space="preserve"> program outcomes</w:t>
      </w:r>
      <w:r w:rsidRPr="00AC5AF4">
        <w:rPr>
          <w:rFonts w:ascii="Calibri" w:eastAsia="Calibri" w:hAnsi="Calibri" w:cs="Calibri"/>
          <w:sz w:val="22"/>
          <w:lang w:bidi="en-US"/>
        </w:rPr>
        <w:t xml:space="preserve">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bill reductions, reduced hardship) </w:t>
      </w:r>
      <w:r w:rsidRPr="00AC5AF4">
        <w:rPr>
          <w:rFonts w:ascii="Calibri" w:eastAsia="Calibri" w:hAnsi="Calibri" w:cs="Calibri"/>
          <w:b/>
          <w:sz w:val="22"/>
          <w:lang w:bidi="en-US"/>
        </w:rPr>
        <w:t>rather than outputs</w:t>
      </w:r>
      <w:r w:rsidRPr="00AC5AF4">
        <w:rPr>
          <w:rFonts w:ascii="Calibri" w:eastAsia="Calibri" w:hAnsi="Calibri" w:cs="Calibri"/>
          <w:sz w:val="22"/>
          <w:lang w:bidi="en-US"/>
        </w:rPr>
        <w:t xml:space="preserve"> (</w:t>
      </w:r>
      <w:r w:rsidRPr="00AC5AF4">
        <w:rPr>
          <w:rFonts w:ascii="Calibri" w:eastAsia="Calibri" w:hAnsi="Calibri" w:cs="Calibri"/>
          <w:i/>
          <w:sz w:val="22"/>
          <w:lang w:bidi="en-US"/>
        </w:rPr>
        <w:t>e.g.,</w:t>
      </w:r>
      <w:r w:rsidRPr="00AC5AF4">
        <w:rPr>
          <w:rFonts w:ascii="Calibri" w:eastAsia="Calibri" w:hAnsi="Calibri" w:cs="Calibri"/>
          <w:sz w:val="22"/>
          <w:lang w:bidi="en-US"/>
        </w:rPr>
        <w:t xml:space="preserve"> dollars spent, number of lights installed) </w:t>
      </w:r>
      <w:r w:rsidRPr="00AC5AF4">
        <w:rPr>
          <w:rFonts w:ascii="Calibri" w:eastAsia="Calibri" w:hAnsi="Calibri" w:cs="Calibri"/>
          <w:b/>
          <w:sz w:val="22"/>
          <w:lang w:bidi="en-US"/>
        </w:rPr>
        <w:t xml:space="preserve">is rare </w:t>
      </w:r>
      <w:r w:rsidRPr="00AC5AF4">
        <w:rPr>
          <w:rFonts w:ascii="Calibri" w:eastAsia="Calibri" w:hAnsi="Calibri" w:cs="Calibri"/>
          <w:sz w:val="22"/>
          <w:lang w:bidi="en-US"/>
        </w:rPr>
        <w:t>(Chapters 3, 4 and 5).</w:t>
      </w:r>
    </w:p>
    <w:p w14:paraId="508D129C" w14:textId="4B1C7B4F" w:rsidR="003B0EC0" w:rsidRPr="00AC5AF4" w:rsidRDefault="003B0EC0" w:rsidP="003B0EC0">
      <w:pPr>
        <w:spacing w:before="120" w:after="120" w:line="276" w:lineRule="auto"/>
        <w:jc w:val="both"/>
        <w:rPr>
          <w:rFonts w:ascii="Calibri" w:eastAsia="Calibri" w:hAnsi="Calibri" w:cs="Calibri"/>
          <w:color w:val="000000"/>
          <w:sz w:val="22"/>
          <w:lang w:bidi="en-US"/>
        </w:rPr>
      </w:pPr>
      <w:r w:rsidRPr="00AC5AF4">
        <w:rPr>
          <w:rFonts w:ascii="Calibri" w:eastAsia="Calibri" w:hAnsi="Calibri" w:cs="Calibri"/>
          <w:color w:val="000000"/>
          <w:sz w:val="22"/>
          <w:lang w:bidi="en-US"/>
        </w:rPr>
        <w:t>Addressing these issues requires develop</w:t>
      </w:r>
      <w:r w:rsidR="00EC2DC0">
        <w:rPr>
          <w:rFonts w:ascii="Calibri" w:eastAsia="Calibri" w:hAnsi="Calibri" w:cs="Calibri"/>
          <w:color w:val="000000"/>
          <w:sz w:val="22"/>
          <w:lang w:bidi="en-US"/>
        </w:rPr>
        <w:t>ing</w:t>
      </w:r>
      <w:r w:rsidRPr="00AC5AF4">
        <w:rPr>
          <w:rFonts w:ascii="Calibri" w:eastAsia="Calibri" w:hAnsi="Calibri" w:cs="Calibri"/>
          <w:color w:val="000000"/>
          <w:sz w:val="22"/>
          <w:lang w:bidi="en-US"/>
        </w:rPr>
        <w:t xml:space="preserve"> an effective strategy and applying best practice principles, which were forged from our investigation with policy and program leads. </w:t>
      </w:r>
    </w:p>
    <w:p w14:paraId="4F0FB872" w14:textId="77777777" w:rsidR="003B0EC0" w:rsidRPr="00AC5AF4" w:rsidRDefault="003B0EC0" w:rsidP="000F4288">
      <w:pPr>
        <w:pStyle w:val="Heading2"/>
        <w:rPr>
          <w:lang w:bidi="en-US"/>
        </w:rPr>
      </w:pPr>
      <w:bookmarkStart w:id="294" w:name="_Toc65408122"/>
      <w:bookmarkStart w:id="295" w:name="_Toc75875473"/>
      <w:r w:rsidRPr="00AC5AF4">
        <w:rPr>
          <w:lang w:bidi="en-US"/>
        </w:rPr>
        <w:t>Elements of an Effective Strategy</w:t>
      </w:r>
      <w:bookmarkEnd w:id="294"/>
      <w:bookmarkEnd w:id="295"/>
    </w:p>
    <w:p w14:paraId="2923DC16" w14:textId="02F88765" w:rsidR="003B0EC0" w:rsidRDefault="003B0EC0" w:rsidP="003B0EC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A coherent, comprehensive and effective national strategy and governance framework </w:t>
      </w:r>
      <w:r w:rsidR="00B65DE7">
        <w:rPr>
          <w:rFonts w:ascii="Calibri" w:eastAsia="Calibri" w:hAnsi="Calibri" w:cs="Calibri"/>
          <w:sz w:val="22"/>
          <w:lang w:bidi="en-US"/>
        </w:rPr>
        <w:t>are</w:t>
      </w:r>
      <w:r w:rsidR="00B65DE7"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required to help ensure existing and future energy hardship policy initiatives are impactful. There are </w:t>
      </w:r>
      <w:r w:rsidR="00AF204D">
        <w:rPr>
          <w:rFonts w:ascii="Calibri" w:eastAsia="Calibri" w:hAnsi="Calibri" w:cs="Calibri"/>
          <w:sz w:val="22"/>
          <w:lang w:bidi="en-US"/>
        </w:rPr>
        <w:t>six</w:t>
      </w:r>
      <w:r w:rsidRPr="00AC5AF4">
        <w:rPr>
          <w:rFonts w:ascii="Calibri" w:eastAsia="Calibri" w:hAnsi="Calibri" w:cs="Calibri"/>
          <w:sz w:val="22"/>
          <w:lang w:bidi="en-US"/>
        </w:rPr>
        <w:t xml:space="preserve"> key elements to be included in the proposed strategy (see Figure 18) to address the shortcomings </w:t>
      </w:r>
      <w:r w:rsidR="00B65DE7">
        <w:rPr>
          <w:rFonts w:ascii="Calibri" w:eastAsia="Calibri" w:hAnsi="Calibri" w:cs="Calibri"/>
          <w:sz w:val="22"/>
          <w:lang w:bidi="en-US"/>
        </w:rPr>
        <w:t>of</w:t>
      </w:r>
      <w:r w:rsidR="00B65DE7"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the current policy environment (as described in Chapters 4 and 5). </w:t>
      </w:r>
    </w:p>
    <w:p w14:paraId="136EDD20" w14:textId="20A22437" w:rsidR="00727CB1" w:rsidRDefault="00727CB1" w:rsidP="003B0EC0">
      <w:pPr>
        <w:spacing w:before="120" w:after="120" w:line="276" w:lineRule="auto"/>
        <w:jc w:val="both"/>
        <w:rPr>
          <w:rFonts w:ascii="Calibri" w:eastAsia="Calibri" w:hAnsi="Calibri" w:cs="Calibri"/>
          <w:sz w:val="22"/>
          <w:lang w:bidi="en-US"/>
        </w:rPr>
      </w:pPr>
      <w:r>
        <w:rPr>
          <w:noProof/>
          <w:lang w:eastAsia="en-AU"/>
        </w:rPr>
        <w:drawing>
          <wp:inline distT="0" distB="0" distL="0" distR="0" wp14:anchorId="6942AD4D" wp14:editId="2207C224">
            <wp:extent cx="6300187" cy="2970530"/>
            <wp:effectExtent l="0" t="0" r="5715" b="1270"/>
            <wp:docPr id="47" name="Picture 47" descr="Diagram for Figure 18: Elements of an Effecti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for Figure 18: Elements of an Effective Strateg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11673" cy="2975945"/>
                    </a:xfrm>
                    <a:prstGeom prst="rect">
                      <a:avLst/>
                    </a:prstGeom>
                    <a:noFill/>
                    <a:ln>
                      <a:noFill/>
                    </a:ln>
                  </pic:spPr>
                </pic:pic>
              </a:graphicData>
            </a:graphic>
          </wp:inline>
        </w:drawing>
      </w:r>
    </w:p>
    <w:p w14:paraId="3BFCF984" w14:textId="6E2C8ABF" w:rsidR="003B0EC0" w:rsidRPr="00AC5AF4" w:rsidRDefault="002F6C88" w:rsidP="00847325">
      <w:pPr>
        <w:pStyle w:val="Caption"/>
        <w:rPr>
          <w:b w:val="0"/>
          <w:i w:val="0"/>
          <w:iCs w:val="0"/>
          <w:lang w:val="en-AU"/>
        </w:rPr>
      </w:pPr>
      <w:bookmarkStart w:id="296" w:name="_Toc65408740"/>
      <w:bookmarkStart w:id="297" w:name="_Toc75875523"/>
      <w:bookmarkEnd w:id="296"/>
      <w:r w:rsidRPr="00AC5AF4">
        <w:rPr>
          <w:lang w:val="en-AU"/>
        </w:rPr>
        <w:t xml:space="preserve">Figure </w:t>
      </w:r>
      <w:r w:rsidRPr="00AC5AF4">
        <w:rPr>
          <w:lang w:val="en-AU"/>
        </w:rPr>
        <w:fldChar w:fldCharType="begin"/>
      </w:r>
      <w:r w:rsidRPr="00AC5AF4">
        <w:rPr>
          <w:lang w:val="en-AU"/>
        </w:rPr>
        <w:instrText xml:space="preserve"> SEQ Figure \* ARABIC </w:instrText>
      </w:r>
      <w:r w:rsidRPr="00AC5AF4">
        <w:rPr>
          <w:lang w:val="en-AU"/>
        </w:rPr>
        <w:fldChar w:fldCharType="separate"/>
      </w:r>
      <w:r w:rsidR="009978FA">
        <w:rPr>
          <w:noProof/>
          <w:lang w:val="en-AU"/>
        </w:rPr>
        <w:t>18</w:t>
      </w:r>
      <w:r w:rsidRPr="00AC5AF4">
        <w:rPr>
          <w:lang w:val="en-AU"/>
        </w:rPr>
        <w:fldChar w:fldCharType="end"/>
      </w:r>
      <w:r w:rsidRPr="00AC5AF4">
        <w:rPr>
          <w:lang w:val="en-AU"/>
        </w:rPr>
        <w:t>: Elements of an Effective Strategy</w:t>
      </w:r>
      <w:bookmarkEnd w:id="297"/>
    </w:p>
    <w:p w14:paraId="72FD003C" w14:textId="6A55B3C9" w:rsidR="003B0EC0" w:rsidRPr="00AC5AF4" w:rsidRDefault="003B0EC0" w:rsidP="002F6C88">
      <w:pPr>
        <w:pStyle w:val="Heading2"/>
        <w:spacing w:before="360"/>
        <w:rPr>
          <w:lang w:bidi="en-US"/>
        </w:rPr>
      </w:pPr>
      <w:bookmarkStart w:id="298" w:name="_Toc65408123"/>
      <w:bookmarkStart w:id="299" w:name="_Toc75875474"/>
      <w:r w:rsidRPr="00AC5AF4">
        <w:rPr>
          <w:lang w:bidi="en-US"/>
        </w:rPr>
        <w:t>Best Practice Design Principles</w:t>
      </w:r>
      <w:bookmarkEnd w:id="298"/>
      <w:bookmarkEnd w:id="299"/>
      <w:r w:rsidRPr="00AC5AF4">
        <w:rPr>
          <w:lang w:bidi="en-US"/>
        </w:rPr>
        <w:t xml:space="preserve"> </w:t>
      </w:r>
    </w:p>
    <w:p w14:paraId="6EFF0258" w14:textId="63F93049" w:rsidR="003B0EC0" w:rsidRPr="00AC5AF4" w:rsidRDefault="003B0EC0" w:rsidP="003B0EC0">
      <w:pPr>
        <w:spacing w:before="120" w:after="120" w:line="276" w:lineRule="auto"/>
        <w:jc w:val="both"/>
        <w:rPr>
          <w:rFonts w:ascii="Calibri" w:eastAsia="Open Sans" w:hAnsi="Calibri" w:cs="Open Sans"/>
          <w:iCs/>
          <w:color w:val="231F20"/>
          <w:sz w:val="22"/>
          <w:lang w:bidi="en-US"/>
        </w:rPr>
      </w:pPr>
      <w:r w:rsidRPr="00AC5AF4">
        <w:rPr>
          <w:rFonts w:ascii="Calibri" w:eastAsia="Calibri" w:hAnsi="Calibri" w:cs="Calibri"/>
          <w:sz w:val="22"/>
          <w:lang w:bidi="en-US"/>
        </w:rPr>
        <w:t xml:space="preserve">We have synthesised the lessons learned and best practice advice from stakeholders interviewed as to their experience of energy hardship strategies into </w:t>
      </w:r>
      <w:r w:rsidR="00AF204D">
        <w:rPr>
          <w:rFonts w:ascii="Calibri" w:eastAsia="Calibri" w:hAnsi="Calibri" w:cs="Calibri"/>
          <w:sz w:val="22"/>
          <w:lang w:bidi="en-US"/>
        </w:rPr>
        <w:t>six</w:t>
      </w:r>
      <w:r w:rsidRPr="00AC5AF4">
        <w:rPr>
          <w:rFonts w:ascii="Calibri" w:eastAsia="Calibri" w:hAnsi="Calibri" w:cs="Calibri"/>
          <w:sz w:val="22"/>
          <w:lang w:bidi="en-US"/>
        </w:rPr>
        <w:t xml:space="preserve"> ‘best practice principles’ for initiative design and delivery. These principles can be applied to improve the effectiveness of redesigned existing initiatives and in the design of new initiatives (see Figure 19). </w:t>
      </w:r>
    </w:p>
    <w:p w14:paraId="4809D03F" w14:textId="3672148C" w:rsidR="003B0EC0" w:rsidRPr="00AC5AF4" w:rsidRDefault="003B0EC0" w:rsidP="004C1A71">
      <w:pPr>
        <w:pStyle w:val="Heading3"/>
        <w:rPr>
          <w:lang w:val="en-AU"/>
        </w:rPr>
      </w:pPr>
      <w:bookmarkStart w:id="300" w:name="_Toc65408124"/>
      <w:bookmarkStart w:id="301" w:name="_Toc75875475"/>
      <w:r w:rsidRPr="00AC5AF4">
        <w:rPr>
          <w:lang w:val="en-AU"/>
        </w:rPr>
        <w:lastRenderedPageBreak/>
        <w:t xml:space="preserve">Tell Government Once </w:t>
      </w:r>
      <w:r w:rsidR="001B4F03">
        <w:rPr>
          <w:lang w:val="en-AU"/>
        </w:rPr>
        <w:t>–</w:t>
      </w:r>
      <w:r w:rsidRPr="00AC5AF4">
        <w:rPr>
          <w:lang w:val="en-AU"/>
        </w:rPr>
        <w:t xml:space="preserve"> No Wrong Door</w:t>
      </w:r>
      <w:bookmarkEnd w:id="300"/>
      <w:bookmarkEnd w:id="301"/>
    </w:p>
    <w:p w14:paraId="3B86D87A" w14:textId="74DF1775" w:rsidR="003B0EC0" w:rsidRPr="00AC5AF4" w:rsidRDefault="002F6C88" w:rsidP="003B0EC0">
      <w:pPr>
        <w:spacing w:before="120" w:after="120" w:line="276" w:lineRule="auto"/>
        <w:jc w:val="both"/>
        <w:rPr>
          <w:rFonts w:ascii="Calibri" w:eastAsia="Calibri" w:hAnsi="Calibri" w:cs="Calibri"/>
          <w:sz w:val="22"/>
          <w:lang w:bidi="en-US"/>
        </w:rPr>
      </w:pPr>
      <w:r w:rsidRPr="00AC5AF4">
        <w:rPr>
          <w:rFonts w:ascii="Calibri" w:eastAsia="Calibri" w:hAnsi="Calibri" w:cs="Calibri"/>
          <w:noProof/>
          <w:sz w:val="22"/>
          <w:lang w:eastAsia="en-AU"/>
        </w:rPr>
        <mc:AlternateContent>
          <mc:Choice Requires="wpg">
            <w:drawing>
              <wp:anchor distT="0" distB="0" distL="114300" distR="114300" simplePos="0" relativeHeight="252121088" behindDoc="0" locked="0" layoutInCell="1" allowOverlap="1" wp14:anchorId="1B9AA468" wp14:editId="523E3075">
                <wp:simplePos x="0" y="0"/>
                <wp:positionH relativeFrom="margin">
                  <wp:posOffset>2200910</wp:posOffset>
                </wp:positionH>
                <wp:positionV relativeFrom="paragraph">
                  <wp:posOffset>85090</wp:posOffset>
                </wp:positionV>
                <wp:extent cx="4052570" cy="3028950"/>
                <wp:effectExtent l="0" t="0" r="5080" b="0"/>
                <wp:wrapSquare wrapText="bothSides"/>
                <wp:docPr id="9650" name="Group 9650" descr="Diagram for Figure 19: Jigsaw showing the interlinks of 6 principles for effective energy hardship strategies"/>
                <wp:cNvGraphicFramePr/>
                <a:graphic xmlns:a="http://schemas.openxmlformats.org/drawingml/2006/main">
                  <a:graphicData uri="http://schemas.microsoft.com/office/word/2010/wordprocessingGroup">
                    <wpg:wgp>
                      <wpg:cNvGrpSpPr/>
                      <wpg:grpSpPr>
                        <a:xfrm>
                          <a:off x="0" y="0"/>
                          <a:ext cx="4052570" cy="3028950"/>
                          <a:chOff x="-55616" y="0"/>
                          <a:chExt cx="3549386" cy="2532555"/>
                        </a:xfrm>
                      </wpg:grpSpPr>
                      <pic:pic xmlns:pic="http://schemas.openxmlformats.org/drawingml/2006/picture">
                        <pic:nvPicPr>
                          <pic:cNvPr id="9655" name="Picture 9651" descr="Map&#10;&#10;Description automatically generated"/>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3493770" cy="2164080"/>
                          </a:xfrm>
                          <a:prstGeom prst="rect">
                            <a:avLst/>
                          </a:prstGeom>
                        </pic:spPr>
                      </pic:pic>
                      <wps:wsp>
                        <wps:cNvPr id="9656" name="Text Box 2"/>
                        <wps:cNvSpPr txBox="1">
                          <a:spLocks noChangeArrowheads="1"/>
                        </wps:cNvSpPr>
                        <wps:spPr bwMode="auto">
                          <a:xfrm>
                            <a:off x="-55616" y="2086912"/>
                            <a:ext cx="3548815" cy="445643"/>
                          </a:xfrm>
                          <a:prstGeom prst="rect">
                            <a:avLst/>
                          </a:prstGeom>
                          <a:solidFill>
                            <a:srgbClr val="FFFFFF"/>
                          </a:solidFill>
                          <a:ln w="9525">
                            <a:noFill/>
                            <a:miter lim="800000"/>
                            <a:headEnd/>
                            <a:tailEnd/>
                          </a:ln>
                        </wps:spPr>
                        <wps:txbx>
                          <w:txbxContent>
                            <w:p w14:paraId="1233E8A3" w14:textId="26D61C69" w:rsidR="00502734" w:rsidRDefault="00502734" w:rsidP="002F6C88">
                              <w:pPr>
                                <w:pStyle w:val="Caption"/>
                              </w:pPr>
                              <w:bookmarkStart w:id="302" w:name="_Toc75875524"/>
                              <w:r>
                                <w:t xml:space="preserve">Figure </w:t>
                              </w:r>
                              <w:r>
                                <w:fldChar w:fldCharType="begin"/>
                              </w:r>
                              <w:r>
                                <w:instrText xml:space="preserve"> SEQ Figure \* ARABIC </w:instrText>
                              </w:r>
                              <w:r>
                                <w:fldChar w:fldCharType="separate"/>
                              </w:r>
                              <w:r>
                                <w:rPr>
                                  <w:noProof/>
                                </w:rPr>
                                <w:t>19</w:t>
                              </w:r>
                              <w:r>
                                <w:fldChar w:fldCharType="end"/>
                              </w:r>
                              <w:r>
                                <w:t xml:space="preserve">: </w:t>
                              </w:r>
                              <w:r w:rsidRPr="00A03C2E">
                                <w:t xml:space="preserve">Best </w:t>
                              </w:r>
                              <w:r>
                                <w:t>P</w:t>
                              </w:r>
                              <w:r w:rsidRPr="00A03C2E">
                                <w:t xml:space="preserve">ractice </w:t>
                              </w:r>
                              <w:r>
                                <w:t>D</w:t>
                              </w:r>
                              <w:r w:rsidRPr="00A03C2E">
                                <w:t xml:space="preserve">esign </w:t>
                              </w:r>
                              <w:r>
                                <w:t>P</w:t>
                              </w:r>
                              <w:r w:rsidRPr="00A03C2E">
                                <w:t xml:space="preserve">rinciples for </w:t>
                              </w:r>
                              <w:r>
                                <w:t>E</w:t>
                              </w:r>
                              <w:r w:rsidRPr="00A03C2E">
                                <w:t xml:space="preserve">ffective </w:t>
                              </w:r>
                              <w:r>
                                <w:t>S</w:t>
                              </w:r>
                              <w:r w:rsidRPr="00A03C2E">
                                <w:t>trateg</w:t>
                              </w:r>
                              <w:r>
                                <w:t>ies to Alleviate E</w:t>
                              </w:r>
                              <w:r w:rsidRPr="00A03C2E">
                                <w:t xml:space="preserve">nergy </w:t>
                              </w:r>
                              <w:r>
                                <w:t>H</w:t>
                              </w:r>
                              <w:r w:rsidRPr="00A03C2E">
                                <w:t>ardship</w:t>
                              </w:r>
                              <w:bookmarkEnd w:id="302"/>
                            </w:p>
                            <w:p w14:paraId="1EC44FF1" w14:textId="77777777" w:rsidR="00502734" w:rsidRDefault="00502734" w:rsidP="003B0EC0"/>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9AA468" id="Group 9650" o:spid="_x0000_s1132" alt="Diagram for Figure 19: Jigsaw showing the interlinks of 6 principles for effective energy hardship strategies" style="position:absolute;left:0;text-align:left;margin-left:173.3pt;margin-top:6.7pt;width:319.1pt;height:238.5pt;z-index:252121088;mso-position-horizontal-relative:margin;mso-position-vertical-relative:text;mso-width-relative:margin;mso-height-relative:margin" coordorigin="-556" coordsize="35493,2532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3HD/////////////zDH//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99///&#10;////+9tn//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T/&#10;////////////0Ub//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99///////+9tn//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37////////1lv//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99///////+9tn//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z0////////23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99///////+9tn&#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tI+///////a2traAAAAAP///////////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rr////&#10;////4IT//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99///////+9tn//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tI+///////a2traAAAAAP//////&#10;/////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fg////////5Zn//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99///////+9tn//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tI+///////a2traAAAAAP///////////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bb////////56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99///////+9tm//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tI+////&#10;///a2traAAAAAP///////////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ff////////4oz/&#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99///////+9tm//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tI+///////a2traAAAAAP///////////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jk////////3Xj//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9&#10;9///////+9tm//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tI+///////a2traAAAAAP///////////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no////////2GP//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99///////+9tm//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tI+///////a2tra&#10;AAAAAP///////////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nq////////1lv//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9+v//////+9ph//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tI+///////a2traAAAAAP///////////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nq////////1lv//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EF////////////&#10;+9ZR//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tI+///////a2traAAAAAP///////////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rq&#10;////////1lv//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YZ////////////+tJA//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tI+///////a2traAAAAAP//&#10;/////////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rr////////1Vj//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sv////////////+s8v//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tI+///////a2traAAAAAP///////////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vy////////0Uf//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9Zb///////+/ff++ssf//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tI+&#10;///////a2traAAAAAP///////////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34////////&#10;zDT//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Wa///////988//+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tI+///////a2traAAAAAP//////////&#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HK&#10;///////96qX/+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tI+///////a2traAAAAAP///////////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nr///////84Hn/+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78///////71k//+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xx///v7+//7+/f76&#10;zSb/+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wi//vfdf/+9df/&#10;////////////////////////////////////////////////////////////////////////////&#10;/////////////////////////////////////vXX//vfdf/6zCL/+sse//rLHv/6yx7/+sse//rL&#10;Hv/6yx7/+sse//rLHv/6yx7/+sse//rLHv/6yx7/+sse//rLHv/6yx7/+sse//rLHv/6yx7/+sse&#10;//rLHv/6yx7/+sse//rLHv/6yx7/+sse//rLHv/6yx7/+sse//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2Wf///////722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56P///////3tsf/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tRJ//3zz///&#10;////////////////////////////////////////////////////////////////////////////&#10;////////////////////////////////////////////////////////////////////////////&#10;//300P/61Ur/+sse//rLHv/6yx7/+sse//rLHv/6yx7/+sse//rLHv/6yx7/+sse//rLHv/6yx7/&#10;+sse//rLHv/6yx7/+sse//rLHv/6yx7/+sse//rLHv/6yx7/+sse//rLHv/6yx7/+sse//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10;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L//+ig///67P//////////////&#10;////////////////////////////////////////////////////////////////////////////&#10;//////////////////////////////////////////////rs///ooP//2WL//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&#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ZP//557///jj////////////////////////////////&#10;////////////////////////////////////////////////////////////////////////////&#10;///////44///6J///9lk///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gf///7rr///no////////////////////////////////////////////&#10;///////////////////////////////////////56P//7rr//+CA///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dc///55v//+22///zz///+OX///vw///9+P///v3///34///78P//+OX///PP///tt///&#10;55v//91z///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&#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4If//v7+///////60j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yCH//v7+/v/////72mD/+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jk///////84YD/+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tI+///////a2traAAAAAP///////////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mp&#10;///////966r/+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tI+///////a2traAAAAAP//////&#10;/////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LM////////67D//8AA///AAP//wAD//8AA///AAP//wAD//8AA///AAP//wAD//8AA&#10;///AAP//wAD//8AA///AAP//wAD//8AA///AAP//wAD//8AA///AAP//wAD//8AA///AAP//wAD/&#10;/8AA///AAP//wAD//8AA///AAP//wAD//8AA///AAP//wAD//8AA///AAP//wAD//8AA///AAP//&#10;wAD//8AA///AAP//wAD//8AA///AAP/ytwX/e2g2/8KXG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9tw///////+9dT/+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tI+///////a2traAAAAAP///////////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ik////////9+L//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sw//7+/v/+/fn++swi//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tI+////&#10;///a2traAAAAAP///////////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53/////////////8QU///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EI//7+/v7/&#10;////+tRG//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tI+///////a2traAAAAAP///////////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P///////89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89v//////+9xq//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tI+///////a2traAAAAAP///////////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89v///////9RU///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45f///////OGA//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tI+///////a2tra&#10;AAAAAP///////////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78P///////9hl///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zz////////OaW&#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tI+///////a2traAAAAAP///////////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5&#10;6f///////9x1///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rr////////eus//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tI+///////a2traAAAAAP///////////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34P///////+GG///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efP///////fDB//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tI+///////a2traAAAAAP//&#10;/////////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01P///////+ee///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VWf///////fLI//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tI+///////a2traAAAAAP///////////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tuP//////&#10;/+69///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WWv///////fLI//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tI+&#10;///////a2traAAAAAP///////////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ll/////////XX///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W&#10;Wv///////fLI//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tI+///////a2traAAAAAP//////////&#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iiv////////X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WWv///////fLI//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tI+///////a2traAAAAAP///////////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DAYP/bvWD/271g//vWYP//2WH/8s9g/9u9YP/bvWD/6chg///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iiv////////X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WWv///////fLI//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ooP////////HI///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YZf//////&#10;/fLI//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xxf///////+ik///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def///////fLH//rLHv/6yx7/+sse//rLHv/6&#10;yx7/+sse//rLHv/6yx7/+sse//rLHv/6yx7/+sse//rLHv/6yx7/+sse//rLHv/6yx7/+sse//rL&#10;Hv/6yx7/+sse//rLHv/6yx7/+sse//rLHv/6yx7/+sse//rLHv/6yx7/+sse//rLHv/6yx7/+sse&#10;//rLHv/6yx7/+sse//rLHv/6yx7/+sse//rLHv/6yx7/+sse//rLHv/6yx7/+sse//rLHv/6yx7/&#10;+sse//rLHv/6yx7/+sse//rLHv/6yx7/7cIh/9exJ//XsSf/5bsj//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22////////+OQ///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45v///////+OQ///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&#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&#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&#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9Jg/9y+YP/41GD//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&#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fh///////98cX/+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tI+///////a2traAAAAAP///////////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2GT//v7+&#10;//7+/v761Ur/+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tI+///////a&#10;2traAAAAAP///////////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DEP/++/T+//////3ttP/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tI+///////a2traAAAAAP///////////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23f////////TT///AAf//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D///xy//+/v7///////rUSP/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DF///////+/ff+/804///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mn//7+/v///////OWS//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6qv//v7+/v/+/v//1VX/&#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11///v7+/v/////86aL/+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pm///gfv//2WH//9lh///ZYf//2WH//9lh///ZYf//2WH//9lh///ZYf//2WH//9lh///Z&#10;Yf//2WH//9lh///ZYf//2WH//9lh///ZYf//2WH//9lh///ZYf//2WH//9lh///ZYf//2WH//9lh&#10;///ZYf//2WH//9lh///ZYf//2WH//9lh///ZYf//2WH//9lh///ZYf//2WH//9lh///ZYf//2WH/&#10;/9lh///ZYf//2WH//9lh///jkP/+/v7+///////dd///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tI+///////a2traAAAAAP///////////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ts///oov//997///78/////////PT//+ml///Z&#10;Yv//2WH//9lh///ZYf//2WH//9lh///ZYf//2WH//9lh///ZYf//2WH//9lh///ZYf//2WH//9lh&#10;///ZYf//2WH//9lh///ZYf//2WH//9lh///ZYf//2WH//9lh///ZYf//2WH//9lh///ZYf//2WH/&#10;/9lh///ZYf//2WH//9lh///ZYf//2WH//9lh///ZYf//2WH//9lh///ZYf//2WH//998///9+///&#10;/////+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ba////////4oz//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25////////78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OO////////+/L//8AB&#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nvSP/ISpb&#10;/x8pXP9nXkf/+sse//rLHv/1xx//vJ0v/yYuWf8fKVz/NzpV//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fSYP+ZiF7/RUdc/yUt&#10;XP8fKVz/Hylc/zM4XP9yal3/07dg///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tp//7+/v7//////8ko///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Trij/Hylc/x8pXP8xNlb/yacr//XHH//vwyD/&#10;r5Mz/yAqW/8fKVz/Uk9N//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Yf//2WH//9lh///ZYf/wzWD/+tVg///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89P///////9Zc///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5yh7/WVRL/x8pXP8fKVz/Hylc/yUtWv8hKlv/Hylc/x8pXP8lLVr/wKAu//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12P///////+OQ///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LLv////////////vbZP/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8sUg/5aBOv9E&#10;RFH/JS1a/x8pXP8fKVv/MjdW/3BlRP/Pqyn/+sse//rLHv/6yx7/+sse//rLHv/6yx7/+sse//rL&#10;Hv/6yx7/+sse//rLHv/6yx7/+sse//rLHv/6yx7/+sse//rLHv/6yx7/+sse//rLHv/6yx7/+sse&#10;//rLHv/6yx7/+sse//rLHv/6yx7/+sse//rLHv/6yx7/+sse//rLHv/6yx7/+sse//rLHv/6yx7/&#10;+tI+///////a2traAAAAAP///////////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qrP////////DF///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BP/+/fv+////&#10;//zki//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vAIv/1xx//+sse//rL&#10;Hv/6yx7/+sse//rLHv/6yx7/+sse//rLHv/6yx7/+sse//rLHv/6yx7/+sse//rLHv/6yx7/+sse&#10;//rLHv/6yx7/+sse//rLHv/6yx7/+sse//rLHv/6yx7/+sse//rLHv/6yx7/+sse//rLHv/6yx7/&#10;+sse//rLHv/6yx7/+sse//rLHv/6yx7/+sse//rLHv/6yx7/+tI+///////a2traAAAAAP//////&#10;/////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c&#10;cf/+/v7+/v33/v/BBf//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89P///////3xxP/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tI+///////a2traAAAAAP///////////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fr////////MM///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4Yf//v7+//799/76zCT/+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tI+////&#10;///a2traAAAAAP///////////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en////////aa///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zz7////////////7&#10;2Ff/+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&#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tI+///////a2traAAAAAP///////////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tI+///////a2traAAAAAP///////////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tI+///////a2traAAAAAP//////&#10;/////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78////////1FH//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tI+///////a2traAAAAAP///////////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rs&#10;////////4Yb//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tI+////&#10;///a2traAAAAAP///////////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PO////////7rv//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tI+///////a2traAAAAAP///////////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ik////////+u3//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tI+///////a2traAAAAAP///////////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97////////&#10;/////8Yc///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tI+///////a2tra&#10;AAAAAP///////////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i//7+/f7//////9JL///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STP////////////vdb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tI+///////a2traAAAAAP///////////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77////////915///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HHf////////////zonP/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tI+///////a2traAAAAAP///////////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01P///////+mo&#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L///////3xxP/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tI+///////a2traAAAAAP//&#10;/////////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rsP////////LO///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8cr///////734P/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tI+///////a2traAAAAAP///////////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iif////////ru///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5p7///////79+f7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tI+&#10;///////a2traAAAAAP///////////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aZ//+/v7+///////DDf//&#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3HT////////////60DT/+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tI+///////a2traAAAAAP//////////&#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vz////////KL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003/////&#10;///////71k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tI+///////a2traAAAAAP///////////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PP////////SS///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ySb////////////73Gv/+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tI+///////a&#10;2traAAAAAP///////////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OP////////ccv//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QX//v79/v/////85I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tI+///////a2traAAAAAP///////////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PMv/73Gr//Omi//3wwf/+9tr//vvy//7+/v//////////////////////////////////////&#10;/////////////////v34//734f/98sf//eus//vbZv/6zCT/+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Oqr////&#10;///+9Nz/+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1En//Oic//733v//////&#10;///////////////////////////////////////////////////////////////////////////+&#10;997//Oid//rUSf/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fbZ///////96Lb/+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&#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&#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&#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10;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tNB//755v//////////////////////////&#10;////////////////////////////////////////////////////////////////////////////&#10;////////////////////////////////////////////////////////////////////////////&#10;///////////////////////////////++ef/+tNC//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ROf/+993/////////////////////////////////////////////////&#10;////////////////////////////////////////////////////////////////////////////&#10;//////////////////////////////////////////////////////////////////////////73&#10;3v/60Tn/+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zy//&#10;/fDB////////////////////////////////////////////////////////////////////////&#10;////////////////////////////////////////////////////////////////////////////&#10;/////////////////////////////////////////fDC//rPL//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f//zkjf/+/vz/////////////&#10;////////////////////////////////////////////////////////////////////////////&#10;////////////////////////////////////////////////////////////////////////////&#10;//7+/P/85I7/+ssf//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1Ur//fTR////////////////////////////////////&#10;////////////////////////////////////////////////////////////////////////////&#10;/////////////////////////////////////////////fTR//vVS//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f//zfeP/++OT/////////////////////////////////////////////////////&#10;////////////////////////////////////////////////////////////////////////////&#10;//////745P/84Hj/+ssf//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zCL/+992&#10;//722P//////////////////////////////////////////////////////////////////////&#10;///////////////////////////////////////////+9tj/+993//rMI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1Ur//Oid//733///////&#10;///////////////////////////////////////////////////////////////////////////+&#10;99///Oid//vVS//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0Tj/+95w//znl//977v//vba//766f/+&#10;/PX//v79//789f/++un//vba//3vu//855f/+95x//rROP/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7zl7////////33v//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ed///////2tra2tHR0dH/////+tRG&#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vWUP////////////vOX//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98tT////////nnf//2WH//9lh///ZYf//2WH//9lh///ZYf//2WH//9lh///Z&#10;Yf//2WH//9lh///ZYf//2WH//9lh///ZYf//2WH//9lh///ZYf//2WH//9lh///ZYf//2WH//9lh&#10;///ZYf//2WH//9lh///ZYf//2WH//9lh///ZYf//2WH//9lh///ZYf//2WH//9lh///ZYf//2WH/&#10;/9lh///ZYf/gwGD/271g/9u9YP/71mD//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ed///////2tra2tHR0dH/////+tRG//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3yyP///////vns/vm1C//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tRH////////&#10;/////NyO//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e64//7+/v/+/v7++b4p//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71Uv//v79/v/////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OK//++ej//v7+///////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3uuv/+/v7///////zdkP/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950////////////&#10;/em4//mzBv/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jJHv/WsCf/u5wv/+S7JP/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ed///////2tra2sjI&#10;yMj/////+9ZO//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9dT////////////+9d9&#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G//79+v7+/v7//+ij///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ed///////2tra2sjIyMj/////+9ZO//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8y/////////////OOj//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7z2P//&#10;//////HI///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ed///////2tra2sfHx8f/////+9ZP//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789f///////e7K//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ed///////2tra2sfHx8f/////&#10;+9ZP//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3yzf///////vv0/vmzB//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zmlP////////////rAM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vZ&#10;Xf////////////vQZ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26AQ/9ad&#10;Ev/WnRL/9bAG//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89P1P/Hylc/x8p&#10;XP/kuyT/+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9tz///////3wz//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PDtQ/x8pXP8fKVz/46UN//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89P1P/Hylc/x8pXP/kuyT/+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8557/&#10;/v7+//7+/f75txP/+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PDtQ/x8pXP8fKVz/46UN//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89P1P/Hylc/x8pXP/kuyT/+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722T////////////6yEz/+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PDtQ/x8pXP8fKVz/&#10;46UN//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89P1P/Hylc/x8pXP/kuyT/&#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zi7//v7+/v/////82oj/+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zi3//v7+/v/////6y1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e/N////////77///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vno///////83Y//+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NyM////////+en//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&#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O2z///////97sj/+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9pl&#10;//7+/v/+/fn++bUM//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vAIv/1xx//&#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4r////////////+sZ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778v///////NqI//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3zzf//&#10;/////e/L//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zml//+/v7//v79/vm4F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vdbP////////////rLV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SP///////////&#10;//zcjP/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PT///////3rv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&#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98cf///////757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85ZD////////////5&#10;vCP/+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72mH////////////6ylL/+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eau&#10;////////9NX//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9/dF7/Hylc/x8pXP/Z&#10;u2D//9lh///ZYf/ox2D/aWNd/x8pXP8fKVz/qJRf///ZYf//2WH//9lh///ZYf//2WH//9lh///Z&#10;Yf//2WH//9lh///ZYf//2WH//9lh///ZYf//2WH//9lh///ZYf//2WH//9lh///ZYf//2WH//9lh&#10;///ZYf//2WH//9lh///ZYf//2WH//9lh///ZYf//2WH//9lh///ZYf//2WH//9lh///ZYf//2WH/&#10;/9lh///ZYf//2WH//9lh///ZYf//2WH//9lh///ed///////2tra2ru7u7v/////+9ha//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zzP////////////713v/+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9h/////////+uz//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vvx///////846P/+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81d/////////fv//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fLM///////978z/+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sM6////////&#10;/////91x///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z7Nf/2tlXf8wNlz/Hylc&#10;/x8pXP8nL1z/Skpc/6COXv/302D//9lh///ZYf//2WH//9lh///ZYf//2WH//9lh///ZYf//2WH/&#10;/9lh///ZYf//2WH//9lh///ZYf//2WH//9lh///ZYf//2WH//9lh///ZYf//2WH//9lh///ZYf//&#10;2WH//9lh///ZYf//2WH//9lh///ZYf//2WH//9lh///ZYf//2WH//9lh///ZYf//2WH//9lh///Z&#10;Yf//2WH//9lh///ZYf//2WH//9lh///ed///////2tra2rq6urr/////+9la//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OaY///////++/P/+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gY/////////////+OM///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NRg//DNYP//2WH//9lh///ZYf//2WH/&#10;/9lh///ZYf//2WH//9lh///ZYf//2WH//9lh///ZYf//2WH//9lh///ZYf//2WH//9lh///ZYf//&#10;2WH//9lh///ZYf//2WH//9lh///ZYf//2WH//9lh///ZYf//2WH//9lh///ZYf//2WH//9lh///Z&#10;Yf//2WH//9lh///ZYf//2WH//9lh///ZYf//2WH//9lh///ZYf//2WH//9lh///ZYf//2WH//9lh&#10;///ed///////2tra2rm5ubn/////+9lb//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91v////////////+bod//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768f///////+qq///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ed///////2tra2rm5ubn/////&#10;+9lb//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9pf////////////+sQ9//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3wzv////////HI&#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ed///////2tra2ri4uLj/////+9lc//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9ZP////&#10;////////+85e//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3lq/////////fg///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ed///&#10;////2tra2ri4uLj/////+9lc//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tJA////////////+9d+//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zbif////////vy///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ed///////2tra2ri4uLj/////+9lc//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4s/////////////OGc//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vTbv////////36///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ed///////2tra2re3t7f/////+9ld//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778f//////&#10;/eew//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vSbP////////36///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ed///////2tra&#10;2re3t7f/////+9ld//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733v///////ezD//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vS&#10;bP////////36///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ed///////2tra2re3t7f/////+9l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722v///////vLV//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vSbP////////36///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ed///////2tra2ra2trb/////+9l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723f///////vfl//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vSbP////////36///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ed///////2tra2ra2trb/&#10;////+9l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f39/09PT03t7e3t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">
                <v:shape id="Picture 9651" o:spid="_x0000_s1133" type="#_x0000_t75" alt="Map&#10;&#10;Description automatically generated" style="position:absolute;width:34937;height:2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">
                  <v:imagedata r:id="rId92" o:title="Map&#10;&#10;Description automatically generated"/>
                </v:shape>
                <v:shape id="_x0000_s1134" type="#_x0000_t202" style="position:absolute;left:-556;top:20869;width:35487;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" stroked="f">
                  <v:textbox>
                    <w:txbxContent>
                      <w:p w14:paraId="1233E8A3" w14:textId="26D61C69" w:rsidR="00502734" w:rsidRDefault="00502734" w:rsidP="002F6C88">
                        <w:pPr>
                          <w:pStyle w:val="Caption"/>
                        </w:pPr>
                        <w:bookmarkStart w:id="303" w:name="_Toc75875524"/>
                        <w:r>
                          <w:t xml:space="preserve">Figure </w:t>
                        </w:r>
                        <w:r>
                          <w:fldChar w:fldCharType="begin"/>
                        </w:r>
                        <w:r>
                          <w:instrText xml:space="preserve"> SEQ Figure \* ARABIC </w:instrText>
                        </w:r>
                        <w:r>
                          <w:fldChar w:fldCharType="separate"/>
                        </w:r>
                        <w:r>
                          <w:rPr>
                            <w:noProof/>
                          </w:rPr>
                          <w:t>19</w:t>
                        </w:r>
                        <w:r>
                          <w:fldChar w:fldCharType="end"/>
                        </w:r>
                        <w:r>
                          <w:t xml:space="preserve">: </w:t>
                        </w:r>
                        <w:r w:rsidRPr="00A03C2E">
                          <w:t xml:space="preserve">Best </w:t>
                        </w:r>
                        <w:r>
                          <w:t>P</w:t>
                        </w:r>
                        <w:r w:rsidRPr="00A03C2E">
                          <w:t xml:space="preserve">ractice </w:t>
                        </w:r>
                        <w:r>
                          <w:t>D</w:t>
                        </w:r>
                        <w:r w:rsidRPr="00A03C2E">
                          <w:t xml:space="preserve">esign </w:t>
                        </w:r>
                        <w:r>
                          <w:t>P</w:t>
                        </w:r>
                        <w:r w:rsidRPr="00A03C2E">
                          <w:t xml:space="preserve">rinciples for </w:t>
                        </w:r>
                        <w:r>
                          <w:t>E</w:t>
                        </w:r>
                        <w:r w:rsidRPr="00A03C2E">
                          <w:t xml:space="preserve">ffective </w:t>
                        </w:r>
                        <w:r>
                          <w:t>S</w:t>
                        </w:r>
                        <w:r w:rsidRPr="00A03C2E">
                          <w:t>trateg</w:t>
                        </w:r>
                        <w:r>
                          <w:t>ies to Alleviate E</w:t>
                        </w:r>
                        <w:r w:rsidRPr="00A03C2E">
                          <w:t xml:space="preserve">nergy </w:t>
                        </w:r>
                        <w:r>
                          <w:t>H</w:t>
                        </w:r>
                        <w:r w:rsidRPr="00A03C2E">
                          <w:t>ardship</w:t>
                        </w:r>
                        <w:bookmarkEnd w:id="303"/>
                      </w:p>
                      <w:p w14:paraId="1EC44FF1" w14:textId="77777777" w:rsidR="00502734" w:rsidRDefault="00502734" w:rsidP="003B0EC0"/>
                    </w:txbxContent>
                  </v:textbox>
                </v:shape>
                <w10:wrap type="square" anchorx="margin"/>
              </v:group>
            </w:pict>
          </mc:Fallback>
        </mc:AlternateContent>
      </w:r>
      <w:r w:rsidR="003B0EC0" w:rsidRPr="00AC5AF4">
        <w:rPr>
          <w:rFonts w:ascii="Calibri" w:eastAsia="Calibri" w:hAnsi="Calibri" w:cs="Calibri"/>
          <w:sz w:val="22"/>
          <w:lang w:bidi="en-US"/>
        </w:rPr>
        <w:t xml:space="preserve">This principle seeks to address the issues of fragmented delivery and the difficulty for households in hardship in accessing support (findings from Chapter 3). It is based on the concept that citizens should only need to “tell government once”. That is, when a citizen engages with a government agency on an issue, </w:t>
      </w:r>
      <w:r w:rsidR="003B0EC0" w:rsidRPr="00AC5AF4">
        <w:rPr>
          <w:rFonts w:ascii="Calibri" w:eastAsia="Calibri" w:hAnsi="Calibri" w:cs="Calibri"/>
          <w:b/>
          <w:sz w:val="22"/>
          <w:lang w:bidi="en-US"/>
        </w:rPr>
        <w:t>the government agency takes responsibility for connecting them with all other related services they are likely to need</w:t>
      </w:r>
      <w:r w:rsidR="003B0EC0" w:rsidRPr="00AC5AF4">
        <w:rPr>
          <w:rFonts w:ascii="Calibri" w:eastAsia="Calibri" w:hAnsi="Calibri" w:cs="Calibri"/>
          <w:sz w:val="22"/>
          <w:lang w:bidi="en-US"/>
        </w:rPr>
        <w:t>. In the case of energy hardship, this would relate to key touch points relating to known triggers of the problem (see DIOs).</w:t>
      </w:r>
    </w:p>
    <w:p w14:paraId="3F2BA71F" w14:textId="77777777" w:rsidR="003B0EC0" w:rsidRPr="00AC5AF4" w:rsidRDefault="003B0EC0" w:rsidP="004C1A71">
      <w:pPr>
        <w:pStyle w:val="Heading3"/>
        <w:rPr>
          <w:lang w:val="en-AU"/>
        </w:rPr>
      </w:pPr>
      <w:bookmarkStart w:id="304" w:name="_Toc65408125"/>
      <w:bookmarkStart w:id="305" w:name="_Toc75875476"/>
      <w:r w:rsidRPr="00AC5AF4">
        <w:rPr>
          <w:lang w:val="en-AU"/>
        </w:rPr>
        <w:t>Needs-Based Eligibility</w:t>
      </w:r>
      <w:bookmarkEnd w:id="304"/>
      <w:bookmarkEnd w:id="305"/>
    </w:p>
    <w:p w14:paraId="08B73232" w14:textId="7791AC17" w:rsidR="003B0EC0" w:rsidRPr="00AC5AF4" w:rsidRDefault="003B0EC0" w:rsidP="003B0EC0">
      <w:pPr>
        <w:spacing w:before="120" w:after="120" w:line="276" w:lineRule="auto"/>
        <w:jc w:val="both"/>
        <w:rPr>
          <w:rFonts w:ascii="Calibri" w:eastAsia="Open Sans" w:hAnsi="Calibri" w:cs="Open Sans"/>
          <w:iCs/>
          <w:color w:val="231F20"/>
          <w:sz w:val="22"/>
          <w:szCs w:val="22"/>
          <w:lang w:bidi="en-US"/>
        </w:rPr>
      </w:pPr>
      <w:r w:rsidRPr="00AC5AF4">
        <w:rPr>
          <w:rFonts w:ascii="Calibri" w:eastAsia="Calibri" w:hAnsi="Calibri" w:cs="Calibri"/>
          <w:sz w:val="22"/>
          <w:lang w:bidi="en-US"/>
        </w:rPr>
        <w:t xml:space="preserve">This principle seeks to address the major issue identified with most existing initiatives – that of setting the eligibility criteria (see Chapters 3 and 4). </w:t>
      </w:r>
      <w:proofErr w:type="gramStart"/>
      <w:r w:rsidRPr="00AC5AF4">
        <w:rPr>
          <w:rFonts w:ascii="Calibri" w:eastAsia="Calibri" w:hAnsi="Calibri" w:cs="Calibri"/>
          <w:sz w:val="22"/>
          <w:lang w:bidi="en-US"/>
        </w:rPr>
        <w:t>The vast majority of</w:t>
      </w:r>
      <w:proofErr w:type="gramEnd"/>
      <w:r w:rsidRPr="00AC5AF4">
        <w:rPr>
          <w:rFonts w:ascii="Calibri" w:eastAsia="Calibri" w:hAnsi="Calibri" w:cs="Calibri"/>
          <w:sz w:val="22"/>
          <w:lang w:bidi="en-US"/>
        </w:rPr>
        <w:t xml:space="preserve"> initiatives providing support for households vulnerable to or experiencing hardship use the Australian </w:t>
      </w:r>
      <w:r w:rsidRPr="00AC5AF4">
        <w:rPr>
          <w:rFonts w:ascii="Calibri" w:eastAsia="Calibri" w:hAnsi="Calibri" w:cs="Calibri"/>
          <w:b/>
          <w:sz w:val="22"/>
          <w:lang w:bidi="en-US"/>
        </w:rPr>
        <w:t>concession card system as a proxy for ‘need’</w:t>
      </w:r>
      <w:r w:rsidR="001B4F03">
        <w:rPr>
          <w:rFonts w:ascii="Calibri" w:eastAsia="Calibri" w:hAnsi="Calibri" w:cs="Calibri"/>
          <w:b/>
          <w:sz w:val="22"/>
          <w:lang w:bidi="en-US"/>
        </w:rPr>
        <w:t>,</w:t>
      </w:r>
      <w:r w:rsidRPr="00AC5AF4">
        <w:rPr>
          <w:rFonts w:ascii="Calibri" w:eastAsia="Calibri" w:hAnsi="Calibri" w:cs="Calibri"/>
          <w:sz w:val="22"/>
          <w:lang w:bidi="en-US"/>
        </w:rPr>
        <w:t xml:space="preserve"> </w:t>
      </w:r>
      <w:r w:rsidRPr="00AC5AF4">
        <w:rPr>
          <w:rFonts w:ascii="Calibri" w:eastAsia="Calibri" w:hAnsi="Calibri" w:cs="Calibri"/>
          <w:b/>
          <w:sz w:val="22"/>
          <w:lang w:bidi="en-US"/>
        </w:rPr>
        <w:t>even though</w:t>
      </w:r>
      <w:r w:rsidRPr="00AC5AF4">
        <w:rPr>
          <w:rFonts w:ascii="Calibri" w:eastAsia="Calibri" w:hAnsi="Calibri" w:cs="Calibri"/>
          <w:sz w:val="22"/>
          <w:lang w:bidi="en-US"/>
        </w:rPr>
        <w:t xml:space="preserve"> </w:t>
      </w:r>
      <w:r w:rsidRPr="00AC5AF4">
        <w:rPr>
          <w:rFonts w:ascii="Calibri" w:eastAsia="Calibri" w:hAnsi="Calibri" w:cs="Calibri"/>
          <w:b/>
          <w:sz w:val="22"/>
          <w:lang w:bidi="en-US"/>
        </w:rPr>
        <w:t>most program leads identified this as a poor proxy</w:t>
      </w:r>
      <w:r w:rsidRPr="00AC5AF4">
        <w:rPr>
          <w:rFonts w:ascii="Calibri" w:eastAsia="Calibri" w:hAnsi="Calibri" w:cs="Calibri"/>
          <w:sz w:val="22"/>
          <w:lang w:bidi="en-US"/>
        </w:rPr>
        <w:t xml:space="preserve">. The best practices we observed involved a more nuanced approach to eligibility, more aligned with need. These initiatives </w:t>
      </w:r>
      <w:r w:rsidRPr="00AC5AF4">
        <w:rPr>
          <w:rFonts w:ascii="Calibri" w:eastAsia="Calibri" w:hAnsi="Calibri" w:cs="Calibri"/>
          <w:b/>
          <w:sz w:val="22"/>
          <w:lang w:bidi="en-US"/>
        </w:rPr>
        <w:t>prioritised delivery of support to those in need over ensuring that no one who was not eligible gamed the system</w:t>
      </w:r>
      <w:r w:rsidRPr="00AC5AF4">
        <w:rPr>
          <w:rFonts w:ascii="Calibri" w:eastAsia="Calibri" w:hAnsi="Calibri" w:cs="Calibri"/>
          <w:sz w:val="22"/>
          <w:lang w:bidi="en-US"/>
        </w:rPr>
        <w:t xml:space="preserve">. We repeat an earlier recommendation that self-reporting of hardship may be sufficient (see Chapter 3). </w:t>
      </w:r>
    </w:p>
    <w:p w14:paraId="770D6B26" w14:textId="77777777" w:rsidR="003B0EC0" w:rsidRPr="00AC5AF4" w:rsidRDefault="003B0EC0" w:rsidP="004C1A71">
      <w:pPr>
        <w:pStyle w:val="Heading3"/>
        <w:rPr>
          <w:lang w:val="en-AU"/>
        </w:rPr>
      </w:pPr>
      <w:bookmarkStart w:id="306" w:name="_Toc65408126"/>
      <w:bookmarkStart w:id="307" w:name="_Toc75875477"/>
      <w:r w:rsidRPr="00AC5AF4">
        <w:rPr>
          <w:lang w:val="en-AU"/>
        </w:rPr>
        <w:t>Inclusive Framing</w:t>
      </w:r>
      <w:bookmarkEnd w:id="306"/>
      <w:bookmarkEnd w:id="307"/>
    </w:p>
    <w:p w14:paraId="58D4797A" w14:textId="496875D8" w:rsidR="003B0EC0" w:rsidRPr="00AC5AF4" w:rsidRDefault="003B0EC0" w:rsidP="003B0EC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principle seeks to address issues identified in Chapters 3 and 4 relating to access to assistance by households vulnerable to or experiencing hardship. </w:t>
      </w:r>
      <w:proofErr w:type="gramStart"/>
      <w:r w:rsidRPr="00AC5AF4">
        <w:rPr>
          <w:rFonts w:ascii="Calibri" w:eastAsia="Calibri" w:hAnsi="Calibri" w:cs="Calibri"/>
          <w:sz w:val="22"/>
          <w:lang w:bidi="en-US"/>
        </w:rPr>
        <w:t>A number of</w:t>
      </w:r>
      <w:proofErr w:type="gramEnd"/>
      <w:r w:rsidRPr="00AC5AF4">
        <w:rPr>
          <w:rFonts w:ascii="Calibri" w:eastAsia="Calibri" w:hAnsi="Calibri" w:cs="Calibri"/>
          <w:sz w:val="22"/>
          <w:lang w:bidi="en-US"/>
        </w:rPr>
        <w:t xml:space="preserve"> stakeholders observed that it is common for </w:t>
      </w:r>
      <w:r w:rsidR="00B65DE7" w:rsidRPr="00AC5AF4">
        <w:rPr>
          <w:rFonts w:ascii="Calibri" w:eastAsia="Calibri" w:hAnsi="Calibri" w:cs="Calibri"/>
          <w:sz w:val="22"/>
          <w:lang w:bidi="en-US"/>
        </w:rPr>
        <w:t>well</w:t>
      </w:r>
      <w:r w:rsidR="00B65DE7">
        <w:rPr>
          <w:rFonts w:ascii="Calibri" w:eastAsia="Calibri" w:hAnsi="Calibri" w:cs="Calibri"/>
          <w:sz w:val="22"/>
          <w:lang w:bidi="en-US"/>
        </w:rPr>
        <w:t>-</w:t>
      </w:r>
      <w:r w:rsidRPr="00AC5AF4">
        <w:rPr>
          <w:rFonts w:ascii="Calibri" w:eastAsia="Calibri" w:hAnsi="Calibri" w:cs="Calibri"/>
          <w:sz w:val="22"/>
          <w:lang w:bidi="en-US"/>
        </w:rPr>
        <w:t>intentioned</w:t>
      </w:r>
      <w:r w:rsidR="001B4F03">
        <w:rPr>
          <w:rFonts w:ascii="Calibri" w:eastAsia="Calibri" w:hAnsi="Calibri" w:cs="Calibri"/>
          <w:sz w:val="22"/>
          <w:lang w:bidi="en-US"/>
        </w:rPr>
        <w:t xml:space="preserve"> –</w:t>
      </w:r>
      <w:r w:rsidRPr="00AC5AF4">
        <w:rPr>
          <w:rFonts w:ascii="Calibri" w:eastAsia="Calibri" w:hAnsi="Calibri" w:cs="Calibri"/>
          <w:sz w:val="22"/>
          <w:lang w:bidi="en-US"/>
        </w:rPr>
        <w:t xml:space="preserve"> and often helpful</w:t>
      </w:r>
      <w:r w:rsidR="001B4F03">
        <w:rPr>
          <w:rFonts w:ascii="Calibri" w:eastAsia="Calibri" w:hAnsi="Calibri" w:cs="Calibri"/>
          <w:sz w:val="22"/>
          <w:lang w:bidi="en-US"/>
        </w:rPr>
        <w:t xml:space="preserve"> –</w:t>
      </w:r>
      <w:r w:rsidRPr="00AC5AF4">
        <w:rPr>
          <w:rFonts w:ascii="Calibri" w:eastAsia="Calibri" w:hAnsi="Calibri" w:cs="Calibri"/>
          <w:sz w:val="22"/>
          <w:lang w:bidi="en-US"/>
        </w:rPr>
        <w:t xml:space="preserve"> policy initiatives to have names or titles that inadvertently exclude or stigmatise households, which </w:t>
      </w:r>
      <w:r w:rsidRPr="00AC5AF4">
        <w:rPr>
          <w:rFonts w:ascii="Calibri" w:eastAsia="Calibri" w:hAnsi="Calibri" w:cs="Calibri"/>
          <w:b/>
          <w:sz w:val="22"/>
          <w:lang w:bidi="en-US"/>
        </w:rPr>
        <w:t>can</w:t>
      </w:r>
      <w:r w:rsidRPr="00AC5AF4">
        <w:rPr>
          <w:rFonts w:ascii="Calibri" w:eastAsia="Calibri" w:hAnsi="Calibri" w:cs="Calibri"/>
          <w:sz w:val="22"/>
          <w:lang w:bidi="en-US"/>
        </w:rPr>
        <w:t xml:space="preserve"> </w:t>
      </w:r>
      <w:r w:rsidRPr="00AC5AF4">
        <w:rPr>
          <w:rFonts w:ascii="Calibri" w:eastAsia="Calibri" w:hAnsi="Calibri" w:cs="Calibri"/>
          <w:b/>
          <w:i/>
          <w:sz w:val="22"/>
          <w:u w:val="single"/>
          <w:lang w:bidi="en-US"/>
        </w:rPr>
        <w:t>deter</w:t>
      </w:r>
      <w:r w:rsidRPr="00AC5AF4">
        <w:rPr>
          <w:rFonts w:ascii="Calibri" w:eastAsia="Calibri" w:hAnsi="Calibri" w:cs="Calibri"/>
          <w:b/>
          <w:sz w:val="22"/>
          <w:lang w:bidi="en-US"/>
        </w:rPr>
        <w:t xml:space="preserve"> participation by those they are designed to assist</w:t>
      </w:r>
      <w:r w:rsidRPr="00AC5AF4">
        <w:rPr>
          <w:rFonts w:ascii="Calibri" w:eastAsia="Calibri" w:hAnsi="Calibri" w:cs="Calibri"/>
          <w:sz w:val="22"/>
          <w:lang w:bidi="en-US"/>
        </w:rPr>
        <w:t>. Examples of positive or neutral framing are ‘Know your Bills/Bring in your Bills’ days</w:t>
      </w:r>
      <w:r w:rsidR="001B4F03">
        <w:rPr>
          <w:rFonts w:ascii="Calibri" w:eastAsia="Calibri" w:hAnsi="Calibri" w:cs="Calibri"/>
          <w:sz w:val="22"/>
          <w:lang w:bidi="en-US"/>
        </w:rPr>
        <w:t xml:space="preserve"> and</w:t>
      </w:r>
      <w:r w:rsidRPr="00AC5AF4">
        <w:rPr>
          <w:rFonts w:ascii="Calibri" w:eastAsia="Calibri" w:hAnsi="Calibri" w:cs="Calibri"/>
          <w:sz w:val="22"/>
          <w:lang w:bidi="en-US"/>
        </w:rPr>
        <w:t xml:space="preserve"> ‘Home Power Saver Program’, or positive terms such as ‘Building Energy Wellbeing’ policy rather than ‘Energy disadvantage/hardship/inequity’ policy.</w:t>
      </w:r>
    </w:p>
    <w:p w14:paraId="6A453414" w14:textId="77777777" w:rsidR="003B0EC0" w:rsidRPr="00AC5AF4" w:rsidRDefault="003B0EC0" w:rsidP="004C1A71">
      <w:pPr>
        <w:pStyle w:val="Heading3"/>
        <w:rPr>
          <w:lang w:val="en-AU"/>
        </w:rPr>
      </w:pPr>
      <w:bookmarkStart w:id="308" w:name="_Toc65408127"/>
      <w:bookmarkStart w:id="309" w:name="_Toc75875478"/>
      <w:r w:rsidRPr="00AC5AF4">
        <w:rPr>
          <w:lang w:val="en-AU"/>
        </w:rPr>
        <w:t>Transformative Goals</w:t>
      </w:r>
      <w:bookmarkEnd w:id="308"/>
      <w:bookmarkEnd w:id="309"/>
    </w:p>
    <w:p w14:paraId="7BEBDFA5" w14:textId="6775DBCF" w:rsidR="003B0EC0" w:rsidRPr="00AC5AF4" w:rsidRDefault="003B0EC0" w:rsidP="003B0EC0">
      <w:pPr>
        <w:spacing w:before="120" w:after="120" w:line="276" w:lineRule="auto"/>
        <w:jc w:val="both"/>
        <w:rPr>
          <w:rFonts w:ascii="Calibri" w:eastAsia="Open Sans" w:hAnsi="Calibri" w:cs="Open Sans"/>
          <w:iCs/>
          <w:color w:val="231F20"/>
          <w:sz w:val="22"/>
          <w:szCs w:val="22"/>
          <w:lang w:bidi="en-US"/>
        </w:rPr>
      </w:pPr>
      <w:r w:rsidRPr="00AC5AF4">
        <w:rPr>
          <w:rFonts w:ascii="Calibri" w:eastAsia="Calibri" w:hAnsi="Calibri" w:cs="Calibri"/>
          <w:sz w:val="22"/>
          <w:lang w:bidi="en-US"/>
        </w:rPr>
        <w:t xml:space="preserve">A </w:t>
      </w:r>
      <w:r w:rsidRPr="00AC5AF4">
        <w:rPr>
          <w:rFonts w:ascii="Calibri" w:eastAsia="Calibri" w:hAnsi="Calibri" w:cs="Calibri"/>
          <w:b/>
          <w:sz w:val="22"/>
          <w:lang w:bidi="en-US"/>
        </w:rPr>
        <w:t>common challenge</w:t>
      </w:r>
      <w:r w:rsidRPr="00AC5AF4">
        <w:rPr>
          <w:rFonts w:ascii="Calibri" w:eastAsia="Calibri" w:hAnsi="Calibri" w:cs="Calibri"/>
          <w:sz w:val="22"/>
          <w:lang w:bidi="en-US"/>
        </w:rPr>
        <w:t xml:space="preserve"> faced by initiative leads is that they either had </w:t>
      </w:r>
      <w:r w:rsidRPr="00AC5AF4">
        <w:rPr>
          <w:rFonts w:ascii="Calibri" w:eastAsia="Calibri" w:hAnsi="Calibri" w:cs="Calibri"/>
          <w:b/>
          <w:sz w:val="22"/>
          <w:lang w:bidi="en-US"/>
        </w:rPr>
        <w:t>the resources to provide a small amount of assistance to many or provide a lot of assistance to a few</w:t>
      </w:r>
      <w:r w:rsidRPr="00AC5AF4">
        <w:rPr>
          <w:rFonts w:ascii="Calibri" w:eastAsia="Calibri" w:hAnsi="Calibri" w:cs="Calibri"/>
          <w:sz w:val="22"/>
          <w:lang w:bidi="en-US"/>
        </w:rPr>
        <w:t xml:space="preserve">. Another challenge is that </w:t>
      </w:r>
      <w:r w:rsidRPr="00AC5AF4">
        <w:rPr>
          <w:rFonts w:ascii="Calibri" w:eastAsia="Calibri" w:hAnsi="Calibri" w:cs="Calibri"/>
          <w:b/>
          <w:sz w:val="22"/>
          <w:lang w:bidi="en-US"/>
        </w:rPr>
        <w:t>the funding assigned is not proportional to the size of the problem</w:t>
      </w:r>
      <w:r w:rsidRPr="00AC5AF4">
        <w:rPr>
          <w:rFonts w:ascii="Calibri" w:eastAsia="Calibri" w:hAnsi="Calibri" w:cs="Calibri"/>
          <w:sz w:val="22"/>
          <w:lang w:bidi="en-US"/>
        </w:rPr>
        <w:t xml:space="preserve">. The principle of ‘transformative goals’ refers to setting goals that seek to deliver lasting change, for example, by eliminating the aspect of hardship the goals are targeting. Applying this principle will overcome common challenges in alleviating hardship rather than only making things ‘a little less bad’. </w:t>
      </w:r>
    </w:p>
    <w:p w14:paraId="22EFAADD" w14:textId="77777777" w:rsidR="003B0EC0" w:rsidRPr="00AC5AF4" w:rsidRDefault="003B0EC0" w:rsidP="004C1A71">
      <w:pPr>
        <w:pStyle w:val="Heading3"/>
        <w:rPr>
          <w:lang w:val="en-AU"/>
        </w:rPr>
      </w:pPr>
      <w:bookmarkStart w:id="310" w:name="_Toc65408128"/>
      <w:bookmarkStart w:id="311" w:name="_Toc75875479"/>
      <w:r w:rsidRPr="00AC5AF4">
        <w:rPr>
          <w:lang w:val="en-AU"/>
        </w:rPr>
        <w:lastRenderedPageBreak/>
        <w:t>Holistic View of Costs and Benefits</w:t>
      </w:r>
      <w:bookmarkEnd w:id="310"/>
      <w:bookmarkEnd w:id="311"/>
    </w:p>
    <w:p w14:paraId="5F7AA5BE" w14:textId="7D3B199F" w:rsidR="003B0EC0" w:rsidRPr="00AC5AF4" w:rsidRDefault="003B0EC0" w:rsidP="003B0EC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principle seeks to address the </w:t>
      </w:r>
      <w:r w:rsidRPr="00AC5AF4">
        <w:rPr>
          <w:rFonts w:ascii="Calibri" w:eastAsia="Calibri" w:hAnsi="Calibri" w:cs="Calibri"/>
          <w:b/>
          <w:sz w:val="22"/>
          <w:lang w:bidi="en-US"/>
        </w:rPr>
        <w:t>twin challenges of underfunding and the need for cross-portfolio input,</w:t>
      </w:r>
      <w:r w:rsidRPr="00AC5AF4">
        <w:rPr>
          <w:rFonts w:ascii="Calibri" w:eastAsia="Calibri" w:hAnsi="Calibri" w:cs="Calibri"/>
          <w:sz w:val="22"/>
          <w:lang w:bidi="en-US"/>
        </w:rPr>
        <w:t xml:space="preserve"> as identified in the meso-level interviews (see Chapter 4). As noted, most initiatives lack the funding to deliver material or scalable assistance to households in hardship. Some interviewees also raised the issue that </w:t>
      </w:r>
      <w:r w:rsidRPr="00AC5AF4">
        <w:rPr>
          <w:rFonts w:ascii="Calibri" w:eastAsia="Calibri" w:hAnsi="Calibri" w:cs="Calibri"/>
          <w:b/>
          <w:sz w:val="22"/>
          <w:lang w:bidi="en-US"/>
        </w:rPr>
        <w:t>the costs and benefits of energy hardship initiatives have fiscal implications for other portfolios</w:t>
      </w:r>
      <w:r w:rsidRPr="00AC5AF4">
        <w:rPr>
          <w:rFonts w:ascii="Calibri" w:eastAsia="Calibri" w:hAnsi="Calibri" w:cs="Calibri"/>
          <w:sz w:val="22"/>
          <w:lang w:bidi="en-US"/>
        </w:rPr>
        <w:t xml:space="preserve">. Several government, retailer and ombudsman stakeholders noted that the </w:t>
      </w:r>
      <w:r w:rsidRPr="00AC5AF4">
        <w:rPr>
          <w:rFonts w:ascii="Calibri" w:eastAsia="Calibri" w:hAnsi="Calibri" w:cs="Calibri"/>
          <w:b/>
          <w:sz w:val="22"/>
          <w:lang w:bidi="en-US"/>
        </w:rPr>
        <w:t>state/territory-based energy concession framework was picking up funding shortfalls in national income support payment levels</w:t>
      </w:r>
      <w:r w:rsidRPr="00AC5AF4">
        <w:rPr>
          <w:rFonts w:ascii="Calibri" w:eastAsia="Calibri" w:hAnsi="Calibri" w:cs="Calibri"/>
          <w:sz w:val="22"/>
          <w:lang w:bidi="en-US"/>
        </w:rPr>
        <w:t>. For example, some stakeholders also observed the likely increased health system costs from poor housing stock and exposure to chronic heat and cold from underuse of essential energy services. This principle involves taking a broader cross</w:t>
      </w:r>
      <w:r w:rsidR="00AC5AF4" w:rsidRPr="00AC5AF4">
        <w:rPr>
          <w:rFonts w:ascii="Calibri" w:eastAsia="Calibri" w:hAnsi="Calibri" w:cs="Calibri"/>
          <w:sz w:val="22"/>
          <w:lang w:bidi="en-US"/>
        </w:rPr>
        <w:t>-</w:t>
      </w:r>
      <w:r w:rsidRPr="00AC5AF4">
        <w:rPr>
          <w:rFonts w:ascii="Calibri" w:eastAsia="Calibri" w:hAnsi="Calibri" w:cs="Calibri"/>
          <w:sz w:val="22"/>
          <w:lang w:bidi="en-US"/>
        </w:rPr>
        <w:t xml:space="preserve">portfolio view when setting budgets and calculating initiative costs and benefits. </w:t>
      </w:r>
    </w:p>
    <w:p w14:paraId="7F355278" w14:textId="77777777" w:rsidR="003B0EC0" w:rsidRPr="00AC5AF4" w:rsidRDefault="003B0EC0" w:rsidP="004C1A71">
      <w:pPr>
        <w:pStyle w:val="Heading3"/>
        <w:rPr>
          <w:lang w:val="en-AU"/>
        </w:rPr>
      </w:pPr>
      <w:bookmarkStart w:id="312" w:name="_Toc65408129"/>
      <w:bookmarkStart w:id="313" w:name="_Toc75875480"/>
      <w:r w:rsidRPr="00AC5AF4">
        <w:rPr>
          <w:lang w:val="en-AU"/>
        </w:rPr>
        <w:t xml:space="preserve">Real-time Monitoring of </w:t>
      </w:r>
      <w:bookmarkEnd w:id="312"/>
      <w:r w:rsidRPr="00AC5AF4">
        <w:rPr>
          <w:lang w:val="en-AU"/>
        </w:rPr>
        <w:t>Outcomes</w:t>
      </w:r>
      <w:bookmarkEnd w:id="313"/>
    </w:p>
    <w:p w14:paraId="3BA9CDBD" w14:textId="7AE06133" w:rsidR="003B0EC0" w:rsidRPr="00AC5AF4" w:rsidRDefault="003B0EC0" w:rsidP="003B0EC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This principle seeks to address the </w:t>
      </w:r>
      <w:r w:rsidRPr="00AC5AF4">
        <w:rPr>
          <w:rFonts w:ascii="Calibri" w:eastAsia="Calibri" w:hAnsi="Calibri" w:cs="Calibri"/>
          <w:b/>
          <w:sz w:val="22"/>
          <w:lang w:bidi="en-US"/>
        </w:rPr>
        <w:t>issue of low levels of policy program evaluation</w:t>
      </w:r>
      <w:r w:rsidRPr="00AC5AF4">
        <w:rPr>
          <w:rFonts w:ascii="Calibri" w:eastAsia="Calibri" w:hAnsi="Calibri" w:cs="Calibri"/>
          <w:sz w:val="22"/>
          <w:lang w:bidi="en-US"/>
        </w:rPr>
        <w:t xml:space="preserve"> identified in Chapter 5. The lack of robust evaluation is compounded by the absence of strategic, outcome-focused policy objectives discussed above and in Chapters 4 and 5. The principle of real</w:t>
      </w:r>
      <w:r w:rsidR="00AC5AF4">
        <w:rPr>
          <w:rFonts w:ascii="Calibri" w:eastAsia="Calibri" w:hAnsi="Calibri" w:cs="Calibri"/>
          <w:sz w:val="22"/>
          <w:lang w:bidi="en-US"/>
        </w:rPr>
        <w:t>-</w:t>
      </w:r>
      <w:r w:rsidRPr="00AC5AF4">
        <w:rPr>
          <w:rFonts w:ascii="Calibri" w:eastAsia="Calibri" w:hAnsi="Calibri" w:cs="Calibri"/>
          <w:sz w:val="22"/>
          <w:lang w:bidi="en-US"/>
        </w:rPr>
        <w:t xml:space="preserve">time monitoring of outcomes for initiatives involves ensuring initiatives incorporate frameworks to monitor program logic outcomes into program design and implementation from day one (and which contain SMARTA objectives). </w:t>
      </w:r>
    </w:p>
    <w:p w14:paraId="7C46A725" w14:textId="77777777" w:rsidR="003B0EC0" w:rsidRPr="00AC5AF4" w:rsidRDefault="003B0EC0" w:rsidP="000F4288">
      <w:pPr>
        <w:pStyle w:val="Heading2"/>
        <w:rPr>
          <w:lang w:bidi="en-US"/>
        </w:rPr>
      </w:pPr>
      <w:bookmarkStart w:id="314" w:name="_Toc65408130"/>
      <w:bookmarkStart w:id="315" w:name="_Toc75875481"/>
      <w:r w:rsidRPr="00AC5AF4">
        <w:rPr>
          <w:lang w:bidi="en-US"/>
        </w:rPr>
        <w:t>New and Reformed Policies to Address Gaps</w:t>
      </w:r>
      <w:bookmarkEnd w:id="314"/>
      <w:bookmarkEnd w:id="315"/>
    </w:p>
    <w:p w14:paraId="3D872E54" w14:textId="20542504" w:rsidR="003B0EC0" w:rsidRPr="00AC5AF4" w:rsidRDefault="003B0EC0" w:rsidP="003B0EC0">
      <w:pPr>
        <w:spacing w:before="120" w:after="120" w:line="276" w:lineRule="auto"/>
        <w:jc w:val="both"/>
        <w:rPr>
          <w:rFonts w:ascii="Calibri" w:eastAsia="Calibri" w:hAnsi="Calibri" w:cs="Calibri"/>
          <w:sz w:val="22"/>
          <w:lang w:bidi="en-US"/>
        </w:rPr>
      </w:pPr>
      <w:r w:rsidRPr="00AC5AF4">
        <w:rPr>
          <w:rFonts w:ascii="Calibri" w:eastAsia="Calibri" w:hAnsi="Calibri" w:cs="Calibri"/>
          <w:color w:val="000000"/>
          <w:sz w:val="22"/>
          <w:lang w:bidi="en-US"/>
        </w:rPr>
        <w:t>The following suite of policy and program initiatives demonstrate an application of ‘best practice’ as determined in this project. Further, they collectively target households across all ABATE hardship states by applying the P-S-R framework. These</w:t>
      </w:r>
      <w:r w:rsidRPr="00AC5AF4">
        <w:rPr>
          <w:rFonts w:ascii="Calibri" w:eastAsia="Calibri" w:hAnsi="Calibri" w:cs="Calibri"/>
          <w:sz w:val="22"/>
          <w:lang w:bidi="en-US"/>
        </w:rPr>
        <w:t xml:space="preserve"> </w:t>
      </w:r>
      <w:r w:rsidR="005973A7">
        <w:rPr>
          <w:rFonts w:ascii="Calibri" w:eastAsia="Calibri" w:hAnsi="Calibri" w:cs="Calibri"/>
          <w:sz w:val="22"/>
          <w:lang w:bidi="en-US"/>
        </w:rPr>
        <w:t xml:space="preserve">initiatives </w:t>
      </w:r>
      <w:r w:rsidRPr="00AC5AF4">
        <w:rPr>
          <w:rFonts w:ascii="Calibri" w:eastAsia="Calibri" w:hAnsi="Calibri" w:cs="Calibri"/>
          <w:sz w:val="22"/>
          <w:lang w:bidi="en-US"/>
        </w:rPr>
        <w:t xml:space="preserve">address the residual gaps for households in and vulnerable to energy hardship. Consideration is also given to how solutions might contribute to household ability, motivation and/or opportunity in line with the notion of ‘agency’ in the ABATE </w:t>
      </w:r>
      <w:r w:rsidR="00AF204D">
        <w:rPr>
          <w:rFonts w:ascii="Calibri" w:eastAsia="Calibri" w:hAnsi="Calibri" w:cs="Calibri"/>
          <w:sz w:val="22"/>
          <w:lang w:bidi="en-US"/>
        </w:rPr>
        <w:t>H</w:t>
      </w:r>
      <w:r w:rsidRPr="00AC5AF4">
        <w:rPr>
          <w:rFonts w:ascii="Calibri" w:eastAsia="Calibri" w:hAnsi="Calibri" w:cs="Calibri"/>
          <w:sz w:val="22"/>
          <w:lang w:bidi="en-US"/>
        </w:rPr>
        <w:t xml:space="preserve">ardship </w:t>
      </w:r>
      <w:r w:rsidR="00AF204D">
        <w:rPr>
          <w:rFonts w:ascii="Calibri" w:eastAsia="Calibri" w:hAnsi="Calibri" w:cs="Calibri"/>
          <w:sz w:val="22"/>
          <w:lang w:bidi="en-US"/>
        </w:rPr>
        <w:t>F</w:t>
      </w:r>
      <w:r w:rsidRPr="00AC5AF4">
        <w:rPr>
          <w:rFonts w:ascii="Calibri" w:eastAsia="Calibri" w:hAnsi="Calibri" w:cs="Calibri"/>
          <w:sz w:val="22"/>
          <w:lang w:bidi="en-US"/>
        </w:rPr>
        <w:t xml:space="preserve">ramework. </w:t>
      </w:r>
    </w:p>
    <w:p w14:paraId="060917F9" w14:textId="77777777" w:rsidR="003B0EC0" w:rsidRPr="00AC5AF4" w:rsidRDefault="003B0EC0" w:rsidP="003B0EC0">
      <w:pPr>
        <w:spacing w:before="120" w:line="276" w:lineRule="auto"/>
        <w:jc w:val="both"/>
        <w:rPr>
          <w:rFonts w:ascii="Calibri" w:eastAsia="Calibri" w:hAnsi="Calibri" w:cs="Calibri"/>
          <w:sz w:val="22"/>
          <w:lang w:bidi="en-US"/>
        </w:rPr>
      </w:pPr>
      <w:r w:rsidRPr="00AC5AF4">
        <w:rPr>
          <w:rFonts w:ascii="Calibri" w:eastAsia="Calibri" w:hAnsi="Calibri" w:cs="Calibri"/>
          <w:sz w:val="22"/>
          <w:lang w:bidi="en-US"/>
        </w:rPr>
        <w:t>These initiatives are grouped under the policy areas that need addressing, as identified in Chapters 5 and 6:</w:t>
      </w:r>
    </w:p>
    <w:p w14:paraId="25E95B90" w14:textId="2AAB5362" w:rsidR="003B0EC0" w:rsidRPr="00AC5AF4" w:rsidRDefault="003B0EC0" w:rsidP="00AD51AE">
      <w:pPr>
        <w:numPr>
          <w:ilvl w:val="0"/>
          <w:numId w:val="77"/>
        </w:numPr>
        <w:spacing w:before="120" w:after="120" w:line="276" w:lineRule="auto"/>
        <w:jc w:val="both"/>
        <w:rPr>
          <w:rFonts w:ascii="Calibri" w:eastAsia="Calibri" w:hAnsi="Calibri" w:cs="Calibri"/>
          <w:b/>
          <w:sz w:val="22"/>
          <w:lang w:bidi="en-US"/>
        </w:rPr>
      </w:pPr>
      <w:r w:rsidRPr="00AC5AF4">
        <w:rPr>
          <w:rFonts w:ascii="Calibri" w:eastAsia="Calibri" w:hAnsi="Calibri" w:cs="Calibri"/>
          <w:b/>
          <w:sz w:val="22"/>
          <w:lang w:bidi="en-US"/>
        </w:rPr>
        <w:t>Equity in energy pricing</w:t>
      </w:r>
      <w:r w:rsidRPr="00AC5AF4" w:rsidDel="00F544E3">
        <w:rPr>
          <w:rFonts w:ascii="Calibri" w:eastAsia="Calibri" w:hAnsi="Calibri" w:cs="Calibri"/>
          <w:b/>
          <w:sz w:val="22"/>
          <w:lang w:bidi="en-US"/>
        </w:rPr>
        <w:t xml:space="preserve"> </w:t>
      </w:r>
      <w:r w:rsidRPr="00AC5AF4">
        <w:rPr>
          <w:rFonts w:ascii="Calibri" w:eastAsia="Calibri" w:hAnsi="Calibri" w:cs="Calibri"/>
          <w:b/>
          <w:sz w:val="22"/>
          <w:lang w:bidi="en-US"/>
        </w:rPr>
        <w:t>(4 initiatives)</w:t>
      </w:r>
      <w:r w:rsidR="005973A7">
        <w:rPr>
          <w:rFonts w:ascii="Calibri" w:eastAsia="Calibri" w:hAnsi="Calibri" w:cs="Calibri"/>
          <w:b/>
          <w:sz w:val="22"/>
          <w:lang w:bidi="en-US"/>
        </w:rPr>
        <w:t>.</w:t>
      </w:r>
    </w:p>
    <w:p w14:paraId="046A6E52" w14:textId="617681EE" w:rsidR="003B0EC0" w:rsidRPr="00AC5AF4" w:rsidRDefault="003B0EC0" w:rsidP="00AD51AE">
      <w:pPr>
        <w:numPr>
          <w:ilvl w:val="0"/>
          <w:numId w:val="77"/>
        </w:numPr>
        <w:spacing w:before="120" w:after="120" w:line="276" w:lineRule="auto"/>
        <w:jc w:val="both"/>
        <w:rPr>
          <w:rFonts w:ascii="Calibri" w:eastAsia="Calibri" w:hAnsi="Calibri" w:cs="Calibri"/>
          <w:b/>
          <w:sz w:val="22"/>
          <w:lang w:bidi="en-US"/>
        </w:rPr>
      </w:pPr>
      <w:r w:rsidRPr="00AC5AF4">
        <w:rPr>
          <w:rFonts w:ascii="Calibri" w:eastAsia="Calibri" w:hAnsi="Calibri" w:cs="Calibri"/>
          <w:b/>
          <w:sz w:val="22"/>
          <w:lang w:bidi="en-US"/>
        </w:rPr>
        <w:t>Access to energy efficiency and distributed energy resources</w:t>
      </w:r>
      <w:r w:rsidRPr="00AC5AF4" w:rsidDel="00F544E3">
        <w:rPr>
          <w:rFonts w:ascii="Calibri" w:eastAsia="Calibri" w:hAnsi="Calibri" w:cs="Calibri"/>
          <w:b/>
          <w:sz w:val="22"/>
          <w:lang w:bidi="en-US"/>
        </w:rPr>
        <w:t xml:space="preserve"> </w:t>
      </w:r>
      <w:r w:rsidRPr="00AC5AF4">
        <w:rPr>
          <w:rFonts w:ascii="Calibri" w:eastAsia="Calibri" w:hAnsi="Calibri" w:cs="Calibri"/>
          <w:b/>
          <w:sz w:val="22"/>
          <w:lang w:bidi="en-US"/>
        </w:rPr>
        <w:t>(6 initiatives)</w:t>
      </w:r>
      <w:r w:rsidR="005973A7">
        <w:rPr>
          <w:rFonts w:ascii="Calibri" w:eastAsia="Calibri" w:hAnsi="Calibri" w:cs="Calibri"/>
          <w:b/>
          <w:sz w:val="22"/>
          <w:lang w:bidi="en-US"/>
        </w:rPr>
        <w:t>.</w:t>
      </w:r>
    </w:p>
    <w:p w14:paraId="0216EC73" w14:textId="07271424" w:rsidR="003B0EC0" w:rsidRPr="00AC5AF4" w:rsidRDefault="003B0EC0" w:rsidP="00AD51AE">
      <w:pPr>
        <w:numPr>
          <w:ilvl w:val="0"/>
          <w:numId w:val="77"/>
        </w:numPr>
        <w:spacing w:before="120" w:after="120" w:line="276" w:lineRule="auto"/>
        <w:jc w:val="both"/>
        <w:rPr>
          <w:rFonts w:ascii="Calibri" w:eastAsia="Calibri" w:hAnsi="Calibri" w:cs="Calibri"/>
          <w:b/>
          <w:sz w:val="22"/>
          <w:lang w:bidi="en-US"/>
        </w:rPr>
      </w:pPr>
      <w:r w:rsidRPr="00AC5AF4">
        <w:rPr>
          <w:rFonts w:ascii="Calibri" w:eastAsia="Calibri" w:hAnsi="Calibri" w:cs="Calibri"/>
          <w:b/>
          <w:sz w:val="22"/>
          <w:lang w:bidi="en-US"/>
        </w:rPr>
        <w:t>Energy billing practices and consumer protection (3 initiatives)</w:t>
      </w:r>
      <w:r w:rsidR="005973A7">
        <w:rPr>
          <w:rFonts w:ascii="Calibri" w:eastAsia="Calibri" w:hAnsi="Calibri" w:cs="Calibri"/>
          <w:b/>
          <w:sz w:val="22"/>
          <w:lang w:bidi="en-US"/>
        </w:rPr>
        <w:t>.</w:t>
      </w:r>
    </w:p>
    <w:p w14:paraId="4479B525" w14:textId="77777777" w:rsidR="003B0EC0" w:rsidRPr="00AC5AF4" w:rsidRDefault="003B0EC0" w:rsidP="00AD51AE">
      <w:pPr>
        <w:numPr>
          <w:ilvl w:val="0"/>
          <w:numId w:val="77"/>
        </w:numPr>
        <w:spacing w:before="120" w:after="120" w:line="276" w:lineRule="auto"/>
        <w:jc w:val="both"/>
        <w:rPr>
          <w:rFonts w:ascii="Calibri" w:eastAsia="Calibri" w:hAnsi="Calibri" w:cs="Calibri"/>
          <w:b/>
          <w:sz w:val="22"/>
          <w:lang w:bidi="en-US"/>
        </w:rPr>
      </w:pPr>
      <w:r w:rsidRPr="00AC5AF4">
        <w:rPr>
          <w:rFonts w:ascii="Calibri" w:eastAsia="Calibri" w:hAnsi="Calibri" w:cs="Calibri"/>
          <w:b/>
          <w:sz w:val="22"/>
          <w:lang w:bidi="en-US"/>
        </w:rPr>
        <w:t>Linkages to broader social and economic hardship support (4 initiatives).</w:t>
      </w:r>
    </w:p>
    <w:p w14:paraId="0C271D38" w14:textId="5E48E26D" w:rsidR="00D41436" w:rsidRDefault="003B0EC0" w:rsidP="003B0EC0">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The following solutions have been designed to help </w:t>
      </w:r>
      <w:r w:rsidRPr="00AC5AF4">
        <w:rPr>
          <w:rFonts w:ascii="Calibri" w:eastAsia="Calibri" w:hAnsi="Calibri" w:cs="Calibri"/>
          <w:b/>
          <w:sz w:val="22"/>
          <w:lang w:bidi="en-US"/>
        </w:rPr>
        <w:t>address regressive aspects of the current energy tariff, efficiency and DER framework</w:t>
      </w:r>
      <w:r w:rsidRPr="00AC5AF4">
        <w:rPr>
          <w:rFonts w:ascii="Calibri" w:eastAsia="Calibri" w:hAnsi="Calibri" w:cs="Calibri"/>
          <w:sz w:val="22"/>
          <w:lang w:bidi="en-US"/>
        </w:rPr>
        <w:t xml:space="preserve">, as well as providing progressive approaches to future energy hardship policy. </w:t>
      </w:r>
    </w:p>
    <w:p w14:paraId="68B4B013" w14:textId="77777777" w:rsidR="00D41436" w:rsidRDefault="00D41436">
      <w:pPr>
        <w:spacing w:before="120" w:after="120" w:line="276" w:lineRule="auto"/>
        <w:jc w:val="both"/>
        <w:rPr>
          <w:rFonts w:ascii="Calibri" w:eastAsia="Calibri" w:hAnsi="Calibri" w:cs="Calibri"/>
          <w:sz w:val="22"/>
          <w:lang w:bidi="en-US"/>
        </w:rPr>
        <w:sectPr w:rsidR="00D41436" w:rsidSect="00B96F5B">
          <w:headerReference w:type="even" r:id="rId93"/>
          <w:headerReference w:type="default" r:id="rId94"/>
          <w:footerReference w:type="even" r:id="rId95"/>
          <w:footerReference w:type="default" r:id="rId96"/>
          <w:headerReference w:type="first" r:id="rId97"/>
          <w:footerReference w:type="first" r:id="rId98"/>
          <w:pgSz w:w="11906" w:h="16838"/>
          <w:pgMar w:top="1702" w:right="849" w:bottom="1440" w:left="1134" w:header="708" w:footer="708" w:gutter="0"/>
          <w:cols w:space="720"/>
          <w:docGrid w:linePitch="326"/>
        </w:sectPr>
      </w:pPr>
    </w:p>
    <w:p w14:paraId="18892F84" w14:textId="77777777" w:rsidR="00D41436" w:rsidRDefault="00D41436">
      <w:pPr>
        <w:spacing w:before="120" w:after="120" w:line="276" w:lineRule="auto"/>
        <w:jc w:val="both"/>
        <w:rPr>
          <w:rFonts w:ascii="Calibri" w:eastAsia="Calibri" w:hAnsi="Calibri" w:cs="Calibri"/>
          <w:sz w:val="22"/>
          <w:lang w:bidi="en-US"/>
        </w:rPr>
      </w:pPr>
    </w:p>
    <w:tbl>
      <w:tblPr>
        <w:tblStyle w:val="TableGrid"/>
        <w:tblW w:w="528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34"/>
        <w:gridCol w:w="4536"/>
        <w:gridCol w:w="3688"/>
        <w:gridCol w:w="3259"/>
      </w:tblGrid>
      <w:tr w:rsidR="00D41436" w:rsidRPr="008D356C" w14:paraId="5A5937C1" w14:textId="77777777" w:rsidTr="00B96A02">
        <w:trPr>
          <w:tblHeader/>
        </w:trPr>
        <w:tc>
          <w:tcPr>
            <w:tcW w:w="990" w:type="pct"/>
            <w:tcBorders>
              <w:top w:val="single" w:sz="4" w:space="0" w:color="auto"/>
              <w:bottom w:val="single" w:sz="4" w:space="0" w:color="auto"/>
            </w:tcBorders>
            <w:shd w:val="clear" w:color="auto" w:fill="4472C4" w:themeFill="accent1"/>
            <w:vAlign w:val="center"/>
          </w:tcPr>
          <w:p w14:paraId="171F8341" w14:textId="77777777" w:rsidR="00D41436" w:rsidRPr="008D356C" w:rsidRDefault="00D41436" w:rsidP="00D41436">
            <w:pPr>
              <w:spacing w:after="60" w:line="260" w:lineRule="exact"/>
              <w:rPr>
                <w:rFonts w:ascii="Calibri" w:eastAsia="Calibri" w:hAnsi="Calibri" w:cs="Calibri"/>
                <w:b/>
                <w:color w:val="FFFFFF" w:themeColor="background1"/>
                <w:sz w:val="22"/>
                <w:szCs w:val="22"/>
                <w:lang w:bidi="en-US"/>
              </w:rPr>
            </w:pPr>
            <w:r w:rsidRPr="008D356C">
              <w:rPr>
                <w:rFonts w:ascii="Calibri" w:eastAsia="Calibri" w:hAnsi="Calibri" w:cs="Calibri"/>
                <w:b/>
                <w:color w:val="FFFFFF" w:themeColor="background1"/>
                <w:sz w:val="22"/>
                <w:szCs w:val="22"/>
                <w:lang w:bidi="en-US"/>
              </w:rPr>
              <w:t>Initiative</w:t>
            </w:r>
          </w:p>
        </w:tc>
        <w:tc>
          <w:tcPr>
            <w:tcW w:w="1584" w:type="pct"/>
            <w:tcBorders>
              <w:top w:val="single" w:sz="4" w:space="0" w:color="auto"/>
              <w:bottom w:val="single" w:sz="4" w:space="0" w:color="auto"/>
            </w:tcBorders>
            <w:shd w:val="clear" w:color="auto" w:fill="4472C4" w:themeFill="accent1"/>
            <w:vAlign w:val="center"/>
          </w:tcPr>
          <w:p w14:paraId="2EFB0C5C" w14:textId="77777777" w:rsidR="00D41436" w:rsidRPr="008D356C" w:rsidRDefault="00D41436" w:rsidP="00D41436">
            <w:pPr>
              <w:spacing w:after="60" w:line="260" w:lineRule="exact"/>
              <w:rPr>
                <w:rFonts w:ascii="Calibri" w:eastAsia="Calibri" w:hAnsi="Calibri" w:cs="Calibri"/>
                <w:b/>
                <w:color w:val="FFFFFF" w:themeColor="background1"/>
                <w:sz w:val="22"/>
                <w:szCs w:val="22"/>
                <w:lang w:bidi="en-US"/>
              </w:rPr>
            </w:pPr>
            <w:r w:rsidRPr="008D356C">
              <w:rPr>
                <w:rFonts w:ascii="Calibri" w:eastAsia="Calibri" w:hAnsi="Calibri" w:cs="Calibri"/>
                <w:b/>
                <w:color w:val="FFFFFF" w:themeColor="background1"/>
                <w:sz w:val="22"/>
                <w:szCs w:val="22"/>
                <w:lang w:bidi="en-US"/>
              </w:rPr>
              <w:t>Description</w:t>
            </w:r>
          </w:p>
        </w:tc>
        <w:tc>
          <w:tcPr>
            <w:tcW w:w="1288" w:type="pct"/>
            <w:tcBorders>
              <w:top w:val="single" w:sz="4" w:space="0" w:color="auto"/>
              <w:bottom w:val="single" w:sz="4" w:space="0" w:color="auto"/>
            </w:tcBorders>
            <w:shd w:val="clear" w:color="auto" w:fill="4472C4" w:themeFill="accent1"/>
            <w:vAlign w:val="center"/>
          </w:tcPr>
          <w:p w14:paraId="701604A7" w14:textId="77777777" w:rsidR="00D41436" w:rsidRPr="008D356C" w:rsidRDefault="00D41436" w:rsidP="00D41436">
            <w:pPr>
              <w:spacing w:after="60" w:line="260" w:lineRule="exact"/>
              <w:rPr>
                <w:rFonts w:ascii="Calibri" w:eastAsia="Calibri" w:hAnsi="Calibri" w:cs="Calibri"/>
                <w:b/>
                <w:color w:val="FFFFFF" w:themeColor="background1"/>
                <w:sz w:val="22"/>
                <w:szCs w:val="22"/>
                <w:lang w:bidi="en-US"/>
              </w:rPr>
            </w:pPr>
            <w:r w:rsidRPr="008D356C">
              <w:rPr>
                <w:rFonts w:ascii="Calibri" w:eastAsia="Calibri" w:hAnsi="Calibri" w:cs="Calibri"/>
                <w:b/>
                <w:color w:val="FFFFFF" w:themeColor="background1"/>
                <w:sz w:val="22"/>
                <w:szCs w:val="22"/>
                <w:lang w:bidi="en-US"/>
              </w:rPr>
              <w:t>Rationale</w:t>
            </w:r>
          </w:p>
        </w:tc>
        <w:tc>
          <w:tcPr>
            <w:tcW w:w="1138" w:type="pct"/>
            <w:tcBorders>
              <w:top w:val="single" w:sz="4" w:space="0" w:color="auto"/>
              <w:bottom w:val="single" w:sz="4" w:space="0" w:color="auto"/>
            </w:tcBorders>
            <w:shd w:val="clear" w:color="auto" w:fill="4472C4" w:themeFill="accent1"/>
            <w:vAlign w:val="center"/>
          </w:tcPr>
          <w:p w14:paraId="17BD75B4" w14:textId="77777777" w:rsidR="00D41436" w:rsidRPr="008D356C" w:rsidRDefault="00D41436" w:rsidP="00D41436">
            <w:pPr>
              <w:spacing w:after="60" w:line="260" w:lineRule="exact"/>
              <w:rPr>
                <w:rFonts w:ascii="Calibri" w:eastAsia="Calibri" w:hAnsi="Calibri" w:cs="Calibri"/>
                <w:b/>
                <w:bCs/>
                <w:color w:val="FFFFFF" w:themeColor="background1"/>
                <w:sz w:val="22"/>
                <w:szCs w:val="22"/>
                <w:lang w:bidi="en-US"/>
              </w:rPr>
            </w:pPr>
            <w:r w:rsidRPr="008D356C">
              <w:rPr>
                <w:rFonts w:ascii="Calibri" w:eastAsia="Calibri" w:hAnsi="Calibri" w:cs="Calibri"/>
                <w:b/>
                <w:bCs/>
                <w:color w:val="FFFFFF" w:themeColor="background1"/>
                <w:sz w:val="22"/>
                <w:szCs w:val="22"/>
                <w:lang w:bidi="en-US"/>
              </w:rPr>
              <w:t>Conclusion</w:t>
            </w:r>
          </w:p>
        </w:tc>
      </w:tr>
      <w:tr w:rsidR="00D41436" w:rsidRPr="008D356C" w14:paraId="07A70FC0" w14:textId="77777777" w:rsidTr="00B96A02">
        <w:tc>
          <w:tcPr>
            <w:tcW w:w="5000" w:type="pct"/>
            <w:gridSpan w:val="4"/>
            <w:tcBorders>
              <w:top w:val="single" w:sz="4" w:space="0" w:color="auto"/>
            </w:tcBorders>
            <w:shd w:val="clear" w:color="auto" w:fill="9CC2E5" w:themeFill="accent5" w:themeFillTint="99"/>
          </w:tcPr>
          <w:p w14:paraId="2BBCDE40"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1. Equity in Energy Pricing</w:t>
            </w:r>
          </w:p>
        </w:tc>
      </w:tr>
      <w:tr w:rsidR="00D41436" w:rsidRPr="008D356C" w14:paraId="23CBEF6C" w14:textId="77777777" w:rsidTr="00B96A02">
        <w:tc>
          <w:tcPr>
            <w:tcW w:w="990" w:type="pct"/>
            <w:tcBorders>
              <w:top w:val="single" w:sz="4" w:space="0" w:color="auto"/>
              <w:bottom w:val="single" w:sz="4" w:space="0" w:color="auto"/>
            </w:tcBorders>
          </w:tcPr>
          <w:p w14:paraId="2F13EBB4" w14:textId="77777777" w:rsidR="00D41436" w:rsidRPr="008D356C" w:rsidRDefault="00D41436" w:rsidP="00D41436">
            <w:pPr>
              <w:spacing w:after="60" w:line="260" w:lineRule="exact"/>
              <w:rPr>
                <w:rFonts w:ascii="Calibri" w:eastAsia="Calibri" w:hAnsi="Calibri" w:cs="Calibri"/>
                <w:b/>
                <w:color w:val="2E74B5" w:themeColor="accent5" w:themeShade="BF"/>
                <w:sz w:val="22"/>
                <w:szCs w:val="22"/>
                <w:lang w:bidi="en-US"/>
              </w:rPr>
            </w:pPr>
            <w:r w:rsidRPr="008D356C">
              <w:rPr>
                <w:rFonts w:ascii="Calibri" w:eastAsia="Calibri" w:hAnsi="Calibri" w:cs="Calibri"/>
                <w:b/>
                <w:color w:val="2E74B5" w:themeColor="accent5" w:themeShade="BF"/>
                <w:sz w:val="22"/>
                <w:szCs w:val="22"/>
                <w:lang w:bidi="en-US"/>
              </w:rPr>
              <w:t>1.1 Reform regressive tariff elements</w:t>
            </w:r>
          </w:p>
          <w:p w14:paraId="2A461FA6"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xml:space="preserve">: Equity in energy pricing </w:t>
            </w:r>
          </w:p>
          <w:p w14:paraId="5F38F32D" w14:textId="404528BD"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t>Policy Initiative Type :</w:t>
            </w:r>
            <w:r w:rsidRPr="008D356C">
              <w:rPr>
                <w:rFonts w:ascii="Calibri" w:eastAsia="Calibri" w:hAnsi="Calibri" w:cs="Calibri"/>
                <w:sz w:val="22"/>
                <w:szCs w:val="22"/>
                <w:lang w:bidi="en-US"/>
              </w:rPr>
              <w:t xml:space="preserve"> Prevention (structural)</w:t>
            </w:r>
          </w:p>
          <w:p w14:paraId="26D5F751" w14:textId="77777777" w:rsidR="00D41436" w:rsidRPr="008D356C" w:rsidRDefault="00D41436" w:rsidP="00D41436">
            <w:pPr>
              <w:spacing w:after="60" w:line="260" w:lineRule="exact"/>
              <w:rPr>
                <w:rFonts w:ascii="Calibri" w:eastAsia="Calibri" w:hAnsi="Calibri" w:cs="Calibri"/>
                <w:b/>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Transient, Extreme</w:t>
            </w:r>
          </w:p>
        </w:tc>
        <w:tc>
          <w:tcPr>
            <w:tcW w:w="1584" w:type="pct"/>
            <w:tcBorders>
              <w:top w:val="single" w:sz="4" w:space="0" w:color="auto"/>
              <w:bottom w:val="single" w:sz="4" w:space="0" w:color="auto"/>
            </w:tcBorders>
          </w:tcPr>
          <w:p w14:paraId="797D9C7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Jurisdictions (a) reform network and retail tariff regulations to remove regressive elements of energy tariffs for households vulnerable to or experiencing hardship, and (b) develop funding mechanisms to ensure that such reforms are viable for retailers to implement. </w:t>
            </w:r>
          </w:p>
          <w:p w14:paraId="62E86A5A"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Options</w:t>
            </w:r>
            <w:r w:rsidRPr="008D356C">
              <w:rPr>
                <w:rFonts w:ascii="Calibri" w:eastAsia="Calibri" w:hAnsi="Calibri" w:cs="Calibri"/>
                <w:sz w:val="22"/>
                <w:szCs w:val="22"/>
                <w:lang w:bidi="en-US"/>
              </w:rPr>
              <w:t>: Removing regressive elements of tariffs for households vulnerable to or experiencing hardship could include:</w:t>
            </w:r>
          </w:p>
          <w:p w14:paraId="0944F8E8" w14:textId="77777777" w:rsidR="00D41436" w:rsidRPr="008D356C" w:rsidRDefault="00D41436" w:rsidP="00E50F3B">
            <w:pPr>
              <w:numPr>
                <w:ilvl w:val="0"/>
                <w:numId w:val="71"/>
              </w:numPr>
              <w:spacing w:after="60" w:line="260" w:lineRule="exact"/>
              <w:ind w:left="321" w:hanging="284"/>
              <w:rPr>
                <w:rFonts w:ascii="Calibri" w:eastAsia="Calibri" w:hAnsi="Calibri" w:cs="Calibri"/>
                <w:sz w:val="22"/>
                <w:szCs w:val="22"/>
                <w:lang w:bidi="en-US"/>
              </w:rPr>
            </w:pPr>
            <w:r w:rsidRPr="008D356C">
              <w:rPr>
                <w:rFonts w:ascii="Calibri" w:eastAsia="Calibri" w:hAnsi="Calibri" w:cs="Calibri"/>
                <w:sz w:val="22"/>
                <w:szCs w:val="22"/>
                <w:lang w:bidi="en-US"/>
              </w:rPr>
              <w:t>reducing or eliminating fixed supply charges</w:t>
            </w:r>
          </w:p>
          <w:p w14:paraId="360D9993" w14:textId="77777777" w:rsidR="00D41436" w:rsidRPr="008D356C" w:rsidRDefault="00D41436" w:rsidP="00E50F3B">
            <w:pPr>
              <w:numPr>
                <w:ilvl w:val="0"/>
                <w:numId w:val="71"/>
              </w:numPr>
              <w:spacing w:after="60" w:line="260" w:lineRule="exact"/>
              <w:ind w:left="321" w:hanging="284"/>
              <w:rPr>
                <w:rFonts w:ascii="Calibri" w:eastAsia="Calibri" w:hAnsi="Calibri" w:cs="Calibri"/>
                <w:sz w:val="22"/>
                <w:szCs w:val="22"/>
                <w:lang w:bidi="en-US"/>
              </w:rPr>
            </w:pPr>
            <w:r w:rsidRPr="008D356C">
              <w:rPr>
                <w:rFonts w:ascii="Calibri" w:eastAsia="Calibri" w:hAnsi="Calibri" w:cs="Calibri"/>
                <w:sz w:val="22"/>
                <w:szCs w:val="22"/>
                <w:lang w:bidi="en-US"/>
              </w:rPr>
              <w:t>discouraging or preventing declining block tariffs (tariffs where the cost of the first block of usage is higher than subsequent blocks)</w:t>
            </w:r>
          </w:p>
          <w:p w14:paraId="42C96635" w14:textId="77777777" w:rsidR="00D41436" w:rsidRPr="008D356C" w:rsidRDefault="00D41436" w:rsidP="00E50F3B">
            <w:pPr>
              <w:numPr>
                <w:ilvl w:val="0"/>
                <w:numId w:val="71"/>
              </w:numPr>
              <w:spacing w:after="60" w:line="260" w:lineRule="exact"/>
              <w:ind w:left="321" w:hanging="284"/>
              <w:rPr>
                <w:rFonts w:ascii="Calibri" w:eastAsia="Calibri" w:hAnsi="Calibri" w:cs="Calibri"/>
                <w:sz w:val="22"/>
                <w:szCs w:val="22"/>
                <w:lang w:bidi="en-US"/>
              </w:rPr>
            </w:pPr>
            <w:r w:rsidRPr="008D356C">
              <w:rPr>
                <w:rFonts w:ascii="Calibri" w:eastAsia="Calibri" w:hAnsi="Calibri" w:cs="Calibri"/>
                <w:sz w:val="22"/>
                <w:szCs w:val="22"/>
                <w:lang w:bidi="en-US"/>
              </w:rPr>
              <w:t>preventing the cost-recovery of government-regulated schemes (known as pass-throughs) from this customer group.</w:t>
            </w:r>
          </w:p>
        </w:tc>
        <w:tc>
          <w:tcPr>
            <w:tcW w:w="1288" w:type="pct"/>
            <w:tcBorders>
              <w:top w:val="single" w:sz="4" w:space="0" w:color="auto"/>
              <w:bottom w:val="single" w:sz="4" w:space="0" w:color="auto"/>
            </w:tcBorders>
          </w:tcPr>
          <w:p w14:paraId="4362D5DF" w14:textId="77777777" w:rsidR="00D41436" w:rsidRPr="008D356C" w:rsidRDefault="00D41436" w:rsidP="00D41436">
            <w:pPr>
              <w:spacing w:after="60" w:line="260" w:lineRule="exact"/>
              <w:rPr>
                <w:rFonts w:ascii="Calibri" w:eastAsia="Calibri" w:hAnsi="Calibri" w:cs="Calibri"/>
                <w:b/>
                <w:sz w:val="22"/>
                <w:szCs w:val="22"/>
                <w:lang w:bidi="en-US"/>
              </w:rPr>
            </w:pPr>
            <w:r w:rsidRPr="008D356C">
              <w:rPr>
                <w:rFonts w:ascii="Calibri" w:eastAsia="Calibri" w:hAnsi="Calibri" w:cs="Calibri"/>
                <w:sz w:val="22"/>
                <w:szCs w:val="22"/>
                <w:lang w:bidi="en-US"/>
              </w:rPr>
              <w:t xml:space="preserve">Energy data analysis showed energy costs are disproportionately impacting </w:t>
            </w:r>
            <w:r w:rsidRPr="008D356C">
              <w:rPr>
                <w:rFonts w:ascii="Calibri" w:eastAsia="Calibri" w:hAnsi="Calibri"/>
                <w:sz w:val="22"/>
                <w:szCs w:val="22"/>
                <w:lang w:eastAsia="en-US" w:bidi="en-US"/>
              </w:rPr>
              <w:t xml:space="preserve">low-income households (see Chapter 2), while stakeholder interviews in the micro and meso analysis (Chapters 3 and 4) </w:t>
            </w:r>
            <w:r w:rsidRPr="008D356C">
              <w:rPr>
                <w:rFonts w:ascii="Calibri" w:eastAsia="Calibri" w:hAnsi="Calibri" w:cs="Calibri"/>
                <w:sz w:val="22"/>
                <w:szCs w:val="22"/>
                <w:lang w:bidi="en-US"/>
              </w:rPr>
              <w:t xml:space="preserve">identified high fixed network charges as a key contributor to regressive outcomes. High bills are a key driver to many households finding themselves in </w:t>
            </w:r>
            <w:r w:rsidRPr="008D356C">
              <w:rPr>
                <w:rFonts w:ascii="Calibri" w:eastAsia="Calibri" w:hAnsi="Calibri" w:cs="Calibri"/>
                <w:b/>
                <w:sz w:val="22"/>
                <w:szCs w:val="22"/>
                <w:lang w:bidi="en-US"/>
              </w:rPr>
              <w:t>growing debt</w:t>
            </w:r>
            <w:r w:rsidRPr="008D356C">
              <w:rPr>
                <w:rFonts w:ascii="Calibri" w:eastAsia="Calibri" w:hAnsi="Calibri" w:cs="Calibri"/>
                <w:sz w:val="22"/>
                <w:szCs w:val="22"/>
                <w:lang w:bidi="en-US"/>
              </w:rPr>
              <w:t xml:space="preserve"> and/or </w:t>
            </w:r>
            <w:r w:rsidRPr="008D356C">
              <w:rPr>
                <w:rFonts w:ascii="Calibri" w:eastAsia="Calibri" w:hAnsi="Calibri" w:cs="Calibri"/>
                <w:b/>
                <w:sz w:val="22"/>
                <w:szCs w:val="22"/>
                <w:lang w:bidi="en-US"/>
              </w:rPr>
              <w:t>under-consumption</w:t>
            </w:r>
            <w:r w:rsidRPr="008D356C">
              <w:rPr>
                <w:rFonts w:ascii="Calibri" w:eastAsia="Calibri" w:hAnsi="Calibri" w:cs="Calibri"/>
                <w:sz w:val="22"/>
                <w:szCs w:val="22"/>
                <w:lang w:bidi="en-US"/>
              </w:rPr>
              <w:t xml:space="preserve"> of the essential service that energy provides. This is ‘regressive’ because it accurately describes the disproportionate pass-through of energy price components to lower-income households.</w:t>
            </w:r>
          </w:p>
        </w:tc>
        <w:tc>
          <w:tcPr>
            <w:tcW w:w="1138" w:type="pct"/>
            <w:tcBorders>
              <w:top w:val="single" w:sz="4" w:space="0" w:color="auto"/>
              <w:bottom w:val="single" w:sz="4" w:space="0" w:color="auto"/>
            </w:tcBorders>
          </w:tcPr>
          <w:p w14:paraId="41B3A4F4" w14:textId="77777777" w:rsidR="00D41436" w:rsidRPr="008D356C" w:rsidRDefault="00D41436" w:rsidP="00D41436">
            <w:pPr>
              <w:spacing w:after="60" w:line="260" w:lineRule="exact"/>
              <w:rPr>
                <w:rFonts w:ascii="Calibri" w:eastAsia="Calibri" w:hAnsi="Calibri" w:cs="Calibri"/>
                <w:b/>
                <w:bCs/>
                <w:sz w:val="22"/>
                <w:szCs w:val="22"/>
                <w:lang w:bidi="en-US"/>
              </w:rPr>
            </w:pPr>
            <w:r w:rsidRPr="008D356C">
              <w:rPr>
                <w:rFonts w:ascii="Calibri" w:eastAsia="Calibri" w:hAnsi="Calibri" w:cs="Calibri"/>
                <w:sz w:val="22"/>
                <w:szCs w:val="22"/>
                <w:lang w:bidi="en-US"/>
              </w:rPr>
              <w:t xml:space="preserve">This initiative has the potential to deliver significant financial relief to households vulnerable to or experiencing hardship, though it will require retailers to reallocate the recovery of costs across their customer base. Moving from the current arrangement of equality in energy pricing (equal access) to equity pricing (equal effect) will improve the </w:t>
            </w:r>
            <w:r w:rsidRPr="008D356C">
              <w:rPr>
                <w:rFonts w:ascii="Calibri" w:eastAsia="Calibri" w:hAnsi="Calibri" w:cs="Calibri"/>
                <w:b/>
                <w:sz w:val="22"/>
                <w:szCs w:val="22"/>
                <w:lang w:bidi="en-US"/>
              </w:rPr>
              <w:t>ability</w:t>
            </w:r>
            <w:r w:rsidRPr="008D356C">
              <w:rPr>
                <w:rFonts w:ascii="Calibri" w:eastAsia="Calibri" w:hAnsi="Calibri" w:cs="Calibri"/>
                <w:sz w:val="22"/>
                <w:szCs w:val="22"/>
                <w:lang w:bidi="en-US"/>
              </w:rPr>
              <w:t xml:space="preserve"> and </w:t>
            </w:r>
            <w:r w:rsidRPr="008D356C">
              <w:rPr>
                <w:rFonts w:ascii="Calibri" w:eastAsia="Calibri" w:hAnsi="Calibri" w:cs="Calibri"/>
                <w:b/>
                <w:sz w:val="22"/>
                <w:szCs w:val="22"/>
                <w:lang w:bidi="en-US"/>
              </w:rPr>
              <w:t>opportunity</w:t>
            </w:r>
            <w:r w:rsidRPr="008D356C">
              <w:rPr>
                <w:rFonts w:ascii="Calibri" w:eastAsia="Calibri" w:hAnsi="Calibri" w:cs="Calibri"/>
                <w:sz w:val="22"/>
                <w:szCs w:val="22"/>
                <w:lang w:bidi="en-US"/>
              </w:rPr>
              <w:t xml:space="preserve"> for low-income households to access affordable energy.</w:t>
            </w:r>
          </w:p>
        </w:tc>
      </w:tr>
      <w:tr w:rsidR="00D41436" w:rsidRPr="008D356C" w14:paraId="6EBC7138" w14:textId="77777777" w:rsidTr="00B96A02">
        <w:tc>
          <w:tcPr>
            <w:tcW w:w="990" w:type="pct"/>
            <w:tcBorders>
              <w:top w:val="single" w:sz="4" w:space="0" w:color="auto"/>
              <w:bottom w:val="single" w:sz="4" w:space="0" w:color="auto"/>
            </w:tcBorders>
          </w:tcPr>
          <w:p w14:paraId="61ACC059" w14:textId="77777777" w:rsidR="00D41436" w:rsidRPr="008D356C" w:rsidRDefault="00D41436" w:rsidP="00D41436">
            <w:pPr>
              <w:spacing w:after="60" w:line="260" w:lineRule="exact"/>
              <w:rPr>
                <w:rFonts w:ascii="Calibri" w:eastAsia="Calibri" w:hAnsi="Calibri" w:cs="Calibri"/>
                <w:b/>
                <w:color w:val="2E74B5" w:themeColor="accent5" w:themeShade="BF"/>
                <w:sz w:val="22"/>
                <w:szCs w:val="22"/>
                <w:lang w:bidi="en-US"/>
              </w:rPr>
            </w:pPr>
            <w:r w:rsidRPr="008D356C">
              <w:rPr>
                <w:rFonts w:ascii="Calibri" w:eastAsia="Calibri" w:hAnsi="Calibri" w:cs="Calibri"/>
                <w:b/>
                <w:color w:val="2E74B5" w:themeColor="accent5" w:themeShade="BF"/>
                <w:sz w:val="22"/>
                <w:szCs w:val="22"/>
                <w:lang w:bidi="en-US"/>
              </w:rPr>
              <w:t>1.2 Better targeted support and relief</w:t>
            </w:r>
          </w:p>
          <w:p w14:paraId="3B5C066D"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xml:space="preserve">: Equity in energy pricing </w:t>
            </w:r>
          </w:p>
          <w:p w14:paraId="546F533F"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t>Policy Initiative Type (P-S-R):</w:t>
            </w:r>
            <w:r w:rsidRPr="008D356C">
              <w:rPr>
                <w:rFonts w:ascii="Calibri" w:eastAsia="Calibri" w:hAnsi="Calibri" w:cs="Calibri"/>
                <w:sz w:val="22"/>
                <w:szCs w:val="22"/>
                <w:lang w:bidi="en-US"/>
              </w:rPr>
              <w:t xml:space="preserve"> Support, Relief</w:t>
            </w:r>
          </w:p>
          <w:p w14:paraId="4DD974F2"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Transient, Extreme</w:t>
            </w:r>
          </w:p>
        </w:tc>
        <w:tc>
          <w:tcPr>
            <w:tcW w:w="1584" w:type="pct"/>
            <w:tcBorders>
              <w:top w:val="single" w:sz="4" w:space="0" w:color="auto"/>
              <w:bottom w:val="single" w:sz="4" w:space="0" w:color="auto"/>
            </w:tcBorders>
          </w:tcPr>
          <w:p w14:paraId="2A6858AF"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The Commonwealth, state and territory concession agencies</w:t>
            </w:r>
            <w:r w:rsidRPr="008D356C">
              <w:rPr>
                <w:rFonts w:ascii="Calibri" w:eastAsia="Calibri" w:hAnsi="Calibri" w:cs="Calibri"/>
                <w:b/>
                <w:sz w:val="22"/>
                <w:szCs w:val="22"/>
                <w:lang w:bidi="en-US"/>
              </w:rPr>
              <w:t xml:space="preserve"> </w:t>
            </w:r>
            <w:r w:rsidRPr="008D356C">
              <w:rPr>
                <w:rFonts w:ascii="Calibri" w:eastAsia="Calibri" w:hAnsi="Calibri" w:cs="Calibri"/>
                <w:sz w:val="22"/>
                <w:szCs w:val="22"/>
                <w:lang w:bidi="en-US"/>
              </w:rPr>
              <w:t>review and reform existing concessions to better target available funds to sufficiently address the level of hardship need. This should include drawing on cross-agency and cross-jurisdictional data (see initiative 4.3).</w:t>
            </w:r>
          </w:p>
        </w:tc>
        <w:tc>
          <w:tcPr>
            <w:tcW w:w="1288" w:type="pct"/>
            <w:tcBorders>
              <w:top w:val="single" w:sz="4" w:space="0" w:color="auto"/>
              <w:bottom w:val="single" w:sz="4" w:space="0" w:color="auto"/>
            </w:tcBorders>
          </w:tcPr>
          <w:p w14:paraId="001EF33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Some stakeholders noted that energy concessions were ‘generous’, while others noted that even with such concessions, many customers still have insufficient </w:t>
            </w:r>
            <w:r w:rsidRPr="008D356C">
              <w:rPr>
                <w:rFonts w:ascii="Calibri" w:eastAsia="Calibri" w:hAnsi="Calibri" w:cs="Calibri"/>
                <w:b/>
                <w:sz w:val="22"/>
                <w:szCs w:val="22"/>
                <w:lang w:bidi="en-US"/>
              </w:rPr>
              <w:t>income</w:t>
            </w:r>
            <w:r w:rsidRPr="008D356C">
              <w:rPr>
                <w:rFonts w:ascii="Calibri" w:eastAsia="Calibri" w:hAnsi="Calibri" w:cs="Calibri"/>
                <w:sz w:val="22"/>
                <w:szCs w:val="22"/>
                <w:lang w:bidi="en-US"/>
              </w:rPr>
              <w:t xml:space="preserve"> to meet their energy costs, resulting in </w:t>
            </w:r>
            <w:r w:rsidRPr="008D356C">
              <w:rPr>
                <w:rFonts w:ascii="Calibri" w:eastAsia="Calibri" w:hAnsi="Calibri" w:cs="Calibri"/>
                <w:b/>
                <w:sz w:val="22"/>
                <w:szCs w:val="22"/>
                <w:lang w:bidi="en-US"/>
              </w:rPr>
              <w:t>under-consumption</w:t>
            </w:r>
            <w:r w:rsidRPr="008D356C">
              <w:rPr>
                <w:rFonts w:ascii="Calibri" w:eastAsia="Calibri" w:hAnsi="Calibri" w:cs="Calibri"/>
                <w:sz w:val="22"/>
                <w:szCs w:val="22"/>
                <w:lang w:bidi="en-US"/>
              </w:rPr>
              <w:t xml:space="preserve"> and/or </w:t>
            </w:r>
            <w:r w:rsidRPr="008D356C">
              <w:rPr>
                <w:rFonts w:ascii="Calibri" w:eastAsia="Calibri" w:hAnsi="Calibri" w:cs="Calibri"/>
                <w:b/>
                <w:sz w:val="22"/>
                <w:szCs w:val="22"/>
                <w:lang w:bidi="en-US"/>
              </w:rPr>
              <w:t xml:space="preserve">payment default, arrears and debt </w:t>
            </w:r>
            <w:r w:rsidRPr="008D356C">
              <w:rPr>
                <w:rFonts w:ascii="Calibri" w:eastAsia="Calibri" w:hAnsi="Calibri" w:cs="Calibri"/>
                <w:sz w:val="22"/>
                <w:szCs w:val="22"/>
                <w:lang w:bidi="en-US"/>
              </w:rPr>
              <w:t xml:space="preserve">(see Chapters 3 and 4). </w:t>
            </w:r>
          </w:p>
          <w:p w14:paraId="3E653CF4" w14:textId="77777777" w:rsidR="00D41436" w:rsidRPr="008D356C" w:rsidRDefault="00D41436" w:rsidP="00D41436">
            <w:pPr>
              <w:spacing w:after="60" w:line="260" w:lineRule="exact"/>
              <w:rPr>
                <w:rFonts w:ascii="Calibri" w:eastAsia="Calibri" w:hAnsi="Calibri" w:cs="Calibri"/>
                <w:sz w:val="22"/>
                <w:szCs w:val="22"/>
                <w:lang w:bidi="en-US"/>
              </w:rPr>
            </w:pPr>
          </w:p>
        </w:tc>
        <w:tc>
          <w:tcPr>
            <w:tcW w:w="1138" w:type="pct"/>
            <w:tcBorders>
              <w:top w:val="single" w:sz="4" w:space="0" w:color="auto"/>
              <w:bottom w:val="single" w:sz="4" w:space="0" w:color="auto"/>
            </w:tcBorders>
          </w:tcPr>
          <w:p w14:paraId="4CE02A6B"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Reforming the current concession framework will improve its impact. To be effective, this initiative needs to be linked with better data, eligibility criteria, accessibility and tariff reform. </w:t>
            </w:r>
          </w:p>
          <w:p w14:paraId="4EC82190"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58B91B88" w14:textId="77777777" w:rsidTr="00B96A02">
        <w:tc>
          <w:tcPr>
            <w:tcW w:w="990" w:type="pct"/>
            <w:tcBorders>
              <w:top w:val="single" w:sz="4" w:space="0" w:color="auto"/>
              <w:bottom w:val="single" w:sz="4" w:space="0" w:color="auto"/>
            </w:tcBorders>
          </w:tcPr>
          <w:p w14:paraId="4E505E5D" w14:textId="77777777" w:rsidR="00D41436" w:rsidRPr="008D356C" w:rsidRDefault="00D41436" w:rsidP="00D41436">
            <w:pPr>
              <w:spacing w:after="60" w:line="260" w:lineRule="exact"/>
              <w:rPr>
                <w:rFonts w:ascii="Calibri" w:eastAsia="Calibri" w:hAnsi="Calibri" w:cs="Calibri"/>
                <w:b/>
                <w:color w:val="2E74B5" w:themeColor="accent5" w:themeShade="BF"/>
                <w:sz w:val="22"/>
                <w:szCs w:val="22"/>
                <w:lang w:bidi="en-US"/>
              </w:rPr>
            </w:pPr>
            <w:r w:rsidRPr="008D356C">
              <w:rPr>
                <w:rFonts w:ascii="Calibri" w:eastAsia="Calibri" w:hAnsi="Calibri" w:cs="Calibri"/>
                <w:b/>
                <w:color w:val="2E74B5" w:themeColor="accent5" w:themeShade="BF"/>
                <w:sz w:val="22"/>
                <w:szCs w:val="22"/>
                <w:lang w:bidi="en-US"/>
              </w:rPr>
              <w:lastRenderedPageBreak/>
              <w:t>1.3 Co-design and tender energy hardship targeted tariffs</w:t>
            </w:r>
          </w:p>
          <w:p w14:paraId="7C40FAB6"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xml:space="preserve">: Equity in energy pricing </w:t>
            </w:r>
          </w:p>
          <w:p w14:paraId="63DF0BA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Policy Initiative Type</w:t>
            </w:r>
            <w:r w:rsidRPr="008D356C">
              <w:rPr>
                <w:rFonts w:ascii="Calibri" w:eastAsia="Calibri" w:hAnsi="Calibri" w:cs="Calibri"/>
                <w:sz w:val="22"/>
                <w:szCs w:val="22"/>
                <w:lang w:bidi="en-US"/>
              </w:rPr>
              <w:t>: Prevention (structural)</w:t>
            </w:r>
          </w:p>
          <w:p w14:paraId="7ECF097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t xml:space="preserve">ABATE Energy Hardship State Addressed: </w:t>
            </w:r>
            <w:r w:rsidRPr="008D356C">
              <w:rPr>
                <w:rFonts w:ascii="Calibri" w:eastAsia="Calibri" w:hAnsi="Calibri" w:cs="Calibri"/>
                <w:sz w:val="22"/>
                <w:szCs w:val="22"/>
                <w:lang w:bidi="en-US"/>
              </w:rPr>
              <w:t>Battle-on, Acute, Transient</w:t>
            </w:r>
          </w:p>
          <w:p w14:paraId="67AB0779" w14:textId="77777777" w:rsidR="00D41436" w:rsidRPr="008D356C" w:rsidRDefault="00D41436" w:rsidP="00D41436">
            <w:pPr>
              <w:spacing w:after="60" w:line="260" w:lineRule="exact"/>
              <w:rPr>
                <w:rFonts w:ascii="Calibri" w:eastAsia="Calibri" w:hAnsi="Calibri" w:cs="Calibri"/>
                <w:sz w:val="22"/>
                <w:szCs w:val="22"/>
                <w:lang w:bidi="en-US"/>
              </w:rPr>
            </w:pPr>
          </w:p>
        </w:tc>
        <w:tc>
          <w:tcPr>
            <w:tcW w:w="1584" w:type="pct"/>
            <w:tcBorders>
              <w:top w:val="single" w:sz="4" w:space="0" w:color="auto"/>
              <w:bottom w:val="single" w:sz="4" w:space="0" w:color="auto"/>
            </w:tcBorders>
          </w:tcPr>
          <w:p w14:paraId="274AA6DE"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State and territory governments to:</w:t>
            </w:r>
          </w:p>
          <w:p w14:paraId="75F05A6D" w14:textId="77777777" w:rsidR="00D41436" w:rsidRPr="008D356C" w:rsidRDefault="00D41436" w:rsidP="00E50F3B">
            <w:pPr>
              <w:numPr>
                <w:ilvl w:val="0"/>
                <w:numId w:val="72"/>
              </w:numPr>
              <w:spacing w:after="60" w:line="260" w:lineRule="exact"/>
              <w:ind w:left="321" w:hanging="284"/>
              <w:rPr>
                <w:rFonts w:ascii="Calibri" w:eastAsia="Calibri" w:hAnsi="Calibri" w:cs="Calibri"/>
                <w:sz w:val="22"/>
                <w:szCs w:val="22"/>
                <w:lang w:bidi="en-US"/>
              </w:rPr>
            </w:pPr>
            <w:r w:rsidRPr="008D356C">
              <w:rPr>
                <w:rFonts w:ascii="Calibri" w:eastAsia="Calibri" w:hAnsi="Calibri" w:cs="Calibri"/>
                <w:sz w:val="22"/>
                <w:szCs w:val="22"/>
                <w:lang w:bidi="en-US"/>
              </w:rPr>
              <w:t xml:space="preserve">undertake an experienced-based, co-design approach to developing specifications for innovative tariff offerings that meet the needs of households vulnerable to or experiencing hardship </w:t>
            </w:r>
          </w:p>
          <w:p w14:paraId="20CA0840" w14:textId="77777777" w:rsidR="00D41436" w:rsidRPr="008D356C" w:rsidRDefault="00D41436" w:rsidP="00E50F3B">
            <w:pPr>
              <w:numPr>
                <w:ilvl w:val="0"/>
                <w:numId w:val="72"/>
              </w:numPr>
              <w:spacing w:after="60" w:line="260" w:lineRule="exact"/>
              <w:ind w:left="321" w:hanging="284"/>
              <w:rPr>
                <w:rFonts w:ascii="Calibri" w:eastAsia="Calibri" w:hAnsi="Calibri" w:cs="Calibri"/>
                <w:b/>
                <w:sz w:val="22"/>
                <w:szCs w:val="22"/>
                <w:lang w:bidi="en-US"/>
              </w:rPr>
            </w:pPr>
            <w:r w:rsidRPr="008D356C">
              <w:rPr>
                <w:rFonts w:ascii="Calibri" w:eastAsia="Calibri" w:hAnsi="Calibri" w:cs="Calibri"/>
                <w:sz w:val="22"/>
                <w:szCs w:val="22"/>
                <w:lang w:bidi="en-US"/>
              </w:rPr>
              <w:t xml:space="preserve">partner with energy retailers to facilitate the introduction of such tariffs (using approaches </w:t>
            </w:r>
            <w:proofErr w:type="gramStart"/>
            <w:r w:rsidRPr="008D356C">
              <w:rPr>
                <w:rFonts w:ascii="Calibri" w:eastAsia="Calibri" w:hAnsi="Calibri" w:cs="Calibri"/>
                <w:sz w:val="22"/>
                <w:szCs w:val="22"/>
                <w:lang w:bidi="en-US"/>
              </w:rPr>
              <w:t>similar to</w:t>
            </w:r>
            <w:proofErr w:type="gramEnd"/>
            <w:r w:rsidRPr="008D356C">
              <w:rPr>
                <w:rFonts w:ascii="Calibri" w:eastAsia="Calibri" w:hAnsi="Calibri" w:cs="Calibri"/>
                <w:sz w:val="22"/>
                <w:szCs w:val="22"/>
                <w:lang w:bidi="en-US"/>
              </w:rPr>
              <w:t xml:space="preserve"> those used in South Australia, where the government tendered for an innovative tariff that it promoted to its energy concession recipients). </w:t>
            </w:r>
          </w:p>
          <w:p w14:paraId="01AB5473" w14:textId="77777777" w:rsidR="00D41436" w:rsidRPr="008D356C" w:rsidRDefault="00D41436" w:rsidP="00D41436">
            <w:pPr>
              <w:spacing w:after="60" w:line="260" w:lineRule="exact"/>
              <w:rPr>
                <w:rFonts w:ascii="Calibri" w:eastAsia="Calibri" w:hAnsi="Calibri" w:cs="Calibri"/>
                <w:b/>
                <w:sz w:val="22"/>
                <w:szCs w:val="22"/>
                <w:lang w:bidi="en-US"/>
              </w:rPr>
            </w:pPr>
          </w:p>
        </w:tc>
        <w:tc>
          <w:tcPr>
            <w:tcW w:w="1288" w:type="pct"/>
            <w:tcBorders>
              <w:top w:val="single" w:sz="4" w:space="0" w:color="auto"/>
              <w:bottom w:val="single" w:sz="4" w:space="0" w:color="auto"/>
            </w:tcBorders>
          </w:tcPr>
          <w:p w14:paraId="5C3ED5B6" w14:textId="4F8F3123"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While Australian households can compare tariffs via government websites (</w:t>
            </w:r>
            <w:r w:rsidRPr="008D356C">
              <w:rPr>
                <w:rFonts w:ascii="Calibri" w:eastAsia="Calibri" w:hAnsi="Calibri" w:cs="Calibri"/>
                <w:i/>
                <w:iCs/>
                <w:sz w:val="22"/>
                <w:szCs w:val="22"/>
                <w:lang w:bidi="en-US"/>
              </w:rPr>
              <w:t>e.g.,</w:t>
            </w:r>
            <w:r w:rsidRPr="008D356C">
              <w:rPr>
                <w:rFonts w:ascii="Calibri" w:eastAsia="Calibri" w:hAnsi="Calibri" w:cs="Calibri"/>
                <w:sz w:val="22"/>
                <w:szCs w:val="22"/>
                <w:lang w:bidi="en-US"/>
              </w:rPr>
              <w:t xml:space="preserve"> the Australian Energy Regulator’s </w:t>
            </w:r>
            <w:r w:rsidRPr="008D356C">
              <w:rPr>
                <w:rFonts w:ascii="Calibri" w:eastAsia="Calibri" w:hAnsi="Calibri" w:cs="Calibri"/>
                <w:i/>
                <w:sz w:val="22"/>
                <w:szCs w:val="22"/>
                <w:lang w:bidi="en-US"/>
              </w:rPr>
              <w:t>Energy Made Easy</w:t>
            </w:r>
            <w:r w:rsidRPr="008D356C">
              <w:rPr>
                <w:rFonts w:ascii="Calibri" w:eastAsia="Calibri" w:hAnsi="Calibri" w:cs="Calibri"/>
                <w:iCs/>
                <w:sz w:val="22"/>
                <w:szCs w:val="22"/>
                <w:lang w:bidi="en-US"/>
              </w:rPr>
              <w:t>)</w:t>
            </w:r>
            <w:r w:rsidRPr="008D356C">
              <w:rPr>
                <w:rFonts w:ascii="Calibri" w:eastAsia="Calibri" w:hAnsi="Calibri" w:cs="Calibri"/>
                <w:sz w:val="22"/>
                <w:szCs w:val="22"/>
                <w:lang w:bidi="en-US"/>
              </w:rPr>
              <w:t xml:space="preserve">, many stakeholders noted that few low-income households have the </w:t>
            </w:r>
            <w:r w:rsidRPr="008D356C">
              <w:rPr>
                <w:rFonts w:ascii="Calibri" w:eastAsia="Calibri" w:hAnsi="Calibri" w:cs="Calibri"/>
                <w:b/>
                <w:sz w:val="22"/>
                <w:szCs w:val="22"/>
                <w:lang w:bidi="en-US"/>
              </w:rPr>
              <w:t>motivation</w:t>
            </w:r>
            <w:r w:rsidRPr="008D356C">
              <w:rPr>
                <w:rFonts w:ascii="Calibri" w:eastAsia="Calibri" w:hAnsi="Calibri" w:cs="Calibri"/>
                <w:sz w:val="22"/>
                <w:szCs w:val="22"/>
                <w:lang w:bidi="en-US"/>
              </w:rPr>
              <w:t xml:space="preserve"> to use this and when they do, they lack the </w:t>
            </w:r>
            <w:r w:rsidRPr="008D356C">
              <w:rPr>
                <w:rFonts w:ascii="Calibri" w:eastAsia="Calibri" w:hAnsi="Calibri" w:cs="Calibri"/>
                <w:b/>
                <w:sz w:val="22"/>
                <w:szCs w:val="22"/>
                <w:lang w:bidi="en-US"/>
              </w:rPr>
              <w:t>ability</w:t>
            </w:r>
            <w:r w:rsidRPr="008D356C">
              <w:rPr>
                <w:rFonts w:ascii="Calibri" w:eastAsia="Calibri" w:hAnsi="Calibri" w:cs="Calibri"/>
                <w:sz w:val="22"/>
                <w:szCs w:val="22"/>
                <w:lang w:bidi="en-US"/>
              </w:rPr>
              <w:t xml:space="preserve"> to compare the complex tariff structures on offer. Even where there are </w:t>
            </w:r>
            <w:proofErr w:type="spellStart"/>
            <w:r w:rsidRPr="008D356C">
              <w:rPr>
                <w:rFonts w:ascii="Calibri" w:eastAsia="Calibri" w:hAnsi="Calibri" w:cs="Calibri"/>
                <w:sz w:val="22"/>
                <w:szCs w:val="22"/>
                <w:lang w:bidi="en-US"/>
              </w:rPr>
              <w:t>sole</w:t>
            </w:r>
            <w:proofErr w:type="spellEnd"/>
            <w:r w:rsidRPr="008D356C">
              <w:rPr>
                <w:rFonts w:ascii="Calibri" w:eastAsia="Calibri" w:hAnsi="Calibri" w:cs="Calibri"/>
                <w:sz w:val="22"/>
                <w:szCs w:val="22"/>
                <w:lang w:bidi="en-US"/>
              </w:rPr>
              <w:t xml:space="preserve"> retailers operating, billing practices are often still confusing for households. This unnecessary </w:t>
            </w:r>
            <w:r w:rsidRPr="008D356C">
              <w:rPr>
                <w:rFonts w:ascii="Calibri" w:eastAsia="Calibri" w:hAnsi="Calibri" w:cs="Calibri"/>
                <w:b/>
                <w:sz w:val="22"/>
                <w:szCs w:val="22"/>
                <w:lang w:bidi="en-US"/>
              </w:rPr>
              <w:t>energy literacy barrier</w:t>
            </w:r>
            <w:r w:rsidRPr="008D356C">
              <w:rPr>
                <w:rFonts w:ascii="Calibri" w:eastAsia="Calibri" w:hAnsi="Calibri" w:cs="Calibri"/>
                <w:sz w:val="22"/>
                <w:szCs w:val="22"/>
                <w:lang w:bidi="en-US"/>
              </w:rPr>
              <w:t xml:space="preserve"> can lead to households being on tariffs that are not in their best interest, increasing the likelihood of </w:t>
            </w:r>
            <w:r w:rsidRPr="008D356C">
              <w:rPr>
                <w:rFonts w:ascii="Calibri" w:eastAsia="Calibri" w:hAnsi="Calibri" w:cs="Calibri"/>
                <w:b/>
                <w:sz w:val="22"/>
                <w:szCs w:val="22"/>
                <w:lang w:bidi="en-US"/>
              </w:rPr>
              <w:t>payment defaults, arrears and debts</w:t>
            </w:r>
            <w:r w:rsidRPr="008D356C">
              <w:rPr>
                <w:rFonts w:ascii="Calibri" w:eastAsia="Calibri" w:hAnsi="Calibri" w:cs="Calibri"/>
                <w:sz w:val="22"/>
                <w:szCs w:val="22"/>
                <w:lang w:bidi="en-US"/>
              </w:rPr>
              <w:t xml:space="preserve">.   </w:t>
            </w:r>
          </w:p>
        </w:tc>
        <w:tc>
          <w:tcPr>
            <w:tcW w:w="1138" w:type="pct"/>
            <w:tcBorders>
              <w:top w:val="single" w:sz="4" w:space="0" w:color="auto"/>
              <w:bottom w:val="single" w:sz="4" w:space="0" w:color="auto"/>
            </w:tcBorders>
          </w:tcPr>
          <w:p w14:paraId="71999B7A"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Progressive structures and lower tariffs can help prevent energy hardship for those with access. However, this initiative needs to be combined with tariff and concession reform, enabled by better data to be effective, as lower tariffs alone will not address the regressive nature of current tariff structures.</w:t>
            </w:r>
          </w:p>
          <w:p w14:paraId="2CEE9AE5"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1BD3C32A" w14:textId="77777777" w:rsidTr="00B96A02">
        <w:tc>
          <w:tcPr>
            <w:tcW w:w="990" w:type="pct"/>
            <w:tcBorders>
              <w:top w:val="single" w:sz="4" w:space="0" w:color="auto"/>
              <w:bottom w:val="single" w:sz="4" w:space="0" w:color="auto"/>
            </w:tcBorders>
          </w:tcPr>
          <w:p w14:paraId="5062102A" w14:textId="77777777" w:rsidR="00D41436" w:rsidRPr="008D356C" w:rsidRDefault="00D41436" w:rsidP="00D41436">
            <w:pPr>
              <w:spacing w:after="60" w:line="260" w:lineRule="exact"/>
              <w:rPr>
                <w:rFonts w:ascii="Calibri" w:eastAsia="Calibri" w:hAnsi="Calibri" w:cs="Calibri"/>
                <w:b/>
                <w:color w:val="2E74B5" w:themeColor="accent5" w:themeShade="BF"/>
                <w:sz w:val="22"/>
                <w:szCs w:val="22"/>
                <w:lang w:bidi="en-US"/>
              </w:rPr>
            </w:pPr>
            <w:r w:rsidRPr="008D356C">
              <w:rPr>
                <w:rFonts w:ascii="Calibri" w:eastAsia="Calibri" w:hAnsi="Calibri" w:cs="Calibri"/>
                <w:b/>
                <w:color w:val="2E74B5" w:themeColor="accent5" w:themeShade="BF"/>
                <w:sz w:val="22"/>
                <w:szCs w:val="22"/>
                <w:lang w:bidi="en-US"/>
              </w:rPr>
              <w:t>1.4 Reassess which parties shoulder the burden of debt</w:t>
            </w:r>
          </w:p>
          <w:p w14:paraId="5D12FA5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Equity in energy pricing</w:t>
            </w:r>
          </w:p>
          <w:p w14:paraId="3C1AC8B4"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t>Policy Initiative Type:</w:t>
            </w:r>
            <w:r w:rsidRPr="008D356C">
              <w:rPr>
                <w:rFonts w:ascii="Calibri" w:eastAsia="Calibri" w:hAnsi="Calibri" w:cs="Calibri"/>
                <w:sz w:val="22"/>
                <w:szCs w:val="22"/>
                <w:lang w:bidi="en-US"/>
              </w:rPr>
              <w:t xml:space="preserve"> Support, Relief</w:t>
            </w:r>
          </w:p>
          <w:p w14:paraId="6A9266D9"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t>ABATE Energy Hardship State Addressed:</w:t>
            </w:r>
            <w:r w:rsidRPr="008D356C">
              <w:rPr>
                <w:rFonts w:ascii="Calibri" w:eastAsia="Calibri" w:hAnsi="Calibri" w:cs="Calibri"/>
                <w:sz w:val="22"/>
                <w:szCs w:val="22"/>
                <w:lang w:bidi="en-US"/>
              </w:rPr>
              <w:t xml:space="preserve"> Acute, Transient, Extreme</w:t>
            </w:r>
          </w:p>
          <w:p w14:paraId="0D807B49" w14:textId="77777777" w:rsidR="00D41436" w:rsidRPr="008D356C" w:rsidRDefault="00D41436" w:rsidP="00D41436">
            <w:pPr>
              <w:spacing w:after="60" w:line="260" w:lineRule="exact"/>
              <w:rPr>
                <w:rFonts w:ascii="Calibri" w:eastAsia="Calibri" w:hAnsi="Calibri" w:cs="Calibri"/>
                <w:sz w:val="22"/>
                <w:szCs w:val="22"/>
                <w:lang w:bidi="en-US"/>
              </w:rPr>
            </w:pPr>
          </w:p>
        </w:tc>
        <w:tc>
          <w:tcPr>
            <w:tcW w:w="1584" w:type="pct"/>
            <w:tcBorders>
              <w:top w:val="single" w:sz="4" w:space="0" w:color="auto"/>
              <w:bottom w:val="single" w:sz="4" w:space="0" w:color="auto"/>
            </w:tcBorders>
          </w:tcPr>
          <w:p w14:paraId="15065AF1" w14:textId="77777777" w:rsidR="00D41436" w:rsidRPr="008D356C" w:rsidRDefault="00D41436" w:rsidP="00D41436">
            <w:pPr>
              <w:spacing w:after="60" w:line="260" w:lineRule="exact"/>
              <w:rPr>
                <w:rFonts w:ascii="Calibri" w:eastAsia="Calibri" w:hAnsi="Calibri" w:cs="Calibri"/>
                <w:b/>
                <w:sz w:val="22"/>
                <w:szCs w:val="22"/>
                <w:lang w:bidi="en-US"/>
              </w:rPr>
            </w:pPr>
            <w:r w:rsidRPr="008D356C">
              <w:rPr>
                <w:rFonts w:ascii="Calibri" w:eastAsia="Calibri" w:hAnsi="Calibri" w:cs="Calibri"/>
                <w:sz w:val="22"/>
                <w:szCs w:val="22"/>
                <w:lang w:bidi="en-US"/>
              </w:rPr>
              <w:t xml:space="preserve">Introduce obligations for energy network providers to share the burden of debt from households experiencing energy hardship. </w:t>
            </w:r>
          </w:p>
          <w:p w14:paraId="2FDB849A" w14:textId="77777777" w:rsidR="00D41436" w:rsidRPr="008D356C" w:rsidRDefault="00D41436" w:rsidP="00D41436">
            <w:pPr>
              <w:spacing w:after="60" w:line="260" w:lineRule="exact"/>
              <w:rPr>
                <w:rFonts w:ascii="Calibri" w:eastAsia="Calibri" w:hAnsi="Calibri" w:cs="Calibri"/>
                <w:sz w:val="22"/>
                <w:szCs w:val="22"/>
                <w:lang w:bidi="en-US"/>
              </w:rPr>
            </w:pPr>
          </w:p>
        </w:tc>
        <w:tc>
          <w:tcPr>
            <w:tcW w:w="1288" w:type="pct"/>
            <w:tcBorders>
              <w:top w:val="single" w:sz="4" w:space="0" w:color="auto"/>
              <w:bottom w:val="single" w:sz="4" w:space="0" w:color="auto"/>
            </w:tcBorders>
          </w:tcPr>
          <w:p w14:paraId="69EA4812" w14:textId="2F365DAD"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Under current billing arrangements, energy retailers shoulder the full burden of customers’ unpaid debt. </w:t>
            </w:r>
            <w:r w:rsidRPr="008D356C">
              <w:rPr>
                <w:rFonts w:ascii="Calibri" w:eastAsia="Calibri" w:hAnsi="Calibri" w:cs="Calibri"/>
                <w:b/>
                <w:sz w:val="22"/>
                <w:szCs w:val="22"/>
                <w:lang w:bidi="en-US"/>
              </w:rPr>
              <w:t>This approach was challenged by some stakeholders we interviewed</w:t>
            </w:r>
            <w:r w:rsidRPr="008D356C">
              <w:rPr>
                <w:rFonts w:ascii="Calibri" w:eastAsia="Calibri" w:hAnsi="Calibri" w:cs="Calibri"/>
                <w:sz w:val="22"/>
                <w:szCs w:val="22"/>
                <w:lang w:bidi="en-US"/>
              </w:rPr>
              <w:t xml:space="preserve"> – noting that other energy market participants, notably network businesses, should also share in this risk. This would also create </w:t>
            </w:r>
            <w:r w:rsidRPr="008D356C">
              <w:rPr>
                <w:rFonts w:ascii="Calibri" w:eastAsia="Calibri" w:hAnsi="Calibri" w:cs="Calibri"/>
                <w:b/>
                <w:sz w:val="22"/>
                <w:szCs w:val="22"/>
                <w:lang w:bidi="en-US"/>
              </w:rPr>
              <w:t>financial drivers for networks to be more engaged</w:t>
            </w:r>
            <w:r w:rsidRPr="008D356C">
              <w:rPr>
                <w:rFonts w:ascii="Calibri" w:eastAsia="Calibri" w:hAnsi="Calibri" w:cs="Calibri"/>
                <w:sz w:val="22"/>
                <w:szCs w:val="22"/>
                <w:lang w:bidi="en-US"/>
              </w:rPr>
              <w:t xml:space="preserve"> in providing network services and tariffs that </w:t>
            </w:r>
            <w:r w:rsidRPr="008D356C">
              <w:rPr>
                <w:rFonts w:ascii="Calibri" w:eastAsia="Calibri" w:hAnsi="Calibri" w:cs="Calibri"/>
                <w:b/>
                <w:sz w:val="22"/>
                <w:szCs w:val="22"/>
                <w:lang w:bidi="en-US"/>
              </w:rPr>
              <w:t>support the needs of households</w:t>
            </w:r>
            <w:r w:rsidRPr="008D356C">
              <w:rPr>
                <w:rFonts w:ascii="Calibri" w:eastAsia="Calibri" w:hAnsi="Calibri" w:cs="Calibri"/>
                <w:sz w:val="22"/>
                <w:szCs w:val="22"/>
                <w:lang w:bidi="en-US"/>
              </w:rPr>
              <w:t xml:space="preserve"> vulnerable to or experiencing hardship. </w:t>
            </w:r>
          </w:p>
        </w:tc>
        <w:tc>
          <w:tcPr>
            <w:tcW w:w="1138" w:type="pct"/>
            <w:tcBorders>
              <w:top w:val="single" w:sz="4" w:space="0" w:color="auto"/>
              <w:bottom w:val="single" w:sz="4" w:space="0" w:color="auto"/>
            </w:tcBorders>
          </w:tcPr>
          <w:p w14:paraId="5BDBD6FE"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Broader sharing of the customer-debt risk between retailers and network providers would incentivise both to provide preventative initiatives and support to help keep households out of energy hardship. Regulators would need to ensure that sharing the customer-debt burden would not involve network providers passing on those costs to all consumers in a jurisdiction – especially as doing so could increase the bills of households in hardship.</w:t>
            </w:r>
          </w:p>
        </w:tc>
      </w:tr>
      <w:tr w:rsidR="00D41436" w:rsidRPr="008D356C" w14:paraId="720F472C" w14:textId="77777777" w:rsidTr="00B96A02">
        <w:tc>
          <w:tcPr>
            <w:tcW w:w="5000" w:type="pct"/>
            <w:gridSpan w:val="4"/>
            <w:tcBorders>
              <w:top w:val="single" w:sz="4" w:space="0" w:color="auto"/>
              <w:bottom w:val="single" w:sz="4" w:space="0" w:color="auto"/>
            </w:tcBorders>
            <w:shd w:val="clear" w:color="auto" w:fill="9CC2E5" w:themeFill="accent5" w:themeFillTint="99"/>
          </w:tcPr>
          <w:p w14:paraId="25F2E386" w14:textId="77777777" w:rsidR="00D41436" w:rsidRPr="008D356C" w:rsidRDefault="00D41436" w:rsidP="00D41436">
            <w:pPr>
              <w:shd w:val="clear" w:color="auto" w:fill="9CC2E5" w:themeFill="accent5" w:themeFillTint="99"/>
              <w:spacing w:after="60" w:line="260" w:lineRule="exact"/>
              <w:rPr>
                <w:rFonts w:ascii="Calibri" w:eastAsia="Calibri" w:hAnsi="Calibri" w:cs="Calibri"/>
                <w:b/>
                <w:sz w:val="22"/>
                <w:szCs w:val="22"/>
                <w:lang w:bidi="en-US"/>
              </w:rPr>
            </w:pPr>
            <w:r w:rsidRPr="008D356C">
              <w:rPr>
                <w:rFonts w:ascii="Calibri" w:eastAsia="Calibri" w:hAnsi="Calibri" w:cs="Calibri"/>
                <w:b/>
                <w:sz w:val="22"/>
                <w:szCs w:val="22"/>
                <w:lang w:bidi="en-US"/>
              </w:rPr>
              <w:lastRenderedPageBreak/>
              <w:t xml:space="preserve">2. Access to Energy Efficiency and Distributed Energy Resources </w:t>
            </w:r>
          </w:p>
        </w:tc>
      </w:tr>
      <w:tr w:rsidR="00D41436" w:rsidRPr="008D356C" w14:paraId="010E079F" w14:textId="77777777" w:rsidTr="00B96A02">
        <w:tc>
          <w:tcPr>
            <w:tcW w:w="990" w:type="pct"/>
            <w:tcBorders>
              <w:top w:val="single" w:sz="4" w:space="0" w:color="auto"/>
            </w:tcBorders>
          </w:tcPr>
          <w:p w14:paraId="4F2A455D" w14:textId="77777777" w:rsidR="00D41436" w:rsidRPr="008D356C" w:rsidRDefault="00D41436" w:rsidP="00D41436">
            <w:pPr>
              <w:spacing w:after="60" w:line="260" w:lineRule="exact"/>
              <w:rPr>
                <w:rFonts w:ascii="Calibri" w:eastAsia="Calibri" w:hAnsi="Calibri" w:cs="Calibri"/>
                <w:b/>
                <w:color w:val="2E74B5" w:themeColor="accent5" w:themeShade="BF"/>
                <w:sz w:val="22"/>
                <w:szCs w:val="22"/>
                <w:lang w:bidi="en-US"/>
              </w:rPr>
            </w:pPr>
            <w:r w:rsidRPr="008D356C">
              <w:rPr>
                <w:rFonts w:ascii="Calibri" w:eastAsia="Calibri" w:hAnsi="Calibri" w:cs="Calibri"/>
                <w:b/>
                <w:color w:val="2E74B5" w:themeColor="accent5" w:themeShade="BF"/>
                <w:sz w:val="22"/>
                <w:szCs w:val="22"/>
                <w:lang w:bidi="en-US"/>
              </w:rPr>
              <w:t>2.1 Fund access to renewables and storage for households in or vulnerable to hardship</w:t>
            </w:r>
          </w:p>
          <w:p w14:paraId="23B3EDA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Trajectory</w:t>
            </w:r>
            <w:r w:rsidRPr="008D356C">
              <w:rPr>
                <w:rFonts w:ascii="Calibri" w:eastAsia="Calibri" w:hAnsi="Calibri" w:cs="Calibri"/>
                <w:sz w:val="22"/>
                <w:szCs w:val="22"/>
                <w:lang w:bidi="en-US"/>
              </w:rPr>
              <w:t xml:space="preserve">: Refinement of Trajectory Proposal </w:t>
            </w:r>
          </w:p>
          <w:p w14:paraId="48B11CF3"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Access to Energy Efficiency and Distributed Energy Resources</w:t>
            </w:r>
          </w:p>
          <w:p w14:paraId="4DB064BA"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Policy Initiative Type</w:t>
            </w:r>
            <w:r w:rsidRPr="008D356C">
              <w:rPr>
                <w:rFonts w:ascii="Calibri" w:eastAsia="Calibri" w:hAnsi="Calibri" w:cs="Calibri"/>
                <w:sz w:val="22"/>
                <w:szCs w:val="22"/>
                <w:lang w:bidi="en-US"/>
              </w:rPr>
              <w:t>: Prevention (personal), Prevention (structural)</w:t>
            </w:r>
          </w:p>
          <w:p w14:paraId="0315143B" w14:textId="77777777" w:rsidR="00D41436"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Transient, Extreme</w:t>
            </w:r>
          </w:p>
          <w:p w14:paraId="5AB5DB0C"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top w:val="single" w:sz="4" w:space="0" w:color="auto"/>
            </w:tcBorders>
          </w:tcPr>
          <w:p w14:paraId="0DA13D5F"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Federal and/or state and territory governments implement a large-scale program to allow all households vulnerable to or experiencing hardship to lower energy costs through </w:t>
            </w:r>
            <w:r w:rsidRPr="008D356C">
              <w:rPr>
                <w:rFonts w:ascii="Calibri" w:eastAsia="Calibri" w:hAnsi="Calibri" w:cs="Calibri"/>
                <w:b/>
                <w:sz w:val="22"/>
                <w:szCs w:val="22"/>
                <w:lang w:bidi="en-US"/>
              </w:rPr>
              <w:t>access to renewable energy</w:t>
            </w:r>
            <w:r w:rsidRPr="008D356C">
              <w:rPr>
                <w:rFonts w:ascii="Calibri" w:eastAsia="Calibri" w:hAnsi="Calibri" w:cs="Calibri"/>
                <w:sz w:val="22"/>
                <w:szCs w:val="22"/>
                <w:lang w:bidi="en-US"/>
              </w:rPr>
              <w:t xml:space="preserve">. This represents a </w:t>
            </w:r>
            <w:r w:rsidRPr="008D356C">
              <w:rPr>
                <w:rFonts w:ascii="Calibri" w:eastAsia="Calibri" w:hAnsi="Calibri" w:cs="Calibri"/>
                <w:b/>
                <w:sz w:val="22"/>
                <w:szCs w:val="22"/>
                <w:lang w:bidi="en-US"/>
              </w:rPr>
              <w:t>refinement of the current Trajectory proposal</w:t>
            </w:r>
            <w:r w:rsidRPr="008D356C">
              <w:rPr>
                <w:rFonts w:ascii="Calibri" w:eastAsia="Calibri" w:hAnsi="Calibri" w:cs="Calibri"/>
                <w:sz w:val="22"/>
                <w:szCs w:val="22"/>
                <w:lang w:bidi="en-US"/>
              </w:rPr>
              <w:t xml:space="preserve"> to provide financial incentives for energy efficiency. In line with the commitment to Finkel 6.6 and the findings of this study, access to rooftop solar PVs and energy storage is vital to assist households vulnerable to or experiencing energy hardship. This must be funded in a way that avoids regressive pass-throughs of cost via energy tariffs (see Option 1.1).  </w:t>
            </w:r>
          </w:p>
        </w:tc>
        <w:tc>
          <w:tcPr>
            <w:tcW w:w="1288" w:type="pct"/>
            <w:tcBorders>
              <w:top w:val="single" w:sz="4" w:space="0" w:color="auto"/>
            </w:tcBorders>
          </w:tcPr>
          <w:p w14:paraId="7DBC201A"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According to the Australian PV Institute, there have been over 2.56 million PV installations in Australia.</w:t>
            </w:r>
            <w:r w:rsidRPr="008D356C">
              <w:rPr>
                <w:rFonts w:ascii="Calibri" w:eastAsia="Calibri" w:hAnsi="Calibri" w:cs="Calibri"/>
                <w:sz w:val="22"/>
                <w:szCs w:val="22"/>
                <w:vertAlign w:val="superscript"/>
                <w:lang w:bidi="en-US"/>
              </w:rPr>
              <w:footnoteReference w:id="9"/>
            </w:r>
            <w:r w:rsidRPr="008D356C">
              <w:rPr>
                <w:rFonts w:ascii="Calibri" w:eastAsia="Calibri" w:hAnsi="Calibri" w:cs="Calibri"/>
                <w:sz w:val="22"/>
                <w:szCs w:val="22"/>
                <w:lang w:bidi="en-US"/>
              </w:rPr>
              <w:t xml:space="preserve"> Payback periods for domestic PVs range from 2.6 years to 5.6 years, after which time the householders receive significantly reduced net energy costs.</w:t>
            </w:r>
            <w:r w:rsidRPr="008D356C">
              <w:rPr>
                <w:rFonts w:ascii="Calibri" w:eastAsia="Calibri" w:hAnsi="Calibri" w:cs="Calibri"/>
                <w:sz w:val="22"/>
                <w:szCs w:val="22"/>
                <w:vertAlign w:val="superscript"/>
                <w:lang w:bidi="en-US"/>
              </w:rPr>
              <w:footnoteReference w:id="10"/>
            </w:r>
          </w:p>
          <w:p w14:paraId="3528874C"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Many households vulnerable to or experiencing energy hardship </w:t>
            </w:r>
            <w:r w:rsidRPr="008D356C">
              <w:rPr>
                <w:rFonts w:ascii="Calibri" w:eastAsia="Calibri" w:hAnsi="Calibri" w:cs="Calibri"/>
                <w:b/>
                <w:sz w:val="22"/>
                <w:szCs w:val="22"/>
                <w:lang w:bidi="en-US"/>
              </w:rPr>
              <w:t>live in rental properties</w:t>
            </w:r>
            <w:r w:rsidRPr="008D356C">
              <w:rPr>
                <w:rFonts w:ascii="Calibri" w:eastAsia="Calibri" w:hAnsi="Calibri" w:cs="Calibri"/>
                <w:sz w:val="22"/>
                <w:szCs w:val="22"/>
                <w:lang w:bidi="en-US"/>
              </w:rPr>
              <w:t xml:space="preserve"> or </w:t>
            </w:r>
            <w:r w:rsidRPr="008D356C">
              <w:rPr>
                <w:rFonts w:ascii="Calibri" w:eastAsia="Calibri" w:hAnsi="Calibri" w:cs="Calibri"/>
                <w:b/>
                <w:sz w:val="22"/>
                <w:szCs w:val="22"/>
                <w:lang w:bidi="en-US"/>
              </w:rPr>
              <w:t>lack upfront capital</w:t>
            </w:r>
            <w:r w:rsidRPr="008D356C">
              <w:rPr>
                <w:rFonts w:ascii="Calibri" w:eastAsia="Calibri" w:hAnsi="Calibri" w:cs="Calibri"/>
                <w:sz w:val="22"/>
                <w:szCs w:val="22"/>
                <w:lang w:bidi="en-US"/>
              </w:rPr>
              <w:t xml:space="preserve">, and so lack the </w:t>
            </w:r>
            <w:r w:rsidRPr="008D356C">
              <w:rPr>
                <w:rFonts w:ascii="Calibri" w:eastAsia="Calibri" w:hAnsi="Calibri" w:cs="Calibri"/>
                <w:b/>
                <w:sz w:val="22"/>
                <w:szCs w:val="22"/>
                <w:lang w:bidi="en-US"/>
              </w:rPr>
              <w:t>ability</w:t>
            </w:r>
            <w:r w:rsidRPr="008D356C">
              <w:rPr>
                <w:rFonts w:ascii="Calibri" w:eastAsia="Calibri" w:hAnsi="Calibri" w:cs="Calibri"/>
                <w:sz w:val="22"/>
                <w:szCs w:val="22"/>
                <w:lang w:bidi="en-US"/>
              </w:rPr>
              <w:t xml:space="preserve"> and </w:t>
            </w:r>
            <w:r w:rsidRPr="008D356C">
              <w:rPr>
                <w:rFonts w:ascii="Calibri" w:eastAsia="Calibri" w:hAnsi="Calibri" w:cs="Calibri"/>
                <w:b/>
                <w:sz w:val="22"/>
                <w:szCs w:val="22"/>
                <w:lang w:bidi="en-US"/>
              </w:rPr>
              <w:t>opportunity</w:t>
            </w:r>
            <w:r w:rsidRPr="008D356C">
              <w:rPr>
                <w:rFonts w:ascii="Calibri" w:eastAsia="Calibri" w:hAnsi="Calibri" w:cs="Calibri"/>
                <w:sz w:val="22"/>
                <w:szCs w:val="22"/>
                <w:lang w:bidi="en-US"/>
              </w:rPr>
              <w:t xml:space="preserve"> to capture these benefits (estimated in </w:t>
            </w:r>
            <w:proofErr w:type="gramStart"/>
            <w:r w:rsidRPr="008D356C">
              <w:rPr>
                <w:rFonts w:ascii="Calibri" w:eastAsia="Calibri" w:hAnsi="Calibri" w:cs="Calibri"/>
                <w:sz w:val="22"/>
                <w:szCs w:val="22"/>
                <w:lang w:bidi="en-US"/>
              </w:rPr>
              <w:t>a</w:t>
            </w:r>
            <w:proofErr w:type="gramEnd"/>
            <w:r w:rsidRPr="008D356C">
              <w:rPr>
                <w:rFonts w:ascii="Calibri" w:eastAsia="Calibri" w:hAnsi="Calibri" w:cs="Calibri"/>
                <w:sz w:val="22"/>
                <w:szCs w:val="22"/>
                <w:lang w:bidi="en-US"/>
              </w:rPr>
              <w:t xml:space="preserve"> NSW trial to be around $600 per year).</w:t>
            </w:r>
            <w:r w:rsidRPr="008D356C">
              <w:rPr>
                <w:rFonts w:ascii="Calibri" w:eastAsia="Calibri" w:hAnsi="Calibri" w:cs="Calibri"/>
                <w:sz w:val="22"/>
                <w:szCs w:val="22"/>
                <w:vertAlign w:val="superscript"/>
                <w:lang w:bidi="en-US"/>
              </w:rPr>
              <w:footnoteReference w:id="11"/>
            </w:r>
          </w:p>
          <w:p w14:paraId="6EDB4034" w14:textId="77777777" w:rsidR="00D41436" w:rsidRPr="008D356C" w:rsidRDefault="00D41436" w:rsidP="00D41436">
            <w:pPr>
              <w:spacing w:after="60" w:line="260" w:lineRule="exact"/>
              <w:rPr>
                <w:rFonts w:ascii="Calibri" w:eastAsia="Calibri" w:hAnsi="Calibri" w:cs="Calibri"/>
                <w:sz w:val="22"/>
                <w:szCs w:val="22"/>
                <w:lang w:bidi="en-US"/>
              </w:rPr>
            </w:pPr>
          </w:p>
        </w:tc>
        <w:tc>
          <w:tcPr>
            <w:tcW w:w="1138" w:type="pct"/>
            <w:tcBorders>
              <w:top w:val="single" w:sz="4" w:space="0" w:color="auto"/>
            </w:tcBorders>
          </w:tcPr>
          <w:p w14:paraId="6C3B03AC"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A large-scale program allowing households vulnerable to or experiencing hardship to access renewable energy will address the regressive nature of recent renewable support programs and provide an efficient way of significantly reducing energy costs.</w:t>
            </w:r>
          </w:p>
          <w:p w14:paraId="2F08D632"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24E46EF8" w14:textId="77777777" w:rsidTr="00B96A02">
        <w:tc>
          <w:tcPr>
            <w:tcW w:w="990" w:type="pct"/>
            <w:tcBorders>
              <w:bottom w:val="single" w:sz="4" w:space="0" w:color="auto"/>
            </w:tcBorders>
          </w:tcPr>
          <w:p w14:paraId="12470EDE" w14:textId="77777777" w:rsidR="00D41436" w:rsidRPr="008D356C" w:rsidRDefault="00D41436" w:rsidP="00D41436">
            <w:pPr>
              <w:spacing w:after="60" w:line="260" w:lineRule="exact"/>
              <w:rPr>
                <w:rFonts w:ascii="Calibri" w:eastAsia="Calibri" w:hAnsi="Calibri" w:cs="Calibri"/>
                <w:b/>
                <w:color w:val="2E74B5" w:themeColor="accent5" w:themeShade="BF"/>
                <w:sz w:val="22"/>
                <w:szCs w:val="22"/>
                <w:lang w:bidi="en-US"/>
              </w:rPr>
            </w:pPr>
            <w:r w:rsidRPr="008D356C">
              <w:rPr>
                <w:rFonts w:ascii="Calibri" w:eastAsia="Calibri" w:hAnsi="Calibri" w:cs="Calibri"/>
                <w:b/>
                <w:color w:val="2E74B5" w:themeColor="accent5" w:themeShade="BF"/>
                <w:sz w:val="22"/>
                <w:szCs w:val="22"/>
                <w:lang w:bidi="en-US"/>
              </w:rPr>
              <w:t>2.2 Fund access to material energy-saving upgrades for households vulnerable to or experiencing hardship</w:t>
            </w:r>
          </w:p>
          <w:p w14:paraId="4B1225A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 xml:space="preserve">Trajectory: </w:t>
            </w:r>
            <w:r w:rsidRPr="008D356C">
              <w:rPr>
                <w:rFonts w:ascii="Calibri" w:eastAsia="Calibri" w:hAnsi="Calibri" w:cs="Calibri"/>
                <w:sz w:val="22"/>
                <w:szCs w:val="22"/>
                <w:lang w:bidi="en-US"/>
              </w:rPr>
              <w:t>Refinement of Trajectory Proposal</w:t>
            </w:r>
          </w:p>
          <w:p w14:paraId="123B5631"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Access to Energy Efficiency and Distributed Energy Resources</w:t>
            </w:r>
          </w:p>
          <w:p w14:paraId="096661C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lastRenderedPageBreak/>
              <w:t>Policy Initiative Type</w:t>
            </w:r>
            <w:r w:rsidRPr="008D356C">
              <w:rPr>
                <w:rFonts w:ascii="Calibri" w:eastAsia="Calibri" w:hAnsi="Calibri" w:cs="Calibri"/>
                <w:sz w:val="22"/>
                <w:szCs w:val="22"/>
                <w:lang w:bidi="en-US"/>
              </w:rPr>
              <w:t>: Prevention (structural)</w:t>
            </w:r>
          </w:p>
          <w:p w14:paraId="37C1F02D"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Transient, Extreme</w:t>
            </w:r>
          </w:p>
          <w:p w14:paraId="2627C2DE"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bottom w:val="single" w:sz="4" w:space="0" w:color="auto"/>
            </w:tcBorders>
          </w:tcPr>
          <w:p w14:paraId="5E6B944A"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 xml:space="preserve">The federal, state and territory governments establish large-scale programs to improve the energy efficiency of the thermal shell, fixed appliances and other key energy-using equipment in dwellings occupied by households vulnerable to or experiencing energy hardship. This initiative represents a </w:t>
            </w:r>
            <w:r w:rsidRPr="008D356C">
              <w:rPr>
                <w:rFonts w:ascii="Calibri" w:eastAsia="Calibri" w:hAnsi="Calibri" w:cs="Calibri"/>
                <w:b/>
                <w:sz w:val="22"/>
                <w:szCs w:val="22"/>
                <w:lang w:bidi="en-US"/>
              </w:rPr>
              <w:t>scope clarification of the current Trajectory proposal</w:t>
            </w:r>
            <w:r w:rsidRPr="008D356C">
              <w:rPr>
                <w:rFonts w:ascii="Calibri" w:eastAsia="Calibri" w:hAnsi="Calibri" w:cs="Calibri"/>
                <w:sz w:val="22"/>
                <w:szCs w:val="22"/>
                <w:lang w:bidi="en-US"/>
              </w:rPr>
              <w:t xml:space="preserve"> for financial incentives to focus on delivering material energy savings and avoiding and rectifying the </w:t>
            </w:r>
            <w:r w:rsidRPr="008D356C">
              <w:rPr>
                <w:rFonts w:ascii="Calibri" w:eastAsia="Calibri" w:hAnsi="Calibri" w:cs="Calibri"/>
                <w:sz w:val="22"/>
                <w:szCs w:val="22"/>
                <w:lang w:bidi="en-US"/>
              </w:rPr>
              <w:lastRenderedPageBreak/>
              <w:t xml:space="preserve">regressive elements of current energy efficiency obligation schemes that pass costs through to households vulnerable to or experiencing energy hardship (see 1.1). </w:t>
            </w:r>
          </w:p>
          <w:p w14:paraId="6024CC53"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The focus for such energy-efficiency improvements should be on deeper energy-saving retrofits, such as thermal shell improvements, upgrading fixed appliances, upgrading high-energy non-fixed appliances, assisting with transitions to all-electric, constraints on ‘cost recovery’ from tenants, </w:t>
            </w:r>
            <w:r w:rsidRPr="008D356C">
              <w:rPr>
                <w:rFonts w:ascii="Calibri" w:eastAsia="Calibri" w:hAnsi="Calibri" w:cs="Calibri"/>
                <w:i/>
                <w:sz w:val="22"/>
                <w:szCs w:val="22"/>
                <w:lang w:bidi="en-US"/>
              </w:rPr>
              <w:t>etc</w:t>
            </w:r>
            <w:r w:rsidRPr="008D356C">
              <w:rPr>
                <w:rFonts w:ascii="Calibri" w:eastAsia="Calibri" w:hAnsi="Calibri" w:cs="Calibri"/>
                <w:sz w:val="22"/>
                <w:szCs w:val="22"/>
                <w:lang w:bidi="en-US"/>
              </w:rPr>
              <w:t xml:space="preserve">. </w:t>
            </w:r>
          </w:p>
          <w:p w14:paraId="7EBF6623"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This initiative would complement minimum rental standards</w:t>
            </w:r>
            <w:r w:rsidRPr="008D356C">
              <w:rPr>
                <w:rFonts w:ascii="Calibri" w:eastAsia="Calibri" w:hAnsi="Calibri" w:cs="Calibri"/>
                <w:sz w:val="22"/>
                <w:szCs w:val="22"/>
                <w:lang w:bidi="en-US"/>
              </w:rPr>
              <w:t xml:space="preserve"> (see 2.3), either by supporting landlords to meet the standard or incentivise improvements above the standard. </w:t>
            </w:r>
          </w:p>
        </w:tc>
        <w:tc>
          <w:tcPr>
            <w:tcW w:w="1288" w:type="pct"/>
            <w:tcBorders>
              <w:bottom w:val="single" w:sz="4" w:space="0" w:color="auto"/>
            </w:tcBorders>
          </w:tcPr>
          <w:p w14:paraId="0FBE52B1"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 xml:space="preserve">Many stakeholders identified </w:t>
            </w:r>
            <w:r w:rsidRPr="008D356C">
              <w:rPr>
                <w:rFonts w:ascii="Calibri" w:eastAsia="Calibri" w:hAnsi="Calibri" w:cs="Calibri"/>
                <w:b/>
                <w:sz w:val="22"/>
                <w:szCs w:val="22"/>
                <w:lang w:bidi="en-US"/>
              </w:rPr>
              <w:t>energy-inefficient dwellings and appliances</w:t>
            </w:r>
            <w:r w:rsidRPr="008D356C">
              <w:rPr>
                <w:rFonts w:ascii="Calibri" w:eastAsia="Calibri" w:hAnsi="Calibri" w:cs="Calibri"/>
                <w:sz w:val="22"/>
                <w:szCs w:val="22"/>
                <w:lang w:bidi="en-US"/>
              </w:rPr>
              <w:t xml:space="preserve"> as key drivers of </w:t>
            </w:r>
            <w:r w:rsidRPr="008D356C">
              <w:rPr>
                <w:rFonts w:ascii="Calibri" w:eastAsia="Calibri" w:hAnsi="Calibri" w:cs="Calibri"/>
                <w:b/>
                <w:sz w:val="22"/>
                <w:szCs w:val="22"/>
                <w:lang w:bidi="en-US"/>
              </w:rPr>
              <w:t>high energy costs</w:t>
            </w:r>
            <w:r w:rsidRPr="008D356C">
              <w:rPr>
                <w:rFonts w:ascii="Calibri" w:eastAsia="Calibri" w:hAnsi="Calibri" w:cs="Calibri"/>
                <w:sz w:val="22"/>
                <w:szCs w:val="22"/>
                <w:lang w:bidi="en-US"/>
              </w:rPr>
              <w:t xml:space="preserve"> or </w:t>
            </w:r>
            <w:r w:rsidRPr="008D356C">
              <w:rPr>
                <w:rFonts w:ascii="Calibri" w:eastAsia="Calibri" w:hAnsi="Calibri" w:cs="Calibri"/>
                <w:b/>
                <w:sz w:val="22"/>
                <w:szCs w:val="22"/>
                <w:lang w:bidi="en-US"/>
              </w:rPr>
              <w:t>under-consumption</w:t>
            </w:r>
            <w:r w:rsidRPr="008D356C">
              <w:rPr>
                <w:rFonts w:ascii="Calibri" w:eastAsia="Calibri" w:hAnsi="Calibri" w:cs="Calibri"/>
                <w:sz w:val="22"/>
                <w:szCs w:val="22"/>
                <w:lang w:bidi="en-US"/>
              </w:rPr>
              <w:t xml:space="preserve">. For the many low-income households living in rental properties, split incentives mean landlords lack the </w:t>
            </w:r>
            <w:r w:rsidRPr="008D356C">
              <w:rPr>
                <w:rFonts w:ascii="Calibri" w:eastAsia="Calibri" w:hAnsi="Calibri" w:cs="Calibri"/>
                <w:b/>
                <w:sz w:val="22"/>
                <w:szCs w:val="22"/>
                <w:lang w:bidi="en-US"/>
              </w:rPr>
              <w:t>motivation</w:t>
            </w:r>
            <w:r w:rsidRPr="008D356C">
              <w:rPr>
                <w:rFonts w:ascii="Calibri" w:eastAsia="Calibri" w:hAnsi="Calibri" w:cs="Calibri"/>
                <w:sz w:val="22"/>
                <w:szCs w:val="22"/>
                <w:lang w:bidi="en-US"/>
              </w:rPr>
              <w:t xml:space="preserve"> to make changes, while tenants lack the </w:t>
            </w:r>
            <w:r w:rsidRPr="008D356C">
              <w:rPr>
                <w:rFonts w:ascii="Calibri" w:eastAsia="Calibri" w:hAnsi="Calibri" w:cs="Calibri"/>
                <w:b/>
                <w:sz w:val="22"/>
                <w:szCs w:val="22"/>
                <w:lang w:bidi="en-US"/>
              </w:rPr>
              <w:t>opportunity</w:t>
            </w:r>
            <w:r w:rsidRPr="008D356C">
              <w:rPr>
                <w:rFonts w:ascii="Calibri" w:eastAsia="Calibri" w:hAnsi="Calibri" w:cs="Calibri"/>
                <w:sz w:val="22"/>
                <w:szCs w:val="22"/>
                <w:lang w:bidi="en-US"/>
              </w:rPr>
              <w:t xml:space="preserve">. However, this proposed policy solution is possible, given that </w:t>
            </w:r>
            <w:r w:rsidRPr="008D356C">
              <w:rPr>
                <w:rFonts w:ascii="Calibri" w:eastAsia="Calibri" w:hAnsi="Calibri" w:cs="Calibri"/>
                <w:sz w:val="22"/>
                <w:szCs w:val="22"/>
                <w:lang w:bidi="en-US"/>
              </w:rPr>
              <w:lastRenderedPageBreak/>
              <w:t xml:space="preserve">governments across Australia have identified the need for investment as part of the post-COVID-19 economic recovery. </w:t>
            </w:r>
          </w:p>
          <w:p w14:paraId="1376FB16" w14:textId="77777777" w:rsidR="00D41436" w:rsidRPr="008D356C" w:rsidRDefault="00D41436" w:rsidP="00D41436">
            <w:pPr>
              <w:spacing w:after="60" w:line="260" w:lineRule="exact"/>
              <w:rPr>
                <w:rFonts w:ascii="Calibri" w:eastAsia="Calibri" w:hAnsi="Calibri" w:cs="Calibri"/>
                <w:sz w:val="22"/>
                <w:szCs w:val="22"/>
                <w:lang w:bidi="en-US"/>
              </w:rPr>
            </w:pPr>
          </w:p>
        </w:tc>
        <w:tc>
          <w:tcPr>
            <w:tcW w:w="1138" w:type="pct"/>
            <w:tcBorders>
              <w:bottom w:val="single" w:sz="4" w:space="0" w:color="auto"/>
            </w:tcBorders>
          </w:tcPr>
          <w:p w14:paraId="568B49F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The delivery of large-scale energy-efficiency upgrades to the dwellings of households vulnerable to or experiencing hardship will be a significant preventative initiative to reduce energy-cost pressures and the under-consumption of energy.</w:t>
            </w:r>
          </w:p>
          <w:p w14:paraId="38A173CE"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1FA04818" w14:textId="77777777" w:rsidTr="00B96A02">
        <w:tc>
          <w:tcPr>
            <w:tcW w:w="990" w:type="pct"/>
            <w:tcBorders>
              <w:top w:val="single" w:sz="4" w:space="0" w:color="auto"/>
              <w:bottom w:val="single" w:sz="4" w:space="0" w:color="auto"/>
            </w:tcBorders>
          </w:tcPr>
          <w:p w14:paraId="6A81DE5B" w14:textId="77777777" w:rsidR="00D41436" w:rsidRPr="008D356C" w:rsidRDefault="00D41436" w:rsidP="00D41436">
            <w:pPr>
              <w:spacing w:after="60" w:line="260" w:lineRule="exact"/>
              <w:rPr>
                <w:rFonts w:ascii="Calibri" w:eastAsia="Calibri" w:hAnsi="Calibri" w:cs="Calibri"/>
                <w:b/>
                <w:color w:val="2E74B5" w:themeColor="accent5" w:themeShade="BF"/>
                <w:sz w:val="22"/>
                <w:szCs w:val="22"/>
                <w:lang w:bidi="en-US"/>
              </w:rPr>
            </w:pPr>
            <w:r w:rsidRPr="008D356C">
              <w:rPr>
                <w:rFonts w:ascii="Calibri" w:eastAsia="Calibri" w:hAnsi="Calibri" w:cs="Calibri"/>
                <w:b/>
                <w:color w:val="2E74B5" w:themeColor="accent5" w:themeShade="BF"/>
                <w:sz w:val="22"/>
                <w:szCs w:val="22"/>
                <w:lang w:bidi="en-US"/>
              </w:rPr>
              <w:t>2.3 Minimum rental requirements for energy affordability</w:t>
            </w:r>
          </w:p>
          <w:p w14:paraId="133C471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 xml:space="preserve">Trajectory: </w:t>
            </w:r>
            <w:r w:rsidRPr="008D356C">
              <w:rPr>
                <w:rFonts w:ascii="Calibri" w:eastAsia="Calibri" w:hAnsi="Calibri" w:cs="Calibri"/>
                <w:sz w:val="22"/>
                <w:szCs w:val="22"/>
                <w:lang w:bidi="en-US"/>
              </w:rPr>
              <w:t>Confirm Trajectory Proposal</w:t>
            </w:r>
          </w:p>
          <w:p w14:paraId="0A8004C4"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Access to Energy-Efficiency and Distributed Energy Resources</w:t>
            </w:r>
          </w:p>
          <w:p w14:paraId="6C438AA6"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Policy Initiative Type</w:t>
            </w:r>
            <w:r w:rsidRPr="008D356C">
              <w:rPr>
                <w:rFonts w:ascii="Calibri" w:eastAsia="Calibri" w:hAnsi="Calibri" w:cs="Calibri"/>
                <w:sz w:val="22"/>
                <w:szCs w:val="22"/>
                <w:lang w:bidi="en-US"/>
              </w:rPr>
              <w:t>: Prevention (structural)</w:t>
            </w:r>
          </w:p>
          <w:p w14:paraId="762AEC0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lastRenderedPageBreak/>
              <w:t>ABATE Energy Hardship State Addressed</w:t>
            </w:r>
            <w:r w:rsidRPr="008D356C">
              <w:rPr>
                <w:rFonts w:ascii="Calibri" w:eastAsia="Calibri" w:hAnsi="Calibri" w:cs="Calibri"/>
                <w:sz w:val="22"/>
                <w:szCs w:val="22"/>
                <w:lang w:bidi="en-US"/>
              </w:rPr>
              <w:t>: Battle-on, Acute, Transient, Extreme</w:t>
            </w:r>
          </w:p>
          <w:p w14:paraId="67ADADC5"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top w:val="single" w:sz="4" w:space="0" w:color="auto"/>
              <w:bottom w:val="single" w:sz="4" w:space="0" w:color="auto"/>
            </w:tcBorders>
          </w:tcPr>
          <w:p w14:paraId="0CF047B2"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Energy ministers develop a national framework for minimum rental standards (National Rental Framework), which they would then implement within their jurisdictions. With the availability of rating systems (see initiative 2.4), there is an opportunity to</w:t>
            </w:r>
            <w:r w:rsidRPr="008D356C">
              <w:rPr>
                <w:rFonts w:ascii="Calibri" w:eastAsia="Calibri" w:hAnsi="Calibri" w:cs="Calibri"/>
                <w:b/>
                <w:sz w:val="22"/>
                <w:szCs w:val="22"/>
                <w:lang w:bidi="en-US"/>
              </w:rPr>
              <w:t xml:space="preserve"> take a comprehensive approach to setting minimum energy performance standards for rental properties</w:t>
            </w:r>
            <w:r w:rsidRPr="008D356C">
              <w:rPr>
                <w:rFonts w:ascii="Calibri" w:eastAsia="Calibri" w:hAnsi="Calibri" w:cs="Calibri"/>
                <w:sz w:val="22"/>
                <w:szCs w:val="22"/>
                <w:lang w:bidi="en-US"/>
              </w:rPr>
              <w:t xml:space="preserve"> that include the thermal performance of the building shell, fixed appliances and equipment, as well as details about on-site renewables and storage. </w:t>
            </w:r>
          </w:p>
          <w:p w14:paraId="78FB2511" w14:textId="77777777" w:rsidR="00D41436" w:rsidRPr="008D356C" w:rsidRDefault="00D41436" w:rsidP="00D41436">
            <w:pPr>
              <w:spacing w:after="60" w:line="260" w:lineRule="exact"/>
              <w:rPr>
                <w:rFonts w:ascii="Calibri" w:eastAsia="Calibri" w:hAnsi="Calibri" w:cs="Calibri"/>
                <w:sz w:val="22"/>
                <w:szCs w:val="22"/>
                <w:lang w:bidi="en-US"/>
              </w:rPr>
            </w:pPr>
          </w:p>
        </w:tc>
        <w:tc>
          <w:tcPr>
            <w:tcW w:w="1288" w:type="pct"/>
            <w:tcBorders>
              <w:top w:val="single" w:sz="4" w:space="0" w:color="auto"/>
              <w:bottom w:val="single" w:sz="4" w:space="0" w:color="auto"/>
            </w:tcBorders>
          </w:tcPr>
          <w:p w14:paraId="55CA0039"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Those who were interviewed as part of this investigation revealed that low-income households who live in rental properties have the </w:t>
            </w:r>
            <w:r w:rsidRPr="008D356C">
              <w:rPr>
                <w:rFonts w:ascii="Calibri" w:eastAsia="Calibri" w:hAnsi="Calibri" w:cs="Calibri"/>
                <w:b/>
                <w:sz w:val="22"/>
                <w:szCs w:val="22"/>
                <w:lang w:bidi="en-US"/>
              </w:rPr>
              <w:t>fewest</w:t>
            </w:r>
            <w:r w:rsidRPr="008D356C">
              <w:rPr>
                <w:rFonts w:ascii="Calibri" w:eastAsia="Calibri" w:hAnsi="Calibri" w:cs="Calibri"/>
                <w:sz w:val="22"/>
                <w:szCs w:val="22"/>
                <w:lang w:bidi="en-US"/>
              </w:rPr>
              <w:t xml:space="preserve"> </w:t>
            </w:r>
            <w:r w:rsidRPr="008D356C">
              <w:rPr>
                <w:rFonts w:ascii="Calibri" w:eastAsia="Calibri" w:hAnsi="Calibri" w:cs="Calibri"/>
                <w:b/>
                <w:sz w:val="22"/>
                <w:szCs w:val="22"/>
                <w:lang w:bidi="en-US"/>
              </w:rPr>
              <w:t>opportunities</w:t>
            </w:r>
            <w:r w:rsidRPr="008D356C">
              <w:rPr>
                <w:rFonts w:ascii="Calibri" w:eastAsia="Calibri" w:hAnsi="Calibri" w:cs="Calibri"/>
                <w:sz w:val="22"/>
                <w:szCs w:val="22"/>
                <w:lang w:bidi="en-US"/>
              </w:rPr>
              <w:t xml:space="preserve"> to improve energy efficiency (see Chapters 3 and 4). They often lack the </w:t>
            </w:r>
            <w:r w:rsidRPr="008D356C">
              <w:rPr>
                <w:rFonts w:ascii="Calibri" w:eastAsia="Calibri" w:hAnsi="Calibri" w:cs="Calibri"/>
                <w:b/>
                <w:sz w:val="22"/>
                <w:szCs w:val="22"/>
                <w:lang w:bidi="en-US"/>
              </w:rPr>
              <w:t>ability</w:t>
            </w:r>
            <w:r w:rsidRPr="008D356C">
              <w:rPr>
                <w:rFonts w:ascii="Calibri" w:eastAsia="Calibri" w:hAnsi="Calibri" w:cs="Calibri"/>
                <w:sz w:val="22"/>
                <w:szCs w:val="22"/>
                <w:lang w:bidi="en-US"/>
              </w:rPr>
              <w:t xml:space="preserve"> to ask landlords for such improvements as they are fearful that their lease may not be </w:t>
            </w:r>
            <w:proofErr w:type="gramStart"/>
            <w:r w:rsidRPr="008D356C">
              <w:rPr>
                <w:rFonts w:ascii="Calibri" w:eastAsia="Calibri" w:hAnsi="Calibri" w:cs="Calibri"/>
                <w:sz w:val="22"/>
                <w:szCs w:val="22"/>
                <w:lang w:bidi="en-US"/>
              </w:rPr>
              <w:t>renewed</w:t>
            </w:r>
            <w:proofErr w:type="gramEnd"/>
            <w:r w:rsidRPr="008D356C">
              <w:rPr>
                <w:rFonts w:ascii="Calibri" w:eastAsia="Calibri" w:hAnsi="Calibri" w:cs="Calibri"/>
                <w:sz w:val="22"/>
                <w:szCs w:val="22"/>
                <w:lang w:bidi="en-US"/>
              </w:rPr>
              <w:t xml:space="preserve"> or their rent may be increased. Furthermore, landlords often lack the </w:t>
            </w:r>
            <w:r w:rsidRPr="008D356C">
              <w:rPr>
                <w:rFonts w:ascii="Calibri" w:eastAsia="Calibri" w:hAnsi="Calibri" w:cs="Calibri"/>
                <w:b/>
                <w:sz w:val="22"/>
                <w:szCs w:val="22"/>
                <w:lang w:bidi="en-US"/>
              </w:rPr>
              <w:t>motivation</w:t>
            </w:r>
            <w:r w:rsidRPr="008D356C">
              <w:rPr>
                <w:rFonts w:ascii="Calibri" w:eastAsia="Calibri" w:hAnsi="Calibri" w:cs="Calibri"/>
                <w:sz w:val="22"/>
                <w:szCs w:val="22"/>
                <w:lang w:bidi="en-US"/>
              </w:rPr>
              <w:t xml:space="preserve"> to make such changes. Jurisdictions have laws requiring residential properties to be a minimum standard.</w:t>
            </w:r>
            <w:r w:rsidRPr="008D356C">
              <w:rPr>
                <w:rFonts w:ascii="Calibri" w:eastAsia="Calibri" w:hAnsi="Calibri" w:cs="Calibri"/>
                <w:sz w:val="22"/>
                <w:szCs w:val="22"/>
                <w:vertAlign w:val="superscript"/>
                <w:lang w:bidi="en-US"/>
              </w:rPr>
              <w:footnoteReference w:id="12"/>
            </w:r>
            <w:r w:rsidRPr="008D356C">
              <w:rPr>
                <w:rFonts w:ascii="Calibri" w:eastAsia="Calibri" w:hAnsi="Calibri" w:cs="Calibri"/>
                <w:sz w:val="22"/>
                <w:szCs w:val="22"/>
                <w:lang w:bidi="en-US"/>
              </w:rPr>
              <w:t xml:space="preserve"> Typically, these </w:t>
            </w:r>
            <w:r w:rsidRPr="008D356C">
              <w:rPr>
                <w:rFonts w:ascii="Calibri" w:eastAsia="Calibri" w:hAnsi="Calibri" w:cs="Calibri"/>
                <w:sz w:val="22"/>
                <w:szCs w:val="22"/>
                <w:lang w:bidi="en-US"/>
              </w:rPr>
              <w:lastRenderedPageBreak/>
              <w:t>do not set minimum standards for energy efficiency (though, at the time of this report, the Victorian Government has proposed, in draft regulations, some energy-efficiency considerations).</w:t>
            </w:r>
            <w:r w:rsidRPr="008D356C">
              <w:rPr>
                <w:rFonts w:ascii="Calibri" w:eastAsia="Calibri" w:hAnsi="Calibri" w:cs="Calibri"/>
                <w:sz w:val="22"/>
                <w:szCs w:val="22"/>
                <w:vertAlign w:val="superscript"/>
                <w:lang w:bidi="en-US"/>
              </w:rPr>
              <w:footnoteReference w:id="13"/>
            </w:r>
          </w:p>
        </w:tc>
        <w:tc>
          <w:tcPr>
            <w:tcW w:w="1138" w:type="pct"/>
            <w:tcBorders>
              <w:top w:val="single" w:sz="4" w:space="0" w:color="auto"/>
              <w:bottom w:val="single" w:sz="4" w:space="0" w:color="auto"/>
            </w:tcBorders>
          </w:tcPr>
          <w:p w14:paraId="41777F12"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Minimum rental standards directly target key obstacles to renters accessing energy-efficient dwellings, though careful implementation is needed to ensure that the policy does not reduce the availability of affordable housing to households on low incomes.</w:t>
            </w:r>
          </w:p>
          <w:p w14:paraId="2052B2C1"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1D66C1E9" w14:textId="77777777" w:rsidTr="00B96A02">
        <w:tc>
          <w:tcPr>
            <w:tcW w:w="990" w:type="pct"/>
            <w:tcBorders>
              <w:top w:val="single" w:sz="4" w:space="0" w:color="auto"/>
              <w:bottom w:val="single" w:sz="4" w:space="0" w:color="auto"/>
            </w:tcBorders>
          </w:tcPr>
          <w:p w14:paraId="62FA7A1D" w14:textId="77777777" w:rsidR="00D41436" w:rsidRPr="00A04579" w:rsidRDefault="00D41436" w:rsidP="00D41436">
            <w:pPr>
              <w:spacing w:after="60" w:line="260" w:lineRule="exact"/>
              <w:rPr>
                <w:rFonts w:ascii="Calibri" w:eastAsia="Calibri" w:hAnsi="Calibri" w:cs="Calibri"/>
                <w:b/>
                <w:color w:val="2E74B5" w:themeColor="accent5" w:themeShade="BF"/>
                <w:sz w:val="22"/>
                <w:szCs w:val="22"/>
                <w:lang w:bidi="en-US"/>
              </w:rPr>
            </w:pPr>
            <w:r w:rsidRPr="00A04579">
              <w:rPr>
                <w:rFonts w:ascii="Calibri" w:eastAsia="Calibri" w:hAnsi="Calibri" w:cs="Calibri"/>
                <w:b/>
                <w:color w:val="2E74B5" w:themeColor="accent5" w:themeShade="BF"/>
                <w:sz w:val="22"/>
                <w:szCs w:val="22"/>
                <w:lang w:bidi="en-US"/>
              </w:rPr>
              <w:t>2.4 National energy affordability ratings and disclosure framework</w:t>
            </w:r>
          </w:p>
          <w:p w14:paraId="3E2B899F"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 xml:space="preserve">Trajectory: </w:t>
            </w:r>
            <w:r w:rsidRPr="008D356C">
              <w:rPr>
                <w:rFonts w:ascii="Calibri" w:eastAsia="Calibri" w:hAnsi="Calibri" w:cs="Calibri"/>
                <w:sz w:val="22"/>
                <w:szCs w:val="22"/>
                <w:lang w:bidi="en-US"/>
              </w:rPr>
              <w:t>Confirm Trajectory Proposal</w:t>
            </w:r>
          </w:p>
          <w:p w14:paraId="274B5F7F"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Access to Energy Efficiency and Distributed Energy Resources</w:t>
            </w:r>
          </w:p>
          <w:p w14:paraId="119B5099"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Policy Initiative Type</w:t>
            </w:r>
            <w:r w:rsidRPr="008D356C">
              <w:rPr>
                <w:rFonts w:ascii="Calibri" w:eastAsia="Calibri" w:hAnsi="Calibri" w:cs="Calibri"/>
                <w:sz w:val="22"/>
                <w:szCs w:val="22"/>
                <w:lang w:bidi="en-US"/>
              </w:rPr>
              <w:t>: Prevention (structural)</w:t>
            </w:r>
          </w:p>
          <w:p w14:paraId="0E6FBFAC"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Transient, Extreme</w:t>
            </w:r>
          </w:p>
        </w:tc>
        <w:tc>
          <w:tcPr>
            <w:tcW w:w="1584" w:type="pct"/>
            <w:tcBorders>
              <w:top w:val="single" w:sz="4" w:space="0" w:color="auto"/>
              <w:bottom w:val="single" w:sz="4" w:space="0" w:color="auto"/>
            </w:tcBorders>
          </w:tcPr>
          <w:p w14:paraId="7018E4E6"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Implement the initiative proposed in the Trajectory Addendum on energy efficiency disclosure. To address the needs of households vulnerable to or experiencing hardship (including enabling initiative 2.3), the rating system that the disclosure uses (also proposed in the Trajectory) must:</w:t>
            </w:r>
          </w:p>
          <w:p w14:paraId="06124D56" w14:textId="77777777" w:rsidR="00D41436" w:rsidRPr="008D356C" w:rsidRDefault="00D41436" w:rsidP="00E50F3B">
            <w:pPr>
              <w:numPr>
                <w:ilvl w:val="0"/>
                <w:numId w:val="73"/>
              </w:numPr>
              <w:spacing w:after="60" w:line="260" w:lineRule="exact"/>
              <w:ind w:left="321"/>
              <w:rPr>
                <w:rFonts w:ascii="Calibri" w:eastAsia="Calibri" w:hAnsi="Calibri" w:cs="Calibri"/>
                <w:sz w:val="22"/>
                <w:szCs w:val="22"/>
                <w:lang w:bidi="en-US"/>
              </w:rPr>
            </w:pPr>
            <w:r w:rsidRPr="008D356C">
              <w:rPr>
                <w:rFonts w:ascii="Calibri" w:eastAsia="Calibri" w:hAnsi="Calibri" w:cs="Calibri"/>
                <w:sz w:val="22"/>
                <w:szCs w:val="22"/>
                <w:lang w:bidi="en-US"/>
              </w:rPr>
              <w:t>be comprehensive, covering all building fixtures that drive energy bills and including water heating, fixed heating and cooling, and on-site electricity generation and storage</w:t>
            </w:r>
          </w:p>
          <w:p w14:paraId="072D8070" w14:textId="77777777" w:rsidR="00D41436" w:rsidRPr="008D356C" w:rsidRDefault="00D41436" w:rsidP="00E50F3B">
            <w:pPr>
              <w:numPr>
                <w:ilvl w:val="0"/>
                <w:numId w:val="73"/>
              </w:numPr>
              <w:spacing w:after="60" w:line="260" w:lineRule="exact"/>
              <w:ind w:left="321"/>
              <w:rPr>
                <w:rFonts w:ascii="Calibri" w:eastAsia="Calibri" w:hAnsi="Calibri" w:cs="Calibri"/>
                <w:sz w:val="22"/>
                <w:szCs w:val="22"/>
                <w:lang w:bidi="en-US"/>
              </w:rPr>
            </w:pPr>
            <w:r w:rsidRPr="008D356C">
              <w:rPr>
                <w:rFonts w:ascii="Calibri" w:eastAsia="Calibri" w:hAnsi="Calibri" w:cs="Calibri"/>
                <w:sz w:val="22"/>
                <w:szCs w:val="22"/>
                <w:lang w:bidi="en-US"/>
              </w:rPr>
              <w:t xml:space="preserve">be low cost, replicable and easy to use to maximise adoption and minimise pass-through costs. </w:t>
            </w:r>
          </w:p>
          <w:p w14:paraId="77A4F1E5"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Note, however, that </w:t>
            </w:r>
            <w:r w:rsidRPr="008D356C">
              <w:rPr>
                <w:rFonts w:ascii="Calibri" w:eastAsia="Calibri" w:hAnsi="Calibri" w:cs="Calibri"/>
                <w:b/>
                <w:sz w:val="22"/>
                <w:szCs w:val="22"/>
                <w:lang w:bidi="en-US"/>
              </w:rPr>
              <w:t>these factors may represent a challenge</w:t>
            </w:r>
            <w:r w:rsidRPr="008D356C">
              <w:rPr>
                <w:rFonts w:ascii="Calibri" w:eastAsia="Calibri" w:hAnsi="Calibri" w:cs="Calibri"/>
                <w:sz w:val="22"/>
                <w:szCs w:val="22"/>
                <w:lang w:bidi="en-US"/>
              </w:rPr>
              <w:t xml:space="preserve"> </w:t>
            </w:r>
            <w:r w:rsidRPr="008D356C">
              <w:rPr>
                <w:rFonts w:ascii="Calibri" w:eastAsia="Calibri" w:hAnsi="Calibri" w:cs="Calibri"/>
                <w:b/>
                <w:sz w:val="22"/>
                <w:szCs w:val="22"/>
                <w:lang w:bidi="en-US"/>
              </w:rPr>
              <w:t>to the tool proposed in the Trajectory’s</w:t>
            </w:r>
            <w:r w:rsidRPr="008D356C">
              <w:rPr>
                <w:rFonts w:ascii="Calibri" w:eastAsia="Calibri" w:hAnsi="Calibri" w:cs="Calibri"/>
                <w:sz w:val="22"/>
                <w:szCs w:val="22"/>
                <w:lang w:bidi="en-US"/>
              </w:rPr>
              <w:t xml:space="preserve"> Nationwide House Energy Rating Scheme (</w:t>
            </w:r>
            <w:proofErr w:type="spellStart"/>
            <w:r w:rsidRPr="008D356C">
              <w:rPr>
                <w:rFonts w:ascii="Calibri" w:eastAsia="Calibri" w:hAnsi="Calibri" w:cs="Calibri"/>
                <w:sz w:val="22"/>
                <w:szCs w:val="22"/>
                <w:lang w:bidi="en-US"/>
              </w:rPr>
              <w:t>NatHERS</w:t>
            </w:r>
            <w:proofErr w:type="spellEnd"/>
            <w:r w:rsidRPr="008D356C">
              <w:rPr>
                <w:rFonts w:ascii="Calibri" w:eastAsia="Calibri" w:hAnsi="Calibri" w:cs="Calibri"/>
                <w:sz w:val="22"/>
                <w:szCs w:val="22"/>
                <w:lang w:bidi="en-US"/>
              </w:rPr>
              <w:t xml:space="preserve">), as it is a high-cost tool designed for compliance assessment of new buildings with NCC requirements for building fabric efficiency only. </w:t>
            </w:r>
            <w:r w:rsidRPr="008D356C">
              <w:rPr>
                <w:rFonts w:ascii="Calibri" w:eastAsia="Calibri" w:hAnsi="Calibri" w:cs="Calibri"/>
                <w:b/>
                <w:sz w:val="22"/>
                <w:szCs w:val="22"/>
                <w:lang w:bidi="en-US"/>
              </w:rPr>
              <w:t>A new streamlined, user-centric-designed assessment tool may be more fit-for-purpose</w:t>
            </w:r>
            <w:r w:rsidRPr="008D356C">
              <w:rPr>
                <w:rFonts w:ascii="Calibri" w:eastAsia="Calibri" w:hAnsi="Calibri" w:cs="Calibri"/>
                <w:sz w:val="22"/>
                <w:szCs w:val="22"/>
                <w:lang w:bidi="en-US"/>
              </w:rPr>
              <w:t>.</w:t>
            </w:r>
          </w:p>
        </w:tc>
        <w:tc>
          <w:tcPr>
            <w:tcW w:w="1288" w:type="pct"/>
            <w:tcBorders>
              <w:top w:val="single" w:sz="4" w:space="0" w:color="auto"/>
              <w:bottom w:val="single" w:sz="4" w:space="0" w:color="auto"/>
            </w:tcBorders>
          </w:tcPr>
          <w:p w14:paraId="0DE0DAA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The former COAG Energy Council, in its Buildings Trajectory, has identified the </w:t>
            </w:r>
            <w:r w:rsidRPr="008D356C">
              <w:rPr>
                <w:rFonts w:ascii="Calibri" w:eastAsia="Calibri" w:hAnsi="Calibri" w:cs="Calibri"/>
                <w:b/>
                <w:sz w:val="22"/>
                <w:szCs w:val="22"/>
                <w:lang w:bidi="en-US"/>
              </w:rPr>
              <w:t>need for a comprehensive (‘whole-of-house’) ratings framework</w:t>
            </w:r>
            <w:r w:rsidRPr="008D356C">
              <w:rPr>
                <w:rFonts w:ascii="Calibri" w:eastAsia="Calibri" w:hAnsi="Calibri" w:cs="Calibri"/>
                <w:bCs/>
                <w:sz w:val="22"/>
                <w:szCs w:val="22"/>
                <w:lang w:bidi="en-US"/>
              </w:rPr>
              <w:t xml:space="preserve"> [99].</w:t>
            </w:r>
            <w:r w:rsidRPr="008D356C">
              <w:rPr>
                <w:rFonts w:ascii="Calibri" w:eastAsia="Calibri" w:hAnsi="Calibri" w:cs="Calibri"/>
                <w:sz w:val="22"/>
                <w:szCs w:val="22"/>
                <w:lang w:bidi="en-US"/>
              </w:rPr>
              <w:t xml:space="preserve"> More accessible information on the ‘whole-of-house’ energy performance of a dwelling would increase the </w:t>
            </w:r>
            <w:r w:rsidRPr="008D356C">
              <w:rPr>
                <w:rFonts w:ascii="Calibri" w:eastAsia="Calibri" w:hAnsi="Calibri" w:cs="Calibri"/>
                <w:b/>
                <w:sz w:val="22"/>
                <w:szCs w:val="22"/>
                <w:lang w:bidi="en-US"/>
              </w:rPr>
              <w:t>ability</w:t>
            </w:r>
            <w:r w:rsidRPr="008D356C">
              <w:rPr>
                <w:rFonts w:ascii="Calibri" w:eastAsia="Calibri" w:hAnsi="Calibri" w:cs="Calibri"/>
                <w:sz w:val="22"/>
                <w:szCs w:val="22"/>
                <w:lang w:bidi="en-US"/>
              </w:rPr>
              <w:t xml:space="preserve"> for households vulnerable to or experiencing hardship to make choices to better manage energy use and costs. </w:t>
            </w:r>
          </w:p>
          <w:p w14:paraId="0630E0E9" w14:textId="77777777" w:rsidR="00D41436" w:rsidRPr="008D356C" w:rsidRDefault="00D41436" w:rsidP="00D41436">
            <w:pPr>
              <w:spacing w:after="60" w:line="260" w:lineRule="exact"/>
              <w:rPr>
                <w:rFonts w:ascii="Calibri" w:eastAsia="Calibri" w:hAnsi="Calibri" w:cs="Calibri"/>
                <w:sz w:val="22"/>
                <w:szCs w:val="22"/>
                <w:lang w:bidi="en-US"/>
              </w:rPr>
            </w:pPr>
          </w:p>
        </w:tc>
        <w:tc>
          <w:tcPr>
            <w:tcW w:w="1138" w:type="pct"/>
            <w:tcBorders>
              <w:top w:val="single" w:sz="4" w:space="0" w:color="auto"/>
              <w:bottom w:val="single" w:sz="4" w:space="0" w:color="auto"/>
            </w:tcBorders>
          </w:tcPr>
          <w:p w14:paraId="1C30EC84"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A residential rating system would significantly support many other initiatives identified in this report. Such a system will need to balance the quality of the ratings with the cost impacts on households vulnerable to or experiencing hardship.</w:t>
            </w:r>
          </w:p>
          <w:p w14:paraId="1BEE3B54"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3588CDE7" w14:textId="77777777" w:rsidTr="00B96A02">
        <w:tc>
          <w:tcPr>
            <w:tcW w:w="990" w:type="pct"/>
            <w:tcBorders>
              <w:top w:val="single" w:sz="4" w:space="0" w:color="auto"/>
              <w:bottom w:val="single" w:sz="4" w:space="0" w:color="auto"/>
            </w:tcBorders>
          </w:tcPr>
          <w:p w14:paraId="0A29CA8F" w14:textId="77777777" w:rsidR="00D41436" w:rsidRPr="00A04579" w:rsidRDefault="00D41436" w:rsidP="00D41436">
            <w:pPr>
              <w:spacing w:after="60" w:line="260" w:lineRule="exact"/>
              <w:rPr>
                <w:rFonts w:ascii="Calibri" w:eastAsia="Calibri" w:hAnsi="Calibri" w:cs="Calibri"/>
                <w:b/>
                <w:color w:val="2E74B5" w:themeColor="accent5" w:themeShade="BF"/>
                <w:sz w:val="22"/>
                <w:szCs w:val="22"/>
                <w:lang w:bidi="en-US"/>
              </w:rPr>
            </w:pPr>
            <w:r w:rsidRPr="00A04579">
              <w:rPr>
                <w:rFonts w:ascii="Calibri" w:eastAsia="Calibri" w:hAnsi="Calibri" w:cs="Calibri"/>
                <w:b/>
                <w:color w:val="2E74B5" w:themeColor="accent5" w:themeShade="BF"/>
                <w:sz w:val="22"/>
                <w:szCs w:val="22"/>
                <w:lang w:bidi="en-US"/>
              </w:rPr>
              <w:lastRenderedPageBreak/>
              <w:t>2.5 Fund the transition to all-electric homes</w:t>
            </w:r>
          </w:p>
          <w:p w14:paraId="004C8B4C"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 xml:space="preserve">Trajectory: </w:t>
            </w:r>
            <w:r w:rsidRPr="008D356C">
              <w:rPr>
                <w:rFonts w:ascii="Calibri" w:eastAsia="Calibri" w:hAnsi="Calibri" w:cs="Calibri"/>
                <w:sz w:val="22"/>
                <w:szCs w:val="22"/>
                <w:lang w:bidi="en-US"/>
              </w:rPr>
              <w:t>Refinement of Trajectory Proposal</w:t>
            </w:r>
          </w:p>
          <w:p w14:paraId="138890B1"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Access to Energy Efficiency and Distributed Energy Resources</w:t>
            </w:r>
          </w:p>
          <w:p w14:paraId="7923A4F9"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Policy Initiative Type</w:t>
            </w:r>
            <w:r w:rsidRPr="008D356C">
              <w:rPr>
                <w:rFonts w:ascii="Calibri" w:eastAsia="Calibri" w:hAnsi="Calibri" w:cs="Calibri"/>
                <w:sz w:val="22"/>
                <w:szCs w:val="22"/>
                <w:lang w:bidi="en-US"/>
              </w:rPr>
              <w:t>: Prevention (structural)</w:t>
            </w:r>
          </w:p>
          <w:p w14:paraId="677CE863"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Transient, Extreme</w:t>
            </w:r>
          </w:p>
          <w:p w14:paraId="3DEBFAA7"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top w:val="single" w:sz="4" w:space="0" w:color="auto"/>
              <w:bottom w:val="single" w:sz="4" w:space="0" w:color="auto"/>
            </w:tcBorders>
          </w:tcPr>
          <w:p w14:paraId="20FBA69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State and territory governments to develop:</w:t>
            </w:r>
          </w:p>
          <w:p w14:paraId="7132EB75" w14:textId="77777777" w:rsidR="00D41436" w:rsidRPr="008D356C" w:rsidRDefault="00D41436" w:rsidP="00E50F3B">
            <w:pPr>
              <w:numPr>
                <w:ilvl w:val="0"/>
                <w:numId w:val="74"/>
              </w:numPr>
              <w:spacing w:after="60" w:line="260" w:lineRule="exact"/>
              <w:ind w:left="321" w:hanging="321"/>
              <w:rPr>
                <w:rFonts w:ascii="Calibri" w:eastAsia="Calibri" w:hAnsi="Calibri" w:cs="Calibri"/>
                <w:sz w:val="22"/>
                <w:szCs w:val="22"/>
                <w:lang w:bidi="en-US"/>
              </w:rPr>
            </w:pPr>
            <w:r w:rsidRPr="008D356C">
              <w:rPr>
                <w:rFonts w:ascii="Calibri" w:eastAsia="Calibri" w:hAnsi="Calibri" w:cs="Calibri"/>
                <w:sz w:val="22"/>
                <w:szCs w:val="22"/>
                <w:lang w:bidi="en-US"/>
              </w:rPr>
              <w:t xml:space="preserve">information tools to assist households to better understand the benefits they may gain from transitioning to an all-electric house  </w:t>
            </w:r>
          </w:p>
          <w:p w14:paraId="497FEA54" w14:textId="77777777" w:rsidR="00D41436" w:rsidRPr="008D356C" w:rsidRDefault="00D41436" w:rsidP="00E50F3B">
            <w:pPr>
              <w:numPr>
                <w:ilvl w:val="0"/>
                <w:numId w:val="74"/>
              </w:numPr>
              <w:spacing w:after="60" w:line="260" w:lineRule="exact"/>
              <w:ind w:left="321" w:hanging="321"/>
              <w:rPr>
                <w:rFonts w:ascii="Calibri" w:eastAsia="Calibri" w:hAnsi="Calibri" w:cs="Calibri"/>
                <w:sz w:val="22"/>
                <w:szCs w:val="22"/>
                <w:lang w:bidi="en-US"/>
              </w:rPr>
            </w:pPr>
            <w:r w:rsidRPr="008D356C">
              <w:rPr>
                <w:rFonts w:ascii="Calibri" w:eastAsia="Calibri" w:hAnsi="Calibri" w:cs="Calibri"/>
                <w:sz w:val="22"/>
                <w:szCs w:val="22"/>
                <w:lang w:bidi="en-US"/>
              </w:rPr>
              <w:t xml:space="preserve">incentives to support households’ transition to all-electric homes, where such benefits exist – these incentives could be incorporated into energy efficiency programs (see initiative 2.2). </w:t>
            </w:r>
          </w:p>
          <w:p w14:paraId="4B4D780D"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This initiative builds on the proposal to </w:t>
            </w:r>
            <w:r w:rsidRPr="008D356C">
              <w:rPr>
                <w:rFonts w:ascii="Calibri" w:eastAsia="Calibri" w:hAnsi="Calibri" w:cs="Calibri"/>
                <w:b/>
                <w:sz w:val="22"/>
                <w:szCs w:val="22"/>
                <w:lang w:bidi="en-US"/>
              </w:rPr>
              <w:t>reduce or remove supply charges</w:t>
            </w:r>
            <w:r w:rsidRPr="008D356C">
              <w:rPr>
                <w:rFonts w:ascii="Calibri" w:eastAsia="Calibri" w:hAnsi="Calibri" w:cs="Calibri"/>
                <w:sz w:val="22"/>
                <w:szCs w:val="22"/>
                <w:lang w:bidi="en-US"/>
              </w:rPr>
              <w:t xml:space="preserve"> (see initiative 1.1) as it also supports the installation of efficient electric equipment. It represents </w:t>
            </w:r>
            <w:r w:rsidRPr="008D356C">
              <w:rPr>
                <w:rFonts w:ascii="Calibri" w:eastAsia="Calibri" w:hAnsi="Calibri" w:cs="Calibri"/>
                <w:b/>
                <w:sz w:val="22"/>
                <w:szCs w:val="22"/>
                <w:lang w:bidi="en-US"/>
              </w:rPr>
              <w:t>a qualification scope of the current Trajectory proposal</w:t>
            </w:r>
            <w:r w:rsidRPr="008D356C">
              <w:rPr>
                <w:rFonts w:ascii="Calibri" w:eastAsia="Calibri" w:hAnsi="Calibri" w:cs="Calibri"/>
                <w:sz w:val="22"/>
                <w:szCs w:val="22"/>
                <w:lang w:bidi="en-US"/>
              </w:rPr>
              <w:t xml:space="preserve"> to provide financial incentives for energy efficiency and initiative 2.1 above, to reduce fixed network costs and </w:t>
            </w:r>
            <w:r w:rsidRPr="008D356C">
              <w:rPr>
                <w:rFonts w:ascii="Calibri" w:eastAsia="Calibri" w:hAnsi="Calibri" w:cs="Calibri"/>
                <w:b/>
                <w:sz w:val="22"/>
                <w:szCs w:val="22"/>
                <w:lang w:bidi="en-US"/>
              </w:rPr>
              <w:t>reduce energy bills for households</w:t>
            </w:r>
            <w:r w:rsidRPr="008D356C">
              <w:rPr>
                <w:rFonts w:ascii="Calibri" w:eastAsia="Calibri" w:hAnsi="Calibri" w:cs="Calibri"/>
                <w:sz w:val="22"/>
                <w:szCs w:val="22"/>
                <w:lang w:bidi="en-US"/>
              </w:rPr>
              <w:t xml:space="preserve"> vulnerable to or experiencing hardship. </w:t>
            </w:r>
          </w:p>
        </w:tc>
        <w:tc>
          <w:tcPr>
            <w:tcW w:w="1288" w:type="pct"/>
            <w:tcBorders>
              <w:top w:val="single" w:sz="4" w:space="0" w:color="auto"/>
              <w:bottom w:val="single" w:sz="4" w:space="0" w:color="auto"/>
            </w:tcBorders>
          </w:tcPr>
          <w:p w14:paraId="760354E6"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Households that use both grid electricity and reticulated gas to power appliances and equipment currently pay two sets of supply charges. For smaller households, these supply charges can be a significant proportion of total energy costs. </w:t>
            </w:r>
            <w:r w:rsidRPr="008D356C">
              <w:rPr>
                <w:rFonts w:ascii="Calibri" w:eastAsia="Calibri" w:hAnsi="Calibri" w:cs="Calibri"/>
                <w:i/>
                <w:sz w:val="22"/>
                <w:szCs w:val="22"/>
                <w:lang w:bidi="en-US"/>
              </w:rPr>
              <w:t>Renew</w:t>
            </w:r>
            <w:r w:rsidRPr="008D356C">
              <w:rPr>
                <w:rFonts w:ascii="Calibri" w:eastAsia="Calibri" w:hAnsi="Calibri" w:cs="Calibri"/>
                <w:sz w:val="22"/>
                <w:szCs w:val="22"/>
                <w:lang w:bidi="en-US"/>
              </w:rPr>
              <w:t xml:space="preserve"> has undertaken modelling that demonstrates benefits to most homes in transitioning from electric/gas to all-electric energy supply.</w:t>
            </w:r>
            <w:r w:rsidRPr="008D356C">
              <w:rPr>
                <w:rFonts w:ascii="Calibri" w:eastAsia="Calibri" w:hAnsi="Calibri" w:cs="Calibri"/>
                <w:sz w:val="22"/>
                <w:szCs w:val="22"/>
                <w:vertAlign w:val="superscript"/>
                <w:lang w:bidi="en-US"/>
              </w:rPr>
              <w:footnoteReference w:id="14"/>
            </w:r>
            <w:r w:rsidRPr="008D356C">
              <w:rPr>
                <w:rFonts w:ascii="Calibri" w:eastAsia="Calibri" w:hAnsi="Calibri" w:cs="Calibri"/>
                <w:sz w:val="22"/>
                <w:szCs w:val="22"/>
                <w:lang w:bidi="en-US"/>
              </w:rPr>
              <w:t xml:space="preserve"> </w:t>
            </w:r>
          </w:p>
          <w:p w14:paraId="78DCF503" w14:textId="77777777" w:rsidR="00D41436" w:rsidRPr="008D356C" w:rsidRDefault="00D41436" w:rsidP="00D41436">
            <w:pPr>
              <w:spacing w:after="60" w:line="260" w:lineRule="exact"/>
              <w:rPr>
                <w:rFonts w:ascii="Calibri" w:eastAsia="Calibri" w:hAnsi="Calibri" w:cs="Calibri"/>
                <w:sz w:val="22"/>
                <w:szCs w:val="22"/>
                <w:lang w:bidi="en-US"/>
              </w:rPr>
            </w:pPr>
          </w:p>
        </w:tc>
        <w:tc>
          <w:tcPr>
            <w:tcW w:w="1138" w:type="pct"/>
            <w:tcBorders>
              <w:top w:val="single" w:sz="4" w:space="0" w:color="auto"/>
              <w:bottom w:val="single" w:sz="4" w:space="0" w:color="auto"/>
            </w:tcBorders>
          </w:tcPr>
          <w:p w14:paraId="4FB05EDD"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This initiative would provide the dual benefits of improving the efficiency of equipment and eliminating a supply charge.</w:t>
            </w:r>
          </w:p>
          <w:p w14:paraId="3C3417FB"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6729E28D" w14:textId="77777777" w:rsidTr="00B96A02">
        <w:tc>
          <w:tcPr>
            <w:tcW w:w="990" w:type="pct"/>
            <w:tcBorders>
              <w:top w:val="single" w:sz="4" w:space="0" w:color="auto"/>
              <w:bottom w:val="single" w:sz="4" w:space="0" w:color="auto"/>
            </w:tcBorders>
          </w:tcPr>
          <w:p w14:paraId="5C4FE8F7" w14:textId="77777777" w:rsidR="00D41436" w:rsidRPr="00462B5A" w:rsidRDefault="00D41436" w:rsidP="00D41436">
            <w:pPr>
              <w:spacing w:after="60" w:line="260" w:lineRule="exact"/>
              <w:rPr>
                <w:rFonts w:ascii="Calibri" w:eastAsia="Calibri" w:hAnsi="Calibri" w:cs="Calibri"/>
                <w:b/>
                <w:color w:val="2E74B5" w:themeColor="accent5" w:themeShade="BF"/>
                <w:sz w:val="22"/>
                <w:szCs w:val="22"/>
                <w:lang w:bidi="en-US"/>
              </w:rPr>
            </w:pPr>
            <w:r w:rsidRPr="00462B5A">
              <w:rPr>
                <w:rFonts w:ascii="Calibri" w:eastAsia="Calibri" w:hAnsi="Calibri" w:cs="Calibri"/>
                <w:b/>
                <w:color w:val="2E74B5" w:themeColor="accent5" w:themeShade="BF"/>
                <w:sz w:val="22"/>
                <w:szCs w:val="22"/>
                <w:lang w:bidi="en-US"/>
              </w:rPr>
              <w:t>2.6 Landlords share in costs of energy for essential services</w:t>
            </w:r>
          </w:p>
          <w:p w14:paraId="00A9219A"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Access to Energy Efficiency and Distributed Energy Resources</w:t>
            </w:r>
          </w:p>
          <w:p w14:paraId="737ACA90"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Policy Initiative Type</w:t>
            </w:r>
            <w:r w:rsidRPr="008D356C">
              <w:rPr>
                <w:rFonts w:ascii="Calibri" w:eastAsia="Calibri" w:hAnsi="Calibri" w:cs="Calibri"/>
                <w:sz w:val="22"/>
                <w:szCs w:val="22"/>
                <w:lang w:bidi="en-US"/>
              </w:rPr>
              <w:t>: Prevention (structural)</w:t>
            </w:r>
          </w:p>
          <w:p w14:paraId="48B9EA4D"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lastRenderedPageBreak/>
              <w:t>ABATE Energy Hardship State Addressed</w:t>
            </w:r>
            <w:r w:rsidRPr="008D356C">
              <w:rPr>
                <w:rFonts w:ascii="Calibri" w:eastAsia="Calibri" w:hAnsi="Calibri" w:cs="Calibri"/>
                <w:sz w:val="22"/>
                <w:szCs w:val="22"/>
                <w:lang w:bidi="en-US"/>
              </w:rPr>
              <w:t>: Battle-on, Acute, Transient, Extreme</w:t>
            </w:r>
          </w:p>
          <w:p w14:paraId="1F5E783F"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top w:val="single" w:sz="4" w:space="0" w:color="auto"/>
              <w:bottom w:val="single" w:sz="4" w:space="0" w:color="auto"/>
            </w:tcBorders>
          </w:tcPr>
          <w:p w14:paraId="25F6CE4B" w14:textId="3ECBBE21"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State and territory governments, through residential tenancy and/or energy retailer regulations, require landlords of energy-</w:t>
            </w:r>
            <w:r w:rsidRPr="008D356C">
              <w:rPr>
                <w:rFonts w:ascii="Calibri" w:eastAsia="Calibri" w:hAnsi="Calibri" w:cs="Calibri"/>
                <w:sz w:val="22"/>
                <w:szCs w:val="22"/>
                <w:u w:val="single"/>
                <w:lang w:bidi="en-US"/>
              </w:rPr>
              <w:t>in</w:t>
            </w:r>
            <w:r w:rsidRPr="008D356C">
              <w:rPr>
                <w:rFonts w:ascii="Calibri" w:eastAsia="Calibri" w:hAnsi="Calibri" w:cs="Calibri"/>
                <w:sz w:val="22"/>
                <w:szCs w:val="22"/>
                <w:lang w:bidi="en-US"/>
              </w:rPr>
              <w:t xml:space="preserve">efficient housing to contribute to the energy costs of their tenants who are vulnerable to or experiencing energy hardship. Options for landlord cost-contributions could be to contribute to energy bills: relative to the energy efficiency of the property (using an approved energy rating tool) or by paying the supply </w:t>
            </w:r>
            <w:r w:rsidRPr="008D356C">
              <w:rPr>
                <w:rFonts w:ascii="Calibri" w:eastAsia="Calibri" w:hAnsi="Calibri" w:cs="Calibri"/>
                <w:sz w:val="22"/>
                <w:szCs w:val="22"/>
                <w:lang w:bidi="en-US"/>
              </w:rPr>
              <w:lastRenderedPageBreak/>
              <w:t xml:space="preserve">charge component (aligns with initiative 1.1). Once again, care would need to be taken to ensure such costs are not passed on to tenants. </w:t>
            </w:r>
          </w:p>
        </w:tc>
        <w:tc>
          <w:tcPr>
            <w:tcW w:w="1288" w:type="pct"/>
            <w:tcBorders>
              <w:top w:val="single" w:sz="4" w:space="0" w:color="auto"/>
              <w:bottom w:val="single" w:sz="4" w:space="0" w:color="auto"/>
            </w:tcBorders>
          </w:tcPr>
          <w:p w14:paraId="37EB1249" w14:textId="12AC1AB4"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 xml:space="preserve">Many stakeholders identified </w:t>
            </w:r>
            <w:r w:rsidRPr="008D356C">
              <w:rPr>
                <w:rFonts w:ascii="Calibri" w:eastAsia="Calibri" w:hAnsi="Calibri" w:cs="Calibri"/>
                <w:b/>
                <w:sz w:val="22"/>
                <w:szCs w:val="22"/>
                <w:lang w:bidi="en-US"/>
              </w:rPr>
              <w:t>energy-inefficient dwellings and appliances</w:t>
            </w:r>
            <w:r w:rsidRPr="008D356C">
              <w:rPr>
                <w:rFonts w:ascii="Calibri" w:eastAsia="Calibri" w:hAnsi="Calibri" w:cs="Calibri"/>
                <w:sz w:val="22"/>
                <w:szCs w:val="22"/>
                <w:lang w:bidi="en-US"/>
              </w:rPr>
              <w:t xml:space="preserve"> as drivers of high energy consumption (and associated payment default, arrears and debt) or under-consumption of essential services (see Chapters 2, 3 and 4). </w:t>
            </w:r>
            <w:r w:rsidRPr="008D356C">
              <w:rPr>
                <w:rFonts w:ascii="Calibri" w:eastAsia="Calibri" w:hAnsi="Calibri" w:cs="Calibri"/>
                <w:b/>
                <w:sz w:val="22"/>
                <w:szCs w:val="22"/>
                <w:lang w:bidi="en-US"/>
              </w:rPr>
              <w:t>Households</w:t>
            </w:r>
            <w:r w:rsidRPr="008D356C">
              <w:rPr>
                <w:rFonts w:ascii="Calibri" w:eastAsia="Calibri" w:hAnsi="Calibri" w:cs="Calibri"/>
                <w:sz w:val="22"/>
                <w:szCs w:val="22"/>
                <w:lang w:bidi="en-US"/>
              </w:rPr>
              <w:t xml:space="preserve"> vulnerable to or experiencing hardship </w:t>
            </w:r>
            <w:r w:rsidRPr="008D356C">
              <w:rPr>
                <w:rFonts w:ascii="Calibri" w:eastAsia="Calibri" w:hAnsi="Calibri" w:cs="Calibri"/>
                <w:b/>
                <w:sz w:val="22"/>
                <w:szCs w:val="22"/>
                <w:lang w:bidi="en-US"/>
              </w:rPr>
              <w:t>who</w:t>
            </w:r>
            <w:r w:rsidRPr="008D356C">
              <w:rPr>
                <w:rFonts w:ascii="Calibri" w:eastAsia="Calibri" w:hAnsi="Calibri" w:cs="Calibri"/>
                <w:sz w:val="22"/>
                <w:szCs w:val="22"/>
                <w:lang w:bidi="en-US"/>
              </w:rPr>
              <w:t xml:space="preserve"> </w:t>
            </w:r>
            <w:r w:rsidRPr="008D356C">
              <w:rPr>
                <w:rFonts w:ascii="Calibri" w:eastAsia="Calibri" w:hAnsi="Calibri" w:cs="Calibri"/>
                <w:b/>
                <w:sz w:val="22"/>
                <w:szCs w:val="22"/>
                <w:lang w:bidi="en-US"/>
              </w:rPr>
              <w:t>live in rental properties</w:t>
            </w:r>
            <w:r w:rsidRPr="008D356C">
              <w:rPr>
                <w:rFonts w:ascii="Calibri" w:eastAsia="Calibri" w:hAnsi="Calibri" w:cs="Calibri"/>
                <w:sz w:val="22"/>
                <w:szCs w:val="22"/>
                <w:lang w:bidi="en-US"/>
              </w:rPr>
              <w:t xml:space="preserve"> </w:t>
            </w:r>
            <w:r w:rsidRPr="008D356C">
              <w:rPr>
                <w:rFonts w:ascii="Calibri" w:eastAsia="Calibri" w:hAnsi="Calibri" w:cs="Calibri"/>
                <w:b/>
                <w:sz w:val="22"/>
                <w:szCs w:val="22"/>
                <w:lang w:bidi="en-US"/>
              </w:rPr>
              <w:t xml:space="preserve">have limited ability and opportunity to </w:t>
            </w:r>
            <w:r w:rsidRPr="008D356C">
              <w:rPr>
                <w:rFonts w:ascii="Calibri" w:eastAsia="Calibri" w:hAnsi="Calibri" w:cs="Calibri"/>
                <w:b/>
                <w:sz w:val="22"/>
                <w:szCs w:val="22"/>
                <w:lang w:bidi="en-US"/>
              </w:rPr>
              <w:lastRenderedPageBreak/>
              <w:t>improve the condition of the dwelling</w:t>
            </w:r>
            <w:r w:rsidRPr="008D356C">
              <w:rPr>
                <w:rFonts w:ascii="Calibri" w:eastAsia="Calibri" w:hAnsi="Calibri" w:cs="Calibri"/>
                <w:sz w:val="22"/>
                <w:szCs w:val="22"/>
                <w:lang w:bidi="en-US"/>
              </w:rPr>
              <w:t xml:space="preserve">. </w:t>
            </w:r>
          </w:p>
        </w:tc>
        <w:tc>
          <w:tcPr>
            <w:tcW w:w="1138" w:type="pct"/>
            <w:tcBorders>
              <w:top w:val="single" w:sz="4" w:space="0" w:color="auto"/>
              <w:bottom w:val="single" w:sz="4" w:space="0" w:color="auto"/>
            </w:tcBorders>
          </w:tcPr>
          <w:p w14:paraId="5029418D"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This initiative addresses the landlord/tenant split incentive problem by providing a financial signal for landlords to improve the energy efficiency of rental properties and a mechanism for co-contribution to renters’ energy bills.</w:t>
            </w:r>
          </w:p>
          <w:p w14:paraId="59C49F8E"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0CD00831" w14:textId="77777777" w:rsidTr="00B96A02">
        <w:tc>
          <w:tcPr>
            <w:tcW w:w="5000" w:type="pct"/>
            <w:gridSpan w:val="4"/>
            <w:tcBorders>
              <w:top w:val="single" w:sz="4" w:space="0" w:color="auto"/>
              <w:bottom w:val="single" w:sz="4" w:space="0" w:color="auto"/>
            </w:tcBorders>
            <w:shd w:val="clear" w:color="auto" w:fill="9CC2E5" w:themeFill="accent5" w:themeFillTint="99"/>
          </w:tcPr>
          <w:p w14:paraId="4CE51E81"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3. Energy Billing Practices and Consumer Protection</w:t>
            </w:r>
          </w:p>
        </w:tc>
      </w:tr>
      <w:tr w:rsidR="00D41436" w:rsidRPr="008D356C" w14:paraId="060394A5" w14:textId="77777777" w:rsidTr="00B96A02">
        <w:tc>
          <w:tcPr>
            <w:tcW w:w="990" w:type="pct"/>
            <w:tcBorders>
              <w:top w:val="single" w:sz="4" w:space="0" w:color="auto"/>
              <w:bottom w:val="single" w:sz="4" w:space="0" w:color="auto"/>
            </w:tcBorders>
          </w:tcPr>
          <w:p w14:paraId="23D704A9" w14:textId="77777777" w:rsidR="00D41436" w:rsidRPr="00FF7BC5" w:rsidRDefault="00D41436" w:rsidP="00D41436">
            <w:pPr>
              <w:spacing w:after="60" w:line="260" w:lineRule="exact"/>
              <w:rPr>
                <w:rFonts w:ascii="Calibri" w:eastAsia="Calibri" w:hAnsi="Calibri" w:cs="Calibri"/>
                <w:b/>
                <w:color w:val="2E74B5" w:themeColor="accent5" w:themeShade="BF"/>
                <w:sz w:val="22"/>
                <w:szCs w:val="22"/>
                <w:lang w:bidi="en-US"/>
              </w:rPr>
            </w:pPr>
            <w:r w:rsidRPr="00FF7BC5">
              <w:rPr>
                <w:rFonts w:ascii="Calibri" w:eastAsia="Calibri" w:hAnsi="Calibri" w:cs="Calibri"/>
                <w:b/>
                <w:color w:val="2E74B5" w:themeColor="accent5" w:themeShade="BF"/>
                <w:sz w:val="22"/>
                <w:szCs w:val="22"/>
                <w:lang w:bidi="en-US"/>
              </w:rPr>
              <w:t>3.1 Targeted rollout of advanced metering and related technology</w:t>
            </w:r>
          </w:p>
          <w:p w14:paraId="0ADA9E7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Billing Practices</w:t>
            </w:r>
          </w:p>
          <w:p w14:paraId="7FFDF140" w14:textId="016D8C6B"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 xml:space="preserve">Policy Initiative Type </w:t>
            </w:r>
            <w:r w:rsidRPr="008D356C">
              <w:rPr>
                <w:rFonts w:ascii="Calibri" w:eastAsia="Calibri" w:hAnsi="Calibri" w:cs="Calibri"/>
                <w:sz w:val="22"/>
                <w:szCs w:val="22"/>
                <w:lang w:bidi="en-US"/>
              </w:rPr>
              <w:t>: Prevention (structural)</w:t>
            </w:r>
          </w:p>
          <w:p w14:paraId="4C1D230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Transient</w:t>
            </w:r>
          </w:p>
        </w:tc>
        <w:tc>
          <w:tcPr>
            <w:tcW w:w="1584" w:type="pct"/>
            <w:tcBorders>
              <w:top w:val="single" w:sz="4" w:space="0" w:color="auto"/>
              <w:bottom w:val="single" w:sz="4" w:space="0" w:color="auto"/>
            </w:tcBorders>
          </w:tcPr>
          <w:p w14:paraId="14D5AA46"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State and territory governments either require or incentivise energy retailers to provide advanced metering and related technology to households vulnerable to or experiencing energy hardship so that such households can gain access to tariffs, tools and billing systems that allow them to better manage energy use and costs. In addition, other technologies such as load management and virtual power plant integration could be delivered, providing benefits to the household. </w:t>
            </w:r>
          </w:p>
        </w:tc>
        <w:tc>
          <w:tcPr>
            <w:tcW w:w="1288" w:type="pct"/>
            <w:tcBorders>
              <w:top w:val="single" w:sz="4" w:space="0" w:color="auto"/>
              <w:bottom w:val="single" w:sz="4" w:space="0" w:color="auto"/>
            </w:tcBorders>
          </w:tcPr>
          <w:p w14:paraId="63F1F40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The delayed and aggregated nature of current energy billing deprives households of the </w:t>
            </w:r>
            <w:r w:rsidRPr="008D356C">
              <w:rPr>
                <w:rFonts w:ascii="Calibri" w:eastAsia="Calibri" w:hAnsi="Calibri" w:cs="Calibri"/>
                <w:b/>
                <w:sz w:val="22"/>
                <w:szCs w:val="22"/>
                <w:lang w:bidi="en-US"/>
              </w:rPr>
              <w:t>ability</w:t>
            </w:r>
            <w:r w:rsidRPr="008D356C">
              <w:rPr>
                <w:rFonts w:ascii="Calibri" w:eastAsia="Calibri" w:hAnsi="Calibri" w:cs="Calibri"/>
                <w:sz w:val="22"/>
                <w:szCs w:val="22"/>
                <w:lang w:bidi="en-US"/>
              </w:rPr>
              <w:t xml:space="preserve"> and </w:t>
            </w:r>
            <w:r w:rsidRPr="008D356C">
              <w:rPr>
                <w:rFonts w:ascii="Calibri" w:eastAsia="Calibri" w:hAnsi="Calibri" w:cs="Calibri"/>
                <w:b/>
                <w:sz w:val="22"/>
                <w:szCs w:val="22"/>
                <w:lang w:bidi="en-US"/>
              </w:rPr>
              <w:t>opportunity</w:t>
            </w:r>
            <w:r w:rsidRPr="008D356C">
              <w:rPr>
                <w:rFonts w:ascii="Calibri" w:eastAsia="Calibri" w:hAnsi="Calibri" w:cs="Calibri"/>
                <w:sz w:val="22"/>
                <w:szCs w:val="22"/>
                <w:lang w:bidi="en-US"/>
              </w:rPr>
              <w:t xml:space="preserve"> to manage energy usage. Many stakeholders noted that this </w:t>
            </w:r>
            <w:r w:rsidRPr="008D356C">
              <w:rPr>
                <w:rFonts w:ascii="Calibri" w:eastAsia="Calibri" w:hAnsi="Calibri" w:cs="Calibri"/>
                <w:b/>
                <w:sz w:val="22"/>
                <w:szCs w:val="22"/>
                <w:lang w:bidi="en-US"/>
              </w:rPr>
              <w:t xml:space="preserve">lack of energy literacy </w:t>
            </w:r>
            <w:r w:rsidRPr="008D356C">
              <w:rPr>
                <w:rFonts w:ascii="Calibri" w:eastAsia="Calibri" w:hAnsi="Calibri" w:cs="Calibri"/>
                <w:sz w:val="22"/>
                <w:szCs w:val="22"/>
                <w:lang w:bidi="en-US"/>
              </w:rPr>
              <w:t xml:space="preserve">is a key driver of households finding themselves with </w:t>
            </w:r>
            <w:r w:rsidRPr="008D356C">
              <w:rPr>
                <w:rFonts w:ascii="Calibri" w:eastAsia="Calibri" w:hAnsi="Calibri" w:cs="Calibri"/>
                <w:b/>
                <w:sz w:val="22"/>
                <w:szCs w:val="22"/>
                <w:lang w:bidi="en-US"/>
              </w:rPr>
              <w:t>unexpected high energy usage</w:t>
            </w:r>
            <w:r w:rsidRPr="008D356C">
              <w:rPr>
                <w:rFonts w:ascii="Calibri" w:eastAsia="Calibri" w:hAnsi="Calibri" w:cs="Calibri"/>
                <w:sz w:val="22"/>
                <w:szCs w:val="22"/>
                <w:lang w:bidi="en-US"/>
              </w:rPr>
              <w:t xml:space="preserve"> and </w:t>
            </w:r>
            <w:r w:rsidRPr="008D356C">
              <w:rPr>
                <w:rFonts w:ascii="Calibri" w:eastAsia="Calibri" w:hAnsi="Calibri" w:cs="Calibri"/>
                <w:b/>
                <w:sz w:val="22"/>
                <w:szCs w:val="22"/>
                <w:lang w:bidi="en-US"/>
              </w:rPr>
              <w:t>unmanageable energy debts</w:t>
            </w:r>
            <w:r w:rsidRPr="008D356C">
              <w:rPr>
                <w:rFonts w:ascii="Calibri" w:eastAsia="Calibri" w:hAnsi="Calibri" w:cs="Calibri"/>
                <w:sz w:val="22"/>
                <w:szCs w:val="22"/>
                <w:lang w:bidi="en-US"/>
              </w:rPr>
              <w:t xml:space="preserve">. </w:t>
            </w:r>
          </w:p>
          <w:p w14:paraId="542B9E03" w14:textId="77777777" w:rsidR="00D41436" w:rsidRPr="008D356C" w:rsidRDefault="00D41436" w:rsidP="00D41436">
            <w:pPr>
              <w:spacing w:after="60" w:line="260" w:lineRule="exact"/>
              <w:rPr>
                <w:rFonts w:ascii="Calibri" w:eastAsia="Calibri" w:hAnsi="Calibri" w:cs="Calibri"/>
                <w:sz w:val="22"/>
                <w:szCs w:val="22"/>
                <w:lang w:bidi="en-US"/>
              </w:rPr>
            </w:pPr>
          </w:p>
        </w:tc>
        <w:tc>
          <w:tcPr>
            <w:tcW w:w="1138" w:type="pct"/>
            <w:tcBorders>
              <w:top w:val="single" w:sz="4" w:space="0" w:color="auto"/>
              <w:bottom w:val="single" w:sz="4" w:space="0" w:color="auto"/>
            </w:tcBorders>
          </w:tcPr>
          <w:p w14:paraId="2859C164"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Advanced metering is an important, if not essential, component of improving billing systems for households vulnerable to or experiencing hardship.</w:t>
            </w:r>
          </w:p>
          <w:p w14:paraId="165CED2D"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0FE7F64B" w14:textId="77777777" w:rsidTr="00B96A02">
        <w:tc>
          <w:tcPr>
            <w:tcW w:w="990" w:type="pct"/>
            <w:tcBorders>
              <w:top w:val="single" w:sz="4" w:space="0" w:color="auto"/>
              <w:bottom w:val="single" w:sz="4" w:space="0" w:color="auto"/>
            </w:tcBorders>
          </w:tcPr>
          <w:p w14:paraId="526A2162" w14:textId="77777777" w:rsidR="00D41436" w:rsidRPr="00C62F08" w:rsidRDefault="00D41436" w:rsidP="00D41436">
            <w:pPr>
              <w:spacing w:after="60" w:line="260" w:lineRule="exact"/>
              <w:rPr>
                <w:rFonts w:ascii="Calibri" w:eastAsia="Calibri" w:hAnsi="Calibri" w:cs="Calibri"/>
                <w:b/>
                <w:color w:val="2E74B5" w:themeColor="accent5" w:themeShade="BF"/>
                <w:sz w:val="22"/>
                <w:szCs w:val="22"/>
                <w:lang w:bidi="en-US"/>
              </w:rPr>
            </w:pPr>
            <w:r w:rsidRPr="00C62F08">
              <w:rPr>
                <w:rFonts w:ascii="Calibri" w:eastAsia="Calibri" w:hAnsi="Calibri" w:cs="Calibri"/>
                <w:b/>
                <w:color w:val="2E74B5" w:themeColor="accent5" w:themeShade="BF"/>
                <w:sz w:val="22"/>
                <w:szCs w:val="22"/>
                <w:lang w:bidi="en-US"/>
              </w:rPr>
              <w:t>3.2 Customer-centric billing products</w:t>
            </w:r>
          </w:p>
          <w:p w14:paraId="4C8F833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Billing Practices</w:t>
            </w:r>
          </w:p>
          <w:p w14:paraId="38A9D449"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Policy Initiative Type</w:t>
            </w:r>
            <w:r w:rsidRPr="008D356C">
              <w:rPr>
                <w:rFonts w:ascii="Calibri" w:eastAsia="Calibri" w:hAnsi="Calibri" w:cs="Calibri"/>
                <w:sz w:val="22"/>
                <w:szCs w:val="22"/>
                <w:lang w:bidi="en-US"/>
              </w:rPr>
              <w:t>: Prevention (personal), Prevention (structural)</w:t>
            </w:r>
          </w:p>
          <w:p w14:paraId="6641BF4C"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Transient</w:t>
            </w:r>
          </w:p>
          <w:p w14:paraId="0354AB18"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top w:val="single" w:sz="4" w:space="0" w:color="auto"/>
              <w:bottom w:val="single" w:sz="4" w:space="0" w:color="auto"/>
            </w:tcBorders>
          </w:tcPr>
          <w:p w14:paraId="62345B15"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Require energy retailers to provide the following information to customers vulnerable to or experiencing energy hardship: </w:t>
            </w:r>
          </w:p>
          <w:p w14:paraId="0D972AA6" w14:textId="77777777" w:rsidR="00D41436" w:rsidRPr="008D356C" w:rsidRDefault="00D41436" w:rsidP="00E50F3B">
            <w:pPr>
              <w:numPr>
                <w:ilvl w:val="0"/>
                <w:numId w:val="75"/>
              </w:numPr>
              <w:spacing w:after="60" w:line="260" w:lineRule="exact"/>
              <w:ind w:left="321"/>
              <w:rPr>
                <w:rFonts w:ascii="Calibri" w:eastAsia="Calibri" w:hAnsi="Calibri" w:cs="Calibri"/>
                <w:sz w:val="22"/>
                <w:szCs w:val="22"/>
                <w:lang w:bidi="en-US"/>
              </w:rPr>
            </w:pPr>
            <w:r w:rsidRPr="008D356C">
              <w:rPr>
                <w:rFonts w:ascii="Calibri" w:eastAsia="Calibri" w:hAnsi="Calibri" w:cs="Calibri"/>
                <w:sz w:val="22"/>
                <w:szCs w:val="22"/>
                <w:lang w:bidi="en-US"/>
              </w:rPr>
              <w:t>real-time information on energy usage within a billing period</w:t>
            </w:r>
          </w:p>
          <w:p w14:paraId="7B4BC9A4" w14:textId="77777777" w:rsidR="00D41436" w:rsidRPr="008D356C" w:rsidRDefault="00D41436" w:rsidP="00E50F3B">
            <w:pPr>
              <w:numPr>
                <w:ilvl w:val="0"/>
                <w:numId w:val="75"/>
              </w:numPr>
              <w:spacing w:after="60" w:line="260" w:lineRule="exact"/>
              <w:ind w:left="321"/>
              <w:rPr>
                <w:rFonts w:ascii="Calibri" w:eastAsia="Calibri" w:hAnsi="Calibri" w:cs="Calibri"/>
                <w:sz w:val="22"/>
                <w:szCs w:val="22"/>
                <w:lang w:bidi="en-US"/>
              </w:rPr>
            </w:pPr>
            <w:r w:rsidRPr="008D356C">
              <w:rPr>
                <w:rFonts w:ascii="Calibri" w:eastAsia="Calibri" w:hAnsi="Calibri" w:cs="Calibri"/>
                <w:sz w:val="22"/>
                <w:szCs w:val="22"/>
                <w:lang w:bidi="en-US"/>
              </w:rPr>
              <w:t>forecasts of upcoming bills</w:t>
            </w:r>
          </w:p>
          <w:p w14:paraId="25838048" w14:textId="77777777" w:rsidR="00D41436" w:rsidRPr="008D356C" w:rsidRDefault="00D41436" w:rsidP="00E50F3B">
            <w:pPr>
              <w:numPr>
                <w:ilvl w:val="0"/>
                <w:numId w:val="75"/>
              </w:numPr>
              <w:spacing w:after="60" w:line="260" w:lineRule="exact"/>
              <w:ind w:left="321"/>
              <w:rPr>
                <w:rFonts w:ascii="Calibri" w:eastAsia="Calibri" w:hAnsi="Calibri" w:cs="Calibri"/>
                <w:sz w:val="22"/>
                <w:szCs w:val="22"/>
                <w:lang w:bidi="en-US"/>
              </w:rPr>
            </w:pPr>
            <w:r w:rsidRPr="008D356C">
              <w:rPr>
                <w:rFonts w:ascii="Calibri" w:eastAsia="Calibri" w:hAnsi="Calibri" w:cs="Calibri"/>
                <w:sz w:val="22"/>
                <w:szCs w:val="22"/>
                <w:lang w:bidi="en-US"/>
              </w:rPr>
              <w:t>unusual usage alerts</w:t>
            </w:r>
          </w:p>
          <w:p w14:paraId="40DD0C9E" w14:textId="77777777" w:rsidR="00D41436" w:rsidRPr="008D356C" w:rsidRDefault="00D41436" w:rsidP="00E50F3B">
            <w:pPr>
              <w:numPr>
                <w:ilvl w:val="0"/>
                <w:numId w:val="75"/>
              </w:numPr>
              <w:spacing w:after="60" w:line="260" w:lineRule="exact"/>
              <w:ind w:left="321"/>
              <w:rPr>
                <w:rFonts w:ascii="Calibri" w:eastAsia="Calibri" w:hAnsi="Calibri" w:cs="Calibri"/>
                <w:sz w:val="22"/>
                <w:szCs w:val="22"/>
                <w:lang w:bidi="en-US"/>
              </w:rPr>
            </w:pPr>
            <w:r w:rsidRPr="008D356C">
              <w:rPr>
                <w:rFonts w:ascii="Calibri" w:eastAsia="Calibri" w:hAnsi="Calibri" w:cs="Calibri"/>
                <w:sz w:val="22"/>
                <w:szCs w:val="22"/>
                <w:lang w:bidi="en-US"/>
              </w:rPr>
              <w:t>estimated breakdown of consumption by major energy use</w:t>
            </w:r>
          </w:p>
          <w:p w14:paraId="7B39E7A8" w14:textId="77777777" w:rsidR="00D41436" w:rsidRPr="008D356C" w:rsidRDefault="00D41436" w:rsidP="00E50F3B">
            <w:pPr>
              <w:numPr>
                <w:ilvl w:val="0"/>
                <w:numId w:val="75"/>
              </w:numPr>
              <w:spacing w:after="60" w:line="260" w:lineRule="exact"/>
              <w:ind w:left="321"/>
              <w:rPr>
                <w:rFonts w:ascii="Calibri" w:eastAsia="Calibri" w:hAnsi="Calibri" w:cs="Calibri"/>
                <w:sz w:val="22"/>
                <w:szCs w:val="22"/>
                <w:lang w:bidi="en-US"/>
              </w:rPr>
            </w:pPr>
            <w:r w:rsidRPr="008D356C">
              <w:rPr>
                <w:rFonts w:ascii="Calibri" w:eastAsia="Calibri" w:hAnsi="Calibri" w:cs="Calibri"/>
                <w:sz w:val="22"/>
                <w:szCs w:val="22"/>
                <w:lang w:bidi="en-US"/>
              </w:rPr>
              <w:t>options for customers to set energy use quotas and receive alerts</w:t>
            </w:r>
          </w:p>
          <w:p w14:paraId="77790533" w14:textId="77777777" w:rsidR="00D41436" w:rsidRPr="00C62F08" w:rsidRDefault="00D41436" w:rsidP="00E50F3B">
            <w:pPr>
              <w:numPr>
                <w:ilvl w:val="0"/>
                <w:numId w:val="75"/>
              </w:numPr>
              <w:spacing w:after="60" w:line="260" w:lineRule="exact"/>
              <w:ind w:left="321"/>
              <w:rPr>
                <w:rFonts w:ascii="Calibri" w:eastAsia="Calibri" w:hAnsi="Calibri" w:cs="Calibri"/>
                <w:sz w:val="22"/>
                <w:szCs w:val="22"/>
                <w:lang w:bidi="en-US"/>
              </w:rPr>
            </w:pPr>
            <w:r w:rsidRPr="008D356C">
              <w:rPr>
                <w:rFonts w:ascii="Calibri" w:eastAsia="Calibri" w:hAnsi="Calibri" w:cs="Calibri"/>
                <w:sz w:val="22"/>
                <w:szCs w:val="22"/>
                <w:lang w:bidi="en-US"/>
              </w:rPr>
              <w:t xml:space="preserve">bill benchmarking. </w:t>
            </w:r>
          </w:p>
        </w:tc>
        <w:tc>
          <w:tcPr>
            <w:tcW w:w="1288" w:type="pct"/>
            <w:tcBorders>
              <w:top w:val="single" w:sz="4" w:space="0" w:color="auto"/>
              <w:bottom w:val="single" w:sz="4" w:space="0" w:color="auto"/>
            </w:tcBorders>
          </w:tcPr>
          <w:p w14:paraId="78C96864"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Currently, energy bills are mostly industry-centric as they are structured around the energy sector’s cost structures. The </w:t>
            </w:r>
            <w:r w:rsidRPr="008D356C">
              <w:rPr>
                <w:rFonts w:ascii="Calibri" w:eastAsia="Calibri" w:hAnsi="Calibri" w:cs="Calibri"/>
                <w:b/>
                <w:sz w:val="22"/>
                <w:szCs w:val="22"/>
                <w:lang w:bidi="en-US"/>
              </w:rPr>
              <w:t>information provided on usage patterns is of limited value, given the delayed and aggregated nature of the billing</w:t>
            </w:r>
            <w:r w:rsidRPr="008D356C">
              <w:rPr>
                <w:rFonts w:ascii="Calibri" w:eastAsia="Calibri" w:hAnsi="Calibri" w:cs="Calibri"/>
                <w:sz w:val="22"/>
                <w:szCs w:val="22"/>
                <w:lang w:bidi="en-US"/>
              </w:rPr>
              <w:t xml:space="preserve">. In contrast, regulation in the telecommunication sector has led to innovative customer-centred billing, in which customers have access to real-time usage information and predictive tools and are able to set caps to manage usage. </w:t>
            </w:r>
          </w:p>
          <w:p w14:paraId="067125ED" w14:textId="1B8C0666" w:rsidR="00D41436" w:rsidRPr="008D356C" w:rsidRDefault="00D41436" w:rsidP="00D41436">
            <w:pPr>
              <w:spacing w:after="60" w:line="260" w:lineRule="exact"/>
              <w:rPr>
                <w:rFonts w:ascii="Calibri" w:eastAsia="Calibri" w:hAnsi="Calibri" w:cs="Calibri"/>
                <w:sz w:val="22"/>
                <w:szCs w:val="22"/>
                <w:lang w:bidi="en-US"/>
              </w:rPr>
            </w:pPr>
          </w:p>
        </w:tc>
        <w:tc>
          <w:tcPr>
            <w:tcW w:w="1138" w:type="pct"/>
            <w:tcBorders>
              <w:top w:val="single" w:sz="4" w:space="0" w:color="auto"/>
              <w:bottom w:val="single" w:sz="4" w:space="0" w:color="auto"/>
            </w:tcBorders>
          </w:tcPr>
          <w:p w14:paraId="3DC8A3C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Improved billing systems can provide households vulnerable to or experiencing hardship with the </w:t>
            </w:r>
            <w:r w:rsidRPr="008D356C">
              <w:rPr>
                <w:rFonts w:ascii="Calibri" w:eastAsia="Calibri" w:hAnsi="Calibri" w:cs="Calibri"/>
                <w:b/>
                <w:sz w:val="22"/>
                <w:szCs w:val="22"/>
                <w:lang w:bidi="en-US"/>
              </w:rPr>
              <w:t>ability</w:t>
            </w:r>
            <w:r w:rsidRPr="008D356C">
              <w:rPr>
                <w:rFonts w:ascii="Calibri" w:eastAsia="Calibri" w:hAnsi="Calibri" w:cs="Calibri"/>
                <w:sz w:val="22"/>
                <w:szCs w:val="22"/>
                <w:lang w:bidi="en-US"/>
              </w:rPr>
              <w:t xml:space="preserve"> to better manage energy use and costs.</w:t>
            </w:r>
          </w:p>
          <w:p w14:paraId="553FE95A"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437CE0DA" w14:textId="77777777" w:rsidTr="00B96A02">
        <w:tc>
          <w:tcPr>
            <w:tcW w:w="990" w:type="pct"/>
            <w:tcBorders>
              <w:top w:val="single" w:sz="4" w:space="0" w:color="auto"/>
              <w:bottom w:val="single" w:sz="4" w:space="0" w:color="auto"/>
            </w:tcBorders>
          </w:tcPr>
          <w:p w14:paraId="50E0517E" w14:textId="77777777" w:rsidR="00D41436" w:rsidRPr="00C62F08" w:rsidRDefault="00D41436" w:rsidP="00D41436">
            <w:pPr>
              <w:spacing w:after="60" w:line="260" w:lineRule="exact"/>
              <w:rPr>
                <w:rFonts w:ascii="Calibri" w:eastAsia="Calibri" w:hAnsi="Calibri" w:cs="Calibri"/>
                <w:b/>
                <w:color w:val="2E74B5" w:themeColor="accent5" w:themeShade="BF"/>
                <w:sz w:val="22"/>
                <w:szCs w:val="22"/>
                <w:lang w:bidi="en-US"/>
              </w:rPr>
            </w:pPr>
            <w:r w:rsidRPr="00C62F08">
              <w:rPr>
                <w:rFonts w:ascii="Calibri" w:eastAsia="Calibri" w:hAnsi="Calibri" w:cs="Calibri"/>
                <w:b/>
                <w:color w:val="2E74B5" w:themeColor="accent5" w:themeShade="BF"/>
                <w:sz w:val="22"/>
                <w:szCs w:val="22"/>
                <w:lang w:bidi="en-US"/>
              </w:rPr>
              <w:lastRenderedPageBreak/>
              <w:t>3.3 Customer-centric hardship programs</w:t>
            </w:r>
          </w:p>
          <w:p w14:paraId="48A33C1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Billing Practices</w:t>
            </w:r>
          </w:p>
          <w:p w14:paraId="39453F15" w14:textId="3578C4A3"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Policy Initiative Type</w:t>
            </w:r>
            <w:r w:rsidRPr="008D356C">
              <w:rPr>
                <w:rFonts w:ascii="Calibri" w:eastAsia="Calibri" w:hAnsi="Calibri" w:cs="Calibri"/>
                <w:sz w:val="22"/>
                <w:szCs w:val="22"/>
                <w:lang w:bidi="en-US"/>
              </w:rPr>
              <w:t>: Support, Relief</w:t>
            </w:r>
          </w:p>
          <w:p w14:paraId="3091E4B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Acute, Transient, Extreme</w:t>
            </w:r>
          </w:p>
          <w:p w14:paraId="68002362"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top w:val="single" w:sz="4" w:space="0" w:color="auto"/>
              <w:bottom w:val="single" w:sz="4" w:space="0" w:color="auto"/>
            </w:tcBorders>
          </w:tcPr>
          <w:p w14:paraId="685A5DCF"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Review and reform existing hardship obligations so that they focus on preventing and alleviating hardship rather than the current focus on debt-management and compliance. Opportunities to improve hardship support include:</w:t>
            </w:r>
          </w:p>
          <w:p w14:paraId="6DCDCE06" w14:textId="77777777" w:rsidR="00D41436" w:rsidRPr="008D356C" w:rsidRDefault="00D41436" w:rsidP="00E50F3B">
            <w:pPr>
              <w:numPr>
                <w:ilvl w:val="0"/>
                <w:numId w:val="76"/>
              </w:numPr>
              <w:spacing w:after="60" w:line="260" w:lineRule="exact"/>
              <w:ind w:left="321" w:hanging="284"/>
              <w:rPr>
                <w:rFonts w:ascii="Calibri" w:eastAsia="Calibri" w:hAnsi="Calibri" w:cs="Calibri"/>
                <w:sz w:val="22"/>
                <w:szCs w:val="22"/>
                <w:lang w:bidi="en-US"/>
              </w:rPr>
            </w:pPr>
            <w:r w:rsidRPr="008D356C">
              <w:rPr>
                <w:rFonts w:ascii="Calibri" w:eastAsia="Calibri" w:hAnsi="Calibri" w:cs="Calibri"/>
                <w:sz w:val="22"/>
                <w:szCs w:val="22"/>
                <w:lang w:bidi="en-US"/>
              </w:rPr>
              <w:t>improved early identification of households vulnerable to hardship</w:t>
            </w:r>
          </w:p>
          <w:p w14:paraId="0B65B7BD" w14:textId="77777777" w:rsidR="00D41436" w:rsidRPr="008D356C" w:rsidRDefault="00D41436" w:rsidP="00E50F3B">
            <w:pPr>
              <w:numPr>
                <w:ilvl w:val="0"/>
                <w:numId w:val="76"/>
              </w:numPr>
              <w:spacing w:after="60" w:line="260" w:lineRule="exact"/>
              <w:ind w:left="321" w:hanging="284"/>
              <w:rPr>
                <w:rFonts w:ascii="Calibri" w:eastAsia="Calibri" w:hAnsi="Calibri" w:cs="Calibri"/>
                <w:sz w:val="22"/>
                <w:szCs w:val="22"/>
                <w:lang w:bidi="en-US"/>
              </w:rPr>
            </w:pPr>
            <w:r w:rsidRPr="008D356C">
              <w:rPr>
                <w:rFonts w:ascii="Calibri" w:eastAsia="Calibri" w:hAnsi="Calibri" w:cs="Calibri"/>
                <w:sz w:val="22"/>
                <w:szCs w:val="22"/>
                <w:lang w:bidi="en-US"/>
              </w:rPr>
              <w:t>bill smoothing and payment plans that focus on customers’ capacity to pay, but which are targeted to prevention (</w:t>
            </w:r>
            <w:r w:rsidRPr="008D356C">
              <w:rPr>
                <w:rFonts w:ascii="Calibri" w:eastAsia="Calibri" w:hAnsi="Calibri" w:cs="Calibri"/>
                <w:i/>
                <w:sz w:val="22"/>
                <w:szCs w:val="22"/>
                <w:lang w:bidi="en-US"/>
              </w:rPr>
              <w:t>e.g.,</w:t>
            </w:r>
            <w:r w:rsidRPr="008D356C">
              <w:rPr>
                <w:rFonts w:ascii="Calibri" w:eastAsia="Calibri" w:hAnsi="Calibri" w:cs="Calibri"/>
                <w:sz w:val="22"/>
                <w:szCs w:val="22"/>
                <w:lang w:bidi="en-US"/>
              </w:rPr>
              <w:t xml:space="preserve"> households’ state pre-hardship) rather than ‘support’, noting that being on payment plans often triggers debt spirals (see findings from Chapter 3)</w:t>
            </w:r>
          </w:p>
          <w:p w14:paraId="5846955E" w14:textId="77777777" w:rsidR="00D41436" w:rsidRPr="008D356C" w:rsidRDefault="00D41436" w:rsidP="00E50F3B">
            <w:pPr>
              <w:numPr>
                <w:ilvl w:val="0"/>
                <w:numId w:val="76"/>
              </w:numPr>
              <w:spacing w:after="60" w:line="260" w:lineRule="exact"/>
              <w:ind w:left="321" w:hanging="284"/>
              <w:rPr>
                <w:rFonts w:ascii="Calibri" w:eastAsia="Calibri" w:hAnsi="Calibri" w:cs="Calibri"/>
                <w:sz w:val="22"/>
                <w:szCs w:val="22"/>
                <w:lang w:bidi="en-US"/>
              </w:rPr>
            </w:pPr>
            <w:r w:rsidRPr="008D356C">
              <w:rPr>
                <w:rFonts w:ascii="Calibri" w:eastAsia="Calibri" w:hAnsi="Calibri" w:cs="Calibri"/>
                <w:sz w:val="22"/>
                <w:szCs w:val="22"/>
                <w:lang w:bidi="en-US"/>
              </w:rPr>
              <w:t xml:space="preserve">matching credit and debt relief complemented with initiatives to prevent future debt accumulation – those interviewed revealed some innovations already taking place in this area (Chapter 4) </w:t>
            </w:r>
          </w:p>
          <w:p w14:paraId="26DD0A78" w14:textId="47D74E39" w:rsidR="00D41436" w:rsidRDefault="00D41436" w:rsidP="00E50F3B">
            <w:pPr>
              <w:numPr>
                <w:ilvl w:val="0"/>
                <w:numId w:val="76"/>
              </w:numPr>
              <w:spacing w:after="60" w:line="260" w:lineRule="exact"/>
              <w:ind w:left="321" w:hanging="284"/>
              <w:rPr>
                <w:rFonts w:ascii="Calibri" w:eastAsia="Calibri" w:hAnsi="Calibri" w:cs="Calibri"/>
                <w:sz w:val="22"/>
                <w:szCs w:val="22"/>
                <w:lang w:bidi="en-US"/>
              </w:rPr>
            </w:pPr>
            <w:r w:rsidRPr="008D356C">
              <w:rPr>
                <w:rFonts w:ascii="Calibri" w:eastAsia="Calibri" w:hAnsi="Calibri" w:cs="Calibri"/>
                <w:sz w:val="22"/>
                <w:szCs w:val="22"/>
                <w:lang w:bidi="en-US"/>
              </w:rPr>
              <w:t>utilisation of data analytics to flag customers at risk of experiencing hardship so that preventative initiatives can be put in place.</w:t>
            </w:r>
          </w:p>
          <w:p w14:paraId="32C6B008" w14:textId="0D8B3C29" w:rsidR="00D41436" w:rsidRPr="008D356C" w:rsidRDefault="00D41436" w:rsidP="00B96A02">
            <w:pPr>
              <w:spacing w:after="60" w:line="260" w:lineRule="exact"/>
              <w:rPr>
                <w:rFonts w:ascii="Calibri" w:eastAsia="Calibri" w:hAnsi="Calibri" w:cs="Calibri"/>
                <w:sz w:val="22"/>
                <w:szCs w:val="22"/>
                <w:lang w:bidi="en-US"/>
              </w:rPr>
            </w:pPr>
          </w:p>
        </w:tc>
        <w:tc>
          <w:tcPr>
            <w:tcW w:w="1288" w:type="pct"/>
            <w:tcBorders>
              <w:top w:val="single" w:sz="4" w:space="0" w:color="auto"/>
              <w:bottom w:val="single" w:sz="4" w:space="0" w:color="auto"/>
            </w:tcBorders>
          </w:tcPr>
          <w:p w14:paraId="0B5BF6E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From our stakeholder interviews, some noted that current regulated programs can become heavily focused on compliance rather than genuinely supporting customers. Further, existing retailer hardship programs target those already in hardship and therefore miss an opportunity to offer them to households to prevent hardship. Increasing the customer-focus in hardship programs would provide customers with greater </w:t>
            </w:r>
            <w:r w:rsidRPr="008D356C">
              <w:rPr>
                <w:rFonts w:ascii="Calibri" w:eastAsia="Calibri" w:hAnsi="Calibri" w:cs="Calibri"/>
                <w:b/>
                <w:sz w:val="22"/>
                <w:szCs w:val="22"/>
                <w:lang w:bidi="en-US"/>
              </w:rPr>
              <w:t>ability</w:t>
            </w:r>
            <w:r w:rsidRPr="008D356C">
              <w:rPr>
                <w:rFonts w:ascii="Calibri" w:eastAsia="Calibri" w:hAnsi="Calibri" w:cs="Calibri"/>
                <w:sz w:val="22"/>
                <w:szCs w:val="22"/>
                <w:lang w:bidi="en-US"/>
              </w:rPr>
              <w:t xml:space="preserve"> and </w:t>
            </w:r>
            <w:r w:rsidRPr="008D356C">
              <w:rPr>
                <w:rFonts w:ascii="Calibri" w:eastAsia="Calibri" w:hAnsi="Calibri" w:cs="Calibri"/>
                <w:b/>
                <w:sz w:val="22"/>
                <w:szCs w:val="22"/>
                <w:lang w:bidi="en-US"/>
              </w:rPr>
              <w:t>opportunities</w:t>
            </w:r>
            <w:r w:rsidRPr="008D356C">
              <w:rPr>
                <w:rFonts w:ascii="Calibri" w:eastAsia="Calibri" w:hAnsi="Calibri" w:cs="Calibri"/>
                <w:sz w:val="22"/>
                <w:szCs w:val="22"/>
                <w:lang w:bidi="en-US"/>
              </w:rPr>
              <w:t xml:space="preserve"> to manage debt. </w:t>
            </w:r>
          </w:p>
          <w:p w14:paraId="621BC725" w14:textId="77777777" w:rsidR="00D41436" w:rsidRPr="008D356C" w:rsidRDefault="00D41436" w:rsidP="00D41436">
            <w:pPr>
              <w:spacing w:after="60" w:line="260" w:lineRule="exact"/>
              <w:rPr>
                <w:rFonts w:ascii="Calibri" w:eastAsia="Calibri" w:hAnsi="Calibri" w:cs="Calibri"/>
                <w:sz w:val="22"/>
                <w:szCs w:val="22"/>
                <w:lang w:bidi="en-US"/>
              </w:rPr>
            </w:pPr>
          </w:p>
        </w:tc>
        <w:tc>
          <w:tcPr>
            <w:tcW w:w="1138" w:type="pct"/>
            <w:tcBorders>
              <w:top w:val="single" w:sz="4" w:space="0" w:color="auto"/>
              <w:bottom w:val="single" w:sz="4" w:space="0" w:color="auto"/>
            </w:tcBorders>
          </w:tcPr>
          <w:p w14:paraId="5EB3BE5E"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Customer-centric hardship provisions offer the potential to provide better support to households while reducing retailers’ excessive compliance burdens.</w:t>
            </w:r>
          </w:p>
          <w:p w14:paraId="309AF384"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08125ADB" w14:textId="77777777" w:rsidTr="00B96A02">
        <w:tc>
          <w:tcPr>
            <w:tcW w:w="5000" w:type="pct"/>
            <w:gridSpan w:val="4"/>
            <w:tcBorders>
              <w:top w:val="single" w:sz="4" w:space="0" w:color="auto"/>
              <w:bottom w:val="single" w:sz="4" w:space="0" w:color="auto"/>
            </w:tcBorders>
            <w:shd w:val="clear" w:color="auto" w:fill="9CC2E5" w:themeFill="accent5" w:themeFillTint="99"/>
          </w:tcPr>
          <w:p w14:paraId="28CAD321" w14:textId="77777777" w:rsidR="00D41436" w:rsidRPr="00B210F4" w:rsidRDefault="00D41436" w:rsidP="00D41436">
            <w:pPr>
              <w:spacing w:after="60" w:line="260" w:lineRule="exact"/>
              <w:rPr>
                <w:rFonts w:ascii="Calibri" w:eastAsia="Calibri" w:hAnsi="Calibri" w:cs="Calibri"/>
                <w:b/>
                <w:sz w:val="22"/>
                <w:szCs w:val="22"/>
                <w:lang w:bidi="en-US"/>
              </w:rPr>
            </w:pPr>
            <w:r w:rsidRPr="008D356C">
              <w:rPr>
                <w:rFonts w:ascii="Calibri" w:eastAsia="Calibri" w:hAnsi="Calibri" w:cs="Calibri"/>
                <w:b/>
                <w:sz w:val="22"/>
                <w:szCs w:val="22"/>
                <w:lang w:bidi="en-US"/>
              </w:rPr>
              <w:t xml:space="preserve">4. Linkages to Broader Social and Economic Hardship </w:t>
            </w:r>
          </w:p>
        </w:tc>
      </w:tr>
      <w:tr w:rsidR="00D41436" w:rsidRPr="008D356C" w14:paraId="2CBCC848" w14:textId="77777777" w:rsidTr="00B96A02">
        <w:tc>
          <w:tcPr>
            <w:tcW w:w="990" w:type="pct"/>
            <w:tcBorders>
              <w:top w:val="single" w:sz="4" w:space="0" w:color="auto"/>
              <w:bottom w:val="single" w:sz="4" w:space="0" w:color="auto"/>
            </w:tcBorders>
          </w:tcPr>
          <w:p w14:paraId="43342A12" w14:textId="77777777" w:rsidR="00D41436" w:rsidRPr="00B210F4" w:rsidRDefault="00D41436" w:rsidP="00D41436">
            <w:pPr>
              <w:spacing w:after="60" w:line="260" w:lineRule="exact"/>
              <w:rPr>
                <w:rFonts w:ascii="Calibri" w:eastAsia="Calibri" w:hAnsi="Calibri" w:cs="Calibri"/>
                <w:b/>
                <w:color w:val="2E74B5" w:themeColor="accent5" w:themeShade="BF"/>
                <w:sz w:val="22"/>
                <w:szCs w:val="22"/>
                <w:lang w:bidi="en-US"/>
              </w:rPr>
            </w:pPr>
            <w:r w:rsidRPr="00B210F4">
              <w:rPr>
                <w:rFonts w:ascii="Calibri" w:eastAsia="Calibri" w:hAnsi="Calibri" w:cs="Calibri"/>
                <w:b/>
                <w:color w:val="2E74B5" w:themeColor="accent5" w:themeShade="BF"/>
                <w:sz w:val="22"/>
                <w:szCs w:val="22"/>
                <w:lang w:bidi="en-US"/>
              </w:rPr>
              <w:t>4.1 Strengthen the social safety net</w:t>
            </w:r>
          </w:p>
          <w:p w14:paraId="433EDC51"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t>Addressing</w:t>
            </w:r>
            <w:r w:rsidRPr="008D356C">
              <w:rPr>
                <w:rFonts w:ascii="Calibri" w:eastAsia="Calibri" w:hAnsi="Calibri" w:cs="Calibri"/>
                <w:sz w:val="22"/>
                <w:szCs w:val="22"/>
                <w:lang w:bidi="en-US"/>
              </w:rPr>
              <w:t>: Linking with Broader Social and Economic Hardship Support</w:t>
            </w:r>
          </w:p>
          <w:p w14:paraId="5D96D8DB"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lastRenderedPageBreak/>
              <w:t>Policy Initiative Type</w:t>
            </w:r>
            <w:r w:rsidRPr="008D356C">
              <w:rPr>
                <w:rFonts w:ascii="Calibri" w:eastAsia="Calibri" w:hAnsi="Calibri" w:cs="Calibri"/>
                <w:sz w:val="22"/>
                <w:szCs w:val="22"/>
                <w:lang w:bidi="en-US"/>
              </w:rPr>
              <w:t>: Prevention (structural)</w:t>
            </w:r>
          </w:p>
          <w:p w14:paraId="7F0A23B2"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Extreme</w:t>
            </w:r>
          </w:p>
          <w:p w14:paraId="43085136"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top w:val="single" w:sz="4" w:space="0" w:color="auto"/>
              <w:bottom w:val="single" w:sz="4" w:space="0" w:color="auto"/>
            </w:tcBorders>
          </w:tcPr>
          <w:p w14:paraId="31204DAC"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 xml:space="preserve">The Commonwealth Government to use the learnings of reduced hardship resulting from the increased level of income support (from Jobseeker compared with Newstart) to set post-COVID-19 income support payments to levels that allow households to meet essential needs </w:t>
            </w:r>
            <w:r w:rsidRPr="008D356C">
              <w:rPr>
                <w:rFonts w:ascii="Calibri" w:eastAsia="Calibri" w:hAnsi="Calibri" w:cs="Calibri"/>
                <w:sz w:val="22"/>
                <w:szCs w:val="22"/>
                <w:lang w:bidi="en-US"/>
              </w:rPr>
              <w:lastRenderedPageBreak/>
              <w:t xml:space="preserve">(including essential energy services) and maintain dignity. </w:t>
            </w:r>
          </w:p>
          <w:p w14:paraId="3F509D25" w14:textId="77777777" w:rsidR="00D41436" w:rsidRPr="008D356C" w:rsidRDefault="00D41436" w:rsidP="00D41436">
            <w:pPr>
              <w:spacing w:after="60" w:line="260" w:lineRule="exact"/>
              <w:rPr>
                <w:rFonts w:ascii="Calibri" w:eastAsia="Calibri" w:hAnsi="Calibri" w:cs="Calibri"/>
                <w:sz w:val="22"/>
                <w:szCs w:val="22"/>
                <w:lang w:bidi="en-US"/>
              </w:rPr>
            </w:pPr>
          </w:p>
        </w:tc>
        <w:tc>
          <w:tcPr>
            <w:tcW w:w="1288" w:type="pct"/>
            <w:tcBorders>
              <w:top w:val="single" w:sz="4" w:space="0" w:color="auto"/>
              <w:bottom w:val="single" w:sz="4" w:space="0" w:color="auto"/>
            </w:tcBorders>
          </w:tcPr>
          <w:p w14:paraId="12A9703B"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 xml:space="preserve">A common theme noted by stakeholders is that energy hardship is a component of broader hardship experienced by many Australian households (see Chapter 4). </w:t>
            </w:r>
            <w:r w:rsidRPr="008D356C">
              <w:rPr>
                <w:rFonts w:ascii="Calibri" w:eastAsia="Calibri" w:hAnsi="Calibri" w:cs="Calibri"/>
                <w:b/>
                <w:bCs/>
                <w:sz w:val="22"/>
                <w:szCs w:val="22"/>
                <w:lang w:bidi="en-US"/>
              </w:rPr>
              <w:t>Low-income levels</w:t>
            </w:r>
            <w:r w:rsidRPr="008D356C">
              <w:rPr>
                <w:rFonts w:ascii="Calibri" w:eastAsia="Calibri" w:hAnsi="Calibri" w:cs="Calibri"/>
                <w:sz w:val="22"/>
                <w:szCs w:val="22"/>
                <w:lang w:bidi="en-US"/>
              </w:rPr>
              <w:t xml:space="preserve"> of those who rely on this safety net are a key driver, which </w:t>
            </w:r>
            <w:r w:rsidRPr="008D356C">
              <w:rPr>
                <w:rFonts w:ascii="Calibri" w:eastAsia="Calibri" w:hAnsi="Calibri" w:cs="Calibri"/>
                <w:sz w:val="22"/>
                <w:szCs w:val="22"/>
                <w:lang w:bidi="en-US"/>
              </w:rPr>
              <w:lastRenderedPageBreak/>
              <w:t xml:space="preserve">translates to indicators such as </w:t>
            </w:r>
            <w:r w:rsidRPr="008D356C">
              <w:rPr>
                <w:rFonts w:ascii="Calibri" w:eastAsia="Calibri" w:hAnsi="Calibri" w:cs="Calibri"/>
                <w:b/>
                <w:bCs/>
                <w:sz w:val="22"/>
                <w:szCs w:val="22"/>
                <w:lang w:bidi="en-US"/>
              </w:rPr>
              <w:t xml:space="preserve">energy under-consumption, high energy bills relative to income </w:t>
            </w:r>
            <w:r w:rsidRPr="008D356C">
              <w:rPr>
                <w:rFonts w:ascii="Calibri" w:eastAsia="Calibri" w:hAnsi="Calibri" w:cs="Calibri"/>
                <w:sz w:val="22"/>
                <w:szCs w:val="22"/>
                <w:lang w:bidi="en-US"/>
              </w:rPr>
              <w:t>and</w:t>
            </w:r>
            <w:r w:rsidRPr="008D356C">
              <w:rPr>
                <w:rFonts w:ascii="Calibri" w:eastAsia="Calibri" w:hAnsi="Calibri" w:cs="Calibri"/>
                <w:b/>
                <w:bCs/>
                <w:sz w:val="22"/>
                <w:szCs w:val="22"/>
                <w:lang w:bidi="en-US"/>
              </w:rPr>
              <w:t xml:space="preserve"> difficulty paying bills</w:t>
            </w:r>
            <w:r w:rsidRPr="008D356C">
              <w:rPr>
                <w:rFonts w:ascii="Calibri" w:eastAsia="Calibri" w:hAnsi="Calibri" w:cs="Calibri"/>
                <w:sz w:val="22"/>
                <w:szCs w:val="22"/>
                <w:lang w:bidi="en-US"/>
              </w:rPr>
              <w:t xml:space="preserve">. This leads to outcomes of </w:t>
            </w:r>
            <w:r w:rsidRPr="008D356C">
              <w:rPr>
                <w:rFonts w:ascii="Calibri" w:eastAsia="Calibri" w:hAnsi="Calibri" w:cs="Calibri"/>
                <w:b/>
                <w:bCs/>
                <w:sz w:val="22"/>
                <w:szCs w:val="22"/>
                <w:lang w:bidi="en-US"/>
              </w:rPr>
              <w:t>payment default, arrears, debt, under-consumption</w:t>
            </w:r>
            <w:r w:rsidRPr="008D356C">
              <w:rPr>
                <w:rFonts w:ascii="Calibri" w:eastAsia="Calibri" w:hAnsi="Calibri" w:cs="Calibri"/>
                <w:sz w:val="22"/>
                <w:szCs w:val="22"/>
                <w:lang w:bidi="en-US"/>
              </w:rPr>
              <w:t xml:space="preserve"> of essentials, and flow-on </w:t>
            </w:r>
            <w:r w:rsidRPr="008D356C">
              <w:rPr>
                <w:rFonts w:ascii="Calibri" w:eastAsia="Calibri" w:hAnsi="Calibri" w:cs="Calibri"/>
                <w:b/>
                <w:bCs/>
                <w:sz w:val="22"/>
                <w:szCs w:val="22"/>
                <w:lang w:bidi="en-US"/>
              </w:rPr>
              <w:t>health and social consequences</w:t>
            </w:r>
            <w:r w:rsidRPr="008D356C">
              <w:rPr>
                <w:rFonts w:ascii="Calibri" w:eastAsia="Calibri" w:hAnsi="Calibri" w:cs="Calibri"/>
                <w:sz w:val="22"/>
                <w:szCs w:val="22"/>
                <w:lang w:bidi="en-US"/>
              </w:rPr>
              <w:t xml:space="preserve">. </w:t>
            </w:r>
          </w:p>
        </w:tc>
        <w:tc>
          <w:tcPr>
            <w:tcW w:w="1138" w:type="pct"/>
            <w:tcBorders>
              <w:top w:val="single" w:sz="4" w:space="0" w:color="auto"/>
              <w:bottom w:val="single" w:sz="4" w:space="0" w:color="auto"/>
            </w:tcBorders>
          </w:tcPr>
          <w:p w14:paraId="09434E78" w14:textId="77777777" w:rsidR="00D41436" w:rsidRPr="00B210F4" w:rsidRDefault="00D41436" w:rsidP="00D41436">
            <w:pPr>
              <w:spacing w:after="60" w:line="260" w:lineRule="exact"/>
              <w:rPr>
                <w:rFonts w:ascii="Calibri" w:eastAsia="Calibri" w:hAnsi="Calibri" w:cs="Calibri"/>
                <w:bCs/>
                <w:sz w:val="22"/>
                <w:szCs w:val="22"/>
                <w:lang w:bidi="en-US"/>
              </w:rPr>
            </w:pPr>
            <w:r w:rsidRPr="00B210F4">
              <w:rPr>
                <w:rFonts w:ascii="Calibri" w:eastAsia="Calibri" w:hAnsi="Calibri" w:cs="Calibri"/>
                <w:b/>
                <w:sz w:val="22"/>
                <w:szCs w:val="22"/>
                <w:lang w:bidi="en-US"/>
              </w:rPr>
              <w:lastRenderedPageBreak/>
              <w:t>Increasing income support</w:t>
            </w:r>
            <w:r w:rsidRPr="00B210F4">
              <w:rPr>
                <w:rFonts w:ascii="Calibri" w:eastAsia="Calibri" w:hAnsi="Calibri" w:cs="Calibri"/>
                <w:bCs/>
                <w:sz w:val="22"/>
                <w:szCs w:val="22"/>
                <w:lang w:bidi="en-US"/>
              </w:rPr>
              <w:t xml:space="preserve"> is widely considered as the primary means of lessening broader hardship; as such, it needs to be </w:t>
            </w:r>
            <w:r w:rsidRPr="00B210F4">
              <w:rPr>
                <w:rFonts w:ascii="Calibri" w:eastAsia="Calibri" w:hAnsi="Calibri" w:cs="Calibri"/>
                <w:b/>
                <w:sz w:val="22"/>
                <w:szCs w:val="22"/>
                <w:lang w:bidi="en-US"/>
              </w:rPr>
              <w:t>a key pillar of energy hardship policy</w:t>
            </w:r>
            <w:r w:rsidRPr="00B210F4">
              <w:rPr>
                <w:rFonts w:ascii="Calibri" w:eastAsia="Calibri" w:hAnsi="Calibri" w:cs="Calibri"/>
                <w:bCs/>
                <w:sz w:val="22"/>
                <w:szCs w:val="22"/>
                <w:lang w:bidi="en-US"/>
              </w:rPr>
              <w:t>.</w:t>
            </w:r>
          </w:p>
          <w:p w14:paraId="76260C8F"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4B6A43F9" w14:textId="77777777" w:rsidTr="00B96A02">
        <w:tc>
          <w:tcPr>
            <w:tcW w:w="990" w:type="pct"/>
            <w:tcBorders>
              <w:top w:val="single" w:sz="4" w:space="0" w:color="auto"/>
              <w:bottom w:val="single" w:sz="4" w:space="0" w:color="auto"/>
            </w:tcBorders>
          </w:tcPr>
          <w:p w14:paraId="615C2F39" w14:textId="77777777" w:rsidR="00D41436" w:rsidRPr="00B210F4" w:rsidRDefault="00D41436" w:rsidP="00D41436">
            <w:pPr>
              <w:spacing w:after="60" w:line="260" w:lineRule="exact"/>
              <w:rPr>
                <w:rFonts w:ascii="Calibri" w:eastAsia="Calibri" w:hAnsi="Calibri" w:cs="Calibri"/>
                <w:b/>
                <w:color w:val="2E74B5" w:themeColor="accent5" w:themeShade="BF"/>
                <w:sz w:val="22"/>
                <w:szCs w:val="22"/>
                <w:lang w:bidi="en-US"/>
              </w:rPr>
            </w:pPr>
            <w:r w:rsidRPr="00B210F4">
              <w:rPr>
                <w:rFonts w:ascii="Calibri" w:eastAsia="Calibri" w:hAnsi="Calibri" w:cs="Calibri"/>
                <w:b/>
                <w:color w:val="2E74B5" w:themeColor="accent5" w:themeShade="BF"/>
                <w:sz w:val="22"/>
                <w:szCs w:val="22"/>
                <w:lang w:bidi="en-US"/>
              </w:rPr>
              <w:t>4.2 Integrate energy hardship programs into broader hardship frameworks</w:t>
            </w:r>
          </w:p>
          <w:p w14:paraId="288C78F9"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Linking with Broader Social and Economic Hardship Support</w:t>
            </w:r>
          </w:p>
          <w:p w14:paraId="3009A513"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Policy Initiative Type</w:t>
            </w:r>
            <w:r w:rsidRPr="008D356C">
              <w:rPr>
                <w:rFonts w:ascii="Calibri" w:eastAsia="Calibri" w:hAnsi="Calibri" w:cs="Calibri"/>
                <w:sz w:val="22"/>
                <w:szCs w:val="22"/>
                <w:lang w:bidi="en-US"/>
              </w:rPr>
              <w:t>: Prevention (personal), Prevention (structural), Support, Relief</w:t>
            </w:r>
          </w:p>
          <w:p w14:paraId="7D0EA1B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Transient, Extreme</w:t>
            </w:r>
          </w:p>
          <w:p w14:paraId="355EE530"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top w:val="single" w:sz="4" w:space="0" w:color="auto"/>
              <w:bottom w:val="single" w:sz="4" w:space="0" w:color="auto"/>
            </w:tcBorders>
          </w:tcPr>
          <w:p w14:paraId="148B3815"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Administrators of jurisdictional hardship support programs to establish formal links with other hardship support programs (both within and across jurisdictions where possible) to allow households vulnerable to or experiencing hardship to access (via a service-focused culture) the full suite of support available, irrespective of their initial point of contact. </w:t>
            </w:r>
          </w:p>
          <w:p w14:paraId="3BF348B5" w14:textId="77777777" w:rsidR="00D41436" w:rsidRPr="008D356C" w:rsidRDefault="00D41436" w:rsidP="00D41436">
            <w:pPr>
              <w:spacing w:after="60" w:line="260" w:lineRule="exact"/>
              <w:rPr>
                <w:rFonts w:ascii="Calibri" w:eastAsia="Calibri" w:hAnsi="Calibri" w:cs="Calibri"/>
                <w:sz w:val="22"/>
                <w:szCs w:val="22"/>
                <w:lang w:bidi="en-US"/>
              </w:rPr>
            </w:pPr>
          </w:p>
        </w:tc>
        <w:tc>
          <w:tcPr>
            <w:tcW w:w="1288" w:type="pct"/>
            <w:tcBorders>
              <w:top w:val="single" w:sz="4" w:space="0" w:color="auto"/>
              <w:bottom w:val="single" w:sz="4" w:space="0" w:color="auto"/>
            </w:tcBorders>
          </w:tcPr>
          <w:p w14:paraId="7F3921BD"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A key finding of our research is that energy hardship policy and programs operate in isolation from other social safety nets, such as income support, public health care, public education and transport support. This fragmentation and unnecessary complexity make it more difficult for households to access the support they need and for which they are eligible. This </w:t>
            </w:r>
            <w:r w:rsidRPr="008D356C">
              <w:rPr>
                <w:rFonts w:ascii="Calibri" w:eastAsia="Calibri" w:hAnsi="Calibri" w:cs="Calibri"/>
                <w:b/>
                <w:bCs/>
                <w:sz w:val="22"/>
                <w:szCs w:val="22"/>
                <w:lang w:bidi="en-US"/>
              </w:rPr>
              <w:t>difficulty in accessing support</w:t>
            </w:r>
            <w:r w:rsidRPr="008D356C">
              <w:rPr>
                <w:rFonts w:ascii="Calibri" w:eastAsia="Calibri" w:hAnsi="Calibri" w:cs="Calibri"/>
                <w:sz w:val="22"/>
                <w:szCs w:val="22"/>
                <w:lang w:bidi="en-US"/>
              </w:rPr>
              <w:t xml:space="preserve"> increases the potential for households to experience </w:t>
            </w:r>
            <w:r w:rsidRPr="008D356C">
              <w:rPr>
                <w:rFonts w:ascii="Calibri" w:eastAsia="Calibri" w:hAnsi="Calibri" w:cs="Calibri"/>
                <w:b/>
                <w:bCs/>
                <w:sz w:val="22"/>
                <w:szCs w:val="22"/>
                <w:lang w:bidi="en-US"/>
              </w:rPr>
              <w:t>payment default, arrears and debt</w:t>
            </w:r>
            <w:r w:rsidRPr="008D356C">
              <w:rPr>
                <w:rFonts w:ascii="Calibri" w:eastAsia="Calibri" w:hAnsi="Calibri" w:cs="Calibri"/>
                <w:sz w:val="22"/>
                <w:szCs w:val="22"/>
                <w:lang w:bidi="en-US"/>
              </w:rPr>
              <w:t>. This fragmentation also means that households vulnerable to or experiencing hardship may be identified in one sector but not in others.</w:t>
            </w:r>
          </w:p>
        </w:tc>
        <w:tc>
          <w:tcPr>
            <w:tcW w:w="1138" w:type="pct"/>
            <w:tcBorders>
              <w:top w:val="single" w:sz="4" w:space="0" w:color="auto"/>
              <w:bottom w:val="single" w:sz="4" w:space="0" w:color="auto"/>
            </w:tcBorders>
          </w:tcPr>
          <w:p w14:paraId="4DD055A2"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Better cross-agency coordination will improve efficiencies and provide more customer-centric services.</w:t>
            </w:r>
          </w:p>
          <w:p w14:paraId="4C71F900"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021EA9D7" w14:textId="77777777" w:rsidTr="00B96A02">
        <w:tc>
          <w:tcPr>
            <w:tcW w:w="990" w:type="pct"/>
            <w:tcBorders>
              <w:top w:val="single" w:sz="4" w:space="0" w:color="auto"/>
              <w:bottom w:val="single" w:sz="4" w:space="0" w:color="auto"/>
            </w:tcBorders>
          </w:tcPr>
          <w:p w14:paraId="46BE9288" w14:textId="77777777" w:rsidR="00D41436" w:rsidRPr="00D44468" w:rsidRDefault="00D41436" w:rsidP="00D41436">
            <w:pPr>
              <w:spacing w:after="60" w:line="260" w:lineRule="exact"/>
              <w:rPr>
                <w:rFonts w:ascii="Calibri" w:eastAsia="Calibri" w:hAnsi="Calibri" w:cs="Calibri"/>
                <w:b/>
                <w:color w:val="2E74B5" w:themeColor="accent5" w:themeShade="BF"/>
                <w:sz w:val="22"/>
                <w:szCs w:val="22"/>
                <w:lang w:bidi="en-US"/>
              </w:rPr>
            </w:pPr>
            <w:r w:rsidRPr="00D44468">
              <w:rPr>
                <w:rFonts w:ascii="Calibri" w:eastAsia="Calibri" w:hAnsi="Calibri" w:cs="Calibri"/>
                <w:b/>
                <w:color w:val="2E74B5" w:themeColor="accent5" w:themeShade="BF"/>
                <w:sz w:val="22"/>
                <w:szCs w:val="22"/>
                <w:lang w:bidi="en-US"/>
              </w:rPr>
              <w:t>4.3 Improved data sharing</w:t>
            </w:r>
          </w:p>
          <w:p w14:paraId="1808348A"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Addressing</w:t>
            </w:r>
            <w:r w:rsidRPr="008D356C">
              <w:rPr>
                <w:rFonts w:ascii="Calibri" w:eastAsia="Calibri" w:hAnsi="Calibri" w:cs="Calibri"/>
                <w:sz w:val="22"/>
                <w:szCs w:val="22"/>
                <w:lang w:bidi="en-US"/>
              </w:rPr>
              <w:t>: Linking with Broader Social and Economic Hardship Support</w:t>
            </w:r>
          </w:p>
          <w:p w14:paraId="0DD45067"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lastRenderedPageBreak/>
              <w:t>Policy Initiative Type</w:t>
            </w:r>
            <w:r w:rsidRPr="008D356C">
              <w:rPr>
                <w:rFonts w:ascii="Calibri" w:eastAsia="Calibri" w:hAnsi="Calibri" w:cs="Calibri"/>
                <w:sz w:val="22"/>
                <w:szCs w:val="22"/>
                <w:lang w:bidi="en-US"/>
              </w:rPr>
              <w:t>: Prevention (personal), Prevention (structural), Support, Relief</w:t>
            </w:r>
          </w:p>
          <w:p w14:paraId="251D30B9"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sz w:val="22"/>
                <w:szCs w:val="22"/>
                <w:lang w:bidi="en-US"/>
              </w:rPr>
              <w:t>ABATE Energy Hardship State Addressed</w:t>
            </w:r>
            <w:r w:rsidRPr="008D356C">
              <w:rPr>
                <w:rFonts w:ascii="Calibri" w:eastAsia="Calibri" w:hAnsi="Calibri" w:cs="Calibri"/>
                <w:sz w:val="22"/>
                <w:szCs w:val="22"/>
                <w:lang w:bidi="en-US"/>
              </w:rPr>
              <w:t>: Battle-on, Acute, Transient, Extreme</w:t>
            </w:r>
          </w:p>
          <w:p w14:paraId="6BE2F09D" w14:textId="77777777" w:rsidR="00D41436" w:rsidRPr="008D356C" w:rsidRDefault="00D41436" w:rsidP="00D41436">
            <w:pPr>
              <w:pBdr>
                <w:top w:val="single" w:sz="4" w:space="1" w:color="FFFFFF"/>
                <w:left w:val="single" w:sz="4" w:space="10" w:color="FFFFFF"/>
                <w:bottom w:val="single" w:sz="4" w:space="4" w:color="FFFFFF"/>
                <w:right w:val="single" w:sz="4" w:space="10" w:color="FFFFFF"/>
              </w:pBdr>
              <w:spacing w:after="60" w:line="260" w:lineRule="exact"/>
              <w:rPr>
                <w:rFonts w:ascii="Calibri" w:eastAsia="Calibri" w:hAnsi="Calibri" w:cs="Calibri"/>
                <w:b/>
                <w:sz w:val="22"/>
                <w:szCs w:val="22"/>
                <w:lang w:bidi="en-US"/>
              </w:rPr>
            </w:pPr>
          </w:p>
        </w:tc>
        <w:tc>
          <w:tcPr>
            <w:tcW w:w="1584" w:type="pct"/>
            <w:tcBorders>
              <w:top w:val="single" w:sz="4" w:space="0" w:color="auto"/>
              <w:bottom w:val="single" w:sz="4" w:space="0" w:color="auto"/>
            </w:tcBorders>
          </w:tcPr>
          <w:p w14:paraId="7C3594D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The former COAG Energy Council Energy Security Board’s Data Strategy</w:t>
            </w:r>
            <w:r w:rsidRPr="008D356C">
              <w:rPr>
                <w:rFonts w:ascii="Calibri" w:eastAsia="Calibri" w:hAnsi="Calibri" w:cs="Calibri"/>
                <w:sz w:val="22"/>
                <w:szCs w:val="22"/>
                <w:vertAlign w:val="superscript"/>
                <w:lang w:bidi="en-US"/>
              </w:rPr>
              <w:footnoteReference w:id="15"/>
            </w:r>
            <w:r w:rsidRPr="008D356C">
              <w:rPr>
                <w:rFonts w:ascii="Calibri" w:eastAsia="Calibri" w:hAnsi="Calibri" w:cs="Calibri"/>
                <w:sz w:val="22"/>
                <w:szCs w:val="22"/>
                <w:lang w:bidi="en-US"/>
              </w:rPr>
              <w:t xml:space="preserve"> includes an initiative for energy retailers and the federal, state and territory governments to </w:t>
            </w:r>
            <w:r w:rsidRPr="008D356C">
              <w:rPr>
                <w:rFonts w:ascii="Calibri" w:eastAsia="Calibri" w:hAnsi="Calibri" w:cs="Calibri"/>
                <w:b/>
                <w:sz w:val="22"/>
                <w:szCs w:val="22"/>
                <w:lang w:bidi="en-US"/>
              </w:rPr>
              <w:t xml:space="preserve">establish </w:t>
            </w:r>
            <w:r w:rsidRPr="008D356C">
              <w:rPr>
                <w:rFonts w:ascii="Calibri" w:eastAsia="Calibri" w:hAnsi="Calibri" w:cs="Calibri"/>
                <w:b/>
                <w:sz w:val="22"/>
                <w:szCs w:val="22"/>
                <w:lang w:bidi="en-US"/>
              </w:rPr>
              <w:lastRenderedPageBreak/>
              <w:t>formal data-sharing arrangements</w:t>
            </w:r>
            <w:r w:rsidRPr="008D356C">
              <w:rPr>
                <w:rFonts w:ascii="Calibri" w:eastAsia="Calibri" w:hAnsi="Calibri" w:cs="Calibri"/>
                <w:sz w:val="22"/>
                <w:szCs w:val="22"/>
                <w:lang w:bidi="en-US"/>
              </w:rPr>
              <w:t xml:space="preserve">. This strategy, if implemented, will help remove some key barriers to data-sharing in NEM jurisdictions that currently hinder retailers’ and governments’ ability to effectively target energy hardship programs to those in the greatest need. They also provide a framework for all jurisdictions to build upon and integrate with energy hardship programs to improve targeting and coordination. </w:t>
            </w:r>
          </w:p>
          <w:p w14:paraId="2E9C0C32" w14:textId="77777777" w:rsidR="00D41436" w:rsidRPr="008D356C" w:rsidRDefault="00D41436" w:rsidP="00D41436">
            <w:pPr>
              <w:spacing w:after="60" w:line="260" w:lineRule="exact"/>
              <w:rPr>
                <w:rFonts w:ascii="Calibri" w:eastAsia="Calibri" w:hAnsi="Calibri" w:cs="Calibri"/>
                <w:sz w:val="22"/>
                <w:szCs w:val="22"/>
                <w:lang w:bidi="en-US"/>
              </w:rPr>
            </w:pPr>
          </w:p>
        </w:tc>
        <w:tc>
          <w:tcPr>
            <w:tcW w:w="1288" w:type="pct"/>
            <w:tcBorders>
              <w:top w:val="single" w:sz="4" w:space="0" w:color="auto"/>
              <w:bottom w:val="single" w:sz="4" w:space="0" w:color="auto"/>
            </w:tcBorders>
          </w:tcPr>
          <w:p w14:paraId="338C9908"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lastRenderedPageBreak/>
              <w:t xml:space="preserve">An important finding from our interviews with stakeholders (see Chapter 4) is that there is little data-sharing across agencies and service </w:t>
            </w:r>
            <w:r w:rsidRPr="008D356C">
              <w:rPr>
                <w:rFonts w:ascii="Calibri" w:eastAsia="Calibri" w:hAnsi="Calibri" w:cs="Calibri"/>
                <w:sz w:val="22"/>
                <w:szCs w:val="22"/>
                <w:lang w:bidi="en-US"/>
              </w:rPr>
              <w:lastRenderedPageBreak/>
              <w:t xml:space="preserve">providers concerning households vulnerable to and experiencing hardship. This creates difficulty for households in accessing support (see Chapter 3). This </w:t>
            </w:r>
            <w:r w:rsidRPr="008D356C">
              <w:rPr>
                <w:rFonts w:ascii="Calibri" w:eastAsia="Calibri" w:hAnsi="Calibri" w:cs="Calibri"/>
                <w:b/>
                <w:sz w:val="22"/>
                <w:szCs w:val="22"/>
                <w:lang w:bidi="en-US"/>
              </w:rPr>
              <w:t>difficulty in accessing support</w:t>
            </w:r>
            <w:r w:rsidRPr="008D356C">
              <w:rPr>
                <w:rFonts w:ascii="Calibri" w:eastAsia="Calibri" w:hAnsi="Calibri" w:cs="Calibri"/>
                <w:sz w:val="22"/>
                <w:szCs w:val="22"/>
                <w:lang w:bidi="en-US"/>
              </w:rPr>
              <w:t xml:space="preserve"> increases the potential for households to experience </w:t>
            </w:r>
            <w:r w:rsidRPr="008D356C">
              <w:rPr>
                <w:rFonts w:ascii="Calibri" w:eastAsia="Calibri" w:hAnsi="Calibri" w:cs="Calibri"/>
                <w:b/>
                <w:sz w:val="22"/>
                <w:szCs w:val="22"/>
                <w:lang w:bidi="en-US"/>
              </w:rPr>
              <w:t>payment default, arrears and debt</w:t>
            </w:r>
            <w:r w:rsidRPr="008D356C">
              <w:rPr>
                <w:rFonts w:ascii="Calibri" w:eastAsia="Calibri" w:hAnsi="Calibri" w:cs="Calibri"/>
                <w:sz w:val="22"/>
                <w:szCs w:val="22"/>
                <w:lang w:bidi="en-US"/>
              </w:rPr>
              <w:t xml:space="preserve">. </w:t>
            </w:r>
          </w:p>
          <w:p w14:paraId="34AF3F9D" w14:textId="1C53ABDE"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These </w:t>
            </w:r>
            <w:r w:rsidRPr="008D356C">
              <w:rPr>
                <w:rFonts w:ascii="Calibri" w:eastAsia="Calibri" w:hAnsi="Calibri" w:cs="Calibri"/>
                <w:b/>
                <w:sz w:val="22"/>
                <w:szCs w:val="22"/>
                <w:lang w:bidi="en-US"/>
              </w:rPr>
              <w:t>households could be better supported if information were shared across agencies and service providers</w:t>
            </w:r>
            <w:r w:rsidRPr="008D356C">
              <w:rPr>
                <w:rFonts w:ascii="Calibri" w:eastAsia="Calibri" w:hAnsi="Calibri" w:cs="Calibri"/>
                <w:sz w:val="22"/>
                <w:szCs w:val="22"/>
                <w:lang w:bidi="en-US"/>
              </w:rPr>
              <w:t xml:space="preserve">. This would allow for early identification of households vulnerable to or experiencing hardship and improve households’ </w:t>
            </w:r>
            <w:r w:rsidRPr="008D356C">
              <w:rPr>
                <w:rFonts w:ascii="Calibri" w:eastAsia="Calibri" w:hAnsi="Calibri" w:cs="Calibri"/>
                <w:b/>
                <w:sz w:val="22"/>
                <w:szCs w:val="22"/>
                <w:lang w:bidi="en-US"/>
              </w:rPr>
              <w:t>ability</w:t>
            </w:r>
            <w:r w:rsidRPr="008D356C">
              <w:rPr>
                <w:rFonts w:ascii="Calibri" w:eastAsia="Calibri" w:hAnsi="Calibri" w:cs="Calibri"/>
                <w:sz w:val="22"/>
                <w:szCs w:val="22"/>
                <w:lang w:bidi="en-US"/>
              </w:rPr>
              <w:t xml:space="preserve"> and </w:t>
            </w:r>
            <w:r w:rsidRPr="008D356C">
              <w:rPr>
                <w:rFonts w:ascii="Calibri" w:eastAsia="Calibri" w:hAnsi="Calibri" w:cs="Calibri"/>
                <w:b/>
                <w:sz w:val="22"/>
                <w:szCs w:val="22"/>
                <w:lang w:bidi="en-US"/>
              </w:rPr>
              <w:t>opportunity</w:t>
            </w:r>
            <w:r w:rsidRPr="008D356C">
              <w:rPr>
                <w:rFonts w:ascii="Calibri" w:eastAsia="Calibri" w:hAnsi="Calibri" w:cs="Calibri"/>
                <w:sz w:val="22"/>
                <w:szCs w:val="22"/>
                <w:lang w:bidi="en-US"/>
              </w:rPr>
              <w:t xml:space="preserve"> to access support. </w:t>
            </w:r>
          </w:p>
        </w:tc>
        <w:tc>
          <w:tcPr>
            <w:tcW w:w="1138" w:type="pct"/>
            <w:tcBorders>
              <w:top w:val="single" w:sz="4" w:space="0" w:color="auto"/>
              <w:bottom w:val="single" w:sz="4" w:space="0" w:color="auto"/>
            </w:tcBorders>
          </w:tcPr>
          <w:p w14:paraId="422834BD" w14:textId="77777777" w:rsidR="00D41436" w:rsidRPr="008D356C" w:rsidRDefault="00D41436" w:rsidP="00D41436">
            <w:pPr>
              <w:spacing w:after="60" w:line="260" w:lineRule="exact"/>
              <w:rPr>
                <w:rFonts w:ascii="Calibri" w:eastAsia="Calibri" w:hAnsi="Calibri" w:cs="Calibri"/>
                <w:b/>
                <w:bCs/>
                <w:sz w:val="22"/>
                <w:szCs w:val="22"/>
                <w:lang w:bidi="en-US"/>
              </w:rPr>
            </w:pPr>
            <w:r w:rsidRPr="008D356C">
              <w:rPr>
                <w:rFonts w:ascii="Calibri" w:eastAsia="Calibri" w:hAnsi="Calibri" w:cs="Calibri"/>
                <w:sz w:val="22"/>
                <w:szCs w:val="22"/>
                <w:lang w:bidi="en-US"/>
              </w:rPr>
              <w:lastRenderedPageBreak/>
              <w:t xml:space="preserve">Better data interconnection will allow for improved targeting of support, improving the capacity of jurisdictions to identify </w:t>
            </w:r>
            <w:r w:rsidRPr="008D356C">
              <w:rPr>
                <w:rFonts w:ascii="Calibri" w:eastAsia="Calibri" w:hAnsi="Calibri" w:cs="Calibri"/>
                <w:sz w:val="22"/>
                <w:szCs w:val="22"/>
                <w:lang w:bidi="en-US"/>
              </w:rPr>
              <w:lastRenderedPageBreak/>
              <w:t>households most in need of that support.</w:t>
            </w:r>
          </w:p>
          <w:p w14:paraId="1B7C142C" w14:textId="77777777" w:rsidR="00D41436" w:rsidRPr="008D356C" w:rsidRDefault="00D41436" w:rsidP="00D41436">
            <w:pPr>
              <w:spacing w:after="60" w:line="260" w:lineRule="exact"/>
              <w:rPr>
                <w:rFonts w:ascii="Calibri" w:eastAsia="Calibri" w:hAnsi="Calibri" w:cs="Calibri"/>
                <w:sz w:val="22"/>
                <w:szCs w:val="22"/>
                <w:lang w:bidi="en-US"/>
              </w:rPr>
            </w:pPr>
          </w:p>
        </w:tc>
      </w:tr>
      <w:tr w:rsidR="00D41436" w:rsidRPr="008D356C" w14:paraId="1412F08A" w14:textId="77777777" w:rsidTr="00B96A02">
        <w:tc>
          <w:tcPr>
            <w:tcW w:w="990" w:type="pct"/>
            <w:tcBorders>
              <w:top w:val="single" w:sz="4" w:space="0" w:color="auto"/>
              <w:bottom w:val="single" w:sz="4" w:space="0" w:color="auto"/>
            </w:tcBorders>
          </w:tcPr>
          <w:p w14:paraId="6D664604" w14:textId="77777777" w:rsidR="00D41436" w:rsidRPr="003E6232" w:rsidRDefault="00D41436" w:rsidP="00D41436">
            <w:pPr>
              <w:spacing w:after="60" w:line="260" w:lineRule="exact"/>
              <w:rPr>
                <w:rFonts w:ascii="Calibri" w:eastAsia="Calibri" w:hAnsi="Calibri" w:cs="Calibri"/>
                <w:b/>
                <w:color w:val="2E74B5" w:themeColor="accent5" w:themeShade="BF"/>
                <w:sz w:val="22"/>
                <w:szCs w:val="22"/>
                <w:lang w:bidi="en-US"/>
              </w:rPr>
            </w:pPr>
            <w:r w:rsidRPr="003E6232">
              <w:rPr>
                <w:rFonts w:ascii="Calibri" w:eastAsia="Calibri" w:hAnsi="Calibri" w:cs="Calibri"/>
                <w:b/>
                <w:color w:val="2E74B5" w:themeColor="accent5" w:themeShade="BF"/>
                <w:sz w:val="22"/>
                <w:szCs w:val="22"/>
                <w:lang w:bidi="en-US"/>
              </w:rPr>
              <w:lastRenderedPageBreak/>
              <w:t>4.4 Experience-based co-design framework</w:t>
            </w:r>
          </w:p>
          <w:p w14:paraId="0798E80B"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t>Addressing</w:t>
            </w:r>
            <w:r w:rsidRPr="008D356C">
              <w:rPr>
                <w:rFonts w:ascii="Calibri" w:eastAsia="Calibri" w:hAnsi="Calibri" w:cs="Calibri"/>
                <w:sz w:val="22"/>
                <w:szCs w:val="22"/>
                <w:lang w:bidi="en-US"/>
              </w:rPr>
              <w:t>: Linking with Broader Social and Economic Hardship Support</w:t>
            </w:r>
          </w:p>
          <w:p w14:paraId="100A9749"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t>Policy Initiative Type</w:t>
            </w:r>
            <w:r w:rsidRPr="008D356C">
              <w:rPr>
                <w:rFonts w:ascii="Calibri" w:eastAsia="Calibri" w:hAnsi="Calibri" w:cs="Calibri"/>
                <w:sz w:val="22"/>
                <w:szCs w:val="22"/>
                <w:lang w:bidi="en-US"/>
              </w:rPr>
              <w:t>: Prevention (personal), Prevention (structural), Support, Relief</w:t>
            </w:r>
          </w:p>
          <w:p w14:paraId="015A8239" w14:textId="77777777" w:rsidR="00D41436" w:rsidRPr="00787163"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b/>
                <w:bCs/>
                <w:sz w:val="22"/>
                <w:szCs w:val="22"/>
                <w:lang w:bidi="en-US"/>
              </w:rPr>
              <w:t>ABATE Energy Hardship State Addressed</w:t>
            </w:r>
            <w:r w:rsidRPr="008D356C">
              <w:rPr>
                <w:rFonts w:ascii="Calibri" w:eastAsia="Calibri" w:hAnsi="Calibri" w:cs="Calibri"/>
                <w:sz w:val="22"/>
                <w:szCs w:val="22"/>
                <w:lang w:bidi="en-US"/>
              </w:rPr>
              <w:t>: Battle-on, Acute, Transient, Extreme</w:t>
            </w:r>
          </w:p>
        </w:tc>
        <w:tc>
          <w:tcPr>
            <w:tcW w:w="1584" w:type="pct"/>
            <w:tcBorders>
              <w:top w:val="single" w:sz="4" w:space="0" w:color="auto"/>
              <w:bottom w:val="single" w:sz="4" w:space="0" w:color="auto"/>
            </w:tcBorders>
          </w:tcPr>
          <w:p w14:paraId="084268C0"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Energy ministers to develop an experience-based, co-design framework to ensure that the lived experience of households vulnerable to or experiencing energy hardship is at the centre of government and retailer-based support programs. </w:t>
            </w:r>
          </w:p>
          <w:p w14:paraId="76B94F63" w14:textId="77777777" w:rsidR="00D41436" w:rsidRPr="008D356C" w:rsidRDefault="00D41436" w:rsidP="00D41436">
            <w:pPr>
              <w:spacing w:after="60" w:line="260" w:lineRule="exact"/>
              <w:rPr>
                <w:rFonts w:ascii="Calibri" w:eastAsia="Calibri" w:hAnsi="Calibri" w:cs="Calibri"/>
                <w:sz w:val="22"/>
                <w:szCs w:val="22"/>
                <w:lang w:bidi="en-US"/>
              </w:rPr>
            </w:pPr>
          </w:p>
        </w:tc>
        <w:tc>
          <w:tcPr>
            <w:tcW w:w="1288" w:type="pct"/>
            <w:tcBorders>
              <w:top w:val="single" w:sz="4" w:space="0" w:color="auto"/>
              <w:bottom w:val="single" w:sz="4" w:space="0" w:color="auto"/>
            </w:tcBorders>
          </w:tcPr>
          <w:p w14:paraId="3E2772CD"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This investigation engaged with a wide range of policy, program and advocacy stakeholders. While such stakeholders have strong insights, they are often unable to contribute their collective wisdom to the design of new and reformed policies and programs. Overcoming this shortfall by co-design would mean a better array of solutions to alleviate energy hardship.  </w:t>
            </w:r>
          </w:p>
          <w:p w14:paraId="0A6BFF03" w14:textId="77777777" w:rsidR="00D41436" w:rsidRPr="008D356C" w:rsidRDefault="00D41436" w:rsidP="00D41436">
            <w:pPr>
              <w:spacing w:after="60" w:line="260" w:lineRule="exact"/>
              <w:rPr>
                <w:rFonts w:ascii="Calibri" w:eastAsia="Calibri" w:hAnsi="Calibri" w:cs="Calibri"/>
                <w:sz w:val="22"/>
                <w:szCs w:val="22"/>
                <w:lang w:bidi="en-US"/>
              </w:rPr>
            </w:pPr>
          </w:p>
        </w:tc>
        <w:tc>
          <w:tcPr>
            <w:tcW w:w="1138" w:type="pct"/>
            <w:tcBorders>
              <w:top w:val="single" w:sz="4" w:space="0" w:color="auto"/>
              <w:bottom w:val="single" w:sz="4" w:space="0" w:color="auto"/>
            </w:tcBorders>
          </w:tcPr>
          <w:p w14:paraId="6C22D614" w14:textId="77777777" w:rsidR="00D41436" w:rsidRPr="008D356C" w:rsidRDefault="00D41436" w:rsidP="00D41436">
            <w:pPr>
              <w:spacing w:after="60" w:line="260" w:lineRule="exact"/>
              <w:rPr>
                <w:rFonts w:ascii="Calibri" w:eastAsia="Calibri" w:hAnsi="Calibri" w:cs="Calibri"/>
                <w:sz w:val="22"/>
                <w:szCs w:val="22"/>
                <w:lang w:bidi="en-US"/>
              </w:rPr>
            </w:pPr>
            <w:r w:rsidRPr="008D356C">
              <w:rPr>
                <w:rFonts w:ascii="Calibri" w:eastAsia="Calibri" w:hAnsi="Calibri" w:cs="Calibri"/>
                <w:sz w:val="22"/>
                <w:szCs w:val="22"/>
                <w:lang w:bidi="en-US"/>
              </w:rPr>
              <w:t xml:space="preserve">Experience-based, co-design approaches will provide a significant opportunity to improve the effectiveness and efficiency of support programs, which was identified as a current weakness of energy policies (see Chapter 5). </w:t>
            </w:r>
          </w:p>
          <w:p w14:paraId="0F7B9BC1" w14:textId="77777777" w:rsidR="00D41436" w:rsidRPr="008D356C" w:rsidRDefault="00D41436" w:rsidP="00D41436">
            <w:pPr>
              <w:spacing w:after="60" w:line="260" w:lineRule="exact"/>
              <w:rPr>
                <w:rFonts w:ascii="Calibri" w:eastAsia="Calibri" w:hAnsi="Calibri" w:cs="Calibri"/>
                <w:sz w:val="22"/>
                <w:szCs w:val="22"/>
                <w:lang w:bidi="en-US"/>
              </w:rPr>
            </w:pPr>
          </w:p>
        </w:tc>
      </w:tr>
    </w:tbl>
    <w:p w14:paraId="475C8663" w14:textId="77777777" w:rsidR="00D41436" w:rsidRDefault="00D41436">
      <w:pPr>
        <w:spacing w:before="120" w:after="120" w:line="276" w:lineRule="auto"/>
        <w:jc w:val="both"/>
        <w:rPr>
          <w:rFonts w:ascii="Calibri" w:eastAsia="Calibri" w:hAnsi="Calibri" w:cs="Calibri"/>
          <w:sz w:val="22"/>
          <w:lang w:bidi="en-US"/>
        </w:rPr>
      </w:pPr>
    </w:p>
    <w:p w14:paraId="364CDCD8" w14:textId="77777777" w:rsidR="00D41436" w:rsidRDefault="00D41436">
      <w:pPr>
        <w:spacing w:before="120" w:after="120" w:line="276" w:lineRule="auto"/>
        <w:jc w:val="both"/>
        <w:rPr>
          <w:rFonts w:ascii="Calibri" w:eastAsia="Calibri" w:hAnsi="Calibri" w:cs="Calibri"/>
          <w:sz w:val="22"/>
          <w:lang w:bidi="en-US"/>
        </w:rPr>
        <w:sectPr w:rsidR="00D41436" w:rsidSect="00B96F5B">
          <w:pgSz w:w="16838" w:h="11906" w:orient="landscape"/>
          <w:pgMar w:top="1276" w:right="1843" w:bottom="849" w:left="1440" w:header="708" w:footer="708" w:gutter="0"/>
          <w:cols w:space="720"/>
          <w:docGrid w:linePitch="326"/>
        </w:sectPr>
      </w:pPr>
    </w:p>
    <w:p w14:paraId="30E11688" w14:textId="77777777" w:rsidR="00D41436" w:rsidRPr="00AC5AF4" w:rsidRDefault="00D41436" w:rsidP="00D41436">
      <w:pPr>
        <w:pStyle w:val="Heading2"/>
      </w:pPr>
      <w:bookmarkStart w:id="316" w:name="_Toc75875482"/>
      <w:r w:rsidRPr="00AC5AF4">
        <w:lastRenderedPageBreak/>
        <w:t>Summary</w:t>
      </w:r>
      <w:bookmarkEnd w:id="316"/>
    </w:p>
    <w:p w14:paraId="462A338D" w14:textId="5BFE68ED" w:rsidR="00D41436" w:rsidRPr="00AC5AF4" w:rsidRDefault="00D41436" w:rsidP="00D41436">
      <w:pPr>
        <w:pStyle w:val="NoSpacing"/>
        <w:rPr>
          <w:rFonts w:cs="Times New Roman"/>
          <w:lang w:eastAsia="en-US"/>
        </w:rPr>
      </w:pPr>
      <w:r w:rsidRPr="00AC5AF4">
        <w:rPr>
          <w:rFonts w:cs="Times New Roman"/>
          <w:lang w:eastAsia="en-US"/>
        </w:rPr>
        <w:t xml:space="preserve">This chapter presented 17 possible initiatives aimed to help prevent and better manage energy hardship. </w:t>
      </w:r>
      <w:r>
        <w:rPr>
          <w:rFonts w:cs="Times New Roman"/>
          <w:lang w:eastAsia="en-US"/>
        </w:rPr>
        <w:t>The key strategies of r</w:t>
      </w:r>
      <w:r w:rsidRPr="00AC5AF4">
        <w:rPr>
          <w:rFonts w:cs="Times New Roman"/>
          <w:lang w:eastAsia="en-US"/>
        </w:rPr>
        <w:t>educing energy costs to households vulnerable to or experiencing hardship</w:t>
      </w:r>
      <w:r>
        <w:rPr>
          <w:rFonts w:cs="Times New Roman"/>
          <w:lang w:eastAsia="en-US"/>
        </w:rPr>
        <w:t>,</w:t>
      </w:r>
      <w:r w:rsidRPr="00AC5AF4">
        <w:rPr>
          <w:rFonts w:cs="Times New Roman"/>
          <w:lang w:eastAsia="en-US"/>
        </w:rPr>
        <w:t xml:space="preserve"> reducing energy use by improved energy efficiency and DER access, improv</w:t>
      </w:r>
      <w:r>
        <w:rPr>
          <w:rFonts w:cs="Times New Roman"/>
          <w:lang w:eastAsia="en-US"/>
        </w:rPr>
        <w:t>ing</w:t>
      </w:r>
      <w:r w:rsidRPr="00AC5AF4">
        <w:rPr>
          <w:rFonts w:cs="Times New Roman"/>
          <w:lang w:eastAsia="en-US"/>
        </w:rPr>
        <w:t xml:space="preserve"> billing practices and addressing broader hardship drivers will provide much</w:t>
      </w:r>
      <w:r>
        <w:rPr>
          <w:rFonts w:cs="Times New Roman"/>
          <w:lang w:eastAsia="en-US"/>
        </w:rPr>
        <w:t>-</w:t>
      </w:r>
      <w:r w:rsidRPr="00AC5AF4">
        <w:rPr>
          <w:rFonts w:cs="Times New Roman"/>
          <w:lang w:eastAsia="en-US"/>
        </w:rPr>
        <w:t xml:space="preserve">needed reform and </w:t>
      </w:r>
      <w:r w:rsidRPr="00AC5AF4">
        <w:rPr>
          <w:rFonts w:cs="Times New Roman"/>
          <w:b/>
          <w:lang w:eastAsia="en-US"/>
        </w:rPr>
        <w:t>remove regressive elements of current energy pricing and support programs</w:t>
      </w:r>
      <w:r w:rsidRPr="00AC5AF4">
        <w:rPr>
          <w:rFonts w:cs="Times New Roman"/>
          <w:lang w:eastAsia="en-US"/>
        </w:rPr>
        <w:t xml:space="preserve">. </w:t>
      </w:r>
      <w:r>
        <w:rPr>
          <w:rFonts w:cs="Times New Roman"/>
          <w:lang w:eastAsia="en-US"/>
        </w:rPr>
        <w:t>These initiatives</w:t>
      </w:r>
      <w:r w:rsidRPr="00AC5AF4">
        <w:rPr>
          <w:rFonts w:cs="Times New Roman"/>
          <w:lang w:eastAsia="en-US"/>
        </w:rPr>
        <w:t xml:space="preserve"> also provide a strong focus on preventin</w:t>
      </w:r>
      <w:r>
        <w:rPr>
          <w:rFonts w:cs="Times New Roman"/>
          <w:lang w:eastAsia="en-US"/>
        </w:rPr>
        <w:t>g</w:t>
      </w:r>
      <w:r w:rsidRPr="00AC5AF4">
        <w:rPr>
          <w:rFonts w:cs="Times New Roman"/>
          <w:lang w:eastAsia="en-US"/>
        </w:rPr>
        <w:t xml:space="preserve"> energy hardship in the future. To capitalise on the full potential of this suite of initiatives, it is recommended that </w:t>
      </w:r>
      <w:r>
        <w:rPr>
          <w:rFonts w:cs="Times New Roman"/>
          <w:b/>
          <w:lang w:eastAsia="en-US"/>
        </w:rPr>
        <w:t>e</w:t>
      </w:r>
      <w:r w:rsidRPr="00AC5AF4">
        <w:rPr>
          <w:rFonts w:cs="Times New Roman"/>
          <w:b/>
          <w:lang w:eastAsia="en-US"/>
        </w:rPr>
        <w:t xml:space="preserve">nergy </w:t>
      </w:r>
      <w:r>
        <w:rPr>
          <w:rFonts w:cs="Times New Roman"/>
          <w:b/>
          <w:lang w:eastAsia="en-US"/>
        </w:rPr>
        <w:t>m</w:t>
      </w:r>
      <w:r w:rsidRPr="00AC5AF4">
        <w:rPr>
          <w:rFonts w:cs="Times New Roman"/>
          <w:b/>
          <w:lang w:eastAsia="en-US"/>
        </w:rPr>
        <w:t xml:space="preserve">inisters oversee </w:t>
      </w:r>
      <w:r>
        <w:rPr>
          <w:rFonts w:cs="Times New Roman"/>
          <w:b/>
          <w:lang w:eastAsia="en-US"/>
        </w:rPr>
        <w:t xml:space="preserve">their </w:t>
      </w:r>
      <w:r w:rsidRPr="00AC5AF4">
        <w:rPr>
          <w:rFonts w:cs="Times New Roman"/>
          <w:b/>
          <w:lang w:eastAsia="en-US"/>
        </w:rPr>
        <w:t>coordination and implementation</w:t>
      </w:r>
      <w:r w:rsidRPr="00AC5AF4">
        <w:rPr>
          <w:rFonts w:cs="Times New Roman"/>
          <w:lang w:eastAsia="en-US"/>
        </w:rPr>
        <w:t xml:space="preserve">, noting that some actions </w:t>
      </w:r>
      <w:r>
        <w:rPr>
          <w:rFonts w:cs="Times New Roman"/>
          <w:lang w:eastAsia="en-US"/>
        </w:rPr>
        <w:t>(</w:t>
      </w:r>
      <w:r w:rsidRPr="00AC5AF4">
        <w:rPr>
          <w:rFonts w:cs="Times New Roman"/>
          <w:lang w:eastAsia="en-US"/>
        </w:rPr>
        <w:t>such as those focused on broader hardship</w:t>
      </w:r>
      <w:r>
        <w:rPr>
          <w:rFonts w:cs="Times New Roman"/>
          <w:lang w:eastAsia="en-US"/>
        </w:rPr>
        <w:t>)</w:t>
      </w:r>
      <w:r w:rsidRPr="00AC5AF4">
        <w:rPr>
          <w:rFonts w:cs="Times New Roman"/>
          <w:lang w:eastAsia="en-US"/>
        </w:rPr>
        <w:t xml:space="preserve"> will require cross-sectoral collaboration. Future efforts are encouraged to use the elements of effective strategy and </w:t>
      </w:r>
      <w:r>
        <w:rPr>
          <w:rFonts w:cs="Times New Roman"/>
          <w:lang w:eastAsia="en-US"/>
        </w:rPr>
        <w:t>b</w:t>
      </w:r>
      <w:r w:rsidRPr="00AC5AF4">
        <w:rPr>
          <w:rFonts w:cs="Times New Roman"/>
          <w:lang w:eastAsia="en-US"/>
        </w:rPr>
        <w:t xml:space="preserve">est </w:t>
      </w:r>
      <w:r>
        <w:rPr>
          <w:rFonts w:cs="Times New Roman"/>
          <w:lang w:eastAsia="en-US"/>
        </w:rPr>
        <w:t>p</w:t>
      </w:r>
      <w:r w:rsidRPr="00AC5AF4">
        <w:rPr>
          <w:rFonts w:cs="Times New Roman"/>
          <w:lang w:eastAsia="en-US"/>
        </w:rPr>
        <w:t xml:space="preserve">ractice </w:t>
      </w:r>
      <w:r>
        <w:rPr>
          <w:rFonts w:cs="Times New Roman"/>
          <w:lang w:eastAsia="en-US"/>
        </w:rPr>
        <w:t>d</w:t>
      </w:r>
      <w:r w:rsidRPr="00AC5AF4">
        <w:rPr>
          <w:rFonts w:cs="Times New Roman"/>
          <w:lang w:eastAsia="en-US"/>
        </w:rPr>
        <w:t xml:space="preserve">esign </w:t>
      </w:r>
      <w:r>
        <w:rPr>
          <w:rFonts w:cs="Times New Roman"/>
          <w:lang w:eastAsia="en-US"/>
        </w:rPr>
        <w:t>p</w:t>
      </w:r>
      <w:r w:rsidRPr="00AC5AF4">
        <w:rPr>
          <w:rFonts w:cs="Times New Roman"/>
          <w:lang w:eastAsia="en-US"/>
        </w:rPr>
        <w:t>rinciples when developing policies and initiatives.</w:t>
      </w:r>
    </w:p>
    <w:p w14:paraId="5BB0477F" w14:textId="7211F765" w:rsidR="00D41436" w:rsidRDefault="00D41436">
      <w:pPr>
        <w:spacing w:before="120" w:after="120" w:line="276" w:lineRule="auto"/>
        <w:jc w:val="both"/>
        <w:rPr>
          <w:rFonts w:ascii="Calibri" w:eastAsia="Calibri" w:hAnsi="Calibri" w:cs="Calibri"/>
          <w:sz w:val="22"/>
          <w:lang w:bidi="en-US"/>
        </w:rPr>
      </w:pPr>
      <w:r>
        <w:rPr>
          <w:rFonts w:ascii="Calibri" w:eastAsia="Calibri" w:hAnsi="Calibri" w:cs="Calibri"/>
          <w:sz w:val="22"/>
          <w:lang w:bidi="en-US"/>
        </w:rPr>
        <w:br w:type="page"/>
      </w:r>
    </w:p>
    <w:p w14:paraId="00684E41" w14:textId="13CEE4AD" w:rsidR="00A04E91" w:rsidRPr="00AC5AF4" w:rsidRDefault="00A04E91" w:rsidP="00014970">
      <w:pPr>
        <w:pStyle w:val="GEERHeading1"/>
        <w:rPr>
          <w:shd w:val="clear" w:color="auto" w:fill="FFFFFF"/>
          <w:lang w:bidi="en-US"/>
        </w:rPr>
      </w:pPr>
      <w:bookmarkStart w:id="317" w:name="_Toc65408136"/>
      <w:bookmarkStart w:id="318" w:name="_Toc75875483"/>
      <w:r w:rsidRPr="00AC5AF4">
        <w:rPr>
          <w:shd w:val="clear" w:color="auto" w:fill="FFFFFF"/>
          <w:lang w:bidi="en-US"/>
        </w:rPr>
        <w:lastRenderedPageBreak/>
        <w:t>C</w:t>
      </w:r>
      <w:r w:rsidR="00F64592" w:rsidRPr="00AC5AF4">
        <w:rPr>
          <w:shd w:val="clear" w:color="auto" w:fill="FFFFFF"/>
          <w:lang w:bidi="en-US"/>
        </w:rPr>
        <w:t>HAPTER</w:t>
      </w:r>
      <w:r w:rsidRPr="00AC5AF4">
        <w:rPr>
          <w:shd w:val="clear" w:color="auto" w:fill="FFFFFF"/>
          <w:lang w:bidi="en-US"/>
        </w:rPr>
        <w:t xml:space="preserve"> 8</w:t>
      </w:r>
      <w:bookmarkEnd w:id="317"/>
      <w:bookmarkEnd w:id="318"/>
    </w:p>
    <w:p w14:paraId="3C8EB7CE" w14:textId="77777777" w:rsidR="00A04E91" w:rsidRPr="00AC5AF4" w:rsidRDefault="00A04E91" w:rsidP="00014970">
      <w:pPr>
        <w:pStyle w:val="GEERHeading1"/>
        <w:rPr>
          <w:shd w:val="clear" w:color="auto" w:fill="FFFFFF"/>
          <w:lang w:bidi="en-US"/>
        </w:rPr>
      </w:pPr>
      <w:bookmarkStart w:id="319" w:name="_Toc65408137"/>
      <w:bookmarkStart w:id="320" w:name="_Toc75875484"/>
      <w:r w:rsidRPr="00AC5AF4">
        <w:rPr>
          <w:shd w:val="clear" w:color="auto" w:fill="FFFFFF"/>
          <w:lang w:bidi="en-US"/>
        </w:rPr>
        <w:t>Recommendations</w:t>
      </w:r>
      <w:bookmarkEnd w:id="319"/>
      <w:bookmarkEnd w:id="320"/>
    </w:p>
    <w:p w14:paraId="4A2E2969" w14:textId="77777777" w:rsidR="00A04E91" w:rsidRPr="00AC5AF4" w:rsidRDefault="00A04E91" w:rsidP="00014970">
      <w:pPr>
        <w:pStyle w:val="Heading2"/>
      </w:pPr>
      <w:bookmarkStart w:id="321" w:name="_Toc65408138"/>
      <w:bookmarkStart w:id="322" w:name="_Toc75875485"/>
      <w:r w:rsidRPr="00AC5AF4">
        <w:t>Introduction</w:t>
      </w:r>
      <w:bookmarkEnd w:id="321"/>
      <w:bookmarkEnd w:id="322"/>
    </w:p>
    <w:p w14:paraId="67F7859F" w14:textId="3B64F3EA" w:rsidR="00A04E91" w:rsidRPr="00AC5AF4" w:rsidRDefault="00A04E91" w:rsidP="00A04E91">
      <w:pPr>
        <w:spacing w:before="120" w:after="120" w:line="276" w:lineRule="auto"/>
        <w:jc w:val="both"/>
        <w:rPr>
          <w:rFonts w:ascii="Calibri" w:eastAsia="Calibri" w:hAnsi="Calibri" w:cs="Calibri"/>
          <w:bCs/>
          <w:sz w:val="22"/>
          <w:szCs w:val="22"/>
          <w:lang w:eastAsia="en-US"/>
        </w:rPr>
      </w:pPr>
      <w:r w:rsidRPr="00AC5AF4">
        <w:rPr>
          <w:rFonts w:ascii="Calibri" w:eastAsia="Calibri" w:hAnsi="Calibri"/>
          <w:sz w:val="22"/>
          <w:szCs w:val="22"/>
          <w:lang w:eastAsia="en-US"/>
        </w:rPr>
        <w:t xml:space="preserve">This investigation revealed that many Australian households are suffering in more ways than previously realised, and that current efforts to measure the extent and nature of energy hardship in Australia underestimate its prevalence and severity. Further, findings show that current efforts are falling short of alleviating energy hardship. </w:t>
      </w:r>
      <w:r w:rsidRPr="00AC5AF4">
        <w:rPr>
          <w:rFonts w:ascii="Calibri" w:eastAsia="Calibri" w:hAnsi="Calibri" w:cs="Calibri"/>
          <w:bCs/>
          <w:sz w:val="22"/>
          <w:szCs w:val="22"/>
          <w:lang w:eastAsia="en-US"/>
        </w:rPr>
        <w:t xml:space="preserve">Given this situation, it seems highly likely that, unless things change, many households will be left behind in the energy transition. This can be addressed, but only with substantive investment in terms of design, approach, funding and coordinated efforts to ameliorate the impact of the numerous obstacles negatively affecting households. </w:t>
      </w:r>
    </w:p>
    <w:p w14:paraId="1DCE14DB" w14:textId="530B3B41" w:rsidR="00A04E91" w:rsidRPr="00AC5AF4" w:rsidRDefault="00A04E91" w:rsidP="00A04E91">
      <w:pPr>
        <w:spacing w:before="120" w:after="120" w:line="276" w:lineRule="auto"/>
        <w:jc w:val="both"/>
        <w:rPr>
          <w:rFonts w:ascii="Calibri" w:eastAsia="Calibri" w:hAnsi="Calibri" w:cs="Calibri"/>
          <w:sz w:val="22"/>
          <w:szCs w:val="22"/>
        </w:rPr>
      </w:pPr>
      <w:r w:rsidRPr="00AC5AF4">
        <w:rPr>
          <w:rFonts w:ascii="Calibri" w:eastAsia="Calibri" w:hAnsi="Calibri" w:cs="Calibri"/>
          <w:bCs/>
          <w:sz w:val="22"/>
          <w:szCs w:val="22"/>
          <w:lang w:eastAsia="en-US"/>
        </w:rPr>
        <w:t xml:space="preserve">Research findings culminated in a series of </w:t>
      </w:r>
      <w:r w:rsidRPr="00AC5AF4">
        <w:rPr>
          <w:rFonts w:ascii="Calibri" w:eastAsia="Calibri" w:hAnsi="Calibri" w:cs="Calibri"/>
          <w:sz w:val="22"/>
          <w:szCs w:val="22"/>
        </w:rPr>
        <w:t>key insights and a corresponding suite of policy solutions and recommendations for implementation. If these are actioned, we believe they will substantially reduce energy vulnerability and hardship. We first present the high</w:t>
      </w:r>
      <w:r w:rsidR="00AC5AF4" w:rsidRPr="00AC5AF4">
        <w:rPr>
          <w:rFonts w:ascii="Calibri" w:eastAsia="Calibri" w:hAnsi="Calibri" w:cs="Calibri"/>
          <w:sz w:val="22"/>
          <w:szCs w:val="22"/>
        </w:rPr>
        <w:t>-</w:t>
      </w:r>
      <w:r w:rsidRPr="00AC5AF4">
        <w:rPr>
          <w:rFonts w:ascii="Calibri" w:eastAsia="Calibri" w:hAnsi="Calibri" w:cs="Calibri"/>
          <w:sz w:val="22"/>
          <w:szCs w:val="22"/>
        </w:rPr>
        <w:t xml:space="preserve">level insights and then the recommendations that will address current shortfalls in policies and programs. </w:t>
      </w:r>
    </w:p>
    <w:p w14:paraId="0602E536" w14:textId="77777777" w:rsidR="00A04E91" w:rsidRPr="00AC5AF4" w:rsidRDefault="00A04E91" w:rsidP="00014970">
      <w:pPr>
        <w:pStyle w:val="Heading2"/>
      </w:pPr>
      <w:bookmarkStart w:id="323" w:name="_Toc65408139"/>
      <w:bookmarkStart w:id="324" w:name="_Toc75875486"/>
      <w:r w:rsidRPr="00AC5AF4">
        <w:t>Overall Key Insights from Research Findings</w:t>
      </w:r>
      <w:bookmarkEnd w:id="323"/>
      <w:bookmarkEnd w:id="324"/>
    </w:p>
    <w:p w14:paraId="381FFF51" w14:textId="77777777" w:rsidR="00A04E91" w:rsidRPr="00AC5AF4" w:rsidRDefault="00A04E91" w:rsidP="00AD51AE">
      <w:pPr>
        <w:numPr>
          <w:ilvl w:val="0"/>
          <w:numId w:val="12"/>
        </w:numPr>
        <w:spacing w:before="60" w:after="60" w:line="276" w:lineRule="auto"/>
        <w:ind w:left="284" w:hanging="284"/>
        <w:jc w:val="both"/>
        <w:rPr>
          <w:rFonts w:ascii="Calibri" w:eastAsia="Calibri" w:hAnsi="Calibri" w:cs="Calibri"/>
          <w:iCs/>
          <w:color w:val="000000"/>
          <w:sz w:val="22"/>
          <w:szCs w:val="22"/>
        </w:rPr>
      </w:pPr>
      <w:r w:rsidRPr="00AC5AF4">
        <w:rPr>
          <w:rFonts w:ascii="Calibri" w:eastAsia="Calibri" w:hAnsi="Calibri" w:cs="Calibri"/>
          <w:iCs/>
          <w:color w:val="000000"/>
          <w:sz w:val="22"/>
          <w:szCs w:val="22"/>
        </w:rPr>
        <w:t>The current policy patchwork is not designed to reduce total energy hardship.</w:t>
      </w:r>
    </w:p>
    <w:p w14:paraId="3E9290D4" w14:textId="77777777" w:rsidR="00A04E91" w:rsidRPr="00AC5AF4" w:rsidRDefault="00A04E91" w:rsidP="00AD51AE">
      <w:pPr>
        <w:numPr>
          <w:ilvl w:val="0"/>
          <w:numId w:val="12"/>
        </w:numPr>
        <w:spacing w:before="60" w:after="60" w:line="276" w:lineRule="auto"/>
        <w:ind w:left="284" w:hanging="284"/>
        <w:jc w:val="both"/>
        <w:rPr>
          <w:rFonts w:ascii="Calibri" w:eastAsia="Calibri" w:hAnsi="Calibri" w:cs="Calibri"/>
          <w:iCs/>
          <w:color w:val="000000"/>
          <w:sz w:val="22"/>
          <w:szCs w:val="22"/>
        </w:rPr>
      </w:pPr>
      <w:r w:rsidRPr="00AC5AF4">
        <w:rPr>
          <w:rFonts w:ascii="Calibri" w:eastAsia="Calibri" w:hAnsi="Calibri" w:cs="Calibri"/>
          <w:iCs/>
          <w:color w:val="000000"/>
          <w:sz w:val="22"/>
          <w:szCs w:val="22"/>
        </w:rPr>
        <w:t>Programs and policies have addressed energy hardship as though it was largely homogenous and static.</w:t>
      </w:r>
    </w:p>
    <w:p w14:paraId="17CAFD05" w14:textId="77777777" w:rsidR="00A04E91" w:rsidRPr="00AC5AF4" w:rsidRDefault="00A04E91" w:rsidP="00AD51AE">
      <w:pPr>
        <w:numPr>
          <w:ilvl w:val="0"/>
          <w:numId w:val="12"/>
        </w:numPr>
        <w:spacing w:before="60" w:after="60" w:line="276" w:lineRule="auto"/>
        <w:ind w:left="284" w:hanging="284"/>
        <w:jc w:val="both"/>
        <w:rPr>
          <w:rFonts w:ascii="Calibri" w:eastAsia="Calibri" w:hAnsi="Calibri" w:cs="Calibri"/>
          <w:iCs/>
          <w:color w:val="000000"/>
          <w:sz w:val="22"/>
          <w:szCs w:val="22"/>
        </w:rPr>
      </w:pPr>
      <w:r w:rsidRPr="00AC5AF4">
        <w:rPr>
          <w:rFonts w:ascii="Calibri" w:eastAsia="Calibri" w:hAnsi="Calibri" w:cs="Calibri"/>
          <w:iCs/>
          <w:color w:val="000000"/>
          <w:sz w:val="22"/>
          <w:szCs w:val="22"/>
        </w:rPr>
        <w:t>Structural barriers worsen the shape and scale of vulnerability and hardship.</w:t>
      </w:r>
    </w:p>
    <w:p w14:paraId="615960C9" w14:textId="77777777" w:rsidR="00A04E91" w:rsidRPr="00AC5AF4" w:rsidRDefault="00A04E91" w:rsidP="00AD51AE">
      <w:pPr>
        <w:numPr>
          <w:ilvl w:val="0"/>
          <w:numId w:val="12"/>
        </w:numPr>
        <w:spacing w:before="60" w:after="60" w:line="276" w:lineRule="auto"/>
        <w:ind w:left="284" w:hanging="284"/>
        <w:jc w:val="both"/>
        <w:rPr>
          <w:rFonts w:ascii="Calibri" w:eastAsia="Calibri" w:hAnsi="Calibri" w:cs="Calibri"/>
          <w:iCs/>
          <w:color w:val="000000"/>
          <w:sz w:val="22"/>
          <w:szCs w:val="22"/>
        </w:rPr>
      </w:pPr>
      <w:r w:rsidRPr="00AC5AF4">
        <w:rPr>
          <w:rFonts w:ascii="Calibri" w:eastAsia="Calibri" w:hAnsi="Calibri" w:cs="Calibri"/>
          <w:iCs/>
          <w:color w:val="000000"/>
          <w:sz w:val="22"/>
          <w:szCs w:val="22"/>
        </w:rPr>
        <w:t>The extent of energy hardship is unclear due to limitations of current measures, though it is higher than previously estimated.</w:t>
      </w:r>
    </w:p>
    <w:p w14:paraId="3CE2F329" w14:textId="77777777" w:rsidR="00A04E91" w:rsidRPr="00AC5AF4" w:rsidRDefault="00A04E91" w:rsidP="00AD51AE">
      <w:pPr>
        <w:numPr>
          <w:ilvl w:val="0"/>
          <w:numId w:val="12"/>
        </w:numPr>
        <w:spacing w:before="60" w:after="60" w:line="276" w:lineRule="auto"/>
        <w:ind w:left="284" w:hanging="284"/>
        <w:jc w:val="both"/>
        <w:rPr>
          <w:rFonts w:ascii="Calibri" w:eastAsia="Calibri" w:hAnsi="Calibri" w:cs="Calibri"/>
          <w:iCs/>
          <w:color w:val="000000"/>
          <w:sz w:val="22"/>
          <w:szCs w:val="22"/>
        </w:rPr>
      </w:pPr>
      <w:r w:rsidRPr="00AC5AF4">
        <w:rPr>
          <w:rFonts w:ascii="Calibri" w:eastAsia="Calibri" w:hAnsi="Calibri" w:cs="Calibri"/>
          <w:iCs/>
          <w:color w:val="000000"/>
          <w:sz w:val="22"/>
          <w:szCs w:val="22"/>
        </w:rPr>
        <w:t>Many impactful initiatives are not sufficiently funded to address the problem or are not repeated to scale.</w:t>
      </w:r>
    </w:p>
    <w:p w14:paraId="69973433" w14:textId="77777777" w:rsidR="00A04E91" w:rsidRPr="00AC5AF4" w:rsidRDefault="00A04E91" w:rsidP="00AD51AE">
      <w:pPr>
        <w:numPr>
          <w:ilvl w:val="0"/>
          <w:numId w:val="12"/>
        </w:numPr>
        <w:spacing w:before="60" w:after="60" w:line="276" w:lineRule="auto"/>
        <w:ind w:left="284" w:hanging="284"/>
        <w:jc w:val="both"/>
        <w:rPr>
          <w:rFonts w:ascii="Calibri" w:eastAsia="Calibri" w:hAnsi="Calibri" w:cs="Calibri"/>
          <w:iCs/>
          <w:color w:val="000000"/>
          <w:sz w:val="22"/>
          <w:szCs w:val="22"/>
        </w:rPr>
      </w:pPr>
      <w:r w:rsidRPr="00AC5AF4">
        <w:rPr>
          <w:rFonts w:ascii="Calibri" w:eastAsia="Calibri" w:hAnsi="Calibri" w:cs="Calibri"/>
          <w:iCs/>
          <w:color w:val="000000"/>
          <w:sz w:val="22"/>
          <w:szCs w:val="22"/>
        </w:rPr>
        <w:t>Energy hardship is growing, and programs and policies need to change if this trend is to be abated.</w:t>
      </w:r>
    </w:p>
    <w:p w14:paraId="68BA6D3B" w14:textId="0E7A208D" w:rsidR="00A04E91" w:rsidRPr="00AC5AF4" w:rsidRDefault="00A04E91" w:rsidP="00A04E91">
      <w:pPr>
        <w:spacing w:before="120" w:after="120" w:line="276" w:lineRule="auto"/>
        <w:jc w:val="both"/>
        <w:rPr>
          <w:rFonts w:ascii="Calibri" w:eastAsia="Calibri" w:hAnsi="Calibri" w:cs="Calibri"/>
          <w:iCs/>
          <w:color w:val="000000"/>
          <w:sz w:val="22"/>
          <w:szCs w:val="22"/>
        </w:rPr>
      </w:pPr>
      <w:r w:rsidRPr="00AC5AF4">
        <w:rPr>
          <w:rFonts w:ascii="Calibri" w:eastAsia="Calibri" w:hAnsi="Calibri" w:cs="Calibri"/>
          <w:iCs/>
          <w:color w:val="000000"/>
          <w:sz w:val="22"/>
          <w:szCs w:val="22"/>
        </w:rPr>
        <w:t>For further details of the key insights uncovered by our research and how each was drawn from the research streams and then matched with the recommendations, see Appendix C.</w:t>
      </w:r>
    </w:p>
    <w:p w14:paraId="52FD4F11" w14:textId="77777777" w:rsidR="00A04E91" w:rsidRPr="00AC5AF4" w:rsidRDefault="00A04E91" w:rsidP="00014970">
      <w:pPr>
        <w:pStyle w:val="Heading2"/>
      </w:pPr>
      <w:bookmarkStart w:id="325" w:name="_Toc65408140"/>
      <w:bookmarkStart w:id="326" w:name="_Toc75875487"/>
      <w:r w:rsidRPr="00AC5AF4">
        <w:t>Recommendation to Adopt Frameworks in the Energy Sector</w:t>
      </w:r>
      <w:bookmarkEnd w:id="325"/>
      <w:bookmarkEnd w:id="326"/>
      <w:r w:rsidRPr="00AC5AF4">
        <w:t xml:space="preserve"> </w:t>
      </w:r>
    </w:p>
    <w:p w14:paraId="5ACF28D3" w14:textId="77777777" w:rsidR="00A04E91" w:rsidRPr="00AC5AF4" w:rsidRDefault="00A04E91" w:rsidP="00465D2D">
      <w:pPr>
        <w:spacing w:before="120" w:line="276" w:lineRule="auto"/>
        <w:jc w:val="both"/>
        <w:rPr>
          <w:rFonts w:ascii="Calibri" w:eastAsia="Calibri" w:hAnsi="Calibri" w:cs="Calibri"/>
          <w:sz w:val="22"/>
          <w:lang w:bidi="en-US"/>
        </w:rPr>
      </w:pPr>
      <w:r w:rsidRPr="00AC5AF4">
        <w:rPr>
          <w:rFonts w:ascii="Calibri" w:eastAsia="Calibri" w:hAnsi="Calibri" w:cs="Calibri"/>
          <w:sz w:val="22"/>
          <w:lang w:bidi="en-US"/>
        </w:rPr>
        <w:t>We first recommend that the following frameworks be endorsed so they can be widely disseminated and adopted. We believe they will be highly useful in framing, understanding and guiding future efforts to address and mitigate energy hardship. The three frameworks include:</w:t>
      </w:r>
    </w:p>
    <w:p w14:paraId="585E04D6" w14:textId="22417BA7" w:rsidR="00A04E91" w:rsidRPr="00AC5AF4" w:rsidRDefault="00821E2F" w:rsidP="00465D2D">
      <w:pPr>
        <w:numPr>
          <w:ilvl w:val="0"/>
          <w:numId w:val="11"/>
        </w:numPr>
        <w:tabs>
          <w:tab w:val="left" w:pos="284"/>
        </w:tabs>
        <w:spacing w:before="60" w:after="60" w:line="276" w:lineRule="auto"/>
        <w:ind w:left="284" w:hanging="284"/>
        <w:jc w:val="both"/>
        <w:rPr>
          <w:rFonts w:ascii="Calibri" w:eastAsia="Calibri" w:hAnsi="Calibri"/>
          <w:color w:val="000000"/>
          <w:sz w:val="22"/>
          <w:szCs w:val="22"/>
          <w:lang w:eastAsia="en-US"/>
        </w:rPr>
      </w:pPr>
      <w:r w:rsidRPr="000352AD">
        <w:rPr>
          <w:rFonts w:ascii="Calibri" w:eastAsia="Calibri" w:hAnsi="Calibri"/>
          <w:b/>
          <w:color w:val="000000"/>
          <w:sz w:val="22"/>
          <w:szCs w:val="22"/>
          <w:lang w:eastAsia="en-US"/>
        </w:rPr>
        <w:t>The DIO Framework,</w:t>
      </w:r>
      <w:r w:rsidR="00A04E91" w:rsidRPr="00AC5AF4">
        <w:rPr>
          <w:rFonts w:ascii="Calibri" w:eastAsia="Calibri" w:hAnsi="Calibri"/>
          <w:color w:val="000000"/>
          <w:sz w:val="22"/>
          <w:szCs w:val="22"/>
          <w:lang w:eastAsia="en-US"/>
        </w:rPr>
        <w:t xml:space="preserve"> which is a measurement framework to fully capture and understand energy hardship, including its causes and consequences</w:t>
      </w:r>
      <w:r>
        <w:rPr>
          <w:rFonts w:ascii="Calibri" w:eastAsia="Calibri" w:hAnsi="Calibri"/>
          <w:color w:val="000000"/>
          <w:sz w:val="22"/>
          <w:szCs w:val="22"/>
          <w:lang w:eastAsia="en-US"/>
        </w:rPr>
        <w:t>.</w:t>
      </w:r>
    </w:p>
    <w:p w14:paraId="29EC6BF2" w14:textId="34FD5E53" w:rsidR="00A04E91" w:rsidRPr="00AC5AF4" w:rsidRDefault="00821E2F" w:rsidP="00465D2D">
      <w:pPr>
        <w:numPr>
          <w:ilvl w:val="0"/>
          <w:numId w:val="11"/>
        </w:numPr>
        <w:tabs>
          <w:tab w:val="left" w:pos="284"/>
        </w:tabs>
        <w:spacing w:before="60" w:after="60" w:line="276" w:lineRule="auto"/>
        <w:ind w:left="284" w:hanging="284"/>
        <w:jc w:val="both"/>
        <w:rPr>
          <w:rFonts w:ascii="Calibri" w:eastAsia="Calibri" w:hAnsi="Calibri"/>
          <w:color w:val="000000"/>
          <w:sz w:val="22"/>
          <w:szCs w:val="22"/>
          <w:lang w:eastAsia="en-US"/>
        </w:rPr>
      </w:pPr>
      <w:r w:rsidRPr="000352AD">
        <w:rPr>
          <w:rFonts w:ascii="Calibri" w:eastAsia="Calibri" w:hAnsi="Calibri"/>
          <w:b/>
          <w:color w:val="000000"/>
          <w:sz w:val="22"/>
          <w:szCs w:val="22"/>
          <w:lang w:eastAsia="en-US"/>
        </w:rPr>
        <w:t xml:space="preserve">The </w:t>
      </w:r>
      <w:r w:rsidR="00A04E91" w:rsidRPr="000352AD">
        <w:rPr>
          <w:rFonts w:ascii="Calibri" w:eastAsia="Calibri" w:hAnsi="Calibri"/>
          <w:b/>
          <w:color w:val="000000"/>
          <w:sz w:val="22"/>
          <w:szCs w:val="22"/>
          <w:lang w:eastAsia="en-US"/>
        </w:rPr>
        <w:t xml:space="preserve">ABATE </w:t>
      </w:r>
      <w:r w:rsidRPr="000352AD">
        <w:rPr>
          <w:rFonts w:ascii="Calibri" w:eastAsia="Calibri" w:hAnsi="Calibri"/>
          <w:b/>
          <w:color w:val="000000"/>
          <w:sz w:val="22"/>
          <w:szCs w:val="22"/>
          <w:lang w:eastAsia="en-US"/>
        </w:rPr>
        <w:t>H</w:t>
      </w:r>
      <w:r w:rsidR="00A04E91" w:rsidRPr="000352AD">
        <w:rPr>
          <w:rFonts w:ascii="Calibri" w:eastAsia="Calibri" w:hAnsi="Calibri"/>
          <w:b/>
          <w:color w:val="000000"/>
          <w:sz w:val="22"/>
          <w:szCs w:val="22"/>
          <w:lang w:eastAsia="en-US"/>
        </w:rPr>
        <w:t xml:space="preserve">ardship </w:t>
      </w:r>
      <w:r w:rsidRPr="000352AD">
        <w:rPr>
          <w:rFonts w:ascii="Calibri" w:eastAsia="Calibri" w:hAnsi="Calibri"/>
          <w:b/>
          <w:color w:val="000000"/>
          <w:sz w:val="22"/>
          <w:szCs w:val="22"/>
          <w:lang w:eastAsia="en-US"/>
        </w:rPr>
        <w:t>Framework,</w:t>
      </w:r>
      <w:r w:rsidRPr="00AC5AF4">
        <w:rPr>
          <w:rFonts w:ascii="Calibri" w:eastAsia="Calibri" w:hAnsi="Calibri"/>
          <w:color w:val="000000"/>
          <w:sz w:val="22"/>
          <w:szCs w:val="22"/>
          <w:lang w:eastAsia="en-US"/>
        </w:rPr>
        <w:t xml:space="preserve"> </w:t>
      </w:r>
      <w:r w:rsidR="00A04E91" w:rsidRPr="00AC5AF4">
        <w:rPr>
          <w:rFonts w:ascii="Calibri" w:eastAsia="Calibri" w:hAnsi="Calibri"/>
          <w:color w:val="000000"/>
          <w:sz w:val="22"/>
          <w:szCs w:val="22"/>
          <w:lang w:eastAsia="en-US"/>
        </w:rPr>
        <w:t>which reflects the various levels and differences in experiences by households in the ‘state’ of energy hardship</w:t>
      </w:r>
      <w:r>
        <w:rPr>
          <w:rFonts w:ascii="Calibri" w:eastAsia="Calibri" w:hAnsi="Calibri"/>
          <w:color w:val="000000"/>
          <w:sz w:val="22"/>
          <w:szCs w:val="22"/>
          <w:lang w:eastAsia="en-US"/>
        </w:rPr>
        <w:t xml:space="preserve">. The four states being </w:t>
      </w:r>
      <w:r w:rsidRPr="00821E2F">
        <w:rPr>
          <w:rFonts w:ascii="Calibri" w:eastAsia="Calibri" w:hAnsi="Calibri"/>
          <w:color w:val="000000"/>
          <w:sz w:val="22"/>
          <w:szCs w:val="22"/>
          <w:lang w:eastAsia="en-US"/>
        </w:rPr>
        <w:t>Battle-on, Acute, Transient and Extreme</w:t>
      </w:r>
      <w:r>
        <w:rPr>
          <w:rFonts w:ascii="Calibri" w:eastAsia="Calibri" w:hAnsi="Calibri"/>
          <w:color w:val="000000"/>
          <w:sz w:val="22"/>
          <w:szCs w:val="22"/>
          <w:lang w:eastAsia="en-US"/>
        </w:rPr>
        <w:t>.</w:t>
      </w:r>
    </w:p>
    <w:p w14:paraId="6DF5F376" w14:textId="0AEAB782" w:rsidR="00A04E91" w:rsidRPr="00AC5AF4" w:rsidRDefault="00821E2F" w:rsidP="00465D2D">
      <w:pPr>
        <w:numPr>
          <w:ilvl w:val="0"/>
          <w:numId w:val="11"/>
        </w:numPr>
        <w:tabs>
          <w:tab w:val="left" w:pos="284"/>
        </w:tabs>
        <w:spacing w:before="60" w:after="60" w:line="276" w:lineRule="auto"/>
        <w:ind w:left="284" w:hanging="284"/>
        <w:jc w:val="both"/>
        <w:rPr>
          <w:rFonts w:ascii="Calibri" w:eastAsia="Calibri" w:hAnsi="Calibri"/>
          <w:color w:val="000000"/>
          <w:sz w:val="22"/>
          <w:szCs w:val="22"/>
          <w:lang w:eastAsia="en-US"/>
        </w:rPr>
      </w:pPr>
      <w:r w:rsidRPr="00847325">
        <w:rPr>
          <w:rFonts w:ascii="Calibri" w:eastAsia="Calibri" w:hAnsi="Calibri"/>
          <w:b/>
          <w:color w:val="000000"/>
          <w:sz w:val="22"/>
          <w:szCs w:val="22"/>
          <w:lang w:eastAsia="en-US"/>
        </w:rPr>
        <w:t>P-S-R Framework,</w:t>
      </w:r>
      <w:r w:rsidR="00A04E91" w:rsidRPr="00AC5AF4">
        <w:rPr>
          <w:rFonts w:ascii="Calibri" w:eastAsia="Calibri" w:hAnsi="Calibri"/>
          <w:color w:val="000000"/>
          <w:sz w:val="22"/>
          <w:szCs w:val="22"/>
          <w:lang w:eastAsia="en-US"/>
        </w:rPr>
        <w:t xml:space="preserve"> which is a strategies framework for designing different types of initiatives to assist households experiencing energy vulnerability or hardship.  </w:t>
      </w:r>
    </w:p>
    <w:p w14:paraId="0F89D9D3" w14:textId="77777777" w:rsidR="00A04E91" w:rsidRPr="00AC5AF4" w:rsidRDefault="00A04E91" w:rsidP="00465D2D">
      <w:pPr>
        <w:pStyle w:val="Heading2"/>
        <w:spacing w:before="0"/>
      </w:pPr>
      <w:bookmarkStart w:id="327" w:name="_Toc65408141"/>
      <w:bookmarkStart w:id="328" w:name="_Toc75875488"/>
      <w:r w:rsidRPr="00AC5AF4">
        <w:lastRenderedPageBreak/>
        <w:t>Main Recommendations</w:t>
      </w:r>
      <w:bookmarkEnd w:id="327"/>
      <w:bookmarkEnd w:id="328"/>
    </w:p>
    <w:p w14:paraId="3676331E" w14:textId="77777777" w:rsidR="00A04E91" w:rsidRPr="00AC5AF4" w:rsidRDefault="00A04E91" w:rsidP="00A04E91">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We provide six main recommendations, each with sub-components, to guide implementation. Additionally, we have mapped the policy solutions provided in Chapter 7 with each of the recommendations.</w:t>
      </w:r>
    </w:p>
    <w:p w14:paraId="6F93D9F7" w14:textId="77777777" w:rsidR="00A04E91" w:rsidRPr="00AC5AF4" w:rsidRDefault="00A04E91" w:rsidP="00F64592">
      <w:pPr>
        <w:pStyle w:val="Heading3"/>
        <w:numPr>
          <w:ilvl w:val="0"/>
          <w:numId w:val="84"/>
        </w:numPr>
        <w:shd w:val="clear" w:color="auto" w:fill="DEEAF6"/>
        <w:ind w:left="426" w:hanging="426"/>
        <w:rPr>
          <w:i w:val="0"/>
          <w:color w:val="002060"/>
          <w:lang w:val="en-AU"/>
        </w:rPr>
      </w:pPr>
      <w:bookmarkStart w:id="329" w:name="_Toc75875489"/>
      <w:r w:rsidRPr="00AC5AF4">
        <w:rPr>
          <w:i w:val="0"/>
          <w:color w:val="002060"/>
          <w:lang w:val="en-AU"/>
        </w:rPr>
        <w:t>Create a Coordinated, Cohesive and Strategic Bi-Partisan Approach to Reducing Energy Hardship</w:t>
      </w:r>
      <w:bookmarkEnd w:id="329"/>
    </w:p>
    <w:p w14:paraId="161DD14B" w14:textId="3D102E1E" w:rsidR="00A04E91" w:rsidRPr="00AC5AF4" w:rsidRDefault="00A04E91" w:rsidP="00A04E91">
      <w:pPr>
        <w:spacing w:before="120" w:line="276" w:lineRule="auto"/>
        <w:jc w:val="both"/>
        <w:rPr>
          <w:rFonts w:ascii="Calibri" w:eastAsia="Calibri" w:hAnsi="Calibri" w:cs="Calibri"/>
          <w:sz w:val="22"/>
          <w:lang w:bidi="en-US"/>
        </w:rPr>
      </w:pPr>
      <w:r w:rsidRPr="00AC5AF4">
        <w:rPr>
          <w:rFonts w:ascii="Calibri" w:eastAsia="Calibri" w:hAnsi="Calibri" w:cs="Calibri"/>
          <w:b/>
          <w:sz w:val="22"/>
          <w:lang w:bidi="en-US"/>
        </w:rPr>
        <w:t xml:space="preserve">A coordinated, targeted approach </w:t>
      </w:r>
      <w:r w:rsidRPr="00AC5AF4">
        <w:rPr>
          <w:rFonts w:ascii="Calibri" w:eastAsia="Calibri" w:hAnsi="Calibri" w:cs="Calibri"/>
          <w:sz w:val="22"/>
          <w:lang w:bidi="en-US"/>
        </w:rPr>
        <w:t>is needed to set a vision, reduce complexity and provide clear pathways forward. This should be informed by a working group who represent jurisdictional and sector interests</w:t>
      </w:r>
      <w:r w:rsidR="00681EB4">
        <w:rPr>
          <w:rFonts w:ascii="Calibri" w:eastAsia="Calibri" w:hAnsi="Calibri" w:cs="Calibri"/>
          <w:sz w:val="22"/>
          <w:lang w:bidi="en-US"/>
        </w:rPr>
        <w:t xml:space="preserve"> and</w:t>
      </w:r>
      <w:r w:rsidRPr="00AC5AF4">
        <w:rPr>
          <w:rFonts w:ascii="Calibri" w:eastAsia="Calibri" w:hAnsi="Calibri" w:cs="Calibri"/>
          <w:sz w:val="22"/>
          <w:lang w:bidi="en-US"/>
        </w:rPr>
        <w:t xml:space="preserve"> who can collectively consider policies and programs through a non-political and non-biased lens. Areas to consider in designing the coordinated approach include:</w:t>
      </w:r>
    </w:p>
    <w:p w14:paraId="10F2E7C4" w14:textId="52008D6F"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r</w:t>
      </w:r>
      <w:r w:rsidR="00A04E91" w:rsidRPr="00AC5AF4">
        <w:rPr>
          <w:rFonts w:ascii="Calibri" w:eastAsia="Calibri" w:hAnsi="Calibri" w:cs="Calibri"/>
          <w:sz w:val="22"/>
          <w:szCs w:val="22"/>
          <w:lang w:eastAsia="en-US"/>
        </w:rPr>
        <w:t>e-think the design of the sector using an experience-based and co-design approach involving end</w:t>
      </w:r>
      <w:r w:rsidR="00AC5AF4" w:rsidRPr="00AC5AF4">
        <w:rPr>
          <w:rFonts w:ascii="Calibri" w:eastAsia="Calibri" w:hAnsi="Calibri" w:cs="Calibri"/>
          <w:sz w:val="22"/>
          <w:szCs w:val="22"/>
          <w:lang w:eastAsia="en-US"/>
        </w:rPr>
        <w:t xml:space="preserve"> </w:t>
      </w:r>
      <w:r w:rsidR="00A04E91" w:rsidRPr="00AC5AF4">
        <w:rPr>
          <w:rFonts w:ascii="Calibri" w:eastAsia="Calibri" w:hAnsi="Calibri" w:cs="Calibri"/>
          <w:sz w:val="22"/>
          <w:szCs w:val="22"/>
          <w:lang w:eastAsia="en-US"/>
        </w:rPr>
        <w:t xml:space="preserve">users </w:t>
      </w:r>
    </w:p>
    <w:p w14:paraId="51B2028C" w14:textId="5BB1C6B2"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r</w:t>
      </w:r>
      <w:r w:rsidR="00A04E91" w:rsidRPr="00AC5AF4">
        <w:rPr>
          <w:rFonts w:ascii="Calibri" w:eastAsia="Calibri" w:hAnsi="Calibri" w:cs="Calibri"/>
          <w:sz w:val="22"/>
          <w:szCs w:val="22"/>
          <w:lang w:eastAsia="en-US"/>
        </w:rPr>
        <w:t>econsider the narrative around ‘energy hardship’ and adopt a strengths-based lens ensuring that communications and engagement efforts reflect this lens</w:t>
      </w:r>
    </w:p>
    <w:p w14:paraId="3518A57A" w14:textId="6551DDFA"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g</w:t>
      </w:r>
      <w:r w:rsidR="00A04E91" w:rsidRPr="00AC5AF4">
        <w:rPr>
          <w:rFonts w:ascii="Calibri" w:eastAsia="Calibri" w:hAnsi="Calibri" w:cs="Calibri"/>
          <w:sz w:val="22"/>
          <w:szCs w:val="22"/>
          <w:lang w:eastAsia="en-US"/>
        </w:rPr>
        <w:t>enerate a coherent, overall national policy and tailored jurisdictional policies that specifically address energy hardship and link each of these with specific programs</w:t>
      </w:r>
    </w:p>
    <w:p w14:paraId="0D911363" w14:textId="2CE351B8"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m</w:t>
      </w:r>
      <w:r w:rsidR="00A04E91" w:rsidRPr="00AC5AF4">
        <w:rPr>
          <w:rFonts w:ascii="Calibri" w:eastAsia="Calibri" w:hAnsi="Calibri" w:cs="Calibri"/>
          <w:sz w:val="22"/>
          <w:szCs w:val="22"/>
          <w:lang w:eastAsia="en-US"/>
        </w:rPr>
        <w:t>onitor progress of the plan with regular evaluations of policy and program effectiveness</w:t>
      </w:r>
    </w:p>
    <w:p w14:paraId="11A17D2E" w14:textId="000CF079"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a</w:t>
      </w:r>
      <w:r w:rsidR="00A04E91" w:rsidRPr="00AC5AF4">
        <w:rPr>
          <w:rFonts w:ascii="Calibri" w:eastAsia="Calibri" w:hAnsi="Calibri" w:cs="Calibri"/>
          <w:sz w:val="22"/>
          <w:szCs w:val="22"/>
          <w:lang w:eastAsia="en-US"/>
        </w:rPr>
        <w:t xml:space="preserve">llocate sufficient (much higher than current) and </w:t>
      </w:r>
      <w:r w:rsidR="00B65DE7" w:rsidRPr="00AC5AF4">
        <w:rPr>
          <w:rFonts w:ascii="Calibri" w:eastAsia="Calibri" w:hAnsi="Calibri" w:cs="Calibri"/>
          <w:sz w:val="22"/>
          <w:szCs w:val="22"/>
          <w:lang w:eastAsia="en-US"/>
        </w:rPr>
        <w:t>better</w:t>
      </w:r>
      <w:r w:rsidR="00B65DE7">
        <w:rPr>
          <w:rFonts w:ascii="Calibri" w:eastAsia="Calibri" w:hAnsi="Calibri" w:cs="Calibri"/>
          <w:sz w:val="22"/>
          <w:szCs w:val="22"/>
          <w:lang w:eastAsia="en-US"/>
        </w:rPr>
        <w:t>-</w:t>
      </w:r>
      <w:r w:rsidR="00A04E91" w:rsidRPr="00AC5AF4">
        <w:rPr>
          <w:rFonts w:ascii="Calibri" w:eastAsia="Calibri" w:hAnsi="Calibri" w:cs="Calibri"/>
          <w:sz w:val="22"/>
          <w:szCs w:val="22"/>
          <w:lang w:eastAsia="en-US"/>
        </w:rPr>
        <w:t>targeted funding to policies and programs to properly address need</w:t>
      </w:r>
    </w:p>
    <w:p w14:paraId="7B4C1ABC" w14:textId="6B433943"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c</w:t>
      </w:r>
      <w:r w:rsidR="00A04E91" w:rsidRPr="00AC5AF4">
        <w:rPr>
          <w:rFonts w:ascii="Calibri" w:eastAsia="Calibri" w:hAnsi="Calibri" w:cs="Calibri"/>
          <w:sz w:val="22"/>
          <w:szCs w:val="22"/>
          <w:lang w:eastAsia="en-US"/>
        </w:rPr>
        <w:t>oordinate policies and programs that prevent, support and relieve energy hardship across different ABATE hardship states</w:t>
      </w:r>
    </w:p>
    <w:p w14:paraId="31AA9403" w14:textId="7F10FE97"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p</w:t>
      </w:r>
      <w:r w:rsidR="00A04E91" w:rsidRPr="00AC5AF4">
        <w:rPr>
          <w:rFonts w:ascii="Calibri" w:eastAsia="Calibri" w:hAnsi="Calibri" w:cs="Calibri"/>
          <w:sz w:val="22"/>
          <w:szCs w:val="22"/>
          <w:lang w:eastAsia="en-US"/>
        </w:rPr>
        <w:t>rovide incentives for new funding arrangements to provide access to distributed energy resources (DER) for households who cannot afford infrastructure costs</w:t>
      </w:r>
    </w:p>
    <w:p w14:paraId="77FCF859" w14:textId="0E4A1DA3"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a</w:t>
      </w:r>
      <w:r w:rsidR="00A04E91" w:rsidRPr="00AC5AF4">
        <w:rPr>
          <w:rFonts w:ascii="Calibri" w:eastAsia="Calibri" w:hAnsi="Calibri" w:cs="Calibri"/>
          <w:sz w:val="22"/>
          <w:szCs w:val="22"/>
          <w:lang w:eastAsia="en-US"/>
        </w:rPr>
        <w:t>utomate assistance where possible (</w:t>
      </w:r>
      <w:r w:rsidR="00A04E91" w:rsidRPr="00AC5AF4">
        <w:rPr>
          <w:rFonts w:ascii="Calibri" w:eastAsia="Calibri" w:hAnsi="Calibri" w:cs="Calibri"/>
          <w:i/>
          <w:sz w:val="22"/>
          <w:szCs w:val="22"/>
          <w:lang w:eastAsia="en-US"/>
        </w:rPr>
        <w:t>e.g.,</w:t>
      </w:r>
      <w:r w:rsidR="00A04E91" w:rsidRPr="00AC5AF4">
        <w:rPr>
          <w:rFonts w:ascii="Calibri" w:eastAsia="Calibri" w:hAnsi="Calibri" w:cs="Calibri"/>
          <w:sz w:val="22"/>
          <w:szCs w:val="22"/>
          <w:lang w:eastAsia="en-US"/>
        </w:rPr>
        <w:t xml:space="preserve"> concessions, subsidies)</w:t>
      </w:r>
    </w:p>
    <w:p w14:paraId="3ED0768D" w14:textId="631CD6A4"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c</w:t>
      </w:r>
      <w:r w:rsidR="00A04E91" w:rsidRPr="00AC5AF4">
        <w:rPr>
          <w:rFonts w:ascii="Calibri" w:eastAsia="Calibri" w:hAnsi="Calibri" w:cs="Calibri"/>
          <w:sz w:val="22"/>
          <w:szCs w:val="22"/>
          <w:lang w:eastAsia="en-US"/>
        </w:rPr>
        <w:t>onsider adopting alternative business models so retailers can better attend to households facing vulnerability or hardship, or use models that prioritise those households (</w:t>
      </w:r>
      <w:r w:rsidR="00A04E91" w:rsidRPr="00AC5AF4">
        <w:rPr>
          <w:rFonts w:ascii="Calibri" w:eastAsia="Calibri" w:hAnsi="Calibri" w:cs="Calibri"/>
          <w:i/>
          <w:sz w:val="22"/>
          <w:szCs w:val="22"/>
          <w:lang w:eastAsia="en-US"/>
        </w:rPr>
        <w:t>e.g.,</w:t>
      </w:r>
      <w:r w:rsidR="00A04E91" w:rsidRPr="00AC5AF4">
        <w:rPr>
          <w:rFonts w:ascii="Calibri" w:eastAsia="Calibri" w:hAnsi="Calibri" w:cs="Calibri"/>
          <w:sz w:val="22"/>
          <w:szCs w:val="22"/>
          <w:lang w:eastAsia="en-US"/>
        </w:rPr>
        <w:t xml:space="preserve"> social enterprises)</w:t>
      </w:r>
    </w:p>
    <w:p w14:paraId="5E60E1C0" w14:textId="6A3AA76F"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i</w:t>
      </w:r>
      <w:r w:rsidR="00A04E91" w:rsidRPr="00AC5AF4">
        <w:rPr>
          <w:rFonts w:ascii="Calibri" w:eastAsia="Calibri" w:hAnsi="Calibri" w:cs="Calibri"/>
          <w:sz w:val="22"/>
          <w:szCs w:val="22"/>
          <w:lang w:eastAsia="en-US"/>
        </w:rPr>
        <w:t>ncrease and better target financial relief available to households in energy hardship</w:t>
      </w:r>
    </w:p>
    <w:p w14:paraId="45C17D7C" w14:textId="318628C5" w:rsidR="00A04E91" w:rsidRPr="00AC5AF4" w:rsidRDefault="00681EB4" w:rsidP="00AD51AE">
      <w:pPr>
        <w:numPr>
          <w:ilvl w:val="1"/>
          <w:numId w:val="81"/>
        </w:numPr>
        <w:spacing w:after="160" w:line="259" w:lineRule="auto"/>
        <w:ind w:left="426" w:hanging="284"/>
        <w:contextualSpacing/>
        <w:rPr>
          <w:rFonts w:ascii="Calibri" w:eastAsia="Calibri" w:hAnsi="Calibri" w:cs="Calibri"/>
          <w:sz w:val="22"/>
          <w:szCs w:val="22"/>
          <w:lang w:eastAsia="en-US"/>
        </w:rPr>
      </w:pPr>
      <w:r>
        <w:rPr>
          <w:rFonts w:ascii="Calibri" w:eastAsia="Calibri" w:hAnsi="Calibri" w:cs="Calibri"/>
          <w:sz w:val="22"/>
          <w:szCs w:val="22"/>
          <w:lang w:eastAsia="en-US"/>
        </w:rPr>
        <w:t>a</w:t>
      </w:r>
      <w:r w:rsidR="00A04E91" w:rsidRPr="00AC5AF4">
        <w:rPr>
          <w:rFonts w:ascii="Calibri" w:eastAsia="Calibri" w:hAnsi="Calibri" w:cs="Calibri"/>
          <w:sz w:val="22"/>
          <w:szCs w:val="22"/>
          <w:lang w:eastAsia="en-US"/>
        </w:rPr>
        <w:t xml:space="preserve">ccept the practice of households self-identifying as needing assistance as an eligibility criterion. </w:t>
      </w:r>
    </w:p>
    <w:p w14:paraId="2AF7C5C1" w14:textId="40CE49AD" w:rsidR="00A04E91" w:rsidRPr="00AC5AF4" w:rsidRDefault="00A04E91" w:rsidP="00F64592">
      <w:pPr>
        <w:pStyle w:val="NoSpacing"/>
        <w:numPr>
          <w:ilvl w:val="0"/>
          <w:numId w:val="83"/>
        </w:numPr>
        <w:ind w:left="284" w:hanging="284"/>
        <w:rPr>
          <w:i/>
          <w:color w:val="002060"/>
        </w:rPr>
      </w:pPr>
      <w:r w:rsidRPr="00AC5AF4">
        <w:rPr>
          <w:i/>
          <w:color w:val="002060"/>
        </w:rPr>
        <w:t xml:space="preserve">Maps with </w:t>
      </w:r>
      <w:r w:rsidR="00863FC6">
        <w:rPr>
          <w:i/>
          <w:color w:val="002060"/>
        </w:rPr>
        <w:t>‘</w:t>
      </w:r>
      <w:r w:rsidRPr="00AC5AF4">
        <w:rPr>
          <w:i/>
          <w:color w:val="002060"/>
        </w:rPr>
        <w:t xml:space="preserve">Elements of </w:t>
      </w:r>
      <w:r w:rsidR="00863FC6">
        <w:rPr>
          <w:i/>
          <w:color w:val="002060"/>
        </w:rPr>
        <w:t>an Effective</w:t>
      </w:r>
      <w:r w:rsidRPr="00AC5AF4">
        <w:rPr>
          <w:i/>
          <w:color w:val="002060"/>
        </w:rPr>
        <w:t xml:space="preserve"> Strategy</w:t>
      </w:r>
      <w:r w:rsidR="00863FC6">
        <w:rPr>
          <w:i/>
          <w:color w:val="002060"/>
        </w:rPr>
        <w:t>’</w:t>
      </w:r>
      <w:r w:rsidRPr="00AC5AF4">
        <w:rPr>
          <w:i/>
          <w:color w:val="002060"/>
        </w:rPr>
        <w:t xml:space="preserve"> and </w:t>
      </w:r>
      <w:r w:rsidR="00863FC6">
        <w:rPr>
          <w:i/>
          <w:color w:val="002060"/>
        </w:rPr>
        <w:t>‘</w:t>
      </w:r>
      <w:r w:rsidRPr="00AC5AF4">
        <w:rPr>
          <w:i/>
          <w:color w:val="002060"/>
        </w:rPr>
        <w:t xml:space="preserve">Best Practice </w:t>
      </w:r>
      <w:r w:rsidR="00863FC6">
        <w:rPr>
          <w:i/>
          <w:color w:val="002060"/>
        </w:rPr>
        <w:t xml:space="preserve">Design </w:t>
      </w:r>
      <w:r w:rsidRPr="00AC5AF4">
        <w:rPr>
          <w:i/>
          <w:color w:val="002060"/>
        </w:rPr>
        <w:t>Principles</w:t>
      </w:r>
      <w:r w:rsidR="00863FC6">
        <w:rPr>
          <w:i/>
          <w:color w:val="002060"/>
        </w:rPr>
        <w:t>’</w:t>
      </w:r>
      <w:r w:rsidRPr="00AC5AF4">
        <w:rPr>
          <w:i/>
          <w:color w:val="002060"/>
        </w:rPr>
        <w:t xml:space="preserve"> (Chapter 7)</w:t>
      </w:r>
    </w:p>
    <w:p w14:paraId="7E6A506E" w14:textId="557E9007" w:rsidR="00A04E91" w:rsidRPr="00AC5AF4" w:rsidRDefault="00A04E91" w:rsidP="00F64592">
      <w:pPr>
        <w:pStyle w:val="Heading3"/>
        <w:numPr>
          <w:ilvl w:val="0"/>
          <w:numId w:val="84"/>
        </w:numPr>
        <w:shd w:val="clear" w:color="auto" w:fill="DEEAF6"/>
        <w:ind w:left="425" w:hanging="425"/>
        <w:rPr>
          <w:i w:val="0"/>
          <w:color w:val="002060"/>
          <w:lang w:val="en-AU"/>
        </w:rPr>
      </w:pPr>
      <w:bookmarkStart w:id="330" w:name="_Toc75875490"/>
      <w:r w:rsidRPr="00AC5AF4">
        <w:rPr>
          <w:i w:val="0"/>
          <w:color w:val="002060"/>
          <w:lang w:val="en-AU"/>
        </w:rPr>
        <w:t>Reform Social Housing</w:t>
      </w:r>
      <w:bookmarkEnd w:id="330"/>
    </w:p>
    <w:p w14:paraId="4F9C8B90" w14:textId="4CA137B1" w:rsidR="00A04E91" w:rsidRPr="00AC5AF4" w:rsidRDefault="00A04E91" w:rsidP="00F64592">
      <w:pPr>
        <w:numPr>
          <w:ilvl w:val="0"/>
          <w:numId w:val="15"/>
        </w:numPr>
        <w:spacing w:before="120" w:after="160" w:line="259" w:lineRule="auto"/>
        <w:ind w:left="425" w:hanging="425"/>
        <w:jc w:val="both"/>
        <w:rPr>
          <w:rFonts w:ascii="Calibri" w:eastAsia="Calibri" w:hAnsi="Calibri" w:cs="Calibri"/>
          <w:sz w:val="22"/>
          <w:szCs w:val="22"/>
          <w:lang w:eastAsia="en-US"/>
        </w:rPr>
      </w:pPr>
      <w:r w:rsidRPr="00AC5AF4">
        <w:rPr>
          <w:rFonts w:ascii="Calibri" w:eastAsia="Calibri" w:hAnsi="Calibri" w:cs="Calibri"/>
          <w:b/>
          <w:sz w:val="22"/>
          <w:szCs w:val="22"/>
          <w:lang w:eastAsia="en-US"/>
        </w:rPr>
        <w:t>Undertake rapid, large</w:t>
      </w:r>
      <w:r w:rsidR="00AC5AF4" w:rsidRPr="00AC5AF4">
        <w:rPr>
          <w:rFonts w:ascii="Calibri" w:eastAsia="Calibri" w:hAnsi="Calibri" w:cs="Calibri"/>
          <w:b/>
          <w:sz w:val="22"/>
          <w:szCs w:val="22"/>
          <w:lang w:eastAsia="en-US"/>
        </w:rPr>
        <w:t>-</w:t>
      </w:r>
      <w:r w:rsidRPr="00AC5AF4">
        <w:rPr>
          <w:rFonts w:ascii="Calibri" w:eastAsia="Calibri" w:hAnsi="Calibri" w:cs="Calibri"/>
          <w:b/>
          <w:sz w:val="22"/>
          <w:szCs w:val="22"/>
          <w:lang w:eastAsia="en-US"/>
        </w:rPr>
        <w:t>scale increases in retrofitting social housing homes</w:t>
      </w:r>
      <w:r w:rsidRPr="00AC5AF4">
        <w:rPr>
          <w:rFonts w:ascii="Calibri" w:eastAsia="Calibri" w:hAnsi="Calibri" w:cs="Calibri"/>
          <w:sz w:val="22"/>
          <w:szCs w:val="22"/>
          <w:lang w:eastAsia="en-US"/>
        </w:rPr>
        <w:t xml:space="preserve"> to improve energy efficiency and provide easy access to DER, using SMARTA objectives to create clear targets for each year over the next five years.</w:t>
      </w:r>
    </w:p>
    <w:p w14:paraId="43A2FA0A" w14:textId="0CA984EE" w:rsidR="00A04E91" w:rsidRPr="00AC5AF4" w:rsidRDefault="00A04E91" w:rsidP="00AD51AE">
      <w:pPr>
        <w:numPr>
          <w:ilvl w:val="0"/>
          <w:numId w:val="15"/>
        </w:numPr>
        <w:spacing w:after="160" w:line="259" w:lineRule="auto"/>
        <w:ind w:left="425" w:hanging="425"/>
        <w:jc w:val="both"/>
        <w:rPr>
          <w:rFonts w:ascii="Calibri" w:eastAsia="Calibri" w:hAnsi="Calibri" w:cs="Calibri"/>
          <w:sz w:val="22"/>
          <w:szCs w:val="22"/>
          <w:lang w:eastAsia="en-US"/>
        </w:rPr>
      </w:pPr>
      <w:r w:rsidRPr="00AC5AF4">
        <w:rPr>
          <w:rFonts w:ascii="Calibri" w:eastAsia="Calibri" w:hAnsi="Calibri" w:cs="Calibri"/>
          <w:b/>
          <w:sz w:val="22"/>
          <w:szCs w:val="22"/>
          <w:lang w:eastAsia="en-US"/>
        </w:rPr>
        <w:t>Undertake rapid, large</w:t>
      </w:r>
      <w:r w:rsidR="00AC5AF4" w:rsidRPr="00AC5AF4">
        <w:rPr>
          <w:rFonts w:ascii="Calibri" w:eastAsia="Calibri" w:hAnsi="Calibri" w:cs="Calibri"/>
          <w:b/>
          <w:sz w:val="22"/>
          <w:szCs w:val="22"/>
          <w:lang w:eastAsia="en-US"/>
        </w:rPr>
        <w:t>-</w:t>
      </w:r>
      <w:r w:rsidRPr="00AC5AF4">
        <w:rPr>
          <w:rFonts w:ascii="Calibri" w:eastAsia="Calibri" w:hAnsi="Calibri" w:cs="Calibri"/>
          <w:b/>
          <w:sz w:val="22"/>
          <w:szCs w:val="22"/>
          <w:lang w:eastAsia="en-US"/>
        </w:rPr>
        <w:t>scale increases in building new, energy</w:t>
      </w:r>
      <w:r w:rsidR="00AC5AF4" w:rsidRPr="00AC5AF4">
        <w:rPr>
          <w:rFonts w:ascii="Calibri" w:eastAsia="Calibri" w:hAnsi="Calibri" w:cs="Calibri"/>
          <w:b/>
          <w:sz w:val="22"/>
          <w:szCs w:val="22"/>
          <w:lang w:eastAsia="en-US"/>
        </w:rPr>
        <w:t>-</w:t>
      </w:r>
      <w:r w:rsidRPr="00AC5AF4">
        <w:rPr>
          <w:rFonts w:ascii="Calibri" w:eastAsia="Calibri" w:hAnsi="Calibri" w:cs="Calibri"/>
          <w:b/>
          <w:sz w:val="22"/>
          <w:szCs w:val="22"/>
          <w:lang w:eastAsia="en-US"/>
        </w:rPr>
        <w:t>efficient and zero</w:t>
      </w:r>
      <w:r w:rsidR="00863FC6">
        <w:rPr>
          <w:rFonts w:ascii="Calibri" w:eastAsia="Calibri" w:hAnsi="Calibri" w:cs="Calibri"/>
          <w:b/>
          <w:sz w:val="22"/>
          <w:szCs w:val="22"/>
          <w:lang w:eastAsia="en-US"/>
        </w:rPr>
        <w:t>-</w:t>
      </w:r>
      <w:r w:rsidRPr="00AC5AF4">
        <w:rPr>
          <w:rFonts w:ascii="Calibri" w:eastAsia="Calibri" w:hAnsi="Calibri" w:cs="Calibri"/>
          <w:b/>
          <w:sz w:val="22"/>
          <w:szCs w:val="22"/>
          <w:lang w:eastAsia="en-US"/>
        </w:rPr>
        <w:t xml:space="preserve">carbon (ready) social housing </w:t>
      </w:r>
      <w:r w:rsidRPr="00AC5AF4">
        <w:rPr>
          <w:rFonts w:ascii="Calibri" w:eastAsia="Calibri" w:hAnsi="Calibri" w:cs="Calibri"/>
          <w:sz w:val="22"/>
          <w:szCs w:val="22"/>
          <w:lang w:eastAsia="en-US"/>
        </w:rPr>
        <w:t xml:space="preserve">to address the affordable housing shortfall, using SMARTA objectives to create clear targets for each year over the next five years. This would involve ensuring targets reflect the proportion of people in need within each jurisdiction. </w:t>
      </w:r>
    </w:p>
    <w:p w14:paraId="5E5F2C98" w14:textId="77777777" w:rsidR="00A04E91" w:rsidRPr="00AC5AF4" w:rsidRDefault="00A04E91" w:rsidP="00465D2D">
      <w:pPr>
        <w:numPr>
          <w:ilvl w:val="2"/>
          <w:numId w:val="7"/>
        </w:numPr>
        <w:spacing w:before="120" w:after="120" w:line="276" w:lineRule="auto"/>
        <w:ind w:left="284" w:hanging="284"/>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Maps with Policy Solutions (Chapter 7):</w:t>
      </w:r>
    </w:p>
    <w:p w14:paraId="043EB0B1" w14:textId="77777777" w:rsidR="00A04E91" w:rsidRPr="00AC5AF4" w:rsidRDefault="00A04E91" w:rsidP="00F64592">
      <w:pPr>
        <w:spacing w:before="120" w:after="120" w:line="276" w:lineRule="auto"/>
        <w:ind w:left="567" w:hanging="283"/>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2.1 Fund access to renewables and storage for households vulnerable to and experiencing hardship (Refinement of Trajectory Proposal)</w:t>
      </w:r>
    </w:p>
    <w:p w14:paraId="740D383C" w14:textId="6E7DE906" w:rsidR="00A04E91" w:rsidRPr="00AC5AF4" w:rsidRDefault="00A04E91" w:rsidP="00F64592">
      <w:pPr>
        <w:spacing w:before="120" w:after="240" w:line="276" w:lineRule="auto"/>
        <w:ind w:left="567" w:hanging="283"/>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2.2 Fund access to material energy</w:t>
      </w:r>
      <w:r w:rsidR="00AC5AF4" w:rsidRPr="00AC5AF4">
        <w:rPr>
          <w:rFonts w:ascii="Calibri" w:eastAsia="Calibri" w:hAnsi="Calibri" w:cs="Calibri"/>
          <w:i/>
          <w:color w:val="002060"/>
          <w:sz w:val="22"/>
          <w:szCs w:val="22"/>
        </w:rPr>
        <w:t>-</w:t>
      </w:r>
      <w:r w:rsidRPr="00AC5AF4">
        <w:rPr>
          <w:rFonts w:ascii="Calibri" w:eastAsia="Calibri" w:hAnsi="Calibri" w:cs="Calibri"/>
          <w:i/>
          <w:color w:val="002060"/>
          <w:sz w:val="22"/>
          <w:szCs w:val="22"/>
        </w:rPr>
        <w:t>saving upgrades for households vulnerable to and experiencing hardship (Trajectory Proposal)</w:t>
      </w:r>
    </w:p>
    <w:p w14:paraId="3A335001" w14:textId="008C0398" w:rsidR="00A04E91" w:rsidRPr="00AC5AF4" w:rsidRDefault="00A04E91" w:rsidP="00F64592">
      <w:pPr>
        <w:pStyle w:val="Heading3"/>
        <w:numPr>
          <w:ilvl w:val="0"/>
          <w:numId w:val="84"/>
        </w:numPr>
        <w:shd w:val="clear" w:color="auto" w:fill="DEEAF6"/>
        <w:ind w:left="426" w:hanging="426"/>
        <w:rPr>
          <w:i w:val="0"/>
          <w:color w:val="002060"/>
          <w:lang w:val="en-AU"/>
        </w:rPr>
      </w:pPr>
      <w:bookmarkStart w:id="331" w:name="_Toc75875491"/>
      <w:r w:rsidRPr="00AC5AF4">
        <w:rPr>
          <w:i w:val="0"/>
          <w:color w:val="002060"/>
          <w:lang w:val="en-AU"/>
        </w:rPr>
        <w:lastRenderedPageBreak/>
        <w:t>Upgrade Existing Poor</w:t>
      </w:r>
      <w:r w:rsidR="00272D59">
        <w:rPr>
          <w:i w:val="0"/>
          <w:color w:val="002060"/>
          <w:lang w:val="en-AU"/>
        </w:rPr>
        <w:t>-</w:t>
      </w:r>
      <w:r w:rsidRPr="00AC5AF4">
        <w:rPr>
          <w:i w:val="0"/>
          <w:color w:val="002060"/>
          <w:lang w:val="en-AU"/>
        </w:rPr>
        <w:t>Quality Housing</w:t>
      </w:r>
      <w:bookmarkEnd w:id="331"/>
    </w:p>
    <w:p w14:paraId="22A2DB7E" w14:textId="7201FB57" w:rsidR="00A04E91" w:rsidRPr="00AC5AF4" w:rsidRDefault="00A04E91" w:rsidP="00AD51AE">
      <w:pPr>
        <w:numPr>
          <w:ilvl w:val="0"/>
          <w:numId w:val="16"/>
        </w:numPr>
        <w:spacing w:before="240" w:after="160" w:line="259" w:lineRule="auto"/>
        <w:ind w:left="426" w:hanging="426"/>
        <w:contextualSpacing/>
        <w:jc w:val="both"/>
        <w:rPr>
          <w:rFonts w:ascii="Calibri" w:eastAsia="Calibri" w:hAnsi="Calibri" w:cs="Calibri"/>
          <w:sz w:val="22"/>
          <w:szCs w:val="22"/>
          <w:lang w:eastAsia="en-US"/>
        </w:rPr>
      </w:pPr>
      <w:r w:rsidRPr="00AC5AF4">
        <w:rPr>
          <w:rFonts w:ascii="Calibri" w:eastAsia="Calibri" w:hAnsi="Calibri" w:cs="Calibri"/>
          <w:b/>
          <w:sz w:val="22"/>
          <w:szCs w:val="22"/>
          <w:lang w:eastAsia="en-US"/>
        </w:rPr>
        <w:t>Continue to rollout the Trajectory</w:t>
      </w:r>
      <w:r w:rsidRPr="00AC5AF4">
        <w:rPr>
          <w:rFonts w:ascii="Calibri" w:eastAsia="Calibri" w:hAnsi="Calibri" w:cs="Calibri"/>
          <w:sz w:val="22"/>
          <w:szCs w:val="22"/>
          <w:lang w:eastAsia="en-US"/>
        </w:rPr>
        <w:t xml:space="preserve"> in setting minimum energy efficiency (and liveability) standards for existing homes, with a specific focus on rental properties and attending to households who will not be well supported via current Trajectory policies (noting that addressing energy efficiency is necessary but insufficient alone to address energy hardship). </w:t>
      </w:r>
    </w:p>
    <w:p w14:paraId="5CCB4345" w14:textId="0AC3B856" w:rsidR="00A04E91" w:rsidRPr="00AC5AF4" w:rsidRDefault="00A04E91" w:rsidP="00F64592">
      <w:pPr>
        <w:pStyle w:val="NoSpacing"/>
        <w:numPr>
          <w:ilvl w:val="0"/>
          <w:numId w:val="16"/>
        </w:numPr>
        <w:ind w:left="426" w:hanging="426"/>
        <w:rPr>
          <w:lang w:eastAsia="en-US"/>
        </w:rPr>
      </w:pPr>
      <w:r w:rsidRPr="00AC5AF4">
        <w:rPr>
          <w:lang w:eastAsia="en-US"/>
        </w:rPr>
        <w:t xml:space="preserve">As part of a coordinated, cohesive strategy with SMARTA objectives, </w:t>
      </w:r>
      <w:r w:rsidRPr="00AC5AF4">
        <w:rPr>
          <w:b/>
          <w:lang w:eastAsia="en-US"/>
        </w:rPr>
        <w:t>rollout</w:t>
      </w:r>
      <w:r w:rsidRPr="00AC5AF4">
        <w:rPr>
          <w:lang w:eastAsia="en-US"/>
        </w:rPr>
        <w:t xml:space="preserve"> a coordinated and targeted </w:t>
      </w:r>
      <w:r w:rsidRPr="00AC5AF4">
        <w:rPr>
          <w:b/>
          <w:lang w:eastAsia="en-US"/>
        </w:rPr>
        <w:t>energy efficiency upgrade program</w:t>
      </w:r>
      <w:r w:rsidRPr="00AC5AF4">
        <w:rPr>
          <w:lang w:eastAsia="en-US"/>
        </w:rPr>
        <w:t xml:space="preserve"> with clear targets for each year over the next five years for both </w:t>
      </w:r>
      <w:r w:rsidRPr="00AC5AF4">
        <w:rPr>
          <w:b/>
          <w:lang w:eastAsia="en-US"/>
        </w:rPr>
        <w:t>rental properties and low-quality, privately owned housing</w:t>
      </w:r>
      <w:r w:rsidRPr="00AC5AF4">
        <w:rPr>
          <w:lang w:eastAsia="en-US"/>
        </w:rPr>
        <w:t xml:space="preserve"> across jurisdictions.</w:t>
      </w:r>
    </w:p>
    <w:p w14:paraId="7CE08761" w14:textId="77777777" w:rsidR="00A04E91" w:rsidRPr="00AC5AF4" w:rsidRDefault="00A04E91" w:rsidP="00F64592">
      <w:pPr>
        <w:numPr>
          <w:ilvl w:val="2"/>
          <w:numId w:val="7"/>
        </w:numPr>
        <w:spacing w:before="120" w:after="160" w:line="276" w:lineRule="auto"/>
        <w:ind w:left="284" w:hanging="284"/>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Maps with Policy Solutions (Chapter 7):</w:t>
      </w:r>
    </w:p>
    <w:p w14:paraId="4CB681DC" w14:textId="0D514A2D" w:rsidR="00A04E91" w:rsidRPr="00AC5AF4" w:rsidRDefault="00A04E91" w:rsidP="00F64592">
      <w:pPr>
        <w:spacing w:before="120" w:after="120" w:line="276" w:lineRule="auto"/>
        <w:ind w:left="709" w:hanging="425"/>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2.1 Fund access to renewables and storage for households vulnerable to or experiencing hardship (Refinement of Trajectory Proposal)</w:t>
      </w:r>
    </w:p>
    <w:p w14:paraId="10A0A4E0" w14:textId="3CC6E601" w:rsidR="00A04E91" w:rsidRPr="00AC5AF4" w:rsidRDefault="00A04E91" w:rsidP="00F64592">
      <w:pPr>
        <w:spacing w:before="120" w:after="120" w:line="276" w:lineRule="auto"/>
        <w:ind w:left="709" w:hanging="425"/>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2.2 Fund access to material energy</w:t>
      </w:r>
      <w:r w:rsidR="00AC5AF4" w:rsidRPr="00AC5AF4">
        <w:rPr>
          <w:rFonts w:ascii="Calibri" w:eastAsia="Calibri" w:hAnsi="Calibri" w:cs="Calibri"/>
          <w:i/>
          <w:color w:val="002060"/>
          <w:sz w:val="22"/>
          <w:szCs w:val="22"/>
        </w:rPr>
        <w:t>-</w:t>
      </w:r>
      <w:r w:rsidRPr="00AC5AF4">
        <w:rPr>
          <w:rFonts w:ascii="Calibri" w:eastAsia="Calibri" w:hAnsi="Calibri" w:cs="Calibri"/>
          <w:i/>
          <w:color w:val="002060"/>
          <w:sz w:val="22"/>
          <w:szCs w:val="22"/>
        </w:rPr>
        <w:t>saving upgrades for households vulnerable to or experiencing hardship (Trajectory Proposal)</w:t>
      </w:r>
    </w:p>
    <w:p w14:paraId="7DE1D194" w14:textId="77777777" w:rsidR="00A04E91" w:rsidRPr="00AC5AF4" w:rsidRDefault="00A04E91" w:rsidP="00F64592">
      <w:pPr>
        <w:spacing w:before="120" w:after="120" w:line="276" w:lineRule="auto"/>
        <w:ind w:left="709" w:hanging="425"/>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2.3 Minimum rental requirements for energy affordability (Trajectory Proposal)</w:t>
      </w:r>
    </w:p>
    <w:p w14:paraId="5B322169" w14:textId="77777777" w:rsidR="00A04E91" w:rsidRPr="00AC5AF4" w:rsidRDefault="00A04E91" w:rsidP="00F64592">
      <w:pPr>
        <w:spacing w:before="120" w:after="120" w:line="276" w:lineRule="auto"/>
        <w:ind w:left="709" w:hanging="425"/>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2.4 National energy affordability ratings and disclosure (Trajectory Proposal)</w:t>
      </w:r>
    </w:p>
    <w:p w14:paraId="2D38A2B8" w14:textId="77777777" w:rsidR="00A04E91" w:rsidRPr="00AC5AF4" w:rsidRDefault="00A04E91" w:rsidP="00F64592">
      <w:pPr>
        <w:spacing w:before="120" w:after="120" w:line="276" w:lineRule="auto"/>
        <w:ind w:left="709" w:hanging="425"/>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2.5 Fund the transition to all-electric homes (Refinement of Trajectory Proposal)</w:t>
      </w:r>
    </w:p>
    <w:p w14:paraId="70C7440F" w14:textId="77777777" w:rsidR="00A04E91" w:rsidRPr="00AC5AF4" w:rsidRDefault="00A04E91" w:rsidP="00F64592">
      <w:pPr>
        <w:spacing w:before="120" w:after="120" w:line="276" w:lineRule="auto"/>
        <w:ind w:left="709" w:hanging="425"/>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2.6 Landlords share in costs of energy for essential services</w:t>
      </w:r>
    </w:p>
    <w:p w14:paraId="278ADDC6" w14:textId="77777777" w:rsidR="00A04E91" w:rsidRPr="00AC5AF4" w:rsidRDefault="00A04E91" w:rsidP="00A04E91">
      <w:pPr>
        <w:spacing w:after="160" w:line="259" w:lineRule="auto"/>
        <w:ind w:left="426"/>
        <w:contextualSpacing/>
        <w:rPr>
          <w:rFonts w:ascii="Calibri" w:eastAsia="Calibri" w:hAnsi="Calibri" w:cs="Calibri"/>
          <w:sz w:val="22"/>
          <w:szCs w:val="22"/>
          <w:lang w:eastAsia="en-US"/>
        </w:rPr>
      </w:pPr>
    </w:p>
    <w:p w14:paraId="156AC52E" w14:textId="6FF70D39" w:rsidR="00A04E91" w:rsidRPr="00AC5AF4" w:rsidRDefault="00A04E91" w:rsidP="00A04E91">
      <w:pPr>
        <w:shd w:val="clear" w:color="auto" w:fill="DEEAF6"/>
        <w:spacing w:after="160" w:line="259" w:lineRule="auto"/>
        <w:rPr>
          <w:rFonts w:ascii="Calibri" w:eastAsia="Calibri" w:hAnsi="Calibri" w:cs="Calibri"/>
          <w:b/>
          <w:color w:val="002060"/>
          <w:szCs w:val="22"/>
          <w:lang w:eastAsia="en-US"/>
        </w:rPr>
      </w:pPr>
      <w:r w:rsidRPr="00AC5AF4">
        <w:rPr>
          <w:rFonts w:ascii="Calibri" w:eastAsia="Calibri" w:hAnsi="Calibri" w:cs="Calibri"/>
          <w:b/>
          <w:color w:val="002060"/>
          <w:szCs w:val="22"/>
          <w:lang w:eastAsia="en-US"/>
        </w:rPr>
        <w:t>4. Explore Ways of Ensuring Energy is Affordable to Low</w:t>
      </w:r>
      <w:r w:rsidR="00AC5AF4" w:rsidRPr="00AC5AF4">
        <w:rPr>
          <w:rFonts w:ascii="Calibri" w:eastAsia="Calibri" w:hAnsi="Calibri" w:cs="Calibri"/>
          <w:b/>
          <w:color w:val="002060"/>
          <w:szCs w:val="22"/>
          <w:lang w:eastAsia="en-US"/>
        </w:rPr>
        <w:t>-</w:t>
      </w:r>
      <w:r w:rsidRPr="00AC5AF4">
        <w:rPr>
          <w:rFonts w:ascii="Calibri" w:eastAsia="Calibri" w:hAnsi="Calibri" w:cs="Calibri"/>
          <w:b/>
          <w:color w:val="002060"/>
          <w:szCs w:val="22"/>
          <w:lang w:eastAsia="en-US"/>
        </w:rPr>
        <w:t xml:space="preserve">Income Households </w:t>
      </w:r>
    </w:p>
    <w:p w14:paraId="3C1B3DCB" w14:textId="7816EB91" w:rsidR="00A04E91" w:rsidRPr="00AC5AF4" w:rsidRDefault="00A04E91" w:rsidP="00A04E91">
      <w:pPr>
        <w:spacing w:before="120" w:line="276" w:lineRule="auto"/>
        <w:jc w:val="both"/>
        <w:rPr>
          <w:rFonts w:ascii="Calibri" w:eastAsia="Calibri" w:hAnsi="Calibri" w:cs="Calibri"/>
          <w:sz w:val="22"/>
          <w:lang w:bidi="en-US"/>
        </w:rPr>
      </w:pPr>
      <w:r w:rsidRPr="00AC5AF4">
        <w:rPr>
          <w:rFonts w:ascii="Calibri" w:eastAsia="Calibri" w:hAnsi="Calibri" w:cs="Calibri"/>
          <w:sz w:val="22"/>
          <w:lang w:bidi="en-US"/>
        </w:rPr>
        <w:t>There are two sides to the affordability issue</w:t>
      </w:r>
      <w:r w:rsidR="00833473">
        <w:rPr>
          <w:rFonts w:ascii="Calibri" w:eastAsia="Calibri" w:hAnsi="Calibri" w:cs="Calibri"/>
          <w:sz w:val="22"/>
          <w:lang w:bidi="en-US"/>
        </w:rPr>
        <w:t>:</w:t>
      </w:r>
      <w:r w:rsidRPr="00AC5AF4">
        <w:rPr>
          <w:rFonts w:ascii="Calibri" w:eastAsia="Calibri" w:hAnsi="Calibri" w:cs="Calibri"/>
          <w:sz w:val="22"/>
          <w:lang w:bidi="en-US"/>
        </w:rPr>
        <w:t xml:space="preserve"> the price of energy and the income of the household. We propose the following, noting that ‘b’ will require cross-portfolio input and decision-making</w:t>
      </w:r>
      <w:r w:rsidR="00833473">
        <w:rPr>
          <w:rFonts w:ascii="Calibri" w:eastAsia="Calibri" w:hAnsi="Calibri" w:cs="Calibri"/>
          <w:sz w:val="22"/>
          <w:lang w:bidi="en-US"/>
        </w:rPr>
        <w:t>:</w:t>
      </w:r>
    </w:p>
    <w:p w14:paraId="7C1E648B" w14:textId="524FA080" w:rsidR="00A04E91" w:rsidRPr="00AC5AF4" w:rsidRDefault="00A04E91" w:rsidP="00AD51AE">
      <w:pPr>
        <w:numPr>
          <w:ilvl w:val="0"/>
          <w:numId w:val="80"/>
        </w:numPr>
        <w:spacing w:before="120" w:after="160" w:line="259" w:lineRule="auto"/>
        <w:ind w:left="425" w:hanging="425"/>
        <w:contextualSpacing/>
        <w:jc w:val="both"/>
        <w:rPr>
          <w:rFonts w:ascii="Calibri" w:eastAsia="Calibri" w:hAnsi="Calibri"/>
          <w:color w:val="000000"/>
          <w:sz w:val="22"/>
          <w:szCs w:val="22"/>
          <w:lang w:eastAsia="en-US"/>
        </w:rPr>
      </w:pPr>
      <w:r w:rsidRPr="00AC5AF4">
        <w:rPr>
          <w:rFonts w:ascii="Calibri" w:eastAsia="Calibri" w:hAnsi="Calibri"/>
          <w:b/>
          <w:i/>
          <w:color w:val="000000"/>
          <w:sz w:val="22"/>
          <w:szCs w:val="22"/>
          <w:lang w:eastAsia="en-US"/>
        </w:rPr>
        <w:t>Address high prices</w:t>
      </w:r>
      <w:r w:rsidRPr="00AC5AF4">
        <w:rPr>
          <w:rFonts w:ascii="Calibri" w:eastAsia="Calibri" w:hAnsi="Calibri"/>
          <w:color w:val="000000"/>
          <w:sz w:val="22"/>
          <w:szCs w:val="22"/>
          <w:lang w:eastAsia="en-US"/>
        </w:rPr>
        <w:t xml:space="preserve">: Form a sector-wide work-stream to explore how to ensure energy is affordable to low-income households as the current structure is not working. This may involve re-imagining pricing and pricing </w:t>
      </w:r>
      <w:r w:rsidRPr="00AC5AF4">
        <w:rPr>
          <w:rFonts w:ascii="Calibri" w:eastAsia="Calibri" w:hAnsi="Calibri" w:cs="Calibri"/>
          <w:sz w:val="22"/>
          <w:szCs w:val="22"/>
          <w:lang w:eastAsia="en-US"/>
        </w:rPr>
        <w:t>structures</w:t>
      </w:r>
      <w:r w:rsidRPr="00AC5AF4">
        <w:rPr>
          <w:rFonts w:ascii="Calibri" w:eastAsia="Calibri" w:hAnsi="Calibri"/>
          <w:color w:val="000000"/>
          <w:sz w:val="22"/>
          <w:szCs w:val="22"/>
          <w:lang w:eastAsia="en-US"/>
        </w:rPr>
        <w:t xml:space="preserve"> in a way that places the consumer as central to the decision-making. The group should also consider cross-subsidies, network operations and alternative business models in developing a portfolio of options to create fair and sustainable distributional costs and appropriate consumer-facing pricing models to close the energy affordability gap. </w:t>
      </w:r>
    </w:p>
    <w:p w14:paraId="3504137F" w14:textId="21DBB393" w:rsidR="00A04E91" w:rsidRPr="00AC5AF4" w:rsidRDefault="00A04E91" w:rsidP="00A04E91">
      <w:pPr>
        <w:numPr>
          <w:ilvl w:val="2"/>
          <w:numId w:val="7"/>
        </w:numPr>
        <w:spacing w:after="160" w:line="259" w:lineRule="auto"/>
        <w:ind w:left="1276" w:hanging="567"/>
        <w:jc w:val="both"/>
        <w:rPr>
          <w:rFonts w:ascii="Calibri" w:eastAsia="Calibri" w:hAnsi="Calibri" w:cs="Calibri"/>
          <w:sz w:val="22"/>
          <w:szCs w:val="22"/>
          <w:lang w:eastAsia="en-US"/>
        </w:rPr>
      </w:pPr>
      <w:r w:rsidRPr="00AC5AF4">
        <w:rPr>
          <w:rFonts w:ascii="Calibri" w:eastAsia="Calibri" w:hAnsi="Calibri" w:cs="Calibri"/>
          <w:sz w:val="22"/>
          <w:szCs w:val="22"/>
          <w:lang w:eastAsia="en-US"/>
        </w:rPr>
        <w:t>Ensure work-stream member skillsets and experiences are fit</w:t>
      </w:r>
      <w:r w:rsidR="00272D59">
        <w:rPr>
          <w:rFonts w:ascii="Calibri" w:eastAsia="Calibri" w:hAnsi="Calibri" w:cs="Calibri"/>
          <w:sz w:val="22"/>
          <w:szCs w:val="22"/>
          <w:lang w:eastAsia="en-US"/>
        </w:rPr>
        <w:t xml:space="preserve"> </w:t>
      </w:r>
      <w:r w:rsidRPr="00AC5AF4">
        <w:rPr>
          <w:rFonts w:ascii="Calibri" w:eastAsia="Calibri" w:hAnsi="Calibri" w:cs="Calibri"/>
          <w:sz w:val="22"/>
          <w:szCs w:val="22"/>
          <w:lang w:eastAsia="en-US"/>
        </w:rPr>
        <w:t>for</w:t>
      </w:r>
      <w:r w:rsidR="00272D59">
        <w:rPr>
          <w:rFonts w:ascii="Calibri" w:eastAsia="Calibri" w:hAnsi="Calibri" w:cs="Calibri"/>
          <w:sz w:val="22"/>
          <w:szCs w:val="22"/>
          <w:lang w:eastAsia="en-US"/>
        </w:rPr>
        <w:t xml:space="preserve"> </w:t>
      </w:r>
      <w:r w:rsidRPr="00AC5AF4">
        <w:rPr>
          <w:rFonts w:ascii="Calibri" w:eastAsia="Calibri" w:hAnsi="Calibri" w:cs="Calibri"/>
          <w:sz w:val="22"/>
          <w:szCs w:val="22"/>
          <w:lang w:eastAsia="en-US"/>
        </w:rPr>
        <w:t xml:space="preserve">purpose and represent householder, industry (sector), CBO (community organisations) and regulatory perspectives by adopting an experience-based, co-design approach. </w:t>
      </w:r>
    </w:p>
    <w:p w14:paraId="786CB14C" w14:textId="7C0C6FA4" w:rsidR="00A04E91" w:rsidRPr="00AC5AF4" w:rsidRDefault="00A04E91" w:rsidP="00F64592">
      <w:pPr>
        <w:pStyle w:val="NoSpacing"/>
        <w:numPr>
          <w:ilvl w:val="1"/>
          <w:numId w:val="7"/>
        </w:numPr>
        <w:ind w:left="426" w:hanging="426"/>
        <w:rPr>
          <w:lang w:eastAsia="en-US"/>
        </w:rPr>
      </w:pPr>
      <w:r w:rsidRPr="00AC5AF4">
        <w:rPr>
          <w:b/>
          <w:i/>
          <w:lang w:eastAsia="en-US"/>
        </w:rPr>
        <w:t>Address low income</w:t>
      </w:r>
      <w:r w:rsidRPr="00AC5AF4">
        <w:rPr>
          <w:lang w:eastAsia="en-US"/>
        </w:rPr>
        <w:t>: Establish bi-partisan support for raising Jobseeker by a minimum of $75 p/w</w:t>
      </w:r>
      <w:r w:rsidR="00AB7A81">
        <w:rPr>
          <w:lang w:eastAsia="en-US"/>
        </w:rPr>
        <w:t xml:space="preserve"> [9</w:t>
      </w:r>
      <w:r w:rsidR="0061760B">
        <w:rPr>
          <w:lang w:eastAsia="en-US"/>
        </w:rPr>
        <w:t>9</w:t>
      </w:r>
      <w:r w:rsidR="00AB7A81">
        <w:rPr>
          <w:lang w:eastAsia="en-US"/>
        </w:rPr>
        <w:t>]</w:t>
      </w:r>
      <w:r w:rsidRPr="00AC5AF4">
        <w:rPr>
          <w:lang w:eastAsia="en-US"/>
        </w:rPr>
        <w:t xml:space="preserve"> (</w:t>
      </w:r>
      <w:r w:rsidRPr="00AC5AF4">
        <w:rPr>
          <w:b/>
          <w:lang w:eastAsia="en-US"/>
        </w:rPr>
        <w:t>urgent prevention</w:t>
      </w:r>
      <w:r w:rsidRPr="00AC5AF4">
        <w:rPr>
          <w:lang w:eastAsia="en-US"/>
        </w:rPr>
        <w:t xml:space="preserve">). Since the other side of affordability is income, and the findings reported here (Chapters 3 and 4) reveal that low social support payments can form a structural barrier for households, we recommend that social benefits are increased to levels that allow households to meet essential needs </w:t>
      </w:r>
      <w:r w:rsidR="00833473">
        <w:rPr>
          <w:lang w:eastAsia="en-US"/>
        </w:rPr>
        <w:t>(</w:t>
      </w:r>
      <w:r w:rsidRPr="00AC5AF4">
        <w:rPr>
          <w:lang w:eastAsia="en-US"/>
        </w:rPr>
        <w:t>including essential energy services</w:t>
      </w:r>
      <w:r w:rsidR="00833473">
        <w:rPr>
          <w:lang w:eastAsia="en-US"/>
        </w:rPr>
        <w:t>)</w:t>
      </w:r>
      <w:r w:rsidRPr="00AC5AF4">
        <w:rPr>
          <w:lang w:eastAsia="en-US"/>
        </w:rPr>
        <w:t xml:space="preserve"> and to maintain their dignity.</w:t>
      </w:r>
    </w:p>
    <w:p w14:paraId="7CDA995B" w14:textId="62F9855C" w:rsidR="00A04E91" w:rsidRPr="00AC5AF4" w:rsidRDefault="00A04E91" w:rsidP="00F64592">
      <w:pPr>
        <w:numPr>
          <w:ilvl w:val="2"/>
          <w:numId w:val="7"/>
        </w:numPr>
        <w:spacing w:after="160" w:line="276" w:lineRule="auto"/>
        <w:ind w:left="284" w:hanging="284"/>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Maps with Policy Solutions (Chapter 7):</w:t>
      </w:r>
    </w:p>
    <w:p w14:paraId="693A35DC" w14:textId="77777777" w:rsidR="00A04E91" w:rsidRPr="00AC5AF4" w:rsidRDefault="00A04E91" w:rsidP="00F64592">
      <w:pPr>
        <w:spacing w:line="259" w:lineRule="auto"/>
        <w:ind w:left="709" w:hanging="425"/>
        <w:rPr>
          <w:rFonts w:ascii="Calibri" w:eastAsia="Calibri" w:hAnsi="Calibri"/>
          <w:i/>
          <w:color w:val="002060"/>
          <w:sz w:val="22"/>
          <w:szCs w:val="22"/>
          <w:lang w:eastAsia="en-US"/>
        </w:rPr>
      </w:pPr>
      <w:r w:rsidRPr="00AC5AF4">
        <w:rPr>
          <w:rFonts w:ascii="Calibri" w:eastAsia="Calibri" w:hAnsi="Calibri"/>
          <w:i/>
          <w:color w:val="002060"/>
          <w:sz w:val="22"/>
          <w:szCs w:val="22"/>
          <w:lang w:eastAsia="en-US"/>
        </w:rPr>
        <w:t>1.1 Reform regressive tariff elements</w:t>
      </w:r>
    </w:p>
    <w:p w14:paraId="79313839" w14:textId="77777777" w:rsidR="00A04E91" w:rsidRPr="00AC5AF4" w:rsidRDefault="00A04E91" w:rsidP="00F64592">
      <w:pPr>
        <w:spacing w:line="259" w:lineRule="auto"/>
        <w:ind w:left="709" w:hanging="425"/>
        <w:rPr>
          <w:rFonts w:ascii="Calibri" w:eastAsia="Calibri" w:hAnsi="Calibri"/>
          <w:i/>
          <w:color w:val="002060"/>
          <w:sz w:val="22"/>
          <w:szCs w:val="22"/>
          <w:lang w:eastAsia="en-US"/>
        </w:rPr>
      </w:pPr>
      <w:r w:rsidRPr="00AC5AF4">
        <w:rPr>
          <w:rFonts w:ascii="Calibri" w:eastAsia="Calibri" w:hAnsi="Calibri"/>
          <w:i/>
          <w:color w:val="002060"/>
          <w:sz w:val="22"/>
          <w:szCs w:val="22"/>
          <w:lang w:eastAsia="en-US"/>
        </w:rPr>
        <w:t>1.3 Co-design and tender energy hardship targeted tariffs</w:t>
      </w:r>
    </w:p>
    <w:p w14:paraId="7046D3D9" w14:textId="405F7FB0" w:rsidR="00A04E91" w:rsidRPr="00AC5AF4" w:rsidRDefault="00A04E91" w:rsidP="00F64592">
      <w:pPr>
        <w:spacing w:line="259" w:lineRule="auto"/>
        <w:ind w:left="709" w:hanging="425"/>
        <w:rPr>
          <w:rFonts w:ascii="Calibri" w:eastAsia="Calibri" w:hAnsi="Calibri"/>
          <w:i/>
          <w:color w:val="002060"/>
          <w:sz w:val="22"/>
          <w:szCs w:val="22"/>
          <w:lang w:eastAsia="en-US"/>
        </w:rPr>
      </w:pPr>
      <w:r w:rsidRPr="00AC5AF4">
        <w:rPr>
          <w:rFonts w:ascii="Calibri" w:eastAsia="Calibri" w:hAnsi="Calibri"/>
          <w:i/>
          <w:color w:val="002060"/>
          <w:sz w:val="22"/>
          <w:szCs w:val="22"/>
          <w:lang w:eastAsia="en-US"/>
        </w:rPr>
        <w:t>3.1 Targeted rollout of advanced metering and related technology</w:t>
      </w:r>
    </w:p>
    <w:p w14:paraId="683A1075" w14:textId="77777777" w:rsidR="00A04E91" w:rsidRPr="00AC5AF4" w:rsidRDefault="00A04E91" w:rsidP="00F64592">
      <w:pPr>
        <w:spacing w:line="259" w:lineRule="auto"/>
        <w:ind w:left="709" w:hanging="425"/>
        <w:rPr>
          <w:rFonts w:ascii="Calibri" w:eastAsia="Calibri" w:hAnsi="Calibri"/>
          <w:i/>
          <w:color w:val="002060"/>
          <w:sz w:val="22"/>
          <w:szCs w:val="22"/>
          <w:lang w:eastAsia="en-US"/>
        </w:rPr>
      </w:pPr>
      <w:r w:rsidRPr="00AC5AF4">
        <w:rPr>
          <w:rFonts w:ascii="Calibri" w:eastAsia="Calibri" w:hAnsi="Calibri"/>
          <w:i/>
          <w:color w:val="002060"/>
          <w:sz w:val="22"/>
          <w:szCs w:val="22"/>
          <w:lang w:eastAsia="en-US"/>
        </w:rPr>
        <w:t>3.2 Customer-centric billing products</w:t>
      </w:r>
    </w:p>
    <w:p w14:paraId="1696569C" w14:textId="77777777" w:rsidR="00A04E91" w:rsidRPr="00AC5AF4" w:rsidRDefault="00A04E91" w:rsidP="00F64592">
      <w:pPr>
        <w:spacing w:line="259" w:lineRule="auto"/>
        <w:ind w:left="709" w:hanging="425"/>
        <w:rPr>
          <w:rFonts w:ascii="Calibri" w:eastAsia="Calibri" w:hAnsi="Calibri"/>
          <w:i/>
          <w:color w:val="002060"/>
          <w:sz w:val="22"/>
          <w:szCs w:val="22"/>
          <w:lang w:eastAsia="en-US"/>
        </w:rPr>
      </w:pPr>
      <w:r w:rsidRPr="00AC5AF4">
        <w:rPr>
          <w:rFonts w:ascii="Calibri" w:eastAsia="Calibri" w:hAnsi="Calibri"/>
          <w:i/>
          <w:color w:val="002060"/>
          <w:sz w:val="22"/>
          <w:szCs w:val="22"/>
          <w:lang w:eastAsia="en-US"/>
        </w:rPr>
        <w:t>4.1 Strengthen the social safety net</w:t>
      </w:r>
    </w:p>
    <w:p w14:paraId="20856D0D" w14:textId="77777777" w:rsidR="00A04E91" w:rsidRPr="00AC5AF4" w:rsidRDefault="00A04E91" w:rsidP="00F64592">
      <w:pPr>
        <w:spacing w:line="259" w:lineRule="auto"/>
        <w:ind w:left="709" w:hanging="425"/>
        <w:rPr>
          <w:rFonts w:ascii="Calibri" w:eastAsia="Calibri" w:hAnsi="Calibri"/>
          <w:i/>
          <w:color w:val="002060"/>
          <w:sz w:val="22"/>
          <w:szCs w:val="22"/>
          <w:lang w:eastAsia="en-US"/>
        </w:rPr>
      </w:pPr>
      <w:r w:rsidRPr="00AC5AF4">
        <w:rPr>
          <w:rFonts w:ascii="Calibri" w:eastAsia="Calibri" w:hAnsi="Calibri"/>
          <w:i/>
          <w:color w:val="002060"/>
          <w:sz w:val="22"/>
          <w:szCs w:val="22"/>
          <w:lang w:eastAsia="en-US"/>
        </w:rPr>
        <w:lastRenderedPageBreak/>
        <w:t>4.2 Integrate energy hardship programs into broader hardship frame</w:t>
      </w:r>
    </w:p>
    <w:p w14:paraId="39B53F0D" w14:textId="4390EAA9" w:rsidR="00A04E91" w:rsidRPr="00AC5AF4" w:rsidRDefault="00A04E91" w:rsidP="00F64592">
      <w:pPr>
        <w:spacing w:line="259" w:lineRule="auto"/>
        <w:ind w:left="709" w:hanging="425"/>
        <w:rPr>
          <w:rFonts w:ascii="Calibri" w:eastAsia="Calibri" w:hAnsi="Calibri"/>
          <w:i/>
          <w:color w:val="002060"/>
          <w:sz w:val="22"/>
          <w:szCs w:val="22"/>
          <w:lang w:eastAsia="en-US"/>
        </w:rPr>
      </w:pPr>
      <w:r w:rsidRPr="00AC5AF4">
        <w:rPr>
          <w:rFonts w:ascii="Calibri" w:eastAsia="Calibri" w:hAnsi="Calibri"/>
          <w:i/>
          <w:color w:val="002060"/>
          <w:sz w:val="22"/>
          <w:szCs w:val="22"/>
          <w:lang w:eastAsia="en-US"/>
        </w:rPr>
        <w:t>4.3 Improved data</w:t>
      </w:r>
      <w:r w:rsidR="00AC5AF4" w:rsidRPr="00AC5AF4">
        <w:rPr>
          <w:rFonts w:ascii="Calibri" w:eastAsia="Calibri" w:hAnsi="Calibri"/>
          <w:i/>
          <w:color w:val="002060"/>
          <w:sz w:val="22"/>
          <w:szCs w:val="22"/>
          <w:lang w:eastAsia="en-US"/>
        </w:rPr>
        <w:t>-</w:t>
      </w:r>
      <w:r w:rsidRPr="00AC5AF4">
        <w:rPr>
          <w:rFonts w:ascii="Calibri" w:eastAsia="Calibri" w:hAnsi="Calibri"/>
          <w:i/>
          <w:color w:val="002060"/>
          <w:sz w:val="22"/>
          <w:szCs w:val="22"/>
          <w:lang w:eastAsia="en-US"/>
        </w:rPr>
        <w:t>sharing works</w:t>
      </w:r>
    </w:p>
    <w:p w14:paraId="79409974" w14:textId="77777777" w:rsidR="00A04E91" w:rsidRPr="00AC5AF4" w:rsidRDefault="00A04E91" w:rsidP="00F64592">
      <w:pPr>
        <w:spacing w:line="259" w:lineRule="auto"/>
        <w:ind w:left="709" w:hanging="425"/>
        <w:rPr>
          <w:rFonts w:ascii="Calibri" w:eastAsia="Calibri" w:hAnsi="Calibri"/>
          <w:i/>
          <w:color w:val="002060"/>
          <w:sz w:val="22"/>
          <w:szCs w:val="22"/>
          <w:lang w:eastAsia="en-US"/>
        </w:rPr>
      </w:pPr>
      <w:r w:rsidRPr="00AC5AF4">
        <w:rPr>
          <w:rFonts w:ascii="Calibri" w:eastAsia="Calibri" w:hAnsi="Calibri"/>
          <w:i/>
          <w:color w:val="002060"/>
          <w:sz w:val="22"/>
          <w:szCs w:val="22"/>
          <w:lang w:eastAsia="en-US"/>
        </w:rPr>
        <w:t>4.4 Experience-based co-design frameworks</w:t>
      </w:r>
    </w:p>
    <w:p w14:paraId="0487AF45" w14:textId="77777777" w:rsidR="00A04E91" w:rsidRPr="00AC5AF4" w:rsidRDefault="00A04E91" w:rsidP="00F64592">
      <w:pPr>
        <w:pStyle w:val="Heading3"/>
        <w:shd w:val="clear" w:color="auto" w:fill="DEEAF6"/>
        <w:ind w:left="426" w:hanging="437"/>
        <w:rPr>
          <w:i w:val="0"/>
          <w:color w:val="002060"/>
          <w:lang w:val="en-AU"/>
        </w:rPr>
      </w:pPr>
      <w:bookmarkStart w:id="332" w:name="_Toc75875492"/>
      <w:r w:rsidRPr="00AC5AF4">
        <w:rPr>
          <w:i w:val="0"/>
          <w:color w:val="002060"/>
          <w:lang w:val="en-AU"/>
        </w:rPr>
        <w:t xml:space="preserve">5. </w:t>
      </w:r>
      <w:r w:rsidRPr="00AC5AF4">
        <w:rPr>
          <w:i w:val="0"/>
          <w:color w:val="002060"/>
          <w:lang w:val="en-AU"/>
        </w:rPr>
        <w:tab/>
        <w:t>Reconsider and Update Retailer Obligations</w:t>
      </w:r>
      <w:bookmarkEnd w:id="332"/>
    </w:p>
    <w:p w14:paraId="645B9D77" w14:textId="77777777" w:rsidR="00A04E91" w:rsidRPr="00AC5AF4" w:rsidRDefault="00A04E91" w:rsidP="00A04E91">
      <w:pPr>
        <w:spacing w:line="276" w:lineRule="auto"/>
        <w:ind w:left="425"/>
        <w:jc w:val="both"/>
        <w:rPr>
          <w:rFonts w:ascii="Calibri" w:eastAsia="Calibri" w:hAnsi="Calibri"/>
          <w:color w:val="000000"/>
          <w:sz w:val="6"/>
          <w:szCs w:val="22"/>
          <w:lang w:eastAsia="en-US"/>
        </w:rPr>
      </w:pPr>
    </w:p>
    <w:p w14:paraId="29B4CF4D" w14:textId="6793E58D" w:rsidR="00A04E91" w:rsidRPr="00AC5AF4" w:rsidRDefault="00A04E91" w:rsidP="00A04E91">
      <w:pPr>
        <w:spacing w:after="120" w:line="276" w:lineRule="auto"/>
        <w:jc w:val="both"/>
        <w:rPr>
          <w:rFonts w:ascii="Calibri" w:eastAsia="Calibri" w:hAnsi="Calibri"/>
          <w:color w:val="000000"/>
          <w:sz w:val="22"/>
          <w:szCs w:val="22"/>
          <w:lang w:eastAsia="en-US"/>
        </w:rPr>
      </w:pPr>
      <w:r w:rsidRPr="00AC5AF4">
        <w:rPr>
          <w:rFonts w:ascii="Calibri" w:eastAsia="Calibri" w:hAnsi="Calibri"/>
          <w:color w:val="000000"/>
          <w:sz w:val="22"/>
          <w:szCs w:val="22"/>
          <w:lang w:eastAsia="en-US"/>
        </w:rPr>
        <w:t>Form a sector-wide work-stream to reconsider regulations to progress towards improved practices:</w:t>
      </w:r>
    </w:p>
    <w:p w14:paraId="1881741F" w14:textId="3C67262B" w:rsidR="00A04E91" w:rsidRPr="00E63AD7" w:rsidRDefault="00A04E91" w:rsidP="00E63AD7">
      <w:pPr>
        <w:pStyle w:val="NoSpacing"/>
        <w:numPr>
          <w:ilvl w:val="0"/>
          <w:numId w:val="89"/>
        </w:numPr>
        <w:ind w:left="426" w:hanging="426"/>
        <w:rPr>
          <w:b/>
          <w:lang w:eastAsia="en-US"/>
        </w:rPr>
      </w:pPr>
      <w:r w:rsidRPr="00AC5AF4">
        <w:rPr>
          <w:b/>
          <w:lang w:eastAsia="en-US"/>
        </w:rPr>
        <w:t>Retailer reporting requirements</w:t>
      </w:r>
      <w:r w:rsidRPr="00AC5AF4">
        <w:rPr>
          <w:lang w:eastAsia="en-US"/>
        </w:rPr>
        <w:t xml:space="preserve"> to be re-forged to ensure retailers provide more illuminating and sophisticated information that allows for early identification of households vulnerable to hardship and tracking of households who experience payment difficulties </w:t>
      </w:r>
      <w:r w:rsidR="00833473">
        <w:rPr>
          <w:lang w:eastAsia="en-US"/>
        </w:rPr>
        <w:t>(</w:t>
      </w:r>
      <w:r w:rsidRPr="00AC5AF4">
        <w:rPr>
          <w:lang w:eastAsia="en-US"/>
        </w:rPr>
        <w:t>including, for example, durations and changes in the uptake of concessions/utility relief grants</w:t>
      </w:r>
      <w:r w:rsidR="00833473">
        <w:rPr>
          <w:lang w:eastAsia="en-US"/>
        </w:rPr>
        <w:t>)</w:t>
      </w:r>
      <w:r w:rsidRPr="00AC5AF4">
        <w:rPr>
          <w:lang w:eastAsia="en-US"/>
        </w:rPr>
        <w:t xml:space="preserve">. </w:t>
      </w:r>
    </w:p>
    <w:p w14:paraId="3950971D" w14:textId="355FD332" w:rsidR="00A04E91" w:rsidRPr="00E63AD7" w:rsidRDefault="00A04E91" w:rsidP="00E63AD7">
      <w:pPr>
        <w:pStyle w:val="NoSpacing"/>
        <w:numPr>
          <w:ilvl w:val="0"/>
          <w:numId w:val="89"/>
        </w:numPr>
        <w:ind w:left="426" w:hanging="426"/>
        <w:rPr>
          <w:lang w:eastAsia="en-US"/>
        </w:rPr>
      </w:pPr>
      <w:r w:rsidRPr="00E63AD7">
        <w:rPr>
          <w:b/>
          <w:lang w:eastAsia="en-US"/>
        </w:rPr>
        <w:t xml:space="preserve">Retailer interface with households to form new regulation </w:t>
      </w:r>
      <w:r w:rsidRPr="00E63AD7">
        <w:rPr>
          <w:lang w:eastAsia="en-US"/>
        </w:rPr>
        <w:t xml:space="preserve">so that response options to those who are facing energy vulnerability or hardship are clear, consistent and applied generously. Consider options for how the findings should apply to emerging consumer-facing energy business models. </w:t>
      </w:r>
    </w:p>
    <w:p w14:paraId="63C202CF" w14:textId="77777777" w:rsidR="00A04E91" w:rsidRPr="00AC5AF4" w:rsidRDefault="00A04E91" w:rsidP="00465D2D">
      <w:pPr>
        <w:numPr>
          <w:ilvl w:val="2"/>
          <w:numId w:val="7"/>
        </w:numPr>
        <w:spacing w:line="259" w:lineRule="auto"/>
        <w:ind w:left="1134" w:hanging="425"/>
        <w:jc w:val="both"/>
        <w:rPr>
          <w:rFonts w:ascii="Calibri" w:eastAsia="Calibri" w:hAnsi="Calibri" w:cs="Calibri"/>
          <w:sz w:val="22"/>
          <w:szCs w:val="22"/>
          <w:lang w:eastAsia="en-US"/>
        </w:rPr>
      </w:pPr>
      <w:r w:rsidRPr="00AC5AF4">
        <w:rPr>
          <w:rFonts w:ascii="Calibri" w:eastAsia="Calibri" w:hAnsi="Calibri" w:cs="Calibri"/>
          <w:sz w:val="22"/>
          <w:szCs w:val="22"/>
          <w:lang w:eastAsia="en-US"/>
        </w:rPr>
        <w:t>Ensure work-stream member skillsets and experiences are fit-for-purpose and represent householder, industry (sector) and regulatory perspectives, and adopt an experience-based, co-design approach.</w:t>
      </w:r>
    </w:p>
    <w:p w14:paraId="24F29FC9" w14:textId="58C75527" w:rsidR="00A04E91" w:rsidRPr="00AC5AF4" w:rsidRDefault="00A04E91" w:rsidP="00E63AD7">
      <w:pPr>
        <w:pStyle w:val="NoSpacing"/>
        <w:numPr>
          <w:ilvl w:val="1"/>
          <w:numId w:val="7"/>
        </w:numPr>
        <w:spacing w:before="0"/>
        <w:ind w:left="425" w:hanging="425"/>
        <w:rPr>
          <w:lang w:eastAsia="en-US"/>
        </w:rPr>
      </w:pPr>
      <w:r w:rsidRPr="00AC5AF4">
        <w:rPr>
          <w:b/>
          <w:lang w:eastAsia="en-US"/>
        </w:rPr>
        <w:t>Retailer assistance to reduce hardship to be directed</w:t>
      </w:r>
      <w:r w:rsidRPr="00AC5AF4">
        <w:rPr>
          <w:lang w:eastAsia="en-US"/>
        </w:rPr>
        <w:t>: expectations of retailers regarding explicit and concrete ways of preventing and alleviating energy hardship to be formed and regulated where necessary, so that mechanisms that are prone to worsen debt are not used (</w:t>
      </w:r>
      <w:r w:rsidRPr="00AC5AF4">
        <w:rPr>
          <w:i/>
          <w:lang w:eastAsia="en-US"/>
        </w:rPr>
        <w:t>e.g.,</w:t>
      </w:r>
      <w:r w:rsidRPr="00AC5AF4">
        <w:rPr>
          <w:lang w:eastAsia="en-US"/>
        </w:rPr>
        <w:t xml:space="preserve"> payment plans) for households already facing energy hardship, and financial relief is provided to a proportion of households.  </w:t>
      </w:r>
    </w:p>
    <w:p w14:paraId="0AE89AAB" w14:textId="77777777" w:rsidR="00A04E91" w:rsidRPr="00AC5AF4" w:rsidRDefault="00A04E91" w:rsidP="00A04E91">
      <w:pPr>
        <w:numPr>
          <w:ilvl w:val="2"/>
          <w:numId w:val="7"/>
        </w:numPr>
        <w:spacing w:before="120" w:after="160" w:line="276" w:lineRule="auto"/>
        <w:ind w:left="284" w:hanging="284"/>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Maps with Policy Solutions (Chapter 7):</w:t>
      </w:r>
    </w:p>
    <w:p w14:paraId="188251E3" w14:textId="77777777" w:rsidR="00A04E91" w:rsidRPr="00AC5AF4" w:rsidRDefault="00A04E91" w:rsidP="00A04E91">
      <w:pPr>
        <w:ind w:left="360"/>
        <w:rPr>
          <w:rFonts w:ascii="Calibri" w:eastAsia="Calibri" w:hAnsi="Calibri"/>
          <w:i/>
          <w:color w:val="002060"/>
          <w:sz w:val="22"/>
          <w:szCs w:val="22"/>
          <w:lang w:eastAsia="en-US"/>
        </w:rPr>
      </w:pPr>
      <w:r w:rsidRPr="00AC5AF4">
        <w:rPr>
          <w:rFonts w:ascii="Calibri" w:eastAsia="Calibri" w:hAnsi="Calibri"/>
          <w:i/>
          <w:color w:val="002060"/>
          <w:sz w:val="22"/>
          <w:szCs w:val="22"/>
          <w:lang w:eastAsia="en-US"/>
        </w:rPr>
        <w:t>1.2 Better targeted support and relief</w:t>
      </w:r>
    </w:p>
    <w:p w14:paraId="5A8C3B0B" w14:textId="77777777" w:rsidR="00A04E91" w:rsidRPr="00AC5AF4" w:rsidRDefault="00A04E91" w:rsidP="00AD51AE">
      <w:pPr>
        <w:numPr>
          <w:ilvl w:val="1"/>
          <w:numId w:val="14"/>
        </w:numPr>
        <w:spacing w:after="160" w:line="259" w:lineRule="auto"/>
        <w:contextualSpacing/>
        <w:jc w:val="both"/>
        <w:rPr>
          <w:rFonts w:ascii="Calibri" w:eastAsia="Calibri" w:hAnsi="Calibri" w:cs="Calibri"/>
          <w:i/>
          <w:color w:val="002060"/>
          <w:sz w:val="22"/>
          <w:szCs w:val="22"/>
        </w:rPr>
      </w:pPr>
      <w:r w:rsidRPr="00AC5AF4">
        <w:rPr>
          <w:rFonts w:ascii="Calibri" w:eastAsia="Calibri" w:hAnsi="Calibri" w:cs="Calibri"/>
          <w:i/>
          <w:color w:val="002060"/>
          <w:sz w:val="22"/>
          <w:szCs w:val="22"/>
        </w:rPr>
        <w:t>Reassessing which parties shoulder the burden of debt</w:t>
      </w:r>
    </w:p>
    <w:p w14:paraId="3D1680D8" w14:textId="77777777" w:rsidR="00A04E91" w:rsidRPr="00AC5AF4" w:rsidRDefault="00A04E91" w:rsidP="00F64592">
      <w:pPr>
        <w:pStyle w:val="Heading3"/>
        <w:shd w:val="clear" w:color="auto" w:fill="DEEAF6"/>
        <w:ind w:left="426" w:hanging="426"/>
        <w:rPr>
          <w:i w:val="0"/>
          <w:color w:val="002060"/>
          <w:lang w:val="en-AU"/>
        </w:rPr>
      </w:pPr>
      <w:bookmarkStart w:id="333" w:name="_Toc75875493"/>
      <w:r w:rsidRPr="00AC5AF4">
        <w:rPr>
          <w:i w:val="0"/>
          <w:color w:val="002060"/>
          <w:lang w:val="en-AU"/>
        </w:rPr>
        <w:t>6.</w:t>
      </w:r>
      <w:r w:rsidRPr="00AC5AF4">
        <w:rPr>
          <w:i w:val="0"/>
          <w:color w:val="002060"/>
          <w:lang w:val="en-AU"/>
        </w:rPr>
        <w:tab/>
        <w:t>Fund and Conduct Phase 2 of Finkel 6.6</w:t>
      </w:r>
      <w:bookmarkEnd w:id="333"/>
      <w:r w:rsidRPr="00AC5AF4">
        <w:rPr>
          <w:i w:val="0"/>
          <w:color w:val="002060"/>
          <w:lang w:val="en-AU"/>
        </w:rPr>
        <w:t xml:space="preserve"> </w:t>
      </w:r>
    </w:p>
    <w:p w14:paraId="2359A820" w14:textId="77777777" w:rsidR="00A04E91" w:rsidRPr="00AC5AF4" w:rsidRDefault="00A04E91" w:rsidP="00A04E91">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Phase 2 of Finkel 6.6 is necessary due to the key gaps identified in this report.</w:t>
      </w:r>
    </w:p>
    <w:p w14:paraId="41939C4E" w14:textId="77777777" w:rsidR="00A04E91" w:rsidRPr="00AC5AF4" w:rsidRDefault="00A04E91" w:rsidP="004C1A71">
      <w:pPr>
        <w:pStyle w:val="Heading4"/>
        <w:rPr>
          <w:lang w:val="en-AU"/>
        </w:rPr>
      </w:pPr>
      <w:r w:rsidRPr="00AC5AF4">
        <w:rPr>
          <w:lang w:val="en-AU"/>
        </w:rPr>
        <w:t>a. Develop a New Data Regime</w:t>
      </w:r>
    </w:p>
    <w:p w14:paraId="56E03D84" w14:textId="147E6C62" w:rsidR="00A04E91" w:rsidRPr="00AC5AF4" w:rsidRDefault="00A04E91" w:rsidP="00A04E91">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Insufficient detail in existing data means that the extent of energy hardship cannot be accurately known</w:t>
      </w:r>
      <w:r w:rsidR="00833473">
        <w:rPr>
          <w:rFonts w:ascii="Calibri" w:eastAsia="Calibri" w:hAnsi="Calibri" w:cs="Calibri"/>
          <w:sz w:val="22"/>
          <w:lang w:bidi="en-US"/>
        </w:rPr>
        <w:t>. This</w:t>
      </w:r>
      <w:r w:rsidRPr="00AC5AF4">
        <w:rPr>
          <w:rFonts w:ascii="Calibri" w:eastAsia="Calibri" w:hAnsi="Calibri" w:cs="Calibri"/>
          <w:sz w:val="22"/>
          <w:lang w:bidi="en-US"/>
        </w:rPr>
        <w:t xml:space="preserve"> means we cannot know whether future efforts to address it are effective or not. The data that </w:t>
      </w:r>
      <w:r w:rsidR="00833473">
        <w:rPr>
          <w:rFonts w:ascii="Calibri" w:eastAsia="Calibri" w:hAnsi="Calibri" w:cs="Calibri"/>
          <w:sz w:val="22"/>
          <w:lang w:bidi="en-US"/>
        </w:rPr>
        <w:t>are</w:t>
      </w:r>
      <w:r w:rsidRPr="00AC5AF4">
        <w:rPr>
          <w:rFonts w:ascii="Calibri" w:eastAsia="Calibri" w:hAnsi="Calibri" w:cs="Calibri"/>
          <w:sz w:val="22"/>
          <w:lang w:bidi="en-US"/>
        </w:rPr>
        <w:t xml:space="preserve"> collected to obtain this information, as well as the data needed to gain an understanding of the broader impacts on hardship (beyond energy use, debt and bills)</w:t>
      </w:r>
      <w:r w:rsidR="00B65DE7">
        <w:rPr>
          <w:rFonts w:ascii="Calibri" w:eastAsia="Calibri" w:hAnsi="Calibri" w:cs="Calibri"/>
          <w:sz w:val="22"/>
          <w:lang w:bidi="en-US"/>
        </w:rPr>
        <w:t>,</w:t>
      </w:r>
      <w:r w:rsidRPr="00AC5AF4">
        <w:rPr>
          <w:rFonts w:ascii="Calibri" w:eastAsia="Calibri" w:hAnsi="Calibri" w:cs="Calibri"/>
          <w:sz w:val="22"/>
          <w:lang w:bidi="en-US"/>
        </w:rPr>
        <w:t xml:space="preserve"> need to be improved. </w:t>
      </w:r>
      <w:r w:rsidR="00833473">
        <w:rPr>
          <w:rFonts w:ascii="Calibri" w:eastAsia="Calibri" w:hAnsi="Calibri" w:cs="Calibri"/>
          <w:sz w:val="22"/>
          <w:lang w:bidi="en-US"/>
        </w:rPr>
        <w:t>We recommend implementing a</w:t>
      </w:r>
      <w:r w:rsidRPr="00AC5AF4">
        <w:rPr>
          <w:rFonts w:ascii="Calibri" w:eastAsia="Calibri" w:hAnsi="Calibri" w:cs="Calibri"/>
          <w:sz w:val="22"/>
          <w:lang w:bidi="en-US"/>
        </w:rPr>
        <w:t xml:space="preserve"> method and measure for obtaining comprehensive data on energy hardship. During phase 2, </w:t>
      </w:r>
      <w:r w:rsidR="00833473">
        <w:rPr>
          <w:rFonts w:ascii="Calibri" w:eastAsia="Calibri" w:hAnsi="Calibri" w:cs="Calibri"/>
          <w:sz w:val="22"/>
          <w:lang w:bidi="en-US"/>
        </w:rPr>
        <w:t xml:space="preserve">we </w:t>
      </w:r>
      <w:r w:rsidRPr="00AC5AF4">
        <w:rPr>
          <w:rFonts w:ascii="Calibri" w:eastAsia="Calibri" w:hAnsi="Calibri" w:cs="Calibri"/>
          <w:sz w:val="22"/>
          <w:lang w:bidi="en-US"/>
        </w:rPr>
        <w:t xml:space="preserve">recommend a </w:t>
      </w:r>
      <w:r w:rsidRPr="00AC5AF4">
        <w:rPr>
          <w:rFonts w:ascii="Calibri" w:eastAsia="Calibri" w:hAnsi="Calibri" w:cs="Calibri"/>
          <w:b/>
          <w:sz w:val="22"/>
          <w:lang w:bidi="en-US"/>
        </w:rPr>
        <w:t>detailed, repeatable measurement framework is designed, with data collected and a roadmap for future, sustained measurements and data collection forged</w:t>
      </w:r>
      <w:r w:rsidR="00833473">
        <w:rPr>
          <w:rFonts w:ascii="Calibri" w:eastAsia="Calibri" w:hAnsi="Calibri" w:cs="Calibri"/>
          <w:sz w:val="22"/>
          <w:lang w:bidi="en-US"/>
        </w:rPr>
        <w:t>.</w:t>
      </w:r>
      <w:r w:rsidRPr="00AC5AF4">
        <w:rPr>
          <w:rFonts w:ascii="Calibri" w:eastAsia="Calibri" w:hAnsi="Calibri" w:cs="Calibri"/>
          <w:sz w:val="22"/>
          <w:lang w:bidi="en-US"/>
        </w:rPr>
        <w:t xml:space="preserve"> </w:t>
      </w:r>
      <w:r w:rsidR="00833473">
        <w:rPr>
          <w:rFonts w:ascii="Calibri" w:eastAsia="Calibri" w:hAnsi="Calibri" w:cs="Calibri"/>
          <w:sz w:val="22"/>
          <w:lang w:bidi="en-US"/>
        </w:rPr>
        <w:t>This</w:t>
      </w:r>
      <w:r w:rsidRPr="00AC5AF4">
        <w:rPr>
          <w:rFonts w:ascii="Calibri" w:eastAsia="Calibri" w:hAnsi="Calibri" w:cs="Calibri"/>
          <w:sz w:val="22"/>
          <w:lang w:bidi="en-US"/>
        </w:rPr>
        <w:t xml:space="preserve"> can </w:t>
      </w:r>
      <w:r w:rsidR="00833473">
        <w:rPr>
          <w:rFonts w:ascii="Calibri" w:eastAsia="Calibri" w:hAnsi="Calibri" w:cs="Calibri"/>
          <w:sz w:val="22"/>
          <w:lang w:bidi="en-US"/>
        </w:rPr>
        <w:t xml:space="preserve">then </w:t>
      </w:r>
      <w:r w:rsidRPr="00AC5AF4">
        <w:rPr>
          <w:rFonts w:ascii="Calibri" w:eastAsia="Calibri" w:hAnsi="Calibri" w:cs="Calibri"/>
          <w:sz w:val="22"/>
          <w:lang w:bidi="en-US"/>
        </w:rPr>
        <w:t>be used to:</w:t>
      </w:r>
    </w:p>
    <w:p w14:paraId="73A4E158" w14:textId="3FC4D802" w:rsidR="00A04E91" w:rsidRPr="00AC5AF4" w:rsidRDefault="00833473" w:rsidP="00A04E91">
      <w:pPr>
        <w:numPr>
          <w:ilvl w:val="1"/>
          <w:numId w:val="8"/>
        </w:numPr>
        <w:spacing w:after="160" w:line="259" w:lineRule="auto"/>
        <w:ind w:left="709"/>
        <w:contextualSpacing/>
        <w:rPr>
          <w:rFonts w:ascii="Calibri" w:eastAsia="Calibri" w:hAnsi="Calibri" w:cs="Calibri"/>
          <w:sz w:val="22"/>
          <w:szCs w:val="22"/>
          <w:lang w:eastAsia="en-US"/>
        </w:rPr>
      </w:pPr>
      <w:r>
        <w:rPr>
          <w:rFonts w:ascii="Calibri" w:eastAsia="Calibri" w:hAnsi="Calibri" w:cs="Calibri"/>
          <w:sz w:val="22"/>
          <w:szCs w:val="22"/>
          <w:lang w:eastAsia="en-US"/>
        </w:rPr>
        <w:t>i</w:t>
      </w:r>
      <w:r w:rsidR="00A04E91" w:rsidRPr="00AC5AF4">
        <w:rPr>
          <w:rFonts w:ascii="Calibri" w:eastAsia="Calibri" w:hAnsi="Calibri" w:cs="Calibri"/>
          <w:sz w:val="22"/>
          <w:szCs w:val="22"/>
          <w:lang w:eastAsia="en-US"/>
        </w:rPr>
        <w:t xml:space="preserve">nform the scale of the current problem and </w:t>
      </w:r>
      <w:r w:rsidR="00B518DD">
        <w:rPr>
          <w:rFonts w:ascii="Calibri" w:eastAsia="Calibri" w:hAnsi="Calibri" w:cs="Calibri"/>
          <w:sz w:val="22"/>
          <w:szCs w:val="22"/>
          <w:lang w:eastAsia="en-US"/>
        </w:rPr>
        <w:t>therefore</w:t>
      </w:r>
      <w:r w:rsidR="00A04E91" w:rsidRPr="00AC5AF4">
        <w:rPr>
          <w:rFonts w:ascii="Calibri" w:eastAsia="Calibri" w:hAnsi="Calibri" w:cs="Calibri"/>
          <w:sz w:val="22"/>
          <w:szCs w:val="22"/>
          <w:lang w:eastAsia="en-US"/>
        </w:rPr>
        <w:t xml:space="preserve"> the resources necessary to address it</w:t>
      </w:r>
    </w:p>
    <w:p w14:paraId="1765D87E" w14:textId="32F16BB9" w:rsidR="00A04E91" w:rsidRPr="00AC5AF4" w:rsidRDefault="00833473" w:rsidP="00A04E91">
      <w:pPr>
        <w:numPr>
          <w:ilvl w:val="1"/>
          <w:numId w:val="8"/>
        </w:numPr>
        <w:spacing w:after="160" w:line="259" w:lineRule="auto"/>
        <w:ind w:left="709"/>
        <w:contextualSpacing/>
        <w:rPr>
          <w:rFonts w:ascii="Calibri" w:eastAsia="Calibri" w:hAnsi="Calibri" w:cs="Calibri"/>
          <w:sz w:val="22"/>
          <w:szCs w:val="22"/>
          <w:lang w:eastAsia="en-US"/>
        </w:rPr>
      </w:pPr>
      <w:r>
        <w:rPr>
          <w:rFonts w:ascii="Calibri" w:eastAsia="Calibri" w:hAnsi="Calibri" w:cs="Calibri"/>
          <w:sz w:val="22"/>
          <w:szCs w:val="22"/>
          <w:lang w:eastAsia="en-US"/>
        </w:rPr>
        <w:t>i</w:t>
      </w:r>
      <w:r w:rsidR="00A04E91" w:rsidRPr="00AC5AF4">
        <w:rPr>
          <w:rFonts w:ascii="Calibri" w:eastAsia="Calibri" w:hAnsi="Calibri" w:cs="Calibri"/>
          <w:sz w:val="22"/>
          <w:szCs w:val="22"/>
          <w:lang w:eastAsia="en-US"/>
        </w:rPr>
        <w:t xml:space="preserve">nform the development of appropriate </w:t>
      </w:r>
      <w:r>
        <w:rPr>
          <w:rFonts w:ascii="Calibri" w:eastAsia="Calibri" w:hAnsi="Calibri" w:cs="Calibri"/>
          <w:sz w:val="22"/>
          <w:szCs w:val="22"/>
          <w:lang w:eastAsia="en-US"/>
        </w:rPr>
        <w:t>p</w:t>
      </w:r>
      <w:r w:rsidR="00A04E91" w:rsidRPr="00AC5AF4">
        <w:rPr>
          <w:rFonts w:ascii="Calibri" w:eastAsia="Calibri" w:hAnsi="Calibri" w:cs="Calibri"/>
          <w:sz w:val="22"/>
          <w:szCs w:val="22"/>
          <w:lang w:eastAsia="en-US"/>
        </w:rPr>
        <w:t xml:space="preserve">revention, </w:t>
      </w:r>
      <w:r>
        <w:rPr>
          <w:rFonts w:ascii="Calibri" w:eastAsia="Calibri" w:hAnsi="Calibri" w:cs="Calibri"/>
          <w:sz w:val="22"/>
          <w:szCs w:val="22"/>
          <w:lang w:eastAsia="en-US"/>
        </w:rPr>
        <w:t>s</w:t>
      </w:r>
      <w:r w:rsidR="00A04E91" w:rsidRPr="00AC5AF4">
        <w:rPr>
          <w:rFonts w:ascii="Calibri" w:eastAsia="Calibri" w:hAnsi="Calibri" w:cs="Calibri"/>
          <w:sz w:val="22"/>
          <w:szCs w:val="22"/>
          <w:lang w:eastAsia="en-US"/>
        </w:rPr>
        <w:t xml:space="preserve">upport and </w:t>
      </w:r>
      <w:r>
        <w:rPr>
          <w:rFonts w:ascii="Calibri" w:eastAsia="Calibri" w:hAnsi="Calibri" w:cs="Calibri"/>
          <w:sz w:val="22"/>
          <w:szCs w:val="22"/>
          <w:lang w:eastAsia="en-US"/>
        </w:rPr>
        <w:t>r</w:t>
      </w:r>
      <w:r w:rsidR="00A04E91" w:rsidRPr="00AC5AF4">
        <w:rPr>
          <w:rFonts w:ascii="Calibri" w:eastAsia="Calibri" w:hAnsi="Calibri" w:cs="Calibri"/>
          <w:sz w:val="22"/>
          <w:szCs w:val="22"/>
          <w:lang w:eastAsia="en-US"/>
        </w:rPr>
        <w:t>elief measures</w:t>
      </w:r>
    </w:p>
    <w:p w14:paraId="392F266D" w14:textId="20FC5CA9" w:rsidR="00A04E91" w:rsidRPr="00AC5AF4" w:rsidRDefault="00833473" w:rsidP="00A04E91">
      <w:pPr>
        <w:numPr>
          <w:ilvl w:val="1"/>
          <w:numId w:val="8"/>
        </w:numPr>
        <w:spacing w:after="160" w:line="259" w:lineRule="auto"/>
        <w:ind w:left="709"/>
        <w:contextualSpacing/>
        <w:rPr>
          <w:rFonts w:ascii="Calibri" w:eastAsia="Calibri" w:hAnsi="Calibri" w:cs="Calibri"/>
          <w:sz w:val="22"/>
          <w:szCs w:val="22"/>
          <w:lang w:eastAsia="en-US"/>
        </w:rPr>
      </w:pPr>
      <w:r>
        <w:rPr>
          <w:rFonts w:ascii="Calibri" w:eastAsia="Calibri" w:hAnsi="Calibri" w:cs="Calibri"/>
          <w:sz w:val="22"/>
          <w:szCs w:val="22"/>
          <w:lang w:eastAsia="en-US"/>
        </w:rPr>
        <w:t>p</w:t>
      </w:r>
      <w:r w:rsidR="00A04E91" w:rsidRPr="00AC5AF4">
        <w:rPr>
          <w:rFonts w:ascii="Calibri" w:eastAsia="Calibri" w:hAnsi="Calibri" w:cs="Calibri"/>
          <w:sz w:val="22"/>
          <w:szCs w:val="22"/>
          <w:lang w:eastAsia="en-US"/>
        </w:rPr>
        <w:t>rovide a basis for evaluatin</w:t>
      </w:r>
      <w:r w:rsidR="00462F92">
        <w:rPr>
          <w:rFonts w:ascii="Calibri" w:eastAsia="Calibri" w:hAnsi="Calibri" w:cs="Calibri"/>
          <w:sz w:val="22"/>
          <w:szCs w:val="22"/>
          <w:lang w:eastAsia="en-US"/>
        </w:rPr>
        <w:t>g</w:t>
      </w:r>
      <w:r w:rsidR="00A04E91" w:rsidRPr="00AC5AF4">
        <w:rPr>
          <w:rFonts w:ascii="Calibri" w:eastAsia="Calibri" w:hAnsi="Calibri" w:cs="Calibri"/>
          <w:sz w:val="22"/>
          <w:szCs w:val="22"/>
          <w:lang w:eastAsia="en-US"/>
        </w:rPr>
        <w:t xml:space="preserve"> future policies and programs.</w:t>
      </w:r>
    </w:p>
    <w:p w14:paraId="60E1F677" w14:textId="7B4CA8C5" w:rsidR="00A04E91" w:rsidRPr="00AC5AF4" w:rsidRDefault="00B0223E" w:rsidP="00A04E91">
      <w:pPr>
        <w:spacing w:before="120" w:after="120" w:line="276" w:lineRule="auto"/>
        <w:jc w:val="both"/>
        <w:rPr>
          <w:rFonts w:ascii="Calibri" w:eastAsia="Calibri" w:hAnsi="Calibri" w:cs="Calibri"/>
          <w:sz w:val="22"/>
          <w:lang w:bidi="en-US"/>
        </w:rPr>
      </w:pPr>
      <w:r>
        <w:rPr>
          <w:rFonts w:ascii="Calibri" w:eastAsia="Calibri" w:hAnsi="Calibri" w:cs="Calibri"/>
          <w:sz w:val="22"/>
          <w:lang w:bidi="en-US"/>
        </w:rPr>
        <w:t>Developing a new data regime</w:t>
      </w:r>
      <w:r w:rsidRPr="00AC5AF4">
        <w:rPr>
          <w:rFonts w:ascii="Calibri" w:eastAsia="Calibri" w:hAnsi="Calibri" w:cs="Calibri"/>
          <w:sz w:val="22"/>
          <w:lang w:bidi="en-US"/>
        </w:rPr>
        <w:t xml:space="preserve"> </w:t>
      </w:r>
      <w:r w:rsidR="00A04E91" w:rsidRPr="00AC5AF4">
        <w:rPr>
          <w:rFonts w:ascii="Calibri" w:eastAsia="Calibri" w:hAnsi="Calibri" w:cs="Calibri"/>
          <w:sz w:val="22"/>
          <w:lang w:bidi="en-US"/>
        </w:rPr>
        <w:t>will involve national, primary data collection, being sure to represent all jurisdictions and cohorts. Complementing quantitative data collection on households, qualitative data will be needed so that together, they can provide the following:</w:t>
      </w:r>
    </w:p>
    <w:p w14:paraId="57B92F63" w14:textId="27AEB893" w:rsidR="00A04E91" w:rsidRPr="00AC5AF4" w:rsidRDefault="00A04E91" w:rsidP="00AD51AE">
      <w:pPr>
        <w:numPr>
          <w:ilvl w:val="0"/>
          <w:numId w:val="18"/>
        </w:numPr>
        <w:spacing w:before="120" w:after="120" w:line="276" w:lineRule="auto"/>
        <w:jc w:val="both"/>
        <w:rPr>
          <w:rFonts w:ascii="Calibri" w:eastAsia="Calibri" w:hAnsi="Calibri" w:cs="Calibri"/>
          <w:sz w:val="22"/>
          <w:lang w:bidi="en-US"/>
        </w:rPr>
      </w:pPr>
      <w:r w:rsidRPr="00AC5AF4">
        <w:rPr>
          <w:rFonts w:ascii="Calibri" w:eastAsia="Calibri" w:hAnsi="Calibri" w:cs="Calibri"/>
          <w:b/>
          <w:color w:val="000000"/>
          <w:sz w:val="22"/>
          <w:u w:val="single"/>
          <w:lang w:bidi="en-US"/>
        </w:rPr>
        <w:lastRenderedPageBreak/>
        <w:t xml:space="preserve">Identification of </w:t>
      </w:r>
      <w:r w:rsidR="00B0223E">
        <w:rPr>
          <w:rFonts w:ascii="Calibri" w:eastAsia="Calibri" w:hAnsi="Calibri" w:cs="Calibri"/>
          <w:b/>
          <w:color w:val="000000"/>
          <w:sz w:val="22"/>
          <w:u w:val="single"/>
          <w:lang w:bidi="en-US"/>
        </w:rPr>
        <w:t>h</w:t>
      </w:r>
      <w:r w:rsidRPr="00AC5AF4">
        <w:rPr>
          <w:rFonts w:ascii="Calibri" w:eastAsia="Calibri" w:hAnsi="Calibri" w:cs="Calibri"/>
          <w:b/>
          <w:color w:val="000000"/>
          <w:sz w:val="22"/>
          <w:u w:val="single"/>
          <w:lang w:bidi="en-US"/>
        </w:rPr>
        <w:t xml:space="preserve">ardship </w:t>
      </w:r>
      <w:r w:rsidR="00B0223E">
        <w:rPr>
          <w:rFonts w:ascii="Calibri" w:eastAsia="Calibri" w:hAnsi="Calibri" w:cs="Calibri"/>
          <w:b/>
          <w:color w:val="000000"/>
          <w:sz w:val="22"/>
          <w:u w:val="single"/>
          <w:lang w:bidi="en-US"/>
        </w:rPr>
        <w:t>s</w:t>
      </w:r>
      <w:r w:rsidRPr="00AC5AF4">
        <w:rPr>
          <w:rFonts w:ascii="Calibri" w:eastAsia="Calibri" w:hAnsi="Calibri" w:cs="Calibri"/>
          <w:b/>
          <w:color w:val="000000"/>
          <w:sz w:val="22"/>
          <w:u w:val="single"/>
          <w:lang w:bidi="en-US"/>
        </w:rPr>
        <w:t>tate</w:t>
      </w:r>
      <w:r w:rsidRPr="00AC5AF4">
        <w:rPr>
          <w:rFonts w:ascii="Calibri" w:eastAsia="Calibri" w:hAnsi="Calibri" w:cs="Calibri"/>
          <w:color w:val="000000"/>
          <w:sz w:val="22"/>
          <w:lang w:bidi="en-US"/>
        </w:rPr>
        <w:t>:</w:t>
      </w:r>
      <w:r w:rsidRPr="00AC5AF4">
        <w:rPr>
          <w:rFonts w:ascii="Calibri" w:eastAsia="Calibri" w:hAnsi="Calibri" w:cs="Calibri"/>
          <w:sz w:val="22"/>
          <w:lang w:bidi="en-US"/>
        </w:rPr>
        <w:t xml:space="preserve"> ways to identify households facing vulnerability and hardship (using the ABATE hardship states), the eligibility criteria and corresponding assistance that the household needs.</w:t>
      </w:r>
    </w:p>
    <w:p w14:paraId="765BC1FA" w14:textId="66DC8E08" w:rsidR="00A04E91" w:rsidRPr="00AC5AF4" w:rsidRDefault="00A04E91" w:rsidP="00AD51AE">
      <w:pPr>
        <w:numPr>
          <w:ilvl w:val="0"/>
          <w:numId w:val="18"/>
        </w:numPr>
        <w:spacing w:before="120" w:after="120" w:line="276" w:lineRule="auto"/>
        <w:jc w:val="both"/>
        <w:rPr>
          <w:rFonts w:ascii="Calibri" w:eastAsia="Calibri" w:hAnsi="Calibri" w:cs="Calibri"/>
          <w:sz w:val="22"/>
          <w:lang w:bidi="en-US"/>
        </w:rPr>
      </w:pPr>
      <w:r w:rsidRPr="00AC5AF4">
        <w:rPr>
          <w:rFonts w:ascii="Calibri" w:eastAsia="Calibri" w:hAnsi="Calibri" w:cs="Calibri"/>
          <w:b/>
          <w:color w:val="000000"/>
          <w:sz w:val="22"/>
          <w:u w:val="single"/>
          <w:lang w:bidi="en-US"/>
        </w:rPr>
        <w:t xml:space="preserve">Understand how </w:t>
      </w:r>
      <w:r w:rsidR="00B0223E">
        <w:rPr>
          <w:rFonts w:ascii="Calibri" w:eastAsia="Calibri" w:hAnsi="Calibri" w:cs="Calibri"/>
          <w:b/>
          <w:color w:val="000000"/>
          <w:sz w:val="22"/>
          <w:u w:val="single"/>
          <w:lang w:bidi="en-US"/>
        </w:rPr>
        <w:t>h</w:t>
      </w:r>
      <w:r w:rsidRPr="00AC5AF4">
        <w:rPr>
          <w:rFonts w:ascii="Calibri" w:eastAsia="Calibri" w:hAnsi="Calibri" w:cs="Calibri"/>
          <w:b/>
          <w:color w:val="000000"/>
          <w:sz w:val="22"/>
          <w:u w:val="single"/>
          <w:lang w:bidi="en-US"/>
        </w:rPr>
        <w:t xml:space="preserve">ouseholds </w:t>
      </w:r>
      <w:r w:rsidR="00B0223E">
        <w:rPr>
          <w:rFonts w:ascii="Calibri" w:eastAsia="Calibri" w:hAnsi="Calibri" w:cs="Calibri"/>
          <w:b/>
          <w:color w:val="000000"/>
          <w:sz w:val="22"/>
          <w:u w:val="single"/>
          <w:lang w:bidi="en-US"/>
        </w:rPr>
        <w:t>e</w:t>
      </w:r>
      <w:r w:rsidRPr="00AC5AF4">
        <w:rPr>
          <w:rFonts w:ascii="Calibri" w:eastAsia="Calibri" w:hAnsi="Calibri" w:cs="Calibri"/>
          <w:b/>
          <w:color w:val="000000"/>
          <w:sz w:val="22"/>
          <w:u w:val="single"/>
          <w:lang w:bidi="en-US"/>
        </w:rPr>
        <w:t xml:space="preserve">nter and </w:t>
      </w:r>
      <w:r w:rsidR="00B0223E">
        <w:rPr>
          <w:rFonts w:ascii="Calibri" w:eastAsia="Calibri" w:hAnsi="Calibri" w:cs="Calibri"/>
          <w:b/>
          <w:color w:val="000000"/>
          <w:sz w:val="22"/>
          <w:u w:val="single"/>
          <w:lang w:bidi="en-US"/>
        </w:rPr>
        <w:t>e</w:t>
      </w:r>
      <w:r w:rsidRPr="00AC5AF4">
        <w:rPr>
          <w:rFonts w:ascii="Calibri" w:eastAsia="Calibri" w:hAnsi="Calibri" w:cs="Calibri"/>
          <w:b/>
          <w:color w:val="000000"/>
          <w:sz w:val="22"/>
          <w:u w:val="single"/>
          <w:lang w:bidi="en-US"/>
        </w:rPr>
        <w:t xml:space="preserve">xit </w:t>
      </w:r>
      <w:r w:rsidR="00B0223E">
        <w:rPr>
          <w:rFonts w:ascii="Calibri" w:eastAsia="Calibri" w:hAnsi="Calibri" w:cs="Calibri"/>
          <w:b/>
          <w:color w:val="000000"/>
          <w:sz w:val="22"/>
          <w:u w:val="single"/>
          <w:lang w:bidi="en-US"/>
        </w:rPr>
        <w:t>h</w:t>
      </w:r>
      <w:r w:rsidRPr="00AC5AF4">
        <w:rPr>
          <w:rFonts w:ascii="Calibri" w:eastAsia="Calibri" w:hAnsi="Calibri" w:cs="Calibri"/>
          <w:b/>
          <w:color w:val="000000"/>
          <w:sz w:val="22"/>
          <w:u w:val="single"/>
          <w:lang w:bidi="en-US"/>
        </w:rPr>
        <w:t>ardship</w:t>
      </w:r>
      <w:r w:rsidRPr="00AC5AF4">
        <w:rPr>
          <w:rFonts w:ascii="Calibri" w:eastAsia="Calibri" w:hAnsi="Calibri" w:cs="Calibri"/>
          <w:sz w:val="22"/>
          <w:lang w:bidi="en-US"/>
        </w:rPr>
        <w:t xml:space="preserve">: uncover the various mechanisms and strategies associated with households entering and exiting energy hardship to improve the assistance provided, especially in terms of reducing the impact of personal barriers (prevention). This should include understanding the coping strategies used by households as indicators of being in </w:t>
      </w:r>
      <w:r w:rsidR="00E63AD7">
        <w:rPr>
          <w:rFonts w:ascii="Calibri" w:eastAsia="Calibri" w:hAnsi="Calibri" w:cs="Calibri"/>
          <w:sz w:val="22"/>
          <w:lang w:bidi="en-US"/>
        </w:rPr>
        <w:t>a</w:t>
      </w:r>
      <w:r w:rsidR="00E63AD7" w:rsidRPr="00AC5AF4">
        <w:rPr>
          <w:rFonts w:ascii="Calibri" w:eastAsia="Calibri" w:hAnsi="Calibri" w:cs="Calibri"/>
          <w:sz w:val="22"/>
          <w:lang w:bidi="en-US"/>
        </w:rPr>
        <w:t xml:space="preserve"> </w:t>
      </w:r>
      <w:r w:rsidRPr="00AC5AF4">
        <w:rPr>
          <w:rFonts w:ascii="Calibri" w:eastAsia="Calibri" w:hAnsi="Calibri" w:cs="Calibri"/>
          <w:sz w:val="22"/>
          <w:lang w:bidi="en-US"/>
        </w:rPr>
        <w:t>state of hardship.</w:t>
      </w:r>
    </w:p>
    <w:p w14:paraId="392D8BEE" w14:textId="11DE7C8E" w:rsidR="00A04E91" w:rsidRPr="00AC5AF4" w:rsidRDefault="00A04E91" w:rsidP="00AD51AE">
      <w:pPr>
        <w:numPr>
          <w:ilvl w:val="0"/>
          <w:numId w:val="18"/>
        </w:numPr>
        <w:spacing w:before="120" w:after="120" w:line="276" w:lineRule="auto"/>
        <w:jc w:val="both"/>
        <w:rPr>
          <w:rFonts w:ascii="Calibri" w:eastAsia="Calibri" w:hAnsi="Calibri" w:cs="Calibri"/>
          <w:sz w:val="22"/>
          <w:lang w:bidi="en-US"/>
        </w:rPr>
      </w:pPr>
      <w:r w:rsidRPr="00AC5AF4">
        <w:rPr>
          <w:rFonts w:ascii="Calibri" w:eastAsia="Calibri" w:hAnsi="Calibri" w:cs="Calibri"/>
          <w:b/>
          <w:color w:val="000000"/>
          <w:sz w:val="22"/>
          <w:u w:val="single"/>
          <w:lang w:bidi="en-US"/>
        </w:rPr>
        <w:t xml:space="preserve">Determine </w:t>
      </w:r>
      <w:r w:rsidR="00B0223E">
        <w:rPr>
          <w:rFonts w:ascii="Calibri" w:eastAsia="Calibri" w:hAnsi="Calibri" w:cs="Calibri"/>
          <w:b/>
          <w:color w:val="000000"/>
          <w:sz w:val="22"/>
          <w:u w:val="single"/>
          <w:lang w:bidi="en-US"/>
        </w:rPr>
        <w:t>b</w:t>
      </w:r>
      <w:r w:rsidRPr="00AC5AF4">
        <w:rPr>
          <w:rFonts w:ascii="Calibri" w:eastAsia="Calibri" w:hAnsi="Calibri" w:cs="Calibri"/>
          <w:b/>
          <w:color w:val="000000"/>
          <w:sz w:val="22"/>
          <w:u w:val="single"/>
          <w:lang w:bidi="en-US"/>
        </w:rPr>
        <w:t xml:space="preserve">est </w:t>
      </w:r>
      <w:r w:rsidR="00B0223E">
        <w:rPr>
          <w:rFonts w:ascii="Calibri" w:eastAsia="Calibri" w:hAnsi="Calibri" w:cs="Calibri"/>
          <w:b/>
          <w:color w:val="000000"/>
          <w:sz w:val="22"/>
          <w:u w:val="single"/>
          <w:lang w:bidi="en-US"/>
        </w:rPr>
        <w:t>m</w:t>
      </w:r>
      <w:r w:rsidRPr="00AC5AF4">
        <w:rPr>
          <w:rFonts w:ascii="Calibri" w:eastAsia="Calibri" w:hAnsi="Calibri" w:cs="Calibri"/>
          <w:b/>
          <w:color w:val="000000"/>
          <w:sz w:val="22"/>
          <w:u w:val="single"/>
          <w:lang w:bidi="en-US"/>
        </w:rPr>
        <w:t xml:space="preserve">easures and </w:t>
      </w:r>
      <w:r w:rsidR="00B0223E">
        <w:rPr>
          <w:rFonts w:ascii="Calibri" w:eastAsia="Calibri" w:hAnsi="Calibri" w:cs="Calibri"/>
          <w:b/>
          <w:color w:val="000000"/>
          <w:sz w:val="22"/>
          <w:u w:val="single"/>
          <w:lang w:bidi="en-US"/>
        </w:rPr>
        <w:t>m</w:t>
      </w:r>
      <w:r w:rsidRPr="00AC5AF4">
        <w:rPr>
          <w:rFonts w:ascii="Calibri" w:eastAsia="Calibri" w:hAnsi="Calibri" w:cs="Calibri"/>
          <w:b/>
          <w:color w:val="000000"/>
          <w:sz w:val="22"/>
          <w:u w:val="single"/>
          <w:lang w:bidi="en-US"/>
        </w:rPr>
        <w:t xml:space="preserve">etrics of </w:t>
      </w:r>
      <w:r w:rsidR="00B0223E">
        <w:rPr>
          <w:rFonts w:ascii="Calibri" w:eastAsia="Calibri" w:hAnsi="Calibri" w:cs="Calibri"/>
          <w:b/>
          <w:color w:val="000000"/>
          <w:sz w:val="22"/>
          <w:u w:val="single"/>
          <w:lang w:bidi="en-US"/>
        </w:rPr>
        <w:t>h</w:t>
      </w:r>
      <w:r w:rsidRPr="00AC5AF4">
        <w:rPr>
          <w:rFonts w:ascii="Calibri" w:eastAsia="Calibri" w:hAnsi="Calibri" w:cs="Calibri"/>
          <w:b/>
          <w:color w:val="000000"/>
          <w:sz w:val="22"/>
          <w:u w:val="single"/>
          <w:lang w:bidi="en-US"/>
        </w:rPr>
        <w:t>ardship</w:t>
      </w:r>
      <w:r w:rsidRPr="00AC5AF4">
        <w:rPr>
          <w:rFonts w:ascii="Calibri" w:eastAsia="Calibri" w:hAnsi="Calibri" w:cs="Calibri"/>
          <w:sz w:val="22"/>
          <w:lang w:bidi="en-US"/>
        </w:rPr>
        <w:t>: identify the array of drivers, indicators and outcomes that would be the most pragmatic to measure; establish cut</w:t>
      </w:r>
      <w:r w:rsidR="00AC5AF4" w:rsidRPr="00AC5AF4">
        <w:rPr>
          <w:rFonts w:ascii="Calibri" w:eastAsia="Calibri" w:hAnsi="Calibri" w:cs="Calibri"/>
          <w:sz w:val="22"/>
          <w:lang w:bidi="en-US"/>
        </w:rPr>
        <w:t>-</w:t>
      </w:r>
      <w:r w:rsidRPr="00AC5AF4">
        <w:rPr>
          <w:rFonts w:ascii="Calibri" w:eastAsia="Calibri" w:hAnsi="Calibri" w:cs="Calibri"/>
          <w:sz w:val="22"/>
          <w:lang w:bidi="en-US"/>
        </w:rPr>
        <w:t>off points for each metric; pilot test the measurement instrument to produce a measurement framework that can be used to repeatedly measure energy hardship in Australia.</w:t>
      </w:r>
    </w:p>
    <w:p w14:paraId="235E09E5" w14:textId="4403739E" w:rsidR="00A04E91" w:rsidRPr="00AC5AF4" w:rsidRDefault="00A04E91" w:rsidP="00AD51AE">
      <w:pPr>
        <w:numPr>
          <w:ilvl w:val="0"/>
          <w:numId w:val="18"/>
        </w:numPr>
        <w:spacing w:before="120" w:after="120" w:line="276" w:lineRule="auto"/>
        <w:jc w:val="both"/>
        <w:rPr>
          <w:rFonts w:ascii="Calibri" w:eastAsia="Calibri" w:hAnsi="Calibri" w:cs="Calibri"/>
          <w:sz w:val="22"/>
          <w:lang w:bidi="en-US"/>
        </w:rPr>
      </w:pPr>
      <w:r w:rsidRPr="00AC5AF4">
        <w:rPr>
          <w:rFonts w:ascii="Calibri" w:eastAsia="Calibri" w:hAnsi="Calibri" w:cs="Calibri"/>
          <w:b/>
          <w:color w:val="000000"/>
          <w:sz w:val="22"/>
          <w:u w:val="single"/>
          <w:lang w:bidi="en-US"/>
        </w:rPr>
        <w:t xml:space="preserve">Measure the </w:t>
      </w:r>
      <w:r w:rsidR="00B0223E">
        <w:rPr>
          <w:rFonts w:ascii="Calibri" w:eastAsia="Calibri" w:hAnsi="Calibri" w:cs="Calibri"/>
          <w:b/>
          <w:color w:val="000000"/>
          <w:sz w:val="22"/>
          <w:u w:val="single"/>
          <w:lang w:bidi="en-US"/>
        </w:rPr>
        <w:t>e</w:t>
      </w:r>
      <w:r w:rsidRPr="00AC5AF4">
        <w:rPr>
          <w:rFonts w:ascii="Calibri" w:eastAsia="Calibri" w:hAnsi="Calibri" w:cs="Calibri"/>
          <w:b/>
          <w:color w:val="000000"/>
          <w:sz w:val="22"/>
          <w:u w:val="single"/>
          <w:lang w:bidi="en-US"/>
        </w:rPr>
        <w:t xml:space="preserve">xtent of </w:t>
      </w:r>
      <w:r w:rsidR="00B0223E">
        <w:rPr>
          <w:rFonts w:ascii="Calibri" w:eastAsia="Calibri" w:hAnsi="Calibri" w:cs="Calibri"/>
          <w:b/>
          <w:color w:val="000000"/>
          <w:sz w:val="22"/>
          <w:u w:val="single"/>
          <w:lang w:bidi="en-US"/>
        </w:rPr>
        <w:t>e</w:t>
      </w:r>
      <w:r w:rsidRPr="00AC5AF4">
        <w:rPr>
          <w:rFonts w:ascii="Calibri" w:eastAsia="Calibri" w:hAnsi="Calibri" w:cs="Calibri"/>
          <w:b/>
          <w:color w:val="000000"/>
          <w:sz w:val="22"/>
          <w:u w:val="single"/>
          <w:lang w:bidi="en-US"/>
        </w:rPr>
        <w:t xml:space="preserve">nergy </w:t>
      </w:r>
      <w:r w:rsidR="00B0223E">
        <w:rPr>
          <w:rFonts w:ascii="Calibri" w:eastAsia="Calibri" w:hAnsi="Calibri" w:cs="Calibri"/>
          <w:b/>
          <w:color w:val="000000"/>
          <w:sz w:val="22"/>
          <w:u w:val="single"/>
          <w:lang w:bidi="en-US"/>
        </w:rPr>
        <w:t>h</w:t>
      </w:r>
      <w:r w:rsidRPr="00AC5AF4">
        <w:rPr>
          <w:rFonts w:ascii="Calibri" w:eastAsia="Calibri" w:hAnsi="Calibri" w:cs="Calibri"/>
          <w:b/>
          <w:color w:val="000000"/>
          <w:sz w:val="22"/>
          <w:u w:val="single"/>
          <w:lang w:bidi="en-US"/>
        </w:rPr>
        <w:t xml:space="preserve">ardship </w:t>
      </w:r>
      <w:r w:rsidR="00B0223E">
        <w:rPr>
          <w:rFonts w:ascii="Calibri" w:eastAsia="Calibri" w:hAnsi="Calibri" w:cs="Calibri"/>
          <w:b/>
          <w:color w:val="000000"/>
          <w:sz w:val="22"/>
          <w:u w:val="single"/>
          <w:lang w:bidi="en-US"/>
        </w:rPr>
        <w:t>u</w:t>
      </w:r>
      <w:r w:rsidRPr="00AC5AF4">
        <w:rPr>
          <w:rFonts w:ascii="Calibri" w:eastAsia="Calibri" w:hAnsi="Calibri" w:cs="Calibri"/>
          <w:b/>
          <w:color w:val="000000"/>
          <w:sz w:val="22"/>
          <w:u w:val="single"/>
          <w:lang w:bidi="en-US"/>
        </w:rPr>
        <w:t xml:space="preserve">sing </w:t>
      </w:r>
      <w:r w:rsidR="00B0223E">
        <w:rPr>
          <w:rFonts w:ascii="Calibri" w:eastAsia="Calibri" w:hAnsi="Calibri" w:cs="Calibri"/>
          <w:b/>
          <w:color w:val="000000"/>
          <w:sz w:val="22"/>
          <w:u w:val="single"/>
          <w:lang w:bidi="en-US"/>
        </w:rPr>
        <w:t>s</w:t>
      </w:r>
      <w:r w:rsidRPr="00AC5AF4">
        <w:rPr>
          <w:rFonts w:ascii="Calibri" w:eastAsia="Calibri" w:hAnsi="Calibri" w:cs="Calibri"/>
          <w:b/>
          <w:color w:val="000000"/>
          <w:sz w:val="22"/>
          <w:u w:val="single"/>
          <w:lang w:bidi="en-US"/>
        </w:rPr>
        <w:t xml:space="preserve">uitable </w:t>
      </w:r>
      <w:r w:rsidR="00B0223E">
        <w:rPr>
          <w:rFonts w:ascii="Calibri" w:eastAsia="Calibri" w:hAnsi="Calibri" w:cs="Calibri"/>
          <w:b/>
          <w:color w:val="000000"/>
          <w:sz w:val="22"/>
          <w:u w:val="single"/>
          <w:lang w:bidi="en-US"/>
        </w:rPr>
        <w:t>m</w:t>
      </w:r>
      <w:r w:rsidRPr="00AC5AF4">
        <w:rPr>
          <w:rFonts w:ascii="Calibri" w:eastAsia="Calibri" w:hAnsi="Calibri" w:cs="Calibri"/>
          <w:b/>
          <w:color w:val="000000"/>
          <w:sz w:val="22"/>
          <w:u w:val="single"/>
          <w:lang w:bidi="en-US"/>
        </w:rPr>
        <w:t>easures</w:t>
      </w:r>
      <w:r w:rsidRPr="00AC5AF4">
        <w:rPr>
          <w:rFonts w:ascii="Calibri" w:eastAsia="Calibri" w:hAnsi="Calibri" w:cs="Calibri"/>
          <w:b/>
          <w:color w:val="000000"/>
          <w:sz w:val="22"/>
          <w:lang w:bidi="en-US"/>
        </w:rPr>
        <w:t>:</w:t>
      </w:r>
      <w:r w:rsidRPr="00AC5AF4">
        <w:rPr>
          <w:rFonts w:ascii="Calibri" w:eastAsia="Calibri" w:hAnsi="Calibri" w:cs="Calibri"/>
          <w:b/>
          <w:color w:val="FFFFFF"/>
          <w:sz w:val="22"/>
          <w:lang w:bidi="en-US"/>
        </w:rPr>
        <w:t xml:space="preserve"> </w:t>
      </w:r>
      <w:r w:rsidR="00B0223E">
        <w:rPr>
          <w:rFonts w:ascii="Calibri" w:eastAsia="Calibri" w:hAnsi="Calibri" w:cs="Calibri"/>
          <w:sz w:val="22"/>
          <w:lang w:bidi="en-US"/>
        </w:rPr>
        <w:t>u</w:t>
      </w:r>
      <w:r w:rsidRPr="00AC5AF4">
        <w:rPr>
          <w:rFonts w:ascii="Calibri" w:eastAsia="Calibri" w:hAnsi="Calibri" w:cs="Calibri"/>
          <w:sz w:val="22"/>
          <w:lang w:bidi="en-US"/>
        </w:rPr>
        <w:t>s</w:t>
      </w:r>
      <w:r w:rsidR="00B0223E">
        <w:rPr>
          <w:rFonts w:ascii="Calibri" w:eastAsia="Calibri" w:hAnsi="Calibri" w:cs="Calibri"/>
          <w:sz w:val="22"/>
          <w:lang w:bidi="en-US"/>
        </w:rPr>
        <w:t>e</w:t>
      </w:r>
      <w:r w:rsidRPr="00AC5AF4">
        <w:rPr>
          <w:rFonts w:ascii="Calibri" w:eastAsia="Calibri" w:hAnsi="Calibri" w:cs="Calibri"/>
          <w:sz w:val="22"/>
          <w:lang w:bidi="en-US"/>
        </w:rPr>
        <w:t xml:space="preserve"> the refined measurement tool developed from the previous step</w:t>
      </w:r>
      <w:r w:rsidR="00B0223E">
        <w:rPr>
          <w:rFonts w:ascii="Calibri" w:eastAsia="Calibri" w:hAnsi="Calibri" w:cs="Calibri"/>
          <w:sz w:val="22"/>
          <w:lang w:bidi="en-US"/>
        </w:rPr>
        <w:t xml:space="preserve"> to</w:t>
      </w:r>
      <w:r w:rsidRPr="00AC5AF4">
        <w:rPr>
          <w:rFonts w:ascii="Calibri" w:eastAsia="Calibri" w:hAnsi="Calibri" w:cs="Calibri"/>
          <w:sz w:val="22"/>
          <w:lang w:bidi="en-US"/>
        </w:rPr>
        <w:t xml:space="preserve"> measure the extent of energy hardship in Australia. This can form the baseline for evaluating the impact and effectiveness of new policies and programs across all jurisdictions. </w:t>
      </w:r>
    </w:p>
    <w:p w14:paraId="69AE6743" w14:textId="0AFD2ADC" w:rsidR="00A04E91" w:rsidRPr="00AC5AF4" w:rsidRDefault="00A04E91" w:rsidP="00AD51AE">
      <w:pPr>
        <w:numPr>
          <w:ilvl w:val="0"/>
          <w:numId w:val="18"/>
        </w:numPr>
        <w:spacing w:before="120" w:after="120" w:line="276" w:lineRule="auto"/>
        <w:jc w:val="both"/>
        <w:rPr>
          <w:rFonts w:ascii="Calibri" w:eastAsia="Calibri" w:hAnsi="Calibri" w:cs="Calibri"/>
          <w:sz w:val="22"/>
          <w:lang w:bidi="en-US"/>
        </w:rPr>
      </w:pPr>
      <w:r w:rsidRPr="00AC5AF4">
        <w:rPr>
          <w:rFonts w:ascii="Calibri" w:eastAsia="Calibri" w:hAnsi="Calibri" w:cs="Calibri"/>
          <w:b/>
          <w:sz w:val="22"/>
          <w:u w:val="single"/>
          <w:lang w:bidi="en-US"/>
        </w:rPr>
        <w:t xml:space="preserve">Benchmark </w:t>
      </w:r>
      <w:r w:rsidR="00B0223E">
        <w:rPr>
          <w:rFonts w:ascii="Calibri" w:eastAsia="Calibri" w:hAnsi="Calibri" w:cs="Calibri"/>
          <w:b/>
          <w:sz w:val="22"/>
          <w:u w:val="single"/>
          <w:lang w:bidi="en-US"/>
        </w:rPr>
        <w:t>c</w:t>
      </w:r>
      <w:r w:rsidRPr="00AC5AF4">
        <w:rPr>
          <w:rFonts w:ascii="Calibri" w:eastAsia="Calibri" w:hAnsi="Calibri" w:cs="Calibri"/>
          <w:b/>
          <w:sz w:val="22"/>
          <w:u w:val="single"/>
          <w:lang w:bidi="en-US"/>
        </w:rPr>
        <w:t xml:space="preserve">onsumption </w:t>
      </w:r>
      <w:r w:rsidR="00B0223E">
        <w:rPr>
          <w:rFonts w:ascii="Calibri" w:eastAsia="Calibri" w:hAnsi="Calibri" w:cs="Calibri"/>
          <w:b/>
          <w:sz w:val="22"/>
          <w:u w:val="single"/>
          <w:lang w:bidi="en-US"/>
        </w:rPr>
        <w:t>l</w:t>
      </w:r>
      <w:r w:rsidRPr="00AC5AF4">
        <w:rPr>
          <w:rFonts w:ascii="Calibri" w:eastAsia="Calibri" w:hAnsi="Calibri" w:cs="Calibri"/>
          <w:b/>
          <w:sz w:val="22"/>
          <w:u w:val="single"/>
          <w:lang w:bidi="en-US"/>
        </w:rPr>
        <w:t xml:space="preserve">evel for </w:t>
      </w:r>
      <w:r w:rsidR="00B0223E">
        <w:rPr>
          <w:rFonts w:ascii="Calibri" w:eastAsia="Calibri" w:hAnsi="Calibri" w:cs="Calibri"/>
          <w:b/>
          <w:sz w:val="22"/>
          <w:u w:val="single"/>
          <w:lang w:bidi="en-US"/>
        </w:rPr>
        <w:t>h</w:t>
      </w:r>
      <w:r w:rsidRPr="00AC5AF4">
        <w:rPr>
          <w:rFonts w:ascii="Calibri" w:eastAsia="Calibri" w:hAnsi="Calibri" w:cs="Calibri"/>
          <w:b/>
          <w:sz w:val="22"/>
          <w:u w:val="single"/>
          <w:lang w:bidi="en-US"/>
        </w:rPr>
        <w:t xml:space="preserve">ouseholds vis-à-vis </w:t>
      </w:r>
      <w:r w:rsidR="00B0223E">
        <w:rPr>
          <w:rFonts w:ascii="Calibri" w:eastAsia="Calibri" w:hAnsi="Calibri" w:cs="Calibri"/>
          <w:b/>
          <w:sz w:val="22"/>
          <w:u w:val="single"/>
          <w:lang w:bidi="en-US"/>
        </w:rPr>
        <w:t>d</w:t>
      </w:r>
      <w:r w:rsidRPr="00AC5AF4">
        <w:rPr>
          <w:rFonts w:ascii="Calibri" w:eastAsia="Calibri" w:hAnsi="Calibri" w:cs="Calibri"/>
          <w:b/>
          <w:sz w:val="22"/>
          <w:u w:val="single"/>
          <w:lang w:bidi="en-US"/>
        </w:rPr>
        <w:t xml:space="preserve">welling </w:t>
      </w:r>
      <w:r w:rsidR="00B0223E">
        <w:rPr>
          <w:rFonts w:ascii="Calibri" w:eastAsia="Calibri" w:hAnsi="Calibri" w:cs="Calibri"/>
          <w:b/>
          <w:sz w:val="22"/>
          <w:u w:val="single"/>
          <w:lang w:bidi="en-US"/>
        </w:rPr>
        <w:t>t</w:t>
      </w:r>
      <w:r w:rsidRPr="00AC5AF4">
        <w:rPr>
          <w:rFonts w:ascii="Calibri" w:eastAsia="Calibri" w:hAnsi="Calibri" w:cs="Calibri"/>
          <w:b/>
          <w:sz w:val="22"/>
          <w:u w:val="single"/>
          <w:lang w:bidi="en-US"/>
        </w:rPr>
        <w:t>ype</w:t>
      </w:r>
      <w:r w:rsidRPr="00AC5AF4">
        <w:rPr>
          <w:rFonts w:ascii="Calibri" w:eastAsia="Calibri" w:hAnsi="Calibri" w:cs="Calibri"/>
          <w:b/>
          <w:sz w:val="22"/>
          <w:lang w:bidi="en-US"/>
        </w:rPr>
        <w:t>:</w:t>
      </w:r>
      <w:r w:rsidRPr="00AC5AF4">
        <w:rPr>
          <w:rFonts w:ascii="Calibri" w:eastAsia="Calibri" w:hAnsi="Calibri" w:cs="Calibri"/>
          <w:b/>
          <w:color w:val="FFFFFF"/>
          <w:sz w:val="22"/>
          <w:lang w:bidi="en-US"/>
        </w:rPr>
        <w:t xml:space="preserve"> </w:t>
      </w:r>
      <w:r w:rsidRPr="00AC5AF4">
        <w:rPr>
          <w:rFonts w:ascii="Calibri" w:eastAsia="Calibri" w:hAnsi="Calibri" w:cs="Calibri"/>
          <w:sz w:val="22"/>
          <w:lang w:bidi="en-US"/>
        </w:rPr>
        <w:t xml:space="preserve">One major indicator of energy hardship is under-consumption – a phenomenon not being captured by any data currently collected. It is </w:t>
      </w:r>
      <w:r w:rsidR="00B518DD">
        <w:rPr>
          <w:rFonts w:ascii="Calibri" w:eastAsia="Calibri" w:hAnsi="Calibri" w:cs="Calibri"/>
          <w:sz w:val="22"/>
          <w:lang w:bidi="en-US"/>
        </w:rPr>
        <w:t>therefore</w:t>
      </w:r>
      <w:r w:rsidRPr="00AC5AF4">
        <w:rPr>
          <w:rFonts w:ascii="Calibri" w:eastAsia="Calibri" w:hAnsi="Calibri" w:cs="Calibri"/>
          <w:sz w:val="22"/>
          <w:lang w:bidi="en-US"/>
        </w:rPr>
        <w:t xml:space="preserve"> vital to develop an algorithm that can be used to estimate average energy use for a particular household in various dwelling types, factoring in the </w:t>
      </w:r>
      <w:r w:rsidR="00B0223E">
        <w:rPr>
          <w:rFonts w:ascii="Calibri" w:eastAsia="Calibri" w:hAnsi="Calibri" w:cs="Calibri"/>
          <w:sz w:val="22"/>
          <w:lang w:bidi="en-US"/>
        </w:rPr>
        <w:t xml:space="preserve">dwelling’s </w:t>
      </w:r>
      <w:r w:rsidRPr="00AC5AF4">
        <w:rPr>
          <w:rFonts w:ascii="Calibri" w:eastAsia="Calibri" w:hAnsi="Calibri" w:cs="Calibri"/>
          <w:sz w:val="22"/>
          <w:lang w:bidi="en-US"/>
        </w:rPr>
        <w:t xml:space="preserve">energy efficiency.  </w:t>
      </w:r>
    </w:p>
    <w:p w14:paraId="62BC63B5" w14:textId="77777777" w:rsidR="00A04E91" w:rsidRPr="00AC5AF4" w:rsidRDefault="00A04E91" w:rsidP="004C1A71">
      <w:pPr>
        <w:pStyle w:val="Heading4"/>
        <w:rPr>
          <w:lang w:val="en-AU"/>
        </w:rPr>
      </w:pPr>
      <w:r w:rsidRPr="00AC5AF4">
        <w:rPr>
          <w:rFonts w:cs="Calibri"/>
          <w:lang w:val="en-AU"/>
        </w:rPr>
        <w:t xml:space="preserve">b. </w:t>
      </w:r>
      <w:r w:rsidRPr="00AC5AF4">
        <w:rPr>
          <w:lang w:val="en-AU"/>
        </w:rPr>
        <w:t>Produce a Taxonomy for the Programs and Policies within the P-S-R Framework</w:t>
      </w:r>
    </w:p>
    <w:p w14:paraId="704A05F2" w14:textId="166C6012" w:rsidR="00A04E91" w:rsidRPr="00AC5AF4" w:rsidRDefault="00A04E91" w:rsidP="00A04E91">
      <w:pPr>
        <w:spacing w:before="120" w:line="276" w:lineRule="auto"/>
        <w:ind w:left="284"/>
        <w:jc w:val="both"/>
        <w:rPr>
          <w:rFonts w:ascii="Calibri" w:eastAsia="Calibri" w:hAnsi="Calibri" w:cs="Calibri"/>
          <w:sz w:val="22"/>
          <w:lang w:bidi="en-US"/>
        </w:rPr>
      </w:pPr>
      <w:r w:rsidRPr="00AC5AF4">
        <w:rPr>
          <w:rFonts w:ascii="Calibri" w:eastAsia="Calibri" w:hAnsi="Calibri" w:cs="Calibri"/>
          <w:sz w:val="22"/>
          <w:lang w:bidi="en-US"/>
        </w:rPr>
        <w:t xml:space="preserve">The P-S-R framework identifies that a mix of different programs and policies are needed to address households in the various ABATE </w:t>
      </w:r>
      <w:r w:rsidR="00AF204D">
        <w:rPr>
          <w:rFonts w:ascii="Calibri" w:eastAsia="Calibri" w:hAnsi="Calibri" w:cs="Calibri"/>
          <w:sz w:val="22"/>
          <w:lang w:bidi="en-US"/>
        </w:rPr>
        <w:t>h</w:t>
      </w:r>
      <w:r w:rsidRPr="00AC5AF4">
        <w:rPr>
          <w:rFonts w:ascii="Calibri" w:eastAsia="Calibri" w:hAnsi="Calibri" w:cs="Calibri"/>
          <w:sz w:val="22"/>
          <w:lang w:bidi="en-US"/>
        </w:rPr>
        <w:t xml:space="preserve">ardship states. This allows an improved and more nuanced approach to addressing energy hardship. We have allocated our best judgement to provide examples in this investigation, but validation is now needed to produce a robust taxonomy so that policy advisors and program designers have a useful list to draw </w:t>
      </w:r>
      <w:r w:rsidR="00AF29B8">
        <w:rPr>
          <w:rFonts w:ascii="Calibri" w:eastAsia="Calibri" w:hAnsi="Calibri" w:cs="Calibri"/>
          <w:sz w:val="22"/>
          <w:lang w:bidi="en-US"/>
        </w:rPr>
        <w:t>on</w:t>
      </w:r>
      <w:r w:rsidRPr="00AC5AF4">
        <w:rPr>
          <w:rFonts w:ascii="Calibri" w:eastAsia="Calibri" w:hAnsi="Calibri" w:cs="Calibri"/>
          <w:sz w:val="22"/>
          <w:lang w:bidi="en-US"/>
        </w:rPr>
        <w:t xml:space="preserve"> to inform their decisions. We recommend:</w:t>
      </w:r>
    </w:p>
    <w:p w14:paraId="62D30408" w14:textId="5B4454ED" w:rsidR="00A04E91" w:rsidRPr="00AC5AF4" w:rsidRDefault="00B0223E" w:rsidP="00AD51AE">
      <w:pPr>
        <w:numPr>
          <w:ilvl w:val="0"/>
          <w:numId w:val="82"/>
        </w:numPr>
        <w:spacing w:before="60" w:after="160" w:line="276" w:lineRule="auto"/>
        <w:ind w:left="709" w:hanging="284"/>
        <w:rPr>
          <w:rFonts w:ascii="Calibri" w:eastAsia="Calibri" w:hAnsi="Calibri" w:cs="Calibri"/>
          <w:sz w:val="22"/>
          <w:lang w:bidi="en-US"/>
        </w:rPr>
      </w:pPr>
      <w:r>
        <w:rPr>
          <w:rFonts w:ascii="Calibri" w:eastAsia="Calibri" w:hAnsi="Calibri" w:cs="Calibri"/>
          <w:b/>
          <w:bCs/>
          <w:sz w:val="22"/>
          <w:lang w:bidi="en-US"/>
        </w:rPr>
        <w:t>t</w:t>
      </w:r>
      <w:r w:rsidR="00A04E91" w:rsidRPr="00AC5AF4">
        <w:rPr>
          <w:rFonts w:ascii="Calibri" w:eastAsia="Calibri" w:hAnsi="Calibri" w:cs="Calibri"/>
          <w:b/>
          <w:bCs/>
          <w:sz w:val="22"/>
          <w:lang w:bidi="en-US"/>
        </w:rPr>
        <w:t>ak</w:t>
      </w:r>
      <w:r>
        <w:rPr>
          <w:rFonts w:ascii="Calibri" w:eastAsia="Calibri" w:hAnsi="Calibri" w:cs="Calibri"/>
          <w:b/>
          <w:bCs/>
          <w:sz w:val="22"/>
          <w:lang w:bidi="en-US"/>
        </w:rPr>
        <w:t>ing</w:t>
      </w:r>
      <w:r w:rsidR="00A04E91" w:rsidRPr="00AC5AF4">
        <w:rPr>
          <w:rFonts w:ascii="Calibri" w:eastAsia="Calibri" w:hAnsi="Calibri" w:cs="Calibri"/>
          <w:b/>
          <w:bCs/>
          <w:sz w:val="22"/>
          <w:lang w:bidi="en-US"/>
        </w:rPr>
        <w:t xml:space="preserve"> stock of all programs</w:t>
      </w:r>
      <w:r w:rsidR="00A04E91" w:rsidRPr="00AC5AF4">
        <w:rPr>
          <w:rFonts w:ascii="Calibri" w:eastAsia="Calibri" w:hAnsi="Calibri" w:cs="Calibri"/>
          <w:sz w:val="22"/>
          <w:lang w:bidi="en-US"/>
        </w:rPr>
        <w:t xml:space="preserve"> that target energy hardship across all jurisdictions</w:t>
      </w:r>
    </w:p>
    <w:p w14:paraId="544E8F21" w14:textId="0E04552A" w:rsidR="00A04E91" w:rsidRPr="00AC5AF4" w:rsidRDefault="00B0223E" w:rsidP="00AD51AE">
      <w:pPr>
        <w:numPr>
          <w:ilvl w:val="0"/>
          <w:numId w:val="82"/>
        </w:numPr>
        <w:spacing w:after="160" w:line="276" w:lineRule="auto"/>
        <w:ind w:left="709" w:hanging="283"/>
        <w:rPr>
          <w:rFonts w:ascii="Calibri" w:eastAsia="Calibri" w:hAnsi="Calibri" w:cs="Calibri"/>
          <w:sz w:val="22"/>
          <w:lang w:bidi="en-US"/>
        </w:rPr>
      </w:pPr>
      <w:r>
        <w:rPr>
          <w:rFonts w:ascii="Calibri" w:eastAsia="Calibri" w:hAnsi="Calibri" w:cs="Calibri"/>
          <w:b/>
          <w:bCs/>
          <w:sz w:val="22"/>
          <w:lang w:bidi="en-US"/>
        </w:rPr>
        <w:t>e</w:t>
      </w:r>
      <w:r w:rsidR="00A04E91" w:rsidRPr="00AC5AF4">
        <w:rPr>
          <w:rFonts w:ascii="Calibri" w:eastAsia="Calibri" w:hAnsi="Calibri" w:cs="Calibri"/>
          <w:b/>
          <w:bCs/>
          <w:sz w:val="22"/>
          <w:lang w:bidi="en-US"/>
        </w:rPr>
        <w:t>mpirically determin</w:t>
      </w:r>
      <w:r>
        <w:rPr>
          <w:rFonts w:ascii="Calibri" w:eastAsia="Calibri" w:hAnsi="Calibri" w:cs="Calibri"/>
          <w:b/>
          <w:bCs/>
          <w:sz w:val="22"/>
          <w:lang w:bidi="en-US"/>
        </w:rPr>
        <w:t>ing</w:t>
      </w:r>
      <w:r w:rsidR="00A04E91" w:rsidRPr="00AC5AF4">
        <w:rPr>
          <w:rFonts w:ascii="Calibri" w:eastAsia="Calibri" w:hAnsi="Calibri" w:cs="Calibri"/>
          <w:sz w:val="22"/>
          <w:lang w:bidi="en-US"/>
        </w:rPr>
        <w:t xml:space="preserve"> which programs and policies would be best placed for each </w:t>
      </w:r>
      <w:r w:rsidR="00A04E91" w:rsidRPr="00AC5AF4">
        <w:rPr>
          <w:rFonts w:ascii="Calibri" w:eastAsia="Calibri" w:hAnsi="Calibri" w:cs="Calibri"/>
          <w:b/>
          <w:bCs/>
          <w:sz w:val="22"/>
          <w:lang w:bidi="en-US"/>
        </w:rPr>
        <w:t>P-S-R</w:t>
      </w:r>
      <w:r w:rsidR="00A04E91" w:rsidRPr="00AC5AF4">
        <w:rPr>
          <w:rFonts w:ascii="Calibri" w:eastAsia="Calibri" w:hAnsi="Calibri" w:cs="Calibri"/>
          <w:sz w:val="22"/>
          <w:lang w:bidi="en-US"/>
        </w:rPr>
        <w:t xml:space="preserve"> in addressing the various ABATE </w:t>
      </w:r>
      <w:r w:rsidR="00AF204D">
        <w:rPr>
          <w:rFonts w:ascii="Calibri" w:eastAsia="Calibri" w:hAnsi="Calibri" w:cs="Calibri"/>
          <w:sz w:val="22"/>
          <w:lang w:bidi="en-US"/>
        </w:rPr>
        <w:t>h</w:t>
      </w:r>
      <w:r w:rsidR="00A04E91" w:rsidRPr="00AC5AF4">
        <w:rPr>
          <w:rFonts w:ascii="Calibri" w:eastAsia="Calibri" w:hAnsi="Calibri" w:cs="Calibri"/>
          <w:sz w:val="22"/>
          <w:lang w:bidi="en-US"/>
        </w:rPr>
        <w:t>ardship states</w:t>
      </w:r>
    </w:p>
    <w:p w14:paraId="64D5D83A" w14:textId="46E70C3B" w:rsidR="00A04E91" w:rsidRPr="00AC5AF4" w:rsidRDefault="00B0223E" w:rsidP="00AD51AE">
      <w:pPr>
        <w:numPr>
          <w:ilvl w:val="0"/>
          <w:numId w:val="82"/>
        </w:numPr>
        <w:spacing w:after="160" w:line="276" w:lineRule="auto"/>
        <w:ind w:left="709" w:hanging="283"/>
        <w:rPr>
          <w:rFonts w:ascii="Calibri" w:eastAsia="Calibri" w:hAnsi="Calibri" w:cs="Calibri"/>
          <w:sz w:val="22"/>
          <w:lang w:bidi="en-US"/>
        </w:rPr>
      </w:pPr>
      <w:r>
        <w:rPr>
          <w:rFonts w:ascii="Calibri" w:eastAsia="Calibri" w:hAnsi="Calibri" w:cs="Calibri"/>
          <w:b/>
          <w:bCs/>
          <w:sz w:val="22"/>
          <w:lang w:bidi="en-US"/>
        </w:rPr>
        <w:t>p</w:t>
      </w:r>
      <w:r w:rsidR="00A04E91" w:rsidRPr="00AC5AF4">
        <w:rPr>
          <w:rFonts w:ascii="Calibri" w:eastAsia="Calibri" w:hAnsi="Calibri" w:cs="Calibri"/>
          <w:b/>
          <w:bCs/>
          <w:sz w:val="22"/>
          <w:lang w:bidi="en-US"/>
        </w:rPr>
        <w:t>roduc</w:t>
      </w:r>
      <w:r>
        <w:rPr>
          <w:rFonts w:ascii="Calibri" w:eastAsia="Calibri" w:hAnsi="Calibri" w:cs="Calibri"/>
          <w:b/>
          <w:bCs/>
          <w:sz w:val="22"/>
          <w:lang w:bidi="en-US"/>
        </w:rPr>
        <w:t>ing</w:t>
      </w:r>
      <w:r w:rsidR="00A04E91" w:rsidRPr="00AC5AF4">
        <w:rPr>
          <w:rFonts w:ascii="Calibri" w:eastAsia="Calibri" w:hAnsi="Calibri" w:cs="Calibri"/>
          <w:b/>
          <w:bCs/>
          <w:sz w:val="22"/>
          <w:lang w:bidi="en-US"/>
        </w:rPr>
        <w:t xml:space="preserve"> a validated taxonomy</w:t>
      </w:r>
      <w:r w:rsidR="00A04E91" w:rsidRPr="00AC5AF4">
        <w:rPr>
          <w:rFonts w:ascii="Calibri" w:eastAsia="Calibri" w:hAnsi="Calibri" w:cs="Calibri"/>
          <w:sz w:val="22"/>
          <w:lang w:bidi="en-US"/>
        </w:rPr>
        <w:t xml:space="preserve"> of programs and policies that could be used to prevent, support or relieve hardship.</w:t>
      </w:r>
    </w:p>
    <w:p w14:paraId="7AD510D8" w14:textId="77777777" w:rsidR="00A04E91" w:rsidRPr="00AC5AF4" w:rsidRDefault="00A04E91" w:rsidP="004C1A71">
      <w:pPr>
        <w:pStyle w:val="Heading4"/>
        <w:rPr>
          <w:color w:val="000000"/>
          <w:lang w:val="en-AU"/>
        </w:rPr>
      </w:pPr>
      <w:r w:rsidRPr="00AC5AF4">
        <w:rPr>
          <w:lang w:val="en-AU"/>
        </w:rPr>
        <w:t>c. Explore Ways to Accelerate the Uptake of Energy Efficiency and DER</w:t>
      </w:r>
    </w:p>
    <w:p w14:paraId="5AF41E43" w14:textId="77777777" w:rsidR="00A04E91" w:rsidRPr="00AC5AF4" w:rsidRDefault="00A04E91" w:rsidP="00A04E91">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 xml:space="preserve">It is vital to ensure continued focus and rapid progress in the areas of energy efficiency and DER to enable all </w:t>
      </w:r>
      <w:r w:rsidRPr="00AC5AF4">
        <w:rPr>
          <w:rFonts w:ascii="Calibri" w:eastAsia="Calibri" w:hAnsi="Calibri" w:cs="Calibri"/>
          <w:b/>
          <w:i/>
          <w:sz w:val="22"/>
          <w:lang w:bidi="en-US"/>
        </w:rPr>
        <w:t>targeted customers</w:t>
      </w:r>
      <w:r w:rsidRPr="00AC5AF4">
        <w:rPr>
          <w:rFonts w:ascii="Calibri" w:eastAsia="Calibri" w:hAnsi="Calibri" w:cs="Calibri"/>
          <w:sz w:val="22"/>
          <w:lang w:bidi="en-US"/>
        </w:rPr>
        <w:t xml:space="preserve"> (households facing vulnerability and hardship) timely access to the financial, environmental, social and health benefits of DER and energy efficiency in the energy transition. To achieve this, we recommend the following:</w:t>
      </w:r>
    </w:p>
    <w:p w14:paraId="5E1997DD" w14:textId="73EA76EC" w:rsidR="00A04E91" w:rsidRPr="00B65DE7" w:rsidRDefault="00A04E91" w:rsidP="00E63AD7">
      <w:pPr>
        <w:numPr>
          <w:ilvl w:val="0"/>
          <w:numId w:val="10"/>
        </w:numPr>
        <w:spacing w:after="160" w:line="259" w:lineRule="auto"/>
        <w:ind w:left="709" w:hanging="283"/>
        <w:contextualSpacing/>
        <w:rPr>
          <w:rFonts w:ascii="Calibri" w:eastAsia="Calibri" w:hAnsi="Calibri"/>
          <w:sz w:val="22"/>
          <w:szCs w:val="20"/>
          <w:lang w:eastAsia="en-US"/>
        </w:rPr>
      </w:pPr>
      <w:r w:rsidRPr="00AC5AF4">
        <w:rPr>
          <w:rFonts w:ascii="Calibri" w:eastAsia="Calibri" w:hAnsi="Calibri"/>
          <w:b/>
          <w:sz w:val="22"/>
          <w:szCs w:val="20"/>
          <w:lang w:eastAsia="en-US"/>
        </w:rPr>
        <w:t xml:space="preserve">Investigate how the current Australian environment </w:t>
      </w:r>
      <w:r w:rsidRPr="00AC5AF4">
        <w:rPr>
          <w:rFonts w:ascii="Calibri" w:eastAsia="Calibri" w:hAnsi="Calibri"/>
          <w:b/>
          <w:sz w:val="22"/>
          <w:szCs w:val="20"/>
          <w:u w:val="single"/>
          <w:lang w:eastAsia="en-US"/>
        </w:rPr>
        <w:t>enables</w:t>
      </w:r>
      <w:r w:rsidRPr="00AC5AF4">
        <w:rPr>
          <w:rFonts w:ascii="Calibri" w:eastAsia="Calibri" w:hAnsi="Calibri"/>
          <w:b/>
          <w:sz w:val="22"/>
          <w:szCs w:val="20"/>
          <w:lang w:eastAsia="en-US"/>
        </w:rPr>
        <w:t xml:space="preserve"> or </w:t>
      </w:r>
      <w:r w:rsidRPr="00AC5AF4">
        <w:rPr>
          <w:rFonts w:ascii="Calibri" w:eastAsia="Calibri" w:hAnsi="Calibri"/>
          <w:b/>
          <w:sz w:val="22"/>
          <w:szCs w:val="20"/>
          <w:u w:val="single"/>
          <w:lang w:eastAsia="en-US"/>
        </w:rPr>
        <w:t>hinders</w:t>
      </w:r>
      <w:r w:rsidR="00B65DE7">
        <w:rPr>
          <w:rFonts w:ascii="Calibri" w:eastAsia="Calibri" w:hAnsi="Calibri"/>
          <w:b/>
          <w:sz w:val="22"/>
          <w:szCs w:val="20"/>
          <w:lang w:eastAsia="en-US"/>
        </w:rPr>
        <w:t xml:space="preserve"> </w:t>
      </w:r>
      <w:r w:rsidR="00B65DE7" w:rsidRPr="00B65DE7">
        <w:rPr>
          <w:rFonts w:ascii="Calibri" w:eastAsia="Calibri" w:hAnsi="Calibri"/>
          <w:sz w:val="22"/>
          <w:szCs w:val="20"/>
          <w:lang w:eastAsia="en-US"/>
        </w:rPr>
        <w:t>h</w:t>
      </w:r>
      <w:r w:rsidRPr="00B65DE7">
        <w:rPr>
          <w:rFonts w:ascii="Calibri" w:eastAsia="Calibri" w:hAnsi="Calibri"/>
          <w:sz w:val="22"/>
          <w:szCs w:val="20"/>
          <w:lang w:eastAsia="en-US"/>
        </w:rPr>
        <w:t>ouseholds facing vulnerability and hardship</w:t>
      </w:r>
      <w:r w:rsidRPr="00B65DE7">
        <w:rPr>
          <w:rFonts w:ascii="Calibri" w:eastAsia="Calibri" w:hAnsi="Calibri"/>
          <w:b/>
          <w:i/>
          <w:sz w:val="22"/>
          <w:szCs w:val="20"/>
          <w:lang w:eastAsia="en-US"/>
        </w:rPr>
        <w:t xml:space="preserve"> </w:t>
      </w:r>
      <w:r w:rsidRPr="00B65DE7">
        <w:rPr>
          <w:rFonts w:ascii="Calibri" w:eastAsia="Calibri" w:hAnsi="Calibri"/>
          <w:sz w:val="22"/>
          <w:szCs w:val="20"/>
          <w:lang w:eastAsia="en-US"/>
        </w:rPr>
        <w:t>from effectively accessing the benefits of distributed energy resources (DER) and energy efficiency</w:t>
      </w:r>
      <w:r w:rsidR="006F722A" w:rsidRPr="00B65DE7">
        <w:rPr>
          <w:rFonts w:ascii="Calibri" w:eastAsia="Calibri" w:hAnsi="Calibri"/>
          <w:sz w:val="22"/>
          <w:szCs w:val="20"/>
          <w:lang w:eastAsia="en-US"/>
        </w:rPr>
        <w:t>.</w:t>
      </w:r>
      <w:r w:rsidRPr="00B65DE7">
        <w:rPr>
          <w:rFonts w:ascii="Calibri" w:eastAsia="Calibri" w:hAnsi="Calibri"/>
          <w:sz w:val="22"/>
          <w:szCs w:val="20"/>
          <w:lang w:eastAsia="en-US"/>
        </w:rPr>
        <w:t xml:space="preserve"> </w:t>
      </w:r>
    </w:p>
    <w:p w14:paraId="16E3E88E" w14:textId="5802DC3A" w:rsidR="00A04E91" w:rsidRPr="00AC5AF4" w:rsidRDefault="00A04E91" w:rsidP="00A04E91">
      <w:pPr>
        <w:numPr>
          <w:ilvl w:val="0"/>
          <w:numId w:val="10"/>
        </w:numPr>
        <w:spacing w:after="120" w:line="276" w:lineRule="auto"/>
        <w:ind w:left="709" w:hanging="283"/>
        <w:contextualSpacing/>
        <w:rPr>
          <w:rFonts w:ascii="Calibri" w:eastAsia="Calibri" w:hAnsi="Calibri"/>
          <w:color w:val="020202"/>
          <w:sz w:val="22"/>
          <w:szCs w:val="20"/>
          <w:lang w:eastAsia="en-US"/>
        </w:rPr>
      </w:pPr>
      <w:r w:rsidRPr="00AC5AF4">
        <w:rPr>
          <w:rFonts w:ascii="Calibri" w:eastAsia="Calibri" w:hAnsi="Calibri"/>
          <w:b/>
          <w:color w:val="020202"/>
          <w:sz w:val="22"/>
          <w:szCs w:val="20"/>
          <w:lang w:eastAsia="en-US"/>
        </w:rPr>
        <w:lastRenderedPageBreak/>
        <w:t>Review a selection of the ‘best’ and ‘worst’ large</w:t>
      </w:r>
      <w:r w:rsidR="00AC5AF4" w:rsidRPr="00AC5AF4">
        <w:rPr>
          <w:rFonts w:ascii="Calibri" w:eastAsia="Calibri" w:hAnsi="Calibri"/>
          <w:b/>
          <w:color w:val="020202"/>
          <w:sz w:val="22"/>
          <w:szCs w:val="20"/>
          <w:lang w:eastAsia="en-US"/>
        </w:rPr>
        <w:t>-</w:t>
      </w:r>
      <w:r w:rsidRPr="00AC5AF4">
        <w:rPr>
          <w:rFonts w:ascii="Calibri" w:eastAsia="Calibri" w:hAnsi="Calibri"/>
          <w:b/>
          <w:color w:val="020202"/>
          <w:sz w:val="22"/>
          <w:szCs w:val="20"/>
          <w:lang w:eastAsia="en-US"/>
        </w:rPr>
        <w:t xml:space="preserve">scale/scalable DER specific domestic and international jurisdictional policies and programs to inform a ‘best practice’ DER transitions process. </w:t>
      </w:r>
      <w:r w:rsidRPr="00AC5AF4">
        <w:rPr>
          <w:rFonts w:ascii="Calibri" w:eastAsia="Calibri" w:hAnsi="Calibri"/>
          <w:color w:val="020202"/>
          <w:sz w:val="22"/>
          <w:szCs w:val="20"/>
          <w:lang w:eastAsia="en-US"/>
        </w:rPr>
        <w:t xml:space="preserve">The following actions should be taken: </w:t>
      </w:r>
    </w:p>
    <w:p w14:paraId="405D5F4F" w14:textId="2E0B26A6" w:rsidR="00A04E91" w:rsidRPr="00AC5AF4" w:rsidRDefault="006F722A" w:rsidP="00A04E91">
      <w:pPr>
        <w:numPr>
          <w:ilvl w:val="0"/>
          <w:numId w:val="9"/>
        </w:numPr>
        <w:spacing w:after="160" w:line="276" w:lineRule="auto"/>
        <w:ind w:left="1276"/>
        <w:rPr>
          <w:rFonts w:ascii="Calibri" w:eastAsia="Calibri" w:hAnsi="Calibri"/>
          <w:sz w:val="22"/>
          <w:szCs w:val="20"/>
          <w:lang w:eastAsia="en-US"/>
        </w:rPr>
      </w:pPr>
      <w:r>
        <w:rPr>
          <w:rFonts w:ascii="Calibri" w:eastAsia="Calibri" w:hAnsi="Calibri"/>
          <w:color w:val="020202"/>
          <w:sz w:val="22"/>
          <w:szCs w:val="20"/>
          <w:lang w:eastAsia="en-US"/>
        </w:rPr>
        <w:t>e</w:t>
      </w:r>
      <w:r w:rsidR="00A04E91" w:rsidRPr="00AC5AF4">
        <w:rPr>
          <w:rFonts w:ascii="Calibri" w:eastAsia="Calibri" w:hAnsi="Calibri"/>
          <w:color w:val="020202"/>
          <w:sz w:val="22"/>
          <w:szCs w:val="20"/>
          <w:lang w:eastAsia="en-US"/>
        </w:rPr>
        <w:t xml:space="preserve">valuate approaches </w:t>
      </w:r>
      <w:r w:rsidR="00940285">
        <w:rPr>
          <w:rFonts w:ascii="Calibri" w:eastAsia="Calibri" w:hAnsi="Calibri"/>
          <w:color w:val="020202"/>
          <w:sz w:val="22"/>
          <w:szCs w:val="20"/>
          <w:lang w:eastAsia="en-US"/>
        </w:rPr>
        <w:t>aiming</w:t>
      </w:r>
      <w:r w:rsidR="00A04E91" w:rsidRPr="00AC5AF4">
        <w:rPr>
          <w:rFonts w:ascii="Calibri" w:eastAsia="Calibri" w:hAnsi="Calibri"/>
          <w:color w:val="020202"/>
          <w:sz w:val="22"/>
          <w:szCs w:val="20"/>
          <w:lang w:eastAsia="en-US"/>
        </w:rPr>
        <w:t xml:space="preserve"> to solve distributional impacts</w:t>
      </w:r>
    </w:p>
    <w:p w14:paraId="591E3DBA" w14:textId="404B57CE" w:rsidR="00A04E91" w:rsidRPr="00AC5AF4" w:rsidRDefault="006F722A" w:rsidP="00A04E91">
      <w:pPr>
        <w:numPr>
          <w:ilvl w:val="0"/>
          <w:numId w:val="9"/>
        </w:numPr>
        <w:spacing w:after="160" w:line="276" w:lineRule="auto"/>
        <w:ind w:left="1276"/>
        <w:rPr>
          <w:rFonts w:ascii="Calibri" w:eastAsia="Calibri" w:hAnsi="Calibri"/>
          <w:color w:val="020202"/>
          <w:sz w:val="22"/>
          <w:szCs w:val="20"/>
          <w:lang w:eastAsia="en-US"/>
        </w:rPr>
      </w:pPr>
      <w:r>
        <w:rPr>
          <w:rFonts w:ascii="Calibri" w:eastAsia="Calibri" w:hAnsi="Calibri"/>
          <w:color w:val="020202"/>
          <w:sz w:val="22"/>
          <w:szCs w:val="20"/>
          <w:lang w:eastAsia="en-US"/>
        </w:rPr>
        <w:t>e</w:t>
      </w:r>
      <w:r w:rsidR="00A04E91" w:rsidRPr="00AC5AF4">
        <w:rPr>
          <w:rFonts w:ascii="Calibri" w:eastAsia="Calibri" w:hAnsi="Calibri"/>
          <w:color w:val="020202"/>
          <w:sz w:val="22"/>
          <w:szCs w:val="20"/>
          <w:lang w:eastAsia="en-US"/>
        </w:rPr>
        <w:t xml:space="preserve">valuate approaches </w:t>
      </w:r>
      <w:r w:rsidR="00940285">
        <w:rPr>
          <w:rFonts w:ascii="Calibri" w:eastAsia="Calibri" w:hAnsi="Calibri"/>
          <w:color w:val="020202"/>
          <w:sz w:val="22"/>
          <w:szCs w:val="20"/>
          <w:lang w:eastAsia="en-US"/>
        </w:rPr>
        <w:t>aiming</w:t>
      </w:r>
      <w:r w:rsidR="00A04E91" w:rsidRPr="00AC5AF4">
        <w:rPr>
          <w:rFonts w:ascii="Calibri" w:eastAsia="Calibri" w:hAnsi="Calibri"/>
          <w:color w:val="020202"/>
          <w:sz w:val="22"/>
          <w:szCs w:val="20"/>
          <w:lang w:eastAsia="en-US"/>
        </w:rPr>
        <w:t xml:space="preserve"> to solve transitional impacts</w:t>
      </w:r>
    </w:p>
    <w:p w14:paraId="7832F537" w14:textId="29D7ED8A" w:rsidR="00A04E91" w:rsidRPr="00AC5AF4" w:rsidRDefault="006F722A" w:rsidP="00A04E91">
      <w:pPr>
        <w:numPr>
          <w:ilvl w:val="0"/>
          <w:numId w:val="9"/>
        </w:numPr>
        <w:spacing w:after="120" w:line="276" w:lineRule="auto"/>
        <w:ind w:left="1276"/>
        <w:rPr>
          <w:rFonts w:ascii="Calibri" w:eastAsia="Calibri" w:hAnsi="Calibri"/>
          <w:color w:val="020202"/>
          <w:sz w:val="22"/>
          <w:szCs w:val="20"/>
          <w:lang w:eastAsia="en-US"/>
        </w:rPr>
      </w:pPr>
      <w:r>
        <w:rPr>
          <w:rFonts w:ascii="Calibri" w:eastAsia="Calibri" w:hAnsi="Calibri"/>
          <w:color w:val="020202"/>
          <w:sz w:val="22"/>
          <w:szCs w:val="20"/>
          <w:lang w:eastAsia="en-US"/>
        </w:rPr>
        <w:t>w</w:t>
      </w:r>
      <w:r w:rsidR="00A04E91" w:rsidRPr="00AC5AF4">
        <w:rPr>
          <w:rFonts w:ascii="Calibri" w:eastAsia="Calibri" w:hAnsi="Calibri"/>
          <w:color w:val="020202"/>
          <w:sz w:val="22"/>
          <w:szCs w:val="20"/>
          <w:lang w:eastAsia="en-US"/>
        </w:rPr>
        <w:t>ithin a categorisation of policy instruments, document the specific instruments utilised in the policies and programs.</w:t>
      </w:r>
    </w:p>
    <w:p w14:paraId="55F6275B" w14:textId="0246F4FD" w:rsidR="00A04E91" w:rsidRPr="00AC5AF4" w:rsidRDefault="00A04E91" w:rsidP="004C1A71">
      <w:pPr>
        <w:pStyle w:val="Heading4"/>
        <w:rPr>
          <w:color w:val="FFFFFF"/>
          <w:lang w:val="en-AU"/>
        </w:rPr>
      </w:pPr>
      <w:r w:rsidRPr="00AC5AF4">
        <w:rPr>
          <w:lang w:val="en-AU"/>
        </w:rPr>
        <w:t>d. Conduct a Cost</w:t>
      </w:r>
      <w:r w:rsidR="00AF204D">
        <w:rPr>
          <w:lang w:val="en-AU"/>
        </w:rPr>
        <w:t>–</w:t>
      </w:r>
      <w:r w:rsidRPr="00AC5AF4">
        <w:rPr>
          <w:lang w:val="en-AU"/>
        </w:rPr>
        <w:t>Benefit Analysis of Policy Options Provided in Phase 1</w:t>
      </w:r>
    </w:p>
    <w:p w14:paraId="5F50A8F2" w14:textId="43E4A4F8" w:rsidR="00A04E91" w:rsidRPr="00AC5AF4" w:rsidRDefault="00A04E91" w:rsidP="00A04E91">
      <w:pPr>
        <w:spacing w:before="120" w:after="120" w:line="276" w:lineRule="auto"/>
        <w:ind w:left="284"/>
        <w:jc w:val="both"/>
        <w:rPr>
          <w:rFonts w:ascii="Calibri" w:eastAsia="Calibri" w:hAnsi="Calibri" w:cs="Calibri"/>
          <w:sz w:val="22"/>
          <w:lang w:bidi="en-US"/>
        </w:rPr>
      </w:pPr>
      <w:r w:rsidRPr="00AC5AF4">
        <w:rPr>
          <w:rFonts w:ascii="Calibri" w:eastAsia="Calibri" w:hAnsi="Calibri" w:cs="Calibri"/>
          <w:sz w:val="22"/>
          <w:lang w:bidi="en-US"/>
        </w:rPr>
        <w:t xml:space="preserve">As various options from phase 1 are refined (partly due to progress in phase 2), it is important </w:t>
      </w:r>
      <w:r w:rsidR="00940285">
        <w:rPr>
          <w:rFonts w:ascii="Calibri" w:eastAsia="Calibri" w:hAnsi="Calibri" w:cs="Calibri"/>
          <w:sz w:val="22"/>
          <w:lang w:bidi="en-US"/>
        </w:rPr>
        <w:t>to select the</w:t>
      </w:r>
      <w:r w:rsidR="00940285" w:rsidRPr="00AC5AF4">
        <w:rPr>
          <w:rFonts w:ascii="Calibri" w:eastAsia="Calibri" w:hAnsi="Calibri" w:cs="Calibri"/>
          <w:sz w:val="22"/>
          <w:lang w:bidi="en-US"/>
        </w:rPr>
        <w:t xml:space="preserve"> </w:t>
      </w:r>
      <w:r w:rsidRPr="00AC5AF4">
        <w:rPr>
          <w:rFonts w:ascii="Calibri" w:eastAsia="Calibri" w:hAnsi="Calibri" w:cs="Calibri"/>
          <w:sz w:val="22"/>
          <w:lang w:bidi="en-US"/>
        </w:rPr>
        <w:t xml:space="preserve">options </w:t>
      </w:r>
      <w:r w:rsidR="00940285">
        <w:rPr>
          <w:rFonts w:ascii="Calibri" w:eastAsia="Calibri" w:hAnsi="Calibri" w:cs="Calibri"/>
          <w:sz w:val="22"/>
          <w:lang w:bidi="en-US"/>
        </w:rPr>
        <w:t xml:space="preserve">that </w:t>
      </w:r>
      <w:r w:rsidRPr="00AC5AF4">
        <w:rPr>
          <w:rFonts w:ascii="Calibri" w:eastAsia="Calibri" w:hAnsi="Calibri" w:cs="Calibri"/>
          <w:sz w:val="22"/>
          <w:lang w:bidi="en-US"/>
        </w:rPr>
        <w:t xml:space="preserve">will </w:t>
      </w:r>
      <w:r w:rsidR="00940285">
        <w:rPr>
          <w:rFonts w:ascii="Calibri" w:eastAsia="Calibri" w:hAnsi="Calibri" w:cs="Calibri"/>
          <w:sz w:val="22"/>
          <w:lang w:bidi="en-US"/>
        </w:rPr>
        <w:t xml:space="preserve">have </w:t>
      </w:r>
      <w:r w:rsidRPr="00AC5AF4">
        <w:rPr>
          <w:rFonts w:ascii="Calibri" w:eastAsia="Calibri" w:hAnsi="Calibri" w:cs="Calibri"/>
          <w:sz w:val="22"/>
          <w:lang w:bidi="en-US"/>
        </w:rPr>
        <w:t>the greatest impact in reducing energy hardship. To this end, a cost</w:t>
      </w:r>
      <w:r w:rsidR="00AF204D">
        <w:rPr>
          <w:rFonts w:ascii="Calibri" w:eastAsia="Calibri" w:hAnsi="Calibri" w:cs="Calibri"/>
          <w:sz w:val="22"/>
          <w:lang w:bidi="en-US"/>
        </w:rPr>
        <w:t>–</w:t>
      </w:r>
      <w:r w:rsidRPr="00AC5AF4">
        <w:rPr>
          <w:rFonts w:ascii="Calibri" w:eastAsia="Calibri" w:hAnsi="Calibri" w:cs="Calibri"/>
          <w:sz w:val="22"/>
          <w:lang w:bidi="en-US"/>
        </w:rPr>
        <w:t>benefit analysis of this refined list of options is needed.</w:t>
      </w:r>
    </w:p>
    <w:p w14:paraId="346E326B" w14:textId="77777777" w:rsidR="00A04E91" w:rsidRPr="00AC5AF4" w:rsidRDefault="00A04E91" w:rsidP="00014970">
      <w:pPr>
        <w:pStyle w:val="Heading2"/>
      </w:pPr>
      <w:bookmarkStart w:id="334" w:name="_Toc65408142"/>
      <w:bookmarkStart w:id="335" w:name="_Toc75875494"/>
      <w:r w:rsidRPr="00AC5AF4">
        <w:t>Conclusion</w:t>
      </w:r>
      <w:bookmarkEnd w:id="334"/>
      <w:bookmarkEnd w:id="335"/>
    </w:p>
    <w:p w14:paraId="0290F8EF" w14:textId="270086AF" w:rsidR="00A04E91" w:rsidRPr="00AC5AF4" w:rsidRDefault="00A04E91" w:rsidP="00A04E91">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Energy hardship is complex and involves more than bills and affordability; for many households, their struggles go beyond ‘energy’. This investigation has revealed that many Australian households are suffering in more ways than previously realised</w:t>
      </w:r>
      <w:r w:rsidR="00940285">
        <w:rPr>
          <w:rFonts w:ascii="Calibri" w:eastAsia="Calibri" w:hAnsi="Calibri" w:cs="Calibri"/>
          <w:sz w:val="22"/>
          <w:lang w:bidi="en-US"/>
        </w:rPr>
        <w:t>.</w:t>
      </w:r>
      <w:r w:rsidRPr="00AC5AF4">
        <w:rPr>
          <w:rFonts w:ascii="Calibri" w:eastAsia="Calibri" w:hAnsi="Calibri" w:cs="Calibri"/>
          <w:sz w:val="22"/>
          <w:lang w:bidi="en-US"/>
        </w:rPr>
        <w:t xml:space="preserve"> </w:t>
      </w:r>
      <w:proofErr w:type="gramStart"/>
      <w:r w:rsidR="00940285">
        <w:rPr>
          <w:rFonts w:ascii="Calibri" w:eastAsia="Calibri" w:hAnsi="Calibri" w:cs="Calibri"/>
          <w:sz w:val="22"/>
          <w:lang w:bidi="en-US"/>
        </w:rPr>
        <w:t xml:space="preserve">In particular, </w:t>
      </w:r>
      <w:r w:rsidRPr="00AC5AF4">
        <w:rPr>
          <w:rFonts w:ascii="Calibri" w:eastAsia="Calibri" w:hAnsi="Calibri" w:cs="Calibri"/>
          <w:sz w:val="22"/>
          <w:lang w:bidi="en-US"/>
        </w:rPr>
        <w:t>current</w:t>
      </w:r>
      <w:proofErr w:type="gramEnd"/>
      <w:r w:rsidRPr="00AC5AF4">
        <w:rPr>
          <w:rFonts w:ascii="Calibri" w:eastAsia="Calibri" w:hAnsi="Calibri" w:cs="Calibri"/>
          <w:sz w:val="22"/>
          <w:lang w:bidi="en-US"/>
        </w:rPr>
        <w:t xml:space="preserve"> efforts to measure the extent and nature of energy hardship in Australia underestimate its prevalence and severity. Indicators suggest hardship is worsening overall, both in terms of the proportion of households struggling and the nature of their suffering</w:t>
      </w:r>
      <w:r w:rsidR="00940285">
        <w:rPr>
          <w:rFonts w:ascii="Calibri" w:eastAsia="Calibri" w:hAnsi="Calibri" w:cs="Calibri"/>
          <w:sz w:val="22"/>
          <w:lang w:bidi="en-US"/>
        </w:rPr>
        <w:t xml:space="preserve"> –</w:t>
      </w:r>
      <w:r w:rsidRPr="00AC5AF4">
        <w:rPr>
          <w:rFonts w:ascii="Calibri" w:eastAsia="Calibri" w:hAnsi="Calibri" w:cs="Calibri"/>
          <w:sz w:val="22"/>
          <w:lang w:bidi="en-US"/>
        </w:rPr>
        <w:t xml:space="preserve"> despite policies, programs, regulations and retailer practices that are meant to reduce it.</w:t>
      </w:r>
    </w:p>
    <w:p w14:paraId="5448EA80" w14:textId="6300B382" w:rsidR="00A04E91" w:rsidRPr="00AC5AF4" w:rsidRDefault="00A04E91" w:rsidP="00A04E91">
      <w:pPr>
        <w:pStyle w:val="NoSpacing"/>
        <w:rPr>
          <w:rFonts w:cs="Times New Roman"/>
          <w:lang w:eastAsia="en-US"/>
        </w:rPr>
      </w:pPr>
      <w:r w:rsidRPr="00AC5AF4">
        <w:rPr>
          <w:rFonts w:cs="Times New Roman"/>
          <w:lang w:eastAsia="en-US"/>
        </w:rPr>
        <w:t>Findings from this investigation highlight the strengths and positive features of certain aspects of policies and initiatives that have worked or are well designed. Together, these findings formed an evidence</w:t>
      </w:r>
      <w:r w:rsidR="00B65DE7">
        <w:rPr>
          <w:rFonts w:cs="Times New Roman"/>
          <w:lang w:eastAsia="en-US"/>
        </w:rPr>
        <w:t xml:space="preserve"> </w:t>
      </w:r>
      <w:r w:rsidRPr="00AC5AF4">
        <w:rPr>
          <w:rFonts w:cs="Times New Roman"/>
          <w:lang w:eastAsia="en-US"/>
        </w:rPr>
        <w:t xml:space="preserve">base from which we developed new frameworks, a suite of best practice principles, policy solutions and recommendations that will fill the gaps in the current policy and practice patchwork. By applying the frameworks developed from this investigation and implementing the recommendations in this report, we believe that energy hardship will be substantially reduced and </w:t>
      </w:r>
      <w:r w:rsidR="00B65DE7">
        <w:rPr>
          <w:rFonts w:cs="Times New Roman"/>
          <w:lang w:eastAsia="en-US"/>
        </w:rPr>
        <w:t xml:space="preserve">that </w:t>
      </w:r>
      <w:r w:rsidRPr="00AC5AF4">
        <w:rPr>
          <w:rFonts w:cs="Times New Roman"/>
          <w:lang w:eastAsia="en-US"/>
        </w:rPr>
        <w:t>the resilience of households who are facing vulnerability or hardship will be strengthened. This ‘blueprint’ will help to ensure that Australian households can move towards a future of shared benefits and energy wellbeing in the journey towards low-carbon living.</w:t>
      </w:r>
    </w:p>
    <w:p w14:paraId="43C0D938" w14:textId="4B302560" w:rsidR="00A073AB" w:rsidRPr="00AC5AF4" w:rsidRDefault="00A073AB" w:rsidP="00A04E91">
      <w:pPr>
        <w:pStyle w:val="NoSpacing"/>
        <w:rPr>
          <w:rFonts w:cs="Times New Roman"/>
          <w:lang w:eastAsia="en-US"/>
        </w:rPr>
      </w:pPr>
    </w:p>
    <w:p w14:paraId="1116BEF3" w14:textId="6C2F47E7" w:rsidR="00A073AB" w:rsidRPr="00AC5AF4" w:rsidRDefault="00A073AB" w:rsidP="00A04E91">
      <w:pPr>
        <w:pStyle w:val="NoSpacing"/>
        <w:rPr>
          <w:rFonts w:cs="Times New Roman"/>
          <w:lang w:eastAsia="en-US"/>
        </w:rPr>
      </w:pPr>
    </w:p>
    <w:p w14:paraId="6CE652A4" w14:textId="6806CA57" w:rsidR="00A073AB" w:rsidRPr="00AC5AF4" w:rsidRDefault="00A073AB" w:rsidP="00A04E91">
      <w:pPr>
        <w:pStyle w:val="NoSpacing"/>
        <w:rPr>
          <w:rFonts w:cs="Times New Roman"/>
          <w:lang w:eastAsia="en-US"/>
        </w:rPr>
      </w:pPr>
    </w:p>
    <w:p w14:paraId="678D6836" w14:textId="2BD6440B" w:rsidR="00A073AB" w:rsidRPr="00AC5AF4" w:rsidRDefault="00A073AB" w:rsidP="00A04E91">
      <w:pPr>
        <w:pStyle w:val="NoSpacing"/>
        <w:rPr>
          <w:rFonts w:cs="Times New Roman"/>
          <w:lang w:eastAsia="en-US"/>
        </w:rPr>
      </w:pPr>
    </w:p>
    <w:p w14:paraId="4B8EF9A7" w14:textId="0ADAFA6E" w:rsidR="00A073AB" w:rsidRPr="00AC5AF4" w:rsidRDefault="00A073AB" w:rsidP="00A04E91">
      <w:pPr>
        <w:pStyle w:val="NoSpacing"/>
        <w:rPr>
          <w:rFonts w:cs="Times New Roman"/>
          <w:lang w:eastAsia="en-US"/>
        </w:rPr>
      </w:pPr>
    </w:p>
    <w:p w14:paraId="12A2F03E" w14:textId="77777777" w:rsidR="00465D2D" w:rsidRPr="00AC5AF4" w:rsidRDefault="00465D2D">
      <w:pPr>
        <w:spacing w:before="120" w:after="120" w:line="276" w:lineRule="auto"/>
        <w:jc w:val="both"/>
        <w:rPr>
          <w:rFonts w:ascii="Arial" w:eastAsia="Yu Gothic Light" w:hAnsi="Arial" w:cs="Arial"/>
          <w:b/>
          <w:bCs/>
          <w:color w:val="1F3864"/>
          <w:sz w:val="32"/>
          <w:szCs w:val="28"/>
          <w:lang w:eastAsia="en-US"/>
        </w:rPr>
      </w:pPr>
      <w:bookmarkStart w:id="336" w:name="_Toc65408143"/>
      <w:r w:rsidRPr="00AC5AF4">
        <w:br w:type="page"/>
      </w:r>
    </w:p>
    <w:p w14:paraId="75A93FBC" w14:textId="4017812A" w:rsidR="00A7747C" w:rsidRPr="00AC5AF4" w:rsidRDefault="00A7747C" w:rsidP="00D3387A">
      <w:pPr>
        <w:pStyle w:val="GEERHeading1"/>
      </w:pPr>
      <w:bookmarkStart w:id="337" w:name="_Toc75875495"/>
      <w:r w:rsidRPr="00AC5AF4">
        <w:lastRenderedPageBreak/>
        <w:t>R</w:t>
      </w:r>
      <w:r w:rsidR="00D800F3" w:rsidRPr="00AC5AF4">
        <w:t>EFERENCES</w:t>
      </w:r>
      <w:bookmarkEnd w:id="336"/>
      <w:bookmarkEnd w:id="337"/>
    </w:p>
    <w:p w14:paraId="7C8BAE1F" w14:textId="77777777" w:rsidR="00B102AC" w:rsidRDefault="00B102AC"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sidDel="00B102AC">
        <w:rPr>
          <w:rFonts w:ascii="Calibri" w:eastAsia="Calibri" w:hAnsi="Calibri" w:cs="Calibri"/>
          <w:bCs/>
          <w:color w:val="222222"/>
          <w:sz w:val="20"/>
          <w:szCs w:val="20"/>
          <w:shd w:val="clear" w:color="auto" w:fill="FFFFFF"/>
          <w:lang w:eastAsia="en-US"/>
        </w:rPr>
        <w:t xml:space="preserve"> </w:t>
      </w:r>
    </w:p>
    <w:p w14:paraId="2070C3BA" w14:textId="2AFB0F6E" w:rsidR="00CC76A3" w:rsidRPr="00AC5AF4" w:rsidRDefault="00CC76A3" w:rsidP="00F270F3">
      <w:pPr>
        <w:tabs>
          <w:tab w:val="left" w:pos="567"/>
        </w:tabs>
        <w:spacing w:after="160" w:line="22" w:lineRule="atLeast"/>
        <w:ind w:left="567" w:hanging="567"/>
        <w:rPr>
          <w:rFonts w:ascii="Calibri" w:eastAsia="Open Sans" w:hAnsi="Calibri" w:cs="Calibri"/>
          <w:bCs/>
          <w:iCs/>
          <w:color w:val="231F20"/>
          <w:sz w:val="20"/>
          <w:szCs w:val="20"/>
          <w:lang w:eastAsia="en-US" w:bidi="en-US"/>
        </w:rPr>
      </w:pPr>
      <w:r>
        <w:rPr>
          <w:rFonts w:ascii="Calibri" w:eastAsia="Open Sans" w:hAnsi="Calibri" w:cs="Calibri"/>
          <w:bCs/>
          <w:iCs/>
          <w:color w:val="231F20"/>
          <w:sz w:val="20"/>
          <w:szCs w:val="20"/>
          <w:lang w:eastAsia="en-US" w:bidi="en-US"/>
        </w:rPr>
        <w:t>[1]</w:t>
      </w:r>
      <w:r>
        <w:rPr>
          <w:rFonts w:ascii="Calibri" w:eastAsia="Open Sans" w:hAnsi="Calibri" w:cs="Calibri"/>
          <w:bCs/>
          <w:iCs/>
          <w:color w:val="231F20"/>
          <w:sz w:val="20"/>
          <w:szCs w:val="20"/>
          <w:lang w:eastAsia="en-US" w:bidi="en-US"/>
        </w:rPr>
        <w:tab/>
      </w:r>
      <w:r w:rsidRPr="00AC5AF4">
        <w:rPr>
          <w:rFonts w:ascii="Calibri" w:eastAsia="Open Sans" w:hAnsi="Calibri" w:cs="Calibri"/>
          <w:bCs/>
          <w:iCs/>
          <w:color w:val="231F20"/>
          <w:sz w:val="20"/>
          <w:szCs w:val="20"/>
          <w:lang w:eastAsia="en-US" w:bidi="en-US"/>
        </w:rPr>
        <w:t xml:space="preserve">COAG Energy Council. (2018) </w:t>
      </w:r>
      <w:r w:rsidRPr="00AC5AF4">
        <w:rPr>
          <w:rFonts w:ascii="Calibri" w:eastAsia="Open Sans" w:hAnsi="Calibri" w:cs="Calibri"/>
          <w:bCs/>
          <w:i/>
          <w:iCs/>
          <w:color w:val="231F20"/>
          <w:sz w:val="20"/>
          <w:szCs w:val="20"/>
          <w:lang w:eastAsia="en-US" w:bidi="en-US"/>
        </w:rPr>
        <w:t>Report for Achieving Low Energy Existing Homes</w:t>
      </w:r>
      <w:r w:rsidRPr="00AC5AF4">
        <w:rPr>
          <w:rFonts w:ascii="Calibri" w:eastAsia="Open Sans" w:hAnsi="Calibri" w:cs="Calibri"/>
          <w:bCs/>
          <w:iCs/>
          <w:color w:val="231F20"/>
          <w:sz w:val="20"/>
          <w:szCs w:val="20"/>
          <w:lang w:eastAsia="en-US" w:bidi="en-US"/>
        </w:rPr>
        <w:t xml:space="preserve">, Commonwealth of Australia, Retrieved: </w:t>
      </w:r>
      <w:hyperlink r:id="rId99" w:history="1">
        <w:r w:rsidRPr="00AC5AF4">
          <w:rPr>
            <w:rFonts w:ascii="Calibri" w:eastAsia="Open Sans" w:hAnsi="Calibri" w:cs="Calibri"/>
            <w:bCs/>
            <w:iCs/>
            <w:color w:val="0000FF"/>
            <w:sz w:val="20"/>
            <w:szCs w:val="20"/>
            <w:u w:val="single"/>
            <w:lang w:eastAsia="en-US" w:bidi="en-US"/>
          </w:rPr>
          <w:t>http://coagenergycouncil.gov.au/publications/trajectory-low-energy-buildings</w:t>
        </w:r>
      </w:hyperlink>
      <w:r w:rsidRPr="00AC5AF4">
        <w:rPr>
          <w:rFonts w:ascii="Calibri" w:eastAsia="Open Sans" w:hAnsi="Calibri" w:cs="Calibri"/>
          <w:bCs/>
          <w:iCs/>
          <w:color w:val="231F20"/>
          <w:sz w:val="20"/>
          <w:szCs w:val="20"/>
          <w:lang w:eastAsia="en-US" w:bidi="en-US"/>
        </w:rPr>
        <w:t xml:space="preserve"> </w:t>
      </w:r>
    </w:p>
    <w:p w14:paraId="06EE95C0"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[2]</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Russell-Bennett, R., Bedggood, R., Glavas, C., Swinton, T., McAndrew, R., O’Mahony, C., Pervan, F. &amp; Willand, N. (2017) </w:t>
      </w:r>
      <w:r w:rsidRPr="00AC5AF4">
        <w:rPr>
          <w:rFonts w:ascii="Calibri" w:eastAsia="Calibri" w:hAnsi="Calibri" w:cs="Calibri"/>
          <w:i/>
          <w:iCs/>
          <w:sz w:val="20"/>
          <w:szCs w:val="20"/>
          <w:lang w:eastAsia="en-US"/>
        </w:rPr>
        <w:t>Power Shift Project One: Driving Change – Identifying What Caused Low-Income Consumers to Change Behaviour, Final Report</w:t>
      </w:r>
      <w:r w:rsidRPr="00AC5AF4">
        <w:rPr>
          <w:rFonts w:ascii="Calibri" w:eastAsia="Calibri" w:hAnsi="Calibri" w:cs="Calibri"/>
          <w:sz w:val="20"/>
          <w:szCs w:val="20"/>
          <w:lang w:eastAsia="en-US"/>
        </w:rPr>
        <w:t>, Queensland University of Technology and Swinburne University of Technology, Brisbane.</w:t>
      </w:r>
    </w:p>
    <w:p w14:paraId="6E1AC9FD"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[3]</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Bedggood, R., O’Mahony, C., Pervan, F. &amp; </w:t>
      </w:r>
      <w:proofErr w:type="spellStart"/>
      <w:r w:rsidRPr="00AC5AF4">
        <w:rPr>
          <w:rFonts w:ascii="Calibri" w:eastAsia="Calibri" w:hAnsi="Calibri" w:cs="Calibri"/>
          <w:sz w:val="20"/>
          <w:szCs w:val="20"/>
          <w:lang w:eastAsia="en-US"/>
        </w:rPr>
        <w:t>Buergelt</w:t>
      </w:r>
      <w:proofErr w:type="spellEnd"/>
      <w:r w:rsidRPr="00AC5AF4">
        <w:rPr>
          <w:rFonts w:ascii="Calibri" w:eastAsia="Calibri" w:hAnsi="Calibri" w:cs="Calibri"/>
          <w:sz w:val="20"/>
          <w:szCs w:val="20"/>
          <w:lang w:eastAsia="en-US"/>
        </w:rPr>
        <w:t xml:space="preserve">, P. (2018) </w:t>
      </w:r>
      <w:r w:rsidRPr="00AC5AF4">
        <w:rPr>
          <w:rFonts w:ascii="Calibri" w:eastAsia="Calibri" w:hAnsi="Calibri" w:cs="Calibri"/>
          <w:i/>
          <w:sz w:val="20"/>
          <w:szCs w:val="20"/>
          <w:lang w:eastAsia="en-US"/>
        </w:rPr>
        <w:t xml:space="preserve">Empowering Low-Income Households: Delving into the Co-Benefits Identified in the </w:t>
      </w:r>
      <w:proofErr w:type="gramStart"/>
      <w:r w:rsidRPr="00AC5AF4">
        <w:rPr>
          <w:rFonts w:ascii="Calibri" w:eastAsia="Calibri" w:hAnsi="Calibri" w:cs="Calibri"/>
          <w:i/>
          <w:sz w:val="20"/>
          <w:szCs w:val="20"/>
          <w:lang w:eastAsia="en-US"/>
        </w:rPr>
        <w:t>Low Income</w:t>
      </w:r>
      <w:proofErr w:type="gramEnd"/>
      <w:r w:rsidRPr="00AC5AF4">
        <w:rPr>
          <w:rFonts w:ascii="Calibri" w:eastAsia="Calibri" w:hAnsi="Calibri" w:cs="Calibri"/>
          <w:i/>
          <w:sz w:val="20"/>
          <w:szCs w:val="20"/>
          <w:lang w:eastAsia="en-US"/>
        </w:rPr>
        <w:t xml:space="preserve"> Energy Efficiency Project Reports</w:t>
      </w:r>
      <w:r w:rsidRPr="00AC5AF4">
        <w:rPr>
          <w:rFonts w:ascii="Calibri" w:eastAsia="Calibri" w:hAnsi="Calibri" w:cs="Calibri"/>
          <w:sz w:val="20"/>
          <w:szCs w:val="20"/>
          <w:lang w:eastAsia="en-US"/>
        </w:rPr>
        <w:t>, Final Report: GEER Australia, Swinburne University of Technology and Charles Darwin University.</w:t>
      </w:r>
    </w:p>
    <w:p w14:paraId="60F5017B" w14:textId="77777777" w:rsidR="00CC76A3" w:rsidRPr="00AC5AF4" w:rsidRDefault="00CC76A3" w:rsidP="00F270F3">
      <w:pPr>
        <w:tabs>
          <w:tab w:val="left" w:pos="567"/>
        </w:tabs>
        <w:spacing w:after="160" w:line="22" w:lineRule="atLeast"/>
        <w:ind w:left="567" w:hanging="567"/>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[4]</w:t>
      </w:r>
      <w:r>
        <w:rPr>
          <w:rFonts w:ascii="Calibri" w:eastAsia="Calibri" w:hAnsi="Calibri" w:cs="Calibri"/>
          <w:color w:val="000000"/>
          <w:sz w:val="20"/>
          <w:szCs w:val="20"/>
          <w:lang w:eastAsia="en-US"/>
        </w:rPr>
        <w:tab/>
      </w:r>
      <w:r w:rsidRPr="00AC5AF4">
        <w:rPr>
          <w:rFonts w:ascii="Calibri" w:eastAsia="Calibri" w:hAnsi="Calibri" w:cs="Calibri"/>
          <w:color w:val="000000"/>
          <w:sz w:val="20"/>
          <w:szCs w:val="20"/>
          <w:lang w:eastAsia="en-US"/>
        </w:rPr>
        <w:t xml:space="preserve">Liddell, C. &amp; Morris, C. (2010) Fuel Poverty and Human Health: A Review of Recent Evidence, </w:t>
      </w:r>
      <w:r w:rsidRPr="00AC5AF4">
        <w:rPr>
          <w:rFonts w:ascii="Calibri" w:eastAsia="Calibri" w:hAnsi="Calibri" w:cs="Calibri"/>
          <w:i/>
          <w:iCs/>
          <w:color w:val="000000"/>
          <w:sz w:val="20"/>
          <w:szCs w:val="20"/>
          <w:lang w:eastAsia="en-US"/>
        </w:rPr>
        <w:t>Energy Policy</w:t>
      </w:r>
      <w:r w:rsidRPr="00AC5AF4">
        <w:rPr>
          <w:rFonts w:ascii="Calibri" w:eastAsia="Calibri" w:hAnsi="Calibri" w:cs="Calibri"/>
          <w:color w:val="000000"/>
          <w:sz w:val="20"/>
          <w:szCs w:val="20"/>
          <w:lang w:eastAsia="en-US"/>
        </w:rPr>
        <w:t>, 38(6), 2987–2997.</w:t>
      </w:r>
    </w:p>
    <w:p w14:paraId="53CBFDB5"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sz w:val="20"/>
          <w:szCs w:val="20"/>
        </w:rPr>
        <w:t>[5]</w:t>
      </w:r>
      <w:r>
        <w:rPr>
          <w:rFonts w:ascii="Calibri" w:hAnsi="Calibri" w:cs="Calibri"/>
          <w:sz w:val="20"/>
          <w:szCs w:val="20"/>
        </w:rPr>
        <w:tab/>
      </w:r>
      <w:r w:rsidRPr="00AC5AF4">
        <w:rPr>
          <w:rFonts w:ascii="Calibri" w:hAnsi="Calibri" w:cs="Calibri"/>
          <w:sz w:val="20"/>
          <w:szCs w:val="20"/>
        </w:rPr>
        <w:t xml:space="preserve">De Vries, R. &amp; Blane, D. (2013) Fuel Poverty and the Health of Older People: The Role of Local Climate, </w:t>
      </w:r>
      <w:r w:rsidRPr="00AC5AF4">
        <w:rPr>
          <w:rFonts w:ascii="Calibri" w:hAnsi="Calibri" w:cs="Calibri"/>
          <w:i/>
          <w:sz w:val="20"/>
          <w:szCs w:val="20"/>
        </w:rPr>
        <w:t>Journal of Public Health (United Kingdom)</w:t>
      </w:r>
      <w:r w:rsidRPr="00AC5AF4">
        <w:rPr>
          <w:rFonts w:ascii="Calibri" w:hAnsi="Calibri" w:cs="Calibri"/>
          <w:sz w:val="20"/>
          <w:szCs w:val="20"/>
        </w:rPr>
        <w:t xml:space="preserve">, </w:t>
      </w:r>
      <w:r w:rsidRPr="00AC5AF4">
        <w:rPr>
          <w:rFonts w:ascii="Calibri" w:hAnsi="Calibri" w:cs="Calibri"/>
          <w:i/>
          <w:sz w:val="20"/>
          <w:szCs w:val="20"/>
        </w:rPr>
        <w:t>35</w:t>
      </w:r>
      <w:r w:rsidRPr="00AC5AF4">
        <w:rPr>
          <w:rFonts w:ascii="Calibri" w:hAnsi="Calibri" w:cs="Calibri"/>
          <w:sz w:val="20"/>
          <w:szCs w:val="20"/>
        </w:rPr>
        <w:t>(3), 361–366.</w:t>
      </w:r>
      <w:r w:rsidRPr="00AC5AF4">
        <w:rPr>
          <w:rFonts w:ascii="Calibri" w:eastAsia="Calibri" w:hAnsi="Calibri" w:cs="Calibri"/>
          <w:sz w:val="20"/>
          <w:szCs w:val="20"/>
          <w:lang w:eastAsia="en-US"/>
        </w:rPr>
        <w:t xml:space="preserve"> </w:t>
      </w:r>
    </w:p>
    <w:p w14:paraId="09E9F705"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sz w:val="20"/>
          <w:szCs w:val="20"/>
        </w:rPr>
        <w:t>[6]</w:t>
      </w:r>
      <w:r>
        <w:rPr>
          <w:rFonts w:ascii="Calibri" w:hAnsi="Calibri" w:cs="Calibri"/>
          <w:sz w:val="20"/>
          <w:szCs w:val="20"/>
        </w:rPr>
        <w:tab/>
      </w:r>
      <w:proofErr w:type="spellStart"/>
      <w:r w:rsidRPr="00AC5AF4">
        <w:rPr>
          <w:rFonts w:ascii="Calibri" w:hAnsi="Calibri" w:cs="Calibri"/>
          <w:sz w:val="20"/>
          <w:szCs w:val="20"/>
        </w:rPr>
        <w:t>Bollino</w:t>
      </w:r>
      <w:proofErr w:type="spellEnd"/>
      <w:r w:rsidRPr="00AC5AF4">
        <w:rPr>
          <w:rFonts w:ascii="Calibri" w:hAnsi="Calibri" w:cs="Calibri"/>
          <w:sz w:val="20"/>
          <w:szCs w:val="20"/>
        </w:rPr>
        <w:t xml:space="preserve">, C.A. &amp; Botti, F. (2017) Energy Poverty in Europe: A Multidimensional Approach, </w:t>
      </w:r>
      <w:r w:rsidRPr="00AC5AF4">
        <w:rPr>
          <w:rFonts w:ascii="Calibri" w:hAnsi="Calibri" w:cs="Calibri"/>
          <w:i/>
          <w:sz w:val="20"/>
          <w:szCs w:val="20"/>
        </w:rPr>
        <w:t xml:space="preserve">PSL Quarterly Review, </w:t>
      </w:r>
      <w:r w:rsidRPr="00AC5AF4">
        <w:rPr>
          <w:rFonts w:ascii="Calibri" w:hAnsi="Calibri" w:cs="Calibri"/>
          <w:sz w:val="20"/>
          <w:szCs w:val="20"/>
        </w:rPr>
        <w:t>70 (283), 473–507.</w:t>
      </w:r>
      <w:r w:rsidRPr="00AC5AF4">
        <w:rPr>
          <w:rFonts w:ascii="Calibri" w:eastAsia="Calibri" w:hAnsi="Calibri" w:cs="Calibri"/>
          <w:sz w:val="20"/>
          <w:szCs w:val="20"/>
          <w:lang w:eastAsia="en-US"/>
        </w:rPr>
        <w:t xml:space="preserve"> </w:t>
      </w:r>
    </w:p>
    <w:p w14:paraId="7AA669ED"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color w:val="222222"/>
          <w:sz w:val="20"/>
          <w:szCs w:val="20"/>
          <w:shd w:val="clear" w:color="auto" w:fill="FFFFFF"/>
          <w:lang w:eastAsia="en-US"/>
        </w:rPr>
        <w:t>[7]</w:t>
      </w:r>
      <w:r>
        <w:rPr>
          <w:rFonts w:ascii="Calibri" w:eastAsia="Calibri" w:hAnsi="Calibri" w:cs="Calibri"/>
          <w:color w:val="222222"/>
          <w:sz w:val="20"/>
          <w:szCs w:val="20"/>
          <w:shd w:val="clear" w:color="auto" w:fill="FFFFFF"/>
          <w:lang w:eastAsia="en-US"/>
        </w:rPr>
        <w:tab/>
      </w:r>
      <w:proofErr w:type="spellStart"/>
      <w:r w:rsidRPr="00AC5AF4">
        <w:rPr>
          <w:rFonts w:ascii="Calibri" w:eastAsia="Calibri" w:hAnsi="Calibri" w:cs="Calibri"/>
          <w:color w:val="222222"/>
          <w:sz w:val="20"/>
          <w:szCs w:val="20"/>
          <w:shd w:val="clear" w:color="auto" w:fill="FFFFFF"/>
          <w:lang w:eastAsia="en-US"/>
        </w:rPr>
        <w:t>Bouzarovski</w:t>
      </w:r>
      <w:proofErr w:type="spellEnd"/>
      <w:r w:rsidRPr="00AC5AF4">
        <w:rPr>
          <w:rFonts w:ascii="Calibri" w:eastAsia="Calibri" w:hAnsi="Calibri" w:cs="Calibri"/>
          <w:color w:val="222222"/>
          <w:sz w:val="20"/>
          <w:szCs w:val="20"/>
          <w:shd w:val="clear" w:color="auto" w:fill="FFFFFF"/>
          <w:lang w:eastAsia="en-US"/>
        </w:rPr>
        <w:t xml:space="preserve">, S., Petrova, S. &amp; Tirado-Herrero, S. (2014) </w:t>
      </w:r>
      <w:r w:rsidRPr="00AC5AF4">
        <w:rPr>
          <w:rFonts w:ascii="Calibri" w:eastAsia="Calibri" w:hAnsi="Calibri" w:cs="Calibri"/>
          <w:i/>
          <w:color w:val="222222"/>
          <w:sz w:val="20"/>
          <w:szCs w:val="20"/>
          <w:shd w:val="clear" w:color="auto" w:fill="FFFFFF"/>
          <w:lang w:eastAsia="en-US"/>
        </w:rPr>
        <w:t>From Fuel Poverty to Energy Vulnerability: The Importance of Services, Needs and Practices</w:t>
      </w:r>
      <w:r w:rsidRPr="00AC5AF4">
        <w:rPr>
          <w:rFonts w:ascii="Calibri" w:eastAsia="Calibri" w:hAnsi="Calibri" w:cs="Calibri"/>
          <w:color w:val="222222"/>
          <w:sz w:val="20"/>
          <w:szCs w:val="20"/>
          <w:shd w:val="clear" w:color="auto" w:fill="FFFFFF"/>
          <w:lang w:eastAsia="en-US"/>
        </w:rPr>
        <w:t>, December, Sussex Working Paper Series.</w:t>
      </w:r>
    </w:p>
    <w:p w14:paraId="50F65F69"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color w:val="1A1A1A"/>
          <w:sz w:val="20"/>
          <w:szCs w:val="20"/>
          <w:lang w:eastAsia="en-US"/>
        </w:rPr>
        <w:t>[8]</w:t>
      </w:r>
      <w:r>
        <w:rPr>
          <w:rFonts w:ascii="Calibri" w:eastAsia="Calibri" w:hAnsi="Calibri" w:cs="Calibri"/>
          <w:color w:val="1A1A1A"/>
          <w:sz w:val="20"/>
          <w:szCs w:val="20"/>
          <w:lang w:eastAsia="en-US"/>
        </w:rPr>
        <w:tab/>
      </w:r>
      <w:r w:rsidRPr="00AC5AF4">
        <w:rPr>
          <w:rFonts w:ascii="Calibri" w:eastAsia="Calibri" w:hAnsi="Calibri" w:cs="Calibri"/>
          <w:color w:val="1A1A1A"/>
          <w:sz w:val="20"/>
          <w:szCs w:val="20"/>
          <w:lang w:eastAsia="en-US"/>
        </w:rPr>
        <w:t>Apergis, N. &amp; Lau, M.C.K. (2015) Structural Breaks and Electricity Prices: Further Evidence on the Role of Climate Policy Uncertainties in the Australian Electricity Market, </w:t>
      </w:r>
      <w:r w:rsidRPr="00AC5AF4">
        <w:rPr>
          <w:rFonts w:ascii="Calibri" w:eastAsia="Calibri" w:hAnsi="Calibri" w:cs="Calibri"/>
          <w:i/>
          <w:iCs/>
          <w:color w:val="1A1A1A"/>
          <w:sz w:val="20"/>
          <w:szCs w:val="20"/>
          <w:lang w:eastAsia="en-US"/>
        </w:rPr>
        <w:t>Energy Economics</w:t>
      </w:r>
      <w:r w:rsidRPr="00AC5AF4">
        <w:rPr>
          <w:rFonts w:ascii="Calibri" w:eastAsia="Calibri" w:hAnsi="Calibri" w:cs="Calibri"/>
          <w:color w:val="1A1A1A"/>
          <w:sz w:val="20"/>
          <w:szCs w:val="20"/>
          <w:lang w:eastAsia="en-US"/>
        </w:rPr>
        <w:t>, </w:t>
      </w:r>
      <w:r w:rsidRPr="00AC5AF4">
        <w:rPr>
          <w:rFonts w:ascii="Calibri" w:eastAsia="Calibri" w:hAnsi="Calibri" w:cs="Calibri"/>
          <w:i/>
          <w:iCs/>
          <w:color w:val="1A1A1A"/>
          <w:sz w:val="20"/>
          <w:szCs w:val="20"/>
          <w:lang w:eastAsia="en-US"/>
        </w:rPr>
        <w:t>52</w:t>
      </w:r>
      <w:r w:rsidRPr="00AC5AF4">
        <w:rPr>
          <w:rFonts w:ascii="Calibri" w:eastAsia="Calibri" w:hAnsi="Calibri" w:cs="Calibri"/>
          <w:color w:val="1A1A1A"/>
          <w:sz w:val="20"/>
          <w:szCs w:val="20"/>
          <w:lang w:eastAsia="en-US"/>
        </w:rPr>
        <w:t>, 176-182.</w:t>
      </w:r>
      <w:r w:rsidRPr="00AC5AF4">
        <w:rPr>
          <w:rFonts w:ascii="Calibri" w:eastAsia="Calibri" w:hAnsi="Calibri" w:cs="Calibri"/>
          <w:sz w:val="20"/>
          <w:szCs w:val="20"/>
          <w:lang w:eastAsia="en-US"/>
        </w:rPr>
        <w:t xml:space="preserve"> </w:t>
      </w:r>
    </w:p>
    <w:p w14:paraId="6D8395C3"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color w:val="1A1A1A"/>
          <w:sz w:val="20"/>
          <w:szCs w:val="20"/>
          <w:lang w:eastAsia="en-US"/>
        </w:rPr>
        <w:t>[9]</w:t>
      </w:r>
      <w:r>
        <w:rPr>
          <w:rFonts w:ascii="Calibri" w:eastAsia="Calibri" w:hAnsi="Calibri" w:cs="Calibri"/>
          <w:color w:val="1A1A1A"/>
          <w:sz w:val="20"/>
          <w:szCs w:val="20"/>
          <w:lang w:eastAsia="en-US"/>
        </w:rPr>
        <w:tab/>
      </w:r>
      <w:r w:rsidRPr="00AC5AF4">
        <w:rPr>
          <w:rFonts w:ascii="Calibri" w:eastAsia="Calibri" w:hAnsi="Calibri" w:cs="Calibri"/>
          <w:color w:val="1A1A1A"/>
          <w:sz w:val="20"/>
          <w:szCs w:val="20"/>
          <w:lang w:eastAsia="en-US"/>
        </w:rPr>
        <w:t xml:space="preserve">Apergis, N., </w:t>
      </w:r>
      <w:proofErr w:type="spellStart"/>
      <w:r w:rsidRPr="00AC5AF4">
        <w:rPr>
          <w:rFonts w:ascii="Calibri" w:eastAsia="Calibri" w:hAnsi="Calibri" w:cs="Calibri"/>
          <w:color w:val="1A1A1A"/>
          <w:sz w:val="20"/>
          <w:szCs w:val="20"/>
          <w:lang w:eastAsia="en-US"/>
        </w:rPr>
        <w:t>Baruník</w:t>
      </w:r>
      <w:proofErr w:type="spellEnd"/>
      <w:r w:rsidRPr="00AC5AF4">
        <w:rPr>
          <w:rFonts w:ascii="Calibri" w:eastAsia="Calibri" w:hAnsi="Calibri" w:cs="Calibri"/>
          <w:color w:val="1A1A1A"/>
          <w:sz w:val="20"/>
          <w:szCs w:val="20"/>
          <w:lang w:eastAsia="en-US"/>
        </w:rPr>
        <w:t xml:space="preserve">, J. &amp; Lau, M. C. K. (2017) Good Volatility, Bad Volatility: What Drives the Asymmetric Connectedness of Australian Electricity </w:t>
      </w:r>
      <w:proofErr w:type="gramStart"/>
      <w:r w:rsidRPr="00AC5AF4">
        <w:rPr>
          <w:rFonts w:ascii="Calibri" w:eastAsia="Calibri" w:hAnsi="Calibri" w:cs="Calibri"/>
          <w:color w:val="1A1A1A"/>
          <w:sz w:val="20"/>
          <w:szCs w:val="20"/>
          <w:lang w:eastAsia="en-US"/>
        </w:rPr>
        <w:t>Markets?,</w:t>
      </w:r>
      <w:proofErr w:type="gramEnd"/>
      <w:r w:rsidRPr="00AC5AF4">
        <w:rPr>
          <w:rFonts w:ascii="Calibri" w:eastAsia="Calibri" w:hAnsi="Calibri" w:cs="Calibri"/>
          <w:color w:val="1A1A1A"/>
          <w:sz w:val="20"/>
          <w:szCs w:val="20"/>
          <w:lang w:eastAsia="en-US"/>
        </w:rPr>
        <w:t> </w:t>
      </w:r>
      <w:r w:rsidRPr="00AC5AF4">
        <w:rPr>
          <w:rFonts w:ascii="Calibri" w:eastAsia="Calibri" w:hAnsi="Calibri" w:cs="Calibri"/>
          <w:i/>
          <w:iCs/>
          <w:color w:val="1A1A1A"/>
          <w:sz w:val="20"/>
          <w:szCs w:val="20"/>
          <w:lang w:eastAsia="en-US"/>
        </w:rPr>
        <w:t>Energy Economics</w:t>
      </w:r>
      <w:r w:rsidRPr="00AC5AF4">
        <w:rPr>
          <w:rFonts w:ascii="Calibri" w:eastAsia="Calibri" w:hAnsi="Calibri" w:cs="Calibri"/>
          <w:color w:val="1A1A1A"/>
          <w:sz w:val="20"/>
          <w:szCs w:val="20"/>
          <w:lang w:eastAsia="en-US"/>
        </w:rPr>
        <w:t>, </w:t>
      </w:r>
      <w:r w:rsidRPr="00AC5AF4">
        <w:rPr>
          <w:rFonts w:ascii="Calibri" w:eastAsia="Calibri" w:hAnsi="Calibri" w:cs="Calibri"/>
          <w:i/>
          <w:iCs/>
          <w:color w:val="1A1A1A"/>
          <w:sz w:val="20"/>
          <w:szCs w:val="20"/>
          <w:lang w:eastAsia="en-US"/>
        </w:rPr>
        <w:t>66</w:t>
      </w:r>
      <w:r w:rsidRPr="00AC5AF4">
        <w:rPr>
          <w:rFonts w:ascii="Calibri" w:eastAsia="Calibri" w:hAnsi="Calibri" w:cs="Calibri"/>
          <w:color w:val="1A1A1A"/>
          <w:sz w:val="20"/>
          <w:szCs w:val="20"/>
          <w:lang w:eastAsia="en-US"/>
        </w:rPr>
        <w:t>, 108-115.</w:t>
      </w:r>
    </w:p>
    <w:p w14:paraId="44EDE809"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color w:val="1A1A1A"/>
          <w:sz w:val="20"/>
          <w:szCs w:val="20"/>
          <w:lang w:eastAsia="en-US"/>
        </w:rPr>
        <w:t>[10]</w:t>
      </w:r>
      <w:r>
        <w:rPr>
          <w:rFonts w:ascii="Calibri" w:eastAsia="Calibri" w:hAnsi="Calibri" w:cs="Calibri"/>
          <w:color w:val="1A1A1A"/>
          <w:sz w:val="20"/>
          <w:szCs w:val="20"/>
          <w:lang w:eastAsia="en-US"/>
        </w:rPr>
        <w:tab/>
      </w:r>
      <w:r w:rsidRPr="00AC5AF4">
        <w:rPr>
          <w:rFonts w:ascii="Calibri" w:eastAsia="Calibri" w:hAnsi="Calibri" w:cs="Calibri"/>
          <w:color w:val="1A1A1A"/>
          <w:sz w:val="20"/>
          <w:szCs w:val="20"/>
          <w:lang w:eastAsia="en-US"/>
        </w:rPr>
        <w:t>Briguglio, L., Cordina, G., Farrugia, N. &amp; Vigilance, C. (2008) </w:t>
      </w:r>
      <w:r w:rsidRPr="00AC5AF4">
        <w:rPr>
          <w:rFonts w:ascii="Calibri" w:eastAsia="Calibri" w:hAnsi="Calibri" w:cs="Calibri"/>
          <w:i/>
          <w:iCs/>
          <w:color w:val="1A1A1A"/>
          <w:sz w:val="20"/>
          <w:szCs w:val="20"/>
          <w:lang w:eastAsia="en-US"/>
        </w:rPr>
        <w:t>Introduction [Small states and the pillars of economic resilience]</w:t>
      </w:r>
      <w:r w:rsidRPr="00AC5AF4">
        <w:rPr>
          <w:rFonts w:ascii="Calibri" w:eastAsia="Calibri" w:hAnsi="Calibri" w:cs="Calibri"/>
          <w:color w:val="1A1A1A"/>
          <w:sz w:val="20"/>
          <w:szCs w:val="20"/>
          <w:lang w:eastAsia="en-US"/>
        </w:rPr>
        <w:t>, University of Malta. Islands and Small States Institute &amp; The Commonwealth Secretariat.</w:t>
      </w:r>
    </w:p>
    <w:p w14:paraId="2CA0EE69" w14:textId="77777777" w:rsidR="00CC76A3" w:rsidRPr="00AC5AF4" w:rsidRDefault="00CC76A3" w:rsidP="00F270F3">
      <w:pPr>
        <w:tabs>
          <w:tab w:val="left" w:pos="567"/>
        </w:tabs>
        <w:spacing w:after="160" w:line="22" w:lineRule="atLeast"/>
        <w:ind w:left="567" w:hanging="567"/>
        <w:rPr>
          <w:rFonts w:ascii="Calibri" w:eastAsia="Calibri" w:hAnsi="Calibri" w:cs="Calibri"/>
          <w:color w:val="1A1A1A"/>
          <w:sz w:val="20"/>
          <w:szCs w:val="20"/>
          <w:lang w:eastAsia="en-US"/>
        </w:rPr>
      </w:pPr>
      <w:r>
        <w:rPr>
          <w:rFonts w:ascii="Calibri" w:eastAsia="Calibri" w:hAnsi="Calibri" w:cs="Calibri"/>
          <w:color w:val="1A1A1A"/>
          <w:sz w:val="20"/>
          <w:szCs w:val="20"/>
          <w:lang w:eastAsia="en-US"/>
        </w:rPr>
        <w:t>[11]</w:t>
      </w:r>
      <w:r>
        <w:rPr>
          <w:rFonts w:ascii="Calibri" w:eastAsia="Calibri" w:hAnsi="Calibri" w:cs="Calibri"/>
          <w:color w:val="1A1A1A"/>
          <w:sz w:val="20"/>
          <w:szCs w:val="20"/>
          <w:lang w:eastAsia="en-US"/>
        </w:rPr>
        <w:tab/>
      </w:r>
      <w:r w:rsidRPr="00AC5AF4">
        <w:rPr>
          <w:rFonts w:ascii="Calibri" w:eastAsia="Calibri" w:hAnsi="Calibri" w:cs="Calibri"/>
          <w:color w:val="1A1A1A"/>
          <w:sz w:val="20"/>
          <w:szCs w:val="20"/>
          <w:lang w:eastAsia="en-US"/>
        </w:rPr>
        <w:t>Seery, M. D., Holman, E. A. &amp; Silver, R. C. (2010) Whatever Does Not Kill Us: Cumulative Lifetime Adversity, Vulnerability, and Resilience, </w:t>
      </w:r>
      <w:r w:rsidRPr="00AC5AF4">
        <w:rPr>
          <w:rFonts w:ascii="Calibri" w:eastAsia="Calibri" w:hAnsi="Calibri" w:cs="Calibri"/>
          <w:i/>
          <w:iCs/>
          <w:color w:val="1A1A1A"/>
          <w:sz w:val="20"/>
          <w:szCs w:val="20"/>
          <w:lang w:eastAsia="en-US"/>
        </w:rPr>
        <w:t>Journal of personality and social psychology</w:t>
      </w:r>
      <w:r w:rsidRPr="00AC5AF4">
        <w:rPr>
          <w:rFonts w:ascii="Calibri" w:eastAsia="Calibri" w:hAnsi="Calibri" w:cs="Calibri"/>
          <w:color w:val="1A1A1A"/>
          <w:sz w:val="20"/>
          <w:szCs w:val="20"/>
          <w:lang w:eastAsia="en-US"/>
        </w:rPr>
        <w:t>, </w:t>
      </w:r>
      <w:r w:rsidRPr="00AC5AF4">
        <w:rPr>
          <w:rFonts w:ascii="Calibri" w:eastAsia="Calibri" w:hAnsi="Calibri" w:cs="Calibri"/>
          <w:i/>
          <w:iCs/>
          <w:color w:val="1A1A1A"/>
          <w:sz w:val="20"/>
          <w:szCs w:val="20"/>
          <w:lang w:eastAsia="en-US"/>
        </w:rPr>
        <w:t>99</w:t>
      </w:r>
      <w:r w:rsidRPr="00AC5AF4">
        <w:rPr>
          <w:rFonts w:ascii="Calibri" w:eastAsia="Calibri" w:hAnsi="Calibri" w:cs="Calibri"/>
          <w:color w:val="1A1A1A"/>
          <w:sz w:val="20"/>
          <w:szCs w:val="20"/>
          <w:lang w:eastAsia="en-US"/>
        </w:rPr>
        <w:t>(6), 1025.</w:t>
      </w:r>
    </w:p>
    <w:p w14:paraId="34E6FE33"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color w:val="262626"/>
          <w:sz w:val="20"/>
          <w:szCs w:val="20"/>
          <w:lang w:eastAsia="en-US"/>
        </w:rPr>
        <w:t>[12]</w:t>
      </w:r>
      <w:r>
        <w:rPr>
          <w:rFonts w:ascii="Calibri" w:eastAsia="Calibri" w:hAnsi="Calibri" w:cs="Calibri"/>
          <w:color w:val="262626"/>
          <w:sz w:val="20"/>
          <w:szCs w:val="20"/>
          <w:lang w:eastAsia="en-US"/>
        </w:rPr>
        <w:tab/>
      </w:r>
      <w:r w:rsidRPr="00AC5AF4">
        <w:rPr>
          <w:rFonts w:ascii="Calibri" w:eastAsia="Calibri" w:hAnsi="Calibri" w:cs="Calibri"/>
          <w:color w:val="262626"/>
          <w:sz w:val="20"/>
          <w:szCs w:val="20"/>
          <w:lang w:eastAsia="en-US"/>
        </w:rPr>
        <w:t>Turner, J. C. (2010) </w:t>
      </w:r>
      <w:r w:rsidRPr="00AC5AF4">
        <w:rPr>
          <w:rFonts w:ascii="Calibri" w:eastAsia="Calibri" w:hAnsi="Calibri" w:cs="Calibri"/>
          <w:i/>
          <w:iCs/>
          <w:color w:val="262626"/>
          <w:sz w:val="20"/>
          <w:szCs w:val="20"/>
          <w:lang w:eastAsia="en-US"/>
        </w:rPr>
        <w:t xml:space="preserve">Social Categorization and the Self-concept: A Social Cognitive Theory of Group </w:t>
      </w:r>
      <w:proofErr w:type="spellStart"/>
      <w:r w:rsidRPr="00AC5AF4">
        <w:rPr>
          <w:rFonts w:ascii="Calibri" w:eastAsia="Calibri" w:hAnsi="Calibri" w:cs="Calibri"/>
          <w:i/>
          <w:iCs/>
          <w:color w:val="262626"/>
          <w:sz w:val="20"/>
          <w:szCs w:val="20"/>
          <w:lang w:eastAsia="en-US"/>
        </w:rPr>
        <w:t>Behavior</w:t>
      </w:r>
      <w:proofErr w:type="spellEnd"/>
      <w:r w:rsidRPr="00AC5AF4">
        <w:rPr>
          <w:rFonts w:ascii="Calibri" w:eastAsia="Calibri" w:hAnsi="Calibri" w:cs="Calibri"/>
          <w:i/>
          <w:iCs/>
          <w:color w:val="262626"/>
          <w:sz w:val="20"/>
          <w:szCs w:val="20"/>
          <w:lang w:eastAsia="en-US"/>
        </w:rPr>
        <w:t>,</w:t>
      </w:r>
      <w:r w:rsidRPr="00AC5AF4">
        <w:rPr>
          <w:rFonts w:ascii="Calibri" w:eastAsia="Calibri" w:hAnsi="Calibri" w:cs="Calibri"/>
          <w:color w:val="262626"/>
          <w:sz w:val="20"/>
          <w:szCs w:val="20"/>
          <w:lang w:eastAsia="en-US"/>
        </w:rPr>
        <w:t xml:space="preserve"> In T. </w:t>
      </w:r>
      <w:proofErr w:type="spellStart"/>
      <w:r w:rsidRPr="00AC5AF4">
        <w:rPr>
          <w:rFonts w:ascii="Calibri" w:eastAsia="Calibri" w:hAnsi="Calibri" w:cs="Calibri"/>
          <w:color w:val="262626"/>
          <w:sz w:val="20"/>
          <w:szCs w:val="20"/>
          <w:lang w:eastAsia="en-US"/>
        </w:rPr>
        <w:t>Postmes</w:t>
      </w:r>
      <w:proofErr w:type="spellEnd"/>
      <w:r w:rsidRPr="00AC5AF4">
        <w:rPr>
          <w:rFonts w:ascii="Calibri" w:eastAsia="Calibri" w:hAnsi="Calibri" w:cs="Calibri"/>
          <w:color w:val="262626"/>
          <w:sz w:val="20"/>
          <w:szCs w:val="20"/>
          <w:lang w:eastAsia="en-US"/>
        </w:rPr>
        <w:t xml:space="preserve"> &amp; N. R. Branscombe (Eds.), </w:t>
      </w:r>
      <w:r w:rsidRPr="00AC5AF4">
        <w:rPr>
          <w:rFonts w:ascii="Calibri" w:eastAsia="Calibri" w:hAnsi="Calibri" w:cs="Calibri"/>
          <w:i/>
          <w:iCs/>
          <w:color w:val="262626"/>
          <w:sz w:val="20"/>
          <w:szCs w:val="20"/>
          <w:lang w:eastAsia="en-US"/>
        </w:rPr>
        <w:t>Key Readings in Social Psychology. Rediscovering Social Identity</w:t>
      </w:r>
      <w:r w:rsidRPr="00AC5AF4">
        <w:rPr>
          <w:rFonts w:ascii="Calibri" w:eastAsia="Calibri" w:hAnsi="Calibri" w:cs="Calibri"/>
          <w:color w:val="262626"/>
          <w:sz w:val="20"/>
          <w:szCs w:val="20"/>
          <w:lang w:eastAsia="en-US"/>
        </w:rPr>
        <w:t> (p. 243–272). Psychology Press, London.</w:t>
      </w:r>
      <w:r w:rsidRPr="00AC5AF4">
        <w:rPr>
          <w:rFonts w:ascii="Calibri" w:eastAsia="Calibri" w:hAnsi="Calibri" w:cs="Calibri"/>
          <w:sz w:val="20"/>
          <w:szCs w:val="20"/>
          <w:lang w:eastAsia="en-US"/>
        </w:rPr>
        <w:t xml:space="preserve"> </w:t>
      </w:r>
    </w:p>
    <w:p w14:paraId="1CB2AC04" w14:textId="76AC2F80" w:rsidR="00CC76A3"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 xml:space="preserve">[13] </w:t>
      </w:r>
      <w:r>
        <w:rPr>
          <w:rFonts w:ascii="Calibri" w:eastAsia="Calibri" w:hAnsi="Calibri" w:cs="Calibri"/>
          <w:sz w:val="20"/>
          <w:szCs w:val="20"/>
          <w:lang w:eastAsia="en-US"/>
        </w:rPr>
        <w:tab/>
      </w:r>
      <w:r w:rsidR="00A526F7" w:rsidRPr="007C5F4B">
        <w:rPr>
          <w:rFonts w:asciiTheme="minorHAnsi" w:hAnsiTheme="minorHAnsi" w:cstheme="minorHAnsi"/>
          <w:sz w:val="20"/>
        </w:rPr>
        <w:t xml:space="preserve">Baker, S. M., Gentry, J. W. &amp; Rittenburg, T. L. (2005) Building understanding in the domain of consumer vulnerability, </w:t>
      </w:r>
      <w:r w:rsidR="00A526F7" w:rsidRPr="007C5F4B">
        <w:rPr>
          <w:rFonts w:asciiTheme="minorHAnsi" w:hAnsiTheme="minorHAnsi" w:cstheme="minorHAnsi"/>
          <w:i/>
          <w:iCs/>
          <w:sz w:val="20"/>
        </w:rPr>
        <w:t xml:space="preserve">Journal of </w:t>
      </w:r>
      <w:proofErr w:type="spellStart"/>
      <w:r w:rsidR="00A526F7" w:rsidRPr="007C5F4B">
        <w:rPr>
          <w:rFonts w:asciiTheme="minorHAnsi" w:hAnsiTheme="minorHAnsi" w:cstheme="minorHAnsi"/>
          <w:i/>
          <w:iCs/>
          <w:sz w:val="20"/>
        </w:rPr>
        <w:t>Macromarketing</w:t>
      </w:r>
      <w:proofErr w:type="spellEnd"/>
      <w:r w:rsidR="00A526F7" w:rsidRPr="007C5F4B">
        <w:rPr>
          <w:rFonts w:asciiTheme="minorHAnsi" w:hAnsiTheme="minorHAnsi" w:cstheme="minorHAnsi"/>
          <w:sz w:val="20"/>
        </w:rPr>
        <w:t>, 25(2), 128‐ 139.</w:t>
      </w:r>
    </w:p>
    <w:p w14:paraId="0D7DE5DB"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sz w:val="20"/>
          <w:szCs w:val="20"/>
        </w:rPr>
        <w:t>[14]</w:t>
      </w:r>
      <w:r>
        <w:rPr>
          <w:rFonts w:ascii="Calibri" w:hAnsi="Calibri" w:cs="Calibri"/>
          <w:sz w:val="20"/>
          <w:szCs w:val="20"/>
        </w:rPr>
        <w:tab/>
      </w:r>
      <w:proofErr w:type="spellStart"/>
      <w:r w:rsidRPr="00AC5AF4">
        <w:rPr>
          <w:rFonts w:ascii="Calibri" w:hAnsi="Calibri" w:cs="Calibri"/>
          <w:sz w:val="20"/>
          <w:szCs w:val="20"/>
        </w:rPr>
        <w:t>Bouzarovski</w:t>
      </w:r>
      <w:proofErr w:type="spellEnd"/>
      <w:r w:rsidRPr="00AC5AF4">
        <w:rPr>
          <w:rFonts w:ascii="Calibri" w:hAnsi="Calibri" w:cs="Calibri"/>
          <w:sz w:val="20"/>
          <w:szCs w:val="20"/>
        </w:rPr>
        <w:t>, S. (2018) Energy Poverty Policies at the EU Level, I</w:t>
      </w:r>
      <w:r w:rsidRPr="00AC5AF4">
        <w:rPr>
          <w:rFonts w:ascii="Calibri" w:hAnsi="Calibri" w:cs="Calibri"/>
          <w:iCs/>
          <w:sz w:val="20"/>
          <w:szCs w:val="20"/>
        </w:rPr>
        <w:t xml:space="preserve">n </w:t>
      </w:r>
      <w:r w:rsidRPr="00AC5AF4">
        <w:rPr>
          <w:rFonts w:ascii="Calibri" w:hAnsi="Calibri" w:cs="Calibri"/>
          <w:i/>
          <w:sz w:val="20"/>
          <w:szCs w:val="20"/>
        </w:rPr>
        <w:t>Energy Poverty</w:t>
      </w:r>
      <w:r w:rsidRPr="00AC5AF4">
        <w:rPr>
          <w:rFonts w:ascii="Calibri" w:hAnsi="Calibri" w:cs="Calibri"/>
          <w:sz w:val="20"/>
          <w:szCs w:val="20"/>
        </w:rPr>
        <w:t xml:space="preserve"> (pp. 41-73), Palgrave Macmillan, Cham.</w:t>
      </w:r>
      <w:r w:rsidRPr="00AC5AF4">
        <w:rPr>
          <w:rFonts w:ascii="Calibri" w:eastAsia="Calibri" w:hAnsi="Calibri" w:cs="Calibri"/>
          <w:sz w:val="20"/>
          <w:szCs w:val="20"/>
          <w:lang w:eastAsia="en-US"/>
        </w:rPr>
        <w:t xml:space="preserve"> </w:t>
      </w:r>
    </w:p>
    <w:p w14:paraId="31E7B237"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sz w:val="20"/>
          <w:szCs w:val="20"/>
        </w:rPr>
        <w:t>[15]</w:t>
      </w:r>
      <w:r>
        <w:rPr>
          <w:rFonts w:ascii="Calibri" w:hAnsi="Calibri" w:cs="Calibri"/>
          <w:sz w:val="20"/>
          <w:szCs w:val="20"/>
        </w:rPr>
        <w:tab/>
      </w:r>
      <w:r w:rsidRPr="00AC5AF4">
        <w:rPr>
          <w:rFonts w:ascii="Calibri" w:hAnsi="Calibri" w:cs="Calibri"/>
          <w:sz w:val="20"/>
          <w:szCs w:val="20"/>
        </w:rPr>
        <w:t xml:space="preserve">Pye, S. &amp; Dobbins, A. (2015) </w:t>
      </w:r>
      <w:r w:rsidRPr="00AC5AF4">
        <w:rPr>
          <w:rFonts w:ascii="Calibri" w:hAnsi="Calibri" w:cs="Calibri"/>
          <w:i/>
          <w:iCs/>
          <w:sz w:val="20"/>
          <w:szCs w:val="20"/>
        </w:rPr>
        <w:t>Energy Poverty and Vulnerable Consumers in the Energy Sector Across the EU: Analysis of Policies and Measures</w:t>
      </w:r>
      <w:r w:rsidRPr="00AC5AF4">
        <w:rPr>
          <w:rFonts w:ascii="Calibri" w:hAnsi="Calibri" w:cs="Calibri"/>
          <w:sz w:val="20"/>
          <w:szCs w:val="20"/>
        </w:rPr>
        <w:t xml:space="preserve">, </w:t>
      </w:r>
      <w:r w:rsidRPr="00AC5AF4">
        <w:rPr>
          <w:rFonts w:ascii="Calibri" w:hAnsi="Calibri" w:cs="Calibri"/>
          <w:i/>
          <w:iCs/>
          <w:sz w:val="20"/>
          <w:szCs w:val="20"/>
        </w:rPr>
        <w:t>Insight Energy Policy Report</w:t>
      </w:r>
      <w:r w:rsidRPr="00AC5AF4">
        <w:rPr>
          <w:rFonts w:ascii="Calibri" w:hAnsi="Calibri" w:cs="Calibri"/>
          <w:sz w:val="20"/>
          <w:szCs w:val="20"/>
        </w:rPr>
        <w:t>, European Commission, Brussels.</w:t>
      </w:r>
      <w:r w:rsidRPr="00AC5AF4">
        <w:rPr>
          <w:rFonts w:ascii="Calibri" w:eastAsia="Calibri" w:hAnsi="Calibri" w:cs="Calibri"/>
          <w:sz w:val="20"/>
          <w:szCs w:val="20"/>
          <w:lang w:eastAsia="en-US"/>
        </w:rPr>
        <w:t xml:space="preserve"> </w:t>
      </w:r>
    </w:p>
    <w:p w14:paraId="20ACAF8A" w14:textId="77777777" w:rsidR="00CC76A3" w:rsidRPr="00AC5AF4" w:rsidRDefault="00CC76A3" w:rsidP="00F270F3">
      <w:pPr>
        <w:tabs>
          <w:tab w:val="left" w:pos="567"/>
        </w:tabs>
        <w:spacing w:after="160" w:line="22" w:lineRule="atLeast"/>
        <w:ind w:left="567" w:hanging="567"/>
        <w:rPr>
          <w:rFonts w:ascii="Calibri" w:hAnsi="Calibri" w:cs="Calibri"/>
          <w:noProof/>
          <w:sz w:val="20"/>
          <w:szCs w:val="20"/>
        </w:rPr>
      </w:pPr>
      <w:r>
        <w:rPr>
          <w:rFonts w:ascii="Calibri" w:hAnsi="Calibri" w:cs="Calibri"/>
          <w:noProof/>
          <w:sz w:val="20"/>
          <w:szCs w:val="20"/>
        </w:rPr>
        <w:t>[16]</w:t>
      </w:r>
      <w:r>
        <w:rPr>
          <w:rFonts w:ascii="Calibri" w:hAnsi="Calibri" w:cs="Calibri"/>
          <w:noProof/>
          <w:sz w:val="20"/>
          <w:szCs w:val="20"/>
        </w:rPr>
        <w:tab/>
      </w:r>
      <w:r w:rsidRPr="00AC5AF4">
        <w:rPr>
          <w:rFonts w:ascii="Calibri" w:hAnsi="Calibri" w:cs="Calibri"/>
          <w:noProof/>
          <w:sz w:val="20"/>
          <w:szCs w:val="20"/>
        </w:rPr>
        <w:t xml:space="preserve">Walters, A.S., &amp; Moore, L.J. (2002) Attention All Shoppers, Queer Customers in Aisle Two: Investigating Lesbian and Gay Discrimination in the Marketplace, </w:t>
      </w:r>
      <w:r w:rsidRPr="00AC5AF4">
        <w:rPr>
          <w:rFonts w:ascii="Calibri" w:hAnsi="Calibri" w:cs="Calibri"/>
          <w:i/>
          <w:noProof/>
          <w:sz w:val="20"/>
          <w:szCs w:val="20"/>
        </w:rPr>
        <w:t>Consumption, Markets and Culture</w:t>
      </w:r>
      <w:r w:rsidRPr="00AC5AF4">
        <w:rPr>
          <w:rFonts w:ascii="Calibri" w:hAnsi="Calibri" w:cs="Calibri"/>
          <w:noProof/>
          <w:sz w:val="20"/>
          <w:szCs w:val="20"/>
        </w:rPr>
        <w:t>, 5(4), 285-303.</w:t>
      </w:r>
    </w:p>
    <w:p w14:paraId="1BD70685" w14:textId="77777777" w:rsidR="00CC76A3" w:rsidRPr="00AC5AF4" w:rsidRDefault="00CC76A3" w:rsidP="00F270F3">
      <w:pPr>
        <w:shd w:val="clear" w:color="auto" w:fill="FFFFFF"/>
        <w:tabs>
          <w:tab w:val="left" w:pos="567"/>
        </w:tabs>
        <w:spacing w:after="160" w:line="22" w:lineRule="atLeast"/>
        <w:ind w:left="567" w:hanging="567"/>
        <w:rPr>
          <w:rFonts w:ascii="Calibri" w:hAnsi="Calibri" w:cs="Calibri"/>
          <w:bCs/>
          <w:sz w:val="20"/>
          <w:szCs w:val="20"/>
        </w:rPr>
      </w:pPr>
      <w:r>
        <w:rPr>
          <w:rFonts w:ascii="Calibri" w:hAnsi="Calibri" w:cs="Calibri"/>
          <w:bCs/>
          <w:sz w:val="20"/>
          <w:szCs w:val="20"/>
        </w:rPr>
        <w:t>[17]</w:t>
      </w:r>
      <w:r>
        <w:rPr>
          <w:rFonts w:ascii="Calibri" w:hAnsi="Calibri" w:cs="Calibri"/>
          <w:bCs/>
          <w:sz w:val="20"/>
          <w:szCs w:val="20"/>
        </w:rPr>
        <w:tab/>
      </w:r>
      <w:r w:rsidRPr="00AC5AF4">
        <w:rPr>
          <w:rFonts w:ascii="Calibri" w:hAnsi="Calibri" w:cs="Calibri"/>
          <w:bCs/>
          <w:sz w:val="20"/>
          <w:szCs w:val="20"/>
        </w:rPr>
        <w:t xml:space="preserve">Blocker, C. P., Ruth, J. A., Sridharan, S., Beckwith, C., Ekici, A., Goudie-Hutton, M., Rosa, J. A., </w:t>
      </w:r>
      <w:proofErr w:type="spellStart"/>
      <w:r w:rsidRPr="00AC5AF4">
        <w:rPr>
          <w:rFonts w:ascii="Calibri" w:hAnsi="Calibri" w:cs="Calibri"/>
          <w:bCs/>
          <w:sz w:val="20"/>
          <w:szCs w:val="20"/>
        </w:rPr>
        <w:t>Saatcioglu</w:t>
      </w:r>
      <w:proofErr w:type="spellEnd"/>
      <w:r w:rsidRPr="00AC5AF4">
        <w:rPr>
          <w:rFonts w:ascii="Calibri" w:hAnsi="Calibri" w:cs="Calibri"/>
          <w:bCs/>
          <w:sz w:val="20"/>
          <w:szCs w:val="20"/>
        </w:rPr>
        <w:t>, B., Talukdar, D., Trujillo, C., &amp; Varman, R. (2013) Understanding Poverty and Promoting Poverty Alleviation through Transformative Consumer Research</w:t>
      </w:r>
      <w:r w:rsidRPr="00AC5AF4">
        <w:rPr>
          <w:rFonts w:ascii="Calibri" w:hAnsi="Calibri" w:cs="Calibri"/>
          <w:bCs/>
          <w:i/>
          <w:sz w:val="20"/>
          <w:szCs w:val="20"/>
        </w:rPr>
        <w:t>, Journal of Business Research</w:t>
      </w:r>
      <w:r w:rsidRPr="00AC5AF4">
        <w:rPr>
          <w:rFonts w:ascii="Calibri" w:hAnsi="Calibri" w:cs="Calibri"/>
          <w:bCs/>
          <w:sz w:val="20"/>
          <w:szCs w:val="20"/>
        </w:rPr>
        <w:t>, 66(8), 1195-1202.</w:t>
      </w:r>
    </w:p>
    <w:p w14:paraId="2321D770" w14:textId="77777777" w:rsidR="00CC76A3" w:rsidRPr="00AC5AF4" w:rsidRDefault="00CC76A3" w:rsidP="00F270F3">
      <w:pPr>
        <w:tabs>
          <w:tab w:val="left" w:pos="567"/>
        </w:tabs>
        <w:spacing w:after="160" w:line="22" w:lineRule="atLeast"/>
        <w:ind w:left="567" w:hanging="567"/>
        <w:rPr>
          <w:rFonts w:ascii="Calibri" w:hAnsi="Calibri" w:cs="Calibri"/>
          <w:noProof/>
          <w:sz w:val="20"/>
          <w:szCs w:val="20"/>
        </w:rPr>
      </w:pPr>
      <w:r>
        <w:rPr>
          <w:rFonts w:ascii="Calibri" w:hAnsi="Calibri" w:cs="Calibri"/>
          <w:noProof/>
          <w:sz w:val="20"/>
          <w:szCs w:val="20"/>
        </w:rPr>
        <w:lastRenderedPageBreak/>
        <w:t>[18]</w:t>
      </w:r>
      <w:r>
        <w:rPr>
          <w:rFonts w:ascii="Calibri" w:hAnsi="Calibri" w:cs="Calibri"/>
          <w:noProof/>
          <w:sz w:val="20"/>
          <w:szCs w:val="20"/>
        </w:rPr>
        <w:tab/>
      </w:r>
      <w:r w:rsidRPr="00AC5AF4">
        <w:rPr>
          <w:rFonts w:ascii="Calibri" w:hAnsi="Calibri" w:cs="Calibri"/>
          <w:noProof/>
          <w:sz w:val="20"/>
          <w:szCs w:val="20"/>
        </w:rPr>
        <w:t xml:space="preserve">Visconti, L. M., Jafari, A., Batat, W., Broeckerhoff, A., Dedeoglu, A. Ö., Demangeot, C., Kipnis, E., Lindridge, A., Peñaloza, L., Pullig, C., Regany, F., Ustundagli, E., &amp; Weinberger, M. F. (2014) Consumer Ethnicity Three Decades After: A TCR Agenda, </w:t>
      </w:r>
      <w:r w:rsidRPr="00AC5AF4">
        <w:rPr>
          <w:rFonts w:ascii="Calibri" w:hAnsi="Calibri" w:cs="Calibri"/>
          <w:i/>
          <w:noProof/>
          <w:sz w:val="20"/>
          <w:szCs w:val="20"/>
        </w:rPr>
        <w:t>Journal of Marketing Management</w:t>
      </w:r>
      <w:r w:rsidRPr="00AC5AF4">
        <w:rPr>
          <w:rFonts w:ascii="Calibri" w:hAnsi="Calibri" w:cs="Calibri"/>
          <w:noProof/>
          <w:sz w:val="20"/>
          <w:szCs w:val="20"/>
        </w:rPr>
        <w:t>, 30(17-18), 1882-1922.</w:t>
      </w:r>
    </w:p>
    <w:p w14:paraId="6452A33A" w14:textId="77777777" w:rsidR="00CC76A3" w:rsidRPr="00AC5AF4" w:rsidRDefault="00CC76A3" w:rsidP="00F270F3">
      <w:pPr>
        <w:tabs>
          <w:tab w:val="left" w:pos="567"/>
        </w:tabs>
        <w:spacing w:after="160" w:line="22" w:lineRule="atLeast"/>
        <w:ind w:left="567" w:hanging="567"/>
        <w:rPr>
          <w:rFonts w:ascii="Calibri" w:hAnsi="Calibri" w:cs="Calibri"/>
          <w:bCs/>
          <w:noProof/>
          <w:sz w:val="20"/>
          <w:szCs w:val="20"/>
        </w:rPr>
      </w:pPr>
      <w:r>
        <w:rPr>
          <w:rFonts w:ascii="Calibri" w:hAnsi="Calibri" w:cs="Calibri"/>
          <w:bCs/>
          <w:noProof/>
          <w:sz w:val="20"/>
          <w:szCs w:val="20"/>
        </w:rPr>
        <w:t>[19]</w:t>
      </w:r>
      <w:r>
        <w:rPr>
          <w:rFonts w:ascii="Calibri" w:hAnsi="Calibri" w:cs="Calibri"/>
          <w:bCs/>
          <w:noProof/>
          <w:sz w:val="20"/>
          <w:szCs w:val="20"/>
        </w:rPr>
        <w:tab/>
      </w:r>
      <w:r w:rsidRPr="00AC5AF4">
        <w:rPr>
          <w:rFonts w:ascii="Calibri" w:hAnsi="Calibri" w:cs="Calibri"/>
          <w:bCs/>
          <w:noProof/>
          <w:sz w:val="20"/>
          <w:szCs w:val="20"/>
        </w:rPr>
        <w:t xml:space="preserve">Mason, M. J., &amp; Pavia, T. (2015). Health Shock, Identity, and Consumer Vulnerability, In K. Hamilton,  S. Dunnet, &amp; M. Piacentini (Eds.), </w:t>
      </w:r>
      <w:r w:rsidRPr="00AC5AF4">
        <w:rPr>
          <w:rFonts w:ascii="Calibri" w:hAnsi="Calibri" w:cs="Calibri"/>
          <w:bCs/>
          <w:i/>
          <w:noProof/>
          <w:sz w:val="20"/>
          <w:szCs w:val="20"/>
        </w:rPr>
        <w:t>Consumer Vulnerability: Conditions, Contexts, and Characteristics</w:t>
      </w:r>
      <w:r w:rsidRPr="00AC5AF4">
        <w:rPr>
          <w:rFonts w:ascii="Calibri" w:hAnsi="Calibri" w:cs="Calibri"/>
          <w:bCs/>
          <w:noProof/>
          <w:sz w:val="20"/>
          <w:szCs w:val="20"/>
        </w:rPr>
        <w:t xml:space="preserve"> (145-156)</w:t>
      </w:r>
      <w:r w:rsidRPr="00AC5AF4">
        <w:rPr>
          <w:rFonts w:ascii="Calibri" w:hAnsi="Calibri" w:cs="Calibri"/>
          <w:bCs/>
          <w:i/>
          <w:noProof/>
          <w:sz w:val="20"/>
          <w:szCs w:val="20"/>
        </w:rPr>
        <w:t>.</w:t>
      </w:r>
    </w:p>
    <w:p w14:paraId="1840338B" w14:textId="77777777" w:rsidR="00CC76A3" w:rsidRPr="00AC5AF4" w:rsidRDefault="00CC76A3" w:rsidP="00F270F3">
      <w:pPr>
        <w:shd w:val="clear" w:color="auto" w:fill="FFFFFF"/>
        <w:tabs>
          <w:tab w:val="left" w:pos="567"/>
        </w:tabs>
        <w:spacing w:after="160" w:line="22" w:lineRule="atLeast"/>
        <w:ind w:left="567" w:hanging="567"/>
        <w:rPr>
          <w:rFonts w:ascii="Calibri" w:hAnsi="Calibri" w:cs="Calibri"/>
          <w:bCs/>
          <w:sz w:val="20"/>
          <w:szCs w:val="20"/>
        </w:rPr>
      </w:pPr>
      <w:r>
        <w:rPr>
          <w:rFonts w:ascii="Calibri" w:hAnsi="Calibri" w:cs="Calibri"/>
          <w:bCs/>
          <w:sz w:val="20"/>
          <w:szCs w:val="20"/>
        </w:rPr>
        <w:t>[20]</w:t>
      </w:r>
      <w:r>
        <w:rPr>
          <w:rFonts w:ascii="Calibri" w:hAnsi="Calibri" w:cs="Calibri"/>
          <w:bCs/>
          <w:sz w:val="20"/>
          <w:szCs w:val="20"/>
        </w:rPr>
        <w:tab/>
      </w:r>
      <w:proofErr w:type="spellStart"/>
      <w:r w:rsidRPr="00AC5AF4">
        <w:rPr>
          <w:rFonts w:ascii="Calibri" w:hAnsi="Calibri" w:cs="Calibri"/>
          <w:bCs/>
          <w:sz w:val="20"/>
          <w:szCs w:val="20"/>
        </w:rPr>
        <w:t>Beudaert</w:t>
      </w:r>
      <w:proofErr w:type="spellEnd"/>
      <w:r w:rsidRPr="00AC5AF4">
        <w:rPr>
          <w:rFonts w:ascii="Calibri" w:hAnsi="Calibri" w:cs="Calibri"/>
          <w:bCs/>
          <w:sz w:val="20"/>
          <w:szCs w:val="20"/>
        </w:rPr>
        <w:t xml:space="preserve">, A., </w:t>
      </w:r>
      <w:proofErr w:type="spellStart"/>
      <w:r w:rsidRPr="00AC5AF4">
        <w:rPr>
          <w:rFonts w:ascii="Calibri" w:hAnsi="Calibri" w:cs="Calibri"/>
          <w:bCs/>
          <w:sz w:val="20"/>
          <w:szCs w:val="20"/>
        </w:rPr>
        <w:t>Özçağlar</w:t>
      </w:r>
      <w:proofErr w:type="spellEnd"/>
      <w:r w:rsidRPr="00AC5AF4">
        <w:rPr>
          <w:rFonts w:ascii="Calibri" w:hAnsi="Calibri" w:cs="Calibri"/>
          <w:bCs/>
          <w:sz w:val="20"/>
          <w:szCs w:val="20"/>
        </w:rPr>
        <w:t xml:space="preserve">-Toulouse, N. &amp; Türe, M. (2016) Becoming sensory disabled: Exploring self-transformation through rites of passage, </w:t>
      </w:r>
      <w:r w:rsidRPr="00AC5AF4">
        <w:rPr>
          <w:rFonts w:ascii="Calibri" w:hAnsi="Calibri" w:cs="Calibri"/>
          <w:bCs/>
          <w:i/>
          <w:sz w:val="20"/>
          <w:szCs w:val="20"/>
        </w:rPr>
        <w:t>Journal of Business Research</w:t>
      </w:r>
      <w:r w:rsidRPr="00AC5AF4">
        <w:rPr>
          <w:rFonts w:ascii="Calibri" w:hAnsi="Calibri" w:cs="Calibri"/>
          <w:bCs/>
          <w:sz w:val="20"/>
          <w:szCs w:val="20"/>
        </w:rPr>
        <w:t>, 68(1), 57-64.</w:t>
      </w:r>
    </w:p>
    <w:p w14:paraId="72062034"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[21]</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Brennan, C., </w:t>
      </w:r>
      <w:proofErr w:type="spellStart"/>
      <w:r w:rsidRPr="00AC5AF4">
        <w:rPr>
          <w:rFonts w:ascii="Calibri" w:eastAsia="Calibri" w:hAnsi="Calibri" w:cs="Calibri"/>
          <w:sz w:val="20"/>
          <w:szCs w:val="20"/>
          <w:lang w:eastAsia="en-US"/>
        </w:rPr>
        <w:t>Sourdin</w:t>
      </w:r>
      <w:proofErr w:type="spellEnd"/>
      <w:r w:rsidRPr="00AC5AF4">
        <w:rPr>
          <w:rFonts w:ascii="Calibri" w:eastAsia="Calibri" w:hAnsi="Calibri" w:cs="Calibri"/>
          <w:sz w:val="20"/>
          <w:szCs w:val="20"/>
          <w:lang w:eastAsia="en-US"/>
        </w:rPr>
        <w:t xml:space="preserve">, T., Williams, J., </w:t>
      </w:r>
      <w:proofErr w:type="spellStart"/>
      <w:r w:rsidRPr="00AC5AF4">
        <w:rPr>
          <w:rFonts w:ascii="Calibri" w:eastAsia="Calibri" w:hAnsi="Calibri" w:cs="Calibri"/>
          <w:sz w:val="20"/>
          <w:szCs w:val="20"/>
          <w:lang w:eastAsia="en-US"/>
        </w:rPr>
        <w:t>Burstyner</w:t>
      </w:r>
      <w:proofErr w:type="spellEnd"/>
      <w:r w:rsidRPr="00AC5AF4">
        <w:rPr>
          <w:rFonts w:ascii="Calibri" w:eastAsia="Calibri" w:hAnsi="Calibri" w:cs="Calibri"/>
          <w:sz w:val="20"/>
          <w:szCs w:val="20"/>
          <w:lang w:eastAsia="en-US"/>
        </w:rPr>
        <w:t>, N. &amp; Gill, C. (2017) Consumer Vulnerability and Complaint Handling: Challenges, Opportunities and Dispute System Design, </w:t>
      </w:r>
      <w:r w:rsidRPr="00AC5AF4">
        <w:rPr>
          <w:rFonts w:ascii="Calibri" w:eastAsia="Calibri" w:hAnsi="Calibri" w:cs="Calibri"/>
          <w:i/>
          <w:iCs/>
          <w:sz w:val="20"/>
          <w:szCs w:val="20"/>
          <w:lang w:eastAsia="en-US"/>
        </w:rPr>
        <w:t>International journal of consumer studies</w:t>
      </w:r>
      <w:r w:rsidRPr="00AC5AF4">
        <w:rPr>
          <w:rFonts w:ascii="Calibri" w:eastAsia="Calibri" w:hAnsi="Calibri" w:cs="Calibri"/>
          <w:sz w:val="20"/>
          <w:szCs w:val="20"/>
          <w:lang w:eastAsia="en-US"/>
        </w:rPr>
        <w:t>, </w:t>
      </w:r>
      <w:r w:rsidRPr="00AC5AF4">
        <w:rPr>
          <w:rFonts w:ascii="Calibri" w:eastAsia="Calibri" w:hAnsi="Calibri" w:cs="Calibri"/>
          <w:i/>
          <w:iCs/>
          <w:sz w:val="20"/>
          <w:szCs w:val="20"/>
          <w:lang w:eastAsia="en-US"/>
        </w:rPr>
        <w:t>41</w:t>
      </w:r>
      <w:r w:rsidRPr="00AC5AF4">
        <w:rPr>
          <w:rFonts w:ascii="Calibri" w:eastAsia="Calibri" w:hAnsi="Calibri" w:cs="Calibri"/>
          <w:sz w:val="20"/>
          <w:szCs w:val="20"/>
          <w:lang w:eastAsia="en-US"/>
        </w:rPr>
        <w:t>(6), 638-646.</w:t>
      </w:r>
    </w:p>
    <w:p w14:paraId="700E5A62"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[22]</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Banerjee, A. &amp; </w:t>
      </w:r>
      <w:proofErr w:type="spellStart"/>
      <w:r w:rsidRPr="00AC5AF4">
        <w:rPr>
          <w:rFonts w:ascii="Calibri" w:eastAsia="Calibri" w:hAnsi="Calibri" w:cs="Calibri"/>
          <w:sz w:val="20"/>
          <w:szCs w:val="20"/>
          <w:lang w:eastAsia="en-US"/>
        </w:rPr>
        <w:t>Dufflo</w:t>
      </w:r>
      <w:proofErr w:type="spellEnd"/>
      <w:r w:rsidRPr="00AC5AF4">
        <w:rPr>
          <w:rFonts w:ascii="Calibri" w:eastAsia="Calibri" w:hAnsi="Calibri" w:cs="Calibri"/>
          <w:sz w:val="20"/>
          <w:szCs w:val="20"/>
          <w:lang w:eastAsia="en-US"/>
        </w:rPr>
        <w:t xml:space="preserve">, E. (2019) </w:t>
      </w:r>
      <w:r w:rsidRPr="00AC5AF4">
        <w:rPr>
          <w:rFonts w:ascii="Calibri" w:eastAsia="Calibri" w:hAnsi="Calibri" w:cs="Calibri"/>
          <w:i/>
          <w:sz w:val="20"/>
          <w:szCs w:val="20"/>
          <w:lang w:eastAsia="en-US"/>
        </w:rPr>
        <w:t>Good Economics for Hard Times</w:t>
      </w:r>
      <w:r w:rsidRPr="00AC5AF4">
        <w:rPr>
          <w:rFonts w:ascii="Calibri" w:eastAsia="Calibri" w:hAnsi="Calibri" w:cs="Calibri"/>
          <w:sz w:val="20"/>
          <w:szCs w:val="20"/>
          <w:lang w:eastAsia="en-US"/>
        </w:rPr>
        <w:t xml:space="preserve">, NY: Public Affairs, New York. </w:t>
      </w:r>
    </w:p>
    <w:p w14:paraId="71AE463A" w14:textId="77777777" w:rsidR="00CC76A3" w:rsidRPr="00AC5AF4" w:rsidRDefault="00CC76A3" w:rsidP="00F270F3">
      <w:pPr>
        <w:tabs>
          <w:tab w:val="left" w:pos="567"/>
        </w:tabs>
        <w:spacing w:after="160" w:line="22" w:lineRule="atLeast"/>
        <w:ind w:left="567" w:hanging="567"/>
        <w:rPr>
          <w:rFonts w:ascii="Calibri" w:hAnsi="Calibri" w:cs="Calibri"/>
          <w:noProof/>
          <w:sz w:val="20"/>
          <w:szCs w:val="20"/>
        </w:rPr>
      </w:pPr>
      <w:r>
        <w:rPr>
          <w:rFonts w:ascii="Calibri" w:hAnsi="Calibri" w:cs="Calibri"/>
          <w:noProof/>
          <w:sz w:val="20"/>
          <w:szCs w:val="20"/>
        </w:rPr>
        <w:t>[23]</w:t>
      </w:r>
      <w:r>
        <w:rPr>
          <w:rFonts w:ascii="Calibri" w:hAnsi="Calibri" w:cs="Calibri"/>
          <w:noProof/>
          <w:sz w:val="20"/>
          <w:szCs w:val="20"/>
        </w:rPr>
        <w:tab/>
      </w:r>
      <w:r w:rsidRPr="00AC5AF4">
        <w:rPr>
          <w:rFonts w:ascii="Calibri" w:hAnsi="Calibri" w:cs="Calibri"/>
          <w:noProof/>
          <w:sz w:val="20"/>
          <w:szCs w:val="20"/>
        </w:rPr>
        <w:t>Littlefield, J., &amp; Littlefield, J. E. (2019) Policy Implications of Localised Stigma: A Case Study of Consumer Vulnerabilities Experienced by Mobile Home Park Residents, </w:t>
      </w:r>
      <w:r w:rsidRPr="00AC5AF4">
        <w:rPr>
          <w:rFonts w:ascii="Calibri" w:hAnsi="Calibri" w:cs="Calibri"/>
          <w:i/>
          <w:iCs/>
          <w:noProof/>
          <w:sz w:val="20"/>
          <w:szCs w:val="20"/>
        </w:rPr>
        <w:t>Social Business</w:t>
      </w:r>
      <w:r w:rsidRPr="00AC5AF4">
        <w:rPr>
          <w:rFonts w:ascii="Calibri" w:hAnsi="Calibri" w:cs="Calibri"/>
          <w:noProof/>
          <w:sz w:val="20"/>
          <w:szCs w:val="20"/>
        </w:rPr>
        <w:t>, </w:t>
      </w:r>
      <w:r w:rsidRPr="00AC5AF4">
        <w:rPr>
          <w:rFonts w:ascii="Calibri" w:hAnsi="Calibri" w:cs="Calibri"/>
          <w:i/>
          <w:iCs/>
          <w:noProof/>
          <w:sz w:val="20"/>
          <w:szCs w:val="20"/>
        </w:rPr>
        <w:t>9</w:t>
      </w:r>
      <w:r w:rsidRPr="00AC5AF4">
        <w:rPr>
          <w:rFonts w:ascii="Calibri" w:hAnsi="Calibri" w:cs="Calibri"/>
          <w:noProof/>
          <w:sz w:val="20"/>
          <w:szCs w:val="20"/>
        </w:rPr>
        <w:t>(1), 49-68.</w:t>
      </w:r>
    </w:p>
    <w:p w14:paraId="45C91D2D" w14:textId="77777777" w:rsidR="00CC76A3" w:rsidRPr="00AC5AF4" w:rsidRDefault="00CC76A3" w:rsidP="00F270F3">
      <w:pPr>
        <w:tabs>
          <w:tab w:val="left" w:pos="567"/>
        </w:tabs>
        <w:spacing w:after="160" w:line="22" w:lineRule="atLeast"/>
        <w:ind w:left="567" w:hanging="567"/>
        <w:rPr>
          <w:rFonts w:ascii="Calibri" w:eastAsia="Calibri" w:hAnsi="Calibri" w:cs="Calibri"/>
          <w:color w:val="1A1A1A"/>
          <w:sz w:val="20"/>
          <w:szCs w:val="20"/>
          <w:lang w:eastAsia="en-US"/>
        </w:rPr>
      </w:pPr>
      <w:r>
        <w:rPr>
          <w:rFonts w:ascii="Calibri" w:eastAsia="Calibri" w:hAnsi="Calibri" w:cs="Calibri"/>
          <w:color w:val="1A1A1A"/>
          <w:sz w:val="20"/>
          <w:szCs w:val="20"/>
          <w:lang w:eastAsia="en-US"/>
        </w:rPr>
        <w:t>[24]</w:t>
      </w:r>
      <w:r>
        <w:rPr>
          <w:rFonts w:ascii="Calibri" w:eastAsia="Calibri" w:hAnsi="Calibri" w:cs="Calibri"/>
          <w:color w:val="1A1A1A"/>
          <w:sz w:val="20"/>
          <w:szCs w:val="20"/>
          <w:lang w:eastAsia="en-US"/>
        </w:rPr>
        <w:tab/>
      </w:r>
      <w:r w:rsidRPr="00AC5AF4">
        <w:rPr>
          <w:rFonts w:ascii="Calibri" w:eastAsia="Calibri" w:hAnsi="Calibri" w:cs="Calibri"/>
          <w:color w:val="1A1A1A"/>
          <w:sz w:val="20"/>
          <w:szCs w:val="20"/>
          <w:lang w:eastAsia="en-US"/>
        </w:rPr>
        <w:t xml:space="preserve">Glavas, C., Letheren, K., Russell-Bennett, R., McAndrew, R. &amp; Bedggood, R. (2020) Exploring the Resources Associated with Consumer Vulnerability: Designing Nuanced Retail Hardship Programs, </w:t>
      </w:r>
      <w:r w:rsidRPr="00AC5AF4">
        <w:rPr>
          <w:rFonts w:ascii="Calibri" w:eastAsia="Calibri" w:hAnsi="Calibri" w:cs="Calibri"/>
          <w:i/>
          <w:color w:val="1A1A1A"/>
          <w:sz w:val="20"/>
          <w:szCs w:val="20"/>
          <w:lang w:eastAsia="en-US"/>
        </w:rPr>
        <w:t xml:space="preserve">Journal of Retailing and Consumer Services, </w:t>
      </w:r>
      <w:r w:rsidRPr="00AC5AF4">
        <w:rPr>
          <w:rFonts w:ascii="Calibri" w:eastAsia="Calibri" w:hAnsi="Calibri" w:cs="Calibri"/>
          <w:color w:val="1A1A1A"/>
          <w:sz w:val="20"/>
          <w:szCs w:val="20"/>
          <w:lang w:eastAsia="en-US"/>
        </w:rPr>
        <w:t>57(102212), 1-11.</w:t>
      </w:r>
    </w:p>
    <w:p w14:paraId="4F7115CC"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[25]</w:t>
      </w:r>
      <w:r>
        <w:rPr>
          <w:rFonts w:ascii="Calibri" w:eastAsia="Calibri" w:hAnsi="Calibri" w:cs="Calibri"/>
          <w:sz w:val="20"/>
          <w:szCs w:val="20"/>
          <w:lang w:eastAsia="en-US"/>
        </w:rPr>
        <w:tab/>
      </w:r>
      <w:proofErr w:type="spellStart"/>
      <w:r w:rsidRPr="00AC5AF4">
        <w:rPr>
          <w:rFonts w:ascii="Calibri" w:eastAsia="Calibri" w:hAnsi="Calibri" w:cs="Calibri"/>
          <w:sz w:val="20"/>
          <w:szCs w:val="20"/>
          <w:lang w:eastAsia="en-US"/>
        </w:rPr>
        <w:t>Demuijnck</w:t>
      </w:r>
      <w:proofErr w:type="spellEnd"/>
      <w:r w:rsidRPr="00AC5AF4">
        <w:rPr>
          <w:rFonts w:ascii="Calibri" w:eastAsia="Calibri" w:hAnsi="Calibri" w:cs="Calibri"/>
          <w:sz w:val="20"/>
          <w:szCs w:val="20"/>
          <w:lang w:eastAsia="en-US"/>
        </w:rPr>
        <w:t xml:space="preserve">, G. &amp; </w:t>
      </w:r>
      <w:proofErr w:type="spellStart"/>
      <w:r w:rsidRPr="00AC5AF4">
        <w:rPr>
          <w:rFonts w:ascii="Calibri" w:eastAsia="Calibri" w:hAnsi="Calibri" w:cs="Calibri"/>
          <w:sz w:val="20"/>
          <w:szCs w:val="20"/>
          <w:lang w:eastAsia="en-US"/>
        </w:rPr>
        <w:t>Fasterling</w:t>
      </w:r>
      <w:proofErr w:type="spellEnd"/>
      <w:r w:rsidRPr="00AC5AF4">
        <w:rPr>
          <w:rFonts w:ascii="Calibri" w:eastAsia="Calibri" w:hAnsi="Calibri" w:cs="Calibri"/>
          <w:sz w:val="20"/>
          <w:szCs w:val="20"/>
          <w:lang w:eastAsia="en-US"/>
        </w:rPr>
        <w:t>, B. (2016) The Social License to Operate, </w:t>
      </w:r>
      <w:r w:rsidRPr="00AC5AF4">
        <w:rPr>
          <w:rFonts w:ascii="Calibri" w:eastAsia="Calibri" w:hAnsi="Calibri" w:cs="Calibri"/>
          <w:i/>
          <w:iCs/>
          <w:sz w:val="20"/>
          <w:szCs w:val="20"/>
          <w:lang w:eastAsia="en-US"/>
        </w:rPr>
        <w:t>Journal of Business Ethics</w:t>
      </w:r>
      <w:r w:rsidRPr="00AC5AF4">
        <w:rPr>
          <w:rFonts w:ascii="Calibri" w:eastAsia="Calibri" w:hAnsi="Calibri" w:cs="Calibri"/>
          <w:sz w:val="20"/>
          <w:szCs w:val="20"/>
          <w:lang w:eastAsia="en-US"/>
        </w:rPr>
        <w:t>, </w:t>
      </w:r>
      <w:r w:rsidRPr="00AC5AF4">
        <w:rPr>
          <w:rFonts w:ascii="Calibri" w:eastAsia="Calibri" w:hAnsi="Calibri" w:cs="Calibri"/>
          <w:i/>
          <w:iCs/>
          <w:sz w:val="20"/>
          <w:szCs w:val="20"/>
          <w:lang w:eastAsia="en-US"/>
        </w:rPr>
        <w:t>136</w:t>
      </w:r>
      <w:r w:rsidRPr="00AC5AF4">
        <w:rPr>
          <w:rFonts w:ascii="Calibri" w:eastAsia="Calibri" w:hAnsi="Calibri" w:cs="Calibri"/>
          <w:sz w:val="20"/>
          <w:szCs w:val="20"/>
          <w:lang w:eastAsia="en-US"/>
        </w:rPr>
        <w:t>(4), 675-685.</w:t>
      </w:r>
    </w:p>
    <w:p w14:paraId="405E13C4" w14:textId="77777777" w:rsidR="00CC76A3" w:rsidRPr="00AC5AF4" w:rsidRDefault="00CC76A3" w:rsidP="00F270F3">
      <w:pPr>
        <w:shd w:val="clear" w:color="auto" w:fill="FFFFFF"/>
        <w:tabs>
          <w:tab w:val="left" w:pos="567"/>
        </w:tabs>
        <w:spacing w:after="160" w:line="22" w:lineRule="atLeast"/>
        <w:ind w:left="567" w:hanging="567"/>
        <w:rPr>
          <w:rFonts w:ascii="Calibri" w:hAnsi="Calibri" w:cs="Calibri"/>
          <w:sz w:val="20"/>
          <w:szCs w:val="20"/>
        </w:rPr>
      </w:pPr>
      <w:r>
        <w:rPr>
          <w:rFonts w:ascii="Calibri" w:hAnsi="Calibri" w:cs="Calibri"/>
          <w:sz w:val="20"/>
          <w:szCs w:val="20"/>
        </w:rPr>
        <w:t>[26]</w:t>
      </w:r>
      <w:r>
        <w:rPr>
          <w:rFonts w:ascii="Calibri" w:hAnsi="Calibri" w:cs="Calibri"/>
          <w:sz w:val="20"/>
          <w:szCs w:val="20"/>
        </w:rPr>
        <w:tab/>
      </w:r>
      <w:r w:rsidRPr="00AC5AF4">
        <w:rPr>
          <w:rFonts w:ascii="Calibri" w:hAnsi="Calibri" w:cs="Calibri"/>
          <w:sz w:val="20"/>
          <w:szCs w:val="20"/>
        </w:rPr>
        <w:t xml:space="preserve">VCOSS. (2018) </w:t>
      </w:r>
      <w:r w:rsidRPr="00AC5AF4">
        <w:rPr>
          <w:rFonts w:ascii="Calibri" w:hAnsi="Calibri" w:cs="Calibri"/>
          <w:i/>
          <w:sz w:val="20"/>
          <w:szCs w:val="20"/>
        </w:rPr>
        <w:t>Battling On: Persistent Energy Hardship</w:t>
      </w:r>
      <w:r w:rsidRPr="00AC5AF4">
        <w:rPr>
          <w:rFonts w:ascii="Calibri" w:hAnsi="Calibri" w:cs="Calibri"/>
          <w:sz w:val="20"/>
          <w:szCs w:val="20"/>
        </w:rPr>
        <w:t xml:space="preserve">, VCOSS, Melbourne. </w:t>
      </w:r>
    </w:p>
    <w:p w14:paraId="74292C2D" w14:textId="77777777" w:rsidR="00CC76A3" w:rsidRPr="00AC5AF4" w:rsidRDefault="00CC76A3" w:rsidP="00F270F3">
      <w:pPr>
        <w:tabs>
          <w:tab w:val="left" w:pos="567"/>
        </w:tabs>
        <w:spacing w:after="160" w:line="22" w:lineRule="atLeast"/>
        <w:ind w:left="567" w:hanging="567"/>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[27]</w:t>
      </w:r>
      <w:r>
        <w:rPr>
          <w:rFonts w:ascii="Calibri" w:eastAsia="Calibri" w:hAnsi="Calibri" w:cs="Calibri"/>
          <w:color w:val="000000"/>
          <w:sz w:val="20"/>
          <w:szCs w:val="20"/>
          <w:lang w:eastAsia="en-US"/>
        </w:rPr>
        <w:tab/>
      </w:r>
      <w:r w:rsidRPr="00AC5AF4">
        <w:rPr>
          <w:rFonts w:ascii="Calibri" w:eastAsia="Calibri" w:hAnsi="Calibri" w:cs="Calibri"/>
          <w:color w:val="000000"/>
          <w:sz w:val="20"/>
          <w:szCs w:val="20"/>
          <w:lang w:eastAsia="en-US"/>
        </w:rPr>
        <w:t>Lee, J. &amp; Soberon‐Ferrer, H. (1997) Consumer Vulnerability to Fraud: Influencing Factors, </w:t>
      </w:r>
      <w:r w:rsidRPr="00AC5AF4">
        <w:rPr>
          <w:rFonts w:ascii="Calibri" w:eastAsia="Calibri" w:hAnsi="Calibri" w:cs="Calibri"/>
          <w:i/>
          <w:iCs/>
          <w:color w:val="000000"/>
          <w:sz w:val="20"/>
          <w:szCs w:val="20"/>
          <w:lang w:eastAsia="en-US"/>
        </w:rPr>
        <w:t>Journal of consumer Affairs</w:t>
      </w:r>
      <w:r w:rsidRPr="00AC5AF4">
        <w:rPr>
          <w:rFonts w:ascii="Calibri" w:eastAsia="Calibri" w:hAnsi="Calibri" w:cs="Calibri"/>
          <w:color w:val="000000"/>
          <w:sz w:val="20"/>
          <w:szCs w:val="20"/>
          <w:lang w:eastAsia="en-US"/>
        </w:rPr>
        <w:t>, </w:t>
      </w:r>
      <w:r w:rsidRPr="00AC5AF4">
        <w:rPr>
          <w:rFonts w:ascii="Calibri" w:eastAsia="Calibri" w:hAnsi="Calibri" w:cs="Calibri"/>
          <w:i/>
          <w:iCs/>
          <w:color w:val="000000"/>
          <w:sz w:val="20"/>
          <w:szCs w:val="20"/>
          <w:lang w:eastAsia="en-US"/>
        </w:rPr>
        <w:t>31</w:t>
      </w:r>
      <w:r w:rsidRPr="00AC5AF4">
        <w:rPr>
          <w:rFonts w:ascii="Calibri" w:eastAsia="Calibri" w:hAnsi="Calibri" w:cs="Calibri"/>
          <w:color w:val="000000"/>
          <w:sz w:val="20"/>
          <w:szCs w:val="20"/>
          <w:lang w:eastAsia="en-US"/>
        </w:rPr>
        <w:t>(1), 70-89.</w:t>
      </w:r>
    </w:p>
    <w:p w14:paraId="6A90C2B7" w14:textId="77777777" w:rsidR="00CC76A3" w:rsidRPr="00AC5AF4" w:rsidRDefault="00CC76A3" w:rsidP="00F270F3">
      <w:pPr>
        <w:tabs>
          <w:tab w:val="left" w:pos="567"/>
        </w:tabs>
        <w:spacing w:after="160" w:line="22" w:lineRule="atLeast"/>
        <w:ind w:left="567" w:hanging="567"/>
        <w:rPr>
          <w:rFonts w:ascii="Calibri" w:hAnsi="Calibri" w:cs="Calibri"/>
          <w:color w:val="222222"/>
          <w:sz w:val="20"/>
          <w:szCs w:val="20"/>
          <w:shd w:val="clear" w:color="auto" w:fill="FFFFFF"/>
        </w:rPr>
      </w:pPr>
      <w:r>
        <w:rPr>
          <w:rFonts w:ascii="Calibri" w:hAnsi="Calibri" w:cs="Calibri"/>
          <w:color w:val="222222"/>
          <w:sz w:val="20"/>
          <w:szCs w:val="20"/>
          <w:shd w:val="clear" w:color="auto" w:fill="FFFFFF"/>
        </w:rPr>
        <w:t>[28]</w:t>
      </w:r>
      <w:r>
        <w:rPr>
          <w:rFonts w:ascii="Calibri" w:hAnsi="Calibri" w:cs="Calibri"/>
          <w:color w:val="222222"/>
          <w:sz w:val="20"/>
          <w:szCs w:val="20"/>
          <w:shd w:val="clear" w:color="auto" w:fill="FFFFFF"/>
        </w:rPr>
        <w:tab/>
      </w:r>
      <w:r w:rsidRPr="00AC5AF4">
        <w:rPr>
          <w:rFonts w:ascii="Calibri" w:hAnsi="Calibri" w:cs="Calibri"/>
          <w:color w:val="222222"/>
          <w:sz w:val="20"/>
          <w:szCs w:val="20"/>
          <w:shd w:val="clear" w:color="auto" w:fill="FFFFFF"/>
        </w:rPr>
        <w:t>Adkins, N. R. &amp; Ozanne, J. L. (2005) Critical Consumer Education: Empowering the Low-literate Consumer, </w:t>
      </w:r>
      <w:r w:rsidRPr="00AC5AF4">
        <w:rPr>
          <w:rFonts w:ascii="Calibri" w:hAnsi="Calibri" w:cs="Calibri"/>
          <w:i/>
          <w:iCs/>
          <w:color w:val="222222"/>
          <w:sz w:val="20"/>
          <w:szCs w:val="20"/>
          <w:shd w:val="clear" w:color="auto" w:fill="FFFFFF"/>
        </w:rPr>
        <w:t xml:space="preserve">Journal of </w:t>
      </w:r>
      <w:proofErr w:type="spellStart"/>
      <w:r w:rsidRPr="00AC5AF4">
        <w:rPr>
          <w:rFonts w:ascii="Calibri" w:hAnsi="Calibri" w:cs="Calibri"/>
          <w:i/>
          <w:iCs/>
          <w:color w:val="222222"/>
          <w:sz w:val="20"/>
          <w:szCs w:val="20"/>
          <w:shd w:val="clear" w:color="auto" w:fill="FFFFFF"/>
        </w:rPr>
        <w:t>Macromarketing</w:t>
      </w:r>
      <w:proofErr w:type="spellEnd"/>
      <w:r w:rsidRPr="00AC5AF4">
        <w:rPr>
          <w:rFonts w:ascii="Calibri" w:hAnsi="Calibri" w:cs="Calibri"/>
          <w:color w:val="222222"/>
          <w:sz w:val="20"/>
          <w:szCs w:val="20"/>
          <w:shd w:val="clear" w:color="auto" w:fill="FFFFFF"/>
        </w:rPr>
        <w:t>, </w:t>
      </w:r>
      <w:r w:rsidRPr="00AC5AF4">
        <w:rPr>
          <w:rFonts w:ascii="Calibri" w:hAnsi="Calibri" w:cs="Calibri"/>
          <w:i/>
          <w:iCs/>
          <w:color w:val="222222"/>
          <w:sz w:val="20"/>
          <w:szCs w:val="20"/>
          <w:shd w:val="clear" w:color="auto" w:fill="FFFFFF"/>
        </w:rPr>
        <w:t>25</w:t>
      </w:r>
      <w:r w:rsidRPr="00AC5AF4">
        <w:rPr>
          <w:rFonts w:ascii="Calibri" w:hAnsi="Calibri" w:cs="Calibri"/>
          <w:color w:val="222222"/>
          <w:sz w:val="20"/>
          <w:szCs w:val="20"/>
          <w:shd w:val="clear" w:color="auto" w:fill="FFFFFF"/>
        </w:rPr>
        <w:t>(2), 153-162.</w:t>
      </w:r>
    </w:p>
    <w:p w14:paraId="4E8AD6CC" w14:textId="77777777" w:rsidR="00CC76A3" w:rsidRPr="00AC5AF4" w:rsidRDefault="00CC76A3" w:rsidP="00F270F3">
      <w:pPr>
        <w:shd w:val="clear" w:color="auto" w:fill="FFFFFF"/>
        <w:tabs>
          <w:tab w:val="left" w:pos="567"/>
        </w:tabs>
        <w:spacing w:after="160" w:line="22" w:lineRule="atLeast"/>
        <w:ind w:left="567" w:hanging="567"/>
        <w:rPr>
          <w:rFonts w:ascii="Calibri" w:hAnsi="Calibri" w:cs="Calibri"/>
          <w:sz w:val="20"/>
          <w:szCs w:val="20"/>
        </w:rPr>
      </w:pPr>
      <w:r>
        <w:rPr>
          <w:rFonts w:ascii="Calibri" w:hAnsi="Calibri" w:cs="Calibri"/>
          <w:sz w:val="20"/>
          <w:szCs w:val="20"/>
        </w:rPr>
        <w:t>[29]</w:t>
      </w:r>
      <w:r>
        <w:rPr>
          <w:rFonts w:ascii="Calibri" w:hAnsi="Calibri" w:cs="Calibri"/>
          <w:sz w:val="20"/>
          <w:szCs w:val="20"/>
        </w:rPr>
        <w:tab/>
      </w:r>
      <w:r w:rsidRPr="00AC5AF4">
        <w:rPr>
          <w:rFonts w:ascii="Calibri" w:hAnsi="Calibri" w:cs="Calibri"/>
          <w:sz w:val="20"/>
          <w:szCs w:val="20"/>
        </w:rPr>
        <w:t xml:space="preserve">VCOSS. (2017) </w:t>
      </w:r>
      <w:r w:rsidRPr="00AC5AF4">
        <w:rPr>
          <w:rFonts w:ascii="Calibri" w:hAnsi="Calibri" w:cs="Calibri"/>
          <w:i/>
          <w:sz w:val="20"/>
          <w:szCs w:val="20"/>
        </w:rPr>
        <w:t>Power Struggle: Everyday Battles to Stay Connected</w:t>
      </w:r>
      <w:r w:rsidRPr="00AC5AF4">
        <w:rPr>
          <w:rFonts w:ascii="Calibri" w:hAnsi="Calibri" w:cs="Calibri"/>
          <w:sz w:val="20"/>
          <w:szCs w:val="20"/>
        </w:rPr>
        <w:t>, VCOSS, Melbourne.</w:t>
      </w:r>
    </w:p>
    <w:p w14:paraId="25BFEB19" w14:textId="77777777" w:rsidR="00CC76A3" w:rsidRPr="00AC5AF4" w:rsidRDefault="00CC76A3" w:rsidP="00F270F3">
      <w:pPr>
        <w:tabs>
          <w:tab w:val="left" w:pos="567"/>
        </w:tabs>
        <w:spacing w:after="160" w:line="22" w:lineRule="atLeast"/>
        <w:ind w:left="567" w:hanging="567"/>
        <w:rPr>
          <w:rFonts w:ascii="Calibri" w:hAnsi="Calibri" w:cs="Calibri"/>
          <w:sz w:val="20"/>
          <w:szCs w:val="20"/>
        </w:rPr>
      </w:pPr>
      <w:r>
        <w:rPr>
          <w:rFonts w:ascii="Calibri" w:hAnsi="Calibri" w:cs="Calibri"/>
          <w:sz w:val="20"/>
          <w:szCs w:val="20"/>
        </w:rPr>
        <w:t>[30]</w:t>
      </w:r>
      <w:r>
        <w:rPr>
          <w:rFonts w:ascii="Calibri" w:hAnsi="Calibri" w:cs="Calibri"/>
          <w:sz w:val="20"/>
          <w:szCs w:val="20"/>
        </w:rPr>
        <w:tab/>
      </w:r>
      <w:r w:rsidRPr="00AC5AF4">
        <w:rPr>
          <w:rFonts w:ascii="Calibri" w:hAnsi="Calibri" w:cs="Calibri"/>
          <w:sz w:val="20"/>
          <w:szCs w:val="20"/>
        </w:rPr>
        <w:t xml:space="preserve">Phillips, B. (2018) </w:t>
      </w:r>
      <w:r w:rsidRPr="00AC5AF4">
        <w:rPr>
          <w:rFonts w:ascii="Calibri" w:hAnsi="Calibri" w:cs="Calibri"/>
          <w:i/>
          <w:iCs/>
          <w:sz w:val="20"/>
          <w:szCs w:val="20"/>
        </w:rPr>
        <w:t>Energy Stressed in Australia</w:t>
      </w:r>
      <w:r w:rsidRPr="00AC5AF4">
        <w:rPr>
          <w:rFonts w:ascii="Calibri" w:hAnsi="Calibri" w:cs="Calibri"/>
          <w:sz w:val="20"/>
          <w:szCs w:val="20"/>
        </w:rPr>
        <w:t xml:space="preserve">, ACOSS Papers, 30, Retrieved: </w:t>
      </w:r>
      <w:hyperlink r:id="rId100" w:history="1">
        <w:r w:rsidRPr="00AC5AF4">
          <w:rPr>
            <w:rFonts w:ascii="Calibri" w:hAnsi="Calibri" w:cs="Calibri"/>
            <w:color w:val="0000FF"/>
            <w:sz w:val="20"/>
            <w:szCs w:val="20"/>
            <w:u w:val="single"/>
          </w:rPr>
          <w:t>https://www.acoss.org.au/wp-content/uploads/2018/10/Energy-Stressed-in-Australia.pdf</w:t>
        </w:r>
      </w:hyperlink>
    </w:p>
    <w:p w14:paraId="4EAAF513"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[31]</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Smith, N. C., &amp; Cooper-Martin, E. (1997) Ethics and Target Marketing: The Role of Product Harm and Consumer Vulnerability, </w:t>
      </w:r>
      <w:r w:rsidRPr="00AC5AF4">
        <w:rPr>
          <w:rFonts w:ascii="Calibri" w:eastAsia="Calibri" w:hAnsi="Calibri" w:cs="Calibri"/>
          <w:i/>
          <w:sz w:val="20"/>
          <w:szCs w:val="20"/>
          <w:lang w:eastAsia="en-US"/>
        </w:rPr>
        <w:t>Journal of Marketing, 61</w:t>
      </w:r>
      <w:r w:rsidRPr="00AC5AF4">
        <w:rPr>
          <w:rFonts w:ascii="Calibri" w:eastAsia="Calibri" w:hAnsi="Calibri" w:cs="Calibri"/>
          <w:sz w:val="20"/>
          <w:szCs w:val="20"/>
          <w:lang w:eastAsia="en-US"/>
        </w:rPr>
        <w:t>(3), 1–20.</w:t>
      </w:r>
    </w:p>
    <w:p w14:paraId="0F88AF53" w14:textId="77777777" w:rsidR="00CC76A3" w:rsidRPr="00AC5AF4" w:rsidRDefault="00CC76A3" w:rsidP="00F270F3">
      <w:pPr>
        <w:tabs>
          <w:tab w:val="left" w:pos="567"/>
        </w:tabs>
        <w:spacing w:after="160" w:line="22" w:lineRule="atLeast"/>
        <w:ind w:left="567" w:hanging="567"/>
        <w:rPr>
          <w:rFonts w:ascii="Calibri" w:hAnsi="Calibri" w:cs="Calibri"/>
          <w:sz w:val="20"/>
          <w:szCs w:val="20"/>
        </w:rPr>
      </w:pPr>
      <w:r>
        <w:rPr>
          <w:rFonts w:ascii="Calibri" w:hAnsi="Calibri" w:cs="Calibri"/>
          <w:sz w:val="20"/>
          <w:szCs w:val="20"/>
        </w:rPr>
        <w:t>[32]</w:t>
      </w:r>
      <w:r>
        <w:rPr>
          <w:rFonts w:ascii="Calibri" w:hAnsi="Calibri" w:cs="Calibri"/>
          <w:sz w:val="20"/>
          <w:szCs w:val="20"/>
        </w:rPr>
        <w:tab/>
      </w:r>
      <w:r w:rsidRPr="00AC5AF4">
        <w:rPr>
          <w:rFonts w:ascii="Calibri" w:hAnsi="Calibri" w:cs="Calibri"/>
          <w:sz w:val="20"/>
          <w:szCs w:val="20"/>
        </w:rPr>
        <w:t xml:space="preserve">Ofgem. (2013) </w:t>
      </w:r>
      <w:r w:rsidRPr="00AC5AF4">
        <w:rPr>
          <w:rFonts w:ascii="Calibri" w:hAnsi="Calibri" w:cs="Calibri"/>
          <w:i/>
          <w:sz w:val="20"/>
          <w:szCs w:val="20"/>
        </w:rPr>
        <w:t>Consumer Vulnerability Strategy</w:t>
      </w:r>
      <w:r w:rsidRPr="00AC5AF4">
        <w:rPr>
          <w:rFonts w:ascii="Calibri" w:hAnsi="Calibri" w:cs="Calibri"/>
          <w:sz w:val="20"/>
          <w:szCs w:val="20"/>
        </w:rPr>
        <w:t>, Ofgem, London.</w:t>
      </w:r>
    </w:p>
    <w:p w14:paraId="09BAB954" w14:textId="71F55D3D"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[33]</w:t>
      </w:r>
      <w:r w:rsidR="009B46A0">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Cornwell, A., Hejazi Amin, M., Houghton, T., Jefferson, T., Newman, P. &amp; Rowley, S. (2016) </w:t>
      </w:r>
      <w:r w:rsidRPr="00AC5AF4">
        <w:rPr>
          <w:rFonts w:ascii="Calibri" w:eastAsia="Calibri" w:hAnsi="Calibri" w:cs="Calibri"/>
          <w:i/>
          <w:sz w:val="20"/>
          <w:szCs w:val="20"/>
          <w:lang w:eastAsia="en-US"/>
        </w:rPr>
        <w:t>Energy Poverty in Western Australia: A Comparative Analysis of Drivers and Effects</w:t>
      </w:r>
      <w:r w:rsidRPr="00AC5AF4">
        <w:rPr>
          <w:rFonts w:ascii="Calibri" w:eastAsia="Calibri" w:hAnsi="Calibri" w:cs="Calibri"/>
          <w:sz w:val="20"/>
          <w:szCs w:val="20"/>
          <w:lang w:eastAsia="en-US"/>
        </w:rPr>
        <w:t xml:space="preserve">, Bentley: Bankwest Curtin Economics Centre. </w:t>
      </w:r>
    </w:p>
    <w:p w14:paraId="5B648B81" w14:textId="77777777" w:rsidR="00CC76A3" w:rsidRPr="00AC5AF4" w:rsidRDefault="00CC76A3" w:rsidP="00F270F3">
      <w:pPr>
        <w:shd w:val="clear" w:color="auto" w:fill="FFFFFF"/>
        <w:tabs>
          <w:tab w:val="left" w:pos="567"/>
        </w:tabs>
        <w:spacing w:after="160" w:line="22" w:lineRule="atLeast"/>
        <w:ind w:left="567" w:hanging="567"/>
        <w:rPr>
          <w:rFonts w:ascii="Calibri" w:eastAsia="Arial" w:hAnsi="Calibri" w:cs="Calibri"/>
          <w:color w:val="222222"/>
          <w:sz w:val="20"/>
          <w:szCs w:val="20"/>
          <w:highlight w:val="white"/>
        </w:rPr>
      </w:pPr>
      <w:r>
        <w:rPr>
          <w:rFonts w:ascii="Calibri" w:hAnsi="Calibri" w:cs="Calibri"/>
          <w:sz w:val="20"/>
          <w:szCs w:val="20"/>
        </w:rPr>
        <w:t>[34]</w:t>
      </w:r>
      <w:r>
        <w:rPr>
          <w:rFonts w:ascii="Calibri" w:hAnsi="Calibri" w:cs="Calibri"/>
          <w:sz w:val="20"/>
          <w:szCs w:val="20"/>
        </w:rPr>
        <w:tab/>
      </w:r>
      <w:r w:rsidRPr="00AC5AF4">
        <w:rPr>
          <w:rFonts w:ascii="Calibri" w:hAnsi="Calibri" w:cs="Calibri"/>
          <w:sz w:val="20"/>
          <w:szCs w:val="20"/>
        </w:rPr>
        <w:t xml:space="preserve">Thomson, H., </w:t>
      </w:r>
      <w:proofErr w:type="spellStart"/>
      <w:r w:rsidRPr="00AC5AF4">
        <w:rPr>
          <w:rFonts w:ascii="Calibri" w:hAnsi="Calibri" w:cs="Calibri"/>
          <w:sz w:val="20"/>
          <w:szCs w:val="20"/>
        </w:rPr>
        <w:t>Bouzarovski</w:t>
      </w:r>
      <w:proofErr w:type="spellEnd"/>
      <w:r w:rsidRPr="00AC5AF4">
        <w:rPr>
          <w:rFonts w:ascii="Calibri" w:hAnsi="Calibri" w:cs="Calibri"/>
          <w:sz w:val="20"/>
          <w:szCs w:val="20"/>
        </w:rPr>
        <w:t xml:space="preserve">, S. &amp; Snell, C. (2017) Rethinking the Measurement of Energy Poverty in Europe: A Critical Analysis of Indicators and Data, </w:t>
      </w:r>
      <w:r w:rsidRPr="00AC5AF4">
        <w:rPr>
          <w:rFonts w:ascii="Calibri" w:hAnsi="Calibri" w:cs="Calibri"/>
          <w:i/>
          <w:sz w:val="20"/>
          <w:szCs w:val="20"/>
        </w:rPr>
        <w:t>Indoor and Built Environment</w:t>
      </w:r>
      <w:r w:rsidRPr="00AC5AF4">
        <w:rPr>
          <w:rFonts w:ascii="Calibri" w:hAnsi="Calibri" w:cs="Calibri"/>
          <w:sz w:val="20"/>
          <w:szCs w:val="20"/>
        </w:rPr>
        <w:t xml:space="preserve">, </w:t>
      </w:r>
      <w:r w:rsidRPr="00AC5AF4">
        <w:rPr>
          <w:rFonts w:ascii="Calibri" w:hAnsi="Calibri" w:cs="Calibri"/>
          <w:i/>
          <w:sz w:val="20"/>
          <w:szCs w:val="20"/>
        </w:rPr>
        <w:t>26</w:t>
      </w:r>
      <w:r w:rsidRPr="00AC5AF4">
        <w:rPr>
          <w:rFonts w:ascii="Calibri" w:hAnsi="Calibri" w:cs="Calibri"/>
          <w:sz w:val="20"/>
          <w:szCs w:val="20"/>
        </w:rPr>
        <w:t>(7), 879–901.</w:t>
      </w:r>
    </w:p>
    <w:p w14:paraId="3B48B259" w14:textId="77777777" w:rsidR="00CC76A3" w:rsidRPr="00AC5AF4" w:rsidRDefault="00CC76A3" w:rsidP="00F270F3">
      <w:pPr>
        <w:tabs>
          <w:tab w:val="left" w:pos="567"/>
        </w:tabs>
        <w:spacing w:after="160" w:line="22" w:lineRule="atLeast"/>
        <w:ind w:left="567" w:hanging="567"/>
        <w:rPr>
          <w:rFonts w:ascii="Calibri" w:eastAsia="Arial" w:hAnsi="Calibri" w:cs="Calibri"/>
          <w:color w:val="222222"/>
          <w:sz w:val="20"/>
          <w:szCs w:val="20"/>
        </w:rPr>
      </w:pPr>
      <w:r>
        <w:rPr>
          <w:rFonts w:ascii="Calibri" w:eastAsia="Arial" w:hAnsi="Calibri" w:cs="Calibri"/>
          <w:color w:val="222222"/>
          <w:sz w:val="20"/>
          <w:szCs w:val="20"/>
          <w:highlight w:val="white"/>
        </w:rPr>
        <w:t>[35]</w:t>
      </w:r>
      <w:r>
        <w:rPr>
          <w:rFonts w:ascii="Calibri" w:eastAsia="Arial" w:hAnsi="Calibri" w:cs="Calibri"/>
          <w:color w:val="222222"/>
          <w:sz w:val="20"/>
          <w:szCs w:val="20"/>
          <w:highlight w:val="white"/>
        </w:rPr>
        <w:tab/>
      </w:r>
      <w:r w:rsidRPr="00AC5AF4">
        <w:rPr>
          <w:rFonts w:ascii="Calibri" w:eastAsia="Arial" w:hAnsi="Calibri" w:cs="Calibri"/>
          <w:color w:val="222222"/>
          <w:sz w:val="20"/>
          <w:szCs w:val="20"/>
          <w:highlight w:val="white"/>
        </w:rPr>
        <w:t xml:space="preserve">Laar, A. (2014) Researcher Vulnerability: An Overlooked Issue in Vulnerability Discourses, </w:t>
      </w:r>
      <w:r w:rsidRPr="00AC5AF4">
        <w:rPr>
          <w:rFonts w:ascii="Calibri" w:eastAsia="Arial" w:hAnsi="Calibri" w:cs="Calibri"/>
          <w:i/>
          <w:color w:val="222222"/>
          <w:sz w:val="20"/>
          <w:szCs w:val="20"/>
          <w:highlight w:val="white"/>
        </w:rPr>
        <w:t>Scientific Research and Essays</w:t>
      </w:r>
      <w:r w:rsidRPr="00AC5AF4">
        <w:rPr>
          <w:rFonts w:ascii="Calibri" w:eastAsia="Arial" w:hAnsi="Calibri" w:cs="Calibri"/>
          <w:color w:val="222222"/>
          <w:sz w:val="20"/>
          <w:szCs w:val="20"/>
          <w:highlight w:val="white"/>
        </w:rPr>
        <w:t xml:space="preserve">, </w:t>
      </w:r>
      <w:r w:rsidRPr="00AC5AF4">
        <w:rPr>
          <w:rFonts w:ascii="Calibri" w:eastAsia="Arial" w:hAnsi="Calibri" w:cs="Calibri"/>
          <w:i/>
          <w:color w:val="222222"/>
          <w:sz w:val="20"/>
          <w:szCs w:val="20"/>
          <w:highlight w:val="white"/>
        </w:rPr>
        <w:t>9</w:t>
      </w:r>
      <w:r w:rsidRPr="00AC5AF4">
        <w:rPr>
          <w:rFonts w:ascii="Calibri" w:eastAsia="Arial" w:hAnsi="Calibri" w:cs="Calibri"/>
          <w:color w:val="222222"/>
          <w:sz w:val="20"/>
          <w:szCs w:val="20"/>
          <w:highlight w:val="white"/>
        </w:rPr>
        <w:t>, 737-743.</w:t>
      </w:r>
    </w:p>
    <w:p w14:paraId="6EEEDC0B"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sz w:val="20"/>
          <w:szCs w:val="20"/>
        </w:rPr>
        <w:t>[36]</w:t>
      </w:r>
      <w:r>
        <w:rPr>
          <w:rFonts w:ascii="Calibri" w:hAnsi="Calibri" w:cs="Calibri"/>
          <w:sz w:val="20"/>
          <w:szCs w:val="20"/>
        </w:rPr>
        <w:tab/>
      </w:r>
      <w:proofErr w:type="spellStart"/>
      <w:r w:rsidRPr="00AC5AF4">
        <w:rPr>
          <w:rFonts w:ascii="Calibri" w:hAnsi="Calibri" w:cs="Calibri"/>
          <w:sz w:val="20"/>
          <w:szCs w:val="20"/>
        </w:rPr>
        <w:t>Bouzarovski</w:t>
      </w:r>
      <w:proofErr w:type="spellEnd"/>
      <w:r w:rsidRPr="00AC5AF4">
        <w:rPr>
          <w:rFonts w:ascii="Calibri" w:hAnsi="Calibri" w:cs="Calibri"/>
          <w:sz w:val="20"/>
          <w:szCs w:val="20"/>
        </w:rPr>
        <w:t xml:space="preserve">, S. &amp; Petrova, S. (2015) A Global Perspective on Domestic Energy Deprivation: Overcoming the Energy Poverty–Fuel Poverty Binary, </w:t>
      </w:r>
      <w:r w:rsidRPr="00AC5AF4">
        <w:rPr>
          <w:rFonts w:ascii="Calibri" w:hAnsi="Calibri" w:cs="Calibri"/>
          <w:i/>
          <w:sz w:val="20"/>
          <w:szCs w:val="20"/>
        </w:rPr>
        <w:t>Energy Research &amp; Social Science, 10</w:t>
      </w:r>
      <w:r w:rsidRPr="00AC5AF4">
        <w:rPr>
          <w:rFonts w:ascii="Calibri" w:hAnsi="Calibri" w:cs="Calibri"/>
          <w:sz w:val="20"/>
          <w:szCs w:val="20"/>
        </w:rPr>
        <w:t>, 31-40.</w:t>
      </w:r>
      <w:r w:rsidRPr="00AC5AF4">
        <w:rPr>
          <w:rFonts w:ascii="Calibri" w:eastAsia="Calibri" w:hAnsi="Calibri" w:cs="Calibri"/>
          <w:sz w:val="20"/>
          <w:szCs w:val="20"/>
          <w:lang w:eastAsia="en-US"/>
        </w:rPr>
        <w:t xml:space="preserve"> </w:t>
      </w:r>
    </w:p>
    <w:p w14:paraId="5C7C786C"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Arial" w:hAnsi="Calibri" w:cs="Calibri"/>
          <w:color w:val="222222"/>
          <w:sz w:val="20"/>
          <w:szCs w:val="20"/>
          <w:highlight w:val="white"/>
        </w:rPr>
        <w:t>[37]</w:t>
      </w:r>
      <w:r>
        <w:rPr>
          <w:rFonts w:ascii="Calibri" w:eastAsia="Arial" w:hAnsi="Calibri" w:cs="Calibri"/>
          <w:color w:val="222222"/>
          <w:sz w:val="20"/>
          <w:szCs w:val="20"/>
          <w:highlight w:val="white"/>
        </w:rPr>
        <w:tab/>
      </w:r>
      <w:proofErr w:type="spellStart"/>
      <w:r w:rsidRPr="00AC5AF4">
        <w:rPr>
          <w:rFonts w:ascii="Calibri" w:eastAsia="Arial" w:hAnsi="Calibri" w:cs="Calibri"/>
          <w:color w:val="222222"/>
          <w:sz w:val="20"/>
          <w:szCs w:val="20"/>
          <w:highlight w:val="white"/>
        </w:rPr>
        <w:t>Kyprianou</w:t>
      </w:r>
      <w:proofErr w:type="spellEnd"/>
      <w:r w:rsidRPr="00AC5AF4">
        <w:rPr>
          <w:rFonts w:ascii="Calibri" w:eastAsia="Arial" w:hAnsi="Calibri" w:cs="Calibri"/>
          <w:color w:val="222222"/>
          <w:sz w:val="20"/>
          <w:szCs w:val="20"/>
          <w:highlight w:val="white"/>
        </w:rPr>
        <w:t xml:space="preserve">, I., </w:t>
      </w:r>
      <w:proofErr w:type="spellStart"/>
      <w:r w:rsidRPr="00AC5AF4">
        <w:rPr>
          <w:rFonts w:ascii="Calibri" w:eastAsia="Arial" w:hAnsi="Calibri" w:cs="Calibri"/>
          <w:color w:val="222222"/>
          <w:sz w:val="20"/>
          <w:szCs w:val="20"/>
          <w:highlight w:val="white"/>
        </w:rPr>
        <w:t>Serghides</w:t>
      </w:r>
      <w:proofErr w:type="spellEnd"/>
      <w:r w:rsidRPr="00AC5AF4">
        <w:rPr>
          <w:rFonts w:ascii="Calibri" w:eastAsia="Arial" w:hAnsi="Calibri" w:cs="Calibri"/>
          <w:color w:val="222222"/>
          <w:sz w:val="20"/>
          <w:szCs w:val="20"/>
          <w:highlight w:val="white"/>
        </w:rPr>
        <w:t xml:space="preserve">, D. K., Varo, A., Gouveia, J. P., </w:t>
      </w:r>
      <w:proofErr w:type="spellStart"/>
      <w:r w:rsidRPr="00AC5AF4">
        <w:rPr>
          <w:rFonts w:ascii="Calibri" w:eastAsia="Arial" w:hAnsi="Calibri" w:cs="Calibri"/>
          <w:color w:val="222222"/>
          <w:sz w:val="20"/>
          <w:szCs w:val="20"/>
          <w:highlight w:val="white"/>
        </w:rPr>
        <w:t>Kopeva</w:t>
      </w:r>
      <w:proofErr w:type="spellEnd"/>
      <w:r w:rsidRPr="00AC5AF4">
        <w:rPr>
          <w:rFonts w:ascii="Calibri" w:eastAsia="Arial" w:hAnsi="Calibri" w:cs="Calibri"/>
          <w:color w:val="222222"/>
          <w:sz w:val="20"/>
          <w:szCs w:val="20"/>
          <w:highlight w:val="white"/>
        </w:rPr>
        <w:t xml:space="preserve">, D. &amp; </w:t>
      </w:r>
      <w:proofErr w:type="spellStart"/>
      <w:r w:rsidRPr="00AC5AF4">
        <w:rPr>
          <w:rFonts w:ascii="Calibri" w:eastAsia="Arial" w:hAnsi="Calibri" w:cs="Calibri"/>
          <w:color w:val="222222"/>
          <w:sz w:val="20"/>
          <w:szCs w:val="20"/>
          <w:highlight w:val="white"/>
        </w:rPr>
        <w:t>Murauskaite</w:t>
      </w:r>
      <w:proofErr w:type="spellEnd"/>
      <w:r w:rsidRPr="00AC5AF4">
        <w:rPr>
          <w:rFonts w:ascii="Calibri" w:eastAsia="Arial" w:hAnsi="Calibri" w:cs="Calibri"/>
          <w:color w:val="222222"/>
          <w:sz w:val="20"/>
          <w:szCs w:val="20"/>
          <w:highlight w:val="white"/>
        </w:rPr>
        <w:t>, L. (2019) Energy Poverty Policies and Measures in 5 EU Countries: A Comparative Study, </w:t>
      </w:r>
      <w:r w:rsidRPr="00AC5AF4">
        <w:rPr>
          <w:rFonts w:ascii="Calibri" w:eastAsia="Arial" w:hAnsi="Calibri" w:cs="Calibri"/>
          <w:i/>
          <w:color w:val="222222"/>
          <w:sz w:val="20"/>
          <w:szCs w:val="20"/>
          <w:highlight w:val="white"/>
        </w:rPr>
        <w:t>Energy and Buildings</w:t>
      </w:r>
      <w:r w:rsidRPr="00AC5AF4">
        <w:rPr>
          <w:rFonts w:ascii="Calibri" w:eastAsia="Arial" w:hAnsi="Calibri" w:cs="Calibri"/>
          <w:color w:val="222222"/>
          <w:sz w:val="20"/>
          <w:szCs w:val="20"/>
          <w:highlight w:val="white"/>
        </w:rPr>
        <w:t>, </w:t>
      </w:r>
      <w:r w:rsidRPr="00AC5AF4">
        <w:rPr>
          <w:rFonts w:ascii="Calibri" w:eastAsia="Arial" w:hAnsi="Calibri" w:cs="Calibri"/>
          <w:i/>
          <w:color w:val="222222"/>
          <w:sz w:val="20"/>
          <w:szCs w:val="20"/>
          <w:highlight w:val="white"/>
        </w:rPr>
        <w:t>196</w:t>
      </w:r>
      <w:r w:rsidRPr="00AC5AF4">
        <w:rPr>
          <w:rFonts w:ascii="Calibri" w:eastAsia="Arial" w:hAnsi="Calibri" w:cs="Calibri"/>
          <w:color w:val="222222"/>
          <w:sz w:val="20"/>
          <w:szCs w:val="20"/>
          <w:highlight w:val="white"/>
        </w:rPr>
        <w:t>, 46-60.</w:t>
      </w:r>
    </w:p>
    <w:p w14:paraId="2E24ACC3" w14:textId="77777777" w:rsidR="00CC76A3" w:rsidRPr="00AC5AF4" w:rsidRDefault="00CC76A3" w:rsidP="00F270F3">
      <w:pPr>
        <w:tabs>
          <w:tab w:val="left" w:pos="567"/>
        </w:tabs>
        <w:spacing w:after="160" w:line="22" w:lineRule="atLeast"/>
        <w:ind w:left="567" w:hanging="567"/>
        <w:rPr>
          <w:rFonts w:ascii="Calibri" w:eastAsia="Calibri" w:hAnsi="Calibri" w:cs="Calibri"/>
          <w:bCs/>
          <w:sz w:val="20"/>
          <w:szCs w:val="20"/>
          <w:lang w:eastAsia="en-US"/>
        </w:rPr>
      </w:pPr>
      <w:r>
        <w:rPr>
          <w:rFonts w:ascii="Calibri" w:eastAsia="Calibri" w:hAnsi="Calibri" w:cs="Calibri"/>
          <w:bCs/>
          <w:sz w:val="20"/>
          <w:szCs w:val="20"/>
          <w:lang w:eastAsia="en-US"/>
        </w:rPr>
        <w:t>[38]</w:t>
      </w:r>
      <w:r>
        <w:rPr>
          <w:rFonts w:ascii="Calibri" w:eastAsia="Calibri" w:hAnsi="Calibri" w:cs="Calibri"/>
          <w:bCs/>
          <w:sz w:val="20"/>
          <w:szCs w:val="20"/>
          <w:lang w:eastAsia="en-US"/>
        </w:rPr>
        <w:tab/>
      </w:r>
      <w:r w:rsidRPr="00AC5AF4">
        <w:rPr>
          <w:rFonts w:ascii="Calibri" w:eastAsia="Calibri" w:hAnsi="Calibri" w:cs="Calibri"/>
          <w:bCs/>
          <w:sz w:val="20"/>
          <w:szCs w:val="20"/>
          <w:lang w:eastAsia="en-US"/>
        </w:rPr>
        <w:t xml:space="preserve">Stearn, J. (2012) Tackling consumer vulnerability, </w:t>
      </w:r>
      <w:r w:rsidRPr="00AC5AF4">
        <w:rPr>
          <w:rFonts w:ascii="Calibri" w:eastAsia="Calibri" w:hAnsi="Calibri" w:cs="Calibri"/>
          <w:bCs/>
          <w:i/>
          <w:iCs/>
          <w:sz w:val="20"/>
          <w:szCs w:val="20"/>
          <w:lang w:eastAsia="en-US"/>
        </w:rPr>
        <w:t>Consumer Focus</w:t>
      </w:r>
      <w:r w:rsidRPr="00AC5AF4">
        <w:rPr>
          <w:rFonts w:ascii="Calibri" w:eastAsia="Calibri" w:hAnsi="Calibri" w:cs="Calibri"/>
          <w:bCs/>
          <w:sz w:val="20"/>
          <w:szCs w:val="20"/>
          <w:lang w:eastAsia="en-US"/>
        </w:rPr>
        <w:t>, London, 6.</w:t>
      </w:r>
    </w:p>
    <w:p w14:paraId="50049366"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color w:val="222222"/>
          <w:sz w:val="20"/>
          <w:szCs w:val="20"/>
          <w:shd w:val="clear" w:color="auto" w:fill="FFFFFF"/>
        </w:rPr>
        <w:t>[39]</w:t>
      </w:r>
      <w:r>
        <w:rPr>
          <w:rFonts w:ascii="Calibri" w:hAnsi="Calibri" w:cs="Calibri"/>
          <w:color w:val="222222"/>
          <w:sz w:val="20"/>
          <w:szCs w:val="20"/>
          <w:shd w:val="clear" w:color="auto" w:fill="FFFFFF"/>
        </w:rPr>
        <w:tab/>
      </w:r>
      <w:r w:rsidRPr="00AC5AF4">
        <w:rPr>
          <w:rFonts w:ascii="Calibri" w:hAnsi="Calibri" w:cs="Calibri"/>
          <w:color w:val="222222"/>
          <w:sz w:val="20"/>
          <w:szCs w:val="20"/>
          <w:shd w:val="clear" w:color="auto" w:fill="FFFFFF"/>
        </w:rPr>
        <w:t>Alkire, S., Roche, J. M., Ballon, P., Foster, J., Santos, M. E. &amp; Seth, S. (2015) </w:t>
      </w:r>
      <w:r w:rsidRPr="00AC5AF4">
        <w:rPr>
          <w:rFonts w:ascii="Calibri" w:hAnsi="Calibri" w:cs="Calibri"/>
          <w:i/>
          <w:iCs/>
          <w:color w:val="222222"/>
          <w:sz w:val="20"/>
          <w:szCs w:val="20"/>
          <w:shd w:val="clear" w:color="auto" w:fill="FFFFFF"/>
        </w:rPr>
        <w:t>Multidimensional Poverty Measurement and Analysis</w:t>
      </w:r>
      <w:r w:rsidRPr="00AC5AF4">
        <w:rPr>
          <w:rFonts w:ascii="Calibri" w:hAnsi="Calibri" w:cs="Calibri"/>
          <w:color w:val="222222"/>
          <w:sz w:val="20"/>
          <w:szCs w:val="20"/>
          <w:shd w:val="clear" w:color="auto" w:fill="FFFFFF"/>
        </w:rPr>
        <w:t>, Oxford University Press, USA.</w:t>
      </w:r>
      <w:r w:rsidRPr="00AC5AF4">
        <w:rPr>
          <w:rFonts w:ascii="Calibri" w:eastAsia="Calibri" w:hAnsi="Calibri" w:cs="Calibri"/>
          <w:sz w:val="20"/>
          <w:szCs w:val="20"/>
          <w:lang w:eastAsia="en-US"/>
        </w:rPr>
        <w:t xml:space="preserve"> </w:t>
      </w:r>
    </w:p>
    <w:p w14:paraId="3C95220C" w14:textId="77777777" w:rsidR="00CC76A3" w:rsidRPr="00AC5AF4" w:rsidRDefault="00CC76A3" w:rsidP="00F270F3">
      <w:pPr>
        <w:shd w:val="clear" w:color="auto" w:fill="FFFFFF"/>
        <w:tabs>
          <w:tab w:val="left" w:pos="567"/>
        </w:tabs>
        <w:spacing w:after="160" w:line="22" w:lineRule="atLeast"/>
        <w:ind w:left="567" w:hanging="567"/>
        <w:rPr>
          <w:rFonts w:ascii="Calibri" w:hAnsi="Calibri" w:cs="Calibri"/>
          <w:bCs/>
          <w:sz w:val="20"/>
          <w:szCs w:val="20"/>
        </w:rPr>
      </w:pPr>
      <w:r>
        <w:rPr>
          <w:rFonts w:ascii="Calibri" w:hAnsi="Calibri" w:cs="Calibri"/>
          <w:bCs/>
          <w:sz w:val="20"/>
          <w:szCs w:val="20"/>
        </w:rPr>
        <w:lastRenderedPageBreak/>
        <w:t>[40]</w:t>
      </w:r>
      <w:r>
        <w:rPr>
          <w:rFonts w:ascii="Calibri" w:hAnsi="Calibri" w:cs="Calibri"/>
          <w:bCs/>
          <w:sz w:val="20"/>
          <w:szCs w:val="20"/>
        </w:rPr>
        <w:tab/>
      </w:r>
      <w:r w:rsidRPr="00AC5AF4">
        <w:rPr>
          <w:rFonts w:ascii="Calibri" w:hAnsi="Calibri" w:cs="Calibri"/>
          <w:bCs/>
          <w:sz w:val="20"/>
          <w:szCs w:val="20"/>
        </w:rPr>
        <w:t>Churchill, S., Smyth, R. &amp; Farrell, L. (2020) Fuel Poverty and Subjective Wellbeing, </w:t>
      </w:r>
      <w:r w:rsidRPr="00AC5AF4">
        <w:rPr>
          <w:rFonts w:ascii="Calibri" w:hAnsi="Calibri" w:cs="Calibri"/>
          <w:bCs/>
          <w:i/>
          <w:iCs/>
          <w:sz w:val="20"/>
          <w:szCs w:val="20"/>
        </w:rPr>
        <w:t>Energy Economics</w:t>
      </w:r>
      <w:r w:rsidRPr="00AC5AF4">
        <w:rPr>
          <w:rFonts w:ascii="Calibri" w:hAnsi="Calibri" w:cs="Calibri"/>
          <w:bCs/>
          <w:sz w:val="20"/>
          <w:szCs w:val="20"/>
        </w:rPr>
        <w:t>, </w:t>
      </w:r>
      <w:r w:rsidRPr="00AC5AF4">
        <w:rPr>
          <w:rFonts w:ascii="Calibri" w:hAnsi="Calibri" w:cs="Calibri"/>
          <w:bCs/>
          <w:i/>
          <w:iCs/>
          <w:sz w:val="20"/>
          <w:szCs w:val="20"/>
        </w:rPr>
        <w:t>86</w:t>
      </w:r>
      <w:r w:rsidRPr="00AC5AF4">
        <w:rPr>
          <w:rFonts w:ascii="Calibri" w:hAnsi="Calibri" w:cs="Calibri"/>
          <w:bCs/>
          <w:sz w:val="20"/>
          <w:szCs w:val="20"/>
        </w:rPr>
        <w:t>, 104650.</w:t>
      </w:r>
    </w:p>
    <w:p w14:paraId="4047FB2E" w14:textId="77777777" w:rsidR="00CC76A3" w:rsidRPr="00AC5AF4" w:rsidRDefault="00CC76A3" w:rsidP="00F270F3">
      <w:pPr>
        <w:shd w:val="clear" w:color="auto" w:fill="FFFFFF"/>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sz w:val="20"/>
          <w:szCs w:val="20"/>
        </w:rPr>
        <w:t>[41]</w:t>
      </w:r>
      <w:r>
        <w:rPr>
          <w:rFonts w:ascii="Calibri" w:hAnsi="Calibri" w:cs="Calibri"/>
          <w:sz w:val="20"/>
          <w:szCs w:val="20"/>
        </w:rPr>
        <w:tab/>
      </w:r>
      <w:r w:rsidRPr="00AC5AF4">
        <w:rPr>
          <w:rFonts w:ascii="Calibri" w:hAnsi="Calibri" w:cs="Calibri"/>
          <w:sz w:val="20"/>
          <w:szCs w:val="20"/>
        </w:rPr>
        <w:t>Boardman, B. (1991). </w:t>
      </w:r>
      <w:r w:rsidRPr="00AC5AF4">
        <w:rPr>
          <w:rFonts w:ascii="Calibri" w:hAnsi="Calibri" w:cs="Calibri"/>
          <w:i/>
          <w:iCs/>
          <w:sz w:val="20"/>
          <w:szCs w:val="20"/>
        </w:rPr>
        <w:t>Fuel Poverty: From Cold Homes to Affordable Warmth</w:t>
      </w:r>
      <w:r w:rsidRPr="00AC5AF4">
        <w:rPr>
          <w:rFonts w:ascii="Calibri" w:hAnsi="Calibri" w:cs="Calibri"/>
          <w:sz w:val="20"/>
          <w:szCs w:val="20"/>
        </w:rPr>
        <w:t>. Pinter Pub Limited, London.</w:t>
      </w:r>
      <w:r w:rsidRPr="00AC5AF4">
        <w:rPr>
          <w:rFonts w:ascii="Calibri" w:eastAsia="Calibri" w:hAnsi="Calibri" w:cs="Calibri"/>
          <w:sz w:val="20"/>
          <w:szCs w:val="20"/>
          <w:lang w:eastAsia="en-US"/>
        </w:rPr>
        <w:t xml:space="preserve"> </w:t>
      </w:r>
    </w:p>
    <w:p w14:paraId="247BDEDE" w14:textId="77777777" w:rsidR="00CC76A3" w:rsidRPr="00AC5AF4" w:rsidRDefault="00CC76A3" w:rsidP="00F270F3">
      <w:pPr>
        <w:shd w:val="clear" w:color="auto" w:fill="FFFFFF"/>
        <w:tabs>
          <w:tab w:val="left" w:pos="567"/>
        </w:tabs>
        <w:spacing w:after="160" w:line="22" w:lineRule="atLeast"/>
        <w:ind w:left="567" w:hanging="567"/>
        <w:rPr>
          <w:rFonts w:ascii="Calibri" w:hAnsi="Calibri" w:cs="Calibri"/>
          <w:color w:val="222222"/>
          <w:sz w:val="20"/>
          <w:szCs w:val="20"/>
          <w:shd w:val="clear" w:color="auto" w:fill="FFFFFF"/>
        </w:rPr>
      </w:pPr>
      <w:r>
        <w:rPr>
          <w:rFonts w:ascii="Calibri" w:hAnsi="Calibri" w:cs="Calibri"/>
          <w:color w:val="222222"/>
          <w:sz w:val="20"/>
          <w:szCs w:val="20"/>
          <w:shd w:val="clear" w:color="auto" w:fill="FFFFFF"/>
        </w:rPr>
        <w:t>[42]</w:t>
      </w:r>
      <w:r>
        <w:rPr>
          <w:rFonts w:ascii="Calibri" w:hAnsi="Calibri" w:cs="Calibri"/>
          <w:color w:val="222222"/>
          <w:sz w:val="20"/>
          <w:szCs w:val="20"/>
          <w:shd w:val="clear" w:color="auto" w:fill="FFFFFF"/>
        </w:rPr>
        <w:tab/>
      </w:r>
      <w:r w:rsidRPr="00AC5AF4">
        <w:rPr>
          <w:rFonts w:ascii="Calibri" w:hAnsi="Calibri" w:cs="Calibri"/>
          <w:color w:val="222222"/>
          <w:sz w:val="20"/>
          <w:szCs w:val="20"/>
          <w:shd w:val="clear" w:color="auto" w:fill="FFFFFF"/>
        </w:rPr>
        <w:t>Boardman, B. (2012) Fuel Poverty Synthesis: Lessons Learnt, Actions Needed, </w:t>
      </w:r>
      <w:r w:rsidRPr="00AC5AF4">
        <w:rPr>
          <w:rFonts w:ascii="Calibri" w:hAnsi="Calibri" w:cs="Calibri"/>
          <w:i/>
          <w:iCs/>
          <w:color w:val="222222"/>
          <w:sz w:val="20"/>
          <w:szCs w:val="20"/>
          <w:shd w:val="clear" w:color="auto" w:fill="FFFFFF"/>
        </w:rPr>
        <w:t>Energy Policy</w:t>
      </w:r>
      <w:r w:rsidRPr="00AC5AF4">
        <w:rPr>
          <w:rFonts w:ascii="Calibri" w:hAnsi="Calibri" w:cs="Calibri"/>
          <w:color w:val="222222"/>
          <w:sz w:val="20"/>
          <w:szCs w:val="20"/>
          <w:shd w:val="clear" w:color="auto" w:fill="FFFFFF"/>
        </w:rPr>
        <w:t>, </w:t>
      </w:r>
      <w:r w:rsidRPr="00AC5AF4">
        <w:rPr>
          <w:rFonts w:ascii="Calibri" w:hAnsi="Calibri" w:cs="Calibri"/>
          <w:i/>
          <w:iCs/>
          <w:color w:val="222222"/>
          <w:sz w:val="20"/>
          <w:szCs w:val="20"/>
          <w:shd w:val="clear" w:color="auto" w:fill="FFFFFF"/>
        </w:rPr>
        <w:t>49</w:t>
      </w:r>
      <w:r w:rsidRPr="00AC5AF4">
        <w:rPr>
          <w:rFonts w:ascii="Calibri" w:hAnsi="Calibri" w:cs="Calibri"/>
          <w:color w:val="222222"/>
          <w:sz w:val="20"/>
          <w:szCs w:val="20"/>
          <w:shd w:val="clear" w:color="auto" w:fill="FFFFFF"/>
        </w:rPr>
        <w:t xml:space="preserve">, 143-148. </w:t>
      </w:r>
    </w:p>
    <w:p w14:paraId="3F21A53E"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Arial" w:hAnsi="Calibri" w:cs="Calibri"/>
          <w:color w:val="222222"/>
          <w:sz w:val="20"/>
          <w:szCs w:val="20"/>
          <w:highlight w:val="white"/>
        </w:rPr>
        <w:t>[43]</w:t>
      </w:r>
      <w:r>
        <w:rPr>
          <w:rFonts w:ascii="Calibri" w:eastAsia="Arial" w:hAnsi="Calibri" w:cs="Calibri"/>
          <w:color w:val="222222"/>
          <w:sz w:val="20"/>
          <w:szCs w:val="20"/>
          <w:highlight w:val="white"/>
        </w:rPr>
        <w:tab/>
      </w:r>
      <w:r w:rsidRPr="00AC5AF4">
        <w:rPr>
          <w:rFonts w:ascii="Calibri" w:eastAsia="Arial" w:hAnsi="Calibri" w:cs="Calibri"/>
          <w:color w:val="222222"/>
          <w:sz w:val="20"/>
          <w:szCs w:val="20"/>
          <w:highlight w:val="white"/>
        </w:rPr>
        <w:t>Hills, J. (2012).</w:t>
      </w:r>
      <w:r w:rsidRPr="00AC5AF4">
        <w:rPr>
          <w:rFonts w:ascii="Calibri" w:eastAsia="Arial" w:hAnsi="Calibri" w:cs="Calibri"/>
          <w:i/>
          <w:color w:val="222222"/>
          <w:sz w:val="20"/>
          <w:szCs w:val="20"/>
          <w:highlight w:val="white"/>
        </w:rPr>
        <w:t xml:space="preserve"> Getting the Measure of Fuel Poverty: Final Report of the Fuel Poverty Review</w:t>
      </w:r>
      <w:r w:rsidRPr="00AC5AF4">
        <w:rPr>
          <w:rFonts w:ascii="Calibri" w:eastAsia="Arial" w:hAnsi="Calibri" w:cs="Calibri"/>
          <w:color w:val="222222"/>
          <w:sz w:val="20"/>
          <w:szCs w:val="20"/>
          <w:highlight w:val="white"/>
        </w:rPr>
        <w:t xml:space="preserve">, CASE Report 72, London, Retrieved from: </w:t>
      </w:r>
      <w:hyperlink r:id="rId101" w:history="1">
        <w:r w:rsidRPr="00AC5AF4">
          <w:rPr>
            <w:rFonts w:ascii="Calibri" w:eastAsia="Arial" w:hAnsi="Calibri" w:cs="Calibri"/>
            <w:color w:val="0000FF"/>
            <w:sz w:val="20"/>
            <w:szCs w:val="20"/>
            <w:highlight w:val="white"/>
            <w:u w:val="single"/>
          </w:rPr>
          <w:t>https://www.gov.uk/government/uploads/system/uploads/attachment_data/file/48299/4664-exec-summary-fuel-pov-final-rpt.pdf</w:t>
        </w:r>
      </w:hyperlink>
      <w:r w:rsidRPr="00AC5AF4">
        <w:rPr>
          <w:rFonts w:ascii="Calibri" w:eastAsia="Calibri" w:hAnsi="Calibri" w:cs="Calibri"/>
          <w:sz w:val="20"/>
          <w:szCs w:val="20"/>
          <w:lang w:eastAsia="en-US"/>
        </w:rPr>
        <w:t xml:space="preserve"> </w:t>
      </w:r>
    </w:p>
    <w:p w14:paraId="08CD1704"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color w:val="222222"/>
          <w:sz w:val="20"/>
          <w:szCs w:val="20"/>
          <w:shd w:val="clear" w:color="auto" w:fill="FFFFFF"/>
          <w:lang w:eastAsia="en-US"/>
        </w:rPr>
        <w:t>[44]</w:t>
      </w:r>
      <w:r>
        <w:rPr>
          <w:rFonts w:ascii="Calibri" w:eastAsia="Calibri" w:hAnsi="Calibri" w:cs="Calibri"/>
          <w:color w:val="222222"/>
          <w:sz w:val="20"/>
          <w:szCs w:val="20"/>
          <w:shd w:val="clear" w:color="auto" w:fill="FFFFFF"/>
          <w:lang w:eastAsia="en-US"/>
        </w:rPr>
        <w:tab/>
      </w:r>
      <w:r w:rsidRPr="00AC5AF4">
        <w:rPr>
          <w:rFonts w:ascii="Calibri" w:eastAsia="Calibri" w:hAnsi="Calibri" w:cs="Calibri"/>
          <w:color w:val="222222"/>
          <w:sz w:val="20"/>
          <w:szCs w:val="20"/>
          <w:shd w:val="clear" w:color="auto" w:fill="FFFFFF"/>
          <w:lang w:eastAsia="en-US"/>
        </w:rPr>
        <w:t>Thomson, H. &amp; Snell, C. (2013) Quantifying the Prevalence of Fuel Poverty across the European Union, </w:t>
      </w:r>
      <w:r w:rsidRPr="00AC5AF4">
        <w:rPr>
          <w:rFonts w:ascii="Calibri" w:eastAsia="Calibri" w:hAnsi="Calibri" w:cs="Calibri"/>
          <w:i/>
          <w:iCs/>
          <w:color w:val="222222"/>
          <w:sz w:val="20"/>
          <w:szCs w:val="20"/>
          <w:shd w:val="clear" w:color="auto" w:fill="FFFFFF"/>
          <w:lang w:eastAsia="en-US"/>
        </w:rPr>
        <w:t>Energy Policy</w:t>
      </w:r>
      <w:r w:rsidRPr="00AC5AF4">
        <w:rPr>
          <w:rFonts w:ascii="Calibri" w:eastAsia="Calibri" w:hAnsi="Calibri" w:cs="Calibri"/>
          <w:color w:val="222222"/>
          <w:sz w:val="20"/>
          <w:szCs w:val="20"/>
          <w:shd w:val="clear" w:color="auto" w:fill="FFFFFF"/>
          <w:lang w:eastAsia="en-US"/>
        </w:rPr>
        <w:t>, </w:t>
      </w:r>
      <w:r w:rsidRPr="00AC5AF4">
        <w:rPr>
          <w:rFonts w:ascii="Calibri" w:eastAsia="Calibri" w:hAnsi="Calibri" w:cs="Calibri"/>
          <w:i/>
          <w:iCs/>
          <w:color w:val="222222"/>
          <w:sz w:val="20"/>
          <w:szCs w:val="20"/>
          <w:shd w:val="clear" w:color="auto" w:fill="FFFFFF"/>
          <w:lang w:eastAsia="en-US"/>
        </w:rPr>
        <w:t>52</w:t>
      </w:r>
      <w:r w:rsidRPr="00AC5AF4">
        <w:rPr>
          <w:rFonts w:ascii="Calibri" w:eastAsia="Calibri" w:hAnsi="Calibri" w:cs="Calibri"/>
          <w:color w:val="222222"/>
          <w:sz w:val="20"/>
          <w:szCs w:val="20"/>
          <w:shd w:val="clear" w:color="auto" w:fill="FFFFFF"/>
          <w:lang w:eastAsia="en-US"/>
        </w:rPr>
        <w:t>, 563-572.</w:t>
      </w:r>
      <w:r w:rsidRPr="00AC5AF4">
        <w:rPr>
          <w:rFonts w:ascii="Calibri" w:eastAsia="Calibri" w:hAnsi="Calibri" w:cs="Calibri"/>
          <w:sz w:val="20"/>
          <w:szCs w:val="20"/>
          <w:lang w:eastAsia="en-US"/>
        </w:rPr>
        <w:t xml:space="preserve"> </w:t>
      </w:r>
    </w:p>
    <w:p w14:paraId="3EF89F9D" w14:textId="77777777" w:rsidR="00CC76A3" w:rsidRPr="00AC5AF4" w:rsidRDefault="00CC76A3" w:rsidP="00F270F3">
      <w:pPr>
        <w:tabs>
          <w:tab w:val="left" w:pos="567"/>
        </w:tabs>
        <w:spacing w:after="160" w:line="22" w:lineRule="atLeast"/>
        <w:ind w:left="567" w:hanging="567"/>
        <w:rPr>
          <w:rFonts w:ascii="Calibri" w:eastAsia="Calibri" w:hAnsi="Calibri" w:cs="Calibri"/>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[45]</w:t>
      </w:r>
      <w:r>
        <w:rPr>
          <w:rFonts w:ascii="Calibri" w:eastAsia="Calibri" w:hAnsi="Calibri" w:cs="Calibri"/>
          <w:bCs/>
          <w:color w:val="222222"/>
          <w:sz w:val="20"/>
          <w:szCs w:val="20"/>
          <w:shd w:val="clear" w:color="auto" w:fill="FFFFFF"/>
          <w:lang w:eastAsia="en-US"/>
        </w:rPr>
        <w:tab/>
      </w:r>
      <w:proofErr w:type="spellStart"/>
      <w:r w:rsidRPr="00AC5AF4">
        <w:rPr>
          <w:rFonts w:ascii="Calibri" w:eastAsia="Calibri" w:hAnsi="Calibri" w:cs="Calibri"/>
          <w:color w:val="222222"/>
          <w:sz w:val="20"/>
          <w:szCs w:val="20"/>
          <w:shd w:val="clear" w:color="auto" w:fill="FFFFFF"/>
          <w:lang w:eastAsia="en-US"/>
        </w:rPr>
        <w:t>Fizaine</w:t>
      </w:r>
      <w:proofErr w:type="spellEnd"/>
      <w:r w:rsidRPr="00AC5AF4">
        <w:rPr>
          <w:rFonts w:ascii="Calibri" w:eastAsia="Calibri" w:hAnsi="Calibri" w:cs="Calibri"/>
          <w:color w:val="222222"/>
          <w:sz w:val="20"/>
          <w:szCs w:val="20"/>
          <w:shd w:val="clear" w:color="auto" w:fill="FFFFFF"/>
          <w:lang w:eastAsia="en-US"/>
        </w:rPr>
        <w:t xml:space="preserve">, F. &amp; </w:t>
      </w:r>
      <w:proofErr w:type="spellStart"/>
      <w:r w:rsidRPr="00AC5AF4">
        <w:rPr>
          <w:rFonts w:ascii="Calibri" w:eastAsia="Calibri" w:hAnsi="Calibri" w:cs="Calibri"/>
          <w:color w:val="222222"/>
          <w:sz w:val="20"/>
          <w:szCs w:val="20"/>
          <w:shd w:val="clear" w:color="auto" w:fill="FFFFFF"/>
          <w:lang w:eastAsia="en-US"/>
        </w:rPr>
        <w:t>Kahouli</w:t>
      </w:r>
      <w:proofErr w:type="spellEnd"/>
      <w:r w:rsidRPr="00AC5AF4">
        <w:rPr>
          <w:rFonts w:ascii="Calibri" w:eastAsia="Calibri" w:hAnsi="Calibri" w:cs="Calibri"/>
          <w:color w:val="222222"/>
          <w:sz w:val="20"/>
          <w:szCs w:val="20"/>
          <w:shd w:val="clear" w:color="auto" w:fill="FFFFFF"/>
          <w:lang w:eastAsia="en-US"/>
        </w:rPr>
        <w:t>, S. (2019) On the Power of Indicators: How the Choice of Fuel Poverty Indicator Affects the Identification of the Target Population, </w:t>
      </w:r>
      <w:r w:rsidRPr="00AC5AF4">
        <w:rPr>
          <w:rFonts w:ascii="Calibri" w:eastAsia="Calibri" w:hAnsi="Calibri" w:cs="Calibri"/>
          <w:i/>
          <w:iCs/>
          <w:color w:val="222222"/>
          <w:sz w:val="20"/>
          <w:szCs w:val="20"/>
          <w:shd w:val="clear" w:color="auto" w:fill="FFFFFF"/>
          <w:lang w:eastAsia="en-US"/>
        </w:rPr>
        <w:t>Applied Economics</w:t>
      </w:r>
      <w:r w:rsidRPr="00AC5AF4">
        <w:rPr>
          <w:rFonts w:ascii="Calibri" w:eastAsia="Calibri" w:hAnsi="Calibri" w:cs="Calibri"/>
          <w:color w:val="222222"/>
          <w:sz w:val="20"/>
          <w:szCs w:val="20"/>
          <w:shd w:val="clear" w:color="auto" w:fill="FFFFFF"/>
          <w:lang w:eastAsia="en-US"/>
        </w:rPr>
        <w:t>, </w:t>
      </w:r>
      <w:r w:rsidRPr="00AC5AF4">
        <w:rPr>
          <w:rFonts w:ascii="Calibri" w:eastAsia="Calibri" w:hAnsi="Calibri" w:cs="Calibri"/>
          <w:i/>
          <w:iCs/>
          <w:color w:val="222222"/>
          <w:sz w:val="20"/>
          <w:szCs w:val="20"/>
          <w:shd w:val="clear" w:color="auto" w:fill="FFFFFF"/>
          <w:lang w:eastAsia="en-US"/>
        </w:rPr>
        <w:t>51</w:t>
      </w:r>
      <w:r w:rsidRPr="00AC5AF4">
        <w:rPr>
          <w:rFonts w:ascii="Calibri" w:eastAsia="Calibri" w:hAnsi="Calibri" w:cs="Calibri"/>
          <w:color w:val="222222"/>
          <w:sz w:val="20"/>
          <w:szCs w:val="20"/>
          <w:shd w:val="clear" w:color="auto" w:fill="FFFFFF"/>
          <w:lang w:eastAsia="en-US"/>
        </w:rPr>
        <w:t>(11), 1081-1110.</w:t>
      </w:r>
    </w:p>
    <w:p w14:paraId="6310157C" w14:textId="77777777" w:rsidR="00CC76A3" w:rsidRPr="00AC5AF4" w:rsidRDefault="00CC76A3" w:rsidP="00F270F3">
      <w:pPr>
        <w:tabs>
          <w:tab w:val="left" w:pos="567"/>
        </w:tabs>
        <w:spacing w:after="160" w:line="22" w:lineRule="atLeast"/>
        <w:ind w:left="567" w:hanging="567"/>
        <w:rPr>
          <w:rFonts w:ascii="Calibri" w:hAnsi="Calibri" w:cs="Calibri"/>
          <w:sz w:val="20"/>
          <w:szCs w:val="20"/>
        </w:rPr>
      </w:pPr>
      <w:r>
        <w:rPr>
          <w:rFonts w:ascii="Calibri" w:hAnsi="Calibri" w:cs="Calibri"/>
          <w:sz w:val="20"/>
          <w:szCs w:val="20"/>
        </w:rPr>
        <w:t>[46]</w:t>
      </w:r>
      <w:r>
        <w:rPr>
          <w:rFonts w:ascii="Calibri" w:hAnsi="Calibri" w:cs="Calibri"/>
          <w:sz w:val="20"/>
          <w:szCs w:val="20"/>
        </w:rPr>
        <w:tab/>
      </w:r>
      <w:proofErr w:type="spellStart"/>
      <w:r w:rsidRPr="00AC5AF4">
        <w:rPr>
          <w:rFonts w:ascii="Calibri" w:hAnsi="Calibri" w:cs="Calibri"/>
          <w:sz w:val="20"/>
          <w:szCs w:val="20"/>
        </w:rPr>
        <w:t>Papada</w:t>
      </w:r>
      <w:proofErr w:type="spellEnd"/>
      <w:r w:rsidRPr="00AC5AF4">
        <w:rPr>
          <w:rFonts w:ascii="Calibri" w:hAnsi="Calibri" w:cs="Calibri"/>
          <w:sz w:val="20"/>
          <w:szCs w:val="20"/>
        </w:rPr>
        <w:t xml:space="preserve">, L. &amp; </w:t>
      </w:r>
      <w:proofErr w:type="spellStart"/>
      <w:r w:rsidRPr="00AC5AF4">
        <w:rPr>
          <w:rFonts w:ascii="Calibri" w:hAnsi="Calibri" w:cs="Calibri"/>
          <w:sz w:val="20"/>
          <w:szCs w:val="20"/>
        </w:rPr>
        <w:t>Kaliampakos</w:t>
      </w:r>
      <w:proofErr w:type="spellEnd"/>
      <w:r w:rsidRPr="00AC5AF4">
        <w:rPr>
          <w:rFonts w:ascii="Calibri" w:hAnsi="Calibri" w:cs="Calibri"/>
          <w:sz w:val="20"/>
          <w:szCs w:val="20"/>
        </w:rPr>
        <w:t xml:space="preserve">, D. (2019) Development of Vulnerability Index for Energy Poverty, </w:t>
      </w:r>
      <w:r w:rsidRPr="00AC5AF4">
        <w:rPr>
          <w:rFonts w:ascii="Calibri" w:hAnsi="Calibri" w:cs="Calibri"/>
          <w:i/>
          <w:iCs/>
          <w:sz w:val="20"/>
          <w:szCs w:val="20"/>
        </w:rPr>
        <w:t>Energy and Buildings</w:t>
      </w:r>
      <w:r w:rsidRPr="00AC5AF4">
        <w:rPr>
          <w:rFonts w:ascii="Calibri" w:hAnsi="Calibri" w:cs="Calibri"/>
          <w:sz w:val="20"/>
          <w:szCs w:val="20"/>
        </w:rPr>
        <w:t>, 183, 761-771.</w:t>
      </w:r>
    </w:p>
    <w:p w14:paraId="7B1532E0" w14:textId="77777777" w:rsidR="00CC76A3" w:rsidRPr="00AC5AF4" w:rsidRDefault="00CC76A3" w:rsidP="00F270F3">
      <w:pPr>
        <w:tabs>
          <w:tab w:val="left" w:pos="567"/>
        </w:tabs>
        <w:spacing w:after="160" w:line="22" w:lineRule="atLeast"/>
        <w:ind w:left="567" w:hanging="567"/>
        <w:rPr>
          <w:rFonts w:ascii="Calibri" w:eastAsia="Calibri" w:hAnsi="Calibri" w:cs="Calibri"/>
          <w:color w:val="1A1A1A"/>
          <w:sz w:val="20"/>
          <w:szCs w:val="20"/>
          <w:lang w:eastAsia="en-US"/>
        </w:rPr>
      </w:pPr>
      <w:r>
        <w:rPr>
          <w:rFonts w:ascii="Calibri" w:eastAsia="Calibri" w:hAnsi="Calibri" w:cs="Calibri"/>
          <w:color w:val="1A1A1A"/>
          <w:sz w:val="20"/>
          <w:szCs w:val="20"/>
          <w:lang w:eastAsia="en-US"/>
        </w:rPr>
        <w:t>[47]</w:t>
      </w:r>
      <w:r>
        <w:rPr>
          <w:rFonts w:ascii="Calibri" w:eastAsia="Calibri" w:hAnsi="Calibri" w:cs="Calibri"/>
          <w:color w:val="1A1A1A"/>
          <w:sz w:val="20"/>
          <w:szCs w:val="20"/>
          <w:lang w:eastAsia="en-US"/>
        </w:rPr>
        <w:tab/>
      </w:r>
      <w:r w:rsidRPr="00AC5AF4">
        <w:rPr>
          <w:rFonts w:ascii="Calibri" w:eastAsia="Calibri" w:hAnsi="Calibri" w:cs="Calibri"/>
          <w:color w:val="1A1A1A"/>
          <w:sz w:val="20"/>
          <w:szCs w:val="20"/>
          <w:lang w:eastAsia="en-US"/>
        </w:rPr>
        <w:t>Healy, J. (2003) </w:t>
      </w:r>
      <w:r w:rsidRPr="00AC5AF4">
        <w:rPr>
          <w:rFonts w:ascii="Calibri" w:eastAsia="Calibri" w:hAnsi="Calibri" w:cs="Calibri"/>
          <w:i/>
          <w:iCs/>
          <w:color w:val="1A1A1A"/>
          <w:sz w:val="20"/>
          <w:szCs w:val="20"/>
          <w:lang w:eastAsia="en-US"/>
        </w:rPr>
        <w:t>Fuel poverty and policy in Ireland and the European Union</w:t>
      </w:r>
      <w:r w:rsidRPr="00AC5AF4">
        <w:rPr>
          <w:rFonts w:ascii="Calibri" w:eastAsia="Calibri" w:hAnsi="Calibri" w:cs="Calibri"/>
          <w:color w:val="1A1A1A"/>
          <w:sz w:val="20"/>
          <w:szCs w:val="20"/>
          <w:lang w:eastAsia="en-US"/>
        </w:rPr>
        <w:t>, Policy Institute, Trinity College Dublin.</w:t>
      </w:r>
    </w:p>
    <w:p w14:paraId="774DACBD" w14:textId="77777777" w:rsidR="00CC76A3" w:rsidRPr="00AC5AF4" w:rsidRDefault="00CC76A3" w:rsidP="00F270F3">
      <w:pPr>
        <w:tabs>
          <w:tab w:val="left" w:pos="567"/>
        </w:tabs>
        <w:spacing w:after="160" w:line="22" w:lineRule="atLeast"/>
        <w:ind w:left="567" w:hanging="567"/>
        <w:rPr>
          <w:rFonts w:ascii="Calibri" w:eastAsia="Arial" w:hAnsi="Calibri" w:cs="Calibri"/>
          <w:color w:val="222222"/>
          <w:sz w:val="20"/>
          <w:szCs w:val="20"/>
          <w:highlight w:val="yellow"/>
        </w:rPr>
      </w:pPr>
      <w:r>
        <w:rPr>
          <w:rFonts w:ascii="Calibri" w:eastAsia="Calibri" w:hAnsi="Calibri" w:cs="Calibri"/>
          <w:color w:val="1A1A1A"/>
          <w:sz w:val="20"/>
          <w:szCs w:val="20"/>
          <w:lang w:eastAsia="en-US"/>
        </w:rPr>
        <w:t>[48]</w:t>
      </w:r>
      <w:r>
        <w:rPr>
          <w:rFonts w:ascii="Calibri" w:eastAsia="Calibri" w:hAnsi="Calibri" w:cs="Calibri"/>
          <w:color w:val="1A1A1A"/>
          <w:sz w:val="20"/>
          <w:szCs w:val="20"/>
          <w:lang w:eastAsia="en-US"/>
        </w:rPr>
        <w:tab/>
      </w:r>
      <w:r w:rsidRPr="00AC5AF4">
        <w:rPr>
          <w:rFonts w:ascii="Calibri" w:eastAsia="Calibri" w:hAnsi="Calibri" w:cs="Calibri"/>
          <w:color w:val="1A1A1A"/>
          <w:sz w:val="20"/>
          <w:szCs w:val="20"/>
          <w:lang w:eastAsia="en-US"/>
        </w:rPr>
        <w:t>Healy, J. D. &amp; Clinch, J. P. (2004) Quantifying the severity of fuel poverty, its relationship with poor housing and reasons for non-investment in energy-saving measures in Ireland, </w:t>
      </w:r>
      <w:r w:rsidRPr="00AC5AF4">
        <w:rPr>
          <w:rFonts w:ascii="Calibri" w:eastAsia="Calibri" w:hAnsi="Calibri" w:cs="Calibri"/>
          <w:i/>
          <w:iCs/>
          <w:color w:val="1A1A1A"/>
          <w:sz w:val="20"/>
          <w:szCs w:val="20"/>
          <w:lang w:eastAsia="en-US"/>
        </w:rPr>
        <w:t>Energy Policy</w:t>
      </w:r>
      <w:r w:rsidRPr="00AC5AF4">
        <w:rPr>
          <w:rFonts w:ascii="Calibri" w:eastAsia="Calibri" w:hAnsi="Calibri" w:cs="Calibri"/>
          <w:color w:val="1A1A1A"/>
          <w:sz w:val="20"/>
          <w:szCs w:val="20"/>
          <w:lang w:eastAsia="en-US"/>
        </w:rPr>
        <w:t>, </w:t>
      </w:r>
      <w:r w:rsidRPr="00AC5AF4">
        <w:rPr>
          <w:rFonts w:ascii="Calibri" w:eastAsia="Calibri" w:hAnsi="Calibri" w:cs="Calibri"/>
          <w:i/>
          <w:iCs/>
          <w:color w:val="1A1A1A"/>
          <w:sz w:val="20"/>
          <w:szCs w:val="20"/>
          <w:lang w:eastAsia="en-US"/>
        </w:rPr>
        <w:t>32</w:t>
      </w:r>
      <w:r w:rsidRPr="00AC5AF4">
        <w:rPr>
          <w:rFonts w:ascii="Calibri" w:eastAsia="Calibri" w:hAnsi="Calibri" w:cs="Calibri"/>
          <w:color w:val="1A1A1A"/>
          <w:sz w:val="20"/>
          <w:szCs w:val="20"/>
          <w:lang w:eastAsia="en-US"/>
        </w:rPr>
        <w:t>(2), 207-220.</w:t>
      </w:r>
    </w:p>
    <w:p w14:paraId="79E8C81E" w14:textId="77777777" w:rsidR="00CC76A3" w:rsidRPr="00AC5AF4"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[49]</w:t>
      </w:r>
      <w:r>
        <w:rPr>
          <w:rFonts w:ascii="Calibri" w:eastAsia="Calibri" w:hAnsi="Calibri" w:cs="Calibri"/>
          <w:bCs/>
          <w:color w:val="222222"/>
          <w:sz w:val="20"/>
          <w:szCs w:val="20"/>
          <w:shd w:val="clear" w:color="auto" w:fill="FFFFFF"/>
          <w:lang w:eastAsia="en-US"/>
        </w:rPr>
        <w:tab/>
      </w:r>
      <w:r w:rsidRPr="00AC5AF4">
        <w:rPr>
          <w:rFonts w:ascii="Calibri" w:eastAsia="Calibri" w:hAnsi="Calibri" w:cs="Calibri"/>
          <w:bCs/>
          <w:color w:val="222222"/>
          <w:sz w:val="20"/>
          <w:szCs w:val="20"/>
          <w:shd w:val="clear" w:color="auto" w:fill="FFFFFF"/>
          <w:lang w:eastAsia="en-US"/>
        </w:rPr>
        <w:t xml:space="preserve">European Commission. (2016) </w:t>
      </w:r>
      <w:r w:rsidRPr="00AC5AF4">
        <w:rPr>
          <w:rFonts w:ascii="Calibri" w:eastAsia="Calibri" w:hAnsi="Calibri" w:cs="Calibri"/>
          <w:bCs/>
          <w:i/>
          <w:color w:val="222222"/>
          <w:sz w:val="20"/>
          <w:szCs w:val="20"/>
          <w:shd w:val="clear" w:color="auto" w:fill="FFFFFF"/>
          <w:lang w:eastAsia="en-US"/>
        </w:rPr>
        <w:t>Selecting Indicators to Measure Energy Poverty</w:t>
      </w:r>
      <w:r w:rsidRPr="00AC5AF4">
        <w:rPr>
          <w:rFonts w:ascii="Calibri" w:eastAsia="Calibri" w:hAnsi="Calibri" w:cs="Calibri"/>
          <w:bCs/>
          <w:color w:val="222222"/>
          <w:sz w:val="20"/>
          <w:szCs w:val="20"/>
          <w:shd w:val="clear" w:color="auto" w:fill="FFFFFF"/>
          <w:lang w:eastAsia="en-US"/>
        </w:rPr>
        <w:t xml:space="preserve">, Retrieved: </w:t>
      </w:r>
      <w:hyperlink r:id="rId102" w:history="1">
        <w:r w:rsidRPr="00AC5AF4">
          <w:rPr>
            <w:rFonts w:ascii="Calibri" w:eastAsia="Calibri" w:hAnsi="Calibri" w:cs="Calibri"/>
            <w:bCs/>
            <w:color w:val="0000FF"/>
            <w:sz w:val="20"/>
            <w:szCs w:val="20"/>
            <w:u w:val="single"/>
            <w:shd w:val="clear" w:color="auto" w:fill="FFFFFF"/>
            <w:lang w:eastAsia="en-US"/>
          </w:rPr>
          <w:t>https://ec.europa.eu/energy/studies/selecting-indicators-measure-energy-poverty_en</w:t>
        </w:r>
      </w:hyperlink>
      <w:r w:rsidRPr="00AC5AF4">
        <w:rPr>
          <w:rFonts w:ascii="Calibri" w:eastAsia="Calibri" w:hAnsi="Calibri" w:cs="Calibri"/>
          <w:bCs/>
          <w:color w:val="222222"/>
          <w:sz w:val="20"/>
          <w:szCs w:val="20"/>
          <w:shd w:val="clear" w:color="auto" w:fill="FFFFFF"/>
          <w:lang w:eastAsia="en-US"/>
        </w:rPr>
        <w:t xml:space="preserve"> </w:t>
      </w:r>
    </w:p>
    <w:p w14:paraId="1AA23F0A"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bCs/>
          <w:sz w:val="20"/>
          <w:szCs w:val="20"/>
          <w:lang w:eastAsia="en-US"/>
        </w:rPr>
        <w:t>[50]</w:t>
      </w:r>
      <w:r>
        <w:rPr>
          <w:rFonts w:ascii="Calibri" w:eastAsia="Calibri" w:hAnsi="Calibri" w:cs="Calibri"/>
          <w:bCs/>
          <w:sz w:val="20"/>
          <w:szCs w:val="20"/>
          <w:lang w:eastAsia="en-US"/>
        </w:rPr>
        <w:tab/>
      </w:r>
      <w:proofErr w:type="spellStart"/>
      <w:r w:rsidRPr="00AC5AF4">
        <w:rPr>
          <w:rFonts w:ascii="Calibri" w:eastAsia="Calibri" w:hAnsi="Calibri" w:cs="Calibri"/>
          <w:color w:val="222222"/>
          <w:sz w:val="20"/>
          <w:szCs w:val="20"/>
          <w:shd w:val="clear" w:color="auto" w:fill="FFFFFF"/>
          <w:lang w:eastAsia="en-US"/>
        </w:rPr>
        <w:t>Azpitarte</w:t>
      </w:r>
      <w:proofErr w:type="spellEnd"/>
      <w:r w:rsidRPr="00AC5AF4">
        <w:rPr>
          <w:rFonts w:ascii="Calibri" w:eastAsia="Calibri" w:hAnsi="Calibri" w:cs="Calibri"/>
          <w:color w:val="222222"/>
          <w:sz w:val="20"/>
          <w:szCs w:val="20"/>
          <w:shd w:val="clear" w:color="auto" w:fill="FFFFFF"/>
          <w:lang w:eastAsia="en-US"/>
        </w:rPr>
        <w:t xml:space="preserve">, F., Johnson, V. &amp; Sullivan, D. (2015) </w:t>
      </w:r>
      <w:r w:rsidRPr="00AC5AF4">
        <w:rPr>
          <w:rFonts w:ascii="Calibri" w:eastAsia="Calibri" w:hAnsi="Calibri" w:cs="Calibri"/>
          <w:i/>
          <w:color w:val="222222"/>
          <w:sz w:val="20"/>
          <w:szCs w:val="20"/>
          <w:shd w:val="clear" w:color="auto" w:fill="FFFFFF"/>
          <w:lang w:eastAsia="en-US"/>
        </w:rPr>
        <w:t>Fuel Poverty, Household Income and Energy Spending: an Empirical Analysis for Australia Using HILDA Data</w:t>
      </w:r>
      <w:r w:rsidRPr="00AC5AF4">
        <w:rPr>
          <w:rFonts w:ascii="Calibri" w:eastAsia="Calibri" w:hAnsi="Calibri" w:cs="Calibri"/>
          <w:color w:val="222222"/>
          <w:sz w:val="20"/>
          <w:szCs w:val="20"/>
          <w:shd w:val="clear" w:color="auto" w:fill="FFFFFF"/>
          <w:lang w:eastAsia="en-US"/>
        </w:rPr>
        <w:t>,</w:t>
      </w:r>
      <w:r w:rsidRPr="00AC5AF4">
        <w:rPr>
          <w:rFonts w:ascii="Calibri" w:eastAsia="Calibri" w:hAnsi="Calibri" w:cs="Calibri"/>
          <w:sz w:val="20"/>
          <w:szCs w:val="20"/>
          <w:lang w:eastAsia="en-US"/>
        </w:rPr>
        <w:t xml:space="preserve"> Brotherhood of St Laurance, Melbourne. </w:t>
      </w:r>
    </w:p>
    <w:p w14:paraId="5D5930C8"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sz w:val="20"/>
          <w:szCs w:val="20"/>
        </w:rPr>
        <w:t>[51]</w:t>
      </w:r>
      <w:r>
        <w:rPr>
          <w:rFonts w:ascii="Calibri" w:hAnsi="Calibri" w:cs="Calibri"/>
          <w:sz w:val="20"/>
          <w:szCs w:val="20"/>
        </w:rPr>
        <w:tab/>
      </w:r>
      <w:r w:rsidRPr="00AC5AF4">
        <w:rPr>
          <w:rFonts w:ascii="Calibri" w:hAnsi="Calibri" w:cs="Calibri"/>
          <w:sz w:val="20"/>
          <w:szCs w:val="20"/>
        </w:rPr>
        <w:t xml:space="preserve">Aristondo, O. &amp; </w:t>
      </w:r>
      <w:proofErr w:type="spellStart"/>
      <w:r w:rsidRPr="00AC5AF4">
        <w:rPr>
          <w:rFonts w:ascii="Calibri" w:hAnsi="Calibri" w:cs="Calibri"/>
          <w:sz w:val="20"/>
          <w:szCs w:val="20"/>
        </w:rPr>
        <w:t>Onaindia</w:t>
      </w:r>
      <w:proofErr w:type="spellEnd"/>
      <w:r w:rsidRPr="00AC5AF4">
        <w:rPr>
          <w:rFonts w:ascii="Calibri" w:hAnsi="Calibri" w:cs="Calibri"/>
          <w:sz w:val="20"/>
          <w:szCs w:val="20"/>
        </w:rPr>
        <w:t xml:space="preserve">, E. (2018) Counting Energy Poverty in Spain between 2004 and 2015, </w:t>
      </w:r>
      <w:r w:rsidRPr="00AC5AF4">
        <w:rPr>
          <w:rFonts w:ascii="Calibri" w:hAnsi="Calibri" w:cs="Calibri"/>
          <w:i/>
          <w:sz w:val="20"/>
          <w:szCs w:val="20"/>
        </w:rPr>
        <w:t>Energy Policy</w:t>
      </w:r>
      <w:r w:rsidRPr="00AC5AF4">
        <w:rPr>
          <w:rFonts w:ascii="Calibri" w:hAnsi="Calibri" w:cs="Calibri"/>
          <w:sz w:val="20"/>
          <w:szCs w:val="20"/>
        </w:rPr>
        <w:t xml:space="preserve">, </w:t>
      </w:r>
      <w:r w:rsidRPr="00AC5AF4">
        <w:rPr>
          <w:rFonts w:ascii="Calibri" w:hAnsi="Calibri" w:cs="Calibri"/>
          <w:i/>
          <w:sz w:val="20"/>
          <w:szCs w:val="20"/>
        </w:rPr>
        <w:t>113</w:t>
      </w:r>
      <w:r w:rsidRPr="00AC5AF4">
        <w:rPr>
          <w:rFonts w:ascii="Calibri" w:hAnsi="Calibri" w:cs="Calibri"/>
          <w:sz w:val="20"/>
          <w:szCs w:val="20"/>
        </w:rPr>
        <w:t>, 420–429.</w:t>
      </w:r>
      <w:r w:rsidRPr="00AC5AF4">
        <w:rPr>
          <w:rFonts w:ascii="Calibri" w:eastAsia="Calibri" w:hAnsi="Calibri" w:cs="Calibri"/>
          <w:sz w:val="20"/>
          <w:szCs w:val="20"/>
          <w:lang w:eastAsia="en-US"/>
        </w:rPr>
        <w:t xml:space="preserve"> </w:t>
      </w:r>
    </w:p>
    <w:p w14:paraId="41B153CE"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sz w:val="20"/>
          <w:szCs w:val="20"/>
        </w:rPr>
        <w:t>[52]</w:t>
      </w:r>
      <w:r>
        <w:rPr>
          <w:rFonts w:ascii="Calibri" w:hAnsi="Calibri" w:cs="Calibri"/>
          <w:sz w:val="20"/>
          <w:szCs w:val="20"/>
        </w:rPr>
        <w:tab/>
      </w:r>
      <w:proofErr w:type="spellStart"/>
      <w:r w:rsidRPr="00AC5AF4">
        <w:rPr>
          <w:rFonts w:ascii="Calibri" w:hAnsi="Calibri" w:cs="Calibri"/>
          <w:sz w:val="20"/>
          <w:szCs w:val="20"/>
        </w:rPr>
        <w:t>Labaste</w:t>
      </w:r>
      <w:proofErr w:type="spellEnd"/>
      <w:r w:rsidRPr="00AC5AF4">
        <w:rPr>
          <w:rFonts w:ascii="Calibri" w:hAnsi="Calibri" w:cs="Calibri"/>
          <w:sz w:val="20"/>
          <w:szCs w:val="20"/>
        </w:rPr>
        <w:t xml:space="preserve">, S. (2019) </w:t>
      </w:r>
      <w:r w:rsidRPr="00AC5AF4">
        <w:rPr>
          <w:rFonts w:ascii="Calibri" w:hAnsi="Calibri" w:cs="Calibri"/>
          <w:i/>
          <w:iCs/>
          <w:sz w:val="20"/>
          <w:szCs w:val="20"/>
        </w:rPr>
        <w:t xml:space="preserve">Households in the Dark II: Mapping Electricity Disconnections in South Australia, Victoria, New South Wales and </w:t>
      </w:r>
      <w:proofErr w:type="gramStart"/>
      <w:r w:rsidRPr="00AC5AF4">
        <w:rPr>
          <w:rFonts w:ascii="Calibri" w:hAnsi="Calibri" w:cs="Calibri"/>
          <w:i/>
          <w:iCs/>
          <w:sz w:val="20"/>
          <w:szCs w:val="20"/>
        </w:rPr>
        <w:t>South East</w:t>
      </w:r>
      <w:proofErr w:type="gramEnd"/>
      <w:r w:rsidRPr="00AC5AF4">
        <w:rPr>
          <w:rFonts w:ascii="Calibri" w:hAnsi="Calibri" w:cs="Calibri"/>
          <w:i/>
          <w:iCs/>
          <w:sz w:val="20"/>
          <w:szCs w:val="20"/>
        </w:rPr>
        <w:t xml:space="preserve"> Queensland</w:t>
      </w:r>
      <w:r w:rsidRPr="00AC5AF4">
        <w:rPr>
          <w:rFonts w:ascii="Calibri" w:hAnsi="Calibri" w:cs="Calibri"/>
          <w:sz w:val="20"/>
          <w:szCs w:val="20"/>
        </w:rPr>
        <w:t xml:space="preserve">. </w:t>
      </w:r>
      <w:proofErr w:type="spellStart"/>
      <w:r w:rsidRPr="00AC5AF4">
        <w:rPr>
          <w:rFonts w:ascii="Calibri" w:hAnsi="Calibri" w:cs="Calibri"/>
          <w:sz w:val="20"/>
          <w:szCs w:val="20"/>
        </w:rPr>
        <w:t>Alviss</w:t>
      </w:r>
      <w:proofErr w:type="spellEnd"/>
      <w:r w:rsidRPr="00AC5AF4">
        <w:rPr>
          <w:rFonts w:ascii="Calibri" w:hAnsi="Calibri" w:cs="Calibri"/>
          <w:sz w:val="20"/>
          <w:szCs w:val="20"/>
        </w:rPr>
        <w:t xml:space="preserve"> Consulting and St Vincent De Paul Society, Melbourne, Retrieved from: </w:t>
      </w:r>
      <w:hyperlink r:id="rId103" w:history="1">
        <w:r w:rsidRPr="00AC5AF4">
          <w:rPr>
            <w:rFonts w:ascii="Calibri" w:eastAsia="Calibri" w:hAnsi="Calibri" w:cs="Calibri"/>
            <w:color w:val="0000FF"/>
            <w:sz w:val="20"/>
            <w:szCs w:val="20"/>
            <w:u w:val="single"/>
          </w:rPr>
          <w:t>https://alvissconsulting.com/wp-content/uploads/2019/10/Households-in-the-Dark-II-Report.pdf</w:t>
        </w:r>
      </w:hyperlink>
    </w:p>
    <w:p w14:paraId="4AE8D5EF" w14:textId="202416EA" w:rsidR="00CC76A3" w:rsidRPr="00AC5AF4" w:rsidRDefault="00CC76A3" w:rsidP="00F270F3">
      <w:pPr>
        <w:shd w:val="clear" w:color="auto" w:fill="FFFFFF"/>
        <w:tabs>
          <w:tab w:val="left" w:pos="567"/>
        </w:tabs>
        <w:spacing w:after="160" w:line="22" w:lineRule="atLeast"/>
        <w:ind w:left="567" w:hanging="567"/>
        <w:rPr>
          <w:rFonts w:ascii="Calibri" w:hAnsi="Calibri" w:cs="Calibri"/>
          <w:bCs/>
          <w:sz w:val="20"/>
          <w:szCs w:val="20"/>
        </w:rPr>
      </w:pPr>
      <w:r>
        <w:rPr>
          <w:rFonts w:ascii="Calibri" w:hAnsi="Calibri" w:cs="Calibri"/>
          <w:bCs/>
          <w:sz w:val="20"/>
          <w:szCs w:val="20"/>
        </w:rPr>
        <w:t>[53]</w:t>
      </w:r>
      <w:r>
        <w:rPr>
          <w:rFonts w:ascii="Calibri" w:hAnsi="Calibri" w:cs="Calibri"/>
          <w:bCs/>
          <w:sz w:val="20"/>
          <w:szCs w:val="20"/>
        </w:rPr>
        <w:tab/>
      </w:r>
      <w:r w:rsidR="000948FC">
        <w:rPr>
          <w:rFonts w:ascii="Calibri" w:hAnsi="Calibri" w:cs="Calibri"/>
          <w:bCs/>
          <w:sz w:val="20"/>
          <w:szCs w:val="20"/>
        </w:rPr>
        <w:t xml:space="preserve">Awaworyi </w:t>
      </w:r>
      <w:r w:rsidRPr="00AC5AF4">
        <w:rPr>
          <w:rFonts w:ascii="Calibri" w:hAnsi="Calibri" w:cs="Calibri"/>
          <w:bCs/>
          <w:sz w:val="20"/>
          <w:szCs w:val="20"/>
        </w:rPr>
        <w:t xml:space="preserve">Churchill, S. &amp; Smyth, R. (2020) Ethnic Diversity, Energy Poverty and the Mediating Role of Trust: Evidence from Household Panel Data for Australia, </w:t>
      </w:r>
      <w:r w:rsidRPr="00AC5AF4">
        <w:rPr>
          <w:rFonts w:ascii="Calibri" w:hAnsi="Calibri" w:cs="Calibri"/>
          <w:bCs/>
          <w:i/>
          <w:sz w:val="20"/>
          <w:szCs w:val="20"/>
        </w:rPr>
        <w:t>Energy Economics</w:t>
      </w:r>
      <w:r w:rsidRPr="00AC5AF4">
        <w:rPr>
          <w:rFonts w:ascii="Calibri" w:hAnsi="Calibri" w:cs="Calibri"/>
          <w:bCs/>
          <w:sz w:val="20"/>
          <w:szCs w:val="20"/>
        </w:rPr>
        <w:t xml:space="preserve">, </w:t>
      </w:r>
      <w:r w:rsidRPr="00AC5AF4">
        <w:rPr>
          <w:rFonts w:ascii="Calibri" w:hAnsi="Calibri" w:cs="Calibri"/>
          <w:bCs/>
          <w:i/>
          <w:sz w:val="20"/>
          <w:szCs w:val="20"/>
        </w:rPr>
        <w:t>86</w:t>
      </w:r>
      <w:r w:rsidRPr="00AC5AF4">
        <w:rPr>
          <w:rFonts w:ascii="Calibri" w:hAnsi="Calibri" w:cs="Calibri"/>
          <w:bCs/>
          <w:sz w:val="20"/>
          <w:szCs w:val="20"/>
        </w:rPr>
        <w:t>, 104663.</w:t>
      </w:r>
    </w:p>
    <w:p w14:paraId="61641255"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hAnsi="Calibri" w:cs="Calibri"/>
          <w:sz w:val="20"/>
          <w:szCs w:val="20"/>
        </w:rPr>
        <w:t>[54]</w:t>
      </w:r>
      <w:r>
        <w:rPr>
          <w:rFonts w:ascii="Calibri" w:hAnsi="Calibri" w:cs="Calibri"/>
          <w:sz w:val="20"/>
          <w:szCs w:val="20"/>
        </w:rPr>
        <w:tab/>
      </w:r>
      <w:r w:rsidRPr="00AC5AF4">
        <w:rPr>
          <w:rFonts w:ascii="Calibri" w:hAnsi="Calibri" w:cs="Calibri"/>
          <w:sz w:val="20"/>
          <w:szCs w:val="20"/>
        </w:rPr>
        <w:t xml:space="preserve">O’Sullivan, K., </w:t>
      </w:r>
      <w:proofErr w:type="spellStart"/>
      <w:r w:rsidRPr="00AC5AF4">
        <w:rPr>
          <w:rFonts w:ascii="Calibri" w:hAnsi="Calibri" w:cs="Calibri"/>
          <w:sz w:val="20"/>
          <w:szCs w:val="20"/>
        </w:rPr>
        <w:t>Telfar</w:t>
      </w:r>
      <w:proofErr w:type="spellEnd"/>
      <w:r w:rsidRPr="00AC5AF4">
        <w:rPr>
          <w:rFonts w:ascii="Calibri" w:hAnsi="Calibri" w:cs="Calibri"/>
          <w:sz w:val="20"/>
          <w:szCs w:val="20"/>
        </w:rPr>
        <w:t xml:space="preserve"> Barnard, L., Viggers, H. &amp; Howden-Chapman, P. (2016) Child and Youth Fuel Poverty: Assessing the Known and Unknown, </w:t>
      </w:r>
      <w:r w:rsidRPr="00AC5AF4">
        <w:rPr>
          <w:rFonts w:ascii="Calibri" w:hAnsi="Calibri" w:cs="Calibri"/>
          <w:i/>
          <w:sz w:val="20"/>
          <w:szCs w:val="20"/>
        </w:rPr>
        <w:t>People Place and Policy Online</w:t>
      </w:r>
      <w:r w:rsidRPr="00AC5AF4">
        <w:rPr>
          <w:rFonts w:ascii="Calibri" w:hAnsi="Calibri" w:cs="Calibri"/>
          <w:sz w:val="20"/>
          <w:szCs w:val="20"/>
        </w:rPr>
        <w:t xml:space="preserve">, </w:t>
      </w:r>
      <w:r w:rsidRPr="00AC5AF4">
        <w:rPr>
          <w:rFonts w:ascii="Calibri" w:hAnsi="Calibri" w:cs="Calibri"/>
          <w:i/>
          <w:sz w:val="20"/>
          <w:szCs w:val="20"/>
        </w:rPr>
        <w:t>10</w:t>
      </w:r>
      <w:r w:rsidRPr="00AC5AF4">
        <w:rPr>
          <w:rFonts w:ascii="Calibri" w:hAnsi="Calibri" w:cs="Calibri"/>
          <w:sz w:val="20"/>
          <w:szCs w:val="20"/>
        </w:rPr>
        <w:t xml:space="preserve">(1), 77–87. </w:t>
      </w:r>
      <w:hyperlink r:id="rId104" w:history="1">
        <w:r w:rsidRPr="00AC5AF4">
          <w:rPr>
            <w:rFonts w:ascii="Calibri" w:eastAsia="Calibri" w:hAnsi="Calibri" w:cs="Calibri"/>
            <w:color w:val="0000FF"/>
            <w:sz w:val="20"/>
            <w:szCs w:val="20"/>
            <w:u w:val="single"/>
          </w:rPr>
          <w:t>https://doi.org/10.3351/ppp.0010.0001.0006</w:t>
        </w:r>
      </w:hyperlink>
      <w:r w:rsidRPr="00AC5AF4">
        <w:rPr>
          <w:rFonts w:ascii="Calibri" w:eastAsia="Calibri" w:hAnsi="Calibri" w:cs="Calibri"/>
          <w:sz w:val="20"/>
          <w:szCs w:val="20"/>
          <w:lang w:eastAsia="en-US"/>
        </w:rPr>
        <w:t xml:space="preserve"> </w:t>
      </w:r>
    </w:p>
    <w:p w14:paraId="57201EEB" w14:textId="77777777" w:rsidR="00CC76A3" w:rsidRPr="00AC5AF4" w:rsidRDefault="00CC76A3" w:rsidP="00F270F3">
      <w:pPr>
        <w:tabs>
          <w:tab w:val="left" w:pos="567"/>
        </w:tabs>
        <w:spacing w:after="160" w:line="22" w:lineRule="atLeast"/>
        <w:ind w:left="567" w:hanging="567"/>
        <w:rPr>
          <w:rFonts w:ascii="Calibri" w:eastAsia="Calibri" w:hAnsi="Calibri" w:cs="Calibri"/>
          <w:color w:val="1A1A1A"/>
          <w:sz w:val="20"/>
          <w:szCs w:val="20"/>
          <w:lang w:eastAsia="en-US"/>
        </w:rPr>
      </w:pPr>
      <w:r>
        <w:rPr>
          <w:rFonts w:ascii="Calibri" w:eastAsia="Calibri" w:hAnsi="Calibri" w:cs="Calibri"/>
          <w:color w:val="1A1A1A"/>
          <w:sz w:val="20"/>
          <w:szCs w:val="20"/>
          <w:lang w:eastAsia="en-US"/>
        </w:rPr>
        <w:t>[55]</w:t>
      </w:r>
      <w:r>
        <w:rPr>
          <w:rFonts w:ascii="Calibri" w:eastAsia="Calibri" w:hAnsi="Calibri" w:cs="Calibri"/>
          <w:color w:val="1A1A1A"/>
          <w:sz w:val="20"/>
          <w:szCs w:val="20"/>
          <w:lang w:eastAsia="en-US"/>
        </w:rPr>
        <w:tab/>
      </w:r>
      <w:r w:rsidRPr="00AC5AF4">
        <w:rPr>
          <w:rFonts w:ascii="Calibri" w:eastAsia="Calibri" w:hAnsi="Calibri" w:cs="Calibri"/>
          <w:color w:val="1A1A1A"/>
          <w:sz w:val="20"/>
          <w:szCs w:val="20"/>
          <w:lang w:eastAsia="en-US"/>
        </w:rPr>
        <w:t>Pachauri, S. &amp; Spreng, D. (2011) Measuring and Monitoring Energy Poverty. </w:t>
      </w:r>
      <w:r w:rsidRPr="00AC5AF4">
        <w:rPr>
          <w:rFonts w:ascii="Calibri" w:eastAsia="Calibri" w:hAnsi="Calibri" w:cs="Calibri"/>
          <w:i/>
          <w:iCs/>
          <w:color w:val="1A1A1A"/>
          <w:sz w:val="20"/>
          <w:szCs w:val="20"/>
          <w:lang w:eastAsia="en-US"/>
        </w:rPr>
        <w:t>Energy Policy</w:t>
      </w:r>
      <w:r w:rsidRPr="00AC5AF4">
        <w:rPr>
          <w:rFonts w:ascii="Calibri" w:eastAsia="Calibri" w:hAnsi="Calibri" w:cs="Calibri"/>
          <w:color w:val="1A1A1A"/>
          <w:sz w:val="20"/>
          <w:szCs w:val="20"/>
          <w:lang w:eastAsia="en-US"/>
        </w:rPr>
        <w:t>, </w:t>
      </w:r>
      <w:r w:rsidRPr="00AC5AF4">
        <w:rPr>
          <w:rFonts w:ascii="Calibri" w:eastAsia="Calibri" w:hAnsi="Calibri" w:cs="Calibri"/>
          <w:i/>
          <w:iCs/>
          <w:color w:val="1A1A1A"/>
          <w:sz w:val="20"/>
          <w:szCs w:val="20"/>
          <w:lang w:eastAsia="en-US"/>
        </w:rPr>
        <w:t>39</w:t>
      </w:r>
      <w:r w:rsidRPr="00AC5AF4">
        <w:rPr>
          <w:rFonts w:ascii="Calibri" w:eastAsia="Calibri" w:hAnsi="Calibri" w:cs="Calibri"/>
          <w:color w:val="1A1A1A"/>
          <w:sz w:val="20"/>
          <w:szCs w:val="20"/>
          <w:lang w:eastAsia="en-US"/>
        </w:rPr>
        <w:t>(12), 7497-7504.</w:t>
      </w:r>
    </w:p>
    <w:p w14:paraId="064F07A0"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[56]</w:t>
      </w:r>
      <w:r>
        <w:rPr>
          <w:rFonts w:ascii="Calibri" w:eastAsia="Calibri" w:hAnsi="Calibri" w:cs="Calibri"/>
          <w:sz w:val="20"/>
          <w:szCs w:val="20"/>
          <w:lang w:eastAsia="en-US"/>
        </w:rPr>
        <w:tab/>
      </w:r>
      <w:r w:rsidRPr="00AC5AF4">
        <w:rPr>
          <w:rFonts w:ascii="Calibri" w:eastAsia="Calibri" w:hAnsi="Calibri" w:cs="Calibri"/>
          <w:sz w:val="20"/>
          <w:szCs w:val="20"/>
          <w:lang w:eastAsia="en-US"/>
        </w:rPr>
        <w:t>Saldaña, J. (2009). </w:t>
      </w:r>
      <w:r w:rsidRPr="00AC5AF4">
        <w:rPr>
          <w:rFonts w:ascii="Calibri" w:eastAsia="Calibri" w:hAnsi="Calibri" w:cs="Calibri"/>
          <w:i/>
          <w:iCs/>
          <w:sz w:val="20"/>
          <w:szCs w:val="20"/>
          <w:lang w:eastAsia="en-US"/>
        </w:rPr>
        <w:t>The Coding Manual for Qualitative Researchers</w:t>
      </w:r>
      <w:r w:rsidRPr="00AC5AF4">
        <w:rPr>
          <w:rFonts w:ascii="Calibri" w:eastAsia="Calibri" w:hAnsi="Calibri" w:cs="Calibri"/>
          <w:sz w:val="20"/>
          <w:szCs w:val="20"/>
          <w:lang w:eastAsia="en-US"/>
        </w:rPr>
        <w:t>, 1</w:t>
      </w:r>
      <w:r w:rsidRPr="00AC5AF4">
        <w:rPr>
          <w:rFonts w:ascii="Calibri" w:eastAsia="Calibri" w:hAnsi="Calibri" w:cs="Calibri"/>
          <w:sz w:val="20"/>
          <w:szCs w:val="20"/>
          <w:vertAlign w:val="superscript"/>
          <w:lang w:eastAsia="en-US"/>
        </w:rPr>
        <w:t>st</w:t>
      </w:r>
      <w:r w:rsidRPr="00AC5AF4">
        <w:rPr>
          <w:rFonts w:ascii="Calibri" w:eastAsia="Calibri" w:hAnsi="Calibri" w:cs="Calibri"/>
          <w:sz w:val="20"/>
          <w:szCs w:val="20"/>
          <w:lang w:eastAsia="en-US"/>
        </w:rPr>
        <w:t xml:space="preserve"> Edition, London, Sage.</w:t>
      </w:r>
    </w:p>
    <w:p w14:paraId="20E427F8"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[57]</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Schreier, M. (2012) </w:t>
      </w:r>
      <w:r w:rsidRPr="00AC5AF4">
        <w:rPr>
          <w:rFonts w:ascii="Calibri" w:eastAsia="Calibri" w:hAnsi="Calibri" w:cs="Calibri"/>
          <w:i/>
          <w:sz w:val="20"/>
          <w:szCs w:val="20"/>
          <w:lang w:eastAsia="en-US"/>
        </w:rPr>
        <w:t>Qualitative Content Analysis in Practice</w:t>
      </w:r>
      <w:r w:rsidRPr="00AC5AF4">
        <w:rPr>
          <w:rFonts w:ascii="Calibri" w:eastAsia="Calibri" w:hAnsi="Calibri" w:cs="Calibri"/>
          <w:sz w:val="20"/>
          <w:szCs w:val="20"/>
          <w:lang w:eastAsia="en-US"/>
        </w:rPr>
        <w:t>, Thousand Oaks, CA: Sage.</w:t>
      </w:r>
    </w:p>
    <w:p w14:paraId="6BDE1A53"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[58]</w:t>
      </w:r>
      <w:r>
        <w:rPr>
          <w:rFonts w:ascii="Calibri" w:eastAsia="Calibri" w:hAnsi="Calibri" w:cs="Calibri"/>
          <w:sz w:val="20"/>
          <w:szCs w:val="20"/>
          <w:lang w:eastAsia="en-US"/>
        </w:rPr>
        <w:tab/>
      </w:r>
      <w:r w:rsidRPr="00AC5AF4">
        <w:rPr>
          <w:rFonts w:ascii="Calibri" w:eastAsia="Calibri" w:hAnsi="Calibri" w:cs="Calibri"/>
          <w:sz w:val="20"/>
          <w:szCs w:val="20"/>
          <w:lang w:eastAsia="en-US"/>
        </w:rPr>
        <w:t>Howden-Chapman, P. (2015) How Real are the Health Effects of Residential Energy Efficiency Programmes? </w:t>
      </w:r>
      <w:r w:rsidRPr="00AC5AF4">
        <w:rPr>
          <w:rFonts w:ascii="Calibri" w:eastAsia="Calibri" w:hAnsi="Calibri" w:cs="Calibri"/>
          <w:i/>
          <w:iCs/>
          <w:sz w:val="20"/>
          <w:szCs w:val="20"/>
          <w:lang w:eastAsia="en-US"/>
        </w:rPr>
        <w:t>Elsevier Journal of Social Science &amp; Medicine</w:t>
      </w:r>
      <w:r w:rsidRPr="00AC5AF4">
        <w:rPr>
          <w:rFonts w:ascii="Calibri" w:eastAsia="Calibri" w:hAnsi="Calibri" w:cs="Calibri"/>
          <w:sz w:val="20"/>
          <w:szCs w:val="20"/>
          <w:lang w:eastAsia="en-US"/>
        </w:rPr>
        <w:t>, </w:t>
      </w:r>
      <w:r w:rsidRPr="00AC5AF4">
        <w:rPr>
          <w:rFonts w:ascii="Calibri" w:eastAsia="Calibri" w:hAnsi="Calibri" w:cs="Calibri"/>
          <w:i/>
          <w:iCs/>
          <w:sz w:val="20"/>
          <w:szCs w:val="20"/>
          <w:lang w:eastAsia="en-US"/>
        </w:rPr>
        <w:t>133</w:t>
      </w:r>
      <w:r w:rsidRPr="00AC5AF4">
        <w:rPr>
          <w:rFonts w:ascii="Calibri" w:eastAsia="Calibri" w:hAnsi="Calibri" w:cs="Calibri"/>
          <w:sz w:val="20"/>
          <w:szCs w:val="20"/>
          <w:lang w:eastAsia="en-US"/>
        </w:rPr>
        <w:t>, 189-190.</w:t>
      </w:r>
    </w:p>
    <w:p w14:paraId="42A4DC10" w14:textId="77777777" w:rsidR="00CC76A3" w:rsidRPr="00AC5AF4" w:rsidRDefault="00CC76A3" w:rsidP="00F270F3">
      <w:pPr>
        <w:tabs>
          <w:tab w:val="left" w:pos="567"/>
        </w:tabs>
        <w:spacing w:after="160" w:line="22" w:lineRule="atLeast"/>
        <w:ind w:left="567" w:hanging="567"/>
        <w:rPr>
          <w:rFonts w:ascii="Calibri" w:eastAsia="Calibri" w:hAnsi="Calibri" w:cs="Calibri"/>
          <w:color w:val="222222"/>
          <w:sz w:val="20"/>
          <w:szCs w:val="20"/>
          <w:shd w:val="clear" w:color="auto" w:fill="FFFFFF"/>
          <w:lang w:eastAsia="en-US"/>
        </w:rPr>
      </w:pPr>
      <w:r>
        <w:rPr>
          <w:rFonts w:ascii="Calibri" w:eastAsia="Calibri" w:hAnsi="Calibri" w:cs="Calibri"/>
          <w:color w:val="222222"/>
          <w:sz w:val="20"/>
          <w:szCs w:val="20"/>
          <w:shd w:val="clear" w:color="auto" w:fill="FFFFFF"/>
          <w:lang w:eastAsia="en-US"/>
        </w:rPr>
        <w:t>[59]</w:t>
      </w:r>
      <w:r>
        <w:rPr>
          <w:rFonts w:ascii="Calibri" w:eastAsia="Calibri" w:hAnsi="Calibri" w:cs="Calibri"/>
          <w:color w:val="222222"/>
          <w:sz w:val="20"/>
          <w:szCs w:val="20"/>
          <w:shd w:val="clear" w:color="auto" w:fill="FFFFFF"/>
          <w:lang w:eastAsia="en-US"/>
        </w:rPr>
        <w:tab/>
      </w:r>
      <w:r w:rsidRPr="00AC5AF4">
        <w:rPr>
          <w:rFonts w:ascii="Calibri" w:eastAsia="Calibri" w:hAnsi="Calibri" w:cs="Calibri"/>
          <w:color w:val="222222"/>
          <w:sz w:val="20"/>
          <w:szCs w:val="20"/>
          <w:shd w:val="clear" w:color="auto" w:fill="FFFFFF"/>
          <w:lang w:eastAsia="en-US"/>
        </w:rPr>
        <w:t xml:space="preserve">Fyfe, C., </w:t>
      </w:r>
      <w:proofErr w:type="spellStart"/>
      <w:r w:rsidRPr="00AC5AF4">
        <w:rPr>
          <w:rFonts w:ascii="Calibri" w:eastAsia="Calibri" w:hAnsi="Calibri" w:cs="Calibri"/>
          <w:color w:val="222222"/>
          <w:sz w:val="20"/>
          <w:szCs w:val="20"/>
          <w:shd w:val="clear" w:color="auto" w:fill="FFFFFF"/>
          <w:lang w:eastAsia="en-US"/>
        </w:rPr>
        <w:t>Telfar</w:t>
      </w:r>
      <w:proofErr w:type="spellEnd"/>
      <w:r w:rsidRPr="00AC5AF4">
        <w:rPr>
          <w:rFonts w:ascii="Calibri" w:eastAsia="Calibri" w:hAnsi="Calibri" w:cs="Calibri"/>
          <w:color w:val="222222"/>
          <w:sz w:val="20"/>
          <w:szCs w:val="20"/>
          <w:shd w:val="clear" w:color="auto" w:fill="FFFFFF"/>
          <w:lang w:eastAsia="en-US"/>
        </w:rPr>
        <w:t>, L., Howden-Chapman, P. &amp; Douwes, J. (2020) Association Between Home Insulation and Hospital Admission Rates: Retrospective Cohort Study using Linked Data from a National Intervention Programme, </w:t>
      </w:r>
      <w:r w:rsidRPr="00AC5AF4">
        <w:rPr>
          <w:rFonts w:ascii="Calibri" w:eastAsia="Calibri" w:hAnsi="Calibri" w:cs="Calibri"/>
          <w:i/>
          <w:iCs/>
          <w:color w:val="222222"/>
          <w:sz w:val="20"/>
          <w:szCs w:val="20"/>
          <w:shd w:val="clear" w:color="auto" w:fill="FFFFFF"/>
          <w:lang w:eastAsia="en-US"/>
        </w:rPr>
        <w:t>British Medical Journal</w:t>
      </w:r>
      <w:r w:rsidRPr="00AC5AF4">
        <w:rPr>
          <w:rFonts w:ascii="Calibri" w:eastAsia="Calibri" w:hAnsi="Calibri" w:cs="Calibri"/>
          <w:color w:val="222222"/>
          <w:sz w:val="20"/>
          <w:szCs w:val="20"/>
          <w:shd w:val="clear" w:color="auto" w:fill="FFFFFF"/>
          <w:lang w:eastAsia="en-US"/>
        </w:rPr>
        <w:t>, </w:t>
      </w:r>
      <w:r w:rsidRPr="00AC5AF4">
        <w:rPr>
          <w:rFonts w:ascii="Calibri" w:eastAsia="Calibri" w:hAnsi="Calibri" w:cs="Calibri"/>
          <w:i/>
          <w:iCs/>
          <w:color w:val="222222"/>
          <w:sz w:val="20"/>
          <w:szCs w:val="20"/>
          <w:shd w:val="clear" w:color="auto" w:fill="FFFFFF"/>
          <w:lang w:eastAsia="en-US"/>
        </w:rPr>
        <w:t>371</w:t>
      </w:r>
      <w:r w:rsidRPr="00AC5AF4">
        <w:rPr>
          <w:rFonts w:ascii="Calibri" w:eastAsia="Calibri" w:hAnsi="Calibri" w:cs="Calibri"/>
          <w:color w:val="222222"/>
          <w:sz w:val="20"/>
          <w:szCs w:val="20"/>
          <w:shd w:val="clear" w:color="auto" w:fill="FFFFFF"/>
          <w:lang w:eastAsia="en-US"/>
        </w:rPr>
        <w:t>.</w:t>
      </w:r>
    </w:p>
    <w:p w14:paraId="41E33FD0" w14:textId="77777777" w:rsidR="00CC76A3" w:rsidRPr="00AC5AF4" w:rsidRDefault="00CC76A3" w:rsidP="00F270F3">
      <w:pPr>
        <w:tabs>
          <w:tab w:val="left" w:pos="567"/>
        </w:tabs>
        <w:spacing w:after="160" w:line="22" w:lineRule="atLeast"/>
        <w:ind w:left="567" w:hanging="567"/>
        <w:rPr>
          <w:rFonts w:ascii="Calibri" w:hAnsi="Calibri" w:cs="Calibri"/>
          <w:sz w:val="20"/>
          <w:szCs w:val="20"/>
        </w:rPr>
      </w:pPr>
      <w:r>
        <w:rPr>
          <w:rFonts w:ascii="Calibri" w:hAnsi="Calibri" w:cs="Calibri"/>
          <w:sz w:val="20"/>
          <w:szCs w:val="20"/>
        </w:rPr>
        <w:t>[60]</w:t>
      </w:r>
      <w:r>
        <w:rPr>
          <w:rFonts w:ascii="Calibri" w:hAnsi="Calibri" w:cs="Calibri"/>
          <w:sz w:val="20"/>
          <w:szCs w:val="20"/>
        </w:rPr>
        <w:tab/>
      </w:r>
      <w:r w:rsidRPr="00AC5AF4">
        <w:rPr>
          <w:rFonts w:ascii="Calibri" w:hAnsi="Calibri" w:cs="Calibri"/>
          <w:sz w:val="20"/>
          <w:szCs w:val="20"/>
        </w:rPr>
        <w:t>Petty, R. E. &amp; Cacioppo, J.T. (1979) Issue Involvement Can Increase or Decrease Persuasion by Enhancing Message-relevant Cognitive Responses, </w:t>
      </w:r>
      <w:r w:rsidRPr="00AC5AF4">
        <w:rPr>
          <w:rFonts w:ascii="Calibri" w:hAnsi="Calibri" w:cs="Calibri"/>
          <w:i/>
          <w:iCs/>
          <w:sz w:val="20"/>
          <w:szCs w:val="20"/>
        </w:rPr>
        <w:t>Journal of Personality and Social Psychology</w:t>
      </w:r>
      <w:r w:rsidRPr="00AC5AF4">
        <w:rPr>
          <w:rFonts w:ascii="Calibri" w:hAnsi="Calibri" w:cs="Calibri"/>
          <w:sz w:val="20"/>
          <w:szCs w:val="20"/>
        </w:rPr>
        <w:t>, </w:t>
      </w:r>
      <w:r w:rsidRPr="00AC5AF4">
        <w:rPr>
          <w:rFonts w:ascii="Calibri" w:hAnsi="Calibri" w:cs="Calibri"/>
          <w:i/>
          <w:iCs/>
          <w:sz w:val="20"/>
          <w:szCs w:val="20"/>
        </w:rPr>
        <w:t>37</w:t>
      </w:r>
      <w:r w:rsidRPr="00AC5AF4">
        <w:rPr>
          <w:rFonts w:ascii="Calibri" w:hAnsi="Calibri" w:cs="Calibri"/>
          <w:sz w:val="20"/>
          <w:szCs w:val="20"/>
        </w:rPr>
        <w:t>(10), 1915.</w:t>
      </w:r>
    </w:p>
    <w:p w14:paraId="4613D332" w14:textId="77777777" w:rsidR="00CC76A3" w:rsidRPr="00AC5AF4" w:rsidRDefault="00CC76A3" w:rsidP="00F270F3">
      <w:pPr>
        <w:tabs>
          <w:tab w:val="left" w:pos="567"/>
        </w:tabs>
        <w:spacing w:after="160" w:line="22" w:lineRule="atLeast"/>
        <w:ind w:left="567" w:hanging="567"/>
        <w:rPr>
          <w:rFonts w:ascii="Calibri" w:hAnsi="Calibri" w:cs="Calibri"/>
          <w:sz w:val="20"/>
          <w:szCs w:val="20"/>
        </w:rPr>
      </w:pPr>
      <w:r>
        <w:rPr>
          <w:rFonts w:ascii="Calibri" w:hAnsi="Calibri" w:cs="Calibri"/>
          <w:sz w:val="20"/>
          <w:szCs w:val="20"/>
        </w:rPr>
        <w:lastRenderedPageBreak/>
        <w:t>[61]</w:t>
      </w:r>
      <w:r>
        <w:rPr>
          <w:rFonts w:ascii="Calibri" w:hAnsi="Calibri" w:cs="Calibri"/>
          <w:sz w:val="20"/>
          <w:szCs w:val="20"/>
        </w:rPr>
        <w:tab/>
      </w:r>
      <w:r w:rsidRPr="00AC5AF4">
        <w:rPr>
          <w:rFonts w:ascii="Calibri" w:hAnsi="Calibri" w:cs="Calibri"/>
          <w:sz w:val="20"/>
          <w:szCs w:val="20"/>
        </w:rPr>
        <w:t>Petty, R.E. &amp; Cacioppo, J.T. (1986) The Elaboration Likelihood Model of Persuasion, In </w:t>
      </w:r>
      <w:r w:rsidRPr="00AC5AF4">
        <w:rPr>
          <w:rFonts w:ascii="Calibri" w:hAnsi="Calibri" w:cs="Calibri"/>
          <w:i/>
          <w:iCs/>
          <w:sz w:val="20"/>
          <w:szCs w:val="20"/>
        </w:rPr>
        <w:t>Communication and Persuasion</w:t>
      </w:r>
      <w:r w:rsidRPr="00AC5AF4">
        <w:rPr>
          <w:rFonts w:ascii="Calibri" w:hAnsi="Calibri" w:cs="Calibri"/>
          <w:sz w:val="20"/>
          <w:szCs w:val="20"/>
        </w:rPr>
        <w:t> (pp. 1-24), Springer, New York.</w:t>
      </w:r>
    </w:p>
    <w:p w14:paraId="019A0DB1" w14:textId="77777777" w:rsidR="00CC76A3" w:rsidRPr="00AC5AF4" w:rsidRDefault="00CC76A3" w:rsidP="00F270F3">
      <w:pPr>
        <w:tabs>
          <w:tab w:val="left" w:pos="567"/>
        </w:tabs>
        <w:spacing w:after="160" w:line="22" w:lineRule="atLeast"/>
        <w:ind w:left="567" w:hanging="567"/>
        <w:rPr>
          <w:rFonts w:ascii="Calibri" w:hAnsi="Calibri" w:cs="Calibri"/>
          <w:bCs/>
          <w:noProof/>
          <w:sz w:val="20"/>
          <w:szCs w:val="20"/>
        </w:rPr>
      </w:pPr>
      <w:r>
        <w:rPr>
          <w:rFonts w:ascii="Calibri" w:hAnsi="Calibri" w:cs="Calibri"/>
          <w:bCs/>
          <w:noProof/>
          <w:sz w:val="20"/>
          <w:szCs w:val="20"/>
        </w:rPr>
        <w:t>[62]</w:t>
      </w:r>
      <w:r>
        <w:rPr>
          <w:rFonts w:ascii="Calibri" w:hAnsi="Calibri" w:cs="Calibri"/>
          <w:bCs/>
          <w:noProof/>
          <w:sz w:val="20"/>
          <w:szCs w:val="20"/>
        </w:rPr>
        <w:tab/>
      </w:r>
      <w:r w:rsidRPr="00AC5AF4">
        <w:rPr>
          <w:rFonts w:ascii="Calibri" w:hAnsi="Calibri" w:cs="Calibri"/>
          <w:bCs/>
          <w:noProof/>
          <w:sz w:val="20"/>
          <w:szCs w:val="20"/>
        </w:rPr>
        <w:t>MacInnis, D.J. &amp; Jaworski, B.J. (1989) Information Processing from Advertisements: Toward an Integrative Framework, </w:t>
      </w:r>
      <w:r w:rsidRPr="00AC5AF4">
        <w:rPr>
          <w:rFonts w:ascii="Calibri" w:hAnsi="Calibri" w:cs="Calibri"/>
          <w:bCs/>
          <w:i/>
          <w:iCs/>
          <w:noProof/>
          <w:sz w:val="20"/>
          <w:szCs w:val="20"/>
        </w:rPr>
        <w:t>Journal of Marketing</w:t>
      </w:r>
      <w:r w:rsidRPr="00AC5AF4">
        <w:rPr>
          <w:rFonts w:ascii="Calibri" w:hAnsi="Calibri" w:cs="Calibri"/>
          <w:bCs/>
          <w:noProof/>
          <w:sz w:val="20"/>
          <w:szCs w:val="20"/>
        </w:rPr>
        <w:t>, </w:t>
      </w:r>
      <w:r w:rsidRPr="00AC5AF4">
        <w:rPr>
          <w:rFonts w:ascii="Calibri" w:hAnsi="Calibri" w:cs="Calibri"/>
          <w:bCs/>
          <w:i/>
          <w:iCs/>
          <w:noProof/>
          <w:sz w:val="20"/>
          <w:szCs w:val="20"/>
        </w:rPr>
        <w:t>53</w:t>
      </w:r>
      <w:r w:rsidRPr="00AC5AF4">
        <w:rPr>
          <w:rFonts w:ascii="Calibri" w:hAnsi="Calibri" w:cs="Calibri"/>
          <w:bCs/>
          <w:noProof/>
          <w:sz w:val="20"/>
          <w:szCs w:val="20"/>
        </w:rPr>
        <w:t>(4), 1-23.</w:t>
      </w:r>
    </w:p>
    <w:p w14:paraId="0E0C01B1"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[63]</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St. Vincent de Paul. (2019) </w:t>
      </w:r>
      <w:r w:rsidRPr="00AC5AF4">
        <w:rPr>
          <w:rFonts w:ascii="Calibri" w:eastAsia="Calibri" w:hAnsi="Calibri" w:cs="Calibri"/>
          <w:i/>
          <w:sz w:val="20"/>
          <w:szCs w:val="20"/>
          <w:lang w:eastAsia="en-US"/>
        </w:rPr>
        <w:t>Tariff Tracker Project</w:t>
      </w:r>
      <w:r w:rsidRPr="00AC5AF4">
        <w:rPr>
          <w:rFonts w:ascii="Calibri" w:eastAsia="Calibri" w:hAnsi="Calibri" w:cs="Calibri"/>
          <w:sz w:val="20"/>
          <w:szCs w:val="20"/>
          <w:lang w:eastAsia="en-US"/>
        </w:rPr>
        <w:t xml:space="preserve">, Retrieved: </w:t>
      </w:r>
      <w:hyperlink r:id="rId105" w:history="1">
        <w:r w:rsidRPr="00AC5AF4">
          <w:rPr>
            <w:rFonts w:ascii="Calibri" w:eastAsia="Calibri" w:hAnsi="Calibri" w:cs="Calibri"/>
            <w:color w:val="0000FF"/>
            <w:sz w:val="20"/>
            <w:szCs w:val="20"/>
            <w:u w:val="single"/>
            <w:lang w:eastAsia="en-US"/>
          </w:rPr>
          <w:t>https://www.vinnies.org.au/page/Our_Impact/Incomes_Support_Cost_of_Living/Energy/Map/</w:t>
        </w:r>
      </w:hyperlink>
      <w:r w:rsidRPr="00AC5AF4">
        <w:rPr>
          <w:rFonts w:ascii="Calibri" w:eastAsia="Calibri" w:hAnsi="Calibri" w:cs="Calibri"/>
          <w:color w:val="0000FF"/>
          <w:sz w:val="20"/>
          <w:szCs w:val="20"/>
          <w:u w:val="single"/>
          <w:lang w:eastAsia="en-US"/>
        </w:rPr>
        <w:t xml:space="preserve"> </w:t>
      </w:r>
    </w:p>
    <w:p w14:paraId="7DA9943A" w14:textId="77777777" w:rsidR="00CC76A3" w:rsidRPr="00AC5AF4" w:rsidRDefault="00CC76A3" w:rsidP="00F270F3">
      <w:pPr>
        <w:tabs>
          <w:tab w:val="left" w:pos="567"/>
        </w:tabs>
        <w:spacing w:after="160" w:line="22" w:lineRule="atLeast"/>
        <w:ind w:left="567" w:hanging="567"/>
        <w:rPr>
          <w:rFonts w:ascii="Calibri" w:hAnsi="Calibri" w:cs="Calibri"/>
          <w:color w:val="222222"/>
          <w:sz w:val="20"/>
          <w:szCs w:val="20"/>
          <w:shd w:val="clear" w:color="auto" w:fill="FFFFFF"/>
        </w:rPr>
      </w:pPr>
      <w:r>
        <w:rPr>
          <w:rFonts w:ascii="Calibri" w:hAnsi="Calibri" w:cs="Calibri"/>
          <w:color w:val="222222"/>
          <w:sz w:val="20"/>
          <w:szCs w:val="20"/>
          <w:shd w:val="clear" w:color="auto" w:fill="FFFFFF"/>
        </w:rPr>
        <w:t>[64]</w:t>
      </w:r>
      <w:r>
        <w:rPr>
          <w:rFonts w:ascii="Calibri" w:hAnsi="Calibri" w:cs="Calibri"/>
          <w:color w:val="222222"/>
          <w:sz w:val="20"/>
          <w:szCs w:val="20"/>
          <w:shd w:val="clear" w:color="auto" w:fill="FFFFFF"/>
        </w:rPr>
        <w:tab/>
      </w:r>
      <w:r w:rsidRPr="00AC5AF4">
        <w:rPr>
          <w:rFonts w:ascii="Calibri" w:hAnsi="Calibri" w:cs="Calibri"/>
          <w:color w:val="222222"/>
          <w:sz w:val="20"/>
          <w:szCs w:val="20"/>
          <w:shd w:val="clear" w:color="auto" w:fill="FFFFFF"/>
        </w:rPr>
        <w:t xml:space="preserve">AEMO. (2020) Electricity Statement of Opportunities, Retrieved: </w:t>
      </w:r>
      <w:hyperlink r:id="rId106" w:history="1">
        <w:r w:rsidRPr="00AC5AF4">
          <w:rPr>
            <w:rFonts w:ascii="Calibri" w:hAnsi="Calibri" w:cs="Calibri"/>
            <w:color w:val="0000FF"/>
            <w:sz w:val="20"/>
            <w:szCs w:val="20"/>
            <w:u w:val="single"/>
            <w:shd w:val="clear" w:color="auto" w:fill="FFFFFF"/>
          </w:rPr>
          <w:t>https://aemo.com.au/-/media/files/electricity/nem/planning_and_forecasting/nem_esoo/2020/2020-electricity-statement-of-opportunities.pdf?la=en</w:t>
        </w:r>
      </w:hyperlink>
    </w:p>
    <w:p w14:paraId="6DA871DC"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[65]</w:t>
      </w:r>
      <w:r>
        <w:rPr>
          <w:rFonts w:ascii="Calibri" w:eastAsia="Calibri" w:hAnsi="Calibri" w:cs="Calibri"/>
          <w:sz w:val="20"/>
          <w:szCs w:val="20"/>
          <w:lang w:eastAsia="en-US"/>
        </w:rPr>
        <w:tab/>
      </w:r>
      <w:r w:rsidRPr="00AC5AF4">
        <w:rPr>
          <w:rFonts w:ascii="Calibri" w:eastAsia="Calibri" w:hAnsi="Calibri" w:cs="Calibri"/>
          <w:sz w:val="20"/>
          <w:szCs w:val="20"/>
          <w:lang w:eastAsia="en-US"/>
        </w:rPr>
        <w:t>Australian Bureau of Statistics. (2020a</w:t>
      </w:r>
      <w:r w:rsidRPr="00AC5AF4">
        <w:rPr>
          <w:rFonts w:ascii="Calibri" w:eastAsia="Calibri" w:hAnsi="Calibri" w:cs="Calibri"/>
          <w:i/>
          <w:sz w:val="20"/>
          <w:szCs w:val="20"/>
          <w:lang w:eastAsia="en-US"/>
        </w:rPr>
        <w:t>) 6401 - Consumer Price Index</w:t>
      </w:r>
      <w:r w:rsidRPr="00AC5AF4">
        <w:rPr>
          <w:rFonts w:ascii="Calibri" w:eastAsia="Calibri" w:hAnsi="Calibri" w:cs="Calibri"/>
          <w:sz w:val="20"/>
          <w:szCs w:val="20"/>
          <w:lang w:eastAsia="en-US"/>
        </w:rPr>
        <w:t xml:space="preserve">, Retrieved: </w:t>
      </w:r>
      <w:hyperlink r:id="rId107" w:anchor="main-features" w:history="1">
        <w:r w:rsidRPr="00AC5AF4">
          <w:rPr>
            <w:rFonts w:ascii="Calibri" w:eastAsia="Calibri" w:hAnsi="Calibri" w:cs="Calibri"/>
            <w:color w:val="0000FF"/>
            <w:sz w:val="20"/>
            <w:szCs w:val="20"/>
            <w:u w:val="single"/>
            <w:lang w:eastAsia="en-US"/>
          </w:rPr>
          <w:t>https://www.abs.gov.au/statistics/economy/price-indexes-and-inflation/consumer-price-index-australia/latest-release#main-features</w:t>
        </w:r>
      </w:hyperlink>
    </w:p>
    <w:p w14:paraId="72250605" w14:textId="2F25BEDA"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 xml:space="preserve">[66] </w:t>
      </w:r>
      <w:r w:rsidR="00802C9D">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Department of Social Services and Melbourne Institute of Applied Economic and Social Research. (2019) </w:t>
      </w:r>
      <w:r w:rsidRPr="00AC5AF4">
        <w:rPr>
          <w:rFonts w:ascii="Calibri" w:eastAsia="Calibri" w:hAnsi="Calibri" w:cs="Calibri"/>
          <w:i/>
          <w:iCs/>
          <w:sz w:val="20"/>
          <w:szCs w:val="20"/>
          <w:lang w:eastAsia="en-US"/>
        </w:rPr>
        <w:t>The Household, Income and Labour Dynamics in Australia (HILDA) Survey</w:t>
      </w:r>
      <w:r w:rsidRPr="00AC5AF4">
        <w:rPr>
          <w:rFonts w:ascii="Calibri" w:eastAsia="Calibri" w:hAnsi="Calibri" w:cs="Calibri"/>
          <w:sz w:val="20"/>
          <w:szCs w:val="20"/>
          <w:lang w:eastAsia="en-US"/>
        </w:rPr>
        <w:t xml:space="preserve">, RESTRICTED RELEASE 18 (Waves 1-18)", </w:t>
      </w:r>
      <w:hyperlink r:id="rId108" w:history="1">
        <w:r w:rsidRPr="00AC5AF4">
          <w:rPr>
            <w:rFonts w:ascii="Calibri" w:eastAsia="Calibri" w:hAnsi="Calibri" w:cs="Calibri"/>
            <w:color w:val="0000FF"/>
            <w:sz w:val="20"/>
            <w:szCs w:val="20"/>
            <w:u w:val="single"/>
            <w:lang w:eastAsia="en-US"/>
          </w:rPr>
          <w:t>doi:10.26193/BBOTSM</w:t>
        </w:r>
      </w:hyperlink>
      <w:r w:rsidRPr="00AC5AF4">
        <w:rPr>
          <w:rFonts w:ascii="Calibri" w:eastAsia="Calibri" w:hAnsi="Calibri" w:cs="Calibri"/>
          <w:sz w:val="20"/>
          <w:szCs w:val="20"/>
          <w:lang w:eastAsia="en-US"/>
        </w:rPr>
        <w:t xml:space="preserve">, ADA Dataverse, V4. </w:t>
      </w:r>
    </w:p>
    <w:p w14:paraId="1164ECD3" w14:textId="3D98EF6B"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 xml:space="preserve">[67] </w:t>
      </w:r>
      <w:r w:rsidR="00802C9D">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Australian Energy Regulator. (2020a) </w:t>
      </w:r>
      <w:r w:rsidRPr="00AC5AF4">
        <w:rPr>
          <w:rFonts w:ascii="Calibri" w:eastAsia="Calibri" w:hAnsi="Calibri" w:cs="Calibri"/>
          <w:i/>
          <w:iCs/>
          <w:sz w:val="20"/>
          <w:szCs w:val="20"/>
          <w:lang w:eastAsia="en-US"/>
        </w:rPr>
        <w:t>Retail Energy Market Performance Reporting</w:t>
      </w:r>
      <w:r w:rsidRPr="00AC5AF4">
        <w:rPr>
          <w:rFonts w:ascii="Calibri" w:eastAsia="Calibri" w:hAnsi="Calibri" w:cs="Calibri"/>
          <w:sz w:val="20"/>
          <w:szCs w:val="20"/>
          <w:lang w:eastAsia="en-US"/>
        </w:rPr>
        <w:t xml:space="preserve">, Retrieved: </w:t>
      </w:r>
      <w:hyperlink r:id="rId109" w:history="1">
        <w:r w:rsidRPr="00AC5AF4">
          <w:rPr>
            <w:rFonts w:ascii="Calibri" w:eastAsia="Calibri" w:hAnsi="Calibri" w:cs="Calibri"/>
            <w:color w:val="0000FF"/>
            <w:sz w:val="20"/>
            <w:szCs w:val="20"/>
            <w:u w:val="single"/>
            <w:lang w:eastAsia="en-US"/>
          </w:rPr>
          <w:t>https://www.aer.gov.au/retail-markets/performance-reporting</w:t>
        </w:r>
      </w:hyperlink>
      <w:r w:rsidRPr="00AC5AF4">
        <w:rPr>
          <w:rFonts w:ascii="Calibri" w:eastAsia="Calibri" w:hAnsi="Calibri" w:cs="Calibri"/>
          <w:color w:val="0000FF"/>
          <w:sz w:val="20"/>
          <w:szCs w:val="20"/>
          <w:u w:val="single"/>
          <w:lang w:eastAsia="en-US"/>
        </w:rPr>
        <w:t xml:space="preserve"> </w:t>
      </w:r>
    </w:p>
    <w:p w14:paraId="67DE09A1"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[68]</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Australian Energy Regulator. (2020b) </w:t>
      </w:r>
      <w:r w:rsidRPr="00AC5AF4">
        <w:rPr>
          <w:rFonts w:ascii="Calibri" w:eastAsia="Calibri" w:hAnsi="Calibri" w:cs="Calibri"/>
          <w:i/>
          <w:iCs/>
          <w:sz w:val="20"/>
          <w:szCs w:val="20"/>
          <w:lang w:eastAsia="en-US"/>
        </w:rPr>
        <w:t>Weekly Retail Market Dashboards – COVID-19: Retail Market Data Dashboard as at 28 September 2020</w:t>
      </w:r>
      <w:r w:rsidRPr="00AC5AF4">
        <w:rPr>
          <w:rFonts w:ascii="Calibri" w:eastAsia="Calibri" w:hAnsi="Calibri" w:cs="Calibri"/>
          <w:sz w:val="20"/>
          <w:szCs w:val="20"/>
          <w:lang w:eastAsia="en-US"/>
        </w:rPr>
        <w:t xml:space="preserve">, Retrieved: </w:t>
      </w:r>
      <w:hyperlink r:id="rId110" w:history="1">
        <w:r w:rsidRPr="00AC5AF4">
          <w:rPr>
            <w:rFonts w:ascii="Calibri" w:eastAsia="Calibri" w:hAnsi="Calibri" w:cs="Calibri"/>
            <w:color w:val="0000FF"/>
            <w:sz w:val="20"/>
            <w:szCs w:val="20"/>
            <w:u w:val="single"/>
            <w:lang w:eastAsia="en-US"/>
          </w:rPr>
          <w:t>https://www.aer.gov.au/system/files/Retailer%20market%20data%20dashboard%20-%2028%20September%202020%20-%20COVID-19.pdf</w:t>
        </w:r>
      </w:hyperlink>
      <w:r w:rsidRPr="00AC5AF4">
        <w:rPr>
          <w:rFonts w:ascii="Calibri" w:eastAsia="Calibri" w:hAnsi="Calibri" w:cs="Calibri"/>
          <w:sz w:val="20"/>
          <w:szCs w:val="20"/>
          <w:lang w:eastAsia="en-US"/>
        </w:rPr>
        <w:t xml:space="preserve"> </w:t>
      </w:r>
    </w:p>
    <w:p w14:paraId="4C24616B"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[69]</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Baker, E., Beer, A., </w:t>
      </w:r>
      <w:proofErr w:type="spellStart"/>
      <w:r w:rsidRPr="00AC5AF4">
        <w:rPr>
          <w:rFonts w:ascii="Calibri" w:eastAsia="Calibri" w:hAnsi="Calibri" w:cs="Calibri"/>
          <w:sz w:val="20"/>
          <w:szCs w:val="20"/>
          <w:lang w:eastAsia="en-US"/>
        </w:rPr>
        <w:t>Zillante</w:t>
      </w:r>
      <w:proofErr w:type="spellEnd"/>
      <w:r w:rsidRPr="00AC5AF4">
        <w:rPr>
          <w:rFonts w:ascii="Calibri" w:eastAsia="Calibri" w:hAnsi="Calibri" w:cs="Calibri"/>
          <w:sz w:val="20"/>
          <w:szCs w:val="20"/>
          <w:lang w:eastAsia="en-US"/>
        </w:rPr>
        <w:t xml:space="preserve">, G., London, K., Bentley, R., Hulse, K., Pawson, H., Randolph, B., Stone, W. &amp; </w:t>
      </w:r>
      <w:proofErr w:type="spellStart"/>
      <w:r w:rsidRPr="00AC5AF4">
        <w:rPr>
          <w:rFonts w:ascii="Calibri" w:eastAsia="Calibri" w:hAnsi="Calibri" w:cs="Calibri"/>
          <w:sz w:val="20"/>
          <w:szCs w:val="20"/>
          <w:lang w:eastAsia="en-US"/>
        </w:rPr>
        <w:t>Rajagopolan</w:t>
      </w:r>
      <w:proofErr w:type="spellEnd"/>
      <w:r w:rsidRPr="00AC5AF4">
        <w:rPr>
          <w:rFonts w:ascii="Calibri" w:eastAsia="Calibri" w:hAnsi="Calibri" w:cs="Calibri"/>
          <w:sz w:val="20"/>
          <w:szCs w:val="20"/>
          <w:lang w:eastAsia="en-US"/>
        </w:rPr>
        <w:t xml:space="preserve">, P. (2019) </w:t>
      </w:r>
      <w:r w:rsidRPr="00AC5AF4">
        <w:rPr>
          <w:rFonts w:ascii="Calibri" w:eastAsia="Calibri" w:hAnsi="Calibri" w:cs="Calibri"/>
          <w:i/>
          <w:sz w:val="20"/>
          <w:szCs w:val="20"/>
          <w:lang w:eastAsia="en-US"/>
        </w:rPr>
        <w:t>The Australian Housing Conditions Dataset</w:t>
      </w:r>
      <w:r w:rsidRPr="00AC5AF4">
        <w:rPr>
          <w:rFonts w:ascii="Calibri" w:eastAsia="Calibri" w:hAnsi="Calibri" w:cs="Calibri"/>
          <w:sz w:val="20"/>
          <w:szCs w:val="20"/>
          <w:lang w:eastAsia="en-US"/>
        </w:rPr>
        <w:t xml:space="preserve">, </w:t>
      </w:r>
      <w:hyperlink r:id="rId111" w:history="1">
        <w:r w:rsidRPr="00AC5AF4">
          <w:rPr>
            <w:rFonts w:ascii="Calibri" w:eastAsia="Calibri" w:hAnsi="Calibri" w:cs="Calibri"/>
            <w:color w:val="0000FF"/>
            <w:sz w:val="20"/>
            <w:szCs w:val="20"/>
            <w:u w:val="single"/>
            <w:lang w:eastAsia="en-US"/>
          </w:rPr>
          <w:t>doi:10.26193/RDMRD3</w:t>
        </w:r>
      </w:hyperlink>
      <w:r w:rsidRPr="00AC5AF4">
        <w:rPr>
          <w:rFonts w:ascii="Calibri" w:eastAsia="Calibri" w:hAnsi="Calibri" w:cs="Calibri"/>
          <w:sz w:val="20"/>
          <w:szCs w:val="20"/>
          <w:lang w:eastAsia="en-US"/>
        </w:rPr>
        <w:t>, ADA Dataverse, V1</w:t>
      </w:r>
    </w:p>
    <w:p w14:paraId="2F187549" w14:textId="11CAD85F"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[70]</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Australian Bureau of Statistics. (2020b) </w:t>
      </w:r>
      <w:r w:rsidRPr="00AC5AF4">
        <w:rPr>
          <w:rFonts w:ascii="Calibri" w:eastAsia="Calibri" w:hAnsi="Calibri" w:cs="Calibri"/>
          <w:i/>
          <w:sz w:val="20"/>
          <w:szCs w:val="20"/>
          <w:lang w:eastAsia="en-US"/>
        </w:rPr>
        <w:t>Building Approvals, Australia</w:t>
      </w:r>
      <w:r w:rsidRPr="00AC5AF4">
        <w:rPr>
          <w:rFonts w:ascii="Calibri" w:eastAsia="Calibri" w:hAnsi="Calibri" w:cs="Calibri"/>
          <w:sz w:val="20"/>
          <w:szCs w:val="20"/>
          <w:lang w:eastAsia="en-US"/>
        </w:rPr>
        <w:t xml:space="preserve">, </w:t>
      </w:r>
      <w:r w:rsidR="00272D59" w:rsidRPr="00AC5AF4">
        <w:rPr>
          <w:rFonts w:ascii="Calibri" w:eastAsia="Calibri" w:hAnsi="Calibri" w:cs="Calibri"/>
          <w:sz w:val="20"/>
          <w:szCs w:val="20"/>
          <w:lang w:eastAsia="en-US"/>
        </w:rPr>
        <w:t>Retrieve</w:t>
      </w:r>
      <w:r w:rsidR="00272D59">
        <w:rPr>
          <w:rFonts w:ascii="Calibri" w:eastAsia="Calibri" w:hAnsi="Calibri" w:cs="Calibri"/>
          <w:sz w:val="20"/>
          <w:szCs w:val="20"/>
          <w:lang w:eastAsia="en-US"/>
        </w:rPr>
        <w:t>d</w:t>
      </w:r>
      <w:r w:rsidRPr="00AC5AF4">
        <w:rPr>
          <w:rFonts w:ascii="Calibri" w:eastAsia="Calibri" w:hAnsi="Calibri" w:cs="Calibri"/>
          <w:sz w:val="20"/>
          <w:szCs w:val="20"/>
          <w:lang w:eastAsia="en-US"/>
        </w:rPr>
        <w:t xml:space="preserve">: </w:t>
      </w:r>
      <w:hyperlink r:id="rId112" w:history="1">
        <w:r w:rsidRPr="00AC5AF4">
          <w:rPr>
            <w:rFonts w:ascii="Calibri" w:eastAsia="Calibri" w:hAnsi="Calibri" w:cs="Calibri"/>
            <w:color w:val="0000FF"/>
            <w:sz w:val="20"/>
            <w:szCs w:val="20"/>
            <w:u w:val="single"/>
            <w:lang w:eastAsia="en-US"/>
          </w:rPr>
          <w:t>https://www.abs.gov.au/statistics/industry/building-and-construction/building-approvals-australia/latest-release</w:t>
        </w:r>
      </w:hyperlink>
    </w:p>
    <w:p w14:paraId="585833D4" w14:textId="77777777" w:rsidR="00CC76A3" w:rsidRPr="00AC5AF4" w:rsidRDefault="00CC76A3" w:rsidP="00F270F3">
      <w:pPr>
        <w:tabs>
          <w:tab w:val="left" w:pos="567"/>
        </w:tabs>
        <w:spacing w:after="160" w:line="22" w:lineRule="atLeast"/>
        <w:ind w:left="567" w:hanging="567"/>
        <w:rPr>
          <w:rFonts w:ascii="Calibri" w:hAnsi="Calibri" w:cs="Calibri"/>
          <w:color w:val="0000FF"/>
          <w:sz w:val="20"/>
          <w:szCs w:val="20"/>
          <w:u w:val="single"/>
          <w:lang w:eastAsia="en-US"/>
        </w:rPr>
      </w:pPr>
      <w:r>
        <w:rPr>
          <w:rFonts w:ascii="Calibri" w:eastAsia="Yu Mincho" w:hAnsi="Calibri" w:cs="Calibri"/>
          <w:sz w:val="20"/>
          <w:szCs w:val="20"/>
          <w:lang w:eastAsia="en-US"/>
        </w:rPr>
        <w:t>[71]</w:t>
      </w:r>
      <w:r>
        <w:rPr>
          <w:rFonts w:ascii="Calibri" w:eastAsia="Yu Mincho" w:hAnsi="Calibri" w:cs="Calibri"/>
          <w:sz w:val="20"/>
          <w:szCs w:val="20"/>
          <w:lang w:eastAsia="en-US"/>
        </w:rPr>
        <w:tab/>
      </w:r>
      <w:r w:rsidRPr="00AC5AF4">
        <w:rPr>
          <w:rFonts w:ascii="Calibri" w:eastAsia="Yu Mincho" w:hAnsi="Calibri" w:cs="Calibri"/>
          <w:sz w:val="20"/>
          <w:szCs w:val="20"/>
          <w:lang w:eastAsia="en-US"/>
        </w:rPr>
        <w:t xml:space="preserve">Australian Building Codes Board. (2020) </w:t>
      </w:r>
      <w:r w:rsidRPr="00AC5AF4">
        <w:rPr>
          <w:rFonts w:ascii="Calibri" w:eastAsia="Yu Mincho" w:hAnsi="Calibri" w:cs="Calibri"/>
          <w:i/>
          <w:iCs/>
          <w:sz w:val="20"/>
          <w:szCs w:val="20"/>
          <w:lang w:eastAsia="en-US"/>
        </w:rPr>
        <w:t>Climate Zone Map: Australia Wide</w:t>
      </w:r>
      <w:r w:rsidRPr="00AC5AF4">
        <w:rPr>
          <w:rFonts w:ascii="Calibri" w:eastAsia="Yu Mincho" w:hAnsi="Calibri" w:cs="Calibri"/>
          <w:sz w:val="20"/>
          <w:szCs w:val="20"/>
          <w:lang w:eastAsia="en-US"/>
        </w:rPr>
        <w:t xml:space="preserve">. ABCB, Canberra, Retrieved from: </w:t>
      </w:r>
      <w:hyperlink r:id="rId113" w:history="1">
        <w:r w:rsidRPr="00AC5AF4">
          <w:rPr>
            <w:rFonts w:ascii="Calibri" w:hAnsi="Calibri" w:cs="Calibri"/>
            <w:color w:val="0000FF"/>
            <w:sz w:val="20"/>
            <w:szCs w:val="20"/>
            <w:u w:val="single"/>
            <w:lang w:eastAsia="en-US"/>
          </w:rPr>
          <w:t>https://www.abcb.gov.au/Resources/Tools-Calculators/Climate-Zone-Map-Australia-Wide</w:t>
        </w:r>
      </w:hyperlink>
    </w:p>
    <w:p w14:paraId="4AC942B4"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[72]</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Davidson, P., Saunders, P., Bradbury, B. and Wong, M. (2020) </w:t>
      </w:r>
      <w:r w:rsidRPr="00AC5AF4">
        <w:rPr>
          <w:rFonts w:ascii="Calibri" w:eastAsia="Calibri" w:hAnsi="Calibri" w:cs="Calibri"/>
          <w:i/>
          <w:iCs/>
          <w:sz w:val="20"/>
          <w:szCs w:val="20"/>
          <w:lang w:eastAsia="en-US"/>
        </w:rPr>
        <w:t>Poverty in Australia 2020: Part 1, Overview, ACOSS/UNSW Poverty and Inequality Partnership Report No. 3</w:t>
      </w:r>
      <w:r w:rsidRPr="00AC5AF4">
        <w:rPr>
          <w:rFonts w:ascii="Calibri" w:eastAsia="Calibri" w:hAnsi="Calibri" w:cs="Calibri"/>
          <w:sz w:val="20"/>
          <w:szCs w:val="20"/>
          <w:lang w:eastAsia="en-US"/>
        </w:rPr>
        <w:t>, ACOSS, Sydney.</w:t>
      </w:r>
    </w:p>
    <w:p w14:paraId="2610C271"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[73]</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Baker, E., L. Lester, R. Bentley &amp; Beer, A. (2016) Poor Housing Quality: Prevalence and Health Effects, </w:t>
      </w:r>
      <w:r w:rsidRPr="00AC5AF4">
        <w:rPr>
          <w:rFonts w:ascii="Calibri" w:eastAsia="Calibri" w:hAnsi="Calibri" w:cs="Calibri"/>
          <w:i/>
          <w:sz w:val="20"/>
          <w:szCs w:val="20"/>
          <w:lang w:eastAsia="en-US"/>
        </w:rPr>
        <w:t>Journal of Prevention &amp; Intervention in the Community</w:t>
      </w:r>
      <w:r w:rsidRPr="00AC5AF4">
        <w:rPr>
          <w:rFonts w:ascii="Calibri" w:eastAsia="Calibri" w:hAnsi="Calibri" w:cs="Calibri"/>
          <w:sz w:val="20"/>
          <w:szCs w:val="20"/>
          <w:lang w:eastAsia="en-US"/>
        </w:rPr>
        <w:t>, 44(4), 219-232.</w:t>
      </w:r>
    </w:p>
    <w:p w14:paraId="6C0034BA" w14:textId="19D6EEFE" w:rsidR="00CC76A3" w:rsidRPr="00AC5AF4"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[74]</w:t>
      </w:r>
      <w:r>
        <w:rPr>
          <w:rFonts w:ascii="Calibri" w:eastAsia="Calibri" w:hAnsi="Calibri" w:cs="Calibri"/>
          <w:bCs/>
          <w:color w:val="222222"/>
          <w:sz w:val="20"/>
          <w:szCs w:val="20"/>
          <w:shd w:val="clear" w:color="auto" w:fill="FFFFFF"/>
          <w:lang w:eastAsia="en-US"/>
        </w:rPr>
        <w:tab/>
      </w:r>
      <w:r w:rsidRPr="00AC5AF4">
        <w:rPr>
          <w:rFonts w:ascii="Calibri" w:eastAsia="Calibri" w:hAnsi="Calibri" w:cs="Calibri"/>
          <w:bCs/>
          <w:color w:val="222222"/>
          <w:sz w:val="20"/>
          <w:szCs w:val="20"/>
          <w:shd w:val="clear" w:color="auto" w:fill="FFFFFF"/>
          <w:lang w:eastAsia="en-US"/>
        </w:rPr>
        <w:t xml:space="preserve">Economic Regulation Authority Western Australia. (2020a) Annual Data Report 2019/20, Energy Retailers, 17 December 2020, Retrieved: </w:t>
      </w:r>
      <w:hyperlink r:id="rId114" w:history="1">
        <w:r w:rsidRPr="00AC5AF4">
          <w:rPr>
            <w:rFonts w:ascii="Calibri" w:eastAsia="Calibri" w:hAnsi="Calibri" w:cs="Calibri"/>
            <w:bCs/>
            <w:color w:val="0000FF"/>
            <w:sz w:val="20"/>
            <w:szCs w:val="20"/>
            <w:u w:val="single"/>
            <w:shd w:val="clear" w:color="auto" w:fill="FFFFFF"/>
            <w:lang w:eastAsia="en-US"/>
          </w:rPr>
          <w:t>https://www.erawa.com.au/cproot/21462/2/Economic-Regulation-Authority---Annual-Report-201920---Web-version---FINAL.PDF</w:t>
        </w:r>
      </w:hyperlink>
      <w:r w:rsidRPr="00AC5AF4">
        <w:rPr>
          <w:rFonts w:ascii="Calibri" w:eastAsia="Calibri" w:hAnsi="Calibri" w:cs="Calibri"/>
          <w:bCs/>
          <w:color w:val="222222"/>
          <w:sz w:val="20"/>
          <w:szCs w:val="20"/>
          <w:shd w:val="clear" w:color="auto" w:fill="FFFFFF"/>
          <w:lang w:eastAsia="en-US"/>
        </w:rPr>
        <w:t xml:space="preserve"> </w:t>
      </w:r>
    </w:p>
    <w:p w14:paraId="5EF3AEF1" w14:textId="21A0E829" w:rsidR="00CC76A3"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[75]</w:t>
      </w:r>
      <w:r>
        <w:rPr>
          <w:rFonts w:ascii="Calibri" w:eastAsia="Calibri" w:hAnsi="Calibri" w:cs="Calibri"/>
          <w:bCs/>
          <w:color w:val="222222"/>
          <w:sz w:val="20"/>
          <w:szCs w:val="20"/>
          <w:shd w:val="clear" w:color="auto" w:fill="FFFFFF"/>
          <w:lang w:eastAsia="en-US"/>
        </w:rPr>
        <w:tab/>
      </w:r>
      <w:r w:rsidRPr="00AC5AF4">
        <w:rPr>
          <w:rFonts w:ascii="Calibri" w:eastAsia="Calibri" w:hAnsi="Calibri" w:cs="Calibri"/>
          <w:bCs/>
          <w:color w:val="222222"/>
          <w:sz w:val="20"/>
          <w:szCs w:val="20"/>
          <w:shd w:val="clear" w:color="auto" w:fill="FFFFFF"/>
          <w:lang w:eastAsia="en-US"/>
        </w:rPr>
        <w:t xml:space="preserve">Economic Regulation Authority Western Australia. (2020b) Annual Data Report 2018/19, Energy Retailers and Data Appendix, March 2020, Retrieved: </w:t>
      </w:r>
      <w:hyperlink r:id="rId115" w:history="1">
        <w:r w:rsidRPr="00AC5AF4">
          <w:rPr>
            <w:rFonts w:ascii="Calibri" w:eastAsia="Calibri" w:hAnsi="Calibri" w:cs="Calibri"/>
            <w:bCs/>
            <w:color w:val="0000FF"/>
            <w:sz w:val="20"/>
            <w:szCs w:val="20"/>
            <w:u w:val="single"/>
            <w:shd w:val="clear" w:color="auto" w:fill="FFFFFF"/>
            <w:lang w:eastAsia="en-US"/>
          </w:rPr>
          <w:t>https://www.erawa.com.au/cproot/20718/2/Economic-Regulation-Authority---Annual-Report-201819---Website-version.PDF</w:t>
        </w:r>
      </w:hyperlink>
      <w:r>
        <w:rPr>
          <w:rFonts w:ascii="Calibri" w:eastAsia="Calibri" w:hAnsi="Calibri" w:cs="Calibri"/>
          <w:bCs/>
          <w:color w:val="222222"/>
          <w:sz w:val="20"/>
          <w:szCs w:val="20"/>
          <w:shd w:val="clear" w:color="auto" w:fill="FFFFFF"/>
          <w:lang w:eastAsia="en-US"/>
        </w:rPr>
        <w:t xml:space="preserve"> </w:t>
      </w:r>
    </w:p>
    <w:p w14:paraId="458B38A1" w14:textId="6E5D3E1E" w:rsidR="00CC76A3" w:rsidRPr="00AC5AF4"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[76]</w:t>
      </w:r>
      <w:r>
        <w:rPr>
          <w:rFonts w:ascii="Calibri" w:eastAsia="Calibri" w:hAnsi="Calibri" w:cs="Calibri"/>
          <w:bCs/>
          <w:color w:val="222222"/>
          <w:sz w:val="20"/>
          <w:szCs w:val="20"/>
          <w:shd w:val="clear" w:color="auto" w:fill="FFFFFF"/>
          <w:lang w:eastAsia="en-US"/>
        </w:rPr>
        <w:tab/>
      </w:r>
      <w:r w:rsidRPr="00AC5AF4">
        <w:rPr>
          <w:rFonts w:ascii="Calibri" w:eastAsia="Calibri" w:hAnsi="Calibri" w:cs="Calibri"/>
          <w:bCs/>
          <w:color w:val="222222"/>
          <w:sz w:val="20"/>
          <w:szCs w:val="20"/>
          <w:shd w:val="clear" w:color="auto" w:fill="FFFFFF"/>
          <w:lang w:eastAsia="en-US"/>
        </w:rPr>
        <w:t xml:space="preserve">Essential Services Commission. (2019) </w:t>
      </w:r>
      <w:r w:rsidRPr="00AC5AF4">
        <w:rPr>
          <w:rFonts w:ascii="Calibri" w:eastAsia="Calibri" w:hAnsi="Calibri" w:cs="Calibri"/>
          <w:bCs/>
          <w:i/>
          <w:color w:val="222222"/>
          <w:sz w:val="20"/>
          <w:szCs w:val="20"/>
          <w:shd w:val="clear" w:color="auto" w:fill="FFFFFF"/>
          <w:lang w:eastAsia="en-US"/>
        </w:rPr>
        <w:t>Appendix: Retailer Performance (excel) to the Victorian Energy Market Report 2018-19</w:t>
      </w:r>
      <w:r w:rsidRPr="00AC5AF4">
        <w:rPr>
          <w:rFonts w:ascii="Calibri" w:eastAsia="Calibri" w:hAnsi="Calibri" w:cs="Calibri"/>
          <w:bCs/>
          <w:color w:val="222222"/>
          <w:sz w:val="20"/>
          <w:szCs w:val="20"/>
          <w:shd w:val="clear" w:color="auto" w:fill="FFFFFF"/>
          <w:lang w:eastAsia="en-US"/>
        </w:rPr>
        <w:t xml:space="preserve">, updates from July to Dec. 2019 - 29 November 2019. </w:t>
      </w:r>
    </w:p>
    <w:p w14:paraId="0908539B" w14:textId="7D5C0A0D" w:rsidR="00CC76A3" w:rsidRPr="00AC5AF4"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[77]</w:t>
      </w:r>
      <w:r>
        <w:rPr>
          <w:rFonts w:ascii="Calibri" w:eastAsia="Calibri" w:hAnsi="Calibri" w:cs="Calibri"/>
          <w:bCs/>
          <w:color w:val="222222"/>
          <w:sz w:val="20"/>
          <w:szCs w:val="20"/>
          <w:shd w:val="clear" w:color="auto" w:fill="FFFFFF"/>
          <w:lang w:eastAsia="en-US"/>
        </w:rPr>
        <w:tab/>
      </w:r>
      <w:r w:rsidRPr="00AC5AF4">
        <w:rPr>
          <w:rFonts w:ascii="Calibri" w:eastAsia="Calibri" w:hAnsi="Calibri" w:cs="Calibri"/>
          <w:bCs/>
          <w:color w:val="222222"/>
          <w:sz w:val="20"/>
          <w:szCs w:val="20"/>
          <w:shd w:val="clear" w:color="auto" w:fill="FFFFFF"/>
          <w:lang w:eastAsia="en-US"/>
        </w:rPr>
        <w:t>Essential Services Commission. (2020) Victorian Energy Market Report 2019-20 and Performance Data Appendix to the Victorian Energy Market Report 2019-20, 30 November.</w:t>
      </w:r>
    </w:p>
    <w:p w14:paraId="1F7C0FFE" w14:textId="54841643" w:rsidR="00CC76A3" w:rsidRPr="00AC5AF4" w:rsidRDefault="00CC76A3" w:rsidP="00F270F3">
      <w:pPr>
        <w:shd w:val="clear" w:color="auto" w:fill="FFFFFF"/>
        <w:tabs>
          <w:tab w:val="left" w:pos="567"/>
        </w:tabs>
        <w:spacing w:after="160" w:line="22" w:lineRule="atLeast"/>
        <w:ind w:left="567" w:hanging="567"/>
        <w:rPr>
          <w:rFonts w:ascii="Calibri" w:hAnsi="Calibri" w:cs="Calibri"/>
          <w:sz w:val="20"/>
          <w:szCs w:val="20"/>
        </w:rPr>
      </w:pPr>
      <w:r>
        <w:rPr>
          <w:rFonts w:ascii="Calibri" w:hAnsi="Calibri" w:cs="Calibri"/>
          <w:sz w:val="20"/>
          <w:szCs w:val="20"/>
        </w:rPr>
        <w:t>[78]</w:t>
      </w:r>
      <w:r>
        <w:rPr>
          <w:rFonts w:ascii="Calibri" w:hAnsi="Calibri" w:cs="Calibri"/>
          <w:sz w:val="20"/>
          <w:szCs w:val="20"/>
        </w:rPr>
        <w:tab/>
      </w:r>
      <w:r w:rsidRPr="00AC5AF4">
        <w:rPr>
          <w:rFonts w:ascii="Calibri" w:hAnsi="Calibri" w:cs="Calibri"/>
          <w:sz w:val="20"/>
          <w:szCs w:val="20"/>
        </w:rPr>
        <w:t xml:space="preserve">Utilities Commission. (2020) Northern Territory Electricity Retail Review 2018-19, Retrieved: </w:t>
      </w:r>
      <w:hyperlink r:id="rId116" w:history="1">
        <w:r w:rsidRPr="00AC5AF4">
          <w:rPr>
            <w:rFonts w:ascii="Calibri" w:hAnsi="Calibri" w:cs="Calibri"/>
            <w:color w:val="0000FF"/>
            <w:sz w:val="20"/>
            <w:szCs w:val="20"/>
            <w:u w:val="single"/>
          </w:rPr>
          <w:t>https://utilicom.nt.gov.au/news/2020/2018-19-northern-territory-electricity-retail-review</w:t>
        </w:r>
      </w:hyperlink>
      <w:r w:rsidRPr="00AC5AF4">
        <w:rPr>
          <w:rFonts w:ascii="Calibri" w:hAnsi="Calibri" w:cs="Calibri"/>
          <w:sz w:val="20"/>
          <w:szCs w:val="20"/>
        </w:rPr>
        <w:t xml:space="preserve"> </w:t>
      </w:r>
    </w:p>
    <w:p w14:paraId="757E3CF7"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lastRenderedPageBreak/>
        <w:t>[79]</w:t>
      </w:r>
      <w:r>
        <w:rPr>
          <w:rFonts w:ascii="Calibri" w:eastAsia="Calibri" w:hAnsi="Calibri" w:cs="Calibri"/>
          <w:sz w:val="20"/>
          <w:szCs w:val="20"/>
          <w:lang w:eastAsia="en-US"/>
        </w:rPr>
        <w:tab/>
      </w:r>
      <w:proofErr w:type="spellStart"/>
      <w:r w:rsidRPr="00AC5AF4">
        <w:rPr>
          <w:rFonts w:ascii="Calibri" w:eastAsia="Calibri" w:hAnsi="Calibri" w:cs="Calibri"/>
          <w:sz w:val="20"/>
          <w:szCs w:val="20"/>
          <w:lang w:eastAsia="en-US"/>
        </w:rPr>
        <w:t>Krippendorff</w:t>
      </w:r>
      <w:proofErr w:type="spellEnd"/>
      <w:r w:rsidRPr="00AC5AF4">
        <w:rPr>
          <w:rFonts w:ascii="Calibri" w:eastAsia="Calibri" w:hAnsi="Calibri" w:cs="Calibri"/>
          <w:sz w:val="20"/>
          <w:szCs w:val="20"/>
          <w:lang w:eastAsia="en-US"/>
        </w:rPr>
        <w:t xml:space="preserve">, K. (1980) </w:t>
      </w:r>
      <w:r w:rsidRPr="00AC5AF4">
        <w:rPr>
          <w:rFonts w:ascii="Calibri" w:eastAsia="Calibri" w:hAnsi="Calibri" w:cs="Calibri"/>
          <w:i/>
          <w:sz w:val="20"/>
          <w:szCs w:val="20"/>
          <w:lang w:eastAsia="en-US"/>
        </w:rPr>
        <w:t>Validity in Content Analysis</w:t>
      </w:r>
      <w:r w:rsidRPr="00AC5AF4">
        <w:rPr>
          <w:rFonts w:ascii="Calibri" w:eastAsia="Calibri" w:hAnsi="Calibri" w:cs="Calibri"/>
          <w:sz w:val="20"/>
          <w:szCs w:val="20"/>
          <w:lang w:eastAsia="en-US"/>
        </w:rPr>
        <w:t xml:space="preserve">, University of Pennsylvania, Departmental Paper. </w:t>
      </w:r>
    </w:p>
    <w:p w14:paraId="16B716AA"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[80]</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Amplify. (2020) </w:t>
      </w:r>
      <w:r w:rsidRPr="00AC5AF4">
        <w:rPr>
          <w:rFonts w:ascii="Calibri" w:eastAsia="Calibri" w:hAnsi="Calibri" w:cs="Calibri"/>
          <w:i/>
          <w:sz w:val="20"/>
          <w:szCs w:val="20"/>
          <w:lang w:eastAsia="en-US"/>
        </w:rPr>
        <w:t>Social Progress Index</w:t>
      </w:r>
      <w:r w:rsidRPr="00AC5AF4">
        <w:rPr>
          <w:rFonts w:ascii="Calibri" w:eastAsia="Calibri" w:hAnsi="Calibri" w:cs="Calibri"/>
          <w:sz w:val="20"/>
          <w:szCs w:val="20"/>
          <w:lang w:eastAsia="en-US"/>
        </w:rPr>
        <w:t xml:space="preserve">, Centre for Social Impact, Retrieved: </w:t>
      </w:r>
      <w:hyperlink r:id="rId117" w:history="1">
        <w:r w:rsidRPr="00AC5AF4">
          <w:rPr>
            <w:rFonts w:ascii="Calibri" w:eastAsia="Calibri" w:hAnsi="Calibri" w:cs="Calibri"/>
            <w:color w:val="0000FF"/>
            <w:sz w:val="20"/>
            <w:szCs w:val="20"/>
            <w:u w:val="single"/>
            <w:lang w:eastAsia="en-US"/>
          </w:rPr>
          <w:t>https://amplify.csi.edu.au/social-progress-index/</w:t>
        </w:r>
      </w:hyperlink>
      <w:r w:rsidRPr="00AC5AF4">
        <w:rPr>
          <w:rFonts w:ascii="Calibri" w:eastAsia="Calibri" w:hAnsi="Calibri" w:cs="Calibri"/>
          <w:sz w:val="20"/>
          <w:szCs w:val="20"/>
          <w:lang w:eastAsia="en-US"/>
        </w:rPr>
        <w:t xml:space="preserve"> </w:t>
      </w:r>
    </w:p>
    <w:p w14:paraId="08ED313B"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[81]</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Gardner, J., O'Neil, L. &amp; Berry, A. (2018) Residential electricity tariff analyses (Appendix 10), Retrieved: </w:t>
      </w:r>
      <w:hyperlink r:id="rId118" w:history="1">
        <w:r w:rsidRPr="00AC5AF4">
          <w:rPr>
            <w:rFonts w:ascii="Calibri" w:eastAsia="Calibri" w:hAnsi="Calibri" w:cs="Calibri"/>
            <w:color w:val="0000FF"/>
            <w:sz w:val="20"/>
            <w:szCs w:val="20"/>
            <w:u w:val="single"/>
            <w:lang w:eastAsia="en-US"/>
          </w:rPr>
          <w:t>https://www.accc.gov.au/publications/restoring-electricity-affordability-australias-competitive-advantage</w:t>
        </w:r>
      </w:hyperlink>
    </w:p>
    <w:p w14:paraId="0E866420" w14:textId="77777777" w:rsidR="00CC76A3" w:rsidRPr="00AC5AF4" w:rsidRDefault="00CC76A3" w:rsidP="00F270F3">
      <w:pPr>
        <w:tabs>
          <w:tab w:val="left" w:pos="567"/>
        </w:tabs>
        <w:spacing w:after="160" w:line="22" w:lineRule="atLeast"/>
        <w:ind w:left="567" w:hanging="567"/>
        <w:rPr>
          <w:rFonts w:ascii="Calibri" w:hAnsi="Calibri" w:cs="Calibri"/>
          <w:color w:val="222222"/>
          <w:sz w:val="20"/>
          <w:szCs w:val="20"/>
          <w:shd w:val="clear" w:color="auto" w:fill="FFFFFF"/>
        </w:rPr>
      </w:pPr>
      <w:r>
        <w:rPr>
          <w:rFonts w:ascii="Calibri" w:eastAsia="Calibri" w:hAnsi="Calibri" w:cs="Calibri"/>
          <w:iCs/>
          <w:sz w:val="20"/>
          <w:szCs w:val="20"/>
          <w:lang w:eastAsia="en-US"/>
        </w:rPr>
        <w:t>[82]</w:t>
      </w:r>
      <w:r>
        <w:rPr>
          <w:rFonts w:ascii="Calibri" w:eastAsia="Calibri" w:hAnsi="Calibri" w:cs="Calibri"/>
          <w:iCs/>
          <w:sz w:val="20"/>
          <w:szCs w:val="20"/>
          <w:lang w:eastAsia="en-US"/>
        </w:rPr>
        <w:tab/>
      </w:r>
      <w:r w:rsidRPr="00AC5AF4">
        <w:rPr>
          <w:rFonts w:ascii="Calibri" w:eastAsia="Calibri" w:hAnsi="Calibri" w:cs="Calibri"/>
          <w:iCs/>
          <w:sz w:val="20"/>
          <w:szCs w:val="20"/>
          <w:lang w:eastAsia="en-US"/>
        </w:rPr>
        <w:t xml:space="preserve">ACOSS. (2019) </w:t>
      </w:r>
      <w:r w:rsidRPr="00AC5AF4">
        <w:rPr>
          <w:rFonts w:ascii="Calibri" w:eastAsia="Calibri" w:hAnsi="Calibri" w:cs="Calibri"/>
          <w:i/>
          <w:sz w:val="20"/>
          <w:szCs w:val="20"/>
          <w:lang w:eastAsia="en-US"/>
        </w:rPr>
        <w:t>Surviving Not Living</w:t>
      </w:r>
      <w:r w:rsidRPr="00AC5AF4">
        <w:rPr>
          <w:rFonts w:ascii="Calibri" w:eastAsia="Calibri" w:hAnsi="Calibri" w:cs="Calibri"/>
          <w:iCs/>
          <w:sz w:val="20"/>
          <w:szCs w:val="20"/>
          <w:lang w:eastAsia="en-US"/>
        </w:rPr>
        <w:t>. Australian Council of Social Services, Sydney, Retrieved:</w:t>
      </w:r>
      <w:r w:rsidRPr="00AC5AF4">
        <w:rPr>
          <w:rFonts w:ascii="Calibri" w:eastAsia="Calibri" w:hAnsi="Calibri" w:cs="Calibri"/>
          <w:sz w:val="20"/>
          <w:szCs w:val="20"/>
          <w:lang w:eastAsia="en-US"/>
        </w:rPr>
        <w:t xml:space="preserve"> </w:t>
      </w:r>
      <w:hyperlink r:id="rId119" w:history="1">
        <w:r w:rsidRPr="00AC5AF4">
          <w:rPr>
            <w:rFonts w:ascii="Calibri" w:eastAsia="Calibri" w:hAnsi="Calibri" w:cs="Calibri"/>
            <w:iCs/>
            <w:color w:val="0000FF"/>
            <w:sz w:val="20"/>
            <w:szCs w:val="20"/>
            <w:u w:val="single"/>
            <w:lang w:eastAsia="en-US"/>
          </w:rPr>
          <w:t>https://www.acoss.org.au/wp-content/uploads/2019/11/SurvivingNotLiving.pdf</w:t>
        </w:r>
      </w:hyperlink>
      <w:r w:rsidRPr="00AC5AF4">
        <w:rPr>
          <w:rFonts w:ascii="Calibri" w:eastAsia="Calibri" w:hAnsi="Calibri" w:cs="Calibri"/>
          <w:iCs/>
          <w:sz w:val="20"/>
          <w:szCs w:val="20"/>
          <w:lang w:eastAsia="en-US"/>
        </w:rPr>
        <w:t xml:space="preserve">  </w:t>
      </w:r>
    </w:p>
    <w:p w14:paraId="54BBE23C" w14:textId="77777777" w:rsidR="00CC76A3" w:rsidRPr="00AC5AF4" w:rsidRDefault="00CC76A3" w:rsidP="00F270F3">
      <w:pPr>
        <w:tabs>
          <w:tab w:val="left" w:pos="567"/>
        </w:tabs>
        <w:spacing w:after="160" w:line="22" w:lineRule="atLeast"/>
        <w:ind w:left="567" w:hanging="567"/>
        <w:rPr>
          <w:rFonts w:ascii="Calibri" w:hAnsi="Calibri" w:cs="Calibri"/>
          <w:noProof/>
          <w:sz w:val="20"/>
          <w:szCs w:val="20"/>
        </w:rPr>
      </w:pPr>
      <w:r>
        <w:rPr>
          <w:rFonts w:ascii="Calibri" w:hAnsi="Calibri" w:cs="Calibri"/>
          <w:noProof/>
          <w:sz w:val="20"/>
          <w:szCs w:val="20"/>
        </w:rPr>
        <w:t>[83]</w:t>
      </w:r>
      <w:r>
        <w:rPr>
          <w:rFonts w:ascii="Calibri" w:hAnsi="Calibri" w:cs="Calibri"/>
          <w:noProof/>
          <w:sz w:val="20"/>
          <w:szCs w:val="20"/>
        </w:rPr>
        <w:tab/>
      </w:r>
      <w:r w:rsidRPr="00AC5AF4">
        <w:rPr>
          <w:rFonts w:ascii="Calibri" w:hAnsi="Calibri" w:cs="Calibri"/>
          <w:noProof/>
          <w:sz w:val="20"/>
          <w:szCs w:val="20"/>
        </w:rPr>
        <w:t xml:space="preserve">Liu, E., &amp; Judd, B. (2019). Regional Variations in the Experiences of Energy Poverty Across Australia, </w:t>
      </w:r>
      <w:r w:rsidRPr="00AC5AF4">
        <w:rPr>
          <w:rFonts w:ascii="Calibri" w:hAnsi="Calibri" w:cs="Calibri"/>
          <w:i/>
          <w:noProof/>
          <w:sz w:val="20"/>
          <w:szCs w:val="20"/>
        </w:rPr>
        <w:t>Energy and Buildings</w:t>
      </w:r>
      <w:r w:rsidRPr="00AC5AF4">
        <w:rPr>
          <w:rFonts w:ascii="Calibri" w:hAnsi="Calibri" w:cs="Calibri"/>
          <w:noProof/>
          <w:sz w:val="20"/>
          <w:szCs w:val="20"/>
        </w:rPr>
        <w:t xml:space="preserve">, </w:t>
      </w:r>
      <w:r w:rsidRPr="00AC5AF4">
        <w:rPr>
          <w:rFonts w:ascii="Calibri" w:hAnsi="Calibri" w:cs="Calibri"/>
          <w:i/>
          <w:noProof/>
          <w:sz w:val="20"/>
          <w:szCs w:val="20"/>
        </w:rPr>
        <w:t>196</w:t>
      </w:r>
      <w:r w:rsidRPr="00AC5AF4">
        <w:rPr>
          <w:rFonts w:ascii="Calibri" w:hAnsi="Calibri" w:cs="Calibri"/>
          <w:noProof/>
          <w:sz w:val="20"/>
          <w:szCs w:val="20"/>
        </w:rPr>
        <w:t>, 293–298.</w:t>
      </w:r>
    </w:p>
    <w:p w14:paraId="46E303FE"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bCs/>
          <w:sz w:val="20"/>
          <w:szCs w:val="20"/>
          <w:lang w:eastAsia="en-US"/>
        </w:rPr>
        <w:t>[84]</w:t>
      </w:r>
      <w:r>
        <w:rPr>
          <w:rFonts w:ascii="Calibri" w:eastAsia="Calibri" w:hAnsi="Calibri" w:cs="Calibri"/>
          <w:bCs/>
          <w:sz w:val="20"/>
          <w:szCs w:val="20"/>
          <w:lang w:eastAsia="en-US"/>
        </w:rPr>
        <w:tab/>
      </w:r>
      <w:r w:rsidRPr="00AC5AF4">
        <w:rPr>
          <w:rFonts w:ascii="Calibri" w:eastAsia="Calibri" w:hAnsi="Calibri" w:cs="Calibri"/>
          <w:bCs/>
          <w:sz w:val="20"/>
          <w:szCs w:val="20"/>
          <w:lang w:eastAsia="en-US"/>
        </w:rPr>
        <w:t xml:space="preserve">Taylor, D. (2019) </w:t>
      </w:r>
      <w:r w:rsidRPr="00AC5AF4">
        <w:rPr>
          <w:rFonts w:ascii="Calibri" w:eastAsia="Calibri" w:hAnsi="Calibri" w:cs="Calibri"/>
          <w:bCs/>
          <w:i/>
          <w:sz w:val="20"/>
          <w:szCs w:val="20"/>
          <w:lang w:eastAsia="en-US"/>
        </w:rPr>
        <w:t>Newstart Recipients' Standard of Living Going Backwards ABS Data Confirms</w:t>
      </w:r>
      <w:r w:rsidRPr="00AC5AF4">
        <w:rPr>
          <w:rFonts w:ascii="Calibri" w:eastAsia="Calibri" w:hAnsi="Calibri" w:cs="Calibri"/>
          <w:bCs/>
          <w:sz w:val="20"/>
          <w:szCs w:val="20"/>
          <w:lang w:eastAsia="en-US"/>
        </w:rPr>
        <w:t xml:space="preserve">, ABC, Melbourne, Retrieved: </w:t>
      </w:r>
      <w:hyperlink r:id="rId120" w:history="1">
        <w:r w:rsidRPr="00AC5AF4">
          <w:rPr>
            <w:rFonts w:ascii="Calibri" w:eastAsia="Calibri" w:hAnsi="Calibri" w:cs="Calibri"/>
            <w:bCs/>
            <w:color w:val="0000FF"/>
            <w:sz w:val="20"/>
            <w:szCs w:val="20"/>
            <w:u w:val="single"/>
            <w:lang w:eastAsia="en-US"/>
          </w:rPr>
          <w:t>https://www.abc.net.au/news/2019-08-08/newstart-recipients-are-becoming-worse-off-abs-confirms/11394022</w:t>
        </w:r>
      </w:hyperlink>
      <w:r w:rsidRPr="00AC5AF4">
        <w:rPr>
          <w:rFonts w:ascii="Calibri" w:eastAsia="Calibri" w:hAnsi="Calibri" w:cs="Calibri"/>
          <w:bCs/>
          <w:sz w:val="20"/>
          <w:szCs w:val="20"/>
          <w:lang w:eastAsia="en-US"/>
        </w:rPr>
        <w:t xml:space="preserve"> </w:t>
      </w:r>
    </w:p>
    <w:p w14:paraId="0E1D0C35"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[85]</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CME. (2017). </w:t>
      </w:r>
      <w:r w:rsidRPr="00AC5AF4">
        <w:rPr>
          <w:rFonts w:ascii="Calibri" w:eastAsia="Calibri" w:hAnsi="Calibri" w:cs="Calibri"/>
          <w:i/>
          <w:iCs/>
          <w:sz w:val="20"/>
          <w:szCs w:val="20"/>
          <w:lang w:eastAsia="en-US"/>
        </w:rPr>
        <w:t>The Retail Electricity Market for Households and Small Businesses in Victoria,</w:t>
      </w:r>
      <w:r w:rsidRPr="00AC5AF4">
        <w:rPr>
          <w:rFonts w:ascii="Calibri" w:eastAsia="Calibri" w:hAnsi="Calibri" w:cs="Calibri"/>
          <w:sz w:val="20"/>
          <w:szCs w:val="20"/>
          <w:lang w:eastAsia="en-US"/>
        </w:rPr>
        <w:t xml:space="preserve"> Victorian Government, Melbourne, Retrieved: </w:t>
      </w:r>
      <w:hyperlink r:id="rId121" w:history="1">
        <w:r w:rsidRPr="00AC5AF4">
          <w:rPr>
            <w:rFonts w:ascii="Calibri" w:eastAsia="Calibri" w:hAnsi="Calibri" w:cs="Calibri"/>
            <w:color w:val="0000FF"/>
            <w:sz w:val="20"/>
            <w:szCs w:val="20"/>
            <w:u w:val="single"/>
            <w:lang w:eastAsia="en-US"/>
          </w:rPr>
          <w:t>https://www.energy.vic.gov.au/__data/assets/pdf_file/0030/79158/CME-electricity-analysis-of-offers-and-bills-July-2017.pdf</w:t>
        </w:r>
      </w:hyperlink>
    </w:p>
    <w:p w14:paraId="0B69F412" w14:textId="77777777" w:rsidR="00CC76A3" w:rsidRPr="00AC5AF4" w:rsidRDefault="00CC76A3" w:rsidP="00F270F3">
      <w:pPr>
        <w:tabs>
          <w:tab w:val="left" w:pos="567"/>
        </w:tabs>
        <w:spacing w:after="160" w:line="22" w:lineRule="atLeast"/>
        <w:ind w:left="567" w:hanging="567"/>
        <w:rPr>
          <w:rFonts w:ascii="Calibri" w:hAnsi="Calibri" w:cs="Calibri"/>
          <w:noProof/>
          <w:sz w:val="20"/>
          <w:szCs w:val="20"/>
        </w:rPr>
      </w:pPr>
      <w:r>
        <w:rPr>
          <w:rFonts w:ascii="Calibri" w:hAnsi="Calibri" w:cs="Calibri"/>
          <w:noProof/>
          <w:sz w:val="20"/>
          <w:szCs w:val="20"/>
        </w:rPr>
        <w:t>[86]</w:t>
      </w:r>
      <w:r>
        <w:rPr>
          <w:rFonts w:ascii="Calibri" w:hAnsi="Calibri" w:cs="Calibri"/>
          <w:noProof/>
          <w:sz w:val="20"/>
          <w:szCs w:val="20"/>
        </w:rPr>
        <w:tab/>
      </w:r>
      <w:r w:rsidRPr="00AC5AF4">
        <w:rPr>
          <w:rFonts w:ascii="Calibri" w:hAnsi="Calibri" w:cs="Calibri"/>
          <w:noProof/>
          <w:sz w:val="20"/>
          <w:szCs w:val="20"/>
        </w:rPr>
        <w:t xml:space="preserve">International Energy Agency. (2020) World Energy Prices Overview, IEA, Paris, Retrieved: </w:t>
      </w:r>
      <w:hyperlink r:id="rId122" w:history="1">
        <w:r w:rsidRPr="00AC5AF4">
          <w:rPr>
            <w:rFonts w:ascii="Calibri" w:hAnsi="Calibri" w:cs="Calibri"/>
            <w:noProof/>
            <w:color w:val="0000FF"/>
            <w:sz w:val="20"/>
            <w:szCs w:val="20"/>
            <w:u w:val="single"/>
            <w:lang w:eastAsia="en-US"/>
          </w:rPr>
          <w:t>https://iea.blob.core.windows.net/assets/ea2f7700-2b1e-4611-a5dd-64917e356043/Energyprices2020.pdf</w:t>
        </w:r>
      </w:hyperlink>
    </w:p>
    <w:p w14:paraId="7AC50D75" w14:textId="19D3F4A0" w:rsidR="00CC76A3" w:rsidRDefault="00CC76A3" w:rsidP="00F270F3">
      <w:pPr>
        <w:tabs>
          <w:tab w:val="left" w:pos="567"/>
        </w:tabs>
        <w:spacing w:after="160" w:line="22" w:lineRule="atLeast"/>
        <w:ind w:left="567" w:hanging="567"/>
        <w:rPr>
          <w:rFonts w:ascii="Calibri" w:hAnsi="Calibri" w:cs="Calibri"/>
          <w:noProof/>
          <w:sz w:val="20"/>
          <w:szCs w:val="20"/>
        </w:rPr>
      </w:pPr>
      <w:r>
        <w:rPr>
          <w:rFonts w:ascii="Calibri" w:hAnsi="Calibri" w:cs="Calibri"/>
          <w:noProof/>
          <w:sz w:val="20"/>
          <w:szCs w:val="20"/>
        </w:rPr>
        <w:t>[87]</w:t>
      </w:r>
      <w:r>
        <w:rPr>
          <w:rFonts w:ascii="Calibri" w:hAnsi="Calibri" w:cs="Calibri"/>
          <w:noProof/>
          <w:sz w:val="20"/>
          <w:szCs w:val="20"/>
        </w:rPr>
        <w:tab/>
      </w:r>
      <w:r w:rsidR="00A526F7" w:rsidRPr="007C5F4B">
        <w:rPr>
          <w:rFonts w:asciiTheme="minorHAnsi" w:hAnsiTheme="minorHAnsi" w:cstheme="minorHAnsi"/>
          <w:sz w:val="20"/>
          <w:lang w:val="en-US"/>
        </w:rPr>
        <w:t xml:space="preserve">Carbon and Energy Markets. (2017) </w:t>
      </w:r>
      <w:r w:rsidR="00A526F7" w:rsidRPr="007C5F4B">
        <w:rPr>
          <w:rFonts w:asciiTheme="minorHAnsi" w:hAnsiTheme="minorHAnsi" w:cstheme="minorHAnsi"/>
          <w:i/>
          <w:iCs/>
          <w:sz w:val="20"/>
        </w:rPr>
        <w:t>The Retail Electricity Market for Households and Small Businesses in Victoria,</w:t>
      </w:r>
      <w:r w:rsidR="00A526F7" w:rsidRPr="007C5F4B">
        <w:rPr>
          <w:rFonts w:asciiTheme="minorHAnsi" w:hAnsiTheme="minorHAnsi" w:cstheme="minorHAnsi"/>
          <w:sz w:val="20"/>
        </w:rPr>
        <w:t xml:space="preserve"> Victorian Government, Melbourne, Retrieved: </w:t>
      </w:r>
      <w:hyperlink r:id="rId123" w:history="1">
        <w:r w:rsidR="00A526F7" w:rsidRPr="007C5F4B">
          <w:rPr>
            <w:rStyle w:val="Hyperlink"/>
            <w:rFonts w:asciiTheme="minorHAnsi" w:hAnsiTheme="minorHAnsi" w:cstheme="minorHAnsi"/>
            <w:sz w:val="20"/>
          </w:rPr>
          <w:t>https://www.energy.vic.gov.au/__data/assets/pdf_file/0030/79158/CME-electricity-analysis-of-offers-and-bills-July-2017.pdf</w:t>
        </w:r>
      </w:hyperlink>
    </w:p>
    <w:p w14:paraId="74A2472C" w14:textId="77777777" w:rsidR="00CC76A3" w:rsidRPr="00AC5AF4" w:rsidRDefault="00CC76A3" w:rsidP="00F270F3">
      <w:pPr>
        <w:tabs>
          <w:tab w:val="left" w:pos="567"/>
        </w:tabs>
        <w:spacing w:after="160" w:line="22" w:lineRule="atLeast"/>
        <w:ind w:left="567" w:hanging="567"/>
        <w:rPr>
          <w:rFonts w:ascii="Calibri" w:hAnsi="Calibri" w:cs="Calibri"/>
          <w:noProof/>
          <w:sz w:val="20"/>
          <w:szCs w:val="20"/>
        </w:rPr>
      </w:pPr>
      <w:r>
        <w:rPr>
          <w:rFonts w:ascii="Calibri" w:hAnsi="Calibri" w:cs="Calibri"/>
          <w:noProof/>
          <w:sz w:val="20"/>
          <w:szCs w:val="20"/>
        </w:rPr>
        <w:t>[88]</w:t>
      </w:r>
      <w:r>
        <w:rPr>
          <w:rFonts w:ascii="Calibri" w:hAnsi="Calibri" w:cs="Calibri"/>
          <w:noProof/>
          <w:sz w:val="20"/>
          <w:szCs w:val="20"/>
        </w:rPr>
        <w:tab/>
      </w:r>
      <w:r w:rsidRPr="00AC5AF4">
        <w:rPr>
          <w:rFonts w:ascii="Calibri" w:hAnsi="Calibri" w:cs="Calibri"/>
          <w:noProof/>
          <w:sz w:val="20"/>
          <w:szCs w:val="20"/>
        </w:rPr>
        <w:t xml:space="preserve">Kirst-Ashman, K.K. (2013) </w:t>
      </w:r>
      <w:r w:rsidRPr="00AC5AF4">
        <w:rPr>
          <w:rFonts w:ascii="Calibri" w:hAnsi="Calibri" w:cs="Calibri"/>
          <w:i/>
          <w:iCs/>
          <w:noProof/>
          <w:sz w:val="20"/>
          <w:szCs w:val="20"/>
        </w:rPr>
        <w:t>Empowerment Series: Introduction to Social Work &amp; Social Welfare Critical Thinking Perspectives</w:t>
      </w:r>
      <w:r w:rsidRPr="00AC5AF4">
        <w:rPr>
          <w:rFonts w:ascii="Calibri" w:hAnsi="Calibri" w:cs="Calibri"/>
          <w:noProof/>
          <w:sz w:val="20"/>
          <w:szCs w:val="20"/>
        </w:rPr>
        <w:t>, (5th ed.) Cengage Learning, Boston.</w:t>
      </w:r>
    </w:p>
    <w:p w14:paraId="109164FD" w14:textId="7777777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[89]</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Kirst-Ashman, K.K. (2017) </w:t>
      </w:r>
      <w:r w:rsidRPr="00AC5AF4">
        <w:rPr>
          <w:rFonts w:ascii="Calibri" w:eastAsia="Calibri" w:hAnsi="Calibri" w:cs="Calibri"/>
          <w:i/>
          <w:sz w:val="20"/>
          <w:szCs w:val="20"/>
          <w:lang w:eastAsia="en-US"/>
        </w:rPr>
        <w:t>Introduction to Social Work and Social Welfare, Critical Thinking Perspective</w:t>
      </w:r>
      <w:r w:rsidRPr="00AC5AF4">
        <w:rPr>
          <w:rFonts w:ascii="Calibri" w:eastAsia="Calibri" w:hAnsi="Calibri" w:cs="Calibri"/>
          <w:sz w:val="20"/>
          <w:szCs w:val="20"/>
          <w:lang w:eastAsia="en-US"/>
        </w:rPr>
        <w:t>, Fifth Edition, Boston: Cengage Learning.</w:t>
      </w:r>
    </w:p>
    <w:p w14:paraId="75A2AACE" w14:textId="77777777" w:rsidR="00CC76A3" w:rsidRPr="00AC5AF4"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[90]</w:t>
      </w:r>
      <w:r>
        <w:rPr>
          <w:rFonts w:ascii="Calibri" w:eastAsia="Calibri" w:hAnsi="Calibri" w:cs="Calibri"/>
          <w:bCs/>
          <w:color w:val="222222"/>
          <w:sz w:val="20"/>
          <w:szCs w:val="20"/>
          <w:shd w:val="clear" w:color="auto" w:fill="FFFFFF"/>
          <w:lang w:eastAsia="en-US"/>
        </w:rPr>
        <w:tab/>
      </w:r>
      <w:r w:rsidRPr="00AC5AF4">
        <w:rPr>
          <w:rFonts w:ascii="Calibri" w:eastAsia="Calibri" w:hAnsi="Calibri" w:cs="Calibri"/>
          <w:bCs/>
          <w:color w:val="222222"/>
          <w:sz w:val="20"/>
          <w:szCs w:val="20"/>
          <w:shd w:val="clear" w:color="auto" w:fill="FFFFFF"/>
          <w:lang w:eastAsia="en-US"/>
        </w:rPr>
        <w:t xml:space="preserve">Dewi, N.U., </w:t>
      </w:r>
      <w:proofErr w:type="spellStart"/>
      <w:r w:rsidRPr="00AC5AF4">
        <w:rPr>
          <w:rFonts w:ascii="Calibri" w:eastAsia="Calibri" w:hAnsi="Calibri" w:cs="Calibri"/>
          <w:bCs/>
          <w:color w:val="222222"/>
          <w:sz w:val="20"/>
          <w:szCs w:val="20"/>
          <w:shd w:val="clear" w:color="auto" w:fill="FFFFFF"/>
          <w:lang w:eastAsia="en-US"/>
        </w:rPr>
        <w:t>Tanziha</w:t>
      </w:r>
      <w:proofErr w:type="spellEnd"/>
      <w:r w:rsidRPr="00AC5AF4">
        <w:rPr>
          <w:rFonts w:ascii="Calibri" w:eastAsia="Calibri" w:hAnsi="Calibri" w:cs="Calibri"/>
          <w:bCs/>
          <w:color w:val="222222"/>
          <w:sz w:val="20"/>
          <w:szCs w:val="20"/>
          <w:shd w:val="clear" w:color="auto" w:fill="FFFFFF"/>
          <w:lang w:eastAsia="en-US"/>
        </w:rPr>
        <w:t xml:space="preserve">, I. &amp; </w:t>
      </w:r>
      <w:proofErr w:type="spellStart"/>
      <w:r w:rsidRPr="00AC5AF4">
        <w:rPr>
          <w:rFonts w:ascii="Calibri" w:eastAsia="Calibri" w:hAnsi="Calibri" w:cs="Calibri"/>
          <w:bCs/>
          <w:color w:val="222222"/>
          <w:sz w:val="20"/>
          <w:szCs w:val="20"/>
          <w:shd w:val="clear" w:color="auto" w:fill="FFFFFF"/>
          <w:lang w:eastAsia="en-US"/>
        </w:rPr>
        <w:t>Solechah</w:t>
      </w:r>
      <w:proofErr w:type="spellEnd"/>
      <w:r w:rsidRPr="00AC5AF4">
        <w:rPr>
          <w:rFonts w:ascii="Calibri" w:eastAsia="Calibri" w:hAnsi="Calibri" w:cs="Calibri"/>
          <w:bCs/>
          <w:color w:val="222222"/>
          <w:sz w:val="20"/>
          <w:szCs w:val="20"/>
          <w:shd w:val="clear" w:color="auto" w:fill="FFFFFF"/>
          <w:lang w:eastAsia="en-US"/>
        </w:rPr>
        <w:t>, S.A. (2020) Obesity Determinants and the Policy Implications for the Prevention and Management of Obesity in Indonesia, </w:t>
      </w:r>
      <w:r w:rsidRPr="00AC5AF4">
        <w:rPr>
          <w:rFonts w:ascii="Calibri" w:eastAsia="Calibri" w:hAnsi="Calibri" w:cs="Calibri"/>
          <w:bCs/>
          <w:i/>
          <w:iCs/>
          <w:color w:val="222222"/>
          <w:sz w:val="20"/>
          <w:szCs w:val="20"/>
          <w:shd w:val="clear" w:color="auto" w:fill="FFFFFF"/>
          <w:lang w:eastAsia="en-US"/>
        </w:rPr>
        <w:t>Current Research in Nutrition and Food Science</w:t>
      </w:r>
      <w:r w:rsidRPr="00AC5AF4">
        <w:rPr>
          <w:rFonts w:ascii="Calibri" w:eastAsia="Calibri" w:hAnsi="Calibri" w:cs="Calibri"/>
          <w:bCs/>
          <w:color w:val="222222"/>
          <w:sz w:val="20"/>
          <w:szCs w:val="20"/>
          <w:shd w:val="clear" w:color="auto" w:fill="FFFFFF"/>
          <w:lang w:eastAsia="en-US"/>
        </w:rPr>
        <w:t>, </w:t>
      </w:r>
      <w:r w:rsidRPr="00AC5AF4">
        <w:rPr>
          <w:rFonts w:ascii="Calibri" w:eastAsia="Calibri" w:hAnsi="Calibri" w:cs="Calibri"/>
          <w:bCs/>
          <w:i/>
          <w:iCs/>
          <w:color w:val="222222"/>
          <w:sz w:val="20"/>
          <w:szCs w:val="20"/>
          <w:shd w:val="clear" w:color="auto" w:fill="FFFFFF"/>
          <w:lang w:eastAsia="en-US"/>
        </w:rPr>
        <w:t>8</w:t>
      </w:r>
      <w:r w:rsidRPr="00AC5AF4">
        <w:rPr>
          <w:rFonts w:ascii="Calibri" w:eastAsia="Calibri" w:hAnsi="Calibri" w:cs="Calibri"/>
          <w:bCs/>
          <w:color w:val="222222"/>
          <w:sz w:val="20"/>
          <w:szCs w:val="20"/>
          <w:shd w:val="clear" w:color="auto" w:fill="FFFFFF"/>
          <w:lang w:eastAsia="en-US"/>
        </w:rPr>
        <w:t>(3), 942.</w:t>
      </w:r>
    </w:p>
    <w:p w14:paraId="1B226C68" w14:textId="0D45143D" w:rsidR="00871C98" w:rsidRDefault="00871C98" w:rsidP="00F270F3">
      <w:pPr>
        <w:shd w:val="clear" w:color="auto" w:fill="FFFFFF"/>
        <w:tabs>
          <w:tab w:val="left" w:pos="567"/>
        </w:tabs>
        <w:spacing w:after="160" w:line="22" w:lineRule="atLeast"/>
        <w:ind w:left="567" w:hanging="567"/>
        <w:rPr>
          <w:rFonts w:ascii="Calibri" w:hAnsi="Calibri" w:cs="Calibri"/>
          <w:bCs/>
          <w:sz w:val="20"/>
          <w:szCs w:val="20"/>
        </w:rPr>
      </w:pPr>
      <w:r>
        <w:rPr>
          <w:rFonts w:ascii="Calibri" w:hAnsi="Calibri" w:cs="Calibri"/>
          <w:bCs/>
          <w:sz w:val="20"/>
          <w:szCs w:val="20"/>
        </w:rPr>
        <w:t>[91]</w:t>
      </w:r>
      <w:r>
        <w:rPr>
          <w:rFonts w:ascii="Calibri" w:hAnsi="Calibri" w:cs="Calibri"/>
          <w:bCs/>
          <w:sz w:val="20"/>
          <w:szCs w:val="20"/>
        </w:rPr>
        <w:tab/>
      </w:r>
      <w:r w:rsidR="00A526F7" w:rsidRPr="007C5F4B">
        <w:rPr>
          <w:rFonts w:asciiTheme="minorHAnsi" w:hAnsiTheme="minorHAnsi" w:cstheme="minorHAnsi"/>
          <w:sz w:val="20"/>
        </w:rPr>
        <w:t xml:space="preserve">Dwyer, J. &amp; Hopwood, N. (2010) </w:t>
      </w:r>
      <w:r w:rsidR="00A526F7" w:rsidRPr="007C5F4B">
        <w:rPr>
          <w:rFonts w:asciiTheme="minorHAnsi" w:hAnsiTheme="minorHAnsi" w:cstheme="minorHAnsi"/>
          <w:i/>
          <w:iCs/>
          <w:sz w:val="20"/>
        </w:rPr>
        <w:t>Management Strategies and Skills</w:t>
      </w:r>
      <w:r w:rsidR="00A526F7" w:rsidRPr="007C5F4B">
        <w:rPr>
          <w:rFonts w:asciiTheme="minorHAnsi" w:hAnsiTheme="minorHAnsi" w:cstheme="minorHAnsi"/>
          <w:sz w:val="20"/>
        </w:rPr>
        <w:t>, New York: McGraw-Hill.</w:t>
      </w:r>
    </w:p>
    <w:p w14:paraId="7C7F9A4B" w14:textId="4134A172" w:rsidR="00CC76A3" w:rsidRPr="00AC5AF4" w:rsidRDefault="00CC76A3" w:rsidP="00F270F3">
      <w:pPr>
        <w:shd w:val="clear" w:color="auto" w:fill="FFFFFF"/>
        <w:tabs>
          <w:tab w:val="left" w:pos="567"/>
        </w:tabs>
        <w:spacing w:after="160" w:line="22" w:lineRule="atLeast"/>
        <w:ind w:left="567" w:hanging="567"/>
        <w:rPr>
          <w:rFonts w:ascii="Calibri" w:hAnsi="Calibri" w:cs="Calibri"/>
          <w:bCs/>
          <w:sz w:val="20"/>
          <w:szCs w:val="20"/>
        </w:rPr>
      </w:pPr>
      <w:r>
        <w:rPr>
          <w:rFonts w:ascii="Calibri" w:hAnsi="Calibri" w:cs="Calibri"/>
          <w:bCs/>
          <w:sz w:val="20"/>
          <w:szCs w:val="20"/>
        </w:rPr>
        <w:t>[92]</w:t>
      </w:r>
      <w:r>
        <w:rPr>
          <w:rFonts w:ascii="Calibri" w:hAnsi="Calibri" w:cs="Calibri"/>
          <w:bCs/>
          <w:sz w:val="20"/>
          <w:szCs w:val="20"/>
        </w:rPr>
        <w:tab/>
      </w:r>
      <w:r w:rsidRPr="00AC5AF4">
        <w:rPr>
          <w:rFonts w:ascii="Calibri" w:hAnsi="Calibri" w:cs="Calibri"/>
          <w:bCs/>
          <w:sz w:val="20"/>
          <w:szCs w:val="20"/>
        </w:rPr>
        <w:t>Chrisinger, D. (2017) </w:t>
      </w:r>
      <w:r w:rsidRPr="00AC5AF4">
        <w:rPr>
          <w:rFonts w:ascii="Calibri" w:hAnsi="Calibri" w:cs="Calibri"/>
          <w:bCs/>
          <w:i/>
          <w:iCs/>
          <w:sz w:val="20"/>
          <w:szCs w:val="20"/>
        </w:rPr>
        <w:t>Public Policy Writing that Matters</w:t>
      </w:r>
      <w:r w:rsidRPr="00AC5AF4">
        <w:rPr>
          <w:rFonts w:ascii="Calibri" w:hAnsi="Calibri" w:cs="Calibri"/>
          <w:bCs/>
          <w:sz w:val="20"/>
          <w:szCs w:val="20"/>
        </w:rPr>
        <w:t>, JHU Press, New York.</w:t>
      </w:r>
    </w:p>
    <w:p w14:paraId="464F1A05" w14:textId="77777777" w:rsidR="00CC76A3" w:rsidRPr="00AC5AF4" w:rsidRDefault="00CC76A3" w:rsidP="00F270F3">
      <w:pPr>
        <w:shd w:val="clear" w:color="auto" w:fill="FFFFFF"/>
        <w:tabs>
          <w:tab w:val="left" w:pos="567"/>
        </w:tabs>
        <w:spacing w:after="160" w:line="22" w:lineRule="atLeast"/>
        <w:ind w:left="567" w:hanging="567"/>
        <w:rPr>
          <w:rFonts w:ascii="Calibri" w:hAnsi="Calibri" w:cs="Calibri"/>
          <w:bCs/>
          <w:sz w:val="20"/>
          <w:szCs w:val="20"/>
        </w:rPr>
      </w:pPr>
      <w:r>
        <w:rPr>
          <w:rFonts w:ascii="Calibri" w:hAnsi="Calibri" w:cs="Calibri"/>
          <w:bCs/>
          <w:sz w:val="20"/>
          <w:szCs w:val="20"/>
        </w:rPr>
        <w:t>[93]</w:t>
      </w:r>
      <w:r>
        <w:rPr>
          <w:rFonts w:ascii="Calibri" w:hAnsi="Calibri" w:cs="Calibri"/>
          <w:bCs/>
          <w:sz w:val="20"/>
          <w:szCs w:val="20"/>
        </w:rPr>
        <w:tab/>
      </w:r>
      <w:r w:rsidRPr="00AC5AF4">
        <w:rPr>
          <w:rFonts w:ascii="Calibri" w:hAnsi="Calibri" w:cs="Calibri"/>
          <w:bCs/>
          <w:sz w:val="20"/>
          <w:szCs w:val="20"/>
        </w:rPr>
        <w:t>Behm, A., Bennington, L. &amp; </w:t>
      </w:r>
      <w:proofErr w:type="spellStart"/>
      <w:r w:rsidRPr="00AC5AF4">
        <w:rPr>
          <w:rFonts w:ascii="Calibri" w:hAnsi="Calibri" w:cs="Calibri"/>
          <w:bCs/>
          <w:sz w:val="20"/>
          <w:szCs w:val="20"/>
        </w:rPr>
        <w:t>Cummane</w:t>
      </w:r>
      <w:proofErr w:type="spellEnd"/>
      <w:r w:rsidRPr="00AC5AF4">
        <w:rPr>
          <w:rFonts w:ascii="Calibri" w:hAnsi="Calibri" w:cs="Calibri"/>
          <w:bCs/>
          <w:sz w:val="20"/>
          <w:szCs w:val="20"/>
        </w:rPr>
        <w:t>, J. (2000) A value‐creating model for effective policy services, </w:t>
      </w:r>
      <w:r w:rsidRPr="00AC5AF4">
        <w:rPr>
          <w:rFonts w:ascii="Calibri" w:hAnsi="Calibri" w:cs="Calibri"/>
          <w:bCs/>
          <w:i/>
          <w:iCs/>
          <w:sz w:val="20"/>
          <w:szCs w:val="20"/>
        </w:rPr>
        <w:t>Journal of Management Development</w:t>
      </w:r>
      <w:r w:rsidRPr="00AC5AF4">
        <w:rPr>
          <w:rFonts w:ascii="Calibri" w:hAnsi="Calibri" w:cs="Calibri"/>
          <w:bCs/>
          <w:sz w:val="20"/>
          <w:szCs w:val="20"/>
        </w:rPr>
        <w:t xml:space="preserve">, Vol. 19 No. 3, pp. 162-178. </w:t>
      </w:r>
    </w:p>
    <w:p w14:paraId="63A60582" w14:textId="77777777" w:rsidR="00CC76A3" w:rsidRPr="00AC5AF4" w:rsidRDefault="00CC76A3" w:rsidP="00F270F3">
      <w:pPr>
        <w:tabs>
          <w:tab w:val="left" w:pos="567"/>
        </w:tabs>
        <w:spacing w:after="160" w:line="22" w:lineRule="atLeast"/>
        <w:ind w:left="567" w:hanging="567"/>
        <w:rPr>
          <w:rFonts w:ascii="Calibri" w:eastAsia="Calibri" w:hAnsi="Calibri" w:cs="Calibri"/>
          <w:bCs/>
          <w:iCs/>
          <w:sz w:val="20"/>
          <w:szCs w:val="20"/>
          <w:lang w:eastAsia="en-US"/>
        </w:rPr>
      </w:pPr>
      <w:r>
        <w:rPr>
          <w:rFonts w:ascii="Calibri" w:eastAsia="Calibri" w:hAnsi="Calibri" w:cs="Calibri"/>
          <w:bCs/>
          <w:iCs/>
          <w:sz w:val="20"/>
          <w:szCs w:val="20"/>
          <w:lang w:eastAsia="en-US"/>
        </w:rPr>
        <w:t>[94]</w:t>
      </w:r>
      <w:r>
        <w:rPr>
          <w:rFonts w:ascii="Calibri" w:eastAsia="Calibri" w:hAnsi="Calibri" w:cs="Calibri"/>
          <w:bCs/>
          <w:iCs/>
          <w:sz w:val="20"/>
          <w:szCs w:val="20"/>
          <w:lang w:eastAsia="en-US"/>
        </w:rPr>
        <w:tab/>
      </w:r>
      <w:r w:rsidRPr="00AC5AF4">
        <w:rPr>
          <w:rFonts w:ascii="Calibri" w:eastAsia="Calibri" w:hAnsi="Calibri" w:cs="Calibri"/>
          <w:bCs/>
          <w:iCs/>
          <w:sz w:val="20"/>
          <w:szCs w:val="20"/>
          <w:lang w:eastAsia="en-US"/>
        </w:rPr>
        <w:t>Abel-Smith, B. (2018) </w:t>
      </w:r>
      <w:r w:rsidRPr="00AC5AF4">
        <w:rPr>
          <w:rFonts w:ascii="Calibri" w:eastAsia="Calibri" w:hAnsi="Calibri" w:cs="Calibri"/>
          <w:bCs/>
          <w:i/>
          <w:iCs/>
          <w:sz w:val="20"/>
          <w:szCs w:val="20"/>
          <w:lang w:eastAsia="en-US"/>
        </w:rPr>
        <w:t>An introduction to health: policy, planning and financing</w:t>
      </w:r>
      <w:r w:rsidRPr="00AC5AF4">
        <w:rPr>
          <w:rFonts w:ascii="Calibri" w:eastAsia="Calibri" w:hAnsi="Calibri" w:cs="Calibri"/>
          <w:bCs/>
          <w:iCs/>
          <w:sz w:val="20"/>
          <w:szCs w:val="20"/>
          <w:lang w:eastAsia="en-US"/>
        </w:rPr>
        <w:t>, Routledge, London.</w:t>
      </w:r>
    </w:p>
    <w:p w14:paraId="732E484E" w14:textId="77777777" w:rsidR="00CC76A3" w:rsidRPr="00AC5AF4" w:rsidRDefault="00CC76A3" w:rsidP="00F270F3">
      <w:pPr>
        <w:pStyle w:val="NoSpacing"/>
        <w:tabs>
          <w:tab w:val="left" w:pos="567"/>
        </w:tabs>
        <w:spacing w:before="0" w:after="160" w:line="22" w:lineRule="atLeast"/>
        <w:ind w:left="567" w:hanging="567"/>
        <w:rPr>
          <w:bCs/>
          <w:sz w:val="20"/>
          <w:szCs w:val="20"/>
          <w:lang w:eastAsia="en-US"/>
        </w:rPr>
      </w:pPr>
      <w:r>
        <w:rPr>
          <w:bCs/>
          <w:sz w:val="20"/>
          <w:szCs w:val="20"/>
          <w:lang w:eastAsia="en-US"/>
        </w:rPr>
        <w:t>[95]</w:t>
      </w:r>
      <w:r>
        <w:rPr>
          <w:bCs/>
          <w:sz w:val="20"/>
          <w:szCs w:val="20"/>
          <w:lang w:eastAsia="en-US"/>
        </w:rPr>
        <w:tab/>
      </w:r>
      <w:r w:rsidRPr="00AC5AF4">
        <w:rPr>
          <w:bCs/>
          <w:sz w:val="20"/>
          <w:szCs w:val="20"/>
          <w:lang w:eastAsia="en-US"/>
        </w:rPr>
        <w:t xml:space="preserve">Young, E. &amp; Quinn, L. (2002) </w:t>
      </w:r>
      <w:r w:rsidRPr="00AC5AF4">
        <w:rPr>
          <w:bCs/>
          <w:i/>
          <w:sz w:val="20"/>
          <w:szCs w:val="20"/>
          <w:lang w:eastAsia="en-US"/>
        </w:rPr>
        <w:t>Writing Effective Public Policy Papers</w:t>
      </w:r>
      <w:r w:rsidRPr="00AC5AF4">
        <w:rPr>
          <w:bCs/>
          <w:sz w:val="20"/>
          <w:szCs w:val="20"/>
          <w:lang w:eastAsia="en-US"/>
        </w:rPr>
        <w:t>, </w:t>
      </w:r>
      <w:r w:rsidRPr="00AC5AF4">
        <w:rPr>
          <w:bCs/>
          <w:iCs/>
          <w:sz w:val="20"/>
          <w:szCs w:val="20"/>
          <w:lang w:eastAsia="en-US"/>
        </w:rPr>
        <w:t>Open Society Institute,</w:t>
      </w:r>
      <w:r w:rsidRPr="00AC5AF4">
        <w:rPr>
          <w:bCs/>
          <w:i/>
          <w:iCs/>
          <w:sz w:val="20"/>
          <w:szCs w:val="20"/>
          <w:lang w:eastAsia="en-US"/>
        </w:rPr>
        <w:t xml:space="preserve"> </w:t>
      </w:r>
      <w:r w:rsidRPr="00AC5AF4">
        <w:rPr>
          <w:bCs/>
          <w:iCs/>
          <w:sz w:val="20"/>
          <w:szCs w:val="20"/>
          <w:lang w:eastAsia="en-US"/>
        </w:rPr>
        <w:t>Budapest</w:t>
      </w:r>
      <w:r w:rsidRPr="00AC5AF4">
        <w:rPr>
          <w:bCs/>
          <w:sz w:val="20"/>
          <w:szCs w:val="20"/>
          <w:lang w:eastAsia="en-US"/>
        </w:rPr>
        <w:t>.</w:t>
      </w:r>
    </w:p>
    <w:p w14:paraId="5198D0BF" w14:textId="77777777" w:rsidR="00CC76A3" w:rsidRPr="00AC5AF4"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[96]</w:t>
      </w:r>
      <w:r>
        <w:rPr>
          <w:rFonts w:ascii="Calibri" w:eastAsia="Calibri" w:hAnsi="Calibri" w:cs="Calibri"/>
          <w:bCs/>
          <w:color w:val="222222"/>
          <w:sz w:val="20"/>
          <w:szCs w:val="20"/>
          <w:shd w:val="clear" w:color="auto" w:fill="FFFFFF"/>
          <w:lang w:eastAsia="en-US"/>
        </w:rPr>
        <w:tab/>
      </w:r>
      <w:r w:rsidRPr="00AC5AF4">
        <w:rPr>
          <w:rFonts w:ascii="Calibri" w:eastAsia="Calibri" w:hAnsi="Calibri" w:cs="Calibri"/>
          <w:bCs/>
          <w:color w:val="222222"/>
          <w:sz w:val="20"/>
          <w:szCs w:val="20"/>
          <w:shd w:val="clear" w:color="auto" w:fill="FFFFFF"/>
          <w:lang w:eastAsia="en-US"/>
        </w:rPr>
        <w:t>Di Francesco, M. (2000) An evaluation crucible: Evaluating policy advice in Australian central agencies, </w:t>
      </w:r>
      <w:r w:rsidRPr="00AC5AF4">
        <w:rPr>
          <w:rFonts w:ascii="Calibri" w:eastAsia="Calibri" w:hAnsi="Calibri" w:cs="Calibri"/>
          <w:bCs/>
          <w:i/>
          <w:iCs/>
          <w:color w:val="222222"/>
          <w:sz w:val="20"/>
          <w:szCs w:val="20"/>
          <w:shd w:val="clear" w:color="auto" w:fill="FFFFFF"/>
          <w:lang w:eastAsia="en-US"/>
        </w:rPr>
        <w:t>Australian Journal of Public Administration</w:t>
      </w:r>
      <w:r w:rsidRPr="00AC5AF4">
        <w:rPr>
          <w:rFonts w:ascii="Calibri" w:eastAsia="Calibri" w:hAnsi="Calibri" w:cs="Calibri"/>
          <w:bCs/>
          <w:color w:val="222222"/>
          <w:sz w:val="20"/>
          <w:szCs w:val="20"/>
          <w:shd w:val="clear" w:color="auto" w:fill="FFFFFF"/>
          <w:lang w:eastAsia="en-US"/>
        </w:rPr>
        <w:t>, </w:t>
      </w:r>
      <w:r w:rsidRPr="00AC5AF4">
        <w:rPr>
          <w:rFonts w:ascii="Calibri" w:eastAsia="Calibri" w:hAnsi="Calibri" w:cs="Calibri"/>
          <w:bCs/>
          <w:i/>
          <w:iCs/>
          <w:color w:val="222222"/>
          <w:sz w:val="20"/>
          <w:szCs w:val="20"/>
          <w:shd w:val="clear" w:color="auto" w:fill="FFFFFF"/>
          <w:lang w:eastAsia="en-US"/>
        </w:rPr>
        <w:t>59</w:t>
      </w:r>
      <w:r w:rsidRPr="00AC5AF4">
        <w:rPr>
          <w:rFonts w:ascii="Calibri" w:eastAsia="Calibri" w:hAnsi="Calibri" w:cs="Calibri"/>
          <w:bCs/>
          <w:color w:val="222222"/>
          <w:sz w:val="20"/>
          <w:szCs w:val="20"/>
          <w:shd w:val="clear" w:color="auto" w:fill="FFFFFF"/>
          <w:lang w:eastAsia="en-US"/>
        </w:rPr>
        <w:t>(1), 36-48.</w:t>
      </w:r>
    </w:p>
    <w:p w14:paraId="6E8D0554" w14:textId="77777777" w:rsidR="00CC76A3" w:rsidRPr="00AC5AF4" w:rsidRDefault="00CC76A3" w:rsidP="00F270F3">
      <w:pPr>
        <w:tabs>
          <w:tab w:val="left" w:pos="567"/>
        </w:tabs>
        <w:spacing w:after="160" w:line="22" w:lineRule="atLeast"/>
        <w:ind w:left="567" w:hanging="567"/>
        <w:rPr>
          <w:rFonts w:ascii="Calibri" w:hAnsi="Calibri" w:cs="Calibri"/>
          <w:bCs/>
          <w:noProof/>
          <w:sz w:val="20"/>
          <w:szCs w:val="20"/>
        </w:rPr>
      </w:pPr>
      <w:r>
        <w:rPr>
          <w:rFonts w:ascii="Calibri" w:hAnsi="Calibri" w:cs="Calibri"/>
          <w:bCs/>
          <w:noProof/>
          <w:sz w:val="20"/>
          <w:szCs w:val="20"/>
        </w:rPr>
        <w:t>[97]</w:t>
      </w:r>
      <w:r>
        <w:rPr>
          <w:rFonts w:ascii="Calibri" w:hAnsi="Calibri" w:cs="Calibri"/>
          <w:bCs/>
          <w:noProof/>
          <w:sz w:val="20"/>
          <w:szCs w:val="20"/>
        </w:rPr>
        <w:tab/>
      </w:r>
      <w:r w:rsidRPr="00AC5AF4">
        <w:rPr>
          <w:rFonts w:ascii="Calibri" w:hAnsi="Calibri" w:cs="Calibri"/>
          <w:bCs/>
          <w:noProof/>
          <w:sz w:val="20"/>
          <w:szCs w:val="20"/>
        </w:rPr>
        <w:t>Luetjens, J., Mintrom, M. &amp;  Hart, P. (2019) </w:t>
      </w:r>
      <w:r w:rsidRPr="00AC5AF4">
        <w:rPr>
          <w:rFonts w:ascii="Calibri" w:hAnsi="Calibri" w:cs="Calibri"/>
          <w:bCs/>
          <w:i/>
          <w:iCs/>
          <w:noProof/>
          <w:sz w:val="20"/>
          <w:szCs w:val="20"/>
        </w:rPr>
        <w:t>Successful Public Policy: Lessons from Australia and New Zealand</w:t>
      </w:r>
      <w:r w:rsidRPr="00AC5AF4">
        <w:rPr>
          <w:rFonts w:ascii="Calibri" w:hAnsi="Calibri" w:cs="Calibri"/>
          <w:bCs/>
          <w:noProof/>
          <w:sz w:val="20"/>
          <w:szCs w:val="20"/>
        </w:rPr>
        <w:t> (p. 550), ANU Press, Canberra.</w:t>
      </w:r>
    </w:p>
    <w:p w14:paraId="2204E10B" w14:textId="33E343DB" w:rsidR="0061760B" w:rsidRDefault="00077760" w:rsidP="00F270F3">
      <w:pPr>
        <w:tabs>
          <w:tab w:val="left" w:pos="567"/>
        </w:tabs>
        <w:spacing w:after="160" w:line="22" w:lineRule="atLeast"/>
        <w:ind w:left="567" w:hanging="567"/>
        <w:rPr>
          <w:rFonts w:ascii="Calibri" w:hAnsi="Calibri" w:cs="Calibri"/>
          <w:color w:val="0000FF"/>
          <w:sz w:val="20"/>
          <w:szCs w:val="20"/>
          <w:u w:val="single"/>
        </w:rPr>
      </w:pPr>
      <w:r>
        <w:rPr>
          <w:rFonts w:ascii="Calibri" w:eastAsia="Calibri" w:hAnsi="Calibri" w:cs="Calibri"/>
          <w:bCs/>
          <w:sz w:val="20"/>
          <w:szCs w:val="20"/>
          <w:lang w:eastAsia="en-US"/>
        </w:rPr>
        <w:t>[98]</w:t>
      </w:r>
      <w:r>
        <w:rPr>
          <w:rFonts w:ascii="Calibri" w:eastAsia="Calibri" w:hAnsi="Calibri" w:cs="Calibri"/>
          <w:bCs/>
          <w:sz w:val="20"/>
          <w:szCs w:val="20"/>
          <w:lang w:eastAsia="en-US"/>
        </w:rPr>
        <w:tab/>
      </w:r>
      <w:r w:rsidR="0061760B" w:rsidRPr="00AC5AF4">
        <w:rPr>
          <w:rFonts w:ascii="Calibri" w:eastAsia="Open Sans" w:hAnsi="Calibri" w:cs="Calibri"/>
          <w:iCs/>
          <w:color w:val="231F20"/>
          <w:sz w:val="20"/>
          <w:szCs w:val="20"/>
          <w:lang w:eastAsia="en-US" w:bidi="en-US"/>
        </w:rPr>
        <w:t>COAG Energy Council. (2019</w:t>
      </w:r>
      <w:r w:rsidR="00A526F7">
        <w:rPr>
          <w:rFonts w:ascii="Calibri" w:eastAsia="Open Sans" w:hAnsi="Calibri" w:cs="Calibri"/>
          <w:iCs/>
          <w:color w:val="231F20"/>
          <w:sz w:val="20"/>
          <w:szCs w:val="20"/>
          <w:lang w:eastAsia="en-US" w:bidi="en-US"/>
        </w:rPr>
        <w:t>a</w:t>
      </w:r>
      <w:r w:rsidR="0061760B" w:rsidRPr="00AC5AF4">
        <w:rPr>
          <w:rFonts w:ascii="Calibri" w:eastAsia="Open Sans" w:hAnsi="Calibri" w:cs="Calibri"/>
          <w:iCs/>
          <w:color w:val="231F20"/>
          <w:sz w:val="20"/>
          <w:szCs w:val="20"/>
          <w:lang w:eastAsia="en-US" w:bidi="en-US"/>
        </w:rPr>
        <w:t xml:space="preserve">) </w:t>
      </w:r>
      <w:r w:rsidR="0061760B" w:rsidRPr="00AC5AF4">
        <w:rPr>
          <w:rFonts w:ascii="Calibri" w:eastAsia="Open Sans" w:hAnsi="Calibri" w:cs="Calibri"/>
          <w:i/>
          <w:color w:val="231F20"/>
          <w:sz w:val="20"/>
          <w:szCs w:val="20"/>
          <w:lang w:eastAsia="en-US" w:bidi="en-US"/>
        </w:rPr>
        <w:t>Addendum to the Trajectory for Low Energy Buildings</w:t>
      </w:r>
      <w:r w:rsidR="0061760B" w:rsidRPr="00AC5AF4">
        <w:rPr>
          <w:rFonts w:ascii="Calibri" w:eastAsia="Open Sans" w:hAnsi="Calibri" w:cs="Calibri"/>
          <w:iCs/>
          <w:color w:val="231F20"/>
          <w:sz w:val="20"/>
          <w:szCs w:val="20"/>
          <w:lang w:eastAsia="en-US" w:bidi="en-US"/>
        </w:rPr>
        <w:t xml:space="preserve">, Commonwealth of Australia, Canberra Retrieved: </w:t>
      </w:r>
      <w:hyperlink r:id="rId124" w:history="1">
        <w:r w:rsidR="0061760B" w:rsidRPr="00AC5AF4">
          <w:rPr>
            <w:rFonts w:ascii="Calibri" w:hAnsi="Calibri" w:cs="Calibri"/>
            <w:color w:val="0000FF"/>
            <w:sz w:val="20"/>
            <w:szCs w:val="20"/>
            <w:u w:val="single"/>
          </w:rPr>
          <w:t>http://coagenergycouncil.gov.au/publications/trajectory-low-energy-buildings</w:t>
        </w:r>
      </w:hyperlink>
    </w:p>
    <w:p w14:paraId="0242E711" w14:textId="5E1947DC" w:rsidR="0061760B" w:rsidRDefault="00077760" w:rsidP="00F270F3">
      <w:pPr>
        <w:tabs>
          <w:tab w:val="left" w:pos="567"/>
        </w:tabs>
        <w:spacing w:after="160" w:line="22" w:lineRule="atLeast"/>
        <w:ind w:left="567" w:hanging="567"/>
        <w:rPr>
          <w:rFonts w:ascii="Calibri" w:eastAsia="Calibri" w:hAnsi="Calibri" w:cs="Calibri"/>
          <w:bCs/>
          <w:iCs/>
          <w:sz w:val="20"/>
          <w:szCs w:val="20"/>
          <w:lang w:eastAsia="en-US"/>
        </w:rPr>
      </w:pPr>
      <w:r>
        <w:rPr>
          <w:rFonts w:ascii="Calibri" w:eastAsia="Open Sans" w:hAnsi="Calibri" w:cs="Calibri"/>
          <w:iCs/>
          <w:color w:val="231F20"/>
          <w:sz w:val="20"/>
          <w:szCs w:val="20"/>
          <w:lang w:eastAsia="en-US" w:bidi="en-US"/>
        </w:rPr>
        <w:t>[99]</w:t>
      </w:r>
      <w:r>
        <w:rPr>
          <w:rFonts w:ascii="Calibri" w:eastAsia="Open Sans" w:hAnsi="Calibri" w:cs="Calibri"/>
          <w:iCs/>
          <w:color w:val="231F20"/>
          <w:sz w:val="20"/>
          <w:szCs w:val="20"/>
          <w:lang w:eastAsia="en-US" w:bidi="en-US"/>
        </w:rPr>
        <w:tab/>
      </w:r>
      <w:r w:rsidRPr="00AC5AF4">
        <w:rPr>
          <w:rFonts w:ascii="Calibri" w:eastAsia="Open Sans" w:hAnsi="Calibri" w:cs="Calibri"/>
          <w:iCs/>
          <w:color w:val="231F20"/>
          <w:sz w:val="20"/>
          <w:szCs w:val="20"/>
          <w:lang w:eastAsia="en-US" w:bidi="en-US"/>
        </w:rPr>
        <w:t xml:space="preserve">COAG Energy Council. (2019b) </w:t>
      </w:r>
      <w:r w:rsidRPr="00AC5AF4">
        <w:rPr>
          <w:rFonts w:ascii="Calibri" w:eastAsia="Open Sans" w:hAnsi="Calibri" w:cs="Calibri"/>
          <w:i/>
          <w:color w:val="231F20"/>
          <w:sz w:val="20"/>
          <w:szCs w:val="20"/>
          <w:lang w:eastAsia="en-US" w:bidi="en-US"/>
        </w:rPr>
        <w:t>Report for Achieving Low Energy Existing Homes</w:t>
      </w:r>
      <w:r w:rsidRPr="00AC5AF4">
        <w:rPr>
          <w:rFonts w:ascii="Calibri" w:eastAsia="Open Sans" w:hAnsi="Calibri" w:cs="Calibri"/>
          <w:iCs/>
          <w:color w:val="231F20"/>
          <w:sz w:val="20"/>
          <w:szCs w:val="20"/>
          <w:lang w:eastAsia="en-US" w:bidi="en-US"/>
        </w:rPr>
        <w:t xml:space="preserve">, Commonwealth of Australia, Canberra. Retrieved:  </w:t>
      </w:r>
      <w:hyperlink r:id="rId125" w:history="1">
        <w:r w:rsidRPr="00AC5AF4">
          <w:rPr>
            <w:rFonts w:ascii="Calibri" w:hAnsi="Calibri" w:cs="Calibri"/>
            <w:color w:val="0000FF"/>
            <w:sz w:val="20"/>
            <w:szCs w:val="20"/>
            <w:u w:val="single"/>
          </w:rPr>
          <w:t>http://coagenergycouncil.gov.au/publications/trajectory-low-energy-buildings</w:t>
        </w:r>
      </w:hyperlink>
    </w:p>
    <w:p w14:paraId="33124E78" w14:textId="371CF484" w:rsidR="00CC76A3" w:rsidRPr="00AC5AF4" w:rsidRDefault="00CC76A3" w:rsidP="00F270F3">
      <w:pPr>
        <w:tabs>
          <w:tab w:val="left" w:pos="567"/>
        </w:tabs>
        <w:spacing w:after="160" w:line="22" w:lineRule="atLeast"/>
        <w:ind w:left="567" w:hanging="567"/>
        <w:rPr>
          <w:rFonts w:ascii="Calibri" w:eastAsia="Calibri" w:hAnsi="Calibri" w:cs="Calibri"/>
          <w:bCs/>
          <w:iCs/>
          <w:sz w:val="20"/>
          <w:szCs w:val="20"/>
          <w:lang w:eastAsia="en-US"/>
        </w:rPr>
      </w:pPr>
      <w:r>
        <w:rPr>
          <w:rFonts w:ascii="Calibri" w:eastAsia="Calibri" w:hAnsi="Calibri" w:cs="Calibri"/>
          <w:bCs/>
          <w:iCs/>
          <w:sz w:val="20"/>
          <w:szCs w:val="20"/>
          <w:lang w:eastAsia="en-US"/>
        </w:rPr>
        <w:lastRenderedPageBreak/>
        <w:t>[</w:t>
      </w:r>
      <w:r w:rsidR="00077760">
        <w:rPr>
          <w:rFonts w:ascii="Calibri" w:eastAsia="Calibri" w:hAnsi="Calibri" w:cs="Calibri"/>
          <w:bCs/>
          <w:iCs/>
          <w:sz w:val="20"/>
          <w:szCs w:val="20"/>
          <w:lang w:eastAsia="en-US"/>
        </w:rPr>
        <w:t>100</w:t>
      </w:r>
      <w:r>
        <w:rPr>
          <w:rFonts w:ascii="Calibri" w:eastAsia="Calibri" w:hAnsi="Calibri" w:cs="Calibri"/>
          <w:bCs/>
          <w:iCs/>
          <w:sz w:val="20"/>
          <w:szCs w:val="20"/>
          <w:lang w:eastAsia="en-US"/>
        </w:rPr>
        <w:t>]</w:t>
      </w:r>
      <w:r>
        <w:rPr>
          <w:rFonts w:ascii="Calibri" w:eastAsia="Calibri" w:hAnsi="Calibri" w:cs="Calibri"/>
          <w:bCs/>
          <w:iCs/>
          <w:sz w:val="20"/>
          <w:szCs w:val="20"/>
          <w:lang w:eastAsia="en-US"/>
        </w:rPr>
        <w:tab/>
      </w:r>
      <w:r w:rsidRPr="00AC5AF4">
        <w:rPr>
          <w:rFonts w:ascii="Calibri" w:eastAsia="Calibri" w:hAnsi="Calibri" w:cs="Calibri"/>
          <w:bCs/>
          <w:iCs/>
          <w:sz w:val="20"/>
          <w:szCs w:val="20"/>
          <w:lang w:eastAsia="en-US"/>
        </w:rPr>
        <w:t xml:space="preserve">ACOSS. (2018) </w:t>
      </w:r>
      <w:r w:rsidRPr="00AC5AF4">
        <w:rPr>
          <w:rFonts w:ascii="Calibri" w:eastAsia="Calibri" w:hAnsi="Calibri" w:cs="Calibri"/>
          <w:bCs/>
          <w:i/>
          <w:iCs/>
          <w:sz w:val="20"/>
          <w:szCs w:val="20"/>
          <w:lang w:eastAsia="en-US"/>
        </w:rPr>
        <w:t>Raise the Rate: Increase Newstart and Related Payments</w:t>
      </w:r>
      <w:r w:rsidRPr="00AC5AF4">
        <w:rPr>
          <w:rFonts w:ascii="Calibri" w:eastAsia="Calibri" w:hAnsi="Calibri" w:cs="Calibri"/>
          <w:bCs/>
          <w:iCs/>
          <w:sz w:val="20"/>
          <w:szCs w:val="20"/>
          <w:lang w:eastAsia="en-US"/>
        </w:rPr>
        <w:t xml:space="preserve">, Retrieved: </w:t>
      </w:r>
      <w:hyperlink r:id="rId126" w:history="1">
        <w:r w:rsidRPr="00AC5AF4">
          <w:rPr>
            <w:rFonts w:ascii="Calibri" w:eastAsia="Calibri" w:hAnsi="Calibri" w:cs="Calibri"/>
            <w:bCs/>
            <w:iCs/>
            <w:color w:val="0000FF"/>
            <w:sz w:val="20"/>
            <w:szCs w:val="20"/>
            <w:u w:val="single"/>
            <w:lang w:eastAsia="en-US"/>
          </w:rPr>
          <w:t>https://www.acoss.org.au/wp-content/uploads/2018/03/Raise-the-Rate-Explainer-1.pdf</w:t>
        </w:r>
      </w:hyperlink>
    </w:p>
    <w:p w14:paraId="60591B3F" w14:textId="23BC305A" w:rsidR="00CC76A3" w:rsidRDefault="00CC76A3" w:rsidP="00F270F3">
      <w:pPr>
        <w:tabs>
          <w:tab w:val="left" w:pos="567"/>
        </w:tabs>
        <w:spacing w:after="160" w:line="22" w:lineRule="atLeast"/>
        <w:ind w:left="567" w:hanging="567"/>
        <w:rPr>
          <w:rFonts w:ascii="Calibri" w:eastAsia="Arial" w:hAnsi="Calibri" w:cs="Calibri"/>
          <w:color w:val="222222"/>
          <w:sz w:val="20"/>
          <w:szCs w:val="20"/>
          <w:highlight w:val="white"/>
        </w:rPr>
      </w:pPr>
      <w:r>
        <w:rPr>
          <w:rFonts w:ascii="Calibri" w:eastAsia="Arial" w:hAnsi="Calibri" w:cs="Calibri"/>
          <w:color w:val="222222"/>
          <w:sz w:val="20"/>
          <w:szCs w:val="20"/>
          <w:highlight w:val="white"/>
        </w:rPr>
        <w:t>[</w:t>
      </w:r>
      <w:r w:rsidR="0061760B">
        <w:rPr>
          <w:rFonts w:ascii="Calibri" w:eastAsia="Arial" w:hAnsi="Calibri" w:cs="Calibri"/>
          <w:color w:val="222222"/>
          <w:sz w:val="20"/>
          <w:szCs w:val="20"/>
          <w:highlight w:val="white"/>
        </w:rPr>
        <w:t>10</w:t>
      </w:r>
      <w:r w:rsidR="00077760">
        <w:rPr>
          <w:rFonts w:ascii="Calibri" w:eastAsia="Arial" w:hAnsi="Calibri" w:cs="Calibri"/>
          <w:color w:val="222222"/>
          <w:sz w:val="20"/>
          <w:szCs w:val="20"/>
          <w:highlight w:val="white"/>
        </w:rPr>
        <w:t>1</w:t>
      </w:r>
      <w:r>
        <w:rPr>
          <w:rFonts w:ascii="Calibri" w:eastAsia="Arial" w:hAnsi="Calibri" w:cs="Calibri"/>
          <w:color w:val="222222"/>
          <w:sz w:val="20"/>
          <w:szCs w:val="20"/>
          <w:highlight w:val="white"/>
        </w:rPr>
        <w:t>]</w:t>
      </w:r>
      <w:r>
        <w:rPr>
          <w:rFonts w:ascii="Calibri" w:eastAsia="Arial" w:hAnsi="Calibri" w:cs="Calibri"/>
          <w:color w:val="222222"/>
          <w:sz w:val="20"/>
          <w:szCs w:val="20"/>
          <w:highlight w:val="white"/>
        </w:rPr>
        <w:tab/>
      </w:r>
      <w:r w:rsidRPr="00AC5AF4">
        <w:rPr>
          <w:rFonts w:ascii="Calibri" w:eastAsia="Arial" w:hAnsi="Calibri" w:cs="Calibri"/>
          <w:color w:val="222222"/>
          <w:sz w:val="20"/>
          <w:szCs w:val="20"/>
          <w:highlight w:val="white"/>
        </w:rPr>
        <w:t xml:space="preserve">Hills, J. (2011) </w:t>
      </w:r>
      <w:r w:rsidRPr="00AC5AF4">
        <w:rPr>
          <w:rFonts w:ascii="Calibri" w:eastAsia="Arial" w:hAnsi="Calibri" w:cs="Calibri"/>
          <w:i/>
          <w:color w:val="222222"/>
          <w:sz w:val="20"/>
          <w:szCs w:val="20"/>
          <w:highlight w:val="white"/>
        </w:rPr>
        <w:t>Fuel Poverty: The Problem and its Measurement</w:t>
      </w:r>
      <w:r w:rsidRPr="00AC5AF4">
        <w:rPr>
          <w:rFonts w:ascii="Calibri" w:eastAsia="Arial" w:hAnsi="Calibri" w:cs="Calibri"/>
          <w:color w:val="222222"/>
          <w:sz w:val="20"/>
          <w:szCs w:val="20"/>
          <w:highlight w:val="white"/>
        </w:rPr>
        <w:t xml:space="preserve">, Research Report series, London School of Economics. </w:t>
      </w:r>
    </w:p>
    <w:p w14:paraId="01509A1C" w14:textId="1C5A56B7" w:rsidR="00CC76A3" w:rsidRPr="00B102AC" w:rsidRDefault="00CC76A3" w:rsidP="00F270F3">
      <w:pPr>
        <w:tabs>
          <w:tab w:val="left" w:pos="567"/>
        </w:tabs>
        <w:spacing w:after="160" w:line="22" w:lineRule="atLeast"/>
        <w:ind w:left="567" w:hanging="567"/>
        <w:rPr>
          <w:rFonts w:ascii="Calibri" w:eastAsia="Arial" w:hAnsi="Calibri" w:cs="Calibri"/>
          <w:color w:val="222222"/>
          <w:sz w:val="20"/>
          <w:szCs w:val="20"/>
          <w:highlight w:val="yellow"/>
        </w:rPr>
      </w:pPr>
      <w:r w:rsidRPr="00802C9D">
        <w:rPr>
          <w:rFonts w:ascii="Calibri" w:eastAsia="Arial" w:hAnsi="Calibri" w:cs="Calibri"/>
          <w:color w:val="222222"/>
          <w:sz w:val="20"/>
          <w:szCs w:val="20"/>
          <w:highlight w:val="white"/>
        </w:rPr>
        <w:t>[10</w:t>
      </w:r>
      <w:r w:rsidR="00077760">
        <w:rPr>
          <w:rFonts w:ascii="Calibri" w:eastAsia="Arial" w:hAnsi="Calibri" w:cs="Calibri"/>
          <w:color w:val="222222"/>
          <w:sz w:val="20"/>
          <w:szCs w:val="20"/>
          <w:highlight w:val="white"/>
        </w:rPr>
        <w:t>2</w:t>
      </w:r>
      <w:r w:rsidRPr="00802C9D">
        <w:rPr>
          <w:rFonts w:ascii="Calibri" w:eastAsia="Arial" w:hAnsi="Calibri" w:cs="Calibri"/>
          <w:color w:val="222222"/>
          <w:sz w:val="20"/>
          <w:szCs w:val="20"/>
          <w:highlight w:val="white"/>
        </w:rPr>
        <w:t>]</w:t>
      </w:r>
      <w:r w:rsidRPr="00802C9D">
        <w:rPr>
          <w:rFonts w:ascii="Calibri" w:eastAsia="Arial" w:hAnsi="Calibri" w:cs="Calibri"/>
          <w:color w:val="222222"/>
          <w:sz w:val="20"/>
          <w:szCs w:val="20"/>
          <w:highlight w:val="white"/>
        </w:rPr>
        <w:tab/>
      </w:r>
      <w:r w:rsidR="000948FC">
        <w:rPr>
          <w:rFonts w:ascii="Calibri" w:eastAsia="Arial" w:hAnsi="Calibri" w:cs="Calibri"/>
          <w:color w:val="222222"/>
          <w:sz w:val="20"/>
          <w:szCs w:val="20"/>
        </w:rPr>
        <w:t xml:space="preserve">Awaworyi </w:t>
      </w:r>
      <w:r w:rsidR="000948FC" w:rsidRPr="000948FC">
        <w:rPr>
          <w:rFonts w:ascii="Calibri" w:eastAsia="Arial" w:hAnsi="Calibri" w:cs="Calibri"/>
          <w:color w:val="222222"/>
          <w:sz w:val="20"/>
          <w:szCs w:val="20"/>
        </w:rPr>
        <w:t xml:space="preserve">Churchill, S., Smyth, R. &amp; Farrell, L. (2020) Fuel Poverty and Subjective Wellbeing, </w:t>
      </w:r>
      <w:r w:rsidR="000948FC" w:rsidRPr="004F600F">
        <w:rPr>
          <w:rFonts w:ascii="Calibri" w:eastAsia="Arial" w:hAnsi="Calibri" w:cs="Calibri"/>
          <w:i/>
          <w:color w:val="222222"/>
          <w:sz w:val="20"/>
          <w:szCs w:val="20"/>
        </w:rPr>
        <w:t>Energy Economics</w:t>
      </w:r>
      <w:r w:rsidR="000948FC" w:rsidRPr="000948FC">
        <w:rPr>
          <w:rFonts w:ascii="Calibri" w:eastAsia="Arial" w:hAnsi="Calibri" w:cs="Calibri"/>
          <w:color w:val="222222"/>
          <w:sz w:val="20"/>
          <w:szCs w:val="20"/>
        </w:rPr>
        <w:t>, 86, 104650.</w:t>
      </w:r>
    </w:p>
    <w:p w14:paraId="44818CF1" w14:textId="29FFE5E2" w:rsidR="00CC76A3" w:rsidRPr="00AC5AF4" w:rsidRDefault="00CC76A3" w:rsidP="00F270F3">
      <w:pPr>
        <w:tabs>
          <w:tab w:val="left" w:pos="567"/>
        </w:tabs>
        <w:spacing w:after="160" w:line="22" w:lineRule="atLeast"/>
        <w:ind w:left="567" w:hanging="567"/>
        <w:rPr>
          <w:rFonts w:ascii="Calibri" w:eastAsia="Arial" w:hAnsi="Calibri" w:cs="Calibri"/>
          <w:color w:val="222222"/>
          <w:sz w:val="20"/>
          <w:szCs w:val="20"/>
          <w:highlight w:val="yellow"/>
        </w:rPr>
      </w:pPr>
      <w:r>
        <w:rPr>
          <w:rFonts w:ascii="Calibri" w:eastAsia="Calibri" w:hAnsi="Calibri" w:cs="Calibri"/>
          <w:color w:val="1A1A1A"/>
          <w:sz w:val="20"/>
          <w:szCs w:val="20"/>
          <w:lang w:eastAsia="en-US"/>
        </w:rPr>
        <w:t>[10</w:t>
      </w:r>
      <w:r w:rsidR="00077760">
        <w:rPr>
          <w:rFonts w:ascii="Calibri" w:eastAsia="Calibri" w:hAnsi="Calibri" w:cs="Calibri"/>
          <w:color w:val="1A1A1A"/>
          <w:sz w:val="20"/>
          <w:szCs w:val="20"/>
          <w:lang w:eastAsia="en-US"/>
        </w:rPr>
        <w:t>3</w:t>
      </w:r>
      <w:r>
        <w:rPr>
          <w:rFonts w:ascii="Calibri" w:eastAsia="Calibri" w:hAnsi="Calibri" w:cs="Calibri"/>
          <w:color w:val="1A1A1A"/>
          <w:sz w:val="20"/>
          <w:szCs w:val="20"/>
          <w:lang w:eastAsia="en-US"/>
        </w:rPr>
        <w:t>]</w:t>
      </w:r>
      <w:r>
        <w:rPr>
          <w:rFonts w:ascii="Calibri" w:eastAsia="Calibri" w:hAnsi="Calibri" w:cs="Calibri"/>
          <w:color w:val="1A1A1A"/>
          <w:sz w:val="20"/>
          <w:szCs w:val="20"/>
          <w:lang w:eastAsia="en-US"/>
        </w:rPr>
        <w:tab/>
      </w:r>
      <w:r w:rsidRPr="00AC5AF4">
        <w:rPr>
          <w:rFonts w:ascii="Calibri" w:eastAsia="Calibri" w:hAnsi="Calibri" w:cs="Calibri"/>
          <w:color w:val="1A1A1A"/>
          <w:sz w:val="20"/>
          <w:szCs w:val="20"/>
          <w:lang w:eastAsia="en-US"/>
        </w:rPr>
        <w:t xml:space="preserve">Healy, J. D. &amp; Clinch, J. P. (2002) Clinch: Fuel Poverty in Europe: A </w:t>
      </w:r>
      <w:proofErr w:type="gramStart"/>
      <w:r w:rsidRPr="00AC5AF4">
        <w:rPr>
          <w:rFonts w:ascii="Calibri" w:eastAsia="Calibri" w:hAnsi="Calibri" w:cs="Calibri"/>
          <w:color w:val="1A1A1A"/>
          <w:sz w:val="20"/>
          <w:szCs w:val="20"/>
          <w:lang w:eastAsia="en-US"/>
        </w:rPr>
        <w:t>Cross Country</w:t>
      </w:r>
      <w:proofErr w:type="gramEnd"/>
      <w:r w:rsidRPr="00AC5AF4">
        <w:rPr>
          <w:rFonts w:ascii="Calibri" w:eastAsia="Calibri" w:hAnsi="Calibri" w:cs="Calibri"/>
          <w:color w:val="1A1A1A"/>
          <w:sz w:val="20"/>
          <w:szCs w:val="20"/>
          <w:lang w:eastAsia="en-US"/>
        </w:rPr>
        <w:t xml:space="preserve"> Analysis Using A New Composite Measurement. In </w:t>
      </w:r>
      <w:r w:rsidRPr="00AC5AF4">
        <w:rPr>
          <w:rFonts w:ascii="Calibri" w:eastAsia="Calibri" w:hAnsi="Calibri" w:cs="Calibri"/>
          <w:i/>
          <w:iCs/>
          <w:color w:val="1A1A1A"/>
          <w:sz w:val="20"/>
          <w:szCs w:val="20"/>
          <w:lang w:eastAsia="en-US"/>
        </w:rPr>
        <w:t>Environmental studies research series working papers</w:t>
      </w:r>
      <w:r w:rsidRPr="00AC5AF4">
        <w:rPr>
          <w:rFonts w:ascii="Calibri" w:eastAsia="Calibri" w:hAnsi="Calibri" w:cs="Calibri"/>
          <w:color w:val="1A1A1A"/>
          <w:sz w:val="20"/>
          <w:szCs w:val="20"/>
          <w:lang w:eastAsia="en-US"/>
        </w:rPr>
        <w:t xml:space="preserve">, Dublin. </w:t>
      </w:r>
    </w:p>
    <w:p w14:paraId="3908DEC8" w14:textId="266FAF5A" w:rsidR="00CC76A3" w:rsidRPr="00AC5AF4" w:rsidRDefault="00CC76A3" w:rsidP="00F270F3">
      <w:pPr>
        <w:tabs>
          <w:tab w:val="left" w:pos="567"/>
        </w:tabs>
        <w:spacing w:after="160" w:line="22" w:lineRule="atLeast"/>
        <w:ind w:left="567" w:hanging="567"/>
        <w:rPr>
          <w:rFonts w:ascii="Calibri" w:hAnsi="Calibri" w:cs="Calibri"/>
          <w:sz w:val="20"/>
          <w:szCs w:val="20"/>
        </w:rPr>
      </w:pPr>
      <w:r>
        <w:rPr>
          <w:rFonts w:ascii="Calibri" w:hAnsi="Calibri" w:cs="Calibri"/>
          <w:sz w:val="20"/>
          <w:szCs w:val="20"/>
        </w:rPr>
        <w:t>[10</w:t>
      </w:r>
      <w:r w:rsidR="00077760">
        <w:rPr>
          <w:rFonts w:ascii="Calibri" w:hAnsi="Calibri" w:cs="Calibri"/>
          <w:sz w:val="20"/>
          <w:szCs w:val="20"/>
        </w:rPr>
        <w:t>4</w:t>
      </w:r>
      <w:r>
        <w:rPr>
          <w:rFonts w:ascii="Calibri" w:hAnsi="Calibri" w:cs="Calibri"/>
          <w:sz w:val="20"/>
          <w:szCs w:val="20"/>
        </w:rPr>
        <w:t>]</w:t>
      </w:r>
      <w:r>
        <w:rPr>
          <w:rFonts w:ascii="Calibri" w:hAnsi="Calibri" w:cs="Calibri"/>
          <w:sz w:val="20"/>
          <w:szCs w:val="20"/>
        </w:rPr>
        <w:tab/>
      </w:r>
      <w:r w:rsidRPr="00AC5AF4">
        <w:rPr>
          <w:rFonts w:ascii="Calibri" w:hAnsi="Calibri" w:cs="Calibri"/>
          <w:sz w:val="20"/>
          <w:szCs w:val="20"/>
        </w:rPr>
        <w:t xml:space="preserve">Nussbaumer, P., </w:t>
      </w:r>
      <w:proofErr w:type="spellStart"/>
      <w:r w:rsidRPr="00AC5AF4">
        <w:rPr>
          <w:rFonts w:ascii="Calibri" w:hAnsi="Calibri" w:cs="Calibri"/>
          <w:sz w:val="20"/>
          <w:szCs w:val="20"/>
        </w:rPr>
        <w:t>Bazilian</w:t>
      </w:r>
      <w:proofErr w:type="spellEnd"/>
      <w:r w:rsidRPr="00AC5AF4">
        <w:rPr>
          <w:rFonts w:ascii="Calibri" w:hAnsi="Calibri" w:cs="Calibri"/>
          <w:sz w:val="20"/>
          <w:szCs w:val="20"/>
        </w:rPr>
        <w:t>, M. &amp; Modi, V. (2012) Measuring energy poverty: Focusing on what matters. </w:t>
      </w:r>
      <w:r w:rsidRPr="00AC5AF4">
        <w:rPr>
          <w:rFonts w:ascii="Calibri" w:hAnsi="Calibri" w:cs="Calibri"/>
          <w:i/>
          <w:iCs/>
          <w:sz w:val="20"/>
          <w:szCs w:val="20"/>
        </w:rPr>
        <w:t>Renewable and Sustainable Energy Reviews</w:t>
      </w:r>
      <w:r w:rsidRPr="00AC5AF4">
        <w:rPr>
          <w:rFonts w:ascii="Calibri" w:hAnsi="Calibri" w:cs="Calibri"/>
          <w:sz w:val="20"/>
          <w:szCs w:val="20"/>
        </w:rPr>
        <w:t>, </w:t>
      </w:r>
      <w:r w:rsidRPr="00AC5AF4">
        <w:rPr>
          <w:rFonts w:ascii="Calibri" w:hAnsi="Calibri" w:cs="Calibri"/>
          <w:i/>
          <w:iCs/>
          <w:sz w:val="20"/>
          <w:szCs w:val="20"/>
        </w:rPr>
        <w:t>16</w:t>
      </w:r>
      <w:r w:rsidRPr="00AC5AF4">
        <w:rPr>
          <w:rFonts w:ascii="Calibri" w:hAnsi="Calibri" w:cs="Calibri"/>
          <w:sz w:val="20"/>
          <w:szCs w:val="20"/>
        </w:rPr>
        <w:t>(1), 231-243.</w:t>
      </w:r>
    </w:p>
    <w:p w14:paraId="24576158" w14:textId="0D1B184F" w:rsidR="00CC76A3" w:rsidRPr="00AC5AF4"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[10</w:t>
      </w:r>
      <w:r w:rsidR="00077760">
        <w:rPr>
          <w:rFonts w:ascii="Calibri" w:eastAsia="Calibri" w:hAnsi="Calibri" w:cs="Calibri"/>
          <w:bCs/>
          <w:color w:val="222222"/>
          <w:sz w:val="20"/>
          <w:szCs w:val="20"/>
          <w:shd w:val="clear" w:color="auto" w:fill="FFFFFF"/>
          <w:lang w:eastAsia="en-US"/>
        </w:rPr>
        <w:t>5</w:t>
      </w:r>
      <w:r>
        <w:rPr>
          <w:rFonts w:ascii="Calibri" w:eastAsia="Calibri" w:hAnsi="Calibri" w:cs="Calibri"/>
          <w:bCs/>
          <w:color w:val="222222"/>
          <w:sz w:val="20"/>
          <w:szCs w:val="20"/>
          <w:shd w:val="clear" w:color="auto" w:fill="FFFFFF"/>
          <w:lang w:eastAsia="en-US"/>
        </w:rPr>
        <w:t>]</w:t>
      </w:r>
      <w:r>
        <w:rPr>
          <w:rFonts w:ascii="Calibri" w:eastAsia="Calibri" w:hAnsi="Calibri" w:cs="Calibri"/>
          <w:bCs/>
          <w:color w:val="222222"/>
          <w:sz w:val="20"/>
          <w:szCs w:val="20"/>
          <w:shd w:val="clear" w:color="auto" w:fill="FFFFFF"/>
          <w:lang w:eastAsia="en-US"/>
        </w:rPr>
        <w:tab/>
      </w:r>
      <w:proofErr w:type="spellStart"/>
      <w:r w:rsidRPr="00AC5AF4">
        <w:rPr>
          <w:rFonts w:ascii="Calibri" w:eastAsia="Calibri" w:hAnsi="Calibri" w:cs="Calibri"/>
          <w:bCs/>
          <w:color w:val="222222"/>
          <w:sz w:val="20"/>
          <w:szCs w:val="20"/>
          <w:shd w:val="clear" w:color="auto" w:fill="FFFFFF"/>
          <w:lang w:eastAsia="en-US"/>
        </w:rPr>
        <w:t>Dutreix</w:t>
      </w:r>
      <w:proofErr w:type="spellEnd"/>
      <w:r w:rsidRPr="00AC5AF4">
        <w:rPr>
          <w:rFonts w:ascii="Calibri" w:eastAsia="Calibri" w:hAnsi="Calibri" w:cs="Calibri"/>
          <w:bCs/>
          <w:color w:val="222222"/>
          <w:sz w:val="20"/>
          <w:szCs w:val="20"/>
          <w:shd w:val="clear" w:color="auto" w:fill="FFFFFF"/>
          <w:lang w:eastAsia="en-US"/>
        </w:rPr>
        <w:t xml:space="preserve">, C. Baecher, B. </w:t>
      </w:r>
      <w:proofErr w:type="spellStart"/>
      <w:r w:rsidRPr="00AC5AF4">
        <w:rPr>
          <w:rFonts w:ascii="Calibri" w:eastAsia="Calibri" w:hAnsi="Calibri" w:cs="Calibri"/>
          <w:bCs/>
          <w:color w:val="222222"/>
          <w:sz w:val="20"/>
          <w:szCs w:val="20"/>
          <w:shd w:val="clear" w:color="auto" w:fill="FFFFFF"/>
          <w:lang w:eastAsia="en-US"/>
        </w:rPr>
        <w:t>Pianu</w:t>
      </w:r>
      <w:proofErr w:type="spellEnd"/>
      <w:r w:rsidRPr="00AC5AF4">
        <w:rPr>
          <w:rFonts w:ascii="Calibri" w:eastAsia="Calibri" w:hAnsi="Calibri" w:cs="Calibri"/>
          <w:bCs/>
          <w:color w:val="222222"/>
          <w:sz w:val="20"/>
          <w:szCs w:val="20"/>
          <w:shd w:val="clear" w:color="auto" w:fill="FFFFFF"/>
          <w:lang w:eastAsia="en-US"/>
        </w:rPr>
        <w:t xml:space="preserve">, &amp; </w:t>
      </w:r>
      <w:proofErr w:type="spellStart"/>
      <w:r w:rsidRPr="00AC5AF4">
        <w:rPr>
          <w:rFonts w:ascii="Calibri" w:eastAsia="Calibri" w:hAnsi="Calibri" w:cs="Calibri"/>
          <w:bCs/>
          <w:color w:val="222222"/>
          <w:sz w:val="20"/>
          <w:szCs w:val="20"/>
          <w:shd w:val="clear" w:color="auto" w:fill="FFFFFF"/>
          <w:lang w:eastAsia="en-US"/>
        </w:rPr>
        <w:t>Collomb</w:t>
      </w:r>
      <w:proofErr w:type="spellEnd"/>
      <w:r w:rsidRPr="00AC5AF4">
        <w:rPr>
          <w:rFonts w:ascii="Calibri" w:eastAsia="Calibri" w:hAnsi="Calibri" w:cs="Calibri"/>
          <w:bCs/>
          <w:color w:val="222222"/>
          <w:sz w:val="20"/>
          <w:szCs w:val="20"/>
          <w:shd w:val="clear" w:color="auto" w:fill="FFFFFF"/>
          <w:lang w:eastAsia="en-US"/>
        </w:rPr>
        <w:t xml:space="preserve">., E. (2014) </w:t>
      </w:r>
      <w:r w:rsidRPr="00AC5AF4">
        <w:rPr>
          <w:rFonts w:ascii="Calibri" w:eastAsia="Calibri" w:hAnsi="Calibri" w:cs="Calibri"/>
          <w:bCs/>
          <w:i/>
          <w:color w:val="222222"/>
          <w:sz w:val="20"/>
          <w:szCs w:val="20"/>
          <w:shd w:val="clear" w:color="auto" w:fill="FFFFFF"/>
          <w:lang w:eastAsia="en-US"/>
        </w:rPr>
        <w:t xml:space="preserve">Figure(s) de la </w:t>
      </w:r>
      <w:proofErr w:type="spellStart"/>
      <w:r w:rsidRPr="00AC5AF4">
        <w:rPr>
          <w:rFonts w:ascii="Calibri" w:eastAsia="Calibri" w:hAnsi="Calibri" w:cs="Calibri"/>
          <w:bCs/>
          <w:i/>
          <w:color w:val="222222"/>
          <w:sz w:val="20"/>
          <w:szCs w:val="20"/>
          <w:shd w:val="clear" w:color="auto" w:fill="FFFFFF"/>
          <w:lang w:eastAsia="en-US"/>
        </w:rPr>
        <w:t>précarité</w:t>
      </w:r>
      <w:proofErr w:type="spellEnd"/>
      <w:r w:rsidRPr="00AC5AF4">
        <w:rPr>
          <w:rFonts w:ascii="Calibri" w:eastAsia="Calibri" w:hAnsi="Calibri" w:cs="Calibri"/>
          <w:bCs/>
          <w:i/>
          <w:color w:val="222222"/>
          <w:sz w:val="20"/>
          <w:szCs w:val="20"/>
          <w:shd w:val="clear" w:color="auto" w:fill="FFFFFF"/>
          <w:lang w:eastAsia="en-US"/>
        </w:rPr>
        <w:t xml:space="preserve"> énergé847 </w:t>
      </w:r>
      <w:proofErr w:type="spellStart"/>
      <w:r w:rsidRPr="00AC5AF4">
        <w:rPr>
          <w:rFonts w:ascii="Calibri" w:eastAsia="Calibri" w:hAnsi="Calibri" w:cs="Calibri"/>
          <w:bCs/>
          <w:i/>
          <w:color w:val="222222"/>
          <w:sz w:val="20"/>
          <w:szCs w:val="20"/>
          <w:shd w:val="clear" w:color="auto" w:fill="FFFFFF"/>
          <w:lang w:eastAsia="en-US"/>
        </w:rPr>
        <w:t>tique</w:t>
      </w:r>
      <w:proofErr w:type="spellEnd"/>
      <w:r w:rsidRPr="00AC5AF4">
        <w:rPr>
          <w:rFonts w:ascii="Calibri" w:eastAsia="Calibri" w:hAnsi="Calibri" w:cs="Calibri"/>
          <w:bCs/>
          <w:color w:val="222222"/>
          <w:sz w:val="20"/>
          <w:szCs w:val="20"/>
          <w:shd w:val="clear" w:color="auto" w:fill="FFFFFF"/>
          <w:lang w:eastAsia="en-US"/>
        </w:rPr>
        <w:t xml:space="preserve">, </w:t>
      </w:r>
      <w:hyperlink r:id="rId127" w:history="1">
        <w:r w:rsidRPr="00AC5AF4">
          <w:rPr>
            <w:rFonts w:ascii="Calibri" w:eastAsia="Calibri" w:hAnsi="Calibri" w:cs="Calibri"/>
            <w:bCs/>
            <w:color w:val="0000FF"/>
            <w:sz w:val="20"/>
            <w:szCs w:val="20"/>
            <w:u w:val="single"/>
            <w:shd w:val="clear" w:color="auto" w:fill="FFFFFF"/>
            <w:lang w:eastAsia="en-US"/>
          </w:rPr>
          <w:t>http://www.urbanisme-puca.gouv.fr/IMG/pdf/figures-precarite848energetique.pdf_</w:t>
        </w:r>
      </w:hyperlink>
      <w:r w:rsidRPr="00AC5AF4">
        <w:rPr>
          <w:rFonts w:ascii="Calibri" w:eastAsia="Calibri" w:hAnsi="Calibri" w:cs="Calibri"/>
          <w:bCs/>
          <w:color w:val="222222"/>
          <w:sz w:val="20"/>
          <w:szCs w:val="20"/>
          <w:shd w:val="clear" w:color="auto" w:fill="FFFFFF"/>
          <w:lang w:eastAsia="en-US"/>
        </w:rPr>
        <w:t xml:space="preserve"> [French Translation]</w:t>
      </w:r>
    </w:p>
    <w:p w14:paraId="473E39C5" w14:textId="4D2F2AB9" w:rsidR="00CC76A3" w:rsidRPr="00AC5AF4" w:rsidRDefault="00CC76A3" w:rsidP="00F270F3">
      <w:pPr>
        <w:tabs>
          <w:tab w:val="left" w:pos="567"/>
        </w:tabs>
        <w:spacing w:after="160" w:line="22" w:lineRule="atLeast"/>
        <w:ind w:left="567" w:hanging="567"/>
        <w:rPr>
          <w:rFonts w:ascii="Calibri" w:hAnsi="Calibri" w:cs="Calibri"/>
          <w:sz w:val="20"/>
          <w:szCs w:val="20"/>
        </w:rPr>
      </w:pPr>
      <w:r>
        <w:rPr>
          <w:rFonts w:ascii="Calibri" w:hAnsi="Calibri" w:cs="Calibri"/>
          <w:sz w:val="20"/>
          <w:szCs w:val="20"/>
        </w:rPr>
        <w:t>[10</w:t>
      </w:r>
      <w:r w:rsidR="00077760">
        <w:rPr>
          <w:rFonts w:ascii="Calibri" w:hAnsi="Calibri" w:cs="Calibri"/>
          <w:sz w:val="20"/>
          <w:szCs w:val="20"/>
        </w:rPr>
        <w:t>6</w:t>
      </w:r>
      <w:r>
        <w:rPr>
          <w:rFonts w:ascii="Calibri" w:hAnsi="Calibri" w:cs="Calibri"/>
          <w:sz w:val="20"/>
          <w:szCs w:val="20"/>
        </w:rPr>
        <w:t>]</w:t>
      </w:r>
      <w:r>
        <w:rPr>
          <w:rFonts w:ascii="Calibri" w:hAnsi="Calibri" w:cs="Calibri"/>
          <w:sz w:val="20"/>
          <w:szCs w:val="20"/>
        </w:rPr>
        <w:tab/>
      </w:r>
      <w:r w:rsidRPr="00AC5AF4">
        <w:rPr>
          <w:rFonts w:ascii="Calibri" w:hAnsi="Calibri" w:cs="Calibri"/>
          <w:sz w:val="20"/>
          <w:szCs w:val="20"/>
        </w:rPr>
        <w:t>Price, C.W., Brazier, K., &amp; Wang, W. (2012) Objective and subjective measures of fuel poverty </w:t>
      </w:r>
      <w:r w:rsidRPr="00AC5AF4">
        <w:rPr>
          <w:rFonts w:ascii="Calibri" w:hAnsi="Calibri" w:cs="Calibri"/>
          <w:i/>
          <w:iCs/>
          <w:sz w:val="20"/>
          <w:szCs w:val="20"/>
        </w:rPr>
        <w:t>Energy Policy</w:t>
      </w:r>
      <w:r w:rsidRPr="00AC5AF4">
        <w:rPr>
          <w:rFonts w:ascii="Calibri" w:hAnsi="Calibri" w:cs="Calibri"/>
          <w:sz w:val="20"/>
          <w:szCs w:val="20"/>
        </w:rPr>
        <w:t>, </w:t>
      </w:r>
      <w:r w:rsidRPr="00AC5AF4">
        <w:rPr>
          <w:rFonts w:ascii="Calibri" w:hAnsi="Calibri" w:cs="Calibri"/>
          <w:i/>
          <w:iCs/>
          <w:sz w:val="20"/>
          <w:szCs w:val="20"/>
        </w:rPr>
        <w:t>49</w:t>
      </w:r>
      <w:r w:rsidRPr="00AC5AF4">
        <w:rPr>
          <w:rFonts w:ascii="Calibri" w:hAnsi="Calibri" w:cs="Calibri"/>
          <w:sz w:val="20"/>
          <w:szCs w:val="20"/>
        </w:rPr>
        <w:t>, 33-39.</w:t>
      </w:r>
    </w:p>
    <w:p w14:paraId="393B1B60" w14:textId="409C7F8C" w:rsidR="00CC76A3" w:rsidRPr="00AC5AF4"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[10</w:t>
      </w:r>
      <w:r w:rsidR="00077760">
        <w:rPr>
          <w:rFonts w:ascii="Calibri" w:eastAsia="Calibri" w:hAnsi="Calibri" w:cs="Calibri"/>
          <w:bCs/>
          <w:color w:val="222222"/>
          <w:sz w:val="20"/>
          <w:szCs w:val="20"/>
          <w:shd w:val="clear" w:color="auto" w:fill="FFFFFF"/>
          <w:lang w:eastAsia="en-US"/>
        </w:rPr>
        <w:t>7</w:t>
      </w:r>
      <w:r>
        <w:rPr>
          <w:rFonts w:ascii="Calibri" w:eastAsia="Calibri" w:hAnsi="Calibri" w:cs="Calibri"/>
          <w:bCs/>
          <w:color w:val="222222"/>
          <w:sz w:val="20"/>
          <w:szCs w:val="20"/>
          <w:shd w:val="clear" w:color="auto" w:fill="FFFFFF"/>
          <w:lang w:eastAsia="en-US"/>
        </w:rPr>
        <w:t>]</w:t>
      </w:r>
      <w:r>
        <w:rPr>
          <w:rFonts w:ascii="Calibri" w:eastAsia="Calibri" w:hAnsi="Calibri" w:cs="Calibri"/>
          <w:bCs/>
          <w:color w:val="222222"/>
          <w:sz w:val="20"/>
          <w:szCs w:val="20"/>
          <w:shd w:val="clear" w:color="auto" w:fill="FFFFFF"/>
          <w:lang w:eastAsia="en-US"/>
        </w:rPr>
        <w:tab/>
      </w:r>
      <w:r w:rsidRPr="00AC5AF4">
        <w:rPr>
          <w:rFonts w:ascii="Calibri" w:eastAsia="Calibri" w:hAnsi="Calibri" w:cs="Calibri"/>
          <w:bCs/>
          <w:color w:val="222222"/>
          <w:sz w:val="20"/>
          <w:szCs w:val="20"/>
          <w:shd w:val="clear" w:color="auto" w:fill="FFFFFF"/>
          <w:lang w:eastAsia="en-US"/>
        </w:rPr>
        <w:t xml:space="preserve">European Policy on Energy Efficiency Program (EPEE). (2006) </w:t>
      </w:r>
      <w:r w:rsidRPr="00AC5AF4">
        <w:rPr>
          <w:rFonts w:ascii="Calibri" w:eastAsia="Calibri" w:hAnsi="Calibri" w:cs="Calibri"/>
          <w:bCs/>
          <w:i/>
          <w:color w:val="222222"/>
          <w:sz w:val="20"/>
          <w:szCs w:val="20"/>
          <w:shd w:val="clear" w:color="auto" w:fill="FFFFFF"/>
          <w:lang w:eastAsia="en-US"/>
        </w:rPr>
        <w:t>European Fuel Poverty and Energy Efficiency</w:t>
      </w:r>
      <w:r w:rsidRPr="00AC5AF4">
        <w:rPr>
          <w:rFonts w:ascii="Calibri" w:eastAsia="Calibri" w:hAnsi="Calibri" w:cs="Calibri"/>
          <w:bCs/>
          <w:color w:val="222222"/>
          <w:sz w:val="20"/>
          <w:szCs w:val="20"/>
          <w:shd w:val="clear" w:color="auto" w:fill="FFFFFF"/>
          <w:lang w:eastAsia="en-US"/>
        </w:rPr>
        <w:t xml:space="preserve">, Retrieved: </w:t>
      </w:r>
      <w:hyperlink r:id="rId128" w:history="1">
        <w:r w:rsidRPr="00AC5AF4">
          <w:rPr>
            <w:rFonts w:ascii="Calibri" w:eastAsia="Calibri" w:hAnsi="Calibri" w:cs="Calibri"/>
            <w:bCs/>
            <w:color w:val="0000FF"/>
            <w:sz w:val="20"/>
            <w:szCs w:val="20"/>
            <w:u w:val="single"/>
            <w:shd w:val="clear" w:color="auto" w:fill="FFFFFF"/>
            <w:lang w:eastAsia="en-US"/>
          </w:rPr>
          <w:t>https://ec.europa.eu/energy/intelligent/projects/en/projects/epee</w:t>
        </w:r>
      </w:hyperlink>
      <w:r w:rsidRPr="00AC5AF4">
        <w:rPr>
          <w:rFonts w:ascii="Calibri" w:eastAsia="Calibri" w:hAnsi="Calibri" w:cs="Calibri"/>
          <w:bCs/>
          <w:color w:val="222222"/>
          <w:sz w:val="20"/>
          <w:szCs w:val="20"/>
          <w:shd w:val="clear" w:color="auto" w:fill="FFFFFF"/>
          <w:lang w:eastAsia="en-US"/>
        </w:rPr>
        <w:t xml:space="preserve"> </w:t>
      </w:r>
    </w:p>
    <w:p w14:paraId="2B95FF6D" w14:textId="03F38407"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[10</w:t>
      </w:r>
      <w:r w:rsidR="00077760">
        <w:rPr>
          <w:rFonts w:ascii="Calibri" w:eastAsia="Calibri" w:hAnsi="Calibri" w:cs="Calibri"/>
          <w:sz w:val="20"/>
          <w:szCs w:val="20"/>
          <w:lang w:eastAsia="en-US"/>
        </w:rPr>
        <w:t>8</w:t>
      </w:r>
      <w:r>
        <w:rPr>
          <w:rFonts w:ascii="Calibri" w:eastAsia="Calibri" w:hAnsi="Calibri" w:cs="Calibri"/>
          <w:sz w:val="20"/>
          <w:szCs w:val="20"/>
          <w:lang w:eastAsia="en-US"/>
        </w:rPr>
        <w:t>]</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ONPE. (2014) </w:t>
      </w:r>
      <w:proofErr w:type="spellStart"/>
      <w:r w:rsidRPr="00AC5AF4">
        <w:rPr>
          <w:rFonts w:ascii="Calibri" w:eastAsia="Calibri" w:hAnsi="Calibri" w:cs="Calibri"/>
          <w:i/>
          <w:sz w:val="20"/>
          <w:szCs w:val="20"/>
          <w:lang w:eastAsia="en-US"/>
        </w:rPr>
        <w:t>Définitions</w:t>
      </w:r>
      <w:proofErr w:type="spellEnd"/>
      <w:r w:rsidRPr="00AC5AF4">
        <w:rPr>
          <w:rFonts w:ascii="Calibri" w:eastAsia="Calibri" w:hAnsi="Calibri" w:cs="Calibri"/>
          <w:i/>
          <w:sz w:val="20"/>
          <w:szCs w:val="20"/>
          <w:lang w:eastAsia="en-US"/>
        </w:rPr>
        <w:t xml:space="preserve">, </w:t>
      </w:r>
      <w:proofErr w:type="spellStart"/>
      <w:r w:rsidRPr="00AC5AF4">
        <w:rPr>
          <w:rFonts w:ascii="Calibri" w:eastAsia="Calibri" w:hAnsi="Calibri" w:cs="Calibri"/>
          <w:i/>
          <w:sz w:val="20"/>
          <w:szCs w:val="20"/>
          <w:lang w:eastAsia="en-US"/>
        </w:rPr>
        <w:t>Indicateurs</w:t>
      </w:r>
      <w:proofErr w:type="spellEnd"/>
      <w:r w:rsidRPr="00AC5AF4">
        <w:rPr>
          <w:rFonts w:ascii="Calibri" w:eastAsia="Calibri" w:hAnsi="Calibri" w:cs="Calibri"/>
          <w:i/>
          <w:sz w:val="20"/>
          <w:szCs w:val="20"/>
          <w:lang w:eastAsia="en-US"/>
        </w:rPr>
        <w:t xml:space="preserve">, Premiers </w:t>
      </w:r>
      <w:proofErr w:type="spellStart"/>
      <w:r w:rsidRPr="00AC5AF4">
        <w:rPr>
          <w:rFonts w:ascii="Calibri" w:eastAsia="Calibri" w:hAnsi="Calibri" w:cs="Calibri"/>
          <w:i/>
          <w:sz w:val="20"/>
          <w:szCs w:val="20"/>
          <w:lang w:eastAsia="en-US"/>
        </w:rPr>
        <w:t>Résultats</w:t>
      </w:r>
      <w:proofErr w:type="spellEnd"/>
      <w:r w:rsidRPr="00AC5AF4">
        <w:rPr>
          <w:rFonts w:ascii="Calibri" w:eastAsia="Calibri" w:hAnsi="Calibri" w:cs="Calibri"/>
          <w:i/>
          <w:sz w:val="20"/>
          <w:szCs w:val="20"/>
          <w:lang w:eastAsia="en-US"/>
        </w:rPr>
        <w:t xml:space="preserve"> et </w:t>
      </w:r>
      <w:proofErr w:type="spellStart"/>
      <w:r w:rsidRPr="00AC5AF4">
        <w:rPr>
          <w:rFonts w:ascii="Calibri" w:eastAsia="Calibri" w:hAnsi="Calibri" w:cs="Calibri"/>
          <w:i/>
          <w:sz w:val="20"/>
          <w:szCs w:val="20"/>
          <w:lang w:eastAsia="en-US"/>
        </w:rPr>
        <w:t>Recommandations</w:t>
      </w:r>
      <w:proofErr w:type="spellEnd"/>
      <w:r w:rsidRPr="00AC5AF4">
        <w:rPr>
          <w:rFonts w:ascii="Calibri" w:eastAsia="Calibri" w:hAnsi="Calibri" w:cs="Calibri"/>
          <w:sz w:val="20"/>
          <w:szCs w:val="20"/>
          <w:lang w:eastAsia="en-US"/>
        </w:rPr>
        <w:t xml:space="preserve">, Retrieved: </w:t>
      </w:r>
      <w:hyperlink r:id="rId129" w:history="1">
        <w:r w:rsidRPr="00AC5AF4">
          <w:rPr>
            <w:rFonts w:ascii="Calibri" w:eastAsia="Calibri" w:hAnsi="Calibri" w:cs="Calibri"/>
            <w:color w:val="0000FF"/>
            <w:sz w:val="20"/>
            <w:szCs w:val="20"/>
            <w:u w:val="single"/>
            <w:lang w:eastAsia="en-US"/>
          </w:rPr>
          <w:t>http://www.presse.ademe.fr/wp-content/uploads/2014/10/ONPE1erRapportSynthèse</w:t>
        </w:r>
      </w:hyperlink>
      <w:r w:rsidRPr="00AC5AF4">
        <w:rPr>
          <w:rFonts w:ascii="Calibri" w:eastAsia="Calibri" w:hAnsi="Calibri" w:cs="Calibri"/>
          <w:sz w:val="20"/>
          <w:szCs w:val="20"/>
          <w:lang w:eastAsia="en-US"/>
        </w:rPr>
        <w:t xml:space="preserve"> </w:t>
      </w:r>
    </w:p>
    <w:p w14:paraId="3474D25D" w14:textId="115AC70D" w:rsidR="00CC76A3" w:rsidRDefault="00CC76A3" w:rsidP="00F270F3">
      <w:pPr>
        <w:tabs>
          <w:tab w:val="left" w:pos="567"/>
        </w:tabs>
        <w:spacing w:after="160" w:line="22" w:lineRule="atLeast"/>
        <w:ind w:left="567" w:hanging="567"/>
        <w:rPr>
          <w:rFonts w:ascii="Calibri" w:eastAsia="Arial" w:hAnsi="Calibri" w:cs="Calibri"/>
          <w:color w:val="222222"/>
          <w:sz w:val="20"/>
          <w:szCs w:val="20"/>
          <w:highlight w:val="white"/>
        </w:rPr>
      </w:pPr>
      <w:r>
        <w:rPr>
          <w:rFonts w:ascii="Calibri" w:eastAsia="Arial" w:hAnsi="Calibri" w:cs="Calibri"/>
          <w:color w:val="222222"/>
          <w:sz w:val="20"/>
          <w:szCs w:val="20"/>
          <w:highlight w:val="white"/>
        </w:rPr>
        <w:t>[10</w:t>
      </w:r>
      <w:r w:rsidR="00077760">
        <w:rPr>
          <w:rFonts w:ascii="Calibri" w:eastAsia="Arial" w:hAnsi="Calibri" w:cs="Calibri"/>
          <w:color w:val="222222"/>
          <w:sz w:val="20"/>
          <w:szCs w:val="20"/>
          <w:highlight w:val="white"/>
        </w:rPr>
        <w:t>9</w:t>
      </w:r>
      <w:r>
        <w:rPr>
          <w:rFonts w:ascii="Calibri" w:eastAsia="Arial" w:hAnsi="Calibri" w:cs="Calibri"/>
          <w:color w:val="222222"/>
          <w:sz w:val="20"/>
          <w:szCs w:val="20"/>
          <w:highlight w:val="white"/>
        </w:rPr>
        <w:t>]</w:t>
      </w:r>
      <w:r>
        <w:rPr>
          <w:rFonts w:ascii="Calibri" w:eastAsia="Arial" w:hAnsi="Calibri" w:cs="Calibri"/>
          <w:color w:val="222222"/>
          <w:sz w:val="20"/>
          <w:szCs w:val="20"/>
          <w:highlight w:val="white"/>
        </w:rPr>
        <w:tab/>
      </w:r>
      <w:r w:rsidRPr="00AC5AF4">
        <w:rPr>
          <w:rFonts w:ascii="Calibri" w:eastAsia="Arial" w:hAnsi="Calibri" w:cs="Calibri"/>
          <w:color w:val="222222"/>
          <w:sz w:val="20"/>
          <w:szCs w:val="20"/>
          <w:highlight w:val="white"/>
        </w:rPr>
        <w:t>Heindl, P., &amp; Schuessler, R. (2019) A Deprivation-based Assessment of Energy Poverty: Conceptual Problems and Application to Germany, </w:t>
      </w:r>
      <w:r w:rsidRPr="00AC5AF4">
        <w:rPr>
          <w:rFonts w:ascii="Calibri" w:eastAsia="Arial" w:hAnsi="Calibri" w:cs="Calibri"/>
          <w:i/>
          <w:iCs/>
          <w:color w:val="222222"/>
          <w:sz w:val="20"/>
          <w:szCs w:val="20"/>
          <w:highlight w:val="white"/>
        </w:rPr>
        <w:t>ZEW-Centre for European Economic Research Discussion Paper</w:t>
      </w:r>
      <w:r w:rsidRPr="00AC5AF4">
        <w:rPr>
          <w:rFonts w:ascii="Calibri" w:eastAsia="Arial" w:hAnsi="Calibri" w:cs="Calibri"/>
          <w:color w:val="222222"/>
          <w:sz w:val="20"/>
          <w:szCs w:val="20"/>
          <w:highlight w:val="white"/>
        </w:rPr>
        <w:t>, (19-036).</w:t>
      </w:r>
    </w:p>
    <w:p w14:paraId="6292EC67" w14:textId="21C7D520" w:rsidR="007F2B82" w:rsidRPr="00AC5AF4" w:rsidRDefault="007F2B82" w:rsidP="00F270F3">
      <w:pPr>
        <w:tabs>
          <w:tab w:val="left" w:pos="567"/>
        </w:tabs>
        <w:spacing w:after="160" w:line="22" w:lineRule="atLeast"/>
        <w:ind w:left="567" w:hanging="567"/>
        <w:rPr>
          <w:rFonts w:ascii="Calibri" w:eastAsia="Arial" w:hAnsi="Calibri" w:cs="Calibri"/>
          <w:color w:val="222222"/>
          <w:sz w:val="20"/>
          <w:szCs w:val="20"/>
          <w:highlight w:val="white"/>
        </w:rPr>
      </w:pPr>
      <w:r>
        <w:rPr>
          <w:rFonts w:ascii="Calibri" w:eastAsia="Arial" w:hAnsi="Calibri" w:cs="Calibri"/>
          <w:color w:val="222222"/>
          <w:sz w:val="20"/>
          <w:szCs w:val="20"/>
          <w:highlight w:val="white"/>
        </w:rPr>
        <w:t xml:space="preserve">[110]  </w:t>
      </w:r>
      <w:r w:rsidRPr="007F2B82">
        <w:rPr>
          <w:rFonts w:ascii="Calibri" w:eastAsia="Arial" w:hAnsi="Calibri" w:cs="Calibri"/>
          <w:bCs/>
          <w:color w:val="222222"/>
          <w:sz w:val="20"/>
          <w:szCs w:val="20"/>
          <w:highlight w:val="white"/>
        </w:rPr>
        <w:t xml:space="preserve">EU Energy Poverty Observatory. (2020) </w:t>
      </w:r>
      <w:r w:rsidRPr="007F2B82">
        <w:rPr>
          <w:rFonts w:ascii="Calibri" w:eastAsia="Arial" w:hAnsi="Calibri" w:cs="Calibri"/>
          <w:bCs/>
          <w:i/>
          <w:color w:val="222222"/>
          <w:sz w:val="20"/>
          <w:szCs w:val="20"/>
          <w:highlight w:val="white"/>
        </w:rPr>
        <w:t>Indicators and Data</w:t>
      </w:r>
      <w:r w:rsidRPr="007F2B82">
        <w:rPr>
          <w:rFonts w:ascii="Calibri" w:eastAsia="Arial" w:hAnsi="Calibri" w:cs="Calibri"/>
          <w:bCs/>
          <w:color w:val="222222"/>
          <w:sz w:val="20"/>
          <w:szCs w:val="20"/>
          <w:highlight w:val="white"/>
        </w:rPr>
        <w:t xml:space="preserve">, Retrieved: </w:t>
      </w:r>
      <w:hyperlink r:id="rId130" w:history="1">
        <w:r w:rsidRPr="007F2B82">
          <w:rPr>
            <w:rStyle w:val="Hyperlink"/>
            <w:rFonts w:ascii="Calibri" w:eastAsia="Arial" w:hAnsi="Calibri" w:cs="Calibri"/>
            <w:bCs/>
            <w:sz w:val="20"/>
            <w:szCs w:val="20"/>
            <w:highlight w:val="white"/>
          </w:rPr>
          <w:t>https://www.energypoverty.eu/indicators-data</w:t>
        </w:r>
      </w:hyperlink>
      <w:r>
        <w:rPr>
          <w:rFonts w:ascii="Calibri" w:eastAsia="Arial" w:hAnsi="Calibri" w:cs="Calibri"/>
          <w:color w:val="222222"/>
          <w:sz w:val="20"/>
          <w:szCs w:val="20"/>
          <w:highlight w:val="white"/>
        </w:rPr>
        <w:t xml:space="preserve"> </w:t>
      </w:r>
    </w:p>
    <w:p w14:paraId="00B7047E" w14:textId="0A0EA63D" w:rsidR="00CC76A3" w:rsidRPr="00AC5AF4" w:rsidRDefault="00CC76A3" w:rsidP="00F270F3">
      <w:pPr>
        <w:tabs>
          <w:tab w:val="left" w:pos="567"/>
        </w:tabs>
        <w:spacing w:after="160" w:line="22" w:lineRule="atLeast"/>
        <w:ind w:left="567" w:hanging="567"/>
        <w:rPr>
          <w:rFonts w:ascii="Calibri" w:hAnsi="Calibri" w:cs="Calibri"/>
          <w:sz w:val="20"/>
          <w:szCs w:val="20"/>
        </w:rPr>
      </w:pPr>
      <w:r>
        <w:rPr>
          <w:rFonts w:ascii="Calibri" w:hAnsi="Calibri" w:cs="Calibri"/>
          <w:sz w:val="20"/>
          <w:szCs w:val="20"/>
        </w:rPr>
        <w:t>[1</w:t>
      </w:r>
      <w:r w:rsidR="00077760">
        <w:rPr>
          <w:rFonts w:ascii="Calibri" w:hAnsi="Calibri" w:cs="Calibri"/>
          <w:sz w:val="20"/>
          <w:szCs w:val="20"/>
        </w:rPr>
        <w:t>1</w:t>
      </w:r>
      <w:r w:rsidR="007F2B82">
        <w:rPr>
          <w:rFonts w:ascii="Calibri" w:hAnsi="Calibri" w:cs="Calibri"/>
          <w:sz w:val="20"/>
          <w:szCs w:val="20"/>
        </w:rPr>
        <w:t>1</w:t>
      </w:r>
      <w:r>
        <w:rPr>
          <w:rFonts w:ascii="Calibri" w:hAnsi="Calibri" w:cs="Calibri"/>
          <w:sz w:val="20"/>
          <w:szCs w:val="20"/>
        </w:rPr>
        <w:t>]</w:t>
      </w:r>
      <w:r>
        <w:rPr>
          <w:rFonts w:ascii="Calibri" w:hAnsi="Calibri" w:cs="Calibri"/>
          <w:sz w:val="20"/>
          <w:szCs w:val="20"/>
        </w:rPr>
        <w:tab/>
      </w:r>
      <w:proofErr w:type="spellStart"/>
      <w:r w:rsidRPr="00AC5AF4">
        <w:rPr>
          <w:rFonts w:ascii="Calibri" w:hAnsi="Calibri" w:cs="Calibri"/>
          <w:sz w:val="20"/>
          <w:szCs w:val="20"/>
        </w:rPr>
        <w:t>Papada</w:t>
      </w:r>
      <w:proofErr w:type="spellEnd"/>
      <w:r w:rsidRPr="00AC5AF4">
        <w:rPr>
          <w:rFonts w:ascii="Calibri" w:hAnsi="Calibri" w:cs="Calibri"/>
          <w:sz w:val="20"/>
          <w:szCs w:val="20"/>
        </w:rPr>
        <w:t xml:space="preserve">, L., </w:t>
      </w:r>
      <w:proofErr w:type="spellStart"/>
      <w:r w:rsidRPr="00AC5AF4">
        <w:rPr>
          <w:rFonts w:ascii="Calibri" w:hAnsi="Calibri" w:cs="Calibri"/>
          <w:sz w:val="20"/>
          <w:szCs w:val="20"/>
        </w:rPr>
        <w:t>Katsoulakos</w:t>
      </w:r>
      <w:proofErr w:type="spellEnd"/>
      <w:r w:rsidRPr="00AC5AF4">
        <w:rPr>
          <w:rFonts w:ascii="Calibri" w:hAnsi="Calibri" w:cs="Calibri"/>
          <w:sz w:val="20"/>
          <w:szCs w:val="20"/>
        </w:rPr>
        <w:t xml:space="preserve">, N., Doulos, I., </w:t>
      </w:r>
      <w:proofErr w:type="spellStart"/>
      <w:r w:rsidRPr="00AC5AF4">
        <w:rPr>
          <w:rFonts w:ascii="Calibri" w:hAnsi="Calibri" w:cs="Calibri"/>
          <w:sz w:val="20"/>
          <w:szCs w:val="20"/>
        </w:rPr>
        <w:t>Kaliampakos</w:t>
      </w:r>
      <w:proofErr w:type="spellEnd"/>
      <w:r w:rsidRPr="00AC5AF4">
        <w:rPr>
          <w:rFonts w:ascii="Calibri" w:hAnsi="Calibri" w:cs="Calibri"/>
          <w:sz w:val="20"/>
          <w:szCs w:val="20"/>
        </w:rPr>
        <w:t xml:space="preserve">, D. &amp; </w:t>
      </w:r>
      <w:proofErr w:type="spellStart"/>
      <w:r w:rsidRPr="00AC5AF4">
        <w:rPr>
          <w:rFonts w:ascii="Calibri" w:hAnsi="Calibri" w:cs="Calibri"/>
          <w:sz w:val="20"/>
          <w:szCs w:val="20"/>
        </w:rPr>
        <w:t>Damigos</w:t>
      </w:r>
      <w:proofErr w:type="spellEnd"/>
      <w:r w:rsidRPr="00AC5AF4">
        <w:rPr>
          <w:rFonts w:ascii="Calibri" w:hAnsi="Calibri" w:cs="Calibri"/>
          <w:sz w:val="20"/>
          <w:szCs w:val="20"/>
        </w:rPr>
        <w:t xml:space="preserve">, D. (2019) </w:t>
      </w:r>
      <w:proofErr w:type="spellStart"/>
      <w:r w:rsidRPr="00AC5AF4">
        <w:rPr>
          <w:rFonts w:ascii="Calibri" w:hAnsi="Calibri" w:cs="Calibri"/>
          <w:sz w:val="20"/>
          <w:szCs w:val="20"/>
        </w:rPr>
        <w:t>Analyzing</w:t>
      </w:r>
      <w:proofErr w:type="spellEnd"/>
      <w:r w:rsidRPr="00AC5AF4">
        <w:rPr>
          <w:rFonts w:ascii="Calibri" w:hAnsi="Calibri" w:cs="Calibri"/>
          <w:sz w:val="20"/>
          <w:szCs w:val="20"/>
        </w:rPr>
        <w:t xml:space="preserve"> energy poverty with Fuzzy Cognitive Maps: A step-forward towards a more holistic approach, </w:t>
      </w:r>
      <w:r w:rsidRPr="00AC5AF4">
        <w:rPr>
          <w:rFonts w:ascii="Calibri" w:hAnsi="Calibri" w:cs="Calibri"/>
          <w:i/>
          <w:iCs/>
          <w:sz w:val="20"/>
          <w:szCs w:val="20"/>
        </w:rPr>
        <w:t>Energy Sources, Part B: Economics, Planning, and Policy</w:t>
      </w:r>
      <w:r w:rsidRPr="00AC5AF4">
        <w:rPr>
          <w:rFonts w:ascii="Calibri" w:hAnsi="Calibri" w:cs="Calibri"/>
          <w:sz w:val="20"/>
          <w:szCs w:val="20"/>
        </w:rPr>
        <w:t>, </w:t>
      </w:r>
      <w:r w:rsidRPr="00AC5AF4">
        <w:rPr>
          <w:rFonts w:ascii="Calibri" w:hAnsi="Calibri" w:cs="Calibri"/>
          <w:i/>
          <w:iCs/>
          <w:sz w:val="20"/>
          <w:szCs w:val="20"/>
        </w:rPr>
        <w:t>14</w:t>
      </w:r>
      <w:r w:rsidRPr="00AC5AF4">
        <w:rPr>
          <w:rFonts w:ascii="Calibri" w:hAnsi="Calibri" w:cs="Calibri"/>
          <w:sz w:val="20"/>
          <w:szCs w:val="20"/>
        </w:rPr>
        <w:t>(5), 159-182.</w:t>
      </w:r>
    </w:p>
    <w:p w14:paraId="08340CED" w14:textId="0876C62F" w:rsidR="00CC76A3" w:rsidRPr="00AC5AF4" w:rsidRDefault="00CC76A3" w:rsidP="00F270F3">
      <w:pPr>
        <w:tabs>
          <w:tab w:val="left" w:pos="567"/>
        </w:tabs>
        <w:spacing w:after="160" w:line="22" w:lineRule="atLeast"/>
        <w:ind w:left="567" w:hanging="567"/>
        <w:rPr>
          <w:rFonts w:ascii="Calibri" w:eastAsia="Calibri" w:hAnsi="Calibri" w:cs="Calibri"/>
          <w:bCs/>
          <w:color w:val="222222"/>
          <w:sz w:val="20"/>
          <w:szCs w:val="20"/>
          <w:shd w:val="clear" w:color="auto" w:fill="FFFFFF"/>
          <w:lang w:eastAsia="en-US"/>
        </w:rPr>
      </w:pPr>
      <w:r>
        <w:rPr>
          <w:rFonts w:ascii="Calibri" w:eastAsia="Calibri" w:hAnsi="Calibri" w:cs="Calibri"/>
          <w:bCs/>
          <w:color w:val="222222"/>
          <w:sz w:val="20"/>
          <w:szCs w:val="20"/>
          <w:shd w:val="clear" w:color="auto" w:fill="FFFFFF"/>
          <w:lang w:eastAsia="en-US"/>
        </w:rPr>
        <w:t>[1</w:t>
      </w:r>
      <w:r w:rsidR="0061760B">
        <w:rPr>
          <w:rFonts w:ascii="Calibri" w:eastAsia="Calibri" w:hAnsi="Calibri" w:cs="Calibri"/>
          <w:bCs/>
          <w:color w:val="222222"/>
          <w:sz w:val="20"/>
          <w:szCs w:val="20"/>
          <w:shd w:val="clear" w:color="auto" w:fill="FFFFFF"/>
          <w:lang w:eastAsia="en-US"/>
        </w:rPr>
        <w:t>1</w:t>
      </w:r>
      <w:r w:rsidR="007F2B82">
        <w:rPr>
          <w:rFonts w:ascii="Calibri" w:eastAsia="Calibri" w:hAnsi="Calibri" w:cs="Calibri"/>
          <w:bCs/>
          <w:color w:val="222222"/>
          <w:sz w:val="20"/>
          <w:szCs w:val="20"/>
          <w:shd w:val="clear" w:color="auto" w:fill="FFFFFF"/>
          <w:lang w:eastAsia="en-US"/>
        </w:rPr>
        <w:t>2</w:t>
      </w:r>
      <w:r>
        <w:rPr>
          <w:rFonts w:ascii="Calibri" w:eastAsia="Calibri" w:hAnsi="Calibri" w:cs="Calibri"/>
          <w:bCs/>
          <w:color w:val="222222"/>
          <w:sz w:val="20"/>
          <w:szCs w:val="20"/>
          <w:shd w:val="clear" w:color="auto" w:fill="FFFFFF"/>
          <w:lang w:eastAsia="en-US"/>
        </w:rPr>
        <w:t>]</w:t>
      </w:r>
      <w:r>
        <w:rPr>
          <w:rFonts w:ascii="Calibri" w:eastAsia="Calibri" w:hAnsi="Calibri" w:cs="Calibri"/>
          <w:bCs/>
          <w:color w:val="222222"/>
          <w:sz w:val="20"/>
          <w:szCs w:val="20"/>
          <w:shd w:val="clear" w:color="auto" w:fill="FFFFFF"/>
          <w:lang w:eastAsia="en-US"/>
        </w:rPr>
        <w:tab/>
      </w:r>
      <w:r w:rsidRPr="00AC5AF4">
        <w:rPr>
          <w:rFonts w:ascii="Calibri" w:eastAsia="Calibri" w:hAnsi="Calibri" w:cs="Calibri"/>
          <w:bCs/>
          <w:color w:val="222222"/>
          <w:sz w:val="20"/>
          <w:szCs w:val="20"/>
          <w:shd w:val="clear" w:color="auto" w:fill="FFFFFF"/>
          <w:lang w:eastAsia="en-US"/>
        </w:rPr>
        <w:t>Fabbri, K. (2015) Building and fuel poverty, an index to measure fuel poverty: An Italian case study, </w:t>
      </w:r>
      <w:r w:rsidRPr="00AC5AF4">
        <w:rPr>
          <w:rFonts w:ascii="Calibri" w:eastAsia="Calibri" w:hAnsi="Calibri" w:cs="Calibri"/>
          <w:bCs/>
          <w:i/>
          <w:iCs/>
          <w:color w:val="222222"/>
          <w:sz w:val="20"/>
          <w:szCs w:val="20"/>
          <w:shd w:val="clear" w:color="auto" w:fill="FFFFFF"/>
          <w:lang w:eastAsia="en-US"/>
        </w:rPr>
        <w:t>Energy</w:t>
      </w:r>
      <w:r w:rsidRPr="00AC5AF4">
        <w:rPr>
          <w:rFonts w:ascii="Calibri" w:eastAsia="Calibri" w:hAnsi="Calibri" w:cs="Calibri"/>
          <w:bCs/>
          <w:color w:val="222222"/>
          <w:sz w:val="20"/>
          <w:szCs w:val="20"/>
          <w:shd w:val="clear" w:color="auto" w:fill="FFFFFF"/>
          <w:lang w:eastAsia="en-US"/>
        </w:rPr>
        <w:t>, </w:t>
      </w:r>
      <w:r w:rsidRPr="00AC5AF4">
        <w:rPr>
          <w:rFonts w:ascii="Calibri" w:eastAsia="Calibri" w:hAnsi="Calibri" w:cs="Calibri"/>
          <w:bCs/>
          <w:i/>
          <w:iCs/>
          <w:color w:val="222222"/>
          <w:sz w:val="20"/>
          <w:szCs w:val="20"/>
          <w:shd w:val="clear" w:color="auto" w:fill="FFFFFF"/>
          <w:lang w:eastAsia="en-US"/>
        </w:rPr>
        <w:t>89</w:t>
      </w:r>
      <w:r w:rsidRPr="00AC5AF4">
        <w:rPr>
          <w:rFonts w:ascii="Calibri" w:eastAsia="Calibri" w:hAnsi="Calibri" w:cs="Calibri"/>
          <w:bCs/>
          <w:color w:val="222222"/>
          <w:sz w:val="20"/>
          <w:szCs w:val="20"/>
          <w:shd w:val="clear" w:color="auto" w:fill="FFFFFF"/>
          <w:lang w:eastAsia="en-US"/>
        </w:rPr>
        <w:t>, 244-258.</w:t>
      </w:r>
    </w:p>
    <w:p w14:paraId="392D4242" w14:textId="37F66E35" w:rsidR="00CC76A3" w:rsidRPr="00AC5AF4" w:rsidRDefault="00CC76A3" w:rsidP="00F270F3">
      <w:pPr>
        <w:tabs>
          <w:tab w:val="left" w:pos="567"/>
        </w:tabs>
        <w:spacing w:after="160" w:line="22" w:lineRule="atLeast"/>
        <w:ind w:left="567" w:hanging="567"/>
        <w:rPr>
          <w:rFonts w:ascii="Calibri" w:hAnsi="Calibri" w:cs="Calibri"/>
          <w:sz w:val="20"/>
          <w:szCs w:val="20"/>
        </w:rPr>
      </w:pPr>
      <w:bookmarkStart w:id="338" w:name="_Toc65408144"/>
      <w:r>
        <w:rPr>
          <w:rFonts w:ascii="Calibri" w:hAnsi="Calibri" w:cs="Calibri"/>
          <w:sz w:val="20"/>
          <w:szCs w:val="20"/>
        </w:rPr>
        <w:t>[11</w:t>
      </w:r>
      <w:r w:rsidR="007F2B82">
        <w:rPr>
          <w:rFonts w:ascii="Calibri" w:hAnsi="Calibri" w:cs="Calibri"/>
          <w:sz w:val="20"/>
          <w:szCs w:val="20"/>
        </w:rPr>
        <w:t>3</w:t>
      </w:r>
      <w:r>
        <w:rPr>
          <w:rFonts w:ascii="Calibri" w:hAnsi="Calibri" w:cs="Calibri"/>
          <w:sz w:val="20"/>
          <w:szCs w:val="20"/>
        </w:rPr>
        <w:t>]</w:t>
      </w:r>
      <w:r>
        <w:rPr>
          <w:rFonts w:ascii="Calibri" w:hAnsi="Calibri" w:cs="Calibri"/>
          <w:sz w:val="20"/>
          <w:szCs w:val="20"/>
        </w:rPr>
        <w:tab/>
      </w:r>
      <w:proofErr w:type="spellStart"/>
      <w:r w:rsidRPr="00AC5AF4">
        <w:rPr>
          <w:rFonts w:ascii="Calibri" w:hAnsi="Calibri" w:cs="Calibri"/>
          <w:sz w:val="20"/>
          <w:szCs w:val="20"/>
        </w:rPr>
        <w:t>Okushima</w:t>
      </w:r>
      <w:proofErr w:type="spellEnd"/>
      <w:r w:rsidRPr="00AC5AF4">
        <w:rPr>
          <w:rFonts w:ascii="Calibri" w:hAnsi="Calibri" w:cs="Calibri"/>
          <w:sz w:val="20"/>
          <w:szCs w:val="20"/>
        </w:rPr>
        <w:t>, S. (2017) Gauging Energy Poverty: A Multidimensional Approach, </w:t>
      </w:r>
      <w:r w:rsidRPr="00AC5AF4">
        <w:rPr>
          <w:rFonts w:ascii="Calibri" w:hAnsi="Calibri" w:cs="Calibri"/>
          <w:i/>
          <w:iCs/>
          <w:sz w:val="20"/>
          <w:szCs w:val="20"/>
        </w:rPr>
        <w:t>Energy</w:t>
      </w:r>
      <w:r w:rsidRPr="00AC5AF4">
        <w:rPr>
          <w:rFonts w:ascii="Calibri" w:hAnsi="Calibri" w:cs="Calibri"/>
          <w:sz w:val="20"/>
          <w:szCs w:val="20"/>
        </w:rPr>
        <w:t>, </w:t>
      </w:r>
      <w:r w:rsidRPr="00AC5AF4">
        <w:rPr>
          <w:rFonts w:ascii="Calibri" w:hAnsi="Calibri" w:cs="Calibri"/>
          <w:i/>
          <w:iCs/>
          <w:sz w:val="20"/>
          <w:szCs w:val="20"/>
        </w:rPr>
        <w:t>137</w:t>
      </w:r>
      <w:r w:rsidRPr="00AC5AF4">
        <w:rPr>
          <w:rFonts w:ascii="Calibri" w:hAnsi="Calibri" w:cs="Calibri"/>
          <w:sz w:val="20"/>
          <w:szCs w:val="20"/>
        </w:rPr>
        <w:t>, 1159-1166.</w:t>
      </w:r>
    </w:p>
    <w:p w14:paraId="1853AB15" w14:textId="1E378964" w:rsidR="00CC76A3" w:rsidRPr="00AC5AF4" w:rsidRDefault="00CC76A3" w:rsidP="00F270F3">
      <w:pPr>
        <w:tabs>
          <w:tab w:val="left" w:pos="567"/>
        </w:tabs>
        <w:spacing w:after="160" w:line="22" w:lineRule="atLeast"/>
        <w:ind w:left="567" w:hanging="567"/>
        <w:rPr>
          <w:rFonts w:ascii="Calibri" w:eastAsia="Calibri" w:hAnsi="Calibri" w:cs="Calibri"/>
          <w:sz w:val="20"/>
          <w:szCs w:val="20"/>
          <w:lang w:eastAsia="en-US"/>
        </w:rPr>
      </w:pPr>
      <w:r>
        <w:rPr>
          <w:rFonts w:ascii="Calibri" w:eastAsia="Calibri" w:hAnsi="Calibri" w:cs="Calibri"/>
          <w:sz w:val="20"/>
          <w:szCs w:val="20"/>
          <w:lang w:eastAsia="en-US"/>
        </w:rPr>
        <w:t>[11</w:t>
      </w:r>
      <w:r w:rsidR="007F2B82">
        <w:rPr>
          <w:rFonts w:ascii="Calibri" w:eastAsia="Calibri" w:hAnsi="Calibri" w:cs="Calibri"/>
          <w:sz w:val="20"/>
          <w:szCs w:val="20"/>
          <w:lang w:eastAsia="en-US"/>
        </w:rPr>
        <w:t>4</w:t>
      </w:r>
      <w:r>
        <w:rPr>
          <w:rFonts w:ascii="Calibri" w:eastAsia="Calibri" w:hAnsi="Calibri" w:cs="Calibri"/>
          <w:sz w:val="20"/>
          <w:szCs w:val="20"/>
          <w:lang w:eastAsia="en-US"/>
        </w:rPr>
        <w:t>]</w:t>
      </w:r>
      <w:r>
        <w:rPr>
          <w:rFonts w:ascii="Calibri" w:eastAsia="Calibri" w:hAnsi="Calibri" w:cs="Calibri"/>
          <w:sz w:val="20"/>
          <w:szCs w:val="20"/>
          <w:lang w:eastAsia="en-US"/>
        </w:rPr>
        <w:tab/>
      </w:r>
      <w:r w:rsidRPr="00AC5AF4">
        <w:rPr>
          <w:rFonts w:ascii="Calibri" w:eastAsia="Calibri" w:hAnsi="Calibri" w:cs="Calibri"/>
          <w:sz w:val="20"/>
          <w:szCs w:val="20"/>
          <w:lang w:eastAsia="en-US"/>
        </w:rPr>
        <w:t xml:space="preserve">Recalde, M., Peralta, A., Oliveras, L., Tirado-Herrero, S., Borrell, C., </w:t>
      </w:r>
      <w:proofErr w:type="spellStart"/>
      <w:r w:rsidRPr="00AC5AF4">
        <w:rPr>
          <w:rFonts w:ascii="Calibri" w:eastAsia="Calibri" w:hAnsi="Calibri" w:cs="Calibri"/>
          <w:sz w:val="20"/>
          <w:szCs w:val="20"/>
          <w:lang w:eastAsia="en-US"/>
        </w:rPr>
        <w:t>Palència</w:t>
      </w:r>
      <w:proofErr w:type="spellEnd"/>
      <w:r w:rsidRPr="00AC5AF4">
        <w:rPr>
          <w:rFonts w:ascii="Calibri" w:eastAsia="Calibri" w:hAnsi="Calibri" w:cs="Calibri"/>
          <w:sz w:val="20"/>
          <w:szCs w:val="20"/>
          <w:lang w:eastAsia="en-US"/>
        </w:rPr>
        <w:t>, L. &amp; Marí-</w:t>
      </w:r>
      <w:proofErr w:type="spellStart"/>
      <w:r w:rsidRPr="00AC5AF4">
        <w:rPr>
          <w:rFonts w:ascii="Calibri" w:eastAsia="Calibri" w:hAnsi="Calibri" w:cs="Calibri"/>
          <w:sz w:val="20"/>
          <w:szCs w:val="20"/>
          <w:lang w:eastAsia="en-US"/>
        </w:rPr>
        <w:t>Dell’Olmo</w:t>
      </w:r>
      <w:proofErr w:type="spellEnd"/>
      <w:r w:rsidRPr="00AC5AF4">
        <w:rPr>
          <w:rFonts w:ascii="Calibri" w:eastAsia="Calibri" w:hAnsi="Calibri" w:cs="Calibri"/>
          <w:sz w:val="20"/>
          <w:szCs w:val="20"/>
          <w:lang w:eastAsia="en-US"/>
        </w:rPr>
        <w:t>, M. (2019) Structural energy poverty vulnerability and excess winter mortality in the European Union: Exploring the association between structural determinants and health, </w:t>
      </w:r>
      <w:r w:rsidRPr="00AC5AF4">
        <w:rPr>
          <w:rFonts w:ascii="Calibri" w:eastAsia="Calibri" w:hAnsi="Calibri" w:cs="Calibri"/>
          <w:i/>
          <w:iCs/>
          <w:sz w:val="20"/>
          <w:szCs w:val="20"/>
          <w:lang w:eastAsia="en-US"/>
        </w:rPr>
        <w:t>Energy Policy</w:t>
      </w:r>
      <w:r w:rsidRPr="00AC5AF4">
        <w:rPr>
          <w:rFonts w:ascii="Calibri" w:eastAsia="Calibri" w:hAnsi="Calibri" w:cs="Calibri"/>
          <w:sz w:val="20"/>
          <w:szCs w:val="20"/>
          <w:lang w:eastAsia="en-US"/>
        </w:rPr>
        <w:t>, </w:t>
      </w:r>
      <w:r w:rsidRPr="00AC5AF4">
        <w:rPr>
          <w:rFonts w:ascii="Calibri" w:eastAsia="Calibri" w:hAnsi="Calibri" w:cs="Calibri"/>
          <w:i/>
          <w:iCs/>
          <w:sz w:val="20"/>
          <w:szCs w:val="20"/>
          <w:lang w:eastAsia="en-US"/>
        </w:rPr>
        <w:t>133</w:t>
      </w:r>
      <w:r w:rsidRPr="00AC5AF4">
        <w:rPr>
          <w:rFonts w:ascii="Calibri" w:eastAsia="Calibri" w:hAnsi="Calibri" w:cs="Calibri"/>
          <w:sz w:val="20"/>
          <w:szCs w:val="20"/>
          <w:lang w:eastAsia="en-US"/>
        </w:rPr>
        <w:t>, 110869.</w:t>
      </w:r>
      <w:r w:rsidR="007F2B82">
        <w:rPr>
          <w:rFonts w:ascii="Calibri" w:eastAsia="Calibri" w:hAnsi="Calibri" w:cs="Calibri"/>
          <w:sz w:val="20"/>
          <w:szCs w:val="20"/>
          <w:lang w:eastAsia="en-US"/>
        </w:rPr>
        <w:t xml:space="preserve"> </w:t>
      </w:r>
    </w:p>
    <w:p w14:paraId="4E5186AB" w14:textId="6858326A" w:rsidR="00364C1C" w:rsidRDefault="00364C1C">
      <w:pPr>
        <w:spacing w:before="120" w:after="120" w:line="276" w:lineRule="auto"/>
        <w:jc w:val="both"/>
        <w:rPr>
          <w:rFonts w:ascii="Arial" w:eastAsia="Yu Gothic Light" w:hAnsi="Arial" w:cs="Arial"/>
          <w:b/>
          <w:bCs/>
          <w:color w:val="1F3864"/>
          <w:sz w:val="32"/>
          <w:szCs w:val="28"/>
          <w:lang w:eastAsia="en-US"/>
        </w:rPr>
      </w:pPr>
    </w:p>
    <w:p w14:paraId="1A92E84C" w14:textId="7711C6ED" w:rsidR="00B102AC" w:rsidRPr="00B102AC" w:rsidRDefault="00B102AC" w:rsidP="00B102AC">
      <w:pPr>
        <w:pStyle w:val="NoSpacing"/>
        <w:rPr>
          <w:b/>
          <w:lang w:eastAsia="en-US"/>
        </w:rPr>
      </w:pPr>
      <w:r w:rsidRPr="00B102AC">
        <w:rPr>
          <w:b/>
          <w:lang w:eastAsia="en-US"/>
        </w:rPr>
        <w:t>References in footnotes</w:t>
      </w:r>
    </w:p>
    <w:p w14:paraId="6BBA99C5" w14:textId="780D86D9" w:rsidR="00B102AC" w:rsidRPr="00AC5AF4" w:rsidRDefault="00B102AC" w:rsidP="00B102AC">
      <w:pPr>
        <w:tabs>
          <w:tab w:val="left" w:pos="567"/>
        </w:tabs>
        <w:spacing w:after="160" w:line="259" w:lineRule="auto"/>
        <w:ind w:left="567" w:hanging="567"/>
        <w:rPr>
          <w:rFonts w:ascii="Calibri" w:eastAsia="Calibri" w:hAnsi="Calibri" w:cs="Calibri"/>
          <w:bCs/>
          <w:color w:val="222222"/>
          <w:sz w:val="20"/>
          <w:szCs w:val="20"/>
          <w:shd w:val="clear" w:color="auto" w:fill="FFFFFF"/>
          <w:lang w:eastAsia="en-US"/>
        </w:rPr>
      </w:pPr>
      <w:proofErr w:type="spellStart"/>
      <w:r w:rsidRPr="00AC5AF4">
        <w:rPr>
          <w:rFonts w:ascii="Calibri" w:eastAsia="Calibri" w:hAnsi="Calibri" w:cs="Calibri"/>
          <w:bCs/>
          <w:color w:val="222222"/>
          <w:sz w:val="20"/>
          <w:szCs w:val="20"/>
          <w:shd w:val="clear" w:color="auto" w:fill="FFFFFF"/>
          <w:lang w:eastAsia="en-US"/>
        </w:rPr>
        <w:t>EnergySaver</w:t>
      </w:r>
      <w:proofErr w:type="spellEnd"/>
      <w:r w:rsidRPr="00AC5AF4">
        <w:rPr>
          <w:rFonts w:ascii="Calibri" w:eastAsia="Calibri" w:hAnsi="Calibri" w:cs="Calibri"/>
          <w:bCs/>
          <w:color w:val="222222"/>
          <w:sz w:val="20"/>
          <w:szCs w:val="20"/>
          <w:shd w:val="clear" w:color="auto" w:fill="FFFFFF"/>
          <w:lang w:eastAsia="en-US"/>
        </w:rPr>
        <w:t xml:space="preserve">. (2020) </w:t>
      </w:r>
      <w:r w:rsidRPr="00AC5AF4">
        <w:rPr>
          <w:rFonts w:ascii="Calibri" w:eastAsia="Calibri" w:hAnsi="Calibri" w:cs="Calibri"/>
          <w:bCs/>
          <w:i/>
          <w:color w:val="222222"/>
          <w:sz w:val="20"/>
          <w:szCs w:val="20"/>
          <w:shd w:val="clear" w:color="auto" w:fill="FFFFFF"/>
          <w:lang w:eastAsia="en-US"/>
        </w:rPr>
        <w:t>Solar for Low Income Households</w:t>
      </w:r>
      <w:r w:rsidRPr="00AC5AF4">
        <w:rPr>
          <w:rFonts w:ascii="Calibri" w:eastAsia="Calibri" w:hAnsi="Calibri" w:cs="Calibri"/>
          <w:bCs/>
          <w:color w:val="222222"/>
          <w:sz w:val="20"/>
          <w:szCs w:val="20"/>
          <w:shd w:val="clear" w:color="auto" w:fill="FFFFFF"/>
          <w:lang w:eastAsia="en-US"/>
        </w:rPr>
        <w:t xml:space="preserve">, NSW Government, Retrieved: </w:t>
      </w:r>
      <w:hyperlink r:id="rId131" w:history="1">
        <w:r w:rsidRPr="00AC5AF4">
          <w:rPr>
            <w:rFonts w:ascii="Calibri" w:eastAsia="Calibri" w:hAnsi="Calibri" w:cs="Calibri"/>
            <w:bCs/>
            <w:color w:val="0000FF"/>
            <w:sz w:val="20"/>
            <w:szCs w:val="20"/>
            <w:u w:val="single"/>
            <w:shd w:val="clear" w:color="auto" w:fill="FFFFFF"/>
            <w:lang w:eastAsia="en-US"/>
          </w:rPr>
          <w:t>https://energysaver.nsw.gov.au/households/solar-and-battery-power/solar-low-income-households</w:t>
        </w:r>
      </w:hyperlink>
      <w:r w:rsidRPr="00AC5AF4">
        <w:rPr>
          <w:rFonts w:ascii="Calibri" w:eastAsia="Calibri" w:hAnsi="Calibri" w:cs="Calibri"/>
          <w:bCs/>
          <w:color w:val="222222"/>
          <w:sz w:val="20"/>
          <w:szCs w:val="20"/>
          <w:shd w:val="clear" w:color="auto" w:fill="FFFFFF"/>
          <w:lang w:eastAsia="en-US"/>
        </w:rPr>
        <w:t xml:space="preserve"> </w:t>
      </w:r>
    </w:p>
    <w:p w14:paraId="70AA02A4" w14:textId="77777777" w:rsidR="00B102AC" w:rsidRPr="00AC5AF4" w:rsidRDefault="00B102AC" w:rsidP="00B102AC">
      <w:pPr>
        <w:tabs>
          <w:tab w:val="left" w:pos="567"/>
        </w:tabs>
        <w:spacing w:after="160" w:line="259" w:lineRule="auto"/>
        <w:ind w:left="567" w:hanging="567"/>
        <w:rPr>
          <w:rFonts w:ascii="Calibri" w:eastAsia="Calibri" w:hAnsi="Calibri" w:cs="Calibri"/>
          <w:bCs/>
          <w:color w:val="222222"/>
          <w:sz w:val="20"/>
          <w:szCs w:val="20"/>
          <w:shd w:val="clear" w:color="auto" w:fill="FFFFFF"/>
          <w:lang w:eastAsia="en-US"/>
        </w:rPr>
      </w:pPr>
      <w:r w:rsidRPr="00AC5AF4">
        <w:rPr>
          <w:rFonts w:ascii="Calibri" w:eastAsia="Calibri" w:hAnsi="Calibri" w:cs="Calibri"/>
          <w:bCs/>
          <w:color w:val="222222"/>
          <w:sz w:val="20"/>
          <w:szCs w:val="20"/>
          <w:shd w:val="clear" w:color="auto" w:fill="FFFFFF"/>
          <w:lang w:eastAsia="en-US"/>
        </w:rPr>
        <w:t xml:space="preserve">Engage Victoria. (2020) </w:t>
      </w:r>
      <w:r w:rsidRPr="00AC5AF4">
        <w:rPr>
          <w:rFonts w:ascii="Calibri" w:eastAsia="Calibri" w:hAnsi="Calibri" w:cs="Calibri"/>
          <w:bCs/>
          <w:i/>
          <w:color w:val="222222"/>
          <w:sz w:val="20"/>
          <w:szCs w:val="20"/>
          <w:shd w:val="clear" w:color="auto" w:fill="FFFFFF"/>
          <w:lang w:eastAsia="en-US"/>
        </w:rPr>
        <w:t>New Regulations for Rental Housing</w:t>
      </w:r>
      <w:r w:rsidRPr="00AC5AF4">
        <w:rPr>
          <w:rFonts w:ascii="Calibri" w:eastAsia="Calibri" w:hAnsi="Calibri" w:cs="Calibri"/>
          <w:bCs/>
          <w:color w:val="222222"/>
          <w:sz w:val="20"/>
          <w:szCs w:val="20"/>
          <w:shd w:val="clear" w:color="auto" w:fill="FFFFFF"/>
          <w:lang w:eastAsia="en-US"/>
        </w:rPr>
        <w:t xml:space="preserve">, Retrieved: </w:t>
      </w:r>
      <w:hyperlink r:id="rId132" w:history="1">
        <w:r w:rsidRPr="00AC5AF4">
          <w:rPr>
            <w:rFonts w:ascii="Calibri" w:eastAsia="Calibri" w:hAnsi="Calibri" w:cs="Calibri"/>
            <w:bCs/>
            <w:color w:val="0000FF"/>
            <w:sz w:val="20"/>
            <w:szCs w:val="20"/>
            <w:u w:val="single"/>
            <w:shd w:val="clear" w:color="auto" w:fill="FFFFFF"/>
            <w:lang w:eastAsia="en-US"/>
          </w:rPr>
          <w:t>https://engage.vic.gov.au/rentingregulations</w:t>
        </w:r>
      </w:hyperlink>
      <w:r w:rsidRPr="00AC5AF4">
        <w:rPr>
          <w:rFonts w:ascii="Calibri" w:eastAsia="Calibri" w:hAnsi="Calibri" w:cs="Calibri"/>
          <w:bCs/>
          <w:color w:val="222222"/>
          <w:sz w:val="20"/>
          <w:szCs w:val="20"/>
          <w:shd w:val="clear" w:color="auto" w:fill="FFFFFF"/>
          <w:lang w:eastAsia="en-US"/>
        </w:rPr>
        <w:t xml:space="preserve"> </w:t>
      </w:r>
    </w:p>
    <w:p w14:paraId="453432F5" w14:textId="5B701B75" w:rsidR="00B102AC" w:rsidRPr="00AC5AF4" w:rsidRDefault="00B102AC" w:rsidP="00B102AC">
      <w:pPr>
        <w:tabs>
          <w:tab w:val="left" w:pos="567"/>
        </w:tabs>
        <w:spacing w:after="160" w:line="259" w:lineRule="auto"/>
        <w:ind w:left="567" w:hanging="567"/>
        <w:rPr>
          <w:rFonts w:ascii="Calibri" w:eastAsia="Calibri" w:hAnsi="Calibri" w:cs="Calibri"/>
          <w:bCs/>
          <w:color w:val="222222"/>
          <w:sz w:val="20"/>
          <w:szCs w:val="20"/>
          <w:shd w:val="clear" w:color="auto" w:fill="FFFFFF"/>
          <w:lang w:eastAsia="en-US"/>
        </w:rPr>
      </w:pPr>
    </w:p>
    <w:p w14:paraId="5A5D41CE" w14:textId="31841B6F" w:rsidR="00B102AC" w:rsidRPr="00AC5AF4" w:rsidRDefault="00B102AC" w:rsidP="004F600F">
      <w:pPr>
        <w:spacing w:after="160" w:line="259" w:lineRule="auto"/>
        <w:ind w:left="567" w:hanging="567"/>
        <w:rPr>
          <w:rFonts w:ascii="Calibri" w:hAnsi="Calibri" w:cs="Calibri"/>
          <w:bCs/>
          <w:noProof/>
          <w:sz w:val="20"/>
          <w:szCs w:val="20"/>
        </w:rPr>
      </w:pPr>
      <w:r w:rsidRPr="00AC5AF4">
        <w:rPr>
          <w:rFonts w:ascii="Calibri" w:hAnsi="Calibri" w:cs="Calibri"/>
          <w:bCs/>
          <w:noProof/>
          <w:sz w:val="20"/>
          <w:szCs w:val="20"/>
        </w:rPr>
        <w:t xml:space="preserve">Lombard, D &amp; Price, K. (2018) </w:t>
      </w:r>
      <w:r w:rsidRPr="00AC5AF4">
        <w:rPr>
          <w:rFonts w:ascii="Calibri" w:hAnsi="Calibri" w:cs="Calibri"/>
          <w:bCs/>
          <w:i/>
          <w:noProof/>
          <w:sz w:val="20"/>
          <w:szCs w:val="20"/>
        </w:rPr>
        <w:t>Gas Versus Electricity: Your Hip Pocket Guide</w:t>
      </w:r>
      <w:r w:rsidRPr="00AC5AF4">
        <w:rPr>
          <w:rFonts w:ascii="Calibri" w:hAnsi="Calibri" w:cs="Calibri"/>
          <w:bCs/>
          <w:noProof/>
          <w:sz w:val="20"/>
          <w:szCs w:val="20"/>
        </w:rPr>
        <w:t xml:space="preserve">, Renew 43, Retrieved: </w:t>
      </w:r>
      <w:hyperlink r:id="rId133" w:history="1">
        <w:r w:rsidRPr="00AC5AF4">
          <w:rPr>
            <w:rFonts w:ascii="Calibri" w:hAnsi="Calibri" w:cs="Calibri"/>
            <w:bCs/>
            <w:noProof/>
            <w:color w:val="0000FF"/>
            <w:sz w:val="20"/>
            <w:szCs w:val="20"/>
            <w:u w:val="single"/>
            <w:lang w:eastAsia="en-US"/>
          </w:rPr>
          <w:t>https://renew.org.au/renew-magazine/efficient-homes/gas-versus-electricity/</w:t>
        </w:r>
      </w:hyperlink>
    </w:p>
    <w:p w14:paraId="62DD24AF" w14:textId="7312D098" w:rsidR="00B102AC" w:rsidRPr="00AC5AF4" w:rsidRDefault="00B102AC" w:rsidP="00B102AC">
      <w:pPr>
        <w:tabs>
          <w:tab w:val="left" w:pos="567"/>
        </w:tabs>
        <w:spacing w:after="160" w:line="259" w:lineRule="auto"/>
        <w:ind w:left="567" w:hanging="567"/>
        <w:rPr>
          <w:rFonts w:ascii="Calibri" w:hAnsi="Calibri" w:cs="Calibri"/>
          <w:bCs/>
          <w:sz w:val="20"/>
          <w:szCs w:val="20"/>
        </w:rPr>
      </w:pPr>
      <w:r w:rsidRPr="00AC5AF4">
        <w:rPr>
          <w:rFonts w:ascii="Calibri" w:hAnsi="Calibri" w:cs="Calibri"/>
          <w:bCs/>
          <w:sz w:val="20"/>
          <w:szCs w:val="20"/>
        </w:rPr>
        <w:lastRenderedPageBreak/>
        <w:t xml:space="preserve">NSW Government. (2020) Changes to the Residential Tenancy Laws, Retrieved: </w:t>
      </w:r>
      <w:hyperlink r:id="rId134" w:anchor="habitation" w:history="1">
        <w:r w:rsidRPr="00AC5AF4">
          <w:rPr>
            <w:rFonts w:ascii="Calibri" w:hAnsi="Calibri" w:cs="Calibri"/>
            <w:bCs/>
            <w:color w:val="0000FF"/>
            <w:sz w:val="20"/>
            <w:szCs w:val="20"/>
            <w:u w:val="single"/>
            <w:lang w:eastAsia="en-US"/>
          </w:rPr>
          <w:t>https://www.fairtrading.nsw.gov.au/housing-and-property/renting/new-residential-tenancy-laws?SQ_VARIATION_417317=0#habitation</w:t>
        </w:r>
      </w:hyperlink>
      <w:r w:rsidRPr="00AC5AF4">
        <w:rPr>
          <w:rFonts w:ascii="Calibri" w:hAnsi="Calibri" w:cs="Calibri"/>
          <w:bCs/>
          <w:sz w:val="20"/>
          <w:szCs w:val="20"/>
        </w:rPr>
        <w:t xml:space="preserve"> </w:t>
      </w:r>
    </w:p>
    <w:p w14:paraId="05C2EEC2" w14:textId="1F297807" w:rsidR="00B102AC" w:rsidRPr="00AC5AF4" w:rsidRDefault="00B102AC" w:rsidP="00B102AC">
      <w:pPr>
        <w:tabs>
          <w:tab w:val="left" w:pos="567"/>
        </w:tabs>
        <w:spacing w:after="160" w:line="259" w:lineRule="auto"/>
        <w:ind w:left="567" w:hanging="567"/>
        <w:rPr>
          <w:rFonts w:ascii="Calibri" w:eastAsia="Calibri" w:hAnsi="Calibri" w:cs="Calibri"/>
          <w:bCs/>
          <w:sz w:val="20"/>
          <w:szCs w:val="20"/>
          <w:lang w:eastAsia="en-US"/>
        </w:rPr>
      </w:pPr>
      <w:proofErr w:type="spellStart"/>
      <w:r w:rsidRPr="00AC5AF4">
        <w:rPr>
          <w:rFonts w:ascii="Calibri" w:eastAsia="Calibri" w:hAnsi="Calibri" w:cs="Calibri"/>
          <w:bCs/>
          <w:sz w:val="20"/>
          <w:szCs w:val="20"/>
          <w:lang w:eastAsia="en-US"/>
        </w:rPr>
        <w:t>Solarquotes</w:t>
      </w:r>
      <w:proofErr w:type="spellEnd"/>
      <w:r w:rsidRPr="00AC5AF4">
        <w:rPr>
          <w:rFonts w:ascii="Calibri" w:eastAsia="Calibri" w:hAnsi="Calibri" w:cs="Calibri"/>
          <w:bCs/>
          <w:sz w:val="20"/>
          <w:szCs w:val="20"/>
          <w:lang w:eastAsia="en-US"/>
        </w:rPr>
        <w:t xml:space="preserve">. (2020) </w:t>
      </w:r>
      <w:r w:rsidRPr="00AC5AF4">
        <w:rPr>
          <w:rFonts w:ascii="Calibri" w:eastAsia="Calibri" w:hAnsi="Calibri" w:cs="Calibri"/>
          <w:bCs/>
          <w:i/>
          <w:sz w:val="20"/>
          <w:szCs w:val="20"/>
          <w:lang w:eastAsia="en-US"/>
        </w:rPr>
        <w:t xml:space="preserve">Simple Payback Time For 6.5 kW Of Rooftop Solar </w:t>
      </w:r>
      <w:proofErr w:type="gramStart"/>
      <w:r w:rsidRPr="00AC5AF4">
        <w:rPr>
          <w:rFonts w:ascii="Calibri" w:eastAsia="Calibri" w:hAnsi="Calibri" w:cs="Calibri"/>
          <w:bCs/>
          <w:i/>
          <w:sz w:val="20"/>
          <w:szCs w:val="20"/>
          <w:lang w:eastAsia="en-US"/>
        </w:rPr>
        <w:t>By</w:t>
      </w:r>
      <w:proofErr w:type="gramEnd"/>
      <w:r w:rsidRPr="00AC5AF4">
        <w:rPr>
          <w:rFonts w:ascii="Calibri" w:eastAsia="Calibri" w:hAnsi="Calibri" w:cs="Calibri"/>
          <w:bCs/>
          <w:i/>
          <w:sz w:val="20"/>
          <w:szCs w:val="20"/>
          <w:lang w:eastAsia="en-US"/>
        </w:rPr>
        <w:t xml:space="preserve"> Australian Capital — June 2019</w:t>
      </w:r>
      <w:r w:rsidRPr="00AC5AF4">
        <w:rPr>
          <w:rFonts w:ascii="Calibri" w:eastAsia="Calibri" w:hAnsi="Calibri" w:cs="Calibri"/>
          <w:bCs/>
          <w:sz w:val="20"/>
          <w:szCs w:val="20"/>
          <w:lang w:eastAsia="en-US"/>
        </w:rPr>
        <w:t xml:space="preserve">, Retrieved: </w:t>
      </w:r>
      <w:hyperlink r:id="rId135" w:history="1">
        <w:r w:rsidRPr="00AC5AF4">
          <w:rPr>
            <w:rFonts w:ascii="Calibri" w:eastAsia="Calibri" w:hAnsi="Calibri" w:cs="Calibri"/>
            <w:bCs/>
            <w:color w:val="0000FF"/>
            <w:sz w:val="20"/>
            <w:szCs w:val="20"/>
            <w:u w:val="single"/>
            <w:lang w:eastAsia="en-US"/>
          </w:rPr>
          <w:t>https://www.solarquotes.com.au/blog/solar-power-payback-2019/</w:t>
        </w:r>
      </w:hyperlink>
      <w:r w:rsidRPr="00AC5AF4">
        <w:rPr>
          <w:rFonts w:ascii="Calibri" w:eastAsia="Calibri" w:hAnsi="Calibri" w:cs="Calibri"/>
          <w:bCs/>
          <w:sz w:val="20"/>
          <w:szCs w:val="20"/>
          <w:lang w:eastAsia="en-US"/>
        </w:rPr>
        <w:t xml:space="preserve"> </w:t>
      </w:r>
    </w:p>
    <w:p w14:paraId="224E4937" w14:textId="77777777" w:rsidR="00B102AC" w:rsidRPr="00B102AC" w:rsidRDefault="00B102AC" w:rsidP="00B102AC">
      <w:pPr>
        <w:tabs>
          <w:tab w:val="left" w:pos="567"/>
        </w:tabs>
        <w:spacing w:after="160" w:line="259" w:lineRule="auto"/>
        <w:ind w:left="567" w:hanging="567"/>
        <w:rPr>
          <w:rFonts w:ascii="Calibri" w:eastAsia="Calibri" w:hAnsi="Calibri" w:cs="Calibri"/>
          <w:bCs/>
          <w:sz w:val="20"/>
          <w:szCs w:val="20"/>
          <w:lang w:eastAsia="en-US"/>
        </w:rPr>
      </w:pPr>
      <w:r w:rsidRPr="00AC5AF4">
        <w:rPr>
          <w:rFonts w:ascii="Calibri" w:eastAsia="Calibri" w:hAnsi="Calibri" w:cs="Calibri"/>
          <w:bCs/>
          <w:sz w:val="20"/>
          <w:szCs w:val="20"/>
          <w:lang w:eastAsia="en-US"/>
        </w:rPr>
        <w:t xml:space="preserve">South Australian Government. (2019) </w:t>
      </w:r>
      <w:r w:rsidRPr="00AC5AF4">
        <w:rPr>
          <w:rFonts w:ascii="Calibri" w:eastAsia="Calibri" w:hAnsi="Calibri" w:cs="Calibri"/>
          <w:bCs/>
          <w:i/>
          <w:sz w:val="20"/>
          <w:szCs w:val="20"/>
          <w:lang w:eastAsia="en-US"/>
        </w:rPr>
        <w:t>Renting a Substandard Property</w:t>
      </w:r>
      <w:r w:rsidRPr="00AC5AF4">
        <w:rPr>
          <w:rFonts w:ascii="Calibri" w:eastAsia="Calibri" w:hAnsi="Calibri" w:cs="Calibri"/>
          <w:bCs/>
          <w:sz w:val="20"/>
          <w:szCs w:val="20"/>
          <w:lang w:eastAsia="en-US"/>
        </w:rPr>
        <w:t xml:space="preserve">, Retrieved: </w:t>
      </w:r>
      <w:hyperlink r:id="rId136" w:history="1">
        <w:r w:rsidRPr="00AC5AF4">
          <w:rPr>
            <w:rFonts w:ascii="Calibri" w:eastAsia="Calibri" w:hAnsi="Calibri" w:cs="Calibri"/>
            <w:bCs/>
            <w:color w:val="0000FF"/>
            <w:sz w:val="20"/>
            <w:szCs w:val="20"/>
            <w:u w:val="single"/>
            <w:lang w:eastAsia="en-US"/>
          </w:rPr>
          <w:t>https://www.sa.gov.au/topics/housing/substandard-properties/substandard-properties</w:t>
        </w:r>
      </w:hyperlink>
      <w:r w:rsidRPr="00AC5AF4">
        <w:rPr>
          <w:rFonts w:ascii="Calibri" w:eastAsia="Calibri" w:hAnsi="Calibri" w:cs="Calibri"/>
          <w:bCs/>
          <w:sz w:val="20"/>
          <w:szCs w:val="20"/>
          <w:lang w:eastAsia="en-US"/>
        </w:rPr>
        <w:t xml:space="preserve"> </w:t>
      </w:r>
    </w:p>
    <w:p w14:paraId="56E0746E" w14:textId="77777777" w:rsidR="00B102AC" w:rsidRPr="007C5F4B" w:rsidRDefault="00B102AC" w:rsidP="00B102AC">
      <w:pPr>
        <w:rPr>
          <w:rFonts w:asciiTheme="minorHAnsi" w:hAnsiTheme="minorHAnsi" w:cstheme="minorHAnsi"/>
          <w:sz w:val="20"/>
        </w:rPr>
      </w:pPr>
    </w:p>
    <w:p w14:paraId="14A0854E" w14:textId="7BDF7513" w:rsidR="00802C9D" w:rsidRDefault="00B102AC" w:rsidP="00B102AC">
      <w:pPr>
        <w:spacing w:before="120" w:after="120" w:line="276" w:lineRule="auto"/>
        <w:jc w:val="both"/>
        <w:rPr>
          <w:rFonts w:ascii="Arial" w:eastAsia="Yu Gothic Light" w:hAnsi="Arial" w:cs="Arial"/>
          <w:b/>
          <w:bCs/>
          <w:color w:val="1F3864"/>
          <w:sz w:val="32"/>
          <w:szCs w:val="28"/>
          <w:lang w:eastAsia="en-US"/>
        </w:rPr>
      </w:pPr>
      <w:r>
        <w:t xml:space="preserve"> </w:t>
      </w:r>
      <w:r w:rsidR="00802C9D">
        <w:br w:type="page"/>
      </w:r>
    </w:p>
    <w:p w14:paraId="5192A03F" w14:textId="174030E5" w:rsidR="00D800F3" w:rsidRPr="00AC5AF4" w:rsidRDefault="00D800F3" w:rsidP="00D3387A">
      <w:pPr>
        <w:pStyle w:val="GEERHeading1"/>
      </w:pPr>
      <w:bookmarkStart w:id="339" w:name="_Toc75875496"/>
      <w:r w:rsidRPr="00AC5AF4">
        <w:lastRenderedPageBreak/>
        <w:t>APPENDICES</w:t>
      </w:r>
      <w:bookmarkEnd w:id="339"/>
    </w:p>
    <w:p w14:paraId="4BAD70D0" w14:textId="0DA6C8EC" w:rsidR="00A7747C" w:rsidRPr="00AC5AF4" w:rsidRDefault="00A7747C" w:rsidP="00D800F3">
      <w:pPr>
        <w:pStyle w:val="Heading2"/>
        <w:jc w:val="center"/>
      </w:pPr>
      <w:bookmarkStart w:id="340" w:name="_Toc75875497"/>
      <w:r w:rsidRPr="00AC5AF4">
        <w:t>Appendix A: Comprehensive Summary of the Measures and Metrics of Energy Hardship</w:t>
      </w:r>
      <w:bookmarkEnd w:id="338"/>
      <w:bookmarkEnd w:id="340"/>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410"/>
        <w:gridCol w:w="5670"/>
      </w:tblGrid>
      <w:tr w:rsidR="00A7747C" w:rsidRPr="00AC5AF4" w14:paraId="40F75891" w14:textId="77777777" w:rsidTr="000916E8">
        <w:trPr>
          <w:trHeight w:val="300"/>
        </w:trPr>
        <w:tc>
          <w:tcPr>
            <w:tcW w:w="1696" w:type="dxa"/>
            <w:shd w:val="clear" w:color="auto" w:fill="C9DAF8"/>
            <w:tcMar>
              <w:top w:w="0" w:type="dxa"/>
              <w:left w:w="45" w:type="dxa"/>
              <w:bottom w:w="0" w:type="dxa"/>
              <w:right w:w="45" w:type="dxa"/>
            </w:tcMar>
            <w:vAlign w:val="bottom"/>
          </w:tcPr>
          <w:p w14:paraId="57CDBEFE" w14:textId="77777777" w:rsidR="00A7747C" w:rsidRPr="00AC5AF4" w:rsidRDefault="00A7747C" w:rsidP="00A7747C">
            <w:pPr>
              <w:rPr>
                <w:rFonts w:ascii="Calibri" w:hAnsi="Calibri" w:cs="Calibri"/>
                <w:b/>
                <w:sz w:val="20"/>
                <w:szCs w:val="18"/>
              </w:rPr>
            </w:pPr>
            <w:r w:rsidRPr="00AC5AF4">
              <w:rPr>
                <w:rFonts w:ascii="Calibri" w:hAnsi="Calibri" w:cs="Calibri"/>
                <w:b/>
                <w:sz w:val="20"/>
                <w:szCs w:val="18"/>
              </w:rPr>
              <w:t>Approach</w:t>
            </w:r>
          </w:p>
        </w:tc>
        <w:tc>
          <w:tcPr>
            <w:tcW w:w="2410" w:type="dxa"/>
            <w:shd w:val="clear" w:color="auto" w:fill="C9DAF8"/>
            <w:tcMar>
              <w:top w:w="0" w:type="dxa"/>
              <w:left w:w="45" w:type="dxa"/>
              <w:bottom w:w="0" w:type="dxa"/>
              <w:right w:w="45" w:type="dxa"/>
            </w:tcMar>
            <w:vAlign w:val="bottom"/>
          </w:tcPr>
          <w:p w14:paraId="0B24F18A" w14:textId="77777777" w:rsidR="00A7747C" w:rsidRPr="00AC5AF4" w:rsidRDefault="00A7747C" w:rsidP="00A7747C">
            <w:pPr>
              <w:rPr>
                <w:rFonts w:ascii="Calibri" w:hAnsi="Calibri" w:cs="Calibri"/>
                <w:b/>
                <w:sz w:val="20"/>
                <w:szCs w:val="18"/>
              </w:rPr>
            </w:pPr>
            <w:r w:rsidRPr="00AC5AF4">
              <w:rPr>
                <w:rFonts w:ascii="Calibri" w:hAnsi="Calibri" w:cs="Calibri"/>
                <w:b/>
                <w:sz w:val="20"/>
                <w:szCs w:val="18"/>
              </w:rPr>
              <w:t>Metric name</w:t>
            </w:r>
          </w:p>
        </w:tc>
        <w:tc>
          <w:tcPr>
            <w:tcW w:w="5670" w:type="dxa"/>
            <w:shd w:val="clear" w:color="auto" w:fill="C9DAF8"/>
            <w:tcMar>
              <w:top w:w="0" w:type="dxa"/>
              <w:left w:w="45" w:type="dxa"/>
              <w:bottom w:w="0" w:type="dxa"/>
              <w:right w:w="45" w:type="dxa"/>
            </w:tcMar>
            <w:vAlign w:val="bottom"/>
          </w:tcPr>
          <w:p w14:paraId="2352F7C0" w14:textId="77777777" w:rsidR="00A7747C" w:rsidRPr="00AC5AF4" w:rsidRDefault="00A7747C" w:rsidP="00A7747C">
            <w:pPr>
              <w:rPr>
                <w:rFonts w:ascii="Calibri" w:hAnsi="Calibri" w:cs="Calibri"/>
                <w:b/>
                <w:sz w:val="20"/>
                <w:szCs w:val="18"/>
              </w:rPr>
            </w:pPr>
            <w:r w:rsidRPr="00AC5AF4">
              <w:rPr>
                <w:rFonts w:ascii="Calibri" w:hAnsi="Calibri" w:cs="Calibri"/>
                <w:b/>
                <w:sz w:val="20"/>
                <w:szCs w:val="18"/>
              </w:rPr>
              <w:t>Definition</w:t>
            </w:r>
          </w:p>
        </w:tc>
      </w:tr>
      <w:tr w:rsidR="00A7747C" w:rsidRPr="00AC5AF4" w14:paraId="43270DC1" w14:textId="77777777" w:rsidTr="000916E8">
        <w:trPr>
          <w:trHeight w:val="300"/>
        </w:trPr>
        <w:tc>
          <w:tcPr>
            <w:tcW w:w="1696" w:type="dxa"/>
            <w:shd w:val="clear" w:color="auto" w:fill="FCE5CD"/>
            <w:tcMar>
              <w:top w:w="0" w:type="dxa"/>
              <w:left w:w="45" w:type="dxa"/>
              <w:bottom w:w="0" w:type="dxa"/>
              <w:right w:w="45" w:type="dxa"/>
            </w:tcMar>
          </w:tcPr>
          <w:p w14:paraId="6C0D8804"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Expenditure approach</w:t>
            </w:r>
          </w:p>
        </w:tc>
        <w:tc>
          <w:tcPr>
            <w:tcW w:w="2410" w:type="dxa"/>
            <w:tcMar>
              <w:top w:w="0" w:type="dxa"/>
              <w:left w:w="45" w:type="dxa"/>
              <w:bottom w:w="0" w:type="dxa"/>
              <w:right w:w="45" w:type="dxa"/>
            </w:tcMar>
          </w:tcPr>
          <w:p w14:paraId="5E27FD62"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10% method</w:t>
            </w:r>
          </w:p>
        </w:tc>
        <w:tc>
          <w:tcPr>
            <w:tcW w:w="5670" w:type="dxa"/>
            <w:tcMar>
              <w:top w:w="0" w:type="dxa"/>
              <w:left w:w="45" w:type="dxa"/>
              <w:bottom w:w="0" w:type="dxa"/>
              <w:right w:w="45" w:type="dxa"/>
            </w:tcMar>
          </w:tcPr>
          <w:p w14:paraId="3F30833A" w14:textId="19CEAF08" w:rsidR="00A7747C" w:rsidRPr="00AC5AF4" w:rsidRDefault="00A7747C" w:rsidP="00A7747C">
            <w:pPr>
              <w:rPr>
                <w:rFonts w:ascii="Calibri" w:hAnsi="Calibri" w:cs="Calibri"/>
                <w:sz w:val="18"/>
                <w:szCs w:val="18"/>
              </w:rPr>
            </w:pPr>
            <w:r w:rsidRPr="00AC5AF4">
              <w:rPr>
                <w:rFonts w:ascii="Calibri" w:hAnsi="Calibri" w:cs="Calibri"/>
                <w:sz w:val="18"/>
                <w:szCs w:val="18"/>
              </w:rPr>
              <w:t>Using the 10% indicator, members of a household are fuel poor if ‘they are required to spend more than 10% of their income to maintain an adequate standard of warmth’ ([48]</w:t>
            </w:r>
            <w:r w:rsidR="00AB7A81">
              <w:rPr>
                <w:rFonts w:ascii="Calibri" w:hAnsi="Calibri" w:cs="Calibri"/>
                <w:sz w:val="18"/>
                <w:szCs w:val="18"/>
              </w:rPr>
              <w:t>,</w:t>
            </w:r>
            <w:r w:rsidRPr="00AC5AF4">
              <w:rPr>
                <w:rFonts w:ascii="Calibri" w:hAnsi="Calibri" w:cs="Calibri"/>
                <w:sz w:val="18"/>
                <w:szCs w:val="18"/>
              </w:rPr>
              <w:t xml:space="preserve"> </w:t>
            </w:r>
            <w:r w:rsidR="00AB7A81">
              <w:rPr>
                <w:rFonts w:ascii="Calibri" w:hAnsi="Calibri" w:cs="Calibri"/>
                <w:sz w:val="18"/>
                <w:szCs w:val="18"/>
              </w:rPr>
              <w:t>p</w:t>
            </w:r>
            <w:r w:rsidRPr="00AC5AF4">
              <w:rPr>
                <w:rFonts w:ascii="Calibri" w:hAnsi="Calibri" w:cs="Calibri"/>
                <w:sz w:val="18"/>
                <w:szCs w:val="18"/>
              </w:rPr>
              <w:t xml:space="preserve">8) (Fig. 1). </w:t>
            </w:r>
          </w:p>
        </w:tc>
      </w:tr>
      <w:tr w:rsidR="00A7747C" w:rsidRPr="00AC5AF4" w14:paraId="44896EBC" w14:textId="77777777" w:rsidTr="000916E8">
        <w:trPr>
          <w:trHeight w:val="300"/>
        </w:trPr>
        <w:tc>
          <w:tcPr>
            <w:tcW w:w="1696" w:type="dxa"/>
            <w:shd w:val="clear" w:color="auto" w:fill="FCE5CD"/>
            <w:tcMar>
              <w:top w:w="0" w:type="dxa"/>
              <w:left w:w="45" w:type="dxa"/>
              <w:bottom w:w="0" w:type="dxa"/>
              <w:right w:w="45" w:type="dxa"/>
            </w:tcMar>
          </w:tcPr>
          <w:p w14:paraId="4C477C1B"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Expenditure approach</w:t>
            </w:r>
          </w:p>
        </w:tc>
        <w:tc>
          <w:tcPr>
            <w:tcW w:w="2410" w:type="dxa"/>
            <w:tcMar>
              <w:top w:w="0" w:type="dxa"/>
              <w:left w:w="45" w:type="dxa"/>
              <w:bottom w:w="0" w:type="dxa"/>
              <w:right w:w="45" w:type="dxa"/>
            </w:tcMar>
          </w:tcPr>
          <w:p w14:paraId="6D70ED39" w14:textId="4E835D98"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After Fuel Cost Poverty (AFCP) </w:t>
            </w:r>
            <w:r w:rsidR="00AB7A81">
              <w:rPr>
                <w:rFonts w:ascii="Calibri" w:hAnsi="Calibri" w:cs="Calibri"/>
                <w:sz w:val="18"/>
                <w:szCs w:val="18"/>
              </w:rPr>
              <w:t>[</w:t>
            </w:r>
            <w:r w:rsidR="0061760B">
              <w:rPr>
                <w:rFonts w:ascii="Calibri" w:hAnsi="Calibri" w:cs="Calibri"/>
                <w:sz w:val="18"/>
                <w:szCs w:val="18"/>
              </w:rPr>
              <w:t>10</w:t>
            </w:r>
            <w:r w:rsidR="00077760">
              <w:rPr>
                <w:rFonts w:ascii="Calibri" w:hAnsi="Calibri" w:cs="Calibri"/>
                <w:sz w:val="18"/>
                <w:szCs w:val="18"/>
              </w:rPr>
              <w:t>1</w:t>
            </w:r>
            <w:r w:rsidR="00AB7A81">
              <w:rPr>
                <w:rFonts w:ascii="Calibri" w:hAnsi="Calibri" w:cs="Calibri"/>
                <w:sz w:val="18"/>
                <w:szCs w:val="18"/>
              </w:rPr>
              <w:t>]</w:t>
            </w:r>
          </w:p>
        </w:tc>
        <w:tc>
          <w:tcPr>
            <w:tcW w:w="5670" w:type="dxa"/>
            <w:tcMar>
              <w:top w:w="0" w:type="dxa"/>
              <w:left w:w="45" w:type="dxa"/>
              <w:bottom w:w="0" w:type="dxa"/>
              <w:right w:w="45" w:type="dxa"/>
            </w:tcMar>
          </w:tcPr>
          <w:p w14:paraId="2049A69C"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Fuel Poverty if [Equalised (Income - Housing costs - Domestic fuel costs)] &lt; [60% Equalised (Median income - Housing costs - Domestic fuel costs)]</w:t>
            </w:r>
          </w:p>
        </w:tc>
      </w:tr>
      <w:tr w:rsidR="00A7747C" w:rsidRPr="00AC5AF4" w14:paraId="1C480FB7" w14:textId="77777777" w:rsidTr="000916E8">
        <w:trPr>
          <w:trHeight w:val="300"/>
        </w:trPr>
        <w:tc>
          <w:tcPr>
            <w:tcW w:w="1696" w:type="dxa"/>
            <w:shd w:val="clear" w:color="auto" w:fill="FCE5CD"/>
            <w:tcMar>
              <w:top w:w="0" w:type="dxa"/>
              <w:left w:w="45" w:type="dxa"/>
              <w:bottom w:w="0" w:type="dxa"/>
              <w:right w:w="45" w:type="dxa"/>
            </w:tcMar>
          </w:tcPr>
          <w:p w14:paraId="676A07BF"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Expenditure approach</w:t>
            </w:r>
          </w:p>
        </w:tc>
        <w:tc>
          <w:tcPr>
            <w:tcW w:w="2410" w:type="dxa"/>
            <w:tcMar>
              <w:top w:w="0" w:type="dxa"/>
              <w:left w:w="45" w:type="dxa"/>
              <w:bottom w:w="0" w:type="dxa"/>
              <w:right w:w="45" w:type="dxa"/>
            </w:tcMar>
          </w:tcPr>
          <w:p w14:paraId="69B82857" w14:textId="3205665D" w:rsidR="00A7747C" w:rsidRPr="00AC5AF4" w:rsidRDefault="00A7747C" w:rsidP="00A7747C">
            <w:pPr>
              <w:rPr>
                <w:rFonts w:ascii="Calibri" w:hAnsi="Calibri" w:cs="Calibri"/>
                <w:sz w:val="18"/>
                <w:szCs w:val="18"/>
              </w:rPr>
            </w:pPr>
            <w:proofErr w:type="gramStart"/>
            <w:r w:rsidRPr="00AC5AF4">
              <w:rPr>
                <w:rFonts w:ascii="Calibri" w:hAnsi="Calibri" w:cs="Calibri"/>
                <w:sz w:val="18"/>
                <w:szCs w:val="18"/>
              </w:rPr>
              <w:t>Low income</w:t>
            </w:r>
            <w:proofErr w:type="gramEnd"/>
            <w:r w:rsidRPr="00AC5AF4">
              <w:rPr>
                <w:rFonts w:ascii="Calibri" w:hAnsi="Calibri" w:cs="Calibri"/>
                <w:sz w:val="18"/>
                <w:szCs w:val="18"/>
              </w:rPr>
              <w:t xml:space="preserve"> high cost (LIHC) (Also referred to as Hill's approach </w:t>
            </w:r>
            <w:r w:rsidR="00C12289">
              <w:rPr>
                <w:rFonts w:ascii="Calibri" w:hAnsi="Calibri" w:cs="Calibri"/>
                <w:sz w:val="18"/>
                <w:szCs w:val="18"/>
              </w:rPr>
              <w:t>[43</w:t>
            </w:r>
            <w:r w:rsidR="00AB7A81">
              <w:rPr>
                <w:rFonts w:ascii="Calibri" w:hAnsi="Calibri" w:cs="Calibri"/>
                <w:sz w:val="18"/>
                <w:szCs w:val="18"/>
              </w:rPr>
              <w:t xml:space="preserve">, </w:t>
            </w:r>
            <w:r w:rsidR="0061760B">
              <w:rPr>
                <w:rFonts w:ascii="Calibri" w:hAnsi="Calibri" w:cs="Calibri"/>
                <w:sz w:val="18"/>
                <w:szCs w:val="18"/>
              </w:rPr>
              <w:t>10</w:t>
            </w:r>
            <w:r w:rsidR="00077760">
              <w:rPr>
                <w:rFonts w:ascii="Calibri" w:hAnsi="Calibri" w:cs="Calibri"/>
                <w:sz w:val="18"/>
                <w:szCs w:val="18"/>
              </w:rPr>
              <w:t>1</w:t>
            </w:r>
            <w:r w:rsidR="00C12289">
              <w:rPr>
                <w:rFonts w:ascii="Calibri" w:hAnsi="Calibri" w:cs="Calibri"/>
                <w:sz w:val="18"/>
                <w:szCs w:val="18"/>
              </w:rPr>
              <w:t>]</w:t>
            </w:r>
            <w:r w:rsidRPr="00AC5AF4">
              <w:rPr>
                <w:rFonts w:ascii="Calibri" w:hAnsi="Calibri" w:cs="Calibri"/>
                <w:sz w:val="18"/>
                <w:szCs w:val="18"/>
              </w:rPr>
              <w:t>)</w:t>
            </w:r>
          </w:p>
        </w:tc>
        <w:tc>
          <w:tcPr>
            <w:tcW w:w="5670" w:type="dxa"/>
            <w:tcMar>
              <w:top w:w="0" w:type="dxa"/>
              <w:left w:w="45" w:type="dxa"/>
              <w:bottom w:w="0" w:type="dxa"/>
              <w:right w:w="45" w:type="dxa"/>
            </w:tcMar>
          </w:tcPr>
          <w:p w14:paraId="58F07868"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“The LIHC indicator that has subsequently been introduced is calculated using a combination of a national income threshold and fuel cost threshold. A household is fuel poor if it exceeds both thresholds (Fig. 2). The fuel cost threshold is a weighted median of the fuel costs of all households, equivalised according to the number of people in a property. This average fuel cost value for the different household size categories is the assumed cost of achieving an adequate level of comfort in each case. The threshold is the same for all households of equivalent size, with half exceeding the fuel cost threshold and therefore being considered ‘high cost’. The income threshold is calculated as 60% of the weighted national median for income After Housing Costs (AHC) are accounted </w:t>
            </w:r>
            <w:proofErr w:type="gramStart"/>
            <w:r w:rsidRPr="00AC5AF4">
              <w:rPr>
                <w:rFonts w:ascii="Calibri" w:hAnsi="Calibri" w:cs="Calibri"/>
                <w:sz w:val="18"/>
                <w:szCs w:val="18"/>
              </w:rPr>
              <w:t>for;</w:t>
            </w:r>
            <w:proofErr w:type="gramEnd"/>
            <w:r w:rsidRPr="00AC5AF4">
              <w:rPr>
                <w:rFonts w:ascii="Calibri" w:hAnsi="Calibri" w:cs="Calibri"/>
                <w:sz w:val="18"/>
                <w:szCs w:val="18"/>
              </w:rPr>
              <w:t xml:space="preserve"> the government definition of relative poverty. The income figure for each household is also equivalised to account for the number of people in the household. This figure is combined with the equivalised fuel costs of the household. The income threshold is therefore higher for those that require a greater level of income to meet larger fuel bills.”</w:t>
            </w:r>
          </w:p>
        </w:tc>
      </w:tr>
      <w:tr w:rsidR="00A7747C" w:rsidRPr="00AC5AF4" w14:paraId="296E5C5C" w14:textId="77777777" w:rsidTr="000916E8">
        <w:trPr>
          <w:trHeight w:val="300"/>
        </w:trPr>
        <w:tc>
          <w:tcPr>
            <w:tcW w:w="1696" w:type="dxa"/>
            <w:shd w:val="clear" w:color="auto" w:fill="FCE5CD"/>
            <w:tcMar>
              <w:top w:w="0" w:type="dxa"/>
              <w:left w:w="45" w:type="dxa"/>
              <w:bottom w:w="0" w:type="dxa"/>
              <w:right w:w="45" w:type="dxa"/>
            </w:tcMar>
          </w:tcPr>
          <w:p w14:paraId="138FA278"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Expenditure approach</w:t>
            </w:r>
          </w:p>
        </w:tc>
        <w:tc>
          <w:tcPr>
            <w:tcW w:w="2410" w:type="dxa"/>
            <w:tcMar>
              <w:top w:w="0" w:type="dxa"/>
              <w:left w:w="45" w:type="dxa"/>
              <w:bottom w:w="0" w:type="dxa"/>
              <w:right w:w="45" w:type="dxa"/>
            </w:tcMar>
          </w:tcPr>
          <w:p w14:paraId="085897E9" w14:textId="4747846A"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FUEL POV1 </w:t>
            </w:r>
            <w:r w:rsidR="00AB7A81">
              <w:rPr>
                <w:rFonts w:ascii="Calibri" w:hAnsi="Calibri" w:cs="Calibri"/>
                <w:sz w:val="18"/>
                <w:szCs w:val="18"/>
              </w:rPr>
              <w:t>[10</w:t>
            </w:r>
            <w:r w:rsidR="00077760">
              <w:rPr>
                <w:rFonts w:ascii="Calibri" w:hAnsi="Calibri" w:cs="Calibri"/>
                <w:sz w:val="18"/>
                <w:szCs w:val="18"/>
              </w:rPr>
              <w:t>2</w:t>
            </w:r>
            <w:r w:rsidR="00AB7A81">
              <w:rPr>
                <w:rFonts w:ascii="Calibri" w:hAnsi="Calibri" w:cs="Calibri"/>
                <w:sz w:val="18"/>
                <w:szCs w:val="18"/>
              </w:rPr>
              <w:t xml:space="preserve">] </w:t>
            </w:r>
          </w:p>
        </w:tc>
        <w:tc>
          <w:tcPr>
            <w:tcW w:w="5670" w:type="dxa"/>
            <w:tcMar>
              <w:top w:w="0" w:type="dxa"/>
              <w:left w:w="45" w:type="dxa"/>
              <w:bottom w:w="0" w:type="dxa"/>
              <w:right w:w="45" w:type="dxa"/>
            </w:tcMar>
          </w:tcPr>
          <w:p w14:paraId="49C86F9B" w14:textId="3C199C05"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"Since the fifth wave of HILDA, respondents have been asked about their household expenditure on electricity, gas and other heating fuel (such as firewood and heating oil). Our first measure of fuel poverty (FUEL POV1) uses responses from this question as a measure of fuel expenditure and deflates reported expenditure using reported household disposable income, in order to calculate the share of household income spent on energy." </w:t>
            </w:r>
            <w:r w:rsidR="00C12289">
              <w:rPr>
                <w:rFonts w:ascii="Calibri" w:hAnsi="Calibri" w:cs="Calibri"/>
                <w:sz w:val="18"/>
                <w:szCs w:val="18"/>
              </w:rPr>
              <w:t xml:space="preserve">[40, </w:t>
            </w:r>
            <w:r w:rsidR="00C12289" w:rsidRPr="00AC5AF4" w:rsidDel="00C12289">
              <w:rPr>
                <w:rFonts w:ascii="Calibri" w:hAnsi="Calibri" w:cs="Calibri"/>
                <w:sz w:val="18"/>
                <w:szCs w:val="18"/>
              </w:rPr>
              <w:t xml:space="preserve"> </w:t>
            </w:r>
            <w:r w:rsidRPr="00AC5AF4">
              <w:rPr>
                <w:rFonts w:ascii="Calibri" w:hAnsi="Calibri" w:cs="Calibri"/>
                <w:sz w:val="18"/>
                <w:szCs w:val="18"/>
              </w:rPr>
              <w:t>p. 2</w:t>
            </w:r>
            <w:r w:rsidR="00C12289">
              <w:rPr>
                <w:rFonts w:ascii="Calibri" w:hAnsi="Calibri" w:cs="Calibri"/>
                <w:sz w:val="18"/>
                <w:szCs w:val="18"/>
              </w:rPr>
              <w:t>]</w:t>
            </w:r>
          </w:p>
        </w:tc>
      </w:tr>
      <w:tr w:rsidR="00A7747C" w:rsidRPr="00AC5AF4" w14:paraId="2C3DA996" w14:textId="77777777" w:rsidTr="000916E8">
        <w:trPr>
          <w:trHeight w:val="300"/>
        </w:trPr>
        <w:tc>
          <w:tcPr>
            <w:tcW w:w="1696" w:type="dxa"/>
            <w:shd w:val="clear" w:color="auto" w:fill="FCE5CD"/>
            <w:tcMar>
              <w:top w:w="0" w:type="dxa"/>
              <w:left w:w="45" w:type="dxa"/>
              <w:bottom w:w="0" w:type="dxa"/>
              <w:right w:w="45" w:type="dxa"/>
            </w:tcMar>
          </w:tcPr>
          <w:p w14:paraId="09DA011A"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Expenditure approach</w:t>
            </w:r>
          </w:p>
        </w:tc>
        <w:tc>
          <w:tcPr>
            <w:tcW w:w="2410" w:type="dxa"/>
            <w:tcMar>
              <w:top w:w="0" w:type="dxa"/>
              <w:left w:w="45" w:type="dxa"/>
              <w:bottom w:w="0" w:type="dxa"/>
              <w:right w:w="45" w:type="dxa"/>
            </w:tcMar>
          </w:tcPr>
          <w:p w14:paraId="0B690775" w14:textId="0F4A7C9A" w:rsidR="00A7747C" w:rsidRPr="00AC5AF4" w:rsidRDefault="00A7747C" w:rsidP="00A7747C">
            <w:pPr>
              <w:rPr>
                <w:rFonts w:ascii="Calibri" w:hAnsi="Calibri" w:cs="Calibri"/>
                <w:sz w:val="18"/>
                <w:szCs w:val="18"/>
              </w:rPr>
            </w:pPr>
            <w:proofErr w:type="spellStart"/>
            <w:r w:rsidRPr="00AC5AF4">
              <w:rPr>
                <w:rFonts w:ascii="Calibri" w:hAnsi="Calibri" w:cs="Calibri"/>
                <w:sz w:val="18"/>
                <w:szCs w:val="18"/>
              </w:rPr>
              <w:t>Energie</w:t>
            </w:r>
            <w:proofErr w:type="spellEnd"/>
            <w:r w:rsidRPr="00AC5AF4">
              <w:rPr>
                <w:rFonts w:ascii="Calibri" w:hAnsi="Calibri" w:cs="Calibri"/>
                <w:sz w:val="18"/>
                <w:szCs w:val="18"/>
              </w:rPr>
              <w:t xml:space="preserve">-Control Austria </w:t>
            </w:r>
            <w:r w:rsidR="00AB7A81">
              <w:rPr>
                <w:rFonts w:ascii="Calibri" w:hAnsi="Calibri" w:cs="Calibri"/>
                <w:sz w:val="18"/>
                <w:szCs w:val="18"/>
              </w:rPr>
              <w:t xml:space="preserve">[49] </w:t>
            </w:r>
          </w:p>
        </w:tc>
        <w:tc>
          <w:tcPr>
            <w:tcW w:w="5670" w:type="dxa"/>
            <w:tcMar>
              <w:top w:w="0" w:type="dxa"/>
              <w:left w:w="45" w:type="dxa"/>
              <w:bottom w:w="0" w:type="dxa"/>
              <w:right w:w="45" w:type="dxa"/>
            </w:tcMar>
          </w:tcPr>
          <w:p w14:paraId="574FD225" w14:textId="157C98CA"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Households below established poverty “risk” threshold AND with above-average energy costs ("Similar to LIHC but using actual instead of required expenditure" </w:t>
            </w:r>
            <w:r w:rsidR="00C12289">
              <w:rPr>
                <w:rFonts w:ascii="Calibri" w:hAnsi="Calibri" w:cs="Calibri"/>
                <w:sz w:val="18"/>
                <w:szCs w:val="18"/>
              </w:rPr>
              <w:t>[49</w:t>
            </w:r>
            <w:r w:rsidRPr="00AC5AF4">
              <w:rPr>
                <w:rFonts w:ascii="Calibri" w:hAnsi="Calibri" w:cs="Calibri"/>
                <w:sz w:val="18"/>
                <w:szCs w:val="18"/>
              </w:rPr>
              <w:t>, p23</w:t>
            </w:r>
            <w:r w:rsidR="00C12289">
              <w:rPr>
                <w:rFonts w:ascii="Calibri" w:hAnsi="Calibri" w:cs="Calibri"/>
                <w:sz w:val="18"/>
                <w:szCs w:val="18"/>
              </w:rPr>
              <w:t>]</w:t>
            </w:r>
          </w:p>
        </w:tc>
      </w:tr>
      <w:tr w:rsidR="00A7747C" w:rsidRPr="00AC5AF4" w14:paraId="6576706F" w14:textId="77777777" w:rsidTr="000916E8">
        <w:trPr>
          <w:trHeight w:val="300"/>
        </w:trPr>
        <w:tc>
          <w:tcPr>
            <w:tcW w:w="1696" w:type="dxa"/>
            <w:shd w:val="clear" w:color="auto" w:fill="FCE5CD"/>
            <w:tcMar>
              <w:top w:w="0" w:type="dxa"/>
              <w:left w:w="45" w:type="dxa"/>
              <w:bottom w:w="0" w:type="dxa"/>
              <w:right w:w="45" w:type="dxa"/>
            </w:tcMar>
          </w:tcPr>
          <w:p w14:paraId="549FB8A8"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Expenditure approach</w:t>
            </w:r>
          </w:p>
        </w:tc>
        <w:tc>
          <w:tcPr>
            <w:tcW w:w="2410" w:type="dxa"/>
            <w:tcMar>
              <w:top w:w="0" w:type="dxa"/>
              <w:left w:w="45" w:type="dxa"/>
              <w:bottom w:w="0" w:type="dxa"/>
              <w:right w:w="45" w:type="dxa"/>
            </w:tcMar>
          </w:tcPr>
          <w:p w14:paraId="0E7BE4B8" w14:textId="2516FBDD"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Budget standard approach or Minimum Income Standard (MIS) </w:t>
            </w:r>
            <w:r w:rsidR="00AB7A81">
              <w:rPr>
                <w:rFonts w:ascii="Calibri" w:hAnsi="Calibri" w:cs="Calibri"/>
                <w:sz w:val="18"/>
                <w:szCs w:val="18"/>
              </w:rPr>
              <w:t>[49]</w:t>
            </w:r>
          </w:p>
        </w:tc>
        <w:tc>
          <w:tcPr>
            <w:tcW w:w="5670" w:type="dxa"/>
            <w:tcMar>
              <w:top w:w="0" w:type="dxa"/>
              <w:left w:w="45" w:type="dxa"/>
              <w:bottom w:w="0" w:type="dxa"/>
              <w:right w:w="45" w:type="dxa"/>
            </w:tcMar>
          </w:tcPr>
          <w:p w14:paraId="42021899" w14:textId="49EC14CE"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"MIS refers to the minimum income a household needs to allow the household members to be actively integrated in society. This refers to the income after deducting housing costs and other minimum living costs (food, clothing, cultural participation, child-rearing, etc.) (Moore, 2012)." </w:t>
            </w:r>
            <w:r w:rsidR="00C12289">
              <w:rPr>
                <w:rFonts w:ascii="Calibri" w:hAnsi="Calibri" w:cs="Calibri"/>
                <w:sz w:val="18"/>
                <w:szCs w:val="18"/>
              </w:rPr>
              <w:t>[49</w:t>
            </w:r>
            <w:r w:rsidRPr="00AC5AF4">
              <w:rPr>
                <w:rFonts w:ascii="Calibri" w:hAnsi="Calibri" w:cs="Calibri"/>
                <w:sz w:val="18"/>
                <w:szCs w:val="18"/>
              </w:rPr>
              <w:t>, p33)</w:t>
            </w:r>
          </w:p>
        </w:tc>
      </w:tr>
      <w:tr w:rsidR="00A7747C" w:rsidRPr="00AC5AF4" w14:paraId="392E8813" w14:textId="77777777" w:rsidTr="000916E8">
        <w:trPr>
          <w:trHeight w:val="300"/>
        </w:trPr>
        <w:tc>
          <w:tcPr>
            <w:tcW w:w="1696" w:type="dxa"/>
            <w:shd w:val="clear" w:color="auto" w:fill="FCE5CD"/>
            <w:tcMar>
              <w:top w:w="0" w:type="dxa"/>
              <w:left w:w="45" w:type="dxa"/>
              <w:bottom w:w="0" w:type="dxa"/>
              <w:right w:w="45" w:type="dxa"/>
            </w:tcMar>
          </w:tcPr>
          <w:p w14:paraId="0BC43DC6"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Expenditure approach</w:t>
            </w:r>
          </w:p>
        </w:tc>
        <w:tc>
          <w:tcPr>
            <w:tcW w:w="2410" w:type="dxa"/>
            <w:tcMar>
              <w:top w:w="0" w:type="dxa"/>
              <w:left w:w="45" w:type="dxa"/>
              <w:bottom w:w="0" w:type="dxa"/>
              <w:right w:w="45" w:type="dxa"/>
            </w:tcMar>
          </w:tcPr>
          <w:p w14:paraId="02829A8B" w14:textId="274BF180" w:rsidR="00A7747C" w:rsidRPr="00AC5AF4" w:rsidRDefault="00A7747C" w:rsidP="00A7747C">
            <w:pPr>
              <w:rPr>
                <w:rFonts w:ascii="Calibri" w:hAnsi="Calibri" w:cs="Calibri"/>
                <w:sz w:val="18"/>
                <w:szCs w:val="18"/>
              </w:rPr>
            </w:pPr>
            <w:r w:rsidRPr="00AC5AF4">
              <w:rPr>
                <w:rFonts w:ascii="Calibri" w:hAnsi="Calibri" w:cs="Calibri"/>
                <w:sz w:val="18"/>
                <w:szCs w:val="18"/>
              </w:rPr>
              <w:t>BREDEM-12</w:t>
            </w:r>
            <w:r w:rsidR="00C12289">
              <w:rPr>
                <w:rFonts w:ascii="Calibri" w:hAnsi="Calibri" w:cs="Calibri"/>
                <w:sz w:val="18"/>
                <w:szCs w:val="18"/>
              </w:rPr>
              <w:t xml:space="preserve"> [4]</w:t>
            </w:r>
          </w:p>
        </w:tc>
        <w:tc>
          <w:tcPr>
            <w:tcW w:w="5670" w:type="dxa"/>
            <w:tcMar>
              <w:top w:w="0" w:type="dxa"/>
              <w:left w:w="45" w:type="dxa"/>
              <w:bottom w:w="0" w:type="dxa"/>
              <w:right w:w="45" w:type="dxa"/>
            </w:tcMar>
          </w:tcPr>
          <w:p w14:paraId="676F7027" w14:textId="2CAADAFE" w:rsidR="00A7747C" w:rsidRPr="00AC5AF4" w:rsidRDefault="00A7747C" w:rsidP="00A7747C">
            <w:pPr>
              <w:rPr>
                <w:rFonts w:ascii="Calibri" w:hAnsi="Calibri" w:cs="Calibri"/>
                <w:sz w:val="18"/>
                <w:szCs w:val="18"/>
              </w:rPr>
            </w:pPr>
            <w:r w:rsidRPr="00AC5AF4">
              <w:rPr>
                <w:rFonts w:ascii="Calibri" w:hAnsi="Calibri" w:cs="Calibri"/>
                <w:sz w:val="18"/>
                <w:szCs w:val="18"/>
              </w:rPr>
              <w:t>The BRE Domestic Energy Model (BREDEM) is a methodology for calculating the energy use and fuel requirements of dwellings based on their characteristics. A 10% income threshold is then used</w:t>
            </w:r>
            <w:r w:rsidR="00C12289">
              <w:rPr>
                <w:rFonts w:ascii="Calibri" w:hAnsi="Calibri" w:cs="Calibri"/>
                <w:sz w:val="18"/>
                <w:szCs w:val="18"/>
              </w:rPr>
              <w:t xml:space="preserve"> [4]</w:t>
            </w:r>
            <w:r w:rsidRPr="00AC5AF4">
              <w:rPr>
                <w:rFonts w:ascii="Calibri" w:hAnsi="Calibri" w:cs="Calibri"/>
                <w:sz w:val="18"/>
                <w:szCs w:val="18"/>
              </w:rPr>
              <w:t>.</w:t>
            </w:r>
          </w:p>
        </w:tc>
      </w:tr>
      <w:tr w:rsidR="00A7747C" w:rsidRPr="00AC5AF4" w14:paraId="721C2F12" w14:textId="77777777" w:rsidTr="00A7747C">
        <w:trPr>
          <w:trHeight w:val="300"/>
        </w:trPr>
        <w:tc>
          <w:tcPr>
            <w:tcW w:w="1696" w:type="dxa"/>
            <w:shd w:val="clear" w:color="auto" w:fill="E2EFD9"/>
            <w:tcMar>
              <w:top w:w="0" w:type="dxa"/>
              <w:left w:w="45" w:type="dxa"/>
              <w:bottom w:w="0" w:type="dxa"/>
              <w:right w:w="45" w:type="dxa"/>
            </w:tcMar>
          </w:tcPr>
          <w:p w14:paraId="49270DB4"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Objective measures</w:t>
            </w:r>
          </w:p>
        </w:tc>
        <w:tc>
          <w:tcPr>
            <w:tcW w:w="2410" w:type="dxa"/>
            <w:tcMar>
              <w:top w:w="0" w:type="dxa"/>
              <w:left w:w="45" w:type="dxa"/>
              <w:bottom w:w="0" w:type="dxa"/>
              <w:right w:w="45" w:type="dxa"/>
            </w:tcMar>
          </w:tcPr>
          <w:p w14:paraId="7A459332" w14:textId="1E1BD009"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Objective indicators: </w:t>
            </w:r>
            <w:r w:rsidR="00AB7A81">
              <w:rPr>
                <w:rFonts w:ascii="Calibri" w:hAnsi="Calibri" w:cs="Calibri"/>
                <w:sz w:val="18"/>
                <w:szCs w:val="18"/>
              </w:rPr>
              <w:t>[10</w:t>
            </w:r>
            <w:r w:rsidR="00077760">
              <w:rPr>
                <w:rFonts w:ascii="Calibri" w:hAnsi="Calibri" w:cs="Calibri"/>
                <w:sz w:val="18"/>
                <w:szCs w:val="18"/>
              </w:rPr>
              <w:t>3</w:t>
            </w:r>
            <w:r w:rsidR="00AB7A81">
              <w:rPr>
                <w:rFonts w:ascii="Calibri" w:hAnsi="Calibri" w:cs="Calibri"/>
                <w:sz w:val="18"/>
                <w:szCs w:val="18"/>
              </w:rPr>
              <w:t>, 10</w:t>
            </w:r>
            <w:r w:rsidR="00077760">
              <w:rPr>
                <w:rFonts w:ascii="Calibri" w:hAnsi="Calibri" w:cs="Calibri"/>
                <w:sz w:val="18"/>
                <w:szCs w:val="18"/>
              </w:rPr>
              <w:t>4</w:t>
            </w:r>
            <w:r w:rsidR="00AB7A81">
              <w:rPr>
                <w:rFonts w:ascii="Calibri" w:hAnsi="Calibri" w:cs="Calibri"/>
                <w:sz w:val="18"/>
                <w:szCs w:val="18"/>
              </w:rPr>
              <w:t>]</w:t>
            </w:r>
          </w:p>
        </w:tc>
        <w:tc>
          <w:tcPr>
            <w:tcW w:w="5670" w:type="dxa"/>
            <w:tcMar>
              <w:top w:w="0" w:type="dxa"/>
              <w:left w:w="45" w:type="dxa"/>
              <w:bottom w:w="0" w:type="dxa"/>
              <w:right w:w="45" w:type="dxa"/>
            </w:tcMar>
          </w:tcPr>
          <w:p w14:paraId="5A2CD914"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Presence of damp walls and/or floors, Lack of central heating, Presence of rotten window frames, Access to electricity distribution, Household appliance ownership.</w:t>
            </w:r>
          </w:p>
          <w:p w14:paraId="0590AE1C" w14:textId="77777777" w:rsidR="00A7747C" w:rsidRPr="00AC5AF4" w:rsidRDefault="00A7747C" w:rsidP="00A7747C">
            <w:pPr>
              <w:tabs>
                <w:tab w:val="left" w:pos="3568"/>
              </w:tabs>
              <w:rPr>
                <w:rFonts w:ascii="Calibri" w:hAnsi="Calibri" w:cs="Calibri"/>
                <w:sz w:val="18"/>
                <w:szCs w:val="18"/>
              </w:rPr>
            </w:pPr>
            <w:r w:rsidRPr="00AC5AF4">
              <w:rPr>
                <w:rFonts w:ascii="Calibri" w:hAnsi="Calibri" w:cs="Calibri"/>
                <w:sz w:val="18"/>
                <w:szCs w:val="18"/>
              </w:rPr>
              <w:tab/>
            </w:r>
          </w:p>
          <w:p w14:paraId="1A74137C" w14:textId="77777777" w:rsidR="00A7747C" w:rsidRPr="00AC5AF4" w:rsidRDefault="00A7747C" w:rsidP="00A7747C">
            <w:pPr>
              <w:rPr>
                <w:rFonts w:ascii="Calibri" w:hAnsi="Calibri" w:cs="Calibri"/>
                <w:sz w:val="18"/>
                <w:szCs w:val="18"/>
              </w:rPr>
            </w:pPr>
          </w:p>
        </w:tc>
      </w:tr>
      <w:tr w:rsidR="00A7747C" w:rsidRPr="00AC5AF4" w14:paraId="3C70F8E2" w14:textId="77777777" w:rsidTr="00A7747C">
        <w:trPr>
          <w:trHeight w:val="300"/>
        </w:trPr>
        <w:tc>
          <w:tcPr>
            <w:tcW w:w="1696" w:type="dxa"/>
            <w:shd w:val="clear" w:color="auto" w:fill="E2EFD9"/>
            <w:tcMar>
              <w:top w:w="0" w:type="dxa"/>
              <w:left w:w="45" w:type="dxa"/>
              <w:bottom w:w="0" w:type="dxa"/>
              <w:right w:w="45" w:type="dxa"/>
            </w:tcMar>
          </w:tcPr>
          <w:p w14:paraId="3E46BA21"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Objective measures</w:t>
            </w:r>
          </w:p>
        </w:tc>
        <w:tc>
          <w:tcPr>
            <w:tcW w:w="2410" w:type="dxa"/>
            <w:tcMar>
              <w:top w:w="0" w:type="dxa"/>
              <w:left w:w="45" w:type="dxa"/>
              <w:bottom w:w="0" w:type="dxa"/>
              <w:right w:w="45" w:type="dxa"/>
            </w:tcMar>
          </w:tcPr>
          <w:p w14:paraId="3A5F4FBE" w14:textId="0181FEB0"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The restriction behaviour indicator (ONPES cited in </w:t>
            </w:r>
            <w:r w:rsidR="00AB7A81">
              <w:rPr>
                <w:rFonts w:ascii="Calibri" w:hAnsi="Calibri" w:cs="Calibri"/>
                <w:sz w:val="18"/>
                <w:szCs w:val="18"/>
              </w:rPr>
              <w:t>[10</w:t>
            </w:r>
            <w:r w:rsidR="00077760">
              <w:rPr>
                <w:rFonts w:ascii="Calibri" w:hAnsi="Calibri" w:cs="Calibri"/>
                <w:sz w:val="18"/>
                <w:szCs w:val="18"/>
              </w:rPr>
              <w:t>5</w:t>
            </w:r>
            <w:r w:rsidR="00AB7A81">
              <w:rPr>
                <w:rFonts w:ascii="Calibri" w:hAnsi="Calibri" w:cs="Calibri"/>
                <w:sz w:val="18"/>
                <w:szCs w:val="18"/>
              </w:rPr>
              <w:t>]</w:t>
            </w:r>
            <w:r w:rsidRPr="00AC5AF4">
              <w:rPr>
                <w:rFonts w:ascii="Calibri" w:hAnsi="Calibri" w:cs="Calibri"/>
                <w:sz w:val="18"/>
                <w:szCs w:val="18"/>
              </w:rPr>
              <w:t xml:space="preserve"> and </w:t>
            </w:r>
            <w:r w:rsidR="00C12289">
              <w:rPr>
                <w:rFonts w:ascii="Calibri" w:hAnsi="Calibri" w:cs="Calibri"/>
                <w:sz w:val="18"/>
                <w:szCs w:val="18"/>
              </w:rPr>
              <w:t>[45]</w:t>
            </w:r>
            <w:r w:rsidR="00AB7A81">
              <w:rPr>
                <w:rFonts w:ascii="Calibri" w:hAnsi="Calibri" w:cs="Calibri"/>
                <w:sz w:val="18"/>
                <w:szCs w:val="18"/>
              </w:rPr>
              <w:t>)</w:t>
            </w:r>
          </w:p>
        </w:tc>
        <w:tc>
          <w:tcPr>
            <w:tcW w:w="5670" w:type="dxa"/>
            <w:tcMar>
              <w:top w:w="0" w:type="dxa"/>
              <w:left w:w="45" w:type="dxa"/>
              <w:bottom w:w="0" w:type="dxa"/>
              <w:right w:w="45" w:type="dxa"/>
            </w:tcMar>
          </w:tcPr>
          <w:p w14:paraId="7582F7FF" w14:textId="76A3FE52"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The restriction behaviour indicator: Theoretical fuel consumption - Actual fuel consumption." </w:t>
            </w:r>
            <w:r w:rsidR="00AB7A81">
              <w:rPr>
                <w:rFonts w:ascii="Calibri" w:hAnsi="Calibri" w:cs="Calibri"/>
                <w:sz w:val="18"/>
                <w:szCs w:val="18"/>
              </w:rPr>
              <w:t>[45,</w:t>
            </w:r>
            <w:r w:rsidRPr="00AC5AF4">
              <w:rPr>
                <w:rFonts w:ascii="Calibri" w:hAnsi="Calibri" w:cs="Calibri"/>
                <w:sz w:val="18"/>
                <w:szCs w:val="18"/>
              </w:rPr>
              <w:t xml:space="preserve"> </w:t>
            </w:r>
            <w:r w:rsidR="00AB7A81">
              <w:rPr>
                <w:rFonts w:ascii="Calibri" w:hAnsi="Calibri" w:cs="Calibri"/>
                <w:sz w:val="18"/>
                <w:szCs w:val="18"/>
              </w:rPr>
              <w:t>p</w:t>
            </w:r>
            <w:r w:rsidRPr="00AC5AF4">
              <w:rPr>
                <w:rFonts w:ascii="Calibri" w:hAnsi="Calibri" w:cs="Calibri"/>
                <w:sz w:val="18"/>
                <w:szCs w:val="18"/>
              </w:rPr>
              <w:t>1105</w:t>
            </w:r>
            <w:r w:rsidR="00AB7A81">
              <w:rPr>
                <w:rFonts w:ascii="Calibri" w:hAnsi="Calibri" w:cs="Calibri"/>
                <w:sz w:val="18"/>
                <w:szCs w:val="18"/>
              </w:rPr>
              <w:t>]</w:t>
            </w:r>
            <w:r w:rsidRPr="00AC5AF4">
              <w:rPr>
                <w:rFonts w:ascii="Calibri" w:hAnsi="Calibri" w:cs="Calibri"/>
                <w:sz w:val="18"/>
                <w:szCs w:val="18"/>
              </w:rPr>
              <w:t xml:space="preserve">. "A household is thus said to be in fuel poverty when: Income - Constrained expenditure &lt;Standard Minimum Income" </w:t>
            </w:r>
            <w:r w:rsidR="00AB7A81">
              <w:rPr>
                <w:rFonts w:ascii="Calibri" w:hAnsi="Calibri" w:cs="Calibri"/>
                <w:sz w:val="18"/>
                <w:szCs w:val="18"/>
              </w:rPr>
              <w:t>[10</w:t>
            </w:r>
            <w:r w:rsidR="00077760">
              <w:rPr>
                <w:rFonts w:ascii="Calibri" w:hAnsi="Calibri" w:cs="Calibri"/>
                <w:sz w:val="18"/>
                <w:szCs w:val="18"/>
              </w:rPr>
              <w:t>5</w:t>
            </w:r>
            <w:r w:rsidRPr="00AC5AF4">
              <w:rPr>
                <w:rFonts w:ascii="Calibri" w:hAnsi="Calibri" w:cs="Calibri"/>
                <w:sz w:val="18"/>
                <w:szCs w:val="18"/>
              </w:rPr>
              <w:t>, p27</w:t>
            </w:r>
            <w:r w:rsidR="00AB7A81">
              <w:rPr>
                <w:rFonts w:ascii="Calibri" w:hAnsi="Calibri" w:cs="Calibri"/>
                <w:sz w:val="18"/>
                <w:szCs w:val="18"/>
              </w:rPr>
              <w:t>]</w:t>
            </w:r>
            <w:r w:rsidRPr="00AC5AF4">
              <w:rPr>
                <w:rFonts w:ascii="Calibri" w:hAnsi="Calibri" w:cs="Calibri"/>
                <w:sz w:val="18"/>
                <w:szCs w:val="18"/>
              </w:rPr>
              <w:t xml:space="preserve"> [French translation]</w:t>
            </w:r>
          </w:p>
        </w:tc>
      </w:tr>
      <w:tr w:rsidR="00A7747C" w:rsidRPr="00AC5AF4" w14:paraId="2A92A51D" w14:textId="77777777" w:rsidTr="00A7747C">
        <w:trPr>
          <w:trHeight w:val="300"/>
        </w:trPr>
        <w:tc>
          <w:tcPr>
            <w:tcW w:w="1696" w:type="dxa"/>
            <w:shd w:val="clear" w:color="auto" w:fill="E2EFD9"/>
            <w:tcMar>
              <w:top w:w="0" w:type="dxa"/>
              <w:left w:w="45" w:type="dxa"/>
              <w:bottom w:w="0" w:type="dxa"/>
              <w:right w:w="45" w:type="dxa"/>
            </w:tcMar>
          </w:tcPr>
          <w:p w14:paraId="5508CAB2"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Objective measures</w:t>
            </w:r>
          </w:p>
        </w:tc>
        <w:tc>
          <w:tcPr>
            <w:tcW w:w="2410" w:type="dxa"/>
            <w:tcMar>
              <w:top w:w="0" w:type="dxa"/>
              <w:left w:w="45" w:type="dxa"/>
              <w:bottom w:w="0" w:type="dxa"/>
              <w:right w:w="45" w:type="dxa"/>
            </w:tcMar>
          </w:tcPr>
          <w:p w14:paraId="4D54EB46" w14:textId="380F36F3"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Adequate warmth (Home temperature) </w:t>
            </w:r>
            <w:r w:rsidR="00AB7A81">
              <w:rPr>
                <w:rFonts w:ascii="Calibri" w:hAnsi="Calibri" w:cs="Calibri"/>
                <w:sz w:val="18"/>
                <w:szCs w:val="18"/>
              </w:rPr>
              <w:t>[10</w:t>
            </w:r>
            <w:r w:rsidR="00077760">
              <w:rPr>
                <w:rFonts w:ascii="Calibri" w:hAnsi="Calibri" w:cs="Calibri"/>
                <w:sz w:val="18"/>
                <w:szCs w:val="18"/>
              </w:rPr>
              <w:t>4</w:t>
            </w:r>
            <w:r w:rsidR="00AB7A81">
              <w:rPr>
                <w:rFonts w:ascii="Calibri" w:hAnsi="Calibri" w:cs="Calibri"/>
                <w:sz w:val="18"/>
                <w:szCs w:val="18"/>
              </w:rPr>
              <w:t>]</w:t>
            </w:r>
          </w:p>
        </w:tc>
        <w:tc>
          <w:tcPr>
            <w:tcW w:w="5670" w:type="dxa"/>
            <w:tcMar>
              <w:top w:w="0" w:type="dxa"/>
              <w:left w:w="45" w:type="dxa"/>
              <w:bottom w:w="0" w:type="dxa"/>
              <w:right w:w="45" w:type="dxa"/>
            </w:tcMar>
          </w:tcPr>
          <w:p w14:paraId="4DD2C9C0" w14:textId="2492CBB3" w:rsidR="00A7747C" w:rsidRPr="00AC5AF4" w:rsidRDefault="00A7747C" w:rsidP="00A7747C">
            <w:pPr>
              <w:rPr>
                <w:rFonts w:ascii="Calibri" w:hAnsi="Calibri" w:cs="Calibri"/>
                <w:sz w:val="18"/>
                <w:szCs w:val="18"/>
              </w:rPr>
            </w:pPr>
            <w:r w:rsidRPr="00AC5AF4">
              <w:rPr>
                <w:rFonts w:ascii="Calibri" w:hAnsi="Calibri" w:cs="Calibri"/>
                <w:sz w:val="18"/>
                <w:szCs w:val="18"/>
              </w:rPr>
              <w:t>"The World Health Organi</w:t>
            </w:r>
            <w:r w:rsidR="00AF204D">
              <w:rPr>
                <w:rFonts w:ascii="Calibri" w:hAnsi="Calibri" w:cs="Calibri"/>
                <w:sz w:val="18"/>
                <w:szCs w:val="18"/>
              </w:rPr>
              <w:t>z</w:t>
            </w:r>
            <w:r w:rsidRPr="00AC5AF4">
              <w:rPr>
                <w:rFonts w:ascii="Calibri" w:hAnsi="Calibri" w:cs="Calibri"/>
                <w:sz w:val="18"/>
                <w:szCs w:val="18"/>
              </w:rPr>
              <w:t xml:space="preserve">ation, for instance, takes 20ºC as a benchmark temperature for those more vulnerable, such as the elderly and handicapped. Boardman generally advocates a temperature of 18ºC. Most medical literature favours a minimum temperature of 16ºC for able-bodied, healthy people, but recommends a minimum of 18ºC for sedentary </w:t>
            </w:r>
            <w:r w:rsidRPr="00AC5AF4">
              <w:rPr>
                <w:rFonts w:ascii="Calibri" w:hAnsi="Calibri" w:cs="Calibri"/>
                <w:sz w:val="18"/>
                <w:szCs w:val="18"/>
              </w:rPr>
              <w:lastRenderedPageBreak/>
              <w:t xml:space="preserve">activities and 21ºC for the more vulnerable. Using a definition based on temperature, fuel poverty may be calculated by quantifying those households which fail to achieve minimum ‘adequate’ levels of household warmth." </w:t>
            </w:r>
            <w:r w:rsidR="00C12289">
              <w:rPr>
                <w:rFonts w:ascii="Calibri" w:hAnsi="Calibri" w:cs="Calibri"/>
                <w:sz w:val="18"/>
                <w:szCs w:val="18"/>
              </w:rPr>
              <w:t>[47,</w:t>
            </w:r>
            <w:r w:rsidRPr="00AC5AF4">
              <w:rPr>
                <w:rFonts w:ascii="Calibri" w:hAnsi="Calibri" w:cs="Calibri"/>
                <w:sz w:val="18"/>
                <w:szCs w:val="18"/>
              </w:rPr>
              <w:t xml:space="preserve"> p8</w:t>
            </w:r>
            <w:r w:rsidR="00C12289">
              <w:rPr>
                <w:rFonts w:ascii="Calibri" w:hAnsi="Calibri" w:cs="Calibri"/>
                <w:sz w:val="18"/>
                <w:szCs w:val="18"/>
              </w:rPr>
              <w:t>]</w:t>
            </w:r>
          </w:p>
        </w:tc>
      </w:tr>
      <w:tr w:rsidR="00A7747C" w:rsidRPr="00AC5AF4" w14:paraId="170B5290" w14:textId="77777777" w:rsidTr="00A7747C">
        <w:trPr>
          <w:trHeight w:val="300"/>
        </w:trPr>
        <w:tc>
          <w:tcPr>
            <w:tcW w:w="1696" w:type="dxa"/>
            <w:shd w:val="clear" w:color="auto" w:fill="E2EFD9"/>
            <w:tcMar>
              <w:top w:w="0" w:type="dxa"/>
              <w:left w:w="45" w:type="dxa"/>
              <w:bottom w:w="0" w:type="dxa"/>
              <w:right w:w="45" w:type="dxa"/>
            </w:tcMar>
          </w:tcPr>
          <w:p w14:paraId="56D5259F"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lastRenderedPageBreak/>
              <w:t>Objective measures</w:t>
            </w:r>
          </w:p>
        </w:tc>
        <w:tc>
          <w:tcPr>
            <w:tcW w:w="2410" w:type="dxa"/>
            <w:tcMar>
              <w:top w:w="0" w:type="dxa"/>
              <w:left w:w="45" w:type="dxa"/>
              <w:bottom w:w="0" w:type="dxa"/>
              <w:right w:w="45" w:type="dxa"/>
            </w:tcMar>
          </w:tcPr>
          <w:p w14:paraId="4A1127AB" w14:textId="1714044F"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Outcomes-based </w:t>
            </w:r>
            <w:r w:rsidR="00AB7A81">
              <w:rPr>
                <w:rFonts w:ascii="Calibri" w:hAnsi="Calibri" w:cs="Calibri"/>
                <w:sz w:val="18"/>
                <w:szCs w:val="18"/>
              </w:rPr>
              <w:t>[49]</w:t>
            </w:r>
          </w:p>
        </w:tc>
        <w:tc>
          <w:tcPr>
            <w:tcW w:w="5670" w:type="dxa"/>
            <w:tcMar>
              <w:top w:w="0" w:type="dxa"/>
              <w:left w:w="45" w:type="dxa"/>
              <w:bottom w:w="0" w:type="dxa"/>
              <w:right w:w="45" w:type="dxa"/>
            </w:tcMar>
          </w:tcPr>
          <w:p w14:paraId="0F2B9BF9" w14:textId="22C87DDD"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"This family of indicators provides a proxy for energy poverty based on outcomes. There are two possible approaches – using utility data or focus on health outcomes" </w:t>
            </w:r>
            <w:r w:rsidR="00C12289">
              <w:rPr>
                <w:rFonts w:ascii="Calibri" w:hAnsi="Calibri" w:cs="Calibri"/>
                <w:sz w:val="18"/>
                <w:szCs w:val="18"/>
              </w:rPr>
              <w:t>[49</w:t>
            </w:r>
            <w:r w:rsidRPr="00AC5AF4">
              <w:rPr>
                <w:rFonts w:ascii="Calibri" w:hAnsi="Calibri" w:cs="Calibri"/>
                <w:sz w:val="18"/>
                <w:szCs w:val="18"/>
              </w:rPr>
              <w:t>, p24</w:t>
            </w:r>
            <w:r w:rsidR="00C12289">
              <w:rPr>
                <w:rFonts w:ascii="Calibri" w:hAnsi="Calibri" w:cs="Calibri"/>
                <w:sz w:val="18"/>
                <w:szCs w:val="18"/>
              </w:rPr>
              <w:t>]</w:t>
            </w:r>
          </w:p>
        </w:tc>
      </w:tr>
      <w:tr w:rsidR="00A7747C" w:rsidRPr="00AC5AF4" w14:paraId="1B2CF7FA" w14:textId="77777777" w:rsidTr="000916E8">
        <w:trPr>
          <w:trHeight w:val="300"/>
        </w:trPr>
        <w:tc>
          <w:tcPr>
            <w:tcW w:w="1696" w:type="dxa"/>
            <w:shd w:val="clear" w:color="auto" w:fill="D6C8D6"/>
            <w:tcMar>
              <w:top w:w="0" w:type="dxa"/>
              <w:left w:w="45" w:type="dxa"/>
              <w:bottom w:w="0" w:type="dxa"/>
              <w:right w:w="45" w:type="dxa"/>
            </w:tcMar>
          </w:tcPr>
          <w:p w14:paraId="286B0D25"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Self-report questions</w:t>
            </w:r>
          </w:p>
        </w:tc>
        <w:tc>
          <w:tcPr>
            <w:tcW w:w="2410" w:type="dxa"/>
            <w:tcMar>
              <w:top w:w="0" w:type="dxa"/>
              <w:left w:w="45" w:type="dxa"/>
              <w:bottom w:w="0" w:type="dxa"/>
              <w:right w:w="45" w:type="dxa"/>
            </w:tcMar>
          </w:tcPr>
          <w:p w14:paraId="2DE40C13" w14:textId="25B13E42"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HILDA Survey Question </w:t>
            </w:r>
            <w:r w:rsidR="00AB7A81">
              <w:rPr>
                <w:rFonts w:ascii="Calibri" w:hAnsi="Calibri" w:cs="Calibri"/>
                <w:sz w:val="18"/>
                <w:szCs w:val="18"/>
              </w:rPr>
              <w:t>[10</w:t>
            </w:r>
            <w:r w:rsidR="00077760">
              <w:rPr>
                <w:rFonts w:ascii="Calibri" w:hAnsi="Calibri" w:cs="Calibri"/>
                <w:sz w:val="18"/>
                <w:szCs w:val="18"/>
              </w:rPr>
              <w:t>2</w:t>
            </w:r>
            <w:r w:rsidR="00AB7A81">
              <w:rPr>
                <w:rFonts w:ascii="Calibri" w:hAnsi="Calibri" w:cs="Calibri"/>
                <w:sz w:val="18"/>
                <w:szCs w:val="18"/>
              </w:rPr>
              <w:t xml:space="preserve">] </w:t>
            </w:r>
          </w:p>
        </w:tc>
        <w:tc>
          <w:tcPr>
            <w:tcW w:w="5670" w:type="dxa"/>
            <w:tcMar>
              <w:top w:w="0" w:type="dxa"/>
              <w:left w:w="45" w:type="dxa"/>
              <w:bottom w:w="0" w:type="dxa"/>
              <w:right w:w="45" w:type="dxa"/>
            </w:tcMar>
          </w:tcPr>
          <w:p w14:paraId="20B00142" w14:textId="1763EFE8"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"The specific question used in HILDA is ‘did any of the following happen to you because of a shortage of money?’ Among several responses that the participant could record ‘was unable to heat home." </w:t>
            </w:r>
            <w:r w:rsidR="00AB7A81">
              <w:rPr>
                <w:rFonts w:ascii="Calibri" w:hAnsi="Calibri" w:cs="Calibri"/>
                <w:sz w:val="18"/>
                <w:szCs w:val="18"/>
              </w:rPr>
              <w:t>[10</w:t>
            </w:r>
            <w:r w:rsidR="00077760">
              <w:rPr>
                <w:rFonts w:ascii="Calibri" w:hAnsi="Calibri" w:cs="Calibri"/>
                <w:sz w:val="18"/>
                <w:szCs w:val="18"/>
              </w:rPr>
              <w:t>2</w:t>
            </w:r>
            <w:r w:rsidR="00AB7A81">
              <w:rPr>
                <w:rFonts w:ascii="Calibri" w:hAnsi="Calibri" w:cs="Calibri"/>
                <w:sz w:val="18"/>
                <w:szCs w:val="18"/>
              </w:rPr>
              <w:t>,</w:t>
            </w:r>
            <w:r w:rsidRPr="00AC5AF4">
              <w:rPr>
                <w:rFonts w:ascii="Calibri" w:hAnsi="Calibri" w:cs="Calibri"/>
                <w:sz w:val="18"/>
                <w:szCs w:val="18"/>
              </w:rPr>
              <w:t xml:space="preserve"> p4)</w:t>
            </w:r>
          </w:p>
        </w:tc>
      </w:tr>
      <w:tr w:rsidR="00A7747C" w:rsidRPr="00AC5AF4" w14:paraId="466A17BE" w14:textId="77777777" w:rsidTr="000916E8">
        <w:trPr>
          <w:trHeight w:val="300"/>
        </w:trPr>
        <w:tc>
          <w:tcPr>
            <w:tcW w:w="1696" w:type="dxa"/>
            <w:shd w:val="clear" w:color="auto" w:fill="D6C8D6"/>
            <w:tcMar>
              <w:top w:w="0" w:type="dxa"/>
              <w:left w:w="45" w:type="dxa"/>
              <w:bottom w:w="0" w:type="dxa"/>
              <w:right w:w="45" w:type="dxa"/>
            </w:tcMar>
          </w:tcPr>
          <w:p w14:paraId="2731F1BC"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Self-report questions</w:t>
            </w:r>
          </w:p>
        </w:tc>
        <w:tc>
          <w:tcPr>
            <w:tcW w:w="2410" w:type="dxa"/>
            <w:tcMar>
              <w:top w:w="0" w:type="dxa"/>
              <w:left w:w="45" w:type="dxa"/>
              <w:bottom w:w="0" w:type="dxa"/>
              <w:right w:w="45" w:type="dxa"/>
            </w:tcMar>
          </w:tcPr>
          <w:p w14:paraId="421390D0" w14:textId="5A12F777" w:rsidR="00A7747C" w:rsidRPr="00AC5AF4" w:rsidRDefault="00A7747C" w:rsidP="00A7747C">
            <w:pPr>
              <w:rPr>
                <w:rFonts w:ascii="Calibri" w:hAnsi="Calibri" w:cs="Calibri"/>
                <w:sz w:val="18"/>
                <w:szCs w:val="18"/>
              </w:rPr>
            </w:pPr>
            <w:r w:rsidRPr="00AC5AF4">
              <w:rPr>
                <w:rFonts w:ascii="Calibri" w:hAnsi="Calibri" w:cs="Calibri"/>
                <w:sz w:val="18"/>
                <w:szCs w:val="18"/>
              </w:rPr>
              <w:t>‘Feeling fuel poor’ question</w:t>
            </w:r>
            <w:r w:rsidR="00AB7A81">
              <w:rPr>
                <w:rFonts w:ascii="Calibri" w:hAnsi="Calibri" w:cs="Calibri"/>
                <w:sz w:val="18"/>
                <w:szCs w:val="18"/>
              </w:rPr>
              <w:t xml:space="preserve"> [10</w:t>
            </w:r>
            <w:r w:rsidR="00077760">
              <w:rPr>
                <w:rFonts w:ascii="Calibri" w:hAnsi="Calibri" w:cs="Calibri"/>
                <w:sz w:val="18"/>
                <w:szCs w:val="18"/>
              </w:rPr>
              <w:t>2</w:t>
            </w:r>
            <w:r w:rsidR="00AB7A81">
              <w:rPr>
                <w:rFonts w:ascii="Calibri" w:hAnsi="Calibri" w:cs="Calibri"/>
                <w:sz w:val="18"/>
                <w:szCs w:val="18"/>
              </w:rPr>
              <w:t>, 10</w:t>
            </w:r>
            <w:r w:rsidR="00077760">
              <w:rPr>
                <w:rFonts w:ascii="Calibri" w:hAnsi="Calibri" w:cs="Calibri"/>
                <w:sz w:val="18"/>
                <w:szCs w:val="18"/>
              </w:rPr>
              <w:t>6</w:t>
            </w:r>
            <w:r w:rsidR="00AB7A81">
              <w:rPr>
                <w:rFonts w:ascii="Calibri" w:hAnsi="Calibri" w:cs="Calibri"/>
                <w:sz w:val="18"/>
                <w:szCs w:val="18"/>
              </w:rPr>
              <w:t>]</w:t>
            </w:r>
          </w:p>
        </w:tc>
        <w:tc>
          <w:tcPr>
            <w:tcW w:w="5670" w:type="dxa"/>
            <w:tcMar>
              <w:top w:w="0" w:type="dxa"/>
              <w:left w:w="45" w:type="dxa"/>
              <w:bottom w:w="0" w:type="dxa"/>
              <w:right w:w="45" w:type="dxa"/>
            </w:tcMar>
          </w:tcPr>
          <w:p w14:paraId="03A75B66" w14:textId="3121E898"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‘Do you feel that you are able to heat your home adequately?’ If the participant answered ‘no’, he/she was asked if this was because they found it difficult to afford the fuel." </w:t>
            </w:r>
            <w:r w:rsidR="00AB7A81">
              <w:rPr>
                <w:rFonts w:ascii="Calibri" w:hAnsi="Calibri" w:cs="Calibri"/>
                <w:sz w:val="18"/>
                <w:szCs w:val="18"/>
              </w:rPr>
              <w:t>[10</w:t>
            </w:r>
            <w:r w:rsidR="00077760">
              <w:rPr>
                <w:rFonts w:ascii="Calibri" w:hAnsi="Calibri" w:cs="Calibri"/>
                <w:sz w:val="18"/>
                <w:szCs w:val="18"/>
              </w:rPr>
              <w:t>2</w:t>
            </w:r>
            <w:r w:rsidRPr="00AC5AF4">
              <w:rPr>
                <w:rFonts w:ascii="Calibri" w:hAnsi="Calibri" w:cs="Calibri"/>
                <w:sz w:val="18"/>
                <w:szCs w:val="18"/>
              </w:rPr>
              <w:t>, p4</w:t>
            </w:r>
            <w:r w:rsidR="00AB7A81">
              <w:rPr>
                <w:rFonts w:ascii="Calibri" w:hAnsi="Calibri" w:cs="Calibri"/>
                <w:sz w:val="18"/>
                <w:szCs w:val="18"/>
              </w:rPr>
              <w:t>]</w:t>
            </w:r>
          </w:p>
        </w:tc>
      </w:tr>
      <w:tr w:rsidR="00A7747C" w:rsidRPr="00AC5AF4" w14:paraId="74F491DF" w14:textId="77777777" w:rsidTr="000916E8">
        <w:trPr>
          <w:trHeight w:val="300"/>
        </w:trPr>
        <w:tc>
          <w:tcPr>
            <w:tcW w:w="1696" w:type="dxa"/>
            <w:shd w:val="clear" w:color="auto" w:fill="D6C8D6"/>
            <w:tcMar>
              <w:top w:w="0" w:type="dxa"/>
              <w:left w:w="45" w:type="dxa"/>
              <w:bottom w:w="0" w:type="dxa"/>
              <w:right w:w="45" w:type="dxa"/>
            </w:tcMar>
          </w:tcPr>
          <w:p w14:paraId="6F1DBCFF"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Self-report questions</w:t>
            </w:r>
          </w:p>
        </w:tc>
        <w:tc>
          <w:tcPr>
            <w:tcW w:w="2410" w:type="dxa"/>
            <w:tcMar>
              <w:top w:w="0" w:type="dxa"/>
              <w:left w:w="45" w:type="dxa"/>
              <w:bottom w:w="0" w:type="dxa"/>
              <w:right w:w="45" w:type="dxa"/>
            </w:tcMar>
          </w:tcPr>
          <w:p w14:paraId="62E86ED5" w14:textId="351540D6"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Healy </w:t>
            </w:r>
            <w:r w:rsidR="00AB7A81">
              <w:rPr>
                <w:rFonts w:ascii="Calibri" w:hAnsi="Calibri" w:cs="Calibri"/>
                <w:sz w:val="18"/>
                <w:szCs w:val="18"/>
              </w:rPr>
              <w:t>[47]</w:t>
            </w:r>
            <w:r w:rsidRPr="00AC5AF4">
              <w:rPr>
                <w:rFonts w:ascii="Calibri" w:hAnsi="Calibri" w:cs="Calibri"/>
                <w:sz w:val="18"/>
                <w:szCs w:val="18"/>
              </w:rPr>
              <w:t xml:space="preserve">, EPEE </w:t>
            </w:r>
            <w:r w:rsidR="00AB7A81">
              <w:rPr>
                <w:rFonts w:ascii="Calibri" w:hAnsi="Calibri" w:cs="Calibri"/>
                <w:sz w:val="18"/>
                <w:szCs w:val="18"/>
              </w:rPr>
              <w:t>[10</w:t>
            </w:r>
            <w:r w:rsidR="00077760">
              <w:rPr>
                <w:rFonts w:ascii="Calibri" w:hAnsi="Calibri" w:cs="Calibri"/>
                <w:sz w:val="18"/>
                <w:szCs w:val="18"/>
              </w:rPr>
              <w:t>7</w:t>
            </w:r>
            <w:r w:rsidR="00AB7A81">
              <w:rPr>
                <w:rFonts w:ascii="Calibri" w:hAnsi="Calibri" w:cs="Calibri"/>
                <w:sz w:val="18"/>
                <w:szCs w:val="18"/>
              </w:rPr>
              <w:t>]</w:t>
            </w:r>
          </w:p>
        </w:tc>
        <w:tc>
          <w:tcPr>
            <w:tcW w:w="5670" w:type="dxa"/>
            <w:tcMar>
              <w:top w:w="0" w:type="dxa"/>
              <w:left w:w="45" w:type="dxa"/>
              <w:bottom w:w="0" w:type="dxa"/>
              <w:right w:w="45" w:type="dxa"/>
            </w:tcMar>
          </w:tcPr>
          <w:p w14:paraId="09F0C650"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Possibility of asking different questions: – Do you suffer from thermal discomfort? – Have you </w:t>
            </w:r>
            <w:proofErr w:type="gramStart"/>
            <w:r w:rsidRPr="00AC5AF4">
              <w:rPr>
                <w:rFonts w:ascii="Calibri" w:hAnsi="Calibri" w:cs="Calibri"/>
                <w:sz w:val="18"/>
                <w:szCs w:val="18"/>
              </w:rPr>
              <w:t>experienced difficulty</w:t>
            </w:r>
            <w:proofErr w:type="gramEnd"/>
            <w:r w:rsidRPr="00AC5AF4">
              <w:rPr>
                <w:rFonts w:ascii="Calibri" w:hAnsi="Calibri" w:cs="Calibri"/>
                <w:sz w:val="18"/>
                <w:szCs w:val="18"/>
              </w:rPr>
              <w:t xml:space="preserve"> in paying utility bills (in the past)? – Can you afford your energy bills? – Are you satisfied with your heating equipment?</w:t>
            </w:r>
          </w:p>
        </w:tc>
      </w:tr>
      <w:tr w:rsidR="00A7747C" w:rsidRPr="00AC5AF4" w14:paraId="1C2B7FE5" w14:textId="77777777" w:rsidTr="000916E8">
        <w:trPr>
          <w:trHeight w:val="300"/>
        </w:trPr>
        <w:tc>
          <w:tcPr>
            <w:tcW w:w="1696" w:type="dxa"/>
            <w:shd w:val="clear" w:color="auto" w:fill="D6C8D6"/>
            <w:tcMar>
              <w:top w:w="0" w:type="dxa"/>
              <w:left w:w="45" w:type="dxa"/>
              <w:bottom w:w="0" w:type="dxa"/>
              <w:right w:w="45" w:type="dxa"/>
            </w:tcMar>
          </w:tcPr>
          <w:p w14:paraId="658D1BA9"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Self-report questions</w:t>
            </w:r>
          </w:p>
        </w:tc>
        <w:tc>
          <w:tcPr>
            <w:tcW w:w="2410" w:type="dxa"/>
            <w:tcMar>
              <w:top w:w="0" w:type="dxa"/>
              <w:left w:w="45" w:type="dxa"/>
              <w:bottom w:w="0" w:type="dxa"/>
              <w:right w:w="45" w:type="dxa"/>
            </w:tcMar>
          </w:tcPr>
          <w:p w14:paraId="716B01C7" w14:textId="5BD4F790"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HILDA Survey questions </w:t>
            </w:r>
            <w:r w:rsidR="00C12289">
              <w:rPr>
                <w:rFonts w:ascii="Calibri" w:hAnsi="Calibri" w:cs="Calibri"/>
                <w:sz w:val="18"/>
                <w:szCs w:val="18"/>
              </w:rPr>
              <w:t>[50]</w:t>
            </w:r>
          </w:p>
        </w:tc>
        <w:tc>
          <w:tcPr>
            <w:tcW w:w="5670" w:type="dxa"/>
            <w:tcMar>
              <w:top w:w="0" w:type="dxa"/>
              <w:left w:w="45" w:type="dxa"/>
              <w:bottom w:w="0" w:type="dxa"/>
              <w:right w:w="45" w:type="dxa"/>
            </w:tcMar>
          </w:tcPr>
          <w:p w14:paraId="313011E6"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1) Unable to heat the home: Identifies households who state they are unable to heat their home. 2) Could not pay bills on time: Identifies households who state they cannot pay their electricity, gas or telephone bills on time</w:t>
            </w:r>
          </w:p>
        </w:tc>
      </w:tr>
      <w:tr w:rsidR="00A7747C" w:rsidRPr="00AC5AF4" w14:paraId="1B61F58A" w14:textId="77777777" w:rsidTr="000916E8">
        <w:trPr>
          <w:trHeight w:val="300"/>
        </w:trPr>
        <w:tc>
          <w:tcPr>
            <w:tcW w:w="1696" w:type="dxa"/>
            <w:shd w:val="clear" w:color="auto" w:fill="D6C8D6"/>
            <w:tcMar>
              <w:top w:w="0" w:type="dxa"/>
              <w:left w:w="45" w:type="dxa"/>
              <w:bottom w:w="0" w:type="dxa"/>
              <w:right w:w="45" w:type="dxa"/>
            </w:tcMar>
          </w:tcPr>
          <w:p w14:paraId="4BD637C7"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Self-report questions</w:t>
            </w:r>
          </w:p>
        </w:tc>
        <w:tc>
          <w:tcPr>
            <w:tcW w:w="2410" w:type="dxa"/>
            <w:tcMar>
              <w:top w:w="0" w:type="dxa"/>
              <w:left w:w="45" w:type="dxa"/>
              <w:bottom w:w="0" w:type="dxa"/>
              <w:right w:w="45" w:type="dxa"/>
            </w:tcMar>
          </w:tcPr>
          <w:p w14:paraId="7426A0FC"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The European Union Statistics on Income and Living Conditions (EU-SILC)</w:t>
            </w:r>
          </w:p>
        </w:tc>
        <w:tc>
          <w:tcPr>
            <w:tcW w:w="5670" w:type="dxa"/>
            <w:tcMar>
              <w:top w:w="0" w:type="dxa"/>
              <w:left w:w="45" w:type="dxa"/>
              <w:bottom w:w="0" w:type="dxa"/>
              <w:right w:w="45" w:type="dxa"/>
            </w:tcMar>
          </w:tcPr>
          <w:p w14:paraId="08FADFA2"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Inability to keep the house adequately warm, arrears on utility bills and presence of a leaking roof, damp walls, floors or foundation, or rot in window frames or floor</w:t>
            </w:r>
          </w:p>
        </w:tc>
      </w:tr>
      <w:tr w:rsidR="00A7747C" w:rsidRPr="00AC5AF4" w14:paraId="6B696DE6" w14:textId="77777777" w:rsidTr="00A7747C">
        <w:trPr>
          <w:trHeight w:val="300"/>
        </w:trPr>
        <w:tc>
          <w:tcPr>
            <w:tcW w:w="1696" w:type="dxa"/>
            <w:shd w:val="clear" w:color="auto" w:fill="B4C6E7"/>
            <w:tcMar>
              <w:top w:w="0" w:type="dxa"/>
              <w:left w:w="45" w:type="dxa"/>
              <w:bottom w:w="0" w:type="dxa"/>
              <w:right w:w="45" w:type="dxa"/>
            </w:tcMar>
          </w:tcPr>
          <w:p w14:paraId="18155EA4"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Composite measures</w:t>
            </w:r>
          </w:p>
        </w:tc>
        <w:tc>
          <w:tcPr>
            <w:tcW w:w="2410" w:type="dxa"/>
            <w:tcMar>
              <w:top w:w="0" w:type="dxa"/>
              <w:left w:w="45" w:type="dxa"/>
              <w:bottom w:w="0" w:type="dxa"/>
              <w:right w:w="45" w:type="dxa"/>
            </w:tcMar>
          </w:tcPr>
          <w:p w14:paraId="06DC7334" w14:textId="4765B1EF"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Thermal discomfort indicators </w:t>
            </w:r>
            <w:r w:rsidR="00AB7A81">
              <w:rPr>
                <w:rFonts w:ascii="Calibri" w:hAnsi="Calibri" w:cs="Calibri"/>
                <w:sz w:val="18"/>
                <w:szCs w:val="18"/>
              </w:rPr>
              <w:t>[10</w:t>
            </w:r>
            <w:r w:rsidR="00077760">
              <w:rPr>
                <w:rFonts w:ascii="Calibri" w:hAnsi="Calibri" w:cs="Calibri"/>
                <w:sz w:val="18"/>
                <w:szCs w:val="18"/>
              </w:rPr>
              <w:t>8</w:t>
            </w:r>
            <w:r w:rsidR="00AB7A81">
              <w:rPr>
                <w:rFonts w:ascii="Calibri" w:hAnsi="Calibri" w:cs="Calibri"/>
                <w:sz w:val="18"/>
                <w:szCs w:val="18"/>
              </w:rPr>
              <w:t>]</w:t>
            </w:r>
          </w:p>
        </w:tc>
        <w:tc>
          <w:tcPr>
            <w:tcW w:w="5670" w:type="dxa"/>
            <w:tcMar>
              <w:top w:w="0" w:type="dxa"/>
              <w:left w:w="45" w:type="dxa"/>
              <w:bottom w:w="0" w:type="dxa"/>
              <w:right w:w="45" w:type="dxa"/>
            </w:tcMar>
          </w:tcPr>
          <w:p w14:paraId="523C3927" w14:textId="4A9D6260"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"a household is fuel poor according to this subjective indicator if it satisfies two conditions: Condition 1: a household declares feeling cold because of at least one of the first five reasons which are considered to be the most representative of a fuel poverty situation, namely: (1) Insufficient heating system, (2) Breakdown of heating system, (3) Poor insulation, (4) Household heating restriction due to financial burden, (5) Energy supply cut-off due to unpaid bills, (6) Improper adjustment or late start-up of the heating system, (7) Other reasons. – Condition 2: a household has an income level less than or equal to the third decile." </w:t>
            </w:r>
            <w:r w:rsidR="00AB7A81">
              <w:rPr>
                <w:rFonts w:ascii="Calibri" w:hAnsi="Calibri" w:cs="Calibri"/>
                <w:sz w:val="18"/>
                <w:szCs w:val="18"/>
              </w:rPr>
              <w:t>[45</w:t>
            </w:r>
            <w:r w:rsidRPr="00AC5AF4">
              <w:rPr>
                <w:rFonts w:ascii="Calibri" w:hAnsi="Calibri" w:cs="Calibri"/>
                <w:sz w:val="18"/>
                <w:szCs w:val="18"/>
              </w:rPr>
              <w:t>, 1108</w:t>
            </w:r>
            <w:r w:rsidR="00AB7A81">
              <w:rPr>
                <w:rFonts w:ascii="Calibri" w:hAnsi="Calibri" w:cs="Calibri"/>
                <w:sz w:val="18"/>
                <w:szCs w:val="18"/>
              </w:rPr>
              <w:t>]</w:t>
            </w:r>
          </w:p>
        </w:tc>
      </w:tr>
      <w:tr w:rsidR="00A7747C" w:rsidRPr="00AC5AF4" w14:paraId="096D6F11" w14:textId="77777777" w:rsidTr="00A7747C">
        <w:trPr>
          <w:trHeight w:val="300"/>
        </w:trPr>
        <w:tc>
          <w:tcPr>
            <w:tcW w:w="1696" w:type="dxa"/>
            <w:shd w:val="clear" w:color="auto" w:fill="B4C6E7"/>
            <w:tcMar>
              <w:top w:w="0" w:type="dxa"/>
              <w:left w:w="45" w:type="dxa"/>
              <w:bottom w:w="0" w:type="dxa"/>
              <w:right w:w="45" w:type="dxa"/>
            </w:tcMar>
          </w:tcPr>
          <w:p w14:paraId="46A9FD80"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Composite measures</w:t>
            </w:r>
          </w:p>
        </w:tc>
        <w:tc>
          <w:tcPr>
            <w:tcW w:w="2410" w:type="dxa"/>
            <w:tcMar>
              <w:top w:w="0" w:type="dxa"/>
              <w:left w:w="45" w:type="dxa"/>
              <w:bottom w:w="0" w:type="dxa"/>
              <w:right w:w="45" w:type="dxa"/>
            </w:tcMar>
          </w:tcPr>
          <w:p w14:paraId="026EF58A" w14:textId="21140DE8" w:rsidR="00A7747C" w:rsidRPr="00AC5AF4" w:rsidRDefault="00A7747C" w:rsidP="00A7747C">
            <w:pPr>
              <w:rPr>
                <w:rFonts w:ascii="Calibri" w:hAnsi="Calibri" w:cs="Calibri"/>
                <w:sz w:val="18"/>
                <w:szCs w:val="18"/>
              </w:rPr>
            </w:pPr>
            <w:r w:rsidRPr="00AC5AF4">
              <w:rPr>
                <w:rFonts w:ascii="Calibri" w:hAnsi="Calibri" w:cs="Calibri"/>
                <w:sz w:val="18"/>
                <w:szCs w:val="18"/>
              </w:rPr>
              <w:t>Deprivation-Based Assessment</w:t>
            </w:r>
            <w:r w:rsidR="00AB7A81">
              <w:rPr>
                <w:rFonts w:ascii="Calibri" w:hAnsi="Calibri" w:cs="Calibri"/>
                <w:sz w:val="18"/>
                <w:szCs w:val="18"/>
              </w:rPr>
              <w:t xml:space="preserve"> [10</w:t>
            </w:r>
            <w:r w:rsidR="00077760">
              <w:rPr>
                <w:rFonts w:ascii="Calibri" w:hAnsi="Calibri" w:cs="Calibri"/>
                <w:sz w:val="18"/>
                <w:szCs w:val="18"/>
              </w:rPr>
              <w:t>9</w:t>
            </w:r>
            <w:r w:rsidR="00AB7A81">
              <w:rPr>
                <w:rFonts w:ascii="Calibri" w:hAnsi="Calibri" w:cs="Calibri"/>
                <w:sz w:val="18"/>
                <w:szCs w:val="18"/>
              </w:rPr>
              <w:t>]</w:t>
            </w:r>
          </w:p>
        </w:tc>
        <w:tc>
          <w:tcPr>
            <w:tcW w:w="5670" w:type="dxa"/>
            <w:tcMar>
              <w:top w:w="0" w:type="dxa"/>
              <w:left w:w="45" w:type="dxa"/>
              <w:bottom w:w="0" w:type="dxa"/>
              <w:right w:w="45" w:type="dxa"/>
            </w:tcMar>
          </w:tcPr>
          <w:p w14:paraId="75CE6108" w14:textId="45B3318C" w:rsidR="00A7747C" w:rsidRPr="00AC5AF4" w:rsidRDefault="00A7747C" w:rsidP="00A7747C">
            <w:pPr>
              <w:rPr>
                <w:rFonts w:ascii="Calibri" w:hAnsi="Calibri" w:cs="Calibri"/>
                <w:sz w:val="18"/>
                <w:szCs w:val="18"/>
              </w:rPr>
            </w:pPr>
            <w:r w:rsidRPr="00AC5AF4">
              <w:rPr>
                <w:rFonts w:ascii="Calibri" w:hAnsi="Calibri" w:cs="Calibri"/>
                <w:sz w:val="18"/>
                <w:szCs w:val="18"/>
              </w:rPr>
              <w:t>"</w:t>
            </w:r>
            <w:proofErr w:type="gramStart"/>
            <w:r w:rsidRPr="00AC5AF4">
              <w:rPr>
                <w:rFonts w:ascii="Calibri" w:hAnsi="Calibri" w:cs="Calibri"/>
                <w:sz w:val="18"/>
                <w:szCs w:val="18"/>
              </w:rPr>
              <w:t>subjective</w:t>
            </w:r>
            <w:proofErr w:type="gramEnd"/>
            <w:r w:rsidRPr="00AC5AF4">
              <w:rPr>
                <w:rFonts w:ascii="Calibri" w:hAnsi="Calibri" w:cs="Calibri"/>
                <w:sz w:val="18"/>
                <w:szCs w:val="18"/>
              </w:rPr>
              <w:t xml:space="preserve"> and objective aspects of deprivation are used to derive an aggregated multidimensional measure of energy poverty. The proposed measure is based on deprivation with a direct relation to energy consumption, but it also accounts for excessive financial restrictions due to energy costs, it gives priority to </w:t>
            </w:r>
            <w:proofErr w:type="gramStart"/>
            <w:r w:rsidRPr="00AC5AF4">
              <w:rPr>
                <w:rFonts w:ascii="Calibri" w:hAnsi="Calibri" w:cs="Calibri"/>
                <w:sz w:val="18"/>
                <w:szCs w:val="18"/>
              </w:rPr>
              <w:t>low income</w:t>
            </w:r>
            <w:proofErr w:type="gramEnd"/>
            <w:r w:rsidRPr="00AC5AF4">
              <w:rPr>
                <w:rFonts w:ascii="Calibri" w:hAnsi="Calibri" w:cs="Calibri"/>
                <w:sz w:val="18"/>
                <w:szCs w:val="18"/>
              </w:rPr>
              <w:t xml:space="preserve"> households, and controls for economic energy use." </w:t>
            </w:r>
            <w:r w:rsidR="00AB7A81">
              <w:rPr>
                <w:rFonts w:ascii="Calibri" w:hAnsi="Calibri" w:cs="Calibri"/>
                <w:sz w:val="18"/>
                <w:szCs w:val="18"/>
              </w:rPr>
              <w:t>[10</w:t>
            </w:r>
            <w:r w:rsidR="00077760">
              <w:rPr>
                <w:rFonts w:ascii="Calibri" w:hAnsi="Calibri" w:cs="Calibri"/>
                <w:sz w:val="18"/>
                <w:szCs w:val="18"/>
              </w:rPr>
              <w:t>9</w:t>
            </w:r>
            <w:r w:rsidRPr="00AC5AF4">
              <w:rPr>
                <w:rFonts w:ascii="Calibri" w:hAnsi="Calibri" w:cs="Calibri"/>
                <w:sz w:val="18"/>
                <w:szCs w:val="18"/>
              </w:rPr>
              <w:t>, p1</w:t>
            </w:r>
            <w:r w:rsidR="00AB7A81">
              <w:rPr>
                <w:rFonts w:ascii="Calibri" w:hAnsi="Calibri" w:cs="Calibri"/>
                <w:sz w:val="18"/>
                <w:szCs w:val="18"/>
              </w:rPr>
              <w:t>]</w:t>
            </w:r>
          </w:p>
        </w:tc>
      </w:tr>
      <w:tr w:rsidR="00A7747C" w:rsidRPr="00AC5AF4" w14:paraId="240080A4" w14:textId="77777777" w:rsidTr="00A7747C">
        <w:trPr>
          <w:trHeight w:val="300"/>
        </w:trPr>
        <w:tc>
          <w:tcPr>
            <w:tcW w:w="1696" w:type="dxa"/>
            <w:shd w:val="clear" w:color="auto" w:fill="B4C6E7"/>
            <w:tcMar>
              <w:top w:w="0" w:type="dxa"/>
              <w:left w:w="45" w:type="dxa"/>
              <w:bottom w:w="0" w:type="dxa"/>
              <w:right w:w="45" w:type="dxa"/>
            </w:tcMar>
          </w:tcPr>
          <w:p w14:paraId="464A8CA8"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Composite measures</w:t>
            </w:r>
          </w:p>
        </w:tc>
        <w:tc>
          <w:tcPr>
            <w:tcW w:w="2410" w:type="dxa"/>
            <w:tcMar>
              <w:top w:w="0" w:type="dxa"/>
              <w:left w:w="45" w:type="dxa"/>
              <w:bottom w:w="0" w:type="dxa"/>
              <w:right w:w="45" w:type="dxa"/>
            </w:tcMar>
          </w:tcPr>
          <w:p w14:paraId="3502ECB0" w14:textId="7024C02F" w:rsidR="00A7747C" w:rsidRPr="00AC5AF4" w:rsidRDefault="00A7747C" w:rsidP="00A7747C">
            <w:pPr>
              <w:rPr>
                <w:rFonts w:ascii="Calibri" w:hAnsi="Calibri" w:cs="Calibri"/>
                <w:sz w:val="18"/>
                <w:szCs w:val="18"/>
              </w:rPr>
            </w:pPr>
            <w:r w:rsidRPr="00AC5AF4">
              <w:rPr>
                <w:rFonts w:ascii="Calibri" w:hAnsi="Calibri" w:cs="Calibri"/>
                <w:sz w:val="18"/>
                <w:szCs w:val="18"/>
              </w:rPr>
              <w:t>EU Energy Poverty Observatory (EPOV)</w:t>
            </w:r>
            <w:r w:rsidR="000948FC">
              <w:rPr>
                <w:rFonts w:ascii="Calibri" w:hAnsi="Calibri" w:cs="Calibri"/>
                <w:sz w:val="18"/>
                <w:szCs w:val="18"/>
              </w:rPr>
              <w:t xml:space="preserve"> [110] </w:t>
            </w:r>
          </w:p>
        </w:tc>
        <w:tc>
          <w:tcPr>
            <w:tcW w:w="5670" w:type="dxa"/>
            <w:tcMar>
              <w:top w:w="0" w:type="dxa"/>
              <w:left w:w="45" w:type="dxa"/>
              <w:bottom w:w="0" w:type="dxa"/>
              <w:right w:w="45" w:type="dxa"/>
            </w:tcMar>
          </w:tcPr>
          <w:p w14:paraId="4C3EE5BE"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"EPOV provides four different primary indicators for energy poverty, of which two are based on self-reported experiences of limited access to energy services (based on EU-SILC data) and the other two are calculated using household income and/or energy expenditure data (based on HBS data). Arrears on utility bills: Share of (sub)population having arrears on utility bills. Low absolute energy expenditure (M/2): Share of households whose absolute energy expenditure is below half the national median. High share of energy expenditure in income (2M): The 2M indicator presents the proportion of households whose share of energy expenditure in income is more than twice the national median share. Inability to keep home adequately warm: Share of (sub)population not able to keep their home adequately warm." https://www.energypoverty.eu/indicators-data</w:t>
            </w:r>
          </w:p>
        </w:tc>
      </w:tr>
      <w:tr w:rsidR="00A7747C" w:rsidRPr="00AC5AF4" w14:paraId="3EE9B442" w14:textId="77777777" w:rsidTr="00A7747C">
        <w:trPr>
          <w:trHeight w:val="300"/>
        </w:trPr>
        <w:tc>
          <w:tcPr>
            <w:tcW w:w="1696" w:type="dxa"/>
            <w:shd w:val="clear" w:color="auto" w:fill="B4C6E7"/>
            <w:tcMar>
              <w:top w:w="0" w:type="dxa"/>
              <w:left w:w="45" w:type="dxa"/>
              <w:bottom w:w="0" w:type="dxa"/>
              <w:right w:w="45" w:type="dxa"/>
            </w:tcMar>
          </w:tcPr>
          <w:p w14:paraId="4253EC85"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Composite measures</w:t>
            </w:r>
          </w:p>
        </w:tc>
        <w:tc>
          <w:tcPr>
            <w:tcW w:w="2410" w:type="dxa"/>
            <w:tcMar>
              <w:top w:w="0" w:type="dxa"/>
              <w:left w:w="45" w:type="dxa"/>
              <w:bottom w:w="0" w:type="dxa"/>
              <w:right w:w="45" w:type="dxa"/>
            </w:tcMar>
          </w:tcPr>
          <w:p w14:paraId="28A57519" w14:textId="0438DCCE"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Vulnerability Index </w:t>
            </w:r>
            <w:r w:rsidR="00AB7A81">
              <w:rPr>
                <w:rFonts w:ascii="Calibri" w:hAnsi="Calibri" w:cs="Calibri"/>
                <w:sz w:val="18"/>
                <w:szCs w:val="18"/>
              </w:rPr>
              <w:t>[1</w:t>
            </w:r>
            <w:r w:rsidR="00077760">
              <w:rPr>
                <w:rFonts w:ascii="Calibri" w:hAnsi="Calibri" w:cs="Calibri"/>
                <w:sz w:val="18"/>
                <w:szCs w:val="18"/>
              </w:rPr>
              <w:t>1</w:t>
            </w:r>
            <w:r w:rsidR="000948FC">
              <w:rPr>
                <w:rFonts w:ascii="Calibri" w:hAnsi="Calibri" w:cs="Calibri"/>
                <w:sz w:val="18"/>
                <w:szCs w:val="18"/>
              </w:rPr>
              <w:t>1</w:t>
            </w:r>
            <w:r w:rsidR="00AB7A81">
              <w:rPr>
                <w:rFonts w:ascii="Calibri" w:hAnsi="Calibri" w:cs="Calibri"/>
                <w:sz w:val="18"/>
                <w:szCs w:val="18"/>
              </w:rPr>
              <w:t>]</w:t>
            </w:r>
          </w:p>
        </w:tc>
        <w:tc>
          <w:tcPr>
            <w:tcW w:w="5670" w:type="dxa"/>
            <w:tcMar>
              <w:top w:w="0" w:type="dxa"/>
              <w:left w:w="45" w:type="dxa"/>
              <w:bottom w:w="0" w:type="dxa"/>
              <w:right w:w="45" w:type="dxa"/>
            </w:tcMar>
          </w:tcPr>
          <w:p w14:paraId="6E89FE32"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This index uses 24 different variables to assess vulnerability in a location. It measures attributes about weather (heating/cooling days), energy efficiency and system performance, the costs of energy, and the income levels of the household. </w:t>
            </w:r>
          </w:p>
        </w:tc>
      </w:tr>
      <w:tr w:rsidR="00A7747C" w:rsidRPr="00AC5AF4" w14:paraId="04DA911C" w14:textId="77777777" w:rsidTr="00A7747C">
        <w:trPr>
          <w:trHeight w:val="300"/>
        </w:trPr>
        <w:tc>
          <w:tcPr>
            <w:tcW w:w="1696" w:type="dxa"/>
            <w:shd w:val="clear" w:color="auto" w:fill="B4C6E7"/>
            <w:tcMar>
              <w:top w:w="0" w:type="dxa"/>
              <w:left w:w="45" w:type="dxa"/>
              <w:bottom w:w="0" w:type="dxa"/>
              <w:right w:w="45" w:type="dxa"/>
            </w:tcMar>
          </w:tcPr>
          <w:p w14:paraId="26B517A1"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Composite measures</w:t>
            </w:r>
          </w:p>
        </w:tc>
        <w:tc>
          <w:tcPr>
            <w:tcW w:w="2410" w:type="dxa"/>
            <w:tcMar>
              <w:top w:w="0" w:type="dxa"/>
              <w:left w:w="45" w:type="dxa"/>
              <w:bottom w:w="0" w:type="dxa"/>
              <w:right w:w="45" w:type="dxa"/>
            </w:tcMar>
          </w:tcPr>
          <w:p w14:paraId="0C583230" w14:textId="49DB6369"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FUEL POV5 </w:t>
            </w:r>
            <w:r w:rsidR="00AB7A81">
              <w:rPr>
                <w:rFonts w:ascii="Calibri" w:hAnsi="Calibri" w:cs="Calibri"/>
                <w:sz w:val="18"/>
                <w:szCs w:val="18"/>
              </w:rPr>
              <w:t>[10</w:t>
            </w:r>
            <w:r w:rsidR="00077760">
              <w:rPr>
                <w:rFonts w:ascii="Calibri" w:hAnsi="Calibri" w:cs="Calibri"/>
                <w:sz w:val="18"/>
                <w:szCs w:val="18"/>
              </w:rPr>
              <w:t>2</w:t>
            </w:r>
            <w:r w:rsidR="00AB7A81">
              <w:rPr>
                <w:rFonts w:ascii="Calibri" w:hAnsi="Calibri" w:cs="Calibri"/>
                <w:sz w:val="18"/>
                <w:szCs w:val="18"/>
              </w:rPr>
              <w:t>]</w:t>
            </w:r>
          </w:p>
        </w:tc>
        <w:tc>
          <w:tcPr>
            <w:tcW w:w="5670" w:type="dxa"/>
            <w:tcMar>
              <w:top w:w="0" w:type="dxa"/>
              <w:left w:w="45" w:type="dxa"/>
              <w:bottom w:w="0" w:type="dxa"/>
              <w:right w:w="45" w:type="dxa"/>
            </w:tcMar>
          </w:tcPr>
          <w:p w14:paraId="2E8A25D8" w14:textId="5CF602E0" w:rsidR="00A7747C" w:rsidRPr="00AC5AF4" w:rsidRDefault="00A7747C" w:rsidP="00A7747C">
            <w:pPr>
              <w:rPr>
                <w:rFonts w:ascii="Calibri" w:hAnsi="Calibri" w:cs="Calibri"/>
                <w:sz w:val="18"/>
                <w:szCs w:val="18"/>
              </w:rPr>
            </w:pPr>
            <w:r w:rsidRPr="00AC5AF4">
              <w:rPr>
                <w:rFonts w:ascii="Calibri" w:hAnsi="Calibri" w:cs="Calibri"/>
                <w:sz w:val="18"/>
                <w:szCs w:val="18"/>
              </w:rPr>
              <w:t>"</w:t>
            </w:r>
            <w:proofErr w:type="gramStart"/>
            <w:r w:rsidRPr="00AC5AF4">
              <w:rPr>
                <w:rFonts w:ascii="Calibri" w:hAnsi="Calibri" w:cs="Calibri"/>
                <w:sz w:val="18"/>
                <w:szCs w:val="18"/>
              </w:rPr>
              <w:t>composite</w:t>
            </w:r>
            <w:proofErr w:type="gramEnd"/>
            <w:r w:rsidRPr="00AC5AF4">
              <w:rPr>
                <w:rFonts w:ascii="Calibri" w:hAnsi="Calibri" w:cs="Calibri"/>
                <w:sz w:val="18"/>
                <w:szCs w:val="18"/>
              </w:rPr>
              <w:t xml:space="preserve"> indicator of fuel poverty, consisting of measures two [10% approach], three [subjective HILDA question] and four [LIHC approach] weighted equally. It is based on an energy deprivation score, which is calculated by taking the weighted sum of the number of ‘deprivations’ (i.e., unable to heat home, share of income exceeds 10% or having low income </w:t>
            </w:r>
            <w:r w:rsidRPr="00AC5AF4">
              <w:rPr>
                <w:rFonts w:ascii="Calibri" w:hAnsi="Calibri" w:cs="Calibri"/>
                <w:sz w:val="18"/>
                <w:szCs w:val="18"/>
              </w:rPr>
              <w:lastRenderedPageBreak/>
              <w:t xml:space="preserve">and high costs). As such, the deprivation score for each household lies between zero and 1." </w:t>
            </w:r>
            <w:r w:rsidR="00C12289">
              <w:rPr>
                <w:rFonts w:ascii="Calibri" w:hAnsi="Calibri" w:cs="Calibri"/>
                <w:sz w:val="18"/>
                <w:szCs w:val="18"/>
              </w:rPr>
              <w:t>[40</w:t>
            </w:r>
            <w:r w:rsidRPr="00AC5AF4">
              <w:rPr>
                <w:rFonts w:ascii="Calibri" w:hAnsi="Calibri" w:cs="Calibri"/>
                <w:sz w:val="18"/>
                <w:szCs w:val="18"/>
              </w:rPr>
              <w:t>, p5</w:t>
            </w:r>
            <w:r w:rsidR="00C12289">
              <w:rPr>
                <w:rFonts w:ascii="Calibri" w:hAnsi="Calibri" w:cs="Calibri"/>
                <w:sz w:val="18"/>
                <w:szCs w:val="18"/>
              </w:rPr>
              <w:t>]</w:t>
            </w:r>
          </w:p>
        </w:tc>
      </w:tr>
      <w:tr w:rsidR="00A7747C" w:rsidRPr="00AC5AF4" w14:paraId="6D679502" w14:textId="77777777" w:rsidTr="00A7747C">
        <w:trPr>
          <w:trHeight w:val="300"/>
        </w:trPr>
        <w:tc>
          <w:tcPr>
            <w:tcW w:w="1696" w:type="dxa"/>
            <w:shd w:val="clear" w:color="auto" w:fill="B4C6E7"/>
            <w:tcMar>
              <w:top w:w="0" w:type="dxa"/>
              <w:left w:w="45" w:type="dxa"/>
              <w:bottom w:w="0" w:type="dxa"/>
              <w:right w:w="45" w:type="dxa"/>
            </w:tcMar>
          </w:tcPr>
          <w:p w14:paraId="4FFD9725"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lastRenderedPageBreak/>
              <w:t>Composite measures</w:t>
            </w:r>
          </w:p>
        </w:tc>
        <w:tc>
          <w:tcPr>
            <w:tcW w:w="2410" w:type="dxa"/>
            <w:tcMar>
              <w:top w:w="0" w:type="dxa"/>
              <w:left w:w="45" w:type="dxa"/>
              <w:bottom w:w="0" w:type="dxa"/>
              <w:right w:w="45" w:type="dxa"/>
            </w:tcMar>
          </w:tcPr>
          <w:p w14:paraId="4E9C3437" w14:textId="7B0DAA91"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Thomson and Snell </w:t>
            </w:r>
            <w:r w:rsidR="00C12289">
              <w:rPr>
                <w:rFonts w:ascii="Calibri" w:hAnsi="Calibri" w:cs="Calibri"/>
                <w:sz w:val="18"/>
                <w:szCs w:val="18"/>
              </w:rPr>
              <w:t>[44]</w:t>
            </w:r>
          </w:p>
        </w:tc>
        <w:tc>
          <w:tcPr>
            <w:tcW w:w="5670" w:type="dxa"/>
            <w:tcMar>
              <w:top w:w="0" w:type="dxa"/>
              <w:left w:w="45" w:type="dxa"/>
              <w:bottom w:w="0" w:type="dxa"/>
              <w:right w:w="45" w:type="dxa"/>
            </w:tcMar>
          </w:tcPr>
          <w:p w14:paraId="598C10A6" w14:textId="00B6CEA4"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"Composite weighted index based on the combination of three proxy indicators, namely the presence of arrears on utility bills in last 12 months, the presence of a leaking roof, damp walls or rotten windows and the ability to pay to keep the home adequately warm." </w:t>
            </w:r>
            <w:r w:rsidR="00AB7A81">
              <w:rPr>
                <w:rFonts w:ascii="Calibri" w:hAnsi="Calibri" w:cs="Calibri"/>
                <w:sz w:val="18"/>
                <w:szCs w:val="18"/>
              </w:rPr>
              <w:t>[45, p</w:t>
            </w:r>
            <w:r w:rsidRPr="00AC5AF4">
              <w:rPr>
                <w:rFonts w:ascii="Calibri" w:hAnsi="Calibri" w:cs="Calibri"/>
                <w:sz w:val="18"/>
                <w:szCs w:val="18"/>
              </w:rPr>
              <w:t xml:space="preserve">2019, </w:t>
            </w:r>
            <w:r w:rsidR="00AB7A81">
              <w:rPr>
                <w:rFonts w:ascii="Calibri" w:hAnsi="Calibri" w:cs="Calibri"/>
                <w:sz w:val="18"/>
                <w:szCs w:val="18"/>
              </w:rPr>
              <w:t>p</w:t>
            </w:r>
            <w:r w:rsidRPr="00AC5AF4">
              <w:rPr>
                <w:rFonts w:ascii="Calibri" w:hAnsi="Calibri" w:cs="Calibri"/>
                <w:sz w:val="18"/>
                <w:szCs w:val="18"/>
              </w:rPr>
              <w:t>1106</w:t>
            </w:r>
            <w:r w:rsidR="00AB7A81">
              <w:rPr>
                <w:rFonts w:ascii="Calibri" w:hAnsi="Calibri" w:cs="Calibri"/>
                <w:sz w:val="18"/>
                <w:szCs w:val="18"/>
              </w:rPr>
              <w:t>]</w:t>
            </w:r>
          </w:p>
        </w:tc>
      </w:tr>
      <w:tr w:rsidR="00A7747C" w:rsidRPr="00AC5AF4" w14:paraId="18F16074" w14:textId="77777777" w:rsidTr="00A7747C">
        <w:trPr>
          <w:trHeight w:val="300"/>
        </w:trPr>
        <w:tc>
          <w:tcPr>
            <w:tcW w:w="1696" w:type="dxa"/>
            <w:shd w:val="clear" w:color="auto" w:fill="B4C6E7"/>
            <w:tcMar>
              <w:top w:w="0" w:type="dxa"/>
              <w:left w:w="45" w:type="dxa"/>
              <w:bottom w:w="0" w:type="dxa"/>
              <w:right w:w="45" w:type="dxa"/>
            </w:tcMar>
          </w:tcPr>
          <w:p w14:paraId="39CC4C5D"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Composite measures</w:t>
            </w:r>
          </w:p>
        </w:tc>
        <w:tc>
          <w:tcPr>
            <w:tcW w:w="2410" w:type="dxa"/>
            <w:tcMar>
              <w:top w:w="0" w:type="dxa"/>
              <w:left w:w="45" w:type="dxa"/>
              <w:bottom w:w="0" w:type="dxa"/>
              <w:right w:w="45" w:type="dxa"/>
            </w:tcMar>
          </w:tcPr>
          <w:p w14:paraId="6D9A4F25" w14:textId="038FBE00"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Building Fuel Poverty Index (BFP) </w:t>
            </w:r>
            <w:r w:rsidR="00AB7A81">
              <w:rPr>
                <w:rFonts w:ascii="Calibri" w:hAnsi="Calibri" w:cs="Calibri"/>
                <w:sz w:val="18"/>
                <w:szCs w:val="18"/>
              </w:rPr>
              <w:t>[1</w:t>
            </w:r>
            <w:r w:rsidR="0061760B">
              <w:rPr>
                <w:rFonts w:ascii="Calibri" w:hAnsi="Calibri" w:cs="Calibri"/>
                <w:sz w:val="18"/>
                <w:szCs w:val="18"/>
              </w:rPr>
              <w:t>1</w:t>
            </w:r>
            <w:r w:rsidR="000948FC">
              <w:rPr>
                <w:rFonts w:ascii="Calibri" w:hAnsi="Calibri" w:cs="Calibri"/>
                <w:sz w:val="18"/>
                <w:szCs w:val="18"/>
              </w:rPr>
              <w:t>2</w:t>
            </w:r>
            <w:r w:rsidR="00AB7A81">
              <w:rPr>
                <w:rFonts w:ascii="Calibri" w:hAnsi="Calibri" w:cs="Calibri"/>
                <w:sz w:val="18"/>
                <w:szCs w:val="18"/>
              </w:rPr>
              <w:t>]</w:t>
            </w:r>
          </w:p>
        </w:tc>
        <w:tc>
          <w:tcPr>
            <w:tcW w:w="5670" w:type="dxa"/>
            <w:tcMar>
              <w:top w:w="0" w:type="dxa"/>
              <w:left w:w="45" w:type="dxa"/>
              <w:bottom w:w="0" w:type="dxa"/>
              <w:right w:w="45" w:type="dxa"/>
            </w:tcMar>
          </w:tcPr>
          <w:p w14:paraId="53DB2398" w14:textId="44155E4A"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"Aims to assess the relationship between building energy performance, dwelling habits and fuel poverty." </w:t>
            </w:r>
            <w:r w:rsidR="00AB7A81">
              <w:rPr>
                <w:rFonts w:ascii="Calibri" w:hAnsi="Calibri" w:cs="Calibri"/>
                <w:sz w:val="18"/>
                <w:szCs w:val="18"/>
              </w:rPr>
              <w:t>[45, p</w:t>
            </w:r>
            <w:r w:rsidRPr="00AC5AF4">
              <w:rPr>
                <w:rFonts w:ascii="Calibri" w:hAnsi="Calibri" w:cs="Calibri"/>
                <w:sz w:val="18"/>
                <w:szCs w:val="18"/>
              </w:rPr>
              <w:t>1107</w:t>
            </w:r>
            <w:r w:rsidR="00AB7A81">
              <w:rPr>
                <w:rFonts w:ascii="Calibri" w:hAnsi="Calibri" w:cs="Calibri"/>
                <w:sz w:val="18"/>
                <w:szCs w:val="18"/>
              </w:rPr>
              <w:t>]</w:t>
            </w:r>
          </w:p>
        </w:tc>
      </w:tr>
      <w:tr w:rsidR="00A7747C" w:rsidRPr="00AC5AF4" w14:paraId="6FF52B7E" w14:textId="77777777" w:rsidTr="00A7747C">
        <w:trPr>
          <w:trHeight w:val="300"/>
        </w:trPr>
        <w:tc>
          <w:tcPr>
            <w:tcW w:w="1696" w:type="dxa"/>
            <w:shd w:val="clear" w:color="auto" w:fill="B4C6E7"/>
            <w:tcMar>
              <w:top w:w="0" w:type="dxa"/>
              <w:left w:w="45" w:type="dxa"/>
              <w:bottom w:w="0" w:type="dxa"/>
              <w:right w:w="45" w:type="dxa"/>
            </w:tcMar>
          </w:tcPr>
          <w:p w14:paraId="7F0DFAA2"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Composite measures</w:t>
            </w:r>
          </w:p>
        </w:tc>
        <w:tc>
          <w:tcPr>
            <w:tcW w:w="2410" w:type="dxa"/>
            <w:tcMar>
              <w:top w:w="0" w:type="dxa"/>
              <w:left w:w="45" w:type="dxa"/>
              <w:bottom w:w="0" w:type="dxa"/>
              <w:right w:w="45" w:type="dxa"/>
            </w:tcMar>
          </w:tcPr>
          <w:p w14:paraId="56551768" w14:textId="37C2E5B2"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Healy and Clinch </w:t>
            </w:r>
            <w:r w:rsidR="00AB7A81">
              <w:rPr>
                <w:rFonts w:ascii="Calibri" w:hAnsi="Calibri" w:cs="Calibri"/>
                <w:sz w:val="18"/>
                <w:szCs w:val="18"/>
              </w:rPr>
              <w:t>[10</w:t>
            </w:r>
            <w:r w:rsidR="00077760">
              <w:rPr>
                <w:rFonts w:ascii="Calibri" w:hAnsi="Calibri" w:cs="Calibri"/>
                <w:sz w:val="18"/>
                <w:szCs w:val="18"/>
              </w:rPr>
              <w:t>3</w:t>
            </w:r>
            <w:r w:rsidR="00AB7A81">
              <w:rPr>
                <w:rFonts w:ascii="Calibri" w:hAnsi="Calibri" w:cs="Calibri"/>
                <w:sz w:val="18"/>
                <w:szCs w:val="18"/>
              </w:rPr>
              <w:t>]</w:t>
            </w:r>
          </w:p>
        </w:tc>
        <w:tc>
          <w:tcPr>
            <w:tcW w:w="5670" w:type="dxa"/>
            <w:tcMar>
              <w:top w:w="0" w:type="dxa"/>
              <w:left w:w="45" w:type="dxa"/>
              <w:bottom w:w="0" w:type="dxa"/>
              <w:right w:w="45" w:type="dxa"/>
            </w:tcMar>
          </w:tcPr>
          <w:p w14:paraId="5087297E" w14:textId="257C270B" w:rsidR="00AB7A81" w:rsidRDefault="00A7747C" w:rsidP="00A7747C">
            <w:pPr>
              <w:rPr>
                <w:rFonts w:ascii="Calibri" w:hAnsi="Calibri" w:cs="Calibri"/>
                <w:sz w:val="18"/>
                <w:szCs w:val="18"/>
              </w:rPr>
            </w:pPr>
            <w:r w:rsidRPr="00AC5AF4">
              <w:rPr>
                <w:rFonts w:ascii="Calibri" w:hAnsi="Calibri" w:cs="Calibri"/>
                <w:sz w:val="18"/>
                <w:szCs w:val="18"/>
              </w:rPr>
              <w:t xml:space="preserve">"Composite weighted index based on the combination of six consensual social indicators which: – Are split into two sub-groups: subjective self-reported and objective factual indicators, Pertains to household finances (fuel and utility bills), the state of the building structure (presence of damp or rot), and the dwelling’s heating system." </w:t>
            </w:r>
            <w:r w:rsidR="00AB7A81">
              <w:rPr>
                <w:rFonts w:ascii="Calibri" w:hAnsi="Calibri" w:cs="Calibri"/>
                <w:sz w:val="18"/>
                <w:szCs w:val="18"/>
              </w:rPr>
              <w:t>[45</w:t>
            </w:r>
            <w:r w:rsidRPr="00AC5AF4">
              <w:rPr>
                <w:rFonts w:ascii="Calibri" w:hAnsi="Calibri" w:cs="Calibri"/>
                <w:sz w:val="18"/>
                <w:szCs w:val="18"/>
              </w:rPr>
              <w:t xml:space="preserve">, </w:t>
            </w:r>
            <w:r w:rsidR="00AB7A81">
              <w:rPr>
                <w:rFonts w:ascii="Calibri" w:hAnsi="Calibri" w:cs="Calibri"/>
                <w:sz w:val="18"/>
                <w:szCs w:val="18"/>
              </w:rPr>
              <w:t>p</w:t>
            </w:r>
            <w:r w:rsidRPr="00AC5AF4">
              <w:rPr>
                <w:rFonts w:ascii="Calibri" w:hAnsi="Calibri" w:cs="Calibri"/>
                <w:sz w:val="18"/>
                <w:szCs w:val="18"/>
              </w:rPr>
              <w:t>1106</w:t>
            </w:r>
            <w:r w:rsidR="00AB7A81">
              <w:rPr>
                <w:rFonts w:ascii="Calibri" w:hAnsi="Calibri" w:cs="Calibri"/>
                <w:sz w:val="18"/>
                <w:szCs w:val="18"/>
              </w:rPr>
              <w:t>]</w:t>
            </w:r>
            <w:r w:rsidRPr="00AC5AF4">
              <w:rPr>
                <w:rFonts w:ascii="Calibri" w:hAnsi="Calibri" w:cs="Calibri"/>
                <w:sz w:val="18"/>
                <w:szCs w:val="18"/>
              </w:rPr>
              <w:t xml:space="preserve"> </w:t>
            </w:r>
          </w:p>
          <w:p w14:paraId="196FC2AE" w14:textId="23D2294D"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α = Unable to afford to heat home adequately, </w:t>
            </w:r>
          </w:p>
          <w:p w14:paraId="6F8C5524"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β = Unable to pay utility bills on time, </w:t>
            </w:r>
          </w:p>
          <w:p w14:paraId="75AB2E4D"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π = Lack of adequate heating facilities, </w:t>
            </w:r>
          </w:p>
          <w:p w14:paraId="431C334A"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δ = Damp walls and/or floors,</w:t>
            </w:r>
          </w:p>
          <w:p w14:paraId="2BE86657"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λ = Rotten window frames, </w:t>
            </w:r>
          </w:p>
          <w:p w14:paraId="0DAAE3E3"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µ = Lacking central heating </w:t>
            </w:r>
          </w:p>
        </w:tc>
      </w:tr>
      <w:tr w:rsidR="00A7747C" w:rsidRPr="00AC5AF4" w14:paraId="6B1BE57A" w14:textId="77777777" w:rsidTr="00A7747C">
        <w:trPr>
          <w:trHeight w:val="300"/>
        </w:trPr>
        <w:tc>
          <w:tcPr>
            <w:tcW w:w="1696" w:type="dxa"/>
            <w:shd w:val="clear" w:color="auto" w:fill="B4C6E7"/>
            <w:tcMar>
              <w:top w:w="0" w:type="dxa"/>
              <w:left w:w="45" w:type="dxa"/>
              <w:bottom w:w="0" w:type="dxa"/>
              <w:right w:w="45" w:type="dxa"/>
            </w:tcMar>
          </w:tcPr>
          <w:p w14:paraId="2B926B2C"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Composite measures</w:t>
            </w:r>
          </w:p>
        </w:tc>
        <w:tc>
          <w:tcPr>
            <w:tcW w:w="2410" w:type="dxa"/>
            <w:tcMar>
              <w:top w:w="0" w:type="dxa"/>
              <w:left w:w="45" w:type="dxa"/>
              <w:bottom w:w="0" w:type="dxa"/>
              <w:right w:w="45" w:type="dxa"/>
            </w:tcMar>
          </w:tcPr>
          <w:p w14:paraId="2B264E21" w14:textId="0145BABC"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Multidimensional energy poverty index (MEPI) </w:t>
            </w:r>
            <w:r w:rsidR="00AB7A81">
              <w:rPr>
                <w:rFonts w:ascii="Calibri" w:hAnsi="Calibri" w:cs="Calibri"/>
                <w:sz w:val="18"/>
                <w:szCs w:val="18"/>
              </w:rPr>
              <w:t>[11</w:t>
            </w:r>
            <w:r w:rsidR="000948FC">
              <w:rPr>
                <w:rFonts w:ascii="Calibri" w:hAnsi="Calibri" w:cs="Calibri"/>
                <w:sz w:val="18"/>
                <w:szCs w:val="18"/>
              </w:rPr>
              <w:t>3</w:t>
            </w:r>
            <w:r w:rsidR="00AB7A81">
              <w:rPr>
                <w:rFonts w:ascii="Calibri" w:hAnsi="Calibri" w:cs="Calibri"/>
                <w:sz w:val="18"/>
                <w:szCs w:val="18"/>
              </w:rPr>
              <w:t xml:space="preserve">] </w:t>
            </w:r>
          </w:p>
        </w:tc>
        <w:tc>
          <w:tcPr>
            <w:tcW w:w="5670" w:type="dxa"/>
            <w:tcMar>
              <w:top w:w="0" w:type="dxa"/>
              <w:left w:w="45" w:type="dxa"/>
              <w:bottom w:w="0" w:type="dxa"/>
              <w:right w:w="45" w:type="dxa"/>
            </w:tcMar>
          </w:tcPr>
          <w:p w14:paraId="779004FA" w14:textId="07265CE1"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"MEPI has three dimensions; “energy,” “income,” and “energy efficiency of housing.” Moreover, the threshold for energy is set as z1 ¼ 0:1; the threshold for income, z2, is the boundary income between the third and the fourth deciles; the threshold for energy efficiency of housing, z3, is whether they live in their own houses built after 1980 or not. It identifies households as (multidimensional) energy poor only if they are poor or deprived in all three dimensions." </w:t>
            </w:r>
            <w:r w:rsidR="00AB7A81">
              <w:rPr>
                <w:rFonts w:ascii="Calibri" w:hAnsi="Calibri" w:cs="Calibri"/>
                <w:sz w:val="18"/>
                <w:szCs w:val="18"/>
              </w:rPr>
              <w:t>[11</w:t>
            </w:r>
            <w:r w:rsidR="00077760">
              <w:rPr>
                <w:rFonts w:ascii="Calibri" w:hAnsi="Calibri" w:cs="Calibri"/>
                <w:sz w:val="18"/>
                <w:szCs w:val="18"/>
              </w:rPr>
              <w:t>2</w:t>
            </w:r>
            <w:r w:rsidR="00AB7A81">
              <w:rPr>
                <w:rFonts w:ascii="Calibri" w:hAnsi="Calibri" w:cs="Calibri"/>
                <w:sz w:val="18"/>
                <w:szCs w:val="18"/>
              </w:rPr>
              <w:t>,</w:t>
            </w:r>
            <w:r w:rsidRPr="00AC5AF4">
              <w:rPr>
                <w:rFonts w:ascii="Calibri" w:hAnsi="Calibri" w:cs="Calibri"/>
                <w:sz w:val="18"/>
                <w:szCs w:val="18"/>
              </w:rPr>
              <w:t xml:space="preserve"> p1165</w:t>
            </w:r>
            <w:r w:rsidR="00AB7A81">
              <w:rPr>
                <w:rFonts w:ascii="Calibri" w:hAnsi="Calibri" w:cs="Calibri"/>
                <w:sz w:val="18"/>
                <w:szCs w:val="18"/>
              </w:rPr>
              <w:t>]</w:t>
            </w:r>
          </w:p>
        </w:tc>
      </w:tr>
      <w:tr w:rsidR="00A7747C" w:rsidRPr="00AC5AF4" w14:paraId="48831162" w14:textId="77777777" w:rsidTr="00A7747C">
        <w:trPr>
          <w:trHeight w:val="300"/>
        </w:trPr>
        <w:tc>
          <w:tcPr>
            <w:tcW w:w="1696" w:type="dxa"/>
            <w:shd w:val="clear" w:color="auto" w:fill="B4C6E7"/>
            <w:tcMar>
              <w:top w:w="0" w:type="dxa"/>
              <w:left w:w="45" w:type="dxa"/>
              <w:bottom w:w="0" w:type="dxa"/>
              <w:right w:w="45" w:type="dxa"/>
            </w:tcMar>
          </w:tcPr>
          <w:p w14:paraId="283F6080"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Composite measures</w:t>
            </w:r>
          </w:p>
        </w:tc>
        <w:tc>
          <w:tcPr>
            <w:tcW w:w="2410" w:type="dxa"/>
            <w:tcMar>
              <w:top w:w="0" w:type="dxa"/>
              <w:left w:w="45" w:type="dxa"/>
              <w:bottom w:w="0" w:type="dxa"/>
              <w:right w:w="45" w:type="dxa"/>
            </w:tcMar>
          </w:tcPr>
          <w:p w14:paraId="2265C6A0" w14:textId="65DB26AC" w:rsidR="00A7747C" w:rsidRPr="00AC5AF4" w:rsidRDefault="00A7747C" w:rsidP="00A7747C">
            <w:pPr>
              <w:rPr>
                <w:rFonts w:ascii="Calibri" w:hAnsi="Calibri" w:cs="Calibri"/>
                <w:sz w:val="18"/>
                <w:szCs w:val="18"/>
              </w:rPr>
            </w:pPr>
            <w:r w:rsidRPr="00AC5AF4">
              <w:rPr>
                <w:rFonts w:ascii="Calibri" w:hAnsi="Calibri" w:cs="Calibri"/>
                <w:sz w:val="18"/>
                <w:szCs w:val="18"/>
              </w:rPr>
              <w:t>Structural energy poverty vulnerability (SEPV) index</w:t>
            </w:r>
            <w:r w:rsidR="003D1932">
              <w:rPr>
                <w:rFonts w:ascii="Calibri" w:hAnsi="Calibri" w:cs="Calibri"/>
                <w:sz w:val="18"/>
                <w:szCs w:val="18"/>
              </w:rPr>
              <w:t xml:space="preserve"> [11</w:t>
            </w:r>
            <w:r w:rsidR="000948FC">
              <w:rPr>
                <w:rFonts w:ascii="Calibri" w:hAnsi="Calibri" w:cs="Calibri"/>
                <w:sz w:val="18"/>
                <w:szCs w:val="18"/>
              </w:rPr>
              <w:t>4</w:t>
            </w:r>
            <w:r w:rsidR="003D1932">
              <w:rPr>
                <w:rFonts w:ascii="Calibri" w:hAnsi="Calibri" w:cs="Calibri"/>
                <w:sz w:val="18"/>
                <w:szCs w:val="18"/>
              </w:rPr>
              <w:t>]</w:t>
            </w:r>
            <w:r w:rsidRPr="00AC5AF4">
              <w:rPr>
                <w:rFonts w:ascii="Calibri" w:hAnsi="Calibri" w:cs="Calibri"/>
                <w:sz w:val="18"/>
                <w:szCs w:val="18"/>
              </w:rPr>
              <w:t xml:space="preserve"> </w:t>
            </w:r>
          </w:p>
        </w:tc>
        <w:tc>
          <w:tcPr>
            <w:tcW w:w="5670" w:type="dxa"/>
            <w:tcMar>
              <w:top w:w="0" w:type="dxa"/>
              <w:left w:w="45" w:type="dxa"/>
              <w:bottom w:w="0" w:type="dxa"/>
              <w:right w:w="45" w:type="dxa"/>
            </w:tcMar>
          </w:tcPr>
          <w:p w14:paraId="35819D7A" w14:textId="77777777" w:rsidR="00A7747C" w:rsidRPr="00AC5AF4" w:rsidRDefault="00A7747C" w:rsidP="00A7747C">
            <w:pPr>
              <w:rPr>
                <w:rFonts w:ascii="Calibri" w:hAnsi="Calibri" w:cs="Calibri"/>
                <w:sz w:val="18"/>
                <w:szCs w:val="18"/>
              </w:rPr>
            </w:pPr>
            <w:r w:rsidRPr="00AC5AF4">
              <w:rPr>
                <w:rFonts w:ascii="Calibri" w:hAnsi="Calibri" w:cs="Calibri"/>
                <w:sz w:val="18"/>
                <w:szCs w:val="18"/>
              </w:rPr>
              <w:t xml:space="preserve">A structural issue due to broad political and socio-economic conditions, such as Long-term unemployment rate, income, </w:t>
            </w:r>
            <w:proofErr w:type="gramStart"/>
            <w:r w:rsidRPr="00AC5AF4">
              <w:rPr>
                <w:rFonts w:ascii="Calibri" w:hAnsi="Calibri" w:cs="Calibri"/>
                <w:sz w:val="18"/>
                <w:szCs w:val="18"/>
              </w:rPr>
              <w:t>Young</w:t>
            </w:r>
            <w:proofErr w:type="gramEnd"/>
            <w:r w:rsidRPr="00AC5AF4">
              <w:rPr>
                <w:rFonts w:ascii="Calibri" w:hAnsi="Calibri" w:cs="Calibri"/>
                <w:sz w:val="18"/>
                <w:szCs w:val="18"/>
              </w:rPr>
              <w:t xml:space="preserve"> people neither in employment nor education, Employment rate of recent graduates, Expenditure on social protection in PPS per inhabitant, Labour market, Tenants, rent at market price, Overcrowding rate (total population), Social rental stock as a % of total housing stock, Annual electricity switching rate, Final electricity consumption per capita.</w:t>
            </w:r>
          </w:p>
        </w:tc>
      </w:tr>
    </w:tbl>
    <w:p w14:paraId="673EC20D" w14:textId="77777777" w:rsidR="00A7747C" w:rsidRPr="00AC5AF4" w:rsidRDefault="00A7747C" w:rsidP="00A7747C">
      <w:pPr>
        <w:spacing w:after="160" w:line="259" w:lineRule="auto"/>
        <w:rPr>
          <w:rFonts w:ascii="Arial" w:eastAsia="Yu Gothic Light" w:hAnsi="Arial" w:cs="Arial"/>
          <w:b/>
          <w:bCs/>
          <w:color w:val="1F3864"/>
          <w:sz w:val="32"/>
          <w:szCs w:val="28"/>
          <w:shd w:val="clear" w:color="auto" w:fill="FFFFFF"/>
          <w:lang w:eastAsia="en-US"/>
        </w:rPr>
      </w:pPr>
      <w:r w:rsidRPr="00AC5AF4">
        <w:rPr>
          <w:rFonts w:ascii="Calibri" w:eastAsia="Calibri" w:hAnsi="Calibri"/>
          <w:sz w:val="22"/>
          <w:szCs w:val="22"/>
          <w:shd w:val="clear" w:color="auto" w:fill="FFFFFF"/>
          <w:lang w:eastAsia="en-US"/>
        </w:rPr>
        <w:br w:type="page"/>
      </w:r>
    </w:p>
    <w:p w14:paraId="6DA76AAD" w14:textId="77777777" w:rsidR="00A7747C" w:rsidRPr="00AC5AF4" w:rsidRDefault="00A7747C" w:rsidP="00D800F3">
      <w:pPr>
        <w:pStyle w:val="Heading2"/>
        <w:rPr>
          <w:shd w:val="clear" w:color="auto" w:fill="FFFFFF"/>
        </w:rPr>
      </w:pPr>
      <w:bookmarkStart w:id="341" w:name="_Toc75875498"/>
      <w:bookmarkStart w:id="342" w:name="_Toc65408145"/>
      <w:r w:rsidRPr="00AC5AF4">
        <w:rPr>
          <w:shd w:val="clear" w:color="auto" w:fill="FFFFFF"/>
        </w:rPr>
        <w:lastRenderedPageBreak/>
        <w:t>Appendix B: DIO Metrics and Data Availability</w:t>
      </w:r>
      <w:bookmarkEnd w:id="341"/>
    </w:p>
    <w:p w14:paraId="0346A33D" w14:textId="77777777" w:rsidR="00A7747C" w:rsidRPr="00AC5AF4" w:rsidRDefault="00A7747C" w:rsidP="00364C1C">
      <w:pPr>
        <w:pStyle w:val="NoSpacing"/>
        <w:rPr>
          <w:b/>
          <w:color w:val="002060"/>
          <w:sz w:val="28"/>
        </w:rPr>
      </w:pPr>
      <w:bookmarkStart w:id="343" w:name="_Toc72454473"/>
      <w:r w:rsidRPr="00AC5AF4">
        <w:rPr>
          <w:b/>
          <w:color w:val="002060"/>
          <w:sz w:val="28"/>
        </w:rPr>
        <w:t>DRIVERS of Energy Hardship</w:t>
      </w:r>
      <w:bookmarkEnd w:id="343"/>
    </w:p>
    <w:tbl>
      <w:tblPr>
        <w:tblStyle w:val="PlainTable512"/>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88"/>
        <w:gridCol w:w="69"/>
        <w:gridCol w:w="2758"/>
        <w:gridCol w:w="8"/>
        <w:gridCol w:w="2750"/>
      </w:tblGrid>
      <w:tr w:rsidR="00A7747C" w:rsidRPr="00AC5AF4" w14:paraId="6163F896" w14:textId="77777777" w:rsidTr="00A774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shd w:val="clear" w:color="auto" w:fill="DEEAF6"/>
          </w:tcPr>
          <w:p w14:paraId="47F11E25" w14:textId="77777777" w:rsidR="00A7747C" w:rsidRPr="00AC5AF4" w:rsidRDefault="00A7747C" w:rsidP="00A7747C">
            <w:pPr>
              <w:spacing w:before="120" w:after="120"/>
              <w:ind w:right="-45"/>
              <w:jc w:val="center"/>
              <w:rPr>
                <w:rFonts w:ascii="Calibri" w:eastAsia="Calibri" w:hAnsi="Calibri" w:cs="Calibri"/>
                <w:b/>
                <w:i w:val="0"/>
                <w:sz w:val="22"/>
                <w:szCs w:val="20"/>
                <w:lang w:eastAsia="en-AU"/>
              </w:rPr>
            </w:pPr>
            <w:r w:rsidRPr="00AC5AF4">
              <w:rPr>
                <w:rFonts w:ascii="Calibri" w:eastAsia="Calibri" w:hAnsi="Calibri" w:cs="Calibri"/>
                <w:b/>
                <w:i w:val="0"/>
                <w:sz w:val="22"/>
                <w:szCs w:val="20"/>
                <w:lang w:eastAsia="en-AU"/>
              </w:rPr>
              <w:t>Element Type</w:t>
            </w:r>
          </w:p>
        </w:tc>
        <w:tc>
          <w:tcPr>
            <w:tcW w:w="2757" w:type="dxa"/>
            <w:gridSpan w:val="2"/>
            <w:shd w:val="clear" w:color="auto" w:fill="DEEAF6"/>
          </w:tcPr>
          <w:p w14:paraId="081E5A1F" w14:textId="77777777" w:rsidR="00A7747C" w:rsidRPr="00AC5AF4" w:rsidRDefault="00A7747C" w:rsidP="00A7747C">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i w:val="0"/>
                <w:sz w:val="22"/>
                <w:szCs w:val="20"/>
                <w:lang w:eastAsia="en-AU"/>
              </w:rPr>
            </w:pPr>
            <w:r w:rsidRPr="00AC5AF4">
              <w:rPr>
                <w:rFonts w:ascii="Calibri" w:eastAsia="Calibri" w:hAnsi="Calibri" w:cs="Calibri"/>
                <w:b/>
                <w:i w:val="0"/>
                <w:sz w:val="22"/>
                <w:szCs w:val="20"/>
                <w:lang w:eastAsia="en-AU"/>
              </w:rPr>
              <w:t>Concept</w:t>
            </w:r>
          </w:p>
        </w:tc>
        <w:tc>
          <w:tcPr>
            <w:tcW w:w="2758" w:type="dxa"/>
            <w:shd w:val="clear" w:color="auto" w:fill="DEEAF6"/>
          </w:tcPr>
          <w:p w14:paraId="0F74183A" w14:textId="77777777" w:rsidR="00A7747C" w:rsidRPr="00AC5AF4" w:rsidRDefault="00A7747C" w:rsidP="00A7747C">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i w:val="0"/>
                <w:sz w:val="22"/>
                <w:szCs w:val="20"/>
                <w:lang w:eastAsia="en-AU"/>
              </w:rPr>
            </w:pPr>
            <w:r w:rsidRPr="00AC5AF4">
              <w:rPr>
                <w:rFonts w:ascii="Calibri" w:eastAsia="Calibri" w:hAnsi="Calibri" w:cs="Calibri"/>
                <w:b/>
                <w:i w:val="0"/>
                <w:sz w:val="22"/>
                <w:szCs w:val="20"/>
                <w:lang w:eastAsia="en-AU"/>
              </w:rPr>
              <w:t>Rationale</w:t>
            </w:r>
          </w:p>
        </w:tc>
        <w:tc>
          <w:tcPr>
            <w:tcW w:w="2758" w:type="dxa"/>
            <w:gridSpan w:val="2"/>
            <w:shd w:val="clear" w:color="auto" w:fill="DEEAF6"/>
          </w:tcPr>
          <w:p w14:paraId="73D22F0D" w14:textId="77777777" w:rsidR="00A7747C" w:rsidRPr="00AC5AF4" w:rsidRDefault="00A7747C" w:rsidP="00A7747C">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i w:val="0"/>
                <w:sz w:val="22"/>
                <w:szCs w:val="20"/>
                <w:lang w:eastAsia="en-AU"/>
              </w:rPr>
            </w:pPr>
            <w:r w:rsidRPr="00AC5AF4">
              <w:rPr>
                <w:rFonts w:ascii="Calibri" w:eastAsia="Calibri" w:hAnsi="Calibri" w:cs="Calibri"/>
                <w:b/>
                <w:i w:val="0"/>
                <w:sz w:val="22"/>
                <w:szCs w:val="20"/>
                <w:lang w:eastAsia="en-AU"/>
              </w:rPr>
              <w:t>Data Source</w:t>
            </w:r>
          </w:p>
        </w:tc>
      </w:tr>
      <w:tr w:rsidR="00A7747C" w:rsidRPr="00AC5AF4" w14:paraId="1781EACF" w14:textId="77777777" w:rsidTr="00091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none" w:sz="0" w:space="0" w:color="auto"/>
            </w:tcBorders>
          </w:tcPr>
          <w:p w14:paraId="53447DDD" w14:textId="77777777" w:rsidR="00A7747C" w:rsidRPr="00AC5AF4" w:rsidRDefault="00A7747C" w:rsidP="00A7747C">
            <w:pPr>
              <w:spacing w:before="120"/>
              <w:ind w:right="-46"/>
              <w:jc w:val="right"/>
              <w:rPr>
                <w:rFonts w:ascii="Calibri" w:eastAsia="Calibri" w:hAnsi="Calibri" w:cs="Calibri"/>
                <w:sz w:val="20"/>
                <w:szCs w:val="20"/>
                <w:lang w:eastAsia="en-AU"/>
              </w:rPr>
            </w:pPr>
            <w:r w:rsidRPr="00AC5AF4">
              <w:rPr>
                <w:rFonts w:ascii="Calibri" w:eastAsia="Calibri" w:hAnsi="Calibri" w:cs="Calibri"/>
                <w:sz w:val="20"/>
                <w:szCs w:val="20"/>
                <w:lang w:eastAsia="en-AU"/>
              </w:rPr>
              <w:t>Socio-demographic</w:t>
            </w:r>
          </w:p>
        </w:tc>
        <w:tc>
          <w:tcPr>
            <w:tcW w:w="2757" w:type="dxa"/>
            <w:gridSpan w:val="2"/>
          </w:tcPr>
          <w:p w14:paraId="059D6C4B"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Household size</w:t>
            </w:r>
          </w:p>
        </w:tc>
        <w:tc>
          <w:tcPr>
            <w:tcW w:w="2758" w:type="dxa"/>
          </w:tcPr>
          <w:p w14:paraId="03502708"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Larger houses use more energy</w:t>
            </w:r>
          </w:p>
        </w:tc>
        <w:tc>
          <w:tcPr>
            <w:tcW w:w="2758" w:type="dxa"/>
            <w:gridSpan w:val="2"/>
          </w:tcPr>
          <w:p w14:paraId="34F610B5"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Generally available</w:t>
            </w:r>
          </w:p>
          <w:p w14:paraId="5EEBCF70" w14:textId="4157FF83"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sz w:val="20"/>
                <w:szCs w:val="20"/>
                <w:lang w:eastAsia="en-AU"/>
              </w:rPr>
              <w:t>e.g.,</w:t>
            </w:r>
            <w:r w:rsidRPr="00AC5AF4">
              <w:rPr>
                <w:rFonts w:ascii="Calibri" w:eastAsia="Calibri" w:hAnsi="Calibri" w:cs="Calibri"/>
                <w:sz w:val="20"/>
                <w:szCs w:val="20"/>
                <w:lang w:eastAsia="en-AU"/>
              </w:rPr>
              <w:t xml:space="preserve"> HILDA, Australian Housing Conditions </w:t>
            </w:r>
            <w:r w:rsidR="008B456C">
              <w:rPr>
                <w:rFonts w:ascii="Calibri" w:eastAsia="Calibri" w:hAnsi="Calibri" w:cs="Calibri"/>
                <w:sz w:val="20"/>
                <w:szCs w:val="20"/>
                <w:lang w:eastAsia="en-AU"/>
              </w:rPr>
              <w:t xml:space="preserve">(AHC) </w:t>
            </w:r>
            <w:r w:rsidRPr="00AC5AF4">
              <w:rPr>
                <w:rFonts w:ascii="Calibri" w:eastAsia="Calibri" w:hAnsi="Calibri" w:cs="Calibri"/>
                <w:sz w:val="20"/>
                <w:szCs w:val="20"/>
                <w:lang w:eastAsia="en-AU"/>
              </w:rPr>
              <w:t>Dataset</w:t>
            </w:r>
          </w:p>
        </w:tc>
      </w:tr>
      <w:tr w:rsidR="00A7747C" w:rsidRPr="00AC5AF4" w14:paraId="74B97863" w14:textId="77777777" w:rsidTr="000916E8">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6E19C8FC"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6E4057D1"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Household composition</w:t>
            </w:r>
          </w:p>
        </w:tc>
        <w:tc>
          <w:tcPr>
            <w:tcW w:w="2758" w:type="dxa"/>
          </w:tcPr>
          <w:p w14:paraId="3575D8E6"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Households with children use more energy</w:t>
            </w:r>
          </w:p>
        </w:tc>
        <w:tc>
          <w:tcPr>
            <w:tcW w:w="2758" w:type="dxa"/>
            <w:gridSpan w:val="2"/>
          </w:tcPr>
          <w:p w14:paraId="050EBFA8"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Generally available</w:t>
            </w:r>
          </w:p>
          <w:p w14:paraId="21DB4A2E"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iCs/>
                <w:sz w:val="20"/>
                <w:szCs w:val="20"/>
                <w:lang w:eastAsia="en-AU"/>
              </w:rPr>
              <w:t>e.g.,</w:t>
            </w:r>
            <w:r w:rsidRPr="00AC5AF4">
              <w:rPr>
                <w:rFonts w:ascii="Calibri" w:eastAsia="Calibri" w:hAnsi="Calibri" w:cs="Calibri"/>
                <w:sz w:val="20"/>
                <w:szCs w:val="20"/>
                <w:lang w:eastAsia="en-AU"/>
              </w:rPr>
              <w:t xml:space="preserve"> HILDA, ABS, HES</w:t>
            </w:r>
          </w:p>
        </w:tc>
      </w:tr>
      <w:tr w:rsidR="00A7747C" w:rsidRPr="00AC5AF4" w14:paraId="79305300" w14:textId="77777777" w:rsidTr="00091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0A4C5837"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2DE0FF56"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Occupancy patterns</w:t>
            </w:r>
          </w:p>
        </w:tc>
        <w:tc>
          <w:tcPr>
            <w:tcW w:w="2758" w:type="dxa"/>
          </w:tcPr>
          <w:p w14:paraId="2BB0596A"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Houses where people are home more often use more energy</w:t>
            </w:r>
          </w:p>
        </w:tc>
        <w:tc>
          <w:tcPr>
            <w:tcW w:w="2758" w:type="dxa"/>
            <w:gridSpan w:val="2"/>
          </w:tcPr>
          <w:p w14:paraId="276302D0"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Rarely available</w:t>
            </w:r>
          </w:p>
          <w:p w14:paraId="1C6FAE18"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Usually estimated based on employment status, or presence of disability. Currently also influenced by COVID-19 restrictions.</w:t>
            </w:r>
          </w:p>
          <w:p w14:paraId="0376A1F8"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Can be derived in HILDA or CSIRO Energise survey data</w:t>
            </w:r>
          </w:p>
        </w:tc>
      </w:tr>
      <w:tr w:rsidR="00A7747C" w:rsidRPr="00AC5AF4" w14:paraId="286D8846" w14:textId="77777777" w:rsidTr="000916E8">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4DED11C6"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1ACFACA1"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Life events (relocation, pregnancy, birth, job loss, acute ill-health, death, retirement, accident)</w:t>
            </w:r>
          </w:p>
        </w:tc>
        <w:tc>
          <w:tcPr>
            <w:tcW w:w="2758" w:type="dxa"/>
          </w:tcPr>
          <w:p w14:paraId="2C1E4BD8"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All these can arguably affect earning capacity and in turn disposable household income levels</w:t>
            </w:r>
          </w:p>
        </w:tc>
        <w:tc>
          <w:tcPr>
            <w:tcW w:w="2758" w:type="dxa"/>
            <w:gridSpan w:val="2"/>
          </w:tcPr>
          <w:p w14:paraId="21506F84"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Rarely available</w:t>
            </w:r>
          </w:p>
          <w:p w14:paraId="25D2F0D3"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iCs/>
                <w:sz w:val="20"/>
                <w:szCs w:val="20"/>
                <w:lang w:eastAsia="en-AU"/>
              </w:rPr>
              <w:t>e.g.,</w:t>
            </w:r>
            <w:r w:rsidRPr="00AC5AF4">
              <w:rPr>
                <w:rFonts w:ascii="Calibri" w:eastAsia="Calibri" w:hAnsi="Calibri" w:cs="Calibri"/>
                <w:sz w:val="20"/>
                <w:szCs w:val="20"/>
                <w:lang w:eastAsia="en-AU"/>
              </w:rPr>
              <w:t xml:space="preserve"> HILDA</w:t>
            </w:r>
          </w:p>
        </w:tc>
      </w:tr>
      <w:tr w:rsidR="00A7747C" w:rsidRPr="00AC5AF4" w14:paraId="5831BD56" w14:textId="77777777" w:rsidTr="00091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0D11B30F"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7B0F00D1"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Financial literacy</w:t>
            </w:r>
          </w:p>
        </w:tc>
        <w:tc>
          <w:tcPr>
            <w:tcW w:w="2758" w:type="dxa"/>
          </w:tcPr>
          <w:p w14:paraId="099F3EE0"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 xml:space="preserve">Impacts how people </w:t>
            </w:r>
            <w:proofErr w:type="gramStart"/>
            <w:r w:rsidRPr="00AC5AF4">
              <w:rPr>
                <w:rFonts w:ascii="Calibri" w:eastAsia="Calibri" w:hAnsi="Calibri" w:cs="Calibri"/>
                <w:sz w:val="20"/>
                <w:szCs w:val="20"/>
                <w:lang w:eastAsia="en-AU"/>
              </w:rPr>
              <w:t>are able to</w:t>
            </w:r>
            <w:proofErr w:type="gramEnd"/>
            <w:r w:rsidRPr="00AC5AF4">
              <w:rPr>
                <w:rFonts w:ascii="Calibri" w:eastAsia="Calibri" w:hAnsi="Calibri" w:cs="Calibri"/>
                <w:sz w:val="20"/>
                <w:szCs w:val="20"/>
                <w:lang w:eastAsia="en-AU"/>
              </w:rPr>
              <w:t xml:space="preserve"> manage income vs expenses</w:t>
            </w:r>
          </w:p>
        </w:tc>
        <w:tc>
          <w:tcPr>
            <w:tcW w:w="2758" w:type="dxa"/>
            <w:gridSpan w:val="2"/>
          </w:tcPr>
          <w:p w14:paraId="3D3BCF0C"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Rarely available</w:t>
            </w:r>
          </w:p>
          <w:p w14:paraId="3A82D7A0"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 xml:space="preserve">Testing or self-reporting </w:t>
            </w:r>
            <w:proofErr w:type="gramStart"/>
            <w:r w:rsidRPr="00AC5AF4">
              <w:rPr>
                <w:rFonts w:ascii="Calibri" w:eastAsia="Calibri" w:hAnsi="Calibri" w:cs="Calibri"/>
                <w:sz w:val="20"/>
                <w:szCs w:val="20"/>
                <w:lang w:eastAsia="en-AU"/>
              </w:rPr>
              <w:t>measures;</w:t>
            </w:r>
            <w:proofErr w:type="gramEnd"/>
          </w:p>
          <w:p w14:paraId="4896EDEA"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sz w:val="20"/>
                <w:szCs w:val="20"/>
                <w:lang w:eastAsia="en-AU"/>
              </w:rPr>
              <w:t>e.g.,</w:t>
            </w:r>
            <w:r w:rsidRPr="00AC5AF4">
              <w:rPr>
                <w:rFonts w:ascii="Calibri" w:eastAsia="Calibri" w:hAnsi="Calibri" w:cs="Calibri"/>
                <w:sz w:val="20"/>
                <w:szCs w:val="20"/>
                <w:lang w:eastAsia="en-AU"/>
              </w:rPr>
              <w:t xml:space="preserve"> HILDA tests financial literacy skills of respondents in one year.</w:t>
            </w:r>
          </w:p>
          <w:p w14:paraId="61320D36"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p>
        </w:tc>
      </w:tr>
      <w:tr w:rsidR="00A7747C" w:rsidRPr="00AC5AF4" w14:paraId="448B7CA0" w14:textId="77777777" w:rsidTr="000916E8">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07397B97"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4347002F"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Energy literacy</w:t>
            </w:r>
          </w:p>
        </w:tc>
        <w:tc>
          <w:tcPr>
            <w:tcW w:w="2758" w:type="dxa"/>
          </w:tcPr>
          <w:p w14:paraId="15DEEAFC"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Impacts how effectively people use energy in the home</w:t>
            </w:r>
          </w:p>
          <w:p w14:paraId="23E98C35"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p>
        </w:tc>
        <w:tc>
          <w:tcPr>
            <w:tcW w:w="2758" w:type="dxa"/>
            <w:gridSpan w:val="2"/>
          </w:tcPr>
          <w:p w14:paraId="51B48BBE"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Not available</w:t>
            </w:r>
          </w:p>
          <w:p w14:paraId="1661E499" w14:textId="35123B30"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 xml:space="preserve">Test and self-report </w:t>
            </w:r>
            <w:proofErr w:type="gramStart"/>
            <w:r w:rsidRPr="00AC5AF4">
              <w:rPr>
                <w:rFonts w:ascii="Calibri" w:eastAsia="Calibri" w:hAnsi="Calibri" w:cs="Calibri"/>
                <w:sz w:val="20"/>
                <w:szCs w:val="20"/>
                <w:lang w:eastAsia="en-AU"/>
              </w:rPr>
              <w:t>measures</w:t>
            </w:r>
            <w:proofErr w:type="gramEnd"/>
            <w:r w:rsidRPr="00AC5AF4">
              <w:rPr>
                <w:rFonts w:ascii="Calibri" w:eastAsia="Calibri" w:hAnsi="Calibri" w:cs="Calibri"/>
                <w:sz w:val="20"/>
                <w:szCs w:val="20"/>
                <w:lang w:eastAsia="en-AU"/>
              </w:rPr>
              <w:t xml:space="preserve"> available only in small</w:t>
            </w:r>
            <w:r w:rsidR="00AC5AF4">
              <w:rPr>
                <w:rFonts w:ascii="Calibri" w:eastAsia="Calibri" w:hAnsi="Calibri" w:cs="Calibri"/>
                <w:sz w:val="20"/>
                <w:szCs w:val="20"/>
                <w:lang w:eastAsia="en-AU"/>
              </w:rPr>
              <w:t>-</w:t>
            </w:r>
            <w:r w:rsidRPr="00AC5AF4">
              <w:rPr>
                <w:rFonts w:ascii="Calibri" w:eastAsia="Calibri" w:hAnsi="Calibri" w:cs="Calibri"/>
                <w:sz w:val="20"/>
                <w:szCs w:val="20"/>
                <w:lang w:eastAsia="en-AU"/>
              </w:rPr>
              <w:t>scale studies</w:t>
            </w:r>
          </w:p>
        </w:tc>
      </w:tr>
      <w:tr w:rsidR="00A7747C" w:rsidRPr="00AC5AF4" w14:paraId="00887651" w14:textId="77777777" w:rsidTr="00091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3638E50F"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3FB84F9C"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Chronic health problems and disability</w:t>
            </w:r>
          </w:p>
        </w:tc>
        <w:tc>
          <w:tcPr>
            <w:tcW w:w="2758" w:type="dxa"/>
          </w:tcPr>
          <w:p w14:paraId="1CD2E160"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Expected to affect income levels, mental and physical wellbeing, occupancy patterns etc.</w:t>
            </w:r>
          </w:p>
        </w:tc>
        <w:tc>
          <w:tcPr>
            <w:tcW w:w="2758" w:type="dxa"/>
            <w:gridSpan w:val="2"/>
          </w:tcPr>
          <w:p w14:paraId="611CE136"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Somewhat available, but without consistency of variables measured</w:t>
            </w:r>
          </w:p>
          <w:p w14:paraId="2BF8BD72"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iCs/>
                <w:sz w:val="20"/>
                <w:szCs w:val="20"/>
                <w:lang w:eastAsia="en-AU"/>
              </w:rPr>
              <w:t>e.g.</w:t>
            </w:r>
            <w:r w:rsidRPr="00AC5AF4">
              <w:rPr>
                <w:rFonts w:ascii="Calibri" w:eastAsia="Calibri" w:hAnsi="Calibri" w:cs="Calibri"/>
                <w:sz w:val="20"/>
                <w:szCs w:val="20"/>
                <w:lang w:eastAsia="en-AU"/>
              </w:rPr>
              <w:t xml:space="preserve"> HILDA</w:t>
            </w:r>
          </w:p>
        </w:tc>
      </w:tr>
      <w:tr w:rsidR="00A7747C" w:rsidRPr="00AC5AF4" w14:paraId="7DFB06D0" w14:textId="77777777" w:rsidTr="000916E8">
        <w:tc>
          <w:tcPr>
            <w:cnfStyle w:val="001000000000" w:firstRow="0" w:lastRow="0" w:firstColumn="1" w:lastColumn="0" w:oddVBand="0" w:evenVBand="0" w:oddHBand="0" w:evenHBand="0" w:firstRowFirstColumn="0" w:firstRowLastColumn="0" w:lastRowFirstColumn="0" w:lastRowLastColumn="0"/>
            <w:tcW w:w="1418" w:type="dxa"/>
            <w:vMerge w:val="restart"/>
            <w:tcBorders>
              <w:right w:val="none" w:sz="0" w:space="0" w:color="auto"/>
            </w:tcBorders>
          </w:tcPr>
          <w:p w14:paraId="0E2FA1E0" w14:textId="77777777" w:rsidR="00A7747C" w:rsidRPr="00AC5AF4" w:rsidRDefault="00A7747C" w:rsidP="00A7747C">
            <w:pPr>
              <w:spacing w:before="120"/>
              <w:ind w:right="-46"/>
              <w:jc w:val="right"/>
              <w:rPr>
                <w:rFonts w:ascii="Calibri" w:eastAsia="Calibri" w:hAnsi="Calibri" w:cs="Calibri"/>
                <w:sz w:val="20"/>
                <w:szCs w:val="20"/>
                <w:lang w:eastAsia="en-AU"/>
              </w:rPr>
            </w:pPr>
            <w:r w:rsidRPr="00AC5AF4">
              <w:rPr>
                <w:rFonts w:ascii="Calibri" w:eastAsia="Calibri" w:hAnsi="Calibri" w:cs="Calibri"/>
                <w:sz w:val="20"/>
                <w:szCs w:val="20"/>
                <w:lang w:eastAsia="en-AU"/>
              </w:rPr>
              <w:t>Physical</w:t>
            </w:r>
          </w:p>
        </w:tc>
        <w:tc>
          <w:tcPr>
            <w:tcW w:w="2757" w:type="dxa"/>
            <w:gridSpan w:val="2"/>
          </w:tcPr>
          <w:p w14:paraId="5461B470"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Climate region</w:t>
            </w:r>
          </w:p>
        </w:tc>
        <w:tc>
          <w:tcPr>
            <w:tcW w:w="2758" w:type="dxa"/>
          </w:tcPr>
          <w:p w14:paraId="43541C85"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Determines levels and seasonal changes in heating and cooling requirements to maintain thermal comfort</w:t>
            </w:r>
          </w:p>
        </w:tc>
        <w:tc>
          <w:tcPr>
            <w:tcW w:w="2758" w:type="dxa"/>
            <w:gridSpan w:val="2"/>
          </w:tcPr>
          <w:p w14:paraId="0CD6E4CC"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Generally available</w:t>
            </w:r>
          </w:p>
          <w:p w14:paraId="2B142EB7"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Proxy via postcode</w:t>
            </w:r>
          </w:p>
          <w:p w14:paraId="4050FCB2" w14:textId="65094636"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sz w:val="20"/>
                <w:szCs w:val="20"/>
                <w:lang w:eastAsia="en-AU"/>
              </w:rPr>
              <w:t>e.g.</w:t>
            </w:r>
            <w:r w:rsidRPr="00AC5AF4">
              <w:rPr>
                <w:rFonts w:ascii="Calibri" w:eastAsia="Calibri" w:hAnsi="Calibri" w:cs="Calibri"/>
                <w:iCs/>
                <w:sz w:val="20"/>
                <w:szCs w:val="20"/>
                <w:lang w:eastAsia="en-AU"/>
              </w:rPr>
              <w:t xml:space="preserve"> HILDA</w:t>
            </w:r>
            <w:r w:rsidRPr="00AC5AF4">
              <w:rPr>
                <w:rFonts w:ascii="Calibri" w:eastAsia="Calibri" w:hAnsi="Calibri" w:cs="Calibri"/>
                <w:sz w:val="20"/>
                <w:szCs w:val="20"/>
                <w:lang w:eastAsia="en-AU"/>
              </w:rPr>
              <w:t>, AHC Dataset</w:t>
            </w:r>
          </w:p>
        </w:tc>
      </w:tr>
      <w:tr w:rsidR="00A7747C" w:rsidRPr="00AC5AF4" w14:paraId="6E023D7C" w14:textId="77777777" w:rsidTr="00091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224144B6"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3CF5CA5E"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Dwelling quality / characteristics (size, materials, age)</w:t>
            </w:r>
          </w:p>
        </w:tc>
        <w:tc>
          <w:tcPr>
            <w:tcW w:w="2758" w:type="dxa"/>
          </w:tcPr>
          <w:p w14:paraId="3C61403B"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Contributes to household energy consumption and efficiency</w:t>
            </w:r>
          </w:p>
        </w:tc>
        <w:tc>
          <w:tcPr>
            <w:tcW w:w="2758" w:type="dxa"/>
            <w:gridSpan w:val="2"/>
          </w:tcPr>
          <w:p w14:paraId="79E9E73B"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Somewhat available, but without consistency of variables measured</w:t>
            </w:r>
          </w:p>
          <w:p w14:paraId="1D58AD6F" w14:textId="12029A99"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iCs/>
                <w:sz w:val="20"/>
                <w:szCs w:val="20"/>
                <w:lang w:eastAsia="en-AU"/>
              </w:rPr>
              <w:t>e.g.</w:t>
            </w:r>
            <w:r w:rsidRPr="00AC5AF4">
              <w:rPr>
                <w:rFonts w:ascii="Calibri" w:eastAsia="Calibri" w:hAnsi="Calibri" w:cs="Calibri"/>
                <w:sz w:val="20"/>
                <w:szCs w:val="20"/>
                <w:lang w:eastAsia="en-AU"/>
              </w:rPr>
              <w:t xml:space="preserve"> </w:t>
            </w:r>
            <w:r w:rsidR="008B456C">
              <w:rPr>
                <w:rFonts w:ascii="Calibri" w:eastAsia="Calibri" w:hAnsi="Calibri" w:cs="Calibri"/>
                <w:sz w:val="20"/>
                <w:szCs w:val="20"/>
                <w:lang w:eastAsia="en-AU"/>
              </w:rPr>
              <w:t xml:space="preserve">AHC </w:t>
            </w:r>
            <w:r w:rsidRPr="00AC5AF4">
              <w:rPr>
                <w:rFonts w:ascii="Calibri" w:eastAsia="Calibri" w:hAnsi="Calibri" w:cs="Calibri"/>
                <w:sz w:val="20"/>
                <w:szCs w:val="20"/>
                <w:lang w:eastAsia="en-AU"/>
              </w:rPr>
              <w:t>Dataset, CSIRO Energise</w:t>
            </w:r>
          </w:p>
        </w:tc>
      </w:tr>
      <w:tr w:rsidR="00A7747C" w:rsidRPr="00AC5AF4" w14:paraId="50DC31F6" w14:textId="77777777" w:rsidTr="000916E8">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66FDA6CB"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2BF4B78D"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Building energy performance</w:t>
            </w:r>
          </w:p>
        </w:tc>
        <w:tc>
          <w:tcPr>
            <w:tcW w:w="2758" w:type="dxa"/>
          </w:tcPr>
          <w:p w14:paraId="66327516"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Contributes to household energy consumption and efficiency</w:t>
            </w:r>
          </w:p>
          <w:p w14:paraId="38C2B72B"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p>
        </w:tc>
        <w:tc>
          <w:tcPr>
            <w:tcW w:w="2758" w:type="dxa"/>
            <w:gridSpan w:val="2"/>
          </w:tcPr>
          <w:p w14:paraId="20F9AEDC"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Rarely available for older dwellings</w:t>
            </w:r>
          </w:p>
          <w:p w14:paraId="25B5F747"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 xml:space="preserve">New buildings: </w:t>
            </w:r>
            <w:proofErr w:type="spellStart"/>
            <w:r w:rsidRPr="00AC5AF4">
              <w:rPr>
                <w:rFonts w:ascii="Calibri" w:eastAsia="Calibri" w:hAnsi="Calibri" w:cs="Calibri"/>
                <w:sz w:val="20"/>
                <w:szCs w:val="20"/>
                <w:lang w:eastAsia="en-AU"/>
              </w:rPr>
              <w:t>NatHERS</w:t>
            </w:r>
            <w:proofErr w:type="spellEnd"/>
            <w:r w:rsidRPr="00AC5AF4">
              <w:rPr>
                <w:rFonts w:ascii="Calibri" w:eastAsia="Calibri" w:hAnsi="Calibri" w:cs="Calibri"/>
                <w:sz w:val="20"/>
                <w:szCs w:val="20"/>
                <w:lang w:eastAsia="en-AU"/>
              </w:rPr>
              <w:t xml:space="preserve"> measures;</w:t>
            </w:r>
            <w:r w:rsidRPr="00AC5AF4">
              <w:rPr>
                <w:rFonts w:ascii="Calibri" w:eastAsia="Calibri" w:hAnsi="Calibri" w:cs="Calibri"/>
                <w:sz w:val="20"/>
                <w:szCs w:val="20"/>
                <w:vertAlign w:val="superscript"/>
                <w:lang w:eastAsia="en-AU"/>
              </w:rPr>
              <w:footnoteReference w:id="16"/>
            </w:r>
          </w:p>
        </w:tc>
      </w:tr>
      <w:tr w:rsidR="00A7747C" w:rsidRPr="00AC5AF4" w14:paraId="1F5402BE" w14:textId="77777777" w:rsidTr="00091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2A759C09"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7CEFCDCC"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Installed appliances in the dwelling (appliances’ type, age)</w:t>
            </w:r>
          </w:p>
        </w:tc>
        <w:tc>
          <w:tcPr>
            <w:tcW w:w="2758" w:type="dxa"/>
          </w:tcPr>
          <w:p w14:paraId="16B704B9"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Contributes to household energy consumption and efficiency</w:t>
            </w:r>
          </w:p>
          <w:p w14:paraId="063CD932"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p>
        </w:tc>
        <w:tc>
          <w:tcPr>
            <w:tcW w:w="2758" w:type="dxa"/>
            <w:gridSpan w:val="2"/>
          </w:tcPr>
          <w:p w14:paraId="6764F82D"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Rarely available</w:t>
            </w:r>
          </w:p>
          <w:p w14:paraId="2791CC36"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Some data available from CSIRO’s NEAR program and CSIRO Energise data</w:t>
            </w:r>
          </w:p>
        </w:tc>
      </w:tr>
      <w:tr w:rsidR="00A7747C" w:rsidRPr="00AC5AF4" w14:paraId="5AD71BBA" w14:textId="77777777" w:rsidTr="000916E8">
        <w:tc>
          <w:tcPr>
            <w:cnfStyle w:val="001000000000" w:firstRow="0" w:lastRow="0" w:firstColumn="1" w:lastColumn="0" w:oddVBand="0" w:evenVBand="0" w:oddHBand="0" w:evenHBand="0" w:firstRowFirstColumn="0" w:firstRowLastColumn="0" w:lastRowFirstColumn="0" w:lastRowLastColumn="0"/>
            <w:tcW w:w="1418" w:type="dxa"/>
            <w:vMerge w:val="restart"/>
            <w:tcBorders>
              <w:right w:val="none" w:sz="0" w:space="0" w:color="auto"/>
            </w:tcBorders>
          </w:tcPr>
          <w:p w14:paraId="74FA05AB" w14:textId="77777777" w:rsidR="00A7747C" w:rsidRPr="00AC5AF4" w:rsidRDefault="00A7747C" w:rsidP="00A7747C">
            <w:pPr>
              <w:spacing w:before="120"/>
              <w:ind w:right="-46"/>
              <w:jc w:val="right"/>
              <w:rPr>
                <w:rFonts w:ascii="Calibri" w:eastAsia="Calibri" w:hAnsi="Calibri" w:cs="Calibri"/>
                <w:sz w:val="20"/>
                <w:szCs w:val="20"/>
                <w:lang w:eastAsia="en-AU"/>
              </w:rPr>
            </w:pPr>
            <w:r w:rsidRPr="00AC5AF4">
              <w:rPr>
                <w:rFonts w:ascii="Calibri" w:eastAsia="Calibri" w:hAnsi="Calibri" w:cs="Calibri"/>
                <w:sz w:val="20"/>
                <w:szCs w:val="20"/>
                <w:lang w:eastAsia="en-AU"/>
              </w:rPr>
              <w:t>Financial/ behavioural</w:t>
            </w:r>
          </w:p>
          <w:p w14:paraId="36B85860"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757" w:type="dxa"/>
            <w:gridSpan w:val="2"/>
          </w:tcPr>
          <w:p w14:paraId="59231A0A"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Income</w:t>
            </w:r>
          </w:p>
        </w:tc>
        <w:tc>
          <w:tcPr>
            <w:tcW w:w="2758" w:type="dxa"/>
          </w:tcPr>
          <w:p w14:paraId="32AAD032"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Contributes to capacity to pay</w:t>
            </w:r>
          </w:p>
        </w:tc>
        <w:tc>
          <w:tcPr>
            <w:tcW w:w="2758" w:type="dxa"/>
            <w:gridSpan w:val="2"/>
          </w:tcPr>
          <w:p w14:paraId="5E01CA7B"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Generally available</w:t>
            </w:r>
          </w:p>
          <w:p w14:paraId="05C1B2FE"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sz w:val="20"/>
                <w:szCs w:val="20"/>
                <w:lang w:eastAsia="en-AU"/>
              </w:rPr>
              <w:t>e.g.,</w:t>
            </w:r>
            <w:r w:rsidRPr="00AC5AF4">
              <w:rPr>
                <w:rFonts w:ascii="Calibri" w:eastAsia="Calibri" w:hAnsi="Calibri" w:cs="Calibri"/>
                <w:sz w:val="20"/>
                <w:szCs w:val="20"/>
                <w:lang w:eastAsia="en-AU"/>
              </w:rPr>
              <w:t xml:space="preserve"> HILDA, ABS’ Household Expenditure Survey (HES), Household Energy Consumption Survey (HECS).</w:t>
            </w:r>
          </w:p>
          <w:p w14:paraId="72FC79BC"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Note: Availability of information varies between sources. Most recent and comprehensive income information is in the HILDA</w:t>
            </w:r>
          </w:p>
        </w:tc>
      </w:tr>
      <w:tr w:rsidR="00A7747C" w:rsidRPr="00AC5AF4" w14:paraId="7B4ED113" w14:textId="77777777" w:rsidTr="00091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094FA749"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688" w:type="dxa"/>
          </w:tcPr>
          <w:p w14:paraId="4FD14089"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Savings</w:t>
            </w:r>
          </w:p>
        </w:tc>
        <w:tc>
          <w:tcPr>
            <w:tcW w:w="2835" w:type="dxa"/>
            <w:gridSpan w:val="3"/>
          </w:tcPr>
          <w:p w14:paraId="29A59745"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Contributes to capacity to pay</w:t>
            </w:r>
          </w:p>
        </w:tc>
        <w:tc>
          <w:tcPr>
            <w:tcW w:w="2750" w:type="dxa"/>
          </w:tcPr>
          <w:p w14:paraId="50A90131"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Rarely available</w:t>
            </w:r>
          </w:p>
          <w:p w14:paraId="7E9F8771" w14:textId="4609D54B"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sz w:val="20"/>
                <w:szCs w:val="20"/>
                <w:lang w:eastAsia="en-AU"/>
              </w:rPr>
              <w:t>e.g.,</w:t>
            </w:r>
            <w:r w:rsidRPr="00AC5AF4">
              <w:rPr>
                <w:rFonts w:ascii="Calibri" w:eastAsia="Calibri" w:hAnsi="Calibri" w:cs="Calibri"/>
                <w:sz w:val="20"/>
                <w:szCs w:val="20"/>
                <w:lang w:eastAsia="en-AU"/>
              </w:rPr>
              <w:t xml:space="preserve"> HILDA , ABS</w:t>
            </w:r>
            <w:r w:rsidR="008B456C">
              <w:rPr>
                <w:rFonts w:ascii="Calibri" w:eastAsia="Calibri" w:hAnsi="Calibri" w:cs="Calibri"/>
                <w:sz w:val="20"/>
                <w:szCs w:val="20"/>
                <w:lang w:eastAsia="en-AU"/>
              </w:rPr>
              <w:t>,</w:t>
            </w:r>
            <w:r w:rsidRPr="00AC5AF4">
              <w:rPr>
                <w:rFonts w:ascii="Calibri" w:eastAsia="Calibri" w:hAnsi="Calibri" w:cs="Calibri"/>
                <w:sz w:val="20"/>
                <w:szCs w:val="20"/>
                <w:lang w:eastAsia="en-AU"/>
              </w:rPr>
              <w:t xml:space="preserve"> HES, HECS.</w:t>
            </w:r>
          </w:p>
          <w:p w14:paraId="491C07AA"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iCs/>
                <w:sz w:val="20"/>
                <w:szCs w:val="20"/>
                <w:lang w:eastAsia="en-AU"/>
              </w:rPr>
            </w:pPr>
            <w:r w:rsidRPr="00AC5AF4">
              <w:rPr>
                <w:rFonts w:ascii="Calibri" w:eastAsia="Calibri" w:hAnsi="Calibri" w:cs="Calibri"/>
                <w:sz w:val="20"/>
                <w:szCs w:val="20"/>
                <w:lang w:eastAsia="en-AU"/>
              </w:rPr>
              <w:t>Note: Availability of information varies between sources. Most recent and comprehensive savings information is in the HILDA</w:t>
            </w:r>
          </w:p>
          <w:p w14:paraId="535EEA49"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p>
        </w:tc>
      </w:tr>
      <w:tr w:rsidR="00A7747C" w:rsidRPr="00AC5AF4" w14:paraId="73B92616" w14:textId="77777777" w:rsidTr="000916E8">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19B7CEF3"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688" w:type="dxa"/>
          </w:tcPr>
          <w:p w14:paraId="3B8AFC4C"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Existing debt, other expenses</w:t>
            </w:r>
          </w:p>
        </w:tc>
        <w:tc>
          <w:tcPr>
            <w:tcW w:w="2835" w:type="dxa"/>
            <w:gridSpan w:val="3"/>
          </w:tcPr>
          <w:p w14:paraId="5DFDB60A"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Contributes to capacity to pay</w:t>
            </w:r>
          </w:p>
        </w:tc>
        <w:tc>
          <w:tcPr>
            <w:tcW w:w="2750" w:type="dxa"/>
          </w:tcPr>
          <w:p w14:paraId="693D93F1"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 xml:space="preserve">Rarely available </w:t>
            </w:r>
          </w:p>
          <w:p w14:paraId="7A617D7B" w14:textId="2680B8CC"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iCs/>
                <w:sz w:val="20"/>
                <w:szCs w:val="20"/>
                <w:lang w:eastAsia="en-AU"/>
              </w:rPr>
              <w:t xml:space="preserve">e.g. </w:t>
            </w:r>
            <w:r w:rsidRPr="00AC5AF4">
              <w:rPr>
                <w:rFonts w:ascii="Calibri" w:eastAsia="Calibri" w:hAnsi="Calibri" w:cs="Calibri"/>
                <w:sz w:val="20"/>
                <w:szCs w:val="20"/>
                <w:lang w:eastAsia="en-AU"/>
              </w:rPr>
              <w:t>Household/Individual level:</w:t>
            </w:r>
            <w:r w:rsidRPr="00AC5AF4">
              <w:rPr>
                <w:rFonts w:ascii="Calibri" w:eastAsia="Calibri" w:hAnsi="Calibri" w:cs="Calibri"/>
                <w:i/>
                <w:iCs/>
                <w:sz w:val="20"/>
                <w:szCs w:val="20"/>
                <w:lang w:eastAsia="en-AU"/>
              </w:rPr>
              <w:t xml:space="preserve"> </w:t>
            </w:r>
            <w:r w:rsidRPr="00AC5AF4">
              <w:rPr>
                <w:rFonts w:ascii="Calibri" w:eastAsia="Calibri" w:hAnsi="Calibri" w:cs="Calibri"/>
                <w:sz w:val="20"/>
                <w:szCs w:val="20"/>
                <w:lang w:eastAsia="en-AU"/>
              </w:rPr>
              <w:t xml:space="preserve"> HILDA</w:t>
            </w:r>
            <w:r w:rsidR="008B456C">
              <w:rPr>
                <w:rFonts w:ascii="Calibri" w:eastAsia="Calibri" w:hAnsi="Calibri" w:cs="Calibri"/>
                <w:sz w:val="20"/>
                <w:szCs w:val="20"/>
                <w:lang w:eastAsia="en-AU"/>
              </w:rPr>
              <w:t xml:space="preserve">, </w:t>
            </w:r>
            <w:r w:rsidRPr="00AC5AF4">
              <w:rPr>
                <w:rFonts w:ascii="Calibri" w:eastAsia="Calibri" w:hAnsi="Calibri" w:cs="Calibri"/>
                <w:sz w:val="20"/>
                <w:szCs w:val="20"/>
                <w:lang w:eastAsia="en-AU"/>
              </w:rPr>
              <w:t>HES, HECS.</w:t>
            </w:r>
            <w:r w:rsidRPr="00AC5AF4">
              <w:rPr>
                <w:rFonts w:ascii="Calibri" w:eastAsia="Calibri" w:hAnsi="Calibri" w:cs="Calibri"/>
                <w:sz w:val="20"/>
                <w:szCs w:val="20"/>
                <w:vertAlign w:val="superscript"/>
                <w:lang w:eastAsia="en-AU"/>
              </w:rPr>
              <w:footnoteReference w:id="17"/>
            </w:r>
          </w:p>
          <w:p w14:paraId="0917DE55"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Note: Availability of information varies between sources. Most recent and comprehensive is in the HILDA</w:t>
            </w:r>
          </w:p>
        </w:tc>
      </w:tr>
      <w:tr w:rsidR="00A7747C" w:rsidRPr="00AC5AF4" w14:paraId="2A989593" w14:textId="77777777" w:rsidTr="000916E8">
        <w:trPr>
          <w:cnfStyle w:val="000000100000" w:firstRow="0" w:lastRow="0" w:firstColumn="0" w:lastColumn="0" w:oddVBand="0" w:evenVBand="0" w:oddHBand="1" w:evenHBand="0" w:firstRowFirstColumn="0" w:firstRowLastColumn="0" w:lastRowFirstColumn="0" w:lastRowLastColumn="0"/>
          <w:trHeight w:val="1571"/>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20F71793"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688" w:type="dxa"/>
          </w:tcPr>
          <w:p w14:paraId="4250265D"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 xml:space="preserve">Energy bills </w:t>
            </w:r>
          </w:p>
        </w:tc>
        <w:tc>
          <w:tcPr>
            <w:tcW w:w="2835" w:type="dxa"/>
            <w:gridSpan w:val="3"/>
          </w:tcPr>
          <w:p w14:paraId="17DC8DF6"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Total cost to household for energy consumed</w:t>
            </w:r>
          </w:p>
        </w:tc>
        <w:tc>
          <w:tcPr>
            <w:tcW w:w="2750" w:type="dxa"/>
          </w:tcPr>
          <w:p w14:paraId="033ED77C"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 xml:space="preserve">Rarely available. </w:t>
            </w:r>
          </w:p>
          <w:p w14:paraId="1CDD5D9B"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 xml:space="preserve">Fragmented knowledge – </w:t>
            </w:r>
          </w:p>
          <w:p w14:paraId="735CC791"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self-declared through surveys.</w:t>
            </w:r>
          </w:p>
          <w:p w14:paraId="496108BA" w14:textId="548CF0A1"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i/>
                <w:iCs/>
                <w:sz w:val="20"/>
                <w:szCs w:val="20"/>
                <w:lang w:eastAsia="en-AU"/>
              </w:rPr>
              <w:t xml:space="preserve"> e.g.,</w:t>
            </w:r>
            <w:r w:rsidRPr="00AC5AF4">
              <w:rPr>
                <w:rFonts w:ascii="Calibri" w:eastAsia="Calibri" w:hAnsi="Calibri" w:cs="Calibri"/>
                <w:sz w:val="20"/>
                <w:szCs w:val="20"/>
                <w:lang w:eastAsia="en-AU"/>
              </w:rPr>
              <w:t xml:space="preserve"> HILDA, ABS HECS, ABS HES, CSIRO Energise, and estimated by St Vincent de Paul via </w:t>
            </w:r>
            <w:proofErr w:type="spellStart"/>
            <w:r w:rsidRPr="00AC5AF4">
              <w:rPr>
                <w:rFonts w:ascii="Calibri" w:eastAsia="Calibri" w:hAnsi="Calibri" w:cs="Calibri"/>
                <w:sz w:val="20"/>
                <w:szCs w:val="20"/>
                <w:lang w:eastAsia="en-AU"/>
              </w:rPr>
              <w:t>Alviss</w:t>
            </w:r>
            <w:proofErr w:type="spellEnd"/>
            <w:r w:rsidRPr="00AC5AF4">
              <w:rPr>
                <w:rFonts w:ascii="Calibri" w:eastAsia="Calibri" w:hAnsi="Calibri" w:cs="Calibri"/>
                <w:sz w:val="20"/>
                <w:szCs w:val="20"/>
                <w:lang w:eastAsia="en-AU"/>
              </w:rPr>
              <w:t xml:space="preserve"> Consulting who collect historical tariff offers</w:t>
            </w:r>
          </w:p>
        </w:tc>
      </w:tr>
      <w:tr w:rsidR="00A7747C" w:rsidRPr="00AC5AF4" w14:paraId="2418182C" w14:textId="77777777" w:rsidTr="000916E8">
        <w:trPr>
          <w:trHeight w:val="851"/>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3AAEDF40" w14:textId="77777777" w:rsidR="00A7747C" w:rsidRPr="00AC5AF4" w:rsidRDefault="00A7747C" w:rsidP="00A7747C">
            <w:pPr>
              <w:spacing w:before="120"/>
              <w:ind w:right="-46"/>
              <w:jc w:val="right"/>
              <w:rPr>
                <w:rFonts w:ascii="Calibri" w:eastAsia="Calibri" w:hAnsi="Calibri" w:cs="Calibri"/>
                <w:sz w:val="20"/>
                <w:szCs w:val="20"/>
                <w:lang w:eastAsia="en-AU"/>
              </w:rPr>
            </w:pPr>
          </w:p>
        </w:tc>
        <w:tc>
          <w:tcPr>
            <w:tcW w:w="2688" w:type="dxa"/>
          </w:tcPr>
          <w:p w14:paraId="61B77297" w14:textId="77777777" w:rsidR="00A7747C" w:rsidRPr="00AC5AF4" w:rsidDel="00C31823"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Energy tariffs</w:t>
            </w:r>
          </w:p>
        </w:tc>
        <w:tc>
          <w:tcPr>
            <w:tcW w:w="2835" w:type="dxa"/>
            <w:gridSpan w:val="3"/>
          </w:tcPr>
          <w:p w14:paraId="55B3EA9D"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Cost to household per energy unit consumed</w:t>
            </w:r>
          </w:p>
        </w:tc>
        <w:tc>
          <w:tcPr>
            <w:tcW w:w="2750" w:type="dxa"/>
          </w:tcPr>
          <w:p w14:paraId="723C681E"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r w:rsidRPr="00AC5AF4">
              <w:rPr>
                <w:rFonts w:ascii="Calibri" w:eastAsia="Calibri" w:hAnsi="Calibri" w:cs="Calibri"/>
                <w:sz w:val="20"/>
                <w:szCs w:val="20"/>
                <w:lang w:eastAsia="en-AU"/>
              </w:rPr>
              <w:t xml:space="preserve">Not available or rarely available. </w:t>
            </w:r>
            <w:r w:rsidRPr="00AC5AF4">
              <w:rPr>
                <w:rFonts w:ascii="Calibri" w:eastAsia="Calibri" w:hAnsi="Calibri" w:cs="Calibri"/>
                <w:sz w:val="20"/>
                <w:szCs w:val="20"/>
                <w:vertAlign w:val="superscript"/>
                <w:lang w:eastAsia="en-AU"/>
              </w:rPr>
              <w:footnoteReference w:id="18"/>
            </w:r>
          </w:p>
          <w:p w14:paraId="127333FF"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p>
          <w:p w14:paraId="689E8318"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AU"/>
              </w:rPr>
            </w:pPr>
          </w:p>
        </w:tc>
      </w:tr>
    </w:tbl>
    <w:p w14:paraId="4B640B67" w14:textId="77777777" w:rsidR="00A7747C" w:rsidRPr="00AC5AF4" w:rsidRDefault="00A7747C" w:rsidP="00A7747C">
      <w:pPr>
        <w:spacing w:after="160" w:line="259" w:lineRule="auto"/>
        <w:rPr>
          <w:rFonts w:ascii="Calibri" w:eastAsia="Calibri" w:hAnsi="Calibri"/>
          <w:sz w:val="22"/>
          <w:szCs w:val="22"/>
          <w:lang w:eastAsia="en-US"/>
        </w:rPr>
      </w:pPr>
    </w:p>
    <w:p w14:paraId="6A1B3AEE" w14:textId="77777777" w:rsidR="00A7747C" w:rsidRPr="00AC5AF4" w:rsidRDefault="00A7747C" w:rsidP="00364C1C">
      <w:pPr>
        <w:pStyle w:val="NoSpacing"/>
        <w:rPr>
          <w:b/>
          <w:color w:val="002060"/>
          <w:sz w:val="28"/>
          <w:shd w:val="clear" w:color="auto" w:fill="FFFFFF"/>
        </w:rPr>
      </w:pPr>
      <w:bookmarkStart w:id="344" w:name="_Toc72454474"/>
      <w:r w:rsidRPr="00AC5AF4">
        <w:rPr>
          <w:b/>
          <w:color w:val="002060"/>
          <w:sz w:val="28"/>
          <w:shd w:val="clear" w:color="auto" w:fill="FFFFFF"/>
        </w:rPr>
        <w:t>INDICATORS of Energy Hardship</w:t>
      </w:r>
      <w:bookmarkEnd w:id="344"/>
    </w:p>
    <w:tbl>
      <w:tblPr>
        <w:tblStyle w:val="PlainTable5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547"/>
        <w:gridCol w:w="2552"/>
        <w:gridCol w:w="2693"/>
      </w:tblGrid>
      <w:tr w:rsidR="00A7747C" w:rsidRPr="00AC5AF4" w14:paraId="1BB379F0" w14:textId="77777777" w:rsidTr="00A7747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7" w:type="dxa"/>
            <w:shd w:val="clear" w:color="auto" w:fill="DEEAF6"/>
          </w:tcPr>
          <w:p w14:paraId="31B0B266" w14:textId="77777777" w:rsidR="00A7747C" w:rsidRPr="00AC5AF4" w:rsidRDefault="00A7747C" w:rsidP="00A7747C">
            <w:pPr>
              <w:spacing w:before="120" w:after="120"/>
              <w:ind w:right="-45"/>
              <w:jc w:val="center"/>
              <w:rPr>
                <w:rFonts w:ascii="Calibri" w:eastAsia="Calibri" w:hAnsi="Calibri" w:cs="Calibri"/>
                <w:b/>
                <w:i w:val="0"/>
                <w:sz w:val="22"/>
                <w:szCs w:val="20"/>
                <w:lang w:eastAsia="en-AU"/>
              </w:rPr>
            </w:pPr>
            <w:r w:rsidRPr="00AC5AF4">
              <w:rPr>
                <w:rFonts w:ascii="Calibri" w:eastAsia="Calibri" w:hAnsi="Calibri" w:cs="Calibri"/>
                <w:b/>
                <w:i w:val="0"/>
                <w:sz w:val="22"/>
                <w:szCs w:val="20"/>
                <w:lang w:eastAsia="en-AU"/>
              </w:rPr>
              <w:t>Element Type</w:t>
            </w:r>
          </w:p>
        </w:tc>
        <w:tc>
          <w:tcPr>
            <w:tcW w:w="2547" w:type="dxa"/>
            <w:shd w:val="clear" w:color="auto" w:fill="DEEAF6"/>
          </w:tcPr>
          <w:p w14:paraId="62B8C925" w14:textId="77777777" w:rsidR="00A7747C" w:rsidRPr="00AC5AF4" w:rsidRDefault="00A7747C" w:rsidP="00A7747C">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i w:val="0"/>
                <w:sz w:val="22"/>
                <w:szCs w:val="20"/>
                <w:lang w:eastAsia="en-AU"/>
              </w:rPr>
            </w:pPr>
            <w:r w:rsidRPr="00AC5AF4">
              <w:rPr>
                <w:rFonts w:ascii="Calibri" w:eastAsia="Calibri" w:hAnsi="Calibri" w:cs="Calibri"/>
                <w:b/>
                <w:i w:val="0"/>
                <w:sz w:val="22"/>
                <w:szCs w:val="20"/>
                <w:lang w:eastAsia="en-AU"/>
              </w:rPr>
              <w:t>Concepts</w:t>
            </w:r>
          </w:p>
        </w:tc>
        <w:tc>
          <w:tcPr>
            <w:tcW w:w="2552" w:type="dxa"/>
            <w:shd w:val="clear" w:color="auto" w:fill="DEEAF6"/>
          </w:tcPr>
          <w:p w14:paraId="66098554" w14:textId="77777777" w:rsidR="00A7747C" w:rsidRPr="00AC5AF4" w:rsidRDefault="00A7747C" w:rsidP="00A7747C">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i w:val="0"/>
                <w:sz w:val="22"/>
                <w:szCs w:val="20"/>
                <w:lang w:eastAsia="en-AU"/>
              </w:rPr>
            </w:pPr>
            <w:r w:rsidRPr="00AC5AF4">
              <w:rPr>
                <w:rFonts w:ascii="Calibri" w:eastAsia="Calibri" w:hAnsi="Calibri" w:cs="Calibri"/>
                <w:b/>
                <w:i w:val="0"/>
                <w:sz w:val="22"/>
                <w:szCs w:val="20"/>
                <w:lang w:eastAsia="en-AU"/>
              </w:rPr>
              <w:t>Rationale</w:t>
            </w:r>
          </w:p>
        </w:tc>
        <w:tc>
          <w:tcPr>
            <w:tcW w:w="2693" w:type="dxa"/>
            <w:shd w:val="clear" w:color="auto" w:fill="DEEAF6"/>
          </w:tcPr>
          <w:p w14:paraId="164CCF25" w14:textId="77777777" w:rsidR="00A7747C" w:rsidRPr="00AC5AF4" w:rsidRDefault="00A7747C" w:rsidP="00A7747C">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i w:val="0"/>
                <w:sz w:val="22"/>
                <w:szCs w:val="20"/>
                <w:lang w:eastAsia="en-AU"/>
              </w:rPr>
            </w:pPr>
            <w:r w:rsidRPr="00AC5AF4">
              <w:rPr>
                <w:rFonts w:ascii="Calibri" w:eastAsia="Calibri" w:hAnsi="Calibri" w:cs="Calibri"/>
                <w:b/>
                <w:i w:val="0"/>
                <w:sz w:val="22"/>
                <w:szCs w:val="20"/>
                <w:lang w:eastAsia="en-AU"/>
              </w:rPr>
              <w:t>Data Source</w:t>
            </w:r>
          </w:p>
        </w:tc>
      </w:tr>
      <w:tr w:rsidR="00A7747C" w:rsidRPr="00AC5AF4" w14:paraId="259CF68E" w14:textId="77777777" w:rsidTr="00091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vMerge w:val="restart"/>
            <w:tcBorders>
              <w:right w:val="none" w:sz="0" w:space="0" w:color="auto"/>
            </w:tcBorders>
          </w:tcPr>
          <w:p w14:paraId="4F59A834" w14:textId="77777777" w:rsidR="00A7747C" w:rsidRPr="00AC5AF4" w:rsidRDefault="00A7747C" w:rsidP="00A7747C">
            <w:pPr>
              <w:spacing w:before="120"/>
              <w:ind w:right="-46"/>
              <w:jc w:val="right"/>
              <w:rPr>
                <w:rFonts w:ascii="Calibri" w:eastAsia="Calibri" w:hAnsi="Calibri" w:cs="Calibri"/>
                <w:sz w:val="18"/>
                <w:szCs w:val="20"/>
                <w:lang w:eastAsia="en-AU"/>
              </w:rPr>
            </w:pPr>
            <w:r w:rsidRPr="00AC5AF4">
              <w:rPr>
                <w:rFonts w:ascii="Calibri" w:eastAsia="Calibri" w:hAnsi="Calibri" w:cs="Calibri"/>
                <w:sz w:val="18"/>
                <w:szCs w:val="20"/>
                <w:lang w:eastAsia="en-AU"/>
              </w:rPr>
              <w:t>Socio-demographic</w:t>
            </w:r>
          </w:p>
        </w:tc>
        <w:tc>
          <w:tcPr>
            <w:tcW w:w="2547" w:type="dxa"/>
          </w:tcPr>
          <w:p w14:paraId="3D96BFB0"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Under-consumption of energy </w:t>
            </w:r>
          </w:p>
        </w:tc>
        <w:tc>
          <w:tcPr>
            <w:tcW w:w="2552" w:type="dxa"/>
          </w:tcPr>
          <w:p w14:paraId="5B4492E2"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A household’s strategic response to cope with hardship</w:t>
            </w:r>
          </w:p>
        </w:tc>
        <w:tc>
          <w:tcPr>
            <w:tcW w:w="2693" w:type="dxa"/>
          </w:tcPr>
          <w:p w14:paraId="70C3E108"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Not available</w:t>
            </w:r>
          </w:p>
        </w:tc>
      </w:tr>
      <w:tr w:rsidR="00A7747C" w:rsidRPr="00AC5AF4" w14:paraId="797154EE" w14:textId="77777777" w:rsidTr="000916E8">
        <w:trPr>
          <w:jc w:val="center"/>
        </w:trPr>
        <w:tc>
          <w:tcPr>
            <w:cnfStyle w:val="001000000000" w:firstRow="0" w:lastRow="0" w:firstColumn="1" w:lastColumn="0" w:oddVBand="0" w:evenVBand="0" w:oddHBand="0" w:evenHBand="0" w:firstRowFirstColumn="0" w:firstRowLastColumn="0" w:lastRowFirstColumn="0" w:lastRowLastColumn="0"/>
            <w:tcW w:w="1417" w:type="dxa"/>
            <w:vMerge/>
            <w:tcBorders>
              <w:right w:val="none" w:sz="0" w:space="0" w:color="auto"/>
            </w:tcBorders>
          </w:tcPr>
          <w:p w14:paraId="11AB68CD" w14:textId="77777777" w:rsidR="00A7747C" w:rsidRPr="00AC5AF4" w:rsidRDefault="00A7747C" w:rsidP="00A7747C">
            <w:pPr>
              <w:spacing w:before="120"/>
              <w:ind w:right="-46"/>
              <w:jc w:val="right"/>
              <w:rPr>
                <w:rFonts w:ascii="Calibri" w:eastAsia="Calibri" w:hAnsi="Calibri" w:cs="Calibri"/>
                <w:sz w:val="18"/>
                <w:szCs w:val="20"/>
                <w:lang w:eastAsia="en-AU"/>
              </w:rPr>
            </w:pPr>
          </w:p>
        </w:tc>
        <w:tc>
          <w:tcPr>
            <w:tcW w:w="2547" w:type="dxa"/>
          </w:tcPr>
          <w:p w14:paraId="77E03153"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Under-consumption of other essentials</w:t>
            </w:r>
          </w:p>
        </w:tc>
        <w:tc>
          <w:tcPr>
            <w:tcW w:w="2552" w:type="dxa"/>
          </w:tcPr>
          <w:p w14:paraId="6ED12779"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A household’s strategic response to cope with hardship</w:t>
            </w:r>
          </w:p>
        </w:tc>
        <w:tc>
          <w:tcPr>
            <w:tcW w:w="2693" w:type="dxa"/>
          </w:tcPr>
          <w:p w14:paraId="68E44391"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Not available</w:t>
            </w:r>
          </w:p>
          <w:p w14:paraId="18010033"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 </w:t>
            </w:r>
          </w:p>
        </w:tc>
      </w:tr>
      <w:tr w:rsidR="00A7747C" w:rsidRPr="00AC5AF4" w14:paraId="74388160" w14:textId="77777777" w:rsidTr="00091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vMerge/>
            <w:tcBorders>
              <w:right w:val="none" w:sz="0" w:space="0" w:color="auto"/>
            </w:tcBorders>
          </w:tcPr>
          <w:p w14:paraId="0BD41557" w14:textId="77777777" w:rsidR="00A7747C" w:rsidRPr="00AC5AF4" w:rsidRDefault="00A7747C" w:rsidP="00A7747C">
            <w:pPr>
              <w:spacing w:before="120"/>
              <w:ind w:right="-46"/>
              <w:jc w:val="right"/>
              <w:rPr>
                <w:rFonts w:ascii="Calibri" w:eastAsia="Calibri" w:hAnsi="Calibri" w:cs="Calibri"/>
                <w:sz w:val="18"/>
                <w:szCs w:val="20"/>
                <w:lang w:eastAsia="en-AU"/>
              </w:rPr>
            </w:pPr>
          </w:p>
        </w:tc>
        <w:tc>
          <w:tcPr>
            <w:tcW w:w="2547" w:type="dxa"/>
          </w:tcPr>
          <w:p w14:paraId="62436D37"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Perceived thermal discomfort</w:t>
            </w:r>
          </w:p>
        </w:tc>
        <w:tc>
          <w:tcPr>
            <w:tcW w:w="2552" w:type="dxa"/>
          </w:tcPr>
          <w:p w14:paraId="4FC1C32D"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A subjective measure of whether householders are persistently too hot or too cold</w:t>
            </w:r>
          </w:p>
        </w:tc>
        <w:tc>
          <w:tcPr>
            <w:tcW w:w="2693" w:type="dxa"/>
          </w:tcPr>
          <w:p w14:paraId="57697A46"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Rarely available</w:t>
            </w:r>
          </w:p>
          <w:p w14:paraId="0484C2F9"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Available only in small-scale studies e.g., CSIRO Energise</w:t>
            </w:r>
          </w:p>
        </w:tc>
      </w:tr>
      <w:tr w:rsidR="00A7747C" w:rsidRPr="00AC5AF4" w14:paraId="0CC0557A" w14:textId="77777777" w:rsidTr="000916E8">
        <w:trPr>
          <w:trHeight w:val="1301"/>
          <w:jc w:val="center"/>
        </w:trPr>
        <w:tc>
          <w:tcPr>
            <w:cnfStyle w:val="001000000000" w:firstRow="0" w:lastRow="0" w:firstColumn="1" w:lastColumn="0" w:oddVBand="0" w:evenVBand="0" w:oddHBand="0" w:evenHBand="0" w:firstRowFirstColumn="0" w:firstRowLastColumn="0" w:lastRowFirstColumn="0" w:lastRowLastColumn="0"/>
            <w:tcW w:w="1417" w:type="dxa"/>
            <w:vMerge/>
            <w:tcBorders>
              <w:right w:val="none" w:sz="0" w:space="0" w:color="auto"/>
            </w:tcBorders>
          </w:tcPr>
          <w:p w14:paraId="36C8458C" w14:textId="77777777" w:rsidR="00A7747C" w:rsidRPr="00AC5AF4" w:rsidRDefault="00A7747C" w:rsidP="00A7747C">
            <w:pPr>
              <w:spacing w:before="120"/>
              <w:ind w:right="-46"/>
              <w:jc w:val="right"/>
              <w:rPr>
                <w:rFonts w:ascii="Calibri" w:eastAsia="Calibri" w:hAnsi="Calibri" w:cs="Calibri"/>
                <w:sz w:val="18"/>
                <w:szCs w:val="20"/>
                <w:lang w:eastAsia="en-AU"/>
              </w:rPr>
            </w:pPr>
          </w:p>
        </w:tc>
        <w:tc>
          <w:tcPr>
            <w:tcW w:w="2547" w:type="dxa"/>
          </w:tcPr>
          <w:p w14:paraId="3C20E77F"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Reported difficulty in paying energy bills</w:t>
            </w:r>
          </w:p>
          <w:p w14:paraId="555DD298"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p>
        </w:tc>
        <w:tc>
          <w:tcPr>
            <w:tcW w:w="2552" w:type="dxa"/>
          </w:tcPr>
          <w:p w14:paraId="0B64FACC"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An indirect measure of bill stress</w:t>
            </w:r>
          </w:p>
        </w:tc>
        <w:tc>
          <w:tcPr>
            <w:tcW w:w="2693" w:type="dxa"/>
          </w:tcPr>
          <w:p w14:paraId="3BF614F7"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Rarely available </w:t>
            </w:r>
          </w:p>
          <w:p w14:paraId="6A8F0BB0" w14:textId="6896C300"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e.g., HILDA, HECS</w:t>
            </w:r>
          </w:p>
        </w:tc>
      </w:tr>
      <w:tr w:rsidR="00A7747C" w:rsidRPr="00AC5AF4" w14:paraId="49800439" w14:textId="77777777" w:rsidTr="00091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tcPr>
          <w:p w14:paraId="499BEA6F" w14:textId="77777777" w:rsidR="00A7747C" w:rsidRPr="00AC5AF4" w:rsidRDefault="00A7747C" w:rsidP="00A7747C">
            <w:pPr>
              <w:spacing w:before="120"/>
              <w:ind w:right="-46"/>
              <w:jc w:val="right"/>
              <w:rPr>
                <w:rFonts w:ascii="Calibri" w:eastAsia="Calibri" w:hAnsi="Calibri" w:cs="Calibri"/>
                <w:sz w:val="18"/>
                <w:szCs w:val="20"/>
                <w:lang w:eastAsia="en-AU"/>
              </w:rPr>
            </w:pPr>
          </w:p>
        </w:tc>
        <w:tc>
          <w:tcPr>
            <w:tcW w:w="2547" w:type="dxa"/>
          </w:tcPr>
          <w:p w14:paraId="7D7D783E"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Ownership </w:t>
            </w:r>
          </w:p>
        </w:tc>
        <w:tc>
          <w:tcPr>
            <w:tcW w:w="2552" w:type="dxa"/>
          </w:tcPr>
          <w:p w14:paraId="517ACD25"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Indicates the potential for agency over the home dwelling</w:t>
            </w:r>
          </w:p>
        </w:tc>
        <w:tc>
          <w:tcPr>
            <w:tcW w:w="2693" w:type="dxa"/>
          </w:tcPr>
          <w:p w14:paraId="6F1CF08F"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Generally available</w:t>
            </w:r>
          </w:p>
          <w:p w14:paraId="4445A246" w14:textId="122E2E3D"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e.g., HILDA, ABS’ HES, ABS’ HECS, CSIRO Energise, etc</w:t>
            </w:r>
            <w:r w:rsidR="00AF204D">
              <w:rPr>
                <w:rFonts w:ascii="Calibri" w:eastAsia="Calibri" w:hAnsi="Calibri" w:cs="Calibri"/>
                <w:sz w:val="18"/>
                <w:szCs w:val="20"/>
                <w:lang w:eastAsia="en-AU"/>
              </w:rPr>
              <w:t>.</w:t>
            </w:r>
          </w:p>
          <w:p w14:paraId="3E6F28E1"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Note: whether ownership is an indicator of household energy hardship still needs to be validated through research. </w:t>
            </w:r>
          </w:p>
        </w:tc>
      </w:tr>
      <w:tr w:rsidR="00A7747C" w:rsidRPr="00AC5AF4" w14:paraId="56E36F76" w14:textId="77777777" w:rsidTr="000916E8">
        <w:trPr>
          <w:jc w:val="center"/>
        </w:trPr>
        <w:tc>
          <w:tcPr>
            <w:cnfStyle w:val="001000000000" w:firstRow="0" w:lastRow="0" w:firstColumn="1" w:lastColumn="0" w:oddVBand="0" w:evenVBand="0" w:oddHBand="0" w:evenHBand="0" w:firstRowFirstColumn="0" w:firstRowLastColumn="0" w:lastRowFirstColumn="0" w:lastRowLastColumn="0"/>
            <w:tcW w:w="1417" w:type="dxa"/>
            <w:vMerge w:val="restart"/>
            <w:tcBorders>
              <w:right w:val="none" w:sz="0" w:space="0" w:color="auto"/>
            </w:tcBorders>
          </w:tcPr>
          <w:p w14:paraId="4F2ED94B" w14:textId="77777777" w:rsidR="00A7747C" w:rsidRPr="00AC5AF4" w:rsidRDefault="00A7747C" w:rsidP="00A7747C">
            <w:pPr>
              <w:spacing w:before="120"/>
              <w:ind w:right="-46"/>
              <w:jc w:val="right"/>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Physical </w:t>
            </w:r>
          </w:p>
        </w:tc>
        <w:tc>
          <w:tcPr>
            <w:tcW w:w="2547" w:type="dxa"/>
          </w:tcPr>
          <w:p w14:paraId="5353033D"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Building degradation </w:t>
            </w:r>
          </w:p>
        </w:tc>
        <w:tc>
          <w:tcPr>
            <w:tcW w:w="2552" w:type="dxa"/>
          </w:tcPr>
          <w:p w14:paraId="32B011B4"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Presence of mould/damp/rot/leaks indicates a dwelling that is ineffectively thermally regulated, ventilated or sealed</w:t>
            </w:r>
          </w:p>
        </w:tc>
        <w:tc>
          <w:tcPr>
            <w:tcW w:w="2693" w:type="dxa"/>
          </w:tcPr>
          <w:p w14:paraId="27A3F85D"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Rarely available</w:t>
            </w:r>
          </w:p>
          <w:p w14:paraId="587BD6AF" w14:textId="78373596"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e.g., </w:t>
            </w:r>
            <w:r w:rsidR="008B456C">
              <w:rPr>
                <w:rFonts w:ascii="Calibri" w:eastAsia="Calibri" w:hAnsi="Calibri" w:cs="Calibri"/>
                <w:sz w:val="18"/>
                <w:szCs w:val="20"/>
                <w:lang w:eastAsia="en-AU"/>
              </w:rPr>
              <w:t xml:space="preserve">AHC </w:t>
            </w:r>
            <w:r w:rsidRPr="00AC5AF4">
              <w:rPr>
                <w:rFonts w:ascii="Calibri" w:eastAsia="Calibri" w:hAnsi="Calibri" w:cs="Calibri"/>
                <w:sz w:val="18"/>
                <w:szCs w:val="20"/>
                <w:lang w:eastAsia="en-AU"/>
              </w:rPr>
              <w:t xml:space="preserve">Dataset </w:t>
            </w:r>
          </w:p>
          <w:p w14:paraId="21E7DBAE" w14:textId="37C4869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Note: AHC covers only </w:t>
            </w:r>
            <w:r w:rsidR="008F09AC">
              <w:rPr>
                <w:rFonts w:ascii="Calibri" w:eastAsia="Calibri" w:hAnsi="Calibri" w:cs="Calibri"/>
                <w:sz w:val="18"/>
                <w:szCs w:val="20"/>
                <w:lang w:eastAsia="en-AU"/>
              </w:rPr>
              <w:t>New South Wales</w:t>
            </w:r>
            <w:r w:rsidRPr="00AC5AF4">
              <w:rPr>
                <w:rFonts w:ascii="Calibri" w:eastAsia="Calibri" w:hAnsi="Calibri" w:cs="Calibri"/>
                <w:sz w:val="18"/>
                <w:szCs w:val="20"/>
                <w:lang w:eastAsia="en-AU"/>
              </w:rPr>
              <w:t xml:space="preserve">, </w:t>
            </w:r>
            <w:r w:rsidR="008F09AC">
              <w:rPr>
                <w:rFonts w:ascii="Calibri" w:eastAsia="Calibri" w:hAnsi="Calibri" w:cs="Calibri"/>
                <w:sz w:val="18"/>
                <w:szCs w:val="20"/>
                <w:lang w:eastAsia="en-AU"/>
              </w:rPr>
              <w:t>Victoria</w:t>
            </w:r>
            <w:r w:rsidRPr="00AC5AF4">
              <w:rPr>
                <w:rFonts w:ascii="Calibri" w:eastAsia="Calibri" w:hAnsi="Calibri" w:cs="Calibri"/>
                <w:sz w:val="18"/>
                <w:szCs w:val="20"/>
                <w:lang w:eastAsia="en-AU"/>
              </w:rPr>
              <w:t xml:space="preserve">, </w:t>
            </w:r>
            <w:r w:rsidR="008F09AC">
              <w:rPr>
                <w:rFonts w:ascii="Calibri" w:eastAsia="Calibri" w:hAnsi="Calibri" w:cs="Calibri"/>
                <w:sz w:val="18"/>
                <w:szCs w:val="20"/>
                <w:lang w:eastAsia="en-AU"/>
              </w:rPr>
              <w:t xml:space="preserve">South Australia </w:t>
            </w:r>
            <w:r w:rsidRPr="00AC5AF4">
              <w:rPr>
                <w:rFonts w:ascii="Calibri" w:eastAsia="Calibri" w:hAnsi="Calibri" w:cs="Calibri"/>
                <w:sz w:val="18"/>
                <w:szCs w:val="20"/>
                <w:lang w:eastAsia="en-AU"/>
              </w:rPr>
              <w:lastRenderedPageBreak/>
              <w:t>and was only carried out for the year 2016</w:t>
            </w:r>
          </w:p>
        </w:tc>
      </w:tr>
      <w:tr w:rsidR="00A7747C" w:rsidRPr="00AC5AF4" w14:paraId="7F4E53B8" w14:textId="77777777" w:rsidTr="00091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vMerge/>
            <w:tcBorders>
              <w:right w:val="none" w:sz="0" w:space="0" w:color="auto"/>
            </w:tcBorders>
          </w:tcPr>
          <w:p w14:paraId="6E37E61E" w14:textId="77777777" w:rsidR="00A7747C" w:rsidRPr="00AC5AF4" w:rsidRDefault="00A7747C" w:rsidP="00A7747C">
            <w:pPr>
              <w:spacing w:before="120"/>
              <w:ind w:right="-46"/>
              <w:jc w:val="right"/>
              <w:rPr>
                <w:rFonts w:ascii="Calibri" w:eastAsia="Calibri" w:hAnsi="Calibri" w:cs="Calibri"/>
                <w:sz w:val="18"/>
                <w:szCs w:val="20"/>
                <w:lang w:eastAsia="en-AU"/>
              </w:rPr>
            </w:pPr>
          </w:p>
        </w:tc>
        <w:tc>
          <w:tcPr>
            <w:tcW w:w="2547" w:type="dxa"/>
          </w:tcPr>
          <w:p w14:paraId="71840E72"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Comparative indoor versus outdoor temperature </w:t>
            </w:r>
          </w:p>
          <w:p w14:paraId="722B2DDD"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p>
        </w:tc>
        <w:tc>
          <w:tcPr>
            <w:tcW w:w="2552" w:type="dxa"/>
          </w:tcPr>
          <w:p w14:paraId="7D8B5A43"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An objective measure of thermal regulation in the dwelling</w:t>
            </w:r>
          </w:p>
        </w:tc>
        <w:tc>
          <w:tcPr>
            <w:tcW w:w="2693" w:type="dxa"/>
          </w:tcPr>
          <w:p w14:paraId="6612BA98"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Not available</w:t>
            </w:r>
          </w:p>
          <w:p w14:paraId="778D359A"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Potentially available only in sporadic studies </w:t>
            </w:r>
          </w:p>
        </w:tc>
      </w:tr>
      <w:tr w:rsidR="00A7747C" w:rsidRPr="00AC5AF4" w14:paraId="2BC91D98" w14:textId="77777777" w:rsidTr="000916E8">
        <w:trPr>
          <w:jc w:val="center"/>
        </w:trPr>
        <w:tc>
          <w:tcPr>
            <w:cnfStyle w:val="001000000000" w:firstRow="0" w:lastRow="0" w:firstColumn="1" w:lastColumn="0" w:oddVBand="0" w:evenVBand="0" w:oddHBand="0" w:evenHBand="0" w:firstRowFirstColumn="0" w:firstRowLastColumn="0" w:lastRowFirstColumn="0" w:lastRowLastColumn="0"/>
            <w:tcW w:w="1417" w:type="dxa"/>
            <w:vMerge w:val="restart"/>
            <w:tcBorders>
              <w:right w:val="none" w:sz="0" w:space="0" w:color="auto"/>
            </w:tcBorders>
          </w:tcPr>
          <w:p w14:paraId="7AEEC6EE" w14:textId="77777777" w:rsidR="00A7747C" w:rsidRPr="00AC5AF4" w:rsidRDefault="00A7747C" w:rsidP="00A7747C">
            <w:pPr>
              <w:spacing w:before="120"/>
              <w:ind w:right="-46"/>
              <w:jc w:val="right"/>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Financial/ behavioural </w:t>
            </w:r>
          </w:p>
        </w:tc>
        <w:tc>
          <w:tcPr>
            <w:tcW w:w="2547" w:type="dxa"/>
          </w:tcPr>
          <w:p w14:paraId="355299DD"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Energy consumption relative to income or to median energy consumption. </w:t>
            </w:r>
          </w:p>
        </w:tc>
        <w:tc>
          <w:tcPr>
            <w:tcW w:w="2552" w:type="dxa"/>
          </w:tcPr>
          <w:p w14:paraId="3CE58170"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Indicates consumption is too low. Relative to dwelling and household size and features</w:t>
            </w:r>
          </w:p>
        </w:tc>
        <w:tc>
          <w:tcPr>
            <w:tcW w:w="2693" w:type="dxa"/>
          </w:tcPr>
          <w:p w14:paraId="4BA36A79"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Not available</w:t>
            </w:r>
          </w:p>
          <w:p w14:paraId="5738740E"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Potential to derive from other variables. For example, in HECS where questions on both bills and energy quantity used (in kWh or MJ) are asked, but only relevant when relative to size/type/climate zone of dwelling.</w:t>
            </w:r>
          </w:p>
        </w:tc>
      </w:tr>
      <w:tr w:rsidR="00A7747C" w:rsidRPr="00AC5AF4" w14:paraId="03755002" w14:textId="77777777" w:rsidTr="00091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vMerge/>
            <w:tcBorders>
              <w:right w:val="none" w:sz="0" w:space="0" w:color="auto"/>
            </w:tcBorders>
          </w:tcPr>
          <w:p w14:paraId="5D812842" w14:textId="77777777" w:rsidR="00A7747C" w:rsidRPr="00AC5AF4" w:rsidRDefault="00A7747C" w:rsidP="00A7747C">
            <w:pPr>
              <w:spacing w:before="120"/>
              <w:ind w:right="-46"/>
              <w:jc w:val="right"/>
              <w:rPr>
                <w:rFonts w:ascii="Calibri" w:eastAsia="Calibri" w:hAnsi="Calibri" w:cs="Calibri"/>
                <w:sz w:val="18"/>
                <w:szCs w:val="20"/>
                <w:lang w:eastAsia="en-AU"/>
              </w:rPr>
            </w:pPr>
          </w:p>
        </w:tc>
        <w:tc>
          <w:tcPr>
            <w:tcW w:w="2547" w:type="dxa"/>
          </w:tcPr>
          <w:p w14:paraId="3EF2563A"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Energy costs relative to income or to median energy costs.</w:t>
            </w:r>
          </w:p>
        </w:tc>
        <w:tc>
          <w:tcPr>
            <w:tcW w:w="2552" w:type="dxa"/>
          </w:tcPr>
          <w:p w14:paraId="71E2B846"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Indicates bill costs are too high</w:t>
            </w:r>
          </w:p>
        </w:tc>
        <w:tc>
          <w:tcPr>
            <w:tcW w:w="2693" w:type="dxa"/>
          </w:tcPr>
          <w:p w14:paraId="21C44107"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Not available</w:t>
            </w:r>
          </w:p>
          <w:p w14:paraId="00FF7D18"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Potentially derive from other variables.</w:t>
            </w:r>
          </w:p>
          <w:p w14:paraId="646EA323"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e.g., HILDA, HECS</w:t>
            </w:r>
          </w:p>
        </w:tc>
      </w:tr>
      <w:tr w:rsidR="00A7747C" w:rsidRPr="00AC5AF4" w14:paraId="2CE16B3A" w14:textId="77777777" w:rsidTr="000916E8">
        <w:trPr>
          <w:jc w:val="center"/>
        </w:trPr>
        <w:tc>
          <w:tcPr>
            <w:cnfStyle w:val="001000000000" w:firstRow="0" w:lastRow="0" w:firstColumn="1" w:lastColumn="0" w:oddVBand="0" w:evenVBand="0" w:oddHBand="0" w:evenHBand="0" w:firstRowFirstColumn="0" w:firstRowLastColumn="0" w:lastRowFirstColumn="0" w:lastRowLastColumn="0"/>
            <w:tcW w:w="1417" w:type="dxa"/>
            <w:vMerge/>
            <w:tcBorders>
              <w:right w:val="none" w:sz="0" w:space="0" w:color="auto"/>
            </w:tcBorders>
          </w:tcPr>
          <w:p w14:paraId="468B16F2" w14:textId="77777777" w:rsidR="00A7747C" w:rsidRPr="00AC5AF4" w:rsidRDefault="00A7747C" w:rsidP="00A7747C">
            <w:pPr>
              <w:spacing w:before="120"/>
              <w:ind w:right="-46"/>
              <w:jc w:val="right"/>
              <w:rPr>
                <w:rFonts w:ascii="Calibri" w:eastAsia="Calibri" w:hAnsi="Calibri" w:cs="Calibri"/>
                <w:sz w:val="18"/>
                <w:szCs w:val="20"/>
                <w:lang w:eastAsia="en-AU"/>
              </w:rPr>
            </w:pPr>
          </w:p>
        </w:tc>
        <w:tc>
          <w:tcPr>
            <w:tcW w:w="2547" w:type="dxa"/>
          </w:tcPr>
          <w:p w14:paraId="60FC20EC"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Expenditure to heat/cool the house</w:t>
            </w:r>
          </w:p>
        </w:tc>
        <w:tc>
          <w:tcPr>
            <w:tcW w:w="2552" w:type="dxa"/>
          </w:tcPr>
          <w:p w14:paraId="4387E3DD"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 xml:space="preserve">Separates thermal regulation from other energy uses and can indicate whether consumption is too low </w:t>
            </w:r>
          </w:p>
        </w:tc>
        <w:tc>
          <w:tcPr>
            <w:tcW w:w="2693" w:type="dxa"/>
          </w:tcPr>
          <w:p w14:paraId="4F3D5EDD"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r w:rsidRPr="00AC5AF4">
              <w:rPr>
                <w:rFonts w:ascii="Calibri" w:eastAsia="Calibri" w:hAnsi="Calibri" w:cs="Calibri"/>
                <w:sz w:val="18"/>
                <w:szCs w:val="20"/>
                <w:lang w:eastAsia="en-AU"/>
              </w:rPr>
              <w:t>Not available</w:t>
            </w:r>
          </w:p>
          <w:p w14:paraId="006D2C5D"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p>
          <w:p w14:paraId="774BAAB9"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20"/>
                <w:lang w:eastAsia="en-AU"/>
              </w:rPr>
            </w:pPr>
          </w:p>
        </w:tc>
      </w:tr>
    </w:tbl>
    <w:p w14:paraId="6A4048DF" w14:textId="77777777" w:rsidR="00D800F3" w:rsidRPr="00AC5AF4" w:rsidRDefault="00D800F3" w:rsidP="00364C1C">
      <w:pPr>
        <w:pStyle w:val="NoSpacing"/>
        <w:rPr>
          <w:b/>
          <w:color w:val="002060"/>
          <w:sz w:val="28"/>
          <w:shd w:val="clear" w:color="auto" w:fill="FFFFFF"/>
        </w:rPr>
      </w:pPr>
      <w:bookmarkStart w:id="345" w:name="_Toc72454475"/>
    </w:p>
    <w:p w14:paraId="7EC81DE7" w14:textId="78839035" w:rsidR="00A7747C" w:rsidRPr="00AC5AF4" w:rsidRDefault="00A7747C" w:rsidP="00364C1C">
      <w:pPr>
        <w:pStyle w:val="NoSpacing"/>
        <w:rPr>
          <w:b/>
          <w:color w:val="002060"/>
          <w:sz w:val="28"/>
          <w:shd w:val="clear" w:color="auto" w:fill="FFFFFF"/>
        </w:rPr>
      </w:pPr>
      <w:r w:rsidRPr="00AC5AF4">
        <w:rPr>
          <w:b/>
          <w:color w:val="002060"/>
          <w:sz w:val="28"/>
          <w:shd w:val="clear" w:color="auto" w:fill="FFFFFF"/>
        </w:rPr>
        <w:t>OUTCOMES of Energy Hardship</w:t>
      </w:r>
      <w:bookmarkEnd w:id="345"/>
    </w:p>
    <w:tbl>
      <w:tblPr>
        <w:tblStyle w:val="PlainTable512"/>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40"/>
        <w:gridCol w:w="6"/>
        <w:gridCol w:w="2534"/>
        <w:gridCol w:w="2541"/>
      </w:tblGrid>
      <w:tr w:rsidR="00A7747C" w:rsidRPr="00AC5AF4" w14:paraId="7135285B" w14:textId="77777777" w:rsidTr="00A7747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8" w:type="dxa"/>
            <w:shd w:val="clear" w:color="auto" w:fill="DEEAF6"/>
          </w:tcPr>
          <w:p w14:paraId="5E302625" w14:textId="77777777" w:rsidR="00A7747C" w:rsidRPr="00AC5AF4" w:rsidRDefault="00A7747C" w:rsidP="00A7747C">
            <w:pPr>
              <w:spacing w:before="120" w:after="120"/>
              <w:ind w:right="-45"/>
              <w:jc w:val="center"/>
              <w:rPr>
                <w:rFonts w:ascii="Calibri" w:eastAsia="Calibri" w:hAnsi="Calibri"/>
                <w:b/>
                <w:i w:val="0"/>
                <w:sz w:val="22"/>
                <w:szCs w:val="20"/>
                <w:lang w:eastAsia="en-AU"/>
              </w:rPr>
            </w:pPr>
            <w:r w:rsidRPr="00AC5AF4">
              <w:rPr>
                <w:rFonts w:ascii="Calibri" w:eastAsia="Calibri" w:hAnsi="Calibri"/>
                <w:b/>
                <w:i w:val="0"/>
                <w:sz w:val="22"/>
                <w:szCs w:val="20"/>
                <w:lang w:eastAsia="en-AU"/>
              </w:rPr>
              <w:t>Element Type</w:t>
            </w:r>
          </w:p>
        </w:tc>
        <w:tc>
          <w:tcPr>
            <w:tcW w:w="2540" w:type="dxa"/>
            <w:shd w:val="clear" w:color="auto" w:fill="DEEAF6"/>
          </w:tcPr>
          <w:p w14:paraId="783443C3" w14:textId="77777777" w:rsidR="00A7747C" w:rsidRPr="00AC5AF4" w:rsidRDefault="00A7747C" w:rsidP="00A7747C">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i w:val="0"/>
                <w:sz w:val="22"/>
                <w:szCs w:val="20"/>
                <w:lang w:eastAsia="en-AU"/>
              </w:rPr>
            </w:pPr>
            <w:r w:rsidRPr="00AC5AF4">
              <w:rPr>
                <w:rFonts w:ascii="Calibri" w:eastAsia="Calibri" w:hAnsi="Calibri"/>
                <w:b/>
                <w:i w:val="0"/>
                <w:sz w:val="22"/>
                <w:szCs w:val="20"/>
                <w:lang w:eastAsia="en-AU"/>
              </w:rPr>
              <w:t>Concepts</w:t>
            </w:r>
          </w:p>
        </w:tc>
        <w:tc>
          <w:tcPr>
            <w:tcW w:w="2540" w:type="dxa"/>
            <w:gridSpan w:val="2"/>
            <w:shd w:val="clear" w:color="auto" w:fill="DEEAF6"/>
          </w:tcPr>
          <w:p w14:paraId="08188661" w14:textId="77777777" w:rsidR="00A7747C" w:rsidRPr="00AC5AF4" w:rsidRDefault="00A7747C" w:rsidP="00A7747C">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i w:val="0"/>
                <w:sz w:val="22"/>
                <w:szCs w:val="20"/>
                <w:lang w:eastAsia="en-AU"/>
              </w:rPr>
            </w:pPr>
            <w:r w:rsidRPr="00AC5AF4">
              <w:rPr>
                <w:rFonts w:ascii="Calibri" w:eastAsia="Calibri" w:hAnsi="Calibri"/>
                <w:b/>
                <w:i w:val="0"/>
                <w:sz w:val="22"/>
                <w:szCs w:val="20"/>
                <w:lang w:eastAsia="en-AU"/>
              </w:rPr>
              <w:t>Rationale</w:t>
            </w:r>
          </w:p>
        </w:tc>
        <w:tc>
          <w:tcPr>
            <w:tcW w:w="2541" w:type="dxa"/>
            <w:shd w:val="clear" w:color="auto" w:fill="DEEAF6"/>
          </w:tcPr>
          <w:p w14:paraId="2FE7F881" w14:textId="77777777" w:rsidR="00A7747C" w:rsidRPr="00AC5AF4" w:rsidRDefault="00A7747C" w:rsidP="00A7747C">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i w:val="0"/>
                <w:sz w:val="22"/>
                <w:szCs w:val="20"/>
                <w:lang w:eastAsia="en-AU"/>
              </w:rPr>
            </w:pPr>
            <w:r w:rsidRPr="00AC5AF4">
              <w:rPr>
                <w:rFonts w:ascii="Calibri" w:eastAsia="Calibri" w:hAnsi="Calibri"/>
                <w:b/>
                <w:i w:val="0"/>
                <w:sz w:val="22"/>
                <w:szCs w:val="20"/>
                <w:lang w:eastAsia="en-AU"/>
              </w:rPr>
              <w:t>Available Variables</w:t>
            </w:r>
          </w:p>
        </w:tc>
      </w:tr>
      <w:tr w:rsidR="00A7747C" w:rsidRPr="00AC5AF4" w14:paraId="077710BE" w14:textId="77777777" w:rsidTr="00091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none" w:sz="0" w:space="0" w:color="auto"/>
            </w:tcBorders>
          </w:tcPr>
          <w:p w14:paraId="1F5A0D71" w14:textId="77777777" w:rsidR="00A7747C" w:rsidRPr="00AC5AF4" w:rsidRDefault="00A7747C" w:rsidP="00A7747C">
            <w:pPr>
              <w:spacing w:before="120"/>
              <w:ind w:right="-46"/>
              <w:jc w:val="right"/>
              <w:rPr>
                <w:rFonts w:ascii="Calibri" w:eastAsia="Calibri" w:hAnsi="Calibri"/>
                <w:sz w:val="20"/>
                <w:szCs w:val="20"/>
                <w:lang w:eastAsia="en-AU"/>
              </w:rPr>
            </w:pPr>
            <w:r w:rsidRPr="00AC5AF4">
              <w:rPr>
                <w:rFonts w:ascii="Calibri" w:eastAsia="Calibri" w:hAnsi="Calibri"/>
                <w:sz w:val="20"/>
                <w:szCs w:val="20"/>
                <w:lang w:eastAsia="en-AU"/>
              </w:rPr>
              <w:t>Socio-demographic</w:t>
            </w:r>
          </w:p>
        </w:tc>
        <w:tc>
          <w:tcPr>
            <w:tcW w:w="2540" w:type="dxa"/>
          </w:tcPr>
          <w:p w14:paraId="5CC26E8F"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Under-consumption of energy (over an extended period)</w:t>
            </w:r>
          </w:p>
        </w:tc>
        <w:tc>
          <w:tcPr>
            <w:tcW w:w="2540" w:type="dxa"/>
            <w:gridSpan w:val="2"/>
          </w:tcPr>
          <w:p w14:paraId="2A183ADE"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Consequence of long-term energy hardship</w:t>
            </w:r>
          </w:p>
        </w:tc>
        <w:tc>
          <w:tcPr>
            <w:tcW w:w="2541" w:type="dxa"/>
          </w:tcPr>
          <w:p w14:paraId="7E972518"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Not available</w:t>
            </w:r>
          </w:p>
        </w:tc>
      </w:tr>
      <w:tr w:rsidR="00A7747C" w:rsidRPr="00AC5AF4" w14:paraId="0269BF80" w14:textId="77777777" w:rsidTr="000916E8">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7DCA08C9" w14:textId="77777777" w:rsidR="00A7747C" w:rsidRPr="00AC5AF4" w:rsidRDefault="00A7747C" w:rsidP="00A7747C">
            <w:pPr>
              <w:spacing w:before="120"/>
              <w:ind w:right="-46"/>
              <w:jc w:val="right"/>
              <w:rPr>
                <w:rFonts w:ascii="Calibri" w:eastAsia="Calibri" w:hAnsi="Calibri"/>
                <w:sz w:val="20"/>
                <w:szCs w:val="20"/>
                <w:lang w:eastAsia="en-AU"/>
              </w:rPr>
            </w:pPr>
          </w:p>
        </w:tc>
        <w:tc>
          <w:tcPr>
            <w:tcW w:w="2540" w:type="dxa"/>
          </w:tcPr>
          <w:p w14:paraId="4ABFF6F6"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Stress/anxiety</w:t>
            </w:r>
          </w:p>
        </w:tc>
        <w:tc>
          <w:tcPr>
            <w:tcW w:w="2540" w:type="dxa"/>
            <w:gridSpan w:val="2"/>
          </w:tcPr>
          <w:p w14:paraId="41722398"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Likely to be raised by long-term hardship</w:t>
            </w:r>
          </w:p>
        </w:tc>
        <w:tc>
          <w:tcPr>
            <w:tcW w:w="2541" w:type="dxa"/>
          </w:tcPr>
          <w:p w14:paraId="52CC4B18"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Not available</w:t>
            </w:r>
          </w:p>
        </w:tc>
      </w:tr>
      <w:tr w:rsidR="00A7747C" w:rsidRPr="00AC5AF4" w14:paraId="552CC91D" w14:textId="77777777" w:rsidTr="00091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2DE43491" w14:textId="77777777" w:rsidR="00A7747C" w:rsidRPr="00AC5AF4" w:rsidRDefault="00A7747C" w:rsidP="00A7747C">
            <w:pPr>
              <w:spacing w:before="120"/>
              <w:ind w:right="-46"/>
              <w:jc w:val="right"/>
              <w:rPr>
                <w:rFonts w:ascii="Calibri" w:eastAsia="Calibri" w:hAnsi="Calibri"/>
                <w:sz w:val="20"/>
                <w:szCs w:val="20"/>
                <w:lang w:eastAsia="en-AU"/>
              </w:rPr>
            </w:pPr>
          </w:p>
        </w:tc>
        <w:tc>
          <w:tcPr>
            <w:tcW w:w="2540" w:type="dxa"/>
          </w:tcPr>
          <w:p w14:paraId="26C178D2"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 xml:space="preserve">Mental wellbeing </w:t>
            </w:r>
          </w:p>
        </w:tc>
        <w:tc>
          <w:tcPr>
            <w:tcW w:w="2540" w:type="dxa"/>
            <w:gridSpan w:val="2"/>
          </w:tcPr>
          <w:p w14:paraId="6744C81C"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 xml:space="preserve">Likely to be lowered by </w:t>
            </w:r>
            <w:proofErr w:type="gramStart"/>
            <w:r w:rsidRPr="00AC5AF4">
              <w:rPr>
                <w:rFonts w:ascii="Calibri" w:eastAsia="Calibri" w:hAnsi="Calibri"/>
                <w:sz w:val="20"/>
                <w:szCs w:val="20"/>
                <w:lang w:eastAsia="en-AU"/>
              </w:rPr>
              <w:t>hardship;</w:t>
            </w:r>
            <w:proofErr w:type="gramEnd"/>
            <w:r w:rsidRPr="00AC5AF4">
              <w:rPr>
                <w:rFonts w:ascii="Calibri" w:eastAsia="Calibri" w:hAnsi="Calibri"/>
                <w:sz w:val="20"/>
                <w:szCs w:val="20"/>
                <w:lang w:eastAsia="en-AU"/>
              </w:rPr>
              <w:t xml:space="preserve"> </w:t>
            </w:r>
          </w:p>
          <w:p w14:paraId="54BDC060"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In turn damaging to general wellbeing</w:t>
            </w:r>
          </w:p>
        </w:tc>
        <w:tc>
          <w:tcPr>
            <w:tcW w:w="2541" w:type="dxa"/>
          </w:tcPr>
          <w:p w14:paraId="0E89F36D"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Not available</w:t>
            </w:r>
          </w:p>
          <w:p w14:paraId="5D4C5A30"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p>
        </w:tc>
      </w:tr>
      <w:tr w:rsidR="00A7747C" w:rsidRPr="00AC5AF4" w14:paraId="6F269EF3" w14:textId="77777777" w:rsidTr="000916E8">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322C4A08" w14:textId="77777777" w:rsidR="00A7747C" w:rsidRPr="00AC5AF4" w:rsidRDefault="00A7747C" w:rsidP="00A7747C">
            <w:pPr>
              <w:spacing w:before="120"/>
              <w:ind w:right="-46"/>
              <w:jc w:val="right"/>
              <w:rPr>
                <w:rFonts w:ascii="Calibri" w:eastAsia="Calibri" w:hAnsi="Calibri"/>
                <w:sz w:val="20"/>
                <w:szCs w:val="20"/>
                <w:lang w:eastAsia="en-AU"/>
              </w:rPr>
            </w:pPr>
          </w:p>
        </w:tc>
        <w:tc>
          <w:tcPr>
            <w:tcW w:w="2540" w:type="dxa"/>
          </w:tcPr>
          <w:p w14:paraId="6820EF58"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 xml:space="preserve">Physical health </w:t>
            </w:r>
          </w:p>
        </w:tc>
        <w:tc>
          <w:tcPr>
            <w:tcW w:w="2540" w:type="dxa"/>
            <w:gridSpan w:val="2"/>
          </w:tcPr>
          <w:p w14:paraId="528AE606"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 xml:space="preserve">Likely to be lowered by hardship; </w:t>
            </w:r>
          </w:p>
        </w:tc>
        <w:tc>
          <w:tcPr>
            <w:tcW w:w="2541" w:type="dxa"/>
          </w:tcPr>
          <w:p w14:paraId="35A752F7"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Not available</w:t>
            </w:r>
          </w:p>
        </w:tc>
      </w:tr>
      <w:tr w:rsidR="00A7747C" w:rsidRPr="00AC5AF4" w14:paraId="4B948580" w14:textId="77777777" w:rsidTr="000916E8">
        <w:trPr>
          <w:gridAfter w:val="2"/>
          <w:cnfStyle w:val="000000100000" w:firstRow="0" w:lastRow="0" w:firstColumn="0" w:lastColumn="0" w:oddVBand="0" w:evenVBand="0" w:oddHBand="1" w:evenHBand="0" w:firstRowFirstColumn="0" w:firstRowLastColumn="0" w:lastRowFirstColumn="0" w:lastRowLastColumn="0"/>
          <w:wAfter w:w="5075" w:type="dxa"/>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37ACCC96" w14:textId="77777777" w:rsidR="00A7747C" w:rsidRPr="00AC5AF4" w:rsidRDefault="00A7747C" w:rsidP="00A7747C">
            <w:pPr>
              <w:spacing w:before="120"/>
              <w:ind w:right="-46"/>
              <w:jc w:val="right"/>
              <w:rPr>
                <w:rFonts w:ascii="Calibri" w:eastAsia="Calibri" w:hAnsi="Calibri"/>
                <w:sz w:val="20"/>
                <w:szCs w:val="20"/>
                <w:lang w:eastAsia="en-AU"/>
              </w:rPr>
            </w:pPr>
            <w:r w:rsidRPr="00AC5AF4">
              <w:rPr>
                <w:rFonts w:ascii="Calibri" w:eastAsia="Calibri" w:hAnsi="Calibri"/>
                <w:sz w:val="20"/>
                <w:szCs w:val="20"/>
                <w:lang w:eastAsia="en-AU"/>
              </w:rPr>
              <w:t xml:space="preserve">Physical </w:t>
            </w:r>
          </w:p>
        </w:tc>
        <w:tc>
          <w:tcPr>
            <w:tcW w:w="2546" w:type="dxa"/>
            <w:gridSpan w:val="2"/>
          </w:tcPr>
          <w:p w14:paraId="7B315727" w14:textId="6E9BBE95" w:rsidR="00A7747C" w:rsidRPr="00AC5AF4" w:rsidRDefault="00006F0A"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Pr>
                <w:rFonts w:ascii="Calibri" w:eastAsia="Calibri" w:hAnsi="Calibri"/>
                <w:sz w:val="20"/>
                <w:szCs w:val="20"/>
                <w:lang w:eastAsia="en-AU"/>
              </w:rPr>
              <w:t>(</w:t>
            </w:r>
            <w:r w:rsidR="00A7747C" w:rsidRPr="00AC5AF4">
              <w:rPr>
                <w:rFonts w:ascii="Calibri" w:eastAsia="Calibri" w:hAnsi="Calibri"/>
                <w:sz w:val="20"/>
                <w:szCs w:val="20"/>
                <w:lang w:eastAsia="en-AU"/>
              </w:rPr>
              <w:t>There are few, if any, physical outcomes of energy hardship; physical health impacts are addressed as a socio-demographic element</w:t>
            </w:r>
            <w:r>
              <w:rPr>
                <w:rFonts w:ascii="Calibri" w:eastAsia="Calibri" w:hAnsi="Calibri"/>
                <w:sz w:val="20"/>
                <w:szCs w:val="20"/>
                <w:lang w:eastAsia="en-AU"/>
              </w:rPr>
              <w:t>)</w:t>
            </w:r>
          </w:p>
          <w:p w14:paraId="2EE96A01"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 xml:space="preserve"> </w:t>
            </w:r>
          </w:p>
        </w:tc>
      </w:tr>
      <w:tr w:rsidR="00A7747C" w:rsidRPr="00AC5AF4" w14:paraId="0A622F08" w14:textId="77777777" w:rsidTr="000916E8">
        <w:trPr>
          <w:trHeight w:val="707"/>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1BD250E0" w14:textId="77777777" w:rsidR="00A7747C" w:rsidRPr="00AC5AF4" w:rsidRDefault="00A7747C" w:rsidP="00A7747C">
            <w:pPr>
              <w:spacing w:before="120"/>
              <w:ind w:right="-46"/>
              <w:jc w:val="right"/>
              <w:rPr>
                <w:rFonts w:ascii="Calibri" w:eastAsia="Calibri" w:hAnsi="Calibri"/>
                <w:sz w:val="20"/>
                <w:szCs w:val="20"/>
                <w:lang w:eastAsia="en-AU"/>
              </w:rPr>
            </w:pPr>
            <w:r w:rsidRPr="00AC5AF4">
              <w:rPr>
                <w:rFonts w:ascii="Calibri" w:eastAsia="Calibri" w:hAnsi="Calibri"/>
                <w:sz w:val="20"/>
                <w:szCs w:val="20"/>
                <w:lang w:eastAsia="en-AU"/>
              </w:rPr>
              <w:lastRenderedPageBreak/>
              <w:t xml:space="preserve">Financial/ behavioural </w:t>
            </w:r>
          </w:p>
        </w:tc>
        <w:tc>
          <w:tcPr>
            <w:tcW w:w="2540" w:type="dxa"/>
          </w:tcPr>
          <w:p w14:paraId="6E755EE3"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Bill default, arrears</w:t>
            </w:r>
          </w:p>
        </w:tc>
        <w:tc>
          <w:tcPr>
            <w:tcW w:w="2540" w:type="dxa"/>
            <w:gridSpan w:val="2"/>
          </w:tcPr>
          <w:p w14:paraId="27C62F8A"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Consequences of inability to pay</w:t>
            </w:r>
          </w:p>
        </w:tc>
        <w:tc>
          <w:tcPr>
            <w:tcW w:w="2541" w:type="dxa"/>
          </w:tcPr>
          <w:p w14:paraId="791A8B62"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 xml:space="preserve">Not available </w:t>
            </w:r>
            <w:r w:rsidRPr="00AC5AF4">
              <w:rPr>
                <w:rFonts w:ascii="Calibri" w:eastAsia="Calibri" w:hAnsi="Calibri" w:cs="Calibri"/>
                <w:sz w:val="20"/>
                <w:szCs w:val="20"/>
                <w:vertAlign w:val="superscript"/>
                <w:lang w:eastAsia="en-AU"/>
              </w:rPr>
              <w:footnoteReference w:id="19"/>
            </w:r>
          </w:p>
        </w:tc>
      </w:tr>
      <w:tr w:rsidR="00A7747C" w:rsidRPr="00AC5AF4" w14:paraId="75A5DCF4" w14:textId="77777777" w:rsidTr="00091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none" w:sz="0" w:space="0" w:color="auto"/>
            </w:tcBorders>
          </w:tcPr>
          <w:p w14:paraId="73B30644" w14:textId="77777777" w:rsidR="00A7747C" w:rsidRPr="00AC5AF4" w:rsidRDefault="00A7747C" w:rsidP="00A7747C">
            <w:pPr>
              <w:spacing w:before="120"/>
              <w:ind w:right="-46"/>
              <w:jc w:val="right"/>
              <w:rPr>
                <w:rFonts w:ascii="Calibri" w:eastAsia="Calibri" w:hAnsi="Calibri"/>
                <w:sz w:val="20"/>
                <w:szCs w:val="20"/>
                <w:lang w:eastAsia="en-AU"/>
              </w:rPr>
            </w:pPr>
          </w:p>
        </w:tc>
        <w:tc>
          <w:tcPr>
            <w:tcW w:w="2540" w:type="dxa"/>
          </w:tcPr>
          <w:p w14:paraId="36046008"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Hardship programs, other social policy programs</w:t>
            </w:r>
          </w:p>
        </w:tc>
        <w:tc>
          <w:tcPr>
            <w:tcW w:w="2540" w:type="dxa"/>
            <w:gridSpan w:val="2"/>
          </w:tcPr>
          <w:p w14:paraId="60E4DA29"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Consequences of inability to pay</w:t>
            </w:r>
          </w:p>
        </w:tc>
        <w:tc>
          <w:tcPr>
            <w:tcW w:w="2541" w:type="dxa"/>
          </w:tcPr>
          <w:p w14:paraId="46924D22"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Not available</w:t>
            </w:r>
          </w:p>
        </w:tc>
      </w:tr>
      <w:tr w:rsidR="00A7747C" w:rsidRPr="00AC5AF4" w14:paraId="5E7F42A0" w14:textId="77777777" w:rsidTr="000916E8">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771A610B" w14:textId="77777777" w:rsidR="00A7747C" w:rsidRPr="00AC5AF4" w:rsidRDefault="00A7747C" w:rsidP="00A7747C">
            <w:pPr>
              <w:spacing w:before="120"/>
              <w:ind w:right="-46"/>
              <w:jc w:val="right"/>
              <w:rPr>
                <w:rFonts w:ascii="Calibri" w:eastAsia="Calibri" w:hAnsi="Calibri"/>
                <w:sz w:val="20"/>
                <w:szCs w:val="20"/>
                <w:lang w:eastAsia="en-AU"/>
              </w:rPr>
            </w:pPr>
          </w:p>
        </w:tc>
        <w:tc>
          <w:tcPr>
            <w:tcW w:w="2540" w:type="dxa"/>
          </w:tcPr>
          <w:p w14:paraId="4A09CC1F"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Debt collection agency involvement</w:t>
            </w:r>
          </w:p>
        </w:tc>
        <w:tc>
          <w:tcPr>
            <w:tcW w:w="2540" w:type="dxa"/>
            <w:gridSpan w:val="2"/>
          </w:tcPr>
          <w:p w14:paraId="74E8951B"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Consequences of retailer selling the debt</w:t>
            </w:r>
          </w:p>
        </w:tc>
        <w:tc>
          <w:tcPr>
            <w:tcW w:w="2541" w:type="dxa"/>
          </w:tcPr>
          <w:p w14:paraId="19AD1077"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Not available</w:t>
            </w:r>
          </w:p>
          <w:p w14:paraId="1F5D6F30" w14:textId="77777777" w:rsidR="00A7747C" w:rsidRPr="00AC5AF4" w:rsidRDefault="00A7747C" w:rsidP="00A7747C">
            <w:pPr>
              <w:spacing w:before="120"/>
              <w:ind w:right="-46"/>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AU"/>
              </w:rPr>
            </w:pPr>
          </w:p>
        </w:tc>
      </w:tr>
      <w:tr w:rsidR="00A7747C" w:rsidRPr="00AC5AF4" w14:paraId="08DCB3EE" w14:textId="77777777" w:rsidTr="00091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none" w:sz="0" w:space="0" w:color="auto"/>
            </w:tcBorders>
          </w:tcPr>
          <w:p w14:paraId="532BEB2F" w14:textId="77777777" w:rsidR="00A7747C" w:rsidRPr="00AC5AF4" w:rsidRDefault="00A7747C" w:rsidP="00A7747C">
            <w:pPr>
              <w:spacing w:before="120"/>
              <w:ind w:right="-46"/>
              <w:jc w:val="right"/>
              <w:rPr>
                <w:rFonts w:ascii="Calibri" w:eastAsia="Calibri" w:hAnsi="Calibri"/>
                <w:sz w:val="20"/>
                <w:szCs w:val="20"/>
                <w:lang w:eastAsia="en-AU"/>
              </w:rPr>
            </w:pPr>
          </w:p>
        </w:tc>
        <w:tc>
          <w:tcPr>
            <w:tcW w:w="2540" w:type="dxa"/>
          </w:tcPr>
          <w:p w14:paraId="56EA5BF7"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Disconnection</w:t>
            </w:r>
          </w:p>
        </w:tc>
        <w:tc>
          <w:tcPr>
            <w:tcW w:w="2540" w:type="dxa"/>
            <w:gridSpan w:val="2"/>
          </w:tcPr>
          <w:p w14:paraId="77D6F02A"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Consequences of chronic inability to pay</w:t>
            </w:r>
          </w:p>
        </w:tc>
        <w:tc>
          <w:tcPr>
            <w:tcW w:w="2541" w:type="dxa"/>
          </w:tcPr>
          <w:p w14:paraId="0BC86882"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r w:rsidRPr="00AC5AF4">
              <w:rPr>
                <w:rFonts w:ascii="Calibri" w:eastAsia="Calibri" w:hAnsi="Calibri"/>
                <w:sz w:val="20"/>
                <w:szCs w:val="20"/>
                <w:lang w:eastAsia="en-AU"/>
              </w:rPr>
              <w:t>Not available</w:t>
            </w:r>
          </w:p>
          <w:p w14:paraId="225DF069" w14:textId="77777777" w:rsidR="00A7747C" w:rsidRPr="00AC5AF4" w:rsidRDefault="00A7747C" w:rsidP="00A7747C">
            <w:pPr>
              <w:spacing w:before="120"/>
              <w:ind w:right="-46"/>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eastAsia="en-AU"/>
              </w:rPr>
            </w:pPr>
          </w:p>
        </w:tc>
      </w:tr>
    </w:tbl>
    <w:p w14:paraId="15EF6564" w14:textId="77777777" w:rsidR="00A7747C" w:rsidRPr="00AC5AF4" w:rsidRDefault="00A7747C" w:rsidP="00A7747C">
      <w:pPr>
        <w:spacing w:after="160" w:line="259" w:lineRule="auto"/>
        <w:rPr>
          <w:rFonts w:ascii="Arial" w:eastAsia="Yu Gothic Light" w:hAnsi="Arial" w:cs="Arial"/>
          <w:color w:val="1F3864"/>
          <w:sz w:val="22"/>
          <w:szCs w:val="28"/>
          <w:shd w:val="clear" w:color="auto" w:fill="FFFFFF"/>
          <w:lang w:eastAsia="en-US"/>
        </w:rPr>
      </w:pPr>
    </w:p>
    <w:p w14:paraId="1C115C16" w14:textId="77777777" w:rsidR="00A7747C" w:rsidRPr="00AC5AF4" w:rsidRDefault="00A7747C" w:rsidP="00A7747C">
      <w:pPr>
        <w:spacing w:after="160" w:line="259" w:lineRule="auto"/>
        <w:rPr>
          <w:rFonts w:ascii="Arial" w:eastAsia="Yu Gothic Light" w:hAnsi="Arial" w:cs="Arial"/>
          <w:b/>
          <w:bCs/>
          <w:color w:val="1F3864"/>
          <w:sz w:val="28"/>
          <w:szCs w:val="28"/>
          <w:shd w:val="clear" w:color="auto" w:fill="FFFFFF"/>
          <w:lang w:eastAsia="en-US"/>
        </w:rPr>
      </w:pPr>
      <w:r w:rsidRPr="00AC5AF4">
        <w:rPr>
          <w:rFonts w:ascii="Calibri" w:eastAsia="Calibri" w:hAnsi="Calibri"/>
          <w:sz w:val="28"/>
          <w:szCs w:val="22"/>
          <w:shd w:val="clear" w:color="auto" w:fill="FFFFFF"/>
          <w:lang w:eastAsia="en-US"/>
        </w:rPr>
        <w:br w:type="page"/>
      </w:r>
    </w:p>
    <w:p w14:paraId="610678A7" w14:textId="4E34D949" w:rsidR="00A7747C" w:rsidRPr="00AC5AF4" w:rsidRDefault="00A7747C" w:rsidP="00D800F3">
      <w:pPr>
        <w:pStyle w:val="Heading2"/>
        <w:jc w:val="center"/>
        <w:rPr>
          <w:shd w:val="clear" w:color="auto" w:fill="FFFFFF"/>
        </w:rPr>
      </w:pPr>
      <w:bookmarkStart w:id="346" w:name="_Toc75875499"/>
      <w:r w:rsidRPr="00AC5AF4">
        <w:rPr>
          <w:shd w:val="clear" w:color="auto" w:fill="FFFFFF"/>
        </w:rPr>
        <w:lastRenderedPageBreak/>
        <w:t>Appendix C: Linking Research Findings to the Recommendations</w:t>
      </w:r>
      <w:bookmarkEnd w:id="342"/>
      <w:bookmarkEnd w:id="346"/>
    </w:p>
    <w:p w14:paraId="504F9581" w14:textId="77777777" w:rsidR="00A7747C" w:rsidRPr="00AC5AF4" w:rsidRDefault="00A7747C" w:rsidP="00A7747C">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Our investigation has revealed many important issues which have each prompted the generation of a suite of recommendations for implementation. To ensure that each recommendation is robust, in that it was formed from our empirical analysis, we present the recommendations alongside the key findings from our research.</w:t>
      </w:r>
    </w:p>
    <w:p w14:paraId="182752DA" w14:textId="77777777" w:rsidR="00A7747C" w:rsidRPr="00AC5AF4" w:rsidRDefault="00A7747C" w:rsidP="00A7747C">
      <w:pPr>
        <w:spacing w:before="120" w:after="120" w:line="276" w:lineRule="auto"/>
        <w:jc w:val="both"/>
        <w:rPr>
          <w:rFonts w:ascii="Calibri" w:eastAsia="Calibri" w:hAnsi="Calibri" w:cs="Calibri"/>
          <w:sz w:val="22"/>
          <w:lang w:bidi="en-US"/>
        </w:rPr>
      </w:pPr>
      <w:r w:rsidRPr="00AC5AF4">
        <w:rPr>
          <w:rFonts w:ascii="Calibri" w:eastAsia="Calibri" w:hAnsi="Calibri" w:cs="Calibri"/>
          <w:sz w:val="22"/>
          <w:lang w:bidi="en-US"/>
        </w:rPr>
        <w:t>These are presented according to key areas investigated as part of this project.</w:t>
      </w:r>
    </w:p>
    <w:p w14:paraId="37A238A2" w14:textId="77777777" w:rsidR="00A7747C" w:rsidRPr="00AC5AF4" w:rsidRDefault="00A7747C" w:rsidP="00A7747C">
      <w:pPr>
        <w:ind w:left="426"/>
        <w:jc w:val="center"/>
        <w:rPr>
          <w:lang w:eastAsia="en-AU"/>
        </w:rPr>
      </w:pPr>
      <w:r w:rsidRPr="00AC5AF4">
        <w:rPr>
          <w:rFonts w:ascii="Calibri" w:hAnsi="Calibri"/>
          <w:b/>
          <w:bCs/>
          <w:color w:val="000000"/>
          <w:lang w:eastAsia="en-AU"/>
        </w:rPr>
        <w:t>Defining Energy Hardship: Recommendations from Our Review of Existing Literature</w:t>
      </w:r>
    </w:p>
    <w:tbl>
      <w:tblPr>
        <w:tblW w:w="9438" w:type="dxa"/>
        <w:tblInd w:w="421" w:type="dxa"/>
        <w:tblCellMar>
          <w:top w:w="15" w:type="dxa"/>
          <w:left w:w="15" w:type="dxa"/>
          <w:bottom w:w="15" w:type="dxa"/>
          <w:right w:w="15" w:type="dxa"/>
        </w:tblCellMar>
        <w:tblLook w:val="04A0" w:firstRow="1" w:lastRow="0" w:firstColumn="1" w:lastColumn="0" w:noHBand="0" w:noVBand="1"/>
      </w:tblPr>
      <w:tblGrid>
        <w:gridCol w:w="2268"/>
        <w:gridCol w:w="2687"/>
        <w:gridCol w:w="4483"/>
      </w:tblGrid>
      <w:tr w:rsidR="00A7747C" w:rsidRPr="00AC5AF4" w14:paraId="5967E8B7" w14:textId="77777777" w:rsidTr="000916E8">
        <w:tc>
          <w:tcPr>
            <w:tcW w:w="2268"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563649C" w14:textId="77777777" w:rsidR="00A7747C" w:rsidRPr="00AC5AF4" w:rsidRDefault="00A7747C" w:rsidP="00A7747C">
            <w:pPr>
              <w:rPr>
                <w:sz w:val="22"/>
                <w:lang w:eastAsia="en-AU"/>
              </w:rPr>
            </w:pPr>
            <w:r w:rsidRPr="00AC5AF4">
              <w:rPr>
                <w:rFonts w:ascii="Calibri" w:hAnsi="Calibri"/>
                <w:b/>
                <w:bCs/>
                <w:color w:val="000000"/>
                <w:sz w:val="22"/>
                <w:lang w:eastAsia="en-AU"/>
              </w:rPr>
              <w:t>Key Insights</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11792A2" w14:textId="77777777" w:rsidR="00A7747C" w:rsidRPr="00AC5AF4" w:rsidRDefault="00A7747C" w:rsidP="00A7747C">
            <w:pPr>
              <w:rPr>
                <w:sz w:val="22"/>
                <w:lang w:eastAsia="en-AU"/>
              </w:rPr>
            </w:pPr>
            <w:r w:rsidRPr="00AC5AF4">
              <w:rPr>
                <w:rFonts w:ascii="Calibri" w:hAnsi="Calibri"/>
                <w:b/>
                <w:bCs/>
                <w:color w:val="000000"/>
                <w:sz w:val="22"/>
                <w:lang w:eastAsia="en-AU"/>
              </w:rPr>
              <w:t>Details</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0612225" w14:textId="77777777" w:rsidR="00A7747C" w:rsidRPr="00AC5AF4" w:rsidRDefault="00A7747C" w:rsidP="00A7747C">
            <w:pPr>
              <w:rPr>
                <w:sz w:val="22"/>
                <w:lang w:eastAsia="en-AU"/>
              </w:rPr>
            </w:pPr>
            <w:r w:rsidRPr="00AC5AF4">
              <w:rPr>
                <w:rFonts w:ascii="Calibri" w:hAnsi="Calibri"/>
                <w:b/>
                <w:bCs/>
                <w:color w:val="000000"/>
                <w:sz w:val="22"/>
                <w:lang w:eastAsia="en-AU"/>
              </w:rPr>
              <w:t>Recommendations</w:t>
            </w:r>
          </w:p>
        </w:tc>
      </w:tr>
      <w:tr w:rsidR="00A7747C" w:rsidRPr="00AC5AF4" w14:paraId="0629EA39"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79751" w14:textId="77777777" w:rsidR="00A7747C" w:rsidRPr="00AC5AF4" w:rsidRDefault="00A7747C" w:rsidP="00A7747C">
            <w:pPr>
              <w:rPr>
                <w:sz w:val="20"/>
                <w:lang w:eastAsia="en-AU"/>
              </w:rPr>
            </w:pPr>
            <w:r w:rsidRPr="00AC5AF4">
              <w:rPr>
                <w:rFonts w:ascii="Calibri" w:hAnsi="Calibri"/>
                <w:color w:val="000000"/>
                <w:sz w:val="20"/>
                <w:szCs w:val="22"/>
                <w:lang w:eastAsia="en-AU"/>
              </w:rPr>
              <w:t>The project developed a definition of energy hardship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4A1F0" w14:textId="77777777" w:rsidR="00A7747C" w:rsidRPr="00AC5AF4" w:rsidRDefault="00A7747C" w:rsidP="00A7747C">
            <w:pPr>
              <w:rPr>
                <w:sz w:val="20"/>
                <w:lang w:eastAsia="en-AU"/>
              </w:rPr>
            </w:pPr>
            <w:r w:rsidRPr="00AC5AF4">
              <w:rPr>
                <w:rFonts w:ascii="Calibri" w:hAnsi="Calibri"/>
                <w:color w:val="000000"/>
                <w:sz w:val="20"/>
                <w:szCs w:val="22"/>
                <w:lang w:eastAsia="en-AU"/>
              </w:rPr>
              <w:t>Captures ‘situation’ and reflects the importance of adequacy, access and agency, together with outcomes of dignity and minimum needs.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57823" w14:textId="77777777" w:rsidR="00A7747C" w:rsidRPr="00AC5AF4" w:rsidRDefault="00A7747C" w:rsidP="00A7747C">
            <w:pPr>
              <w:rPr>
                <w:rFonts w:ascii="Calibri" w:hAnsi="Calibri"/>
                <w:color w:val="000000"/>
                <w:sz w:val="20"/>
                <w:szCs w:val="22"/>
                <w:lang w:eastAsia="en-AU"/>
              </w:rPr>
            </w:pPr>
            <w:r w:rsidRPr="00AC5AF4">
              <w:rPr>
                <w:rFonts w:ascii="Calibri" w:hAnsi="Calibri"/>
                <w:color w:val="000000"/>
                <w:sz w:val="20"/>
                <w:szCs w:val="22"/>
                <w:lang w:eastAsia="en-AU"/>
              </w:rPr>
              <w:t>Embed this inclusive definition into the design and application of programs and policies:</w:t>
            </w:r>
          </w:p>
          <w:p w14:paraId="7A6EC289" w14:textId="77777777" w:rsidR="00A7747C" w:rsidRPr="00AC5AF4" w:rsidRDefault="00A7747C" w:rsidP="00A7747C">
            <w:pPr>
              <w:spacing w:before="60"/>
              <w:rPr>
                <w:b/>
                <w:i/>
                <w:sz w:val="20"/>
                <w:lang w:eastAsia="en-AU"/>
              </w:rPr>
            </w:pPr>
            <w:r w:rsidRPr="00AC5AF4">
              <w:rPr>
                <w:rFonts w:ascii="Calibri" w:eastAsia="Calibri" w:hAnsi="Calibri"/>
                <w:b/>
                <w:i/>
                <w:color w:val="002060"/>
                <w:sz w:val="20"/>
                <w:szCs w:val="22"/>
                <w:shd w:val="clear" w:color="auto" w:fill="FFFFFF"/>
                <w:lang w:eastAsia="en-US"/>
              </w:rPr>
              <w:t>When a household is unable to use sufficient energy services in the home to live a comfortable, dignified and healthy life without restricting other essential needs</w:t>
            </w:r>
          </w:p>
        </w:tc>
      </w:tr>
      <w:tr w:rsidR="00A7747C" w:rsidRPr="00AC5AF4" w14:paraId="629459CA"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B4847" w14:textId="77777777" w:rsidR="00A7747C" w:rsidRPr="00AC5AF4" w:rsidRDefault="00A7747C" w:rsidP="00A7747C">
            <w:pPr>
              <w:rPr>
                <w:sz w:val="20"/>
                <w:lang w:eastAsia="en-AU"/>
              </w:rPr>
            </w:pPr>
            <w:r w:rsidRPr="00AC5AF4">
              <w:rPr>
                <w:rFonts w:ascii="Calibri" w:hAnsi="Calibri"/>
                <w:color w:val="000000"/>
                <w:sz w:val="20"/>
                <w:szCs w:val="22"/>
                <w:lang w:eastAsia="en-AU"/>
              </w:rPr>
              <w:t>The project developed a taxonomy of causes and symptoms of energy hardship</w:t>
            </w:r>
          </w:p>
          <w:p w14:paraId="78E08EC7" w14:textId="77777777" w:rsidR="00A7747C" w:rsidRPr="00AC5AF4" w:rsidRDefault="00A7747C" w:rsidP="00A7747C">
            <w:pPr>
              <w:rPr>
                <w:sz w:val="20"/>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250F7" w14:textId="77777777" w:rsidR="00A7747C" w:rsidRPr="00AC5AF4" w:rsidRDefault="00A7747C" w:rsidP="00A7747C">
            <w:pPr>
              <w:rPr>
                <w:sz w:val="20"/>
                <w:lang w:eastAsia="en-AU"/>
              </w:rPr>
            </w:pPr>
            <w:r w:rsidRPr="00AC5AF4">
              <w:rPr>
                <w:rFonts w:ascii="Calibri" w:hAnsi="Calibri"/>
                <w:color w:val="000000"/>
                <w:sz w:val="20"/>
                <w:szCs w:val="22"/>
                <w:lang w:eastAsia="en-AU"/>
              </w:rPr>
              <w:t>Taxonomy to understand causes and symptoms of energy hardship: Drivers, Indicators, Outcomes and the best way to measure each factor.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90A7D" w14:textId="61E51BA5" w:rsidR="00A7747C" w:rsidRPr="00AC5AF4" w:rsidRDefault="00A7747C" w:rsidP="00A7747C">
            <w:pPr>
              <w:rPr>
                <w:sz w:val="20"/>
                <w:lang w:eastAsia="en-AU"/>
              </w:rPr>
            </w:pPr>
            <w:r w:rsidRPr="00AC5AF4">
              <w:rPr>
                <w:rFonts w:ascii="Calibri" w:hAnsi="Calibri"/>
                <w:color w:val="000000"/>
                <w:sz w:val="20"/>
                <w:szCs w:val="22"/>
                <w:lang w:eastAsia="en-AU"/>
              </w:rPr>
              <w:t xml:space="preserve">Apply multiple measures of </w:t>
            </w:r>
            <w:r w:rsidR="00272D59">
              <w:rPr>
                <w:rFonts w:ascii="Calibri" w:hAnsi="Calibri"/>
                <w:color w:val="000000"/>
                <w:sz w:val="20"/>
                <w:szCs w:val="22"/>
                <w:lang w:eastAsia="en-AU"/>
              </w:rPr>
              <w:t>e</w:t>
            </w:r>
            <w:r w:rsidRPr="00AC5AF4">
              <w:rPr>
                <w:rFonts w:ascii="Calibri" w:hAnsi="Calibri"/>
                <w:color w:val="000000"/>
                <w:sz w:val="20"/>
                <w:szCs w:val="22"/>
                <w:lang w:eastAsia="en-AU"/>
              </w:rPr>
              <w:t xml:space="preserve">nergy </w:t>
            </w:r>
            <w:r w:rsidR="00272D59">
              <w:rPr>
                <w:rFonts w:ascii="Calibri" w:hAnsi="Calibri"/>
                <w:color w:val="000000"/>
                <w:sz w:val="20"/>
                <w:szCs w:val="22"/>
                <w:lang w:eastAsia="en-AU"/>
              </w:rPr>
              <w:t>h</w:t>
            </w:r>
            <w:r w:rsidRPr="00AC5AF4">
              <w:rPr>
                <w:rFonts w:ascii="Calibri" w:hAnsi="Calibri"/>
                <w:color w:val="000000"/>
                <w:sz w:val="20"/>
                <w:szCs w:val="22"/>
                <w:lang w:eastAsia="en-AU"/>
              </w:rPr>
              <w:t>ardship (Drivers, Indicators and Outcomes) to more effectively and accurately track and monitor Energy Hardship (which is more extensive than previously known)</w:t>
            </w:r>
          </w:p>
        </w:tc>
      </w:tr>
      <w:tr w:rsidR="00A7747C" w:rsidRPr="00AC5AF4" w14:paraId="03596AE9"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5884D" w14:textId="77777777" w:rsidR="00A7747C" w:rsidRPr="00AC5AF4" w:rsidRDefault="00A7747C" w:rsidP="00A7747C">
            <w:pPr>
              <w:rPr>
                <w:sz w:val="20"/>
                <w:lang w:eastAsia="en-AU"/>
              </w:rPr>
            </w:pPr>
            <w:r w:rsidRPr="00AC5AF4">
              <w:rPr>
                <w:rFonts w:ascii="Calibri" w:hAnsi="Calibri"/>
                <w:color w:val="000000"/>
                <w:sz w:val="20"/>
                <w:szCs w:val="22"/>
                <w:lang w:eastAsia="en-AU"/>
              </w:rPr>
              <w:t>The project developed a framework that reflects differing levels of energy hardship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ADDB8" w14:textId="77777777" w:rsidR="00A7747C" w:rsidRPr="00AC5AF4" w:rsidRDefault="00A7747C" w:rsidP="00A7747C">
            <w:pPr>
              <w:rPr>
                <w:sz w:val="20"/>
                <w:lang w:eastAsia="en-AU"/>
              </w:rPr>
            </w:pPr>
            <w:r w:rsidRPr="00AC5AF4">
              <w:rPr>
                <w:rFonts w:ascii="Calibri" w:hAnsi="Calibri"/>
                <w:color w:val="000000"/>
                <w:sz w:val="20"/>
                <w:szCs w:val="22"/>
                <w:lang w:eastAsia="en-AU"/>
              </w:rPr>
              <w:t xml:space="preserve">The </w:t>
            </w:r>
            <w:r w:rsidRPr="00831E16">
              <w:rPr>
                <w:rFonts w:ascii="Calibri" w:hAnsi="Calibri"/>
                <w:color w:val="000000"/>
                <w:sz w:val="20"/>
                <w:szCs w:val="22"/>
                <w:lang w:eastAsia="en-AU"/>
              </w:rPr>
              <w:t>A</w:t>
            </w:r>
            <w:r w:rsidRPr="00AC5AF4">
              <w:rPr>
                <w:rFonts w:ascii="Calibri" w:hAnsi="Calibri"/>
                <w:color w:val="000000"/>
                <w:sz w:val="20"/>
                <w:szCs w:val="22"/>
                <w:lang w:eastAsia="en-AU"/>
              </w:rPr>
              <w:t>BATE Hardship Framework captures differences and dynamics in energy hardship based on severity and duration.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8BD7B" w14:textId="4F882A1C" w:rsidR="00A7747C" w:rsidRPr="00AC5AF4" w:rsidRDefault="00A7747C" w:rsidP="00A7747C">
            <w:pPr>
              <w:rPr>
                <w:sz w:val="20"/>
                <w:lang w:eastAsia="en-AU"/>
              </w:rPr>
            </w:pPr>
            <w:r w:rsidRPr="00AC5AF4">
              <w:rPr>
                <w:rFonts w:ascii="Calibri" w:hAnsi="Calibri"/>
                <w:color w:val="000000"/>
                <w:sz w:val="20"/>
                <w:szCs w:val="22"/>
                <w:lang w:eastAsia="en-AU"/>
              </w:rPr>
              <w:t xml:space="preserve">Use the </w:t>
            </w:r>
            <w:r w:rsidRPr="00831E16">
              <w:rPr>
                <w:rFonts w:ascii="Calibri" w:hAnsi="Calibri"/>
                <w:color w:val="000000"/>
                <w:sz w:val="20"/>
                <w:szCs w:val="22"/>
                <w:lang w:eastAsia="en-AU"/>
              </w:rPr>
              <w:t>A</w:t>
            </w:r>
            <w:r w:rsidRPr="00AC5AF4">
              <w:rPr>
                <w:rFonts w:ascii="Calibri" w:hAnsi="Calibri"/>
                <w:color w:val="000000"/>
                <w:sz w:val="20"/>
                <w:szCs w:val="22"/>
                <w:lang w:eastAsia="en-AU"/>
              </w:rPr>
              <w:t xml:space="preserve">BATE </w:t>
            </w:r>
            <w:r w:rsidR="00AF204D">
              <w:rPr>
                <w:rFonts w:ascii="Calibri" w:hAnsi="Calibri"/>
                <w:color w:val="000000"/>
                <w:sz w:val="20"/>
                <w:szCs w:val="22"/>
                <w:lang w:eastAsia="en-AU"/>
              </w:rPr>
              <w:t>h</w:t>
            </w:r>
            <w:r w:rsidRPr="00AC5AF4">
              <w:rPr>
                <w:rFonts w:ascii="Calibri" w:hAnsi="Calibri"/>
                <w:color w:val="000000"/>
                <w:sz w:val="20"/>
                <w:szCs w:val="22"/>
                <w:lang w:eastAsia="en-AU"/>
              </w:rPr>
              <w:t xml:space="preserve">ardship </w:t>
            </w:r>
            <w:r w:rsidR="00AF204D">
              <w:rPr>
                <w:rFonts w:ascii="Calibri" w:hAnsi="Calibri"/>
                <w:color w:val="000000"/>
                <w:sz w:val="20"/>
                <w:szCs w:val="22"/>
                <w:lang w:eastAsia="en-AU"/>
              </w:rPr>
              <w:t>s</w:t>
            </w:r>
            <w:r w:rsidRPr="00AC5AF4">
              <w:rPr>
                <w:rFonts w:ascii="Calibri" w:hAnsi="Calibri"/>
                <w:color w:val="000000"/>
                <w:sz w:val="20"/>
                <w:szCs w:val="22"/>
                <w:lang w:eastAsia="en-AU"/>
              </w:rPr>
              <w:t xml:space="preserve">tates to tailor the design of policies and </w:t>
            </w:r>
            <w:proofErr w:type="gramStart"/>
            <w:r w:rsidRPr="00AC5AF4">
              <w:rPr>
                <w:rFonts w:ascii="Calibri" w:hAnsi="Calibri"/>
                <w:color w:val="000000"/>
                <w:sz w:val="20"/>
                <w:szCs w:val="22"/>
                <w:lang w:eastAsia="en-AU"/>
              </w:rPr>
              <w:t>programs</w:t>
            </w:r>
            <w:proofErr w:type="gramEnd"/>
            <w:r w:rsidRPr="00AC5AF4">
              <w:rPr>
                <w:rFonts w:ascii="Calibri" w:hAnsi="Calibri"/>
                <w:color w:val="000000"/>
                <w:sz w:val="20"/>
                <w:szCs w:val="22"/>
                <w:lang w:eastAsia="en-AU"/>
              </w:rPr>
              <w:t xml:space="preserve"> so they are more effective at reducing hardship, and as a diagnostic tool of energy hardship. </w:t>
            </w:r>
          </w:p>
          <w:p w14:paraId="3539BECC" w14:textId="77777777" w:rsidR="00A7747C" w:rsidRPr="00AC5AF4" w:rsidRDefault="00A7747C" w:rsidP="00A7747C">
            <w:pPr>
              <w:rPr>
                <w:sz w:val="20"/>
                <w:lang w:eastAsia="en-AU"/>
              </w:rPr>
            </w:pPr>
          </w:p>
        </w:tc>
      </w:tr>
      <w:tr w:rsidR="00A7747C" w:rsidRPr="00AC5AF4" w14:paraId="377655C4"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7151C" w14:textId="77777777" w:rsidR="00A7747C" w:rsidRPr="00AC5AF4" w:rsidRDefault="00A7747C" w:rsidP="00A7747C">
            <w:pPr>
              <w:rPr>
                <w:sz w:val="20"/>
                <w:lang w:eastAsia="en-AU"/>
              </w:rPr>
            </w:pPr>
            <w:r w:rsidRPr="00AC5AF4">
              <w:rPr>
                <w:rFonts w:ascii="Calibri" w:hAnsi="Calibri"/>
                <w:color w:val="000000"/>
                <w:sz w:val="20"/>
                <w:szCs w:val="22"/>
                <w:lang w:eastAsia="en-AU"/>
              </w:rPr>
              <w:t>The project developed a classification of methods to reduce energy hardship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189F2" w14:textId="77777777" w:rsidR="00A7747C" w:rsidRPr="00AC5AF4" w:rsidRDefault="00A7747C" w:rsidP="00A7747C">
            <w:pPr>
              <w:rPr>
                <w:sz w:val="20"/>
                <w:lang w:eastAsia="en-AU"/>
              </w:rPr>
            </w:pPr>
            <w:r w:rsidRPr="00AC5AF4">
              <w:rPr>
                <w:rFonts w:ascii="Calibri" w:hAnsi="Calibri"/>
                <w:color w:val="000000"/>
                <w:sz w:val="20"/>
                <w:szCs w:val="22"/>
                <w:lang w:eastAsia="en-AU"/>
              </w:rPr>
              <w:t>Methods to reduce vulnerability (prevention) and hardship (support and relief) called P-S-R</w:t>
            </w:r>
          </w:p>
          <w:p w14:paraId="6135DA49" w14:textId="77777777" w:rsidR="00A7747C" w:rsidRPr="00AC5AF4" w:rsidRDefault="00A7747C" w:rsidP="00A7747C">
            <w:pPr>
              <w:rPr>
                <w:sz w:val="20"/>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40666" w14:textId="77777777" w:rsidR="00A7747C" w:rsidRPr="00AC5AF4" w:rsidRDefault="00A7747C" w:rsidP="00A7747C">
            <w:pPr>
              <w:rPr>
                <w:sz w:val="20"/>
                <w:lang w:eastAsia="en-AU"/>
              </w:rPr>
            </w:pPr>
            <w:r w:rsidRPr="00AC5AF4">
              <w:rPr>
                <w:rFonts w:ascii="Calibri" w:hAnsi="Calibri"/>
                <w:color w:val="000000"/>
                <w:sz w:val="20"/>
                <w:szCs w:val="22"/>
                <w:lang w:eastAsia="en-AU"/>
              </w:rPr>
              <w:t>Adjust programs so that Support and Relief is provided to reduce hardship, and Prevention is provided to reduce vulnerability. Note that some prevention initiatives will be needed for households in hardship until their structural barriers are removed.</w:t>
            </w:r>
          </w:p>
        </w:tc>
      </w:tr>
      <w:tr w:rsidR="00A7747C" w:rsidRPr="00AC5AF4" w14:paraId="386F2BA4"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50A75" w14:textId="77777777" w:rsidR="00A7747C" w:rsidRPr="00AC5AF4" w:rsidRDefault="00A7747C" w:rsidP="00A7747C">
            <w:pPr>
              <w:rPr>
                <w:sz w:val="20"/>
                <w:lang w:eastAsia="en-AU"/>
              </w:rPr>
            </w:pPr>
            <w:r w:rsidRPr="00AC5AF4">
              <w:rPr>
                <w:rFonts w:ascii="Calibri" w:hAnsi="Calibri"/>
                <w:color w:val="000000"/>
                <w:sz w:val="20"/>
                <w:szCs w:val="22"/>
                <w:lang w:eastAsia="en-AU"/>
              </w:rPr>
              <w:t>The project developed a framework to support an understanding of ‘vulnerability’ in relation to a ‘hardship’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F0492" w14:textId="77777777" w:rsidR="00A7747C" w:rsidRPr="00AC5AF4" w:rsidRDefault="00A7747C" w:rsidP="00A7747C">
            <w:pPr>
              <w:rPr>
                <w:sz w:val="20"/>
                <w:lang w:eastAsia="en-AU"/>
              </w:rPr>
            </w:pPr>
            <w:r w:rsidRPr="00AC5AF4">
              <w:rPr>
                <w:rFonts w:ascii="Calibri" w:hAnsi="Calibri"/>
                <w:color w:val="000000"/>
                <w:sz w:val="20"/>
                <w:szCs w:val="22"/>
                <w:lang w:eastAsia="en-AU"/>
              </w:rPr>
              <w:t>A ‘big picture’ framework which reflects the difference between vulnerability and hardship, and the different strategies needed to reduce both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F1541" w14:textId="77777777" w:rsidR="00A7747C" w:rsidRPr="00AC5AF4" w:rsidRDefault="00A7747C" w:rsidP="00A7747C">
            <w:pPr>
              <w:rPr>
                <w:sz w:val="20"/>
                <w:lang w:eastAsia="en-AU"/>
              </w:rPr>
            </w:pPr>
            <w:r w:rsidRPr="00AC5AF4">
              <w:rPr>
                <w:rFonts w:ascii="Calibri" w:hAnsi="Calibri"/>
                <w:color w:val="000000"/>
                <w:sz w:val="20"/>
                <w:szCs w:val="22"/>
                <w:lang w:eastAsia="en-AU"/>
              </w:rPr>
              <w:t>Use the ‘Reducing Energy Hardship’ framework to identify, contextualise and support the maintenance of a cohesive suite of key assistance opportunities to move households out of vulnerability and hardship. </w:t>
            </w:r>
          </w:p>
        </w:tc>
      </w:tr>
    </w:tbl>
    <w:p w14:paraId="1BEA01EE" w14:textId="77777777" w:rsidR="00A7747C" w:rsidRPr="00AC5AF4" w:rsidRDefault="00A7747C" w:rsidP="00A7747C">
      <w:pPr>
        <w:spacing w:before="120" w:after="120" w:line="276" w:lineRule="auto"/>
        <w:jc w:val="both"/>
        <w:rPr>
          <w:rFonts w:ascii="Calibri" w:eastAsia="Calibri" w:hAnsi="Calibri" w:cs="Calibri"/>
          <w:sz w:val="22"/>
          <w:lang w:bidi="en-US"/>
        </w:rPr>
      </w:pPr>
    </w:p>
    <w:p w14:paraId="7B58C8A5" w14:textId="77777777" w:rsidR="00A7747C" w:rsidRPr="00AC5AF4" w:rsidRDefault="00A7747C" w:rsidP="00A7747C">
      <w:pPr>
        <w:ind w:left="426"/>
        <w:jc w:val="center"/>
        <w:rPr>
          <w:lang w:eastAsia="en-AU"/>
        </w:rPr>
      </w:pPr>
      <w:r w:rsidRPr="00AC5AF4">
        <w:rPr>
          <w:rFonts w:ascii="Calibri" w:hAnsi="Calibri"/>
          <w:b/>
          <w:bCs/>
          <w:color w:val="000000"/>
          <w:lang w:eastAsia="en-AU"/>
        </w:rPr>
        <w:t>Measuring Energy Hardship: Recommendations from Our Review of Existing Data</w:t>
      </w:r>
    </w:p>
    <w:tbl>
      <w:tblPr>
        <w:tblW w:w="9497" w:type="dxa"/>
        <w:tblInd w:w="421" w:type="dxa"/>
        <w:tblLayout w:type="fixed"/>
        <w:tblCellMar>
          <w:top w:w="15" w:type="dxa"/>
          <w:left w:w="15" w:type="dxa"/>
          <w:bottom w:w="15" w:type="dxa"/>
          <w:right w:w="15" w:type="dxa"/>
        </w:tblCellMar>
        <w:tblLook w:val="04A0" w:firstRow="1" w:lastRow="0" w:firstColumn="1" w:lastColumn="0" w:noHBand="0" w:noVBand="1"/>
      </w:tblPr>
      <w:tblGrid>
        <w:gridCol w:w="2268"/>
        <w:gridCol w:w="2693"/>
        <w:gridCol w:w="4536"/>
      </w:tblGrid>
      <w:tr w:rsidR="00A7747C" w:rsidRPr="00AC5AF4" w14:paraId="083BDB0E" w14:textId="77777777" w:rsidTr="000916E8">
        <w:trPr>
          <w:trHeight w:val="284"/>
        </w:trPr>
        <w:tc>
          <w:tcPr>
            <w:tcW w:w="2268"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8166332" w14:textId="77777777" w:rsidR="00A7747C" w:rsidRPr="00AC5AF4" w:rsidRDefault="00A7747C" w:rsidP="00A7747C">
            <w:pPr>
              <w:rPr>
                <w:sz w:val="22"/>
                <w:lang w:eastAsia="en-AU"/>
              </w:rPr>
            </w:pPr>
            <w:r w:rsidRPr="00AC5AF4">
              <w:rPr>
                <w:rFonts w:ascii="Calibri" w:hAnsi="Calibri"/>
                <w:b/>
                <w:bCs/>
                <w:color w:val="000000"/>
                <w:sz w:val="22"/>
                <w:lang w:eastAsia="en-AU"/>
              </w:rPr>
              <w:t>Key Insights</w:t>
            </w:r>
          </w:p>
        </w:tc>
        <w:tc>
          <w:tcPr>
            <w:tcW w:w="269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DE83561" w14:textId="77777777" w:rsidR="00A7747C" w:rsidRPr="00AC5AF4" w:rsidRDefault="00A7747C" w:rsidP="00A7747C">
            <w:pPr>
              <w:rPr>
                <w:sz w:val="22"/>
                <w:lang w:eastAsia="en-AU"/>
              </w:rPr>
            </w:pPr>
            <w:r w:rsidRPr="00AC5AF4">
              <w:rPr>
                <w:rFonts w:ascii="Calibri" w:hAnsi="Calibri"/>
                <w:b/>
                <w:bCs/>
                <w:color w:val="000000"/>
                <w:sz w:val="22"/>
                <w:lang w:eastAsia="en-AU"/>
              </w:rPr>
              <w:t>Details</w:t>
            </w:r>
          </w:p>
        </w:tc>
        <w:tc>
          <w:tcPr>
            <w:tcW w:w="4536"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0549744" w14:textId="77777777" w:rsidR="00A7747C" w:rsidRPr="00AC5AF4" w:rsidRDefault="00A7747C" w:rsidP="00A7747C">
            <w:pPr>
              <w:rPr>
                <w:sz w:val="22"/>
                <w:lang w:eastAsia="en-AU"/>
              </w:rPr>
            </w:pPr>
            <w:r w:rsidRPr="00AC5AF4">
              <w:rPr>
                <w:rFonts w:ascii="Calibri" w:hAnsi="Calibri"/>
                <w:b/>
                <w:bCs/>
                <w:color w:val="000000"/>
                <w:sz w:val="22"/>
                <w:lang w:eastAsia="en-AU"/>
              </w:rPr>
              <w:t>Recommendations</w:t>
            </w:r>
          </w:p>
        </w:tc>
      </w:tr>
      <w:tr w:rsidR="00A7747C" w:rsidRPr="00AC5AF4" w14:paraId="1F355DAE"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F6945" w14:textId="77777777" w:rsidR="00A7747C" w:rsidRPr="00AC5AF4" w:rsidRDefault="00A7747C" w:rsidP="00A7747C">
            <w:pPr>
              <w:rPr>
                <w:sz w:val="20"/>
                <w:lang w:eastAsia="en-AU"/>
              </w:rPr>
            </w:pPr>
            <w:r w:rsidRPr="00AC5AF4">
              <w:rPr>
                <w:rFonts w:ascii="Calibri" w:hAnsi="Calibri"/>
                <w:color w:val="000000"/>
                <w:sz w:val="20"/>
                <w:szCs w:val="22"/>
                <w:lang w:eastAsia="en-AU"/>
              </w:rPr>
              <w:t>Existing data are insufficient to properly assess energy hardship</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67D52" w14:textId="77777777" w:rsidR="00A7747C" w:rsidRPr="00AC5AF4" w:rsidRDefault="00A7747C" w:rsidP="00A7747C">
            <w:pPr>
              <w:ind w:left="33"/>
              <w:textAlignment w:val="baseline"/>
              <w:rPr>
                <w:rFonts w:ascii="Noto Sans Symbols" w:hAnsi="Noto Sans Symbols"/>
                <w:color w:val="000000"/>
                <w:sz w:val="20"/>
                <w:szCs w:val="22"/>
                <w:lang w:eastAsia="en-AU"/>
              </w:rPr>
            </w:pPr>
            <w:r w:rsidRPr="00AC5AF4">
              <w:rPr>
                <w:rFonts w:ascii="Calibri" w:hAnsi="Calibri"/>
                <w:color w:val="000000"/>
                <w:sz w:val="20"/>
                <w:szCs w:val="22"/>
                <w:lang w:eastAsia="en-AU"/>
              </w:rPr>
              <w:t>Links between dwelling characteristics, spending and energy hardship outcomes cannot be made.</w:t>
            </w:r>
          </w:p>
          <w:p w14:paraId="32827301" w14:textId="77777777" w:rsidR="00A7747C" w:rsidRPr="00AC5AF4" w:rsidRDefault="00A7747C" w:rsidP="00A7747C">
            <w:pPr>
              <w:ind w:left="33"/>
              <w:textAlignment w:val="baseline"/>
              <w:rPr>
                <w:rFonts w:ascii="Noto Sans Symbols" w:hAnsi="Noto Sans Symbols"/>
                <w:color w:val="000000"/>
                <w:sz w:val="20"/>
                <w:szCs w:val="22"/>
                <w:lang w:eastAsia="en-AU"/>
              </w:rPr>
            </w:pPr>
            <w:r w:rsidRPr="00AC5AF4">
              <w:rPr>
                <w:rFonts w:ascii="Calibri" w:hAnsi="Calibri"/>
                <w:color w:val="000000"/>
                <w:sz w:val="20"/>
                <w:szCs w:val="22"/>
                <w:lang w:eastAsia="en-AU"/>
              </w:rPr>
              <w:t>Data about when and why households move into and out of Energy Hardship are not available.</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2BA64" w14:textId="77777777" w:rsidR="00A7747C" w:rsidRPr="00AC5AF4" w:rsidRDefault="00A7747C" w:rsidP="00A7747C">
            <w:pPr>
              <w:rPr>
                <w:sz w:val="20"/>
                <w:lang w:eastAsia="en-AU"/>
              </w:rPr>
            </w:pPr>
            <w:r w:rsidRPr="00AC5AF4">
              <w:rPr>
                <w:rFonts w:ascii="Calibri" w:hAnsi="Calibri"/>
                <w:color w:val="000000"/>
                <w:sz w:val="20"/>
                <w:szCs w:val="22"/>
                <w:lang w:eastAsia="en-AU"/>
              </w:rPr>
              <w:t>Gather more targeted data, assess relevant variables, and track households over time. </w:t>
            </w:r>
          </w:p>
        </w:tc>
      </w:tr>
      <w:tr w:rsidR="00A7747C" w:rsidRPr="00AC5AF4" w14:paraId="1A9A61EA"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79D66" w14:textId="77777777" w:rsidR="00A7747C" w:rsidRPr="00AC5AF4" w:rsidRDefault="00A7747C" w:rsidP="00A7747C">
            <w:pPr>
              <w:rPr>
                <w:sz w:val="20"/>
                <w:lang w:eastAsia="en-AU"/>
              </w:rPr>
            </w:pPr>
            <w:r w:rsidRPr="00AC5AF4">
              <w:rPr>
                <w:rFonts w:ascii="Calibri" w:hAnsi="Calibri"/>
                <w:color w:val="000000"/>
                <w:sz w:val="20"/>
                <w:szCs w:val="22"/>
                <w:lang w:eastAsia="en-AU"/>
              </w:rPr>
              <w:lastRenderedPageBreak/>
              <w:t>There are no benchmarks for energy consumption or for ‘low income’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E2CF2" w14:textId="77777777" w:rsidR="00A7747C" w:rsidRPr="00AC5AF4" w:rsidRDefault="00A7747C" w:rsidP="00A7747C">
            <w:pPr>
              <w:ind w:left="33"/>
              <w:textAlignment w:val="baseline"/>
              <w:rPr>
                <w:rFonts w:ascii="Noto Sans Symbols" w:hAnsi="Noto Sans Symbols"/>
                <w:color w:val="000000"/>
                <w:sz w:val="20"/>
                <w:szCs w:val="22"/>
                <w:lang w:eastAsia="en-AU"/>
              </w:rPr>
            </w:pPr>
            <w:r w:rsidRPr="00AC5AF4">
              <w:rPr>
                <w:rFonts w:ascii="Calibri" w:hAnsi="Calibri"/>
                <w:color w:val="000000"/>
                <w:sz w:val="20"/>
                <w:szCs w:val="22"/>
                <w:lang w:eastAsia="en-AU"/>
              </w:rPr>
              <w:t>Non-discretionary energy needs for different households (size/materials/climate) cannot be estimated.</w:t>
            </w:r>
          </w:p>
          <w:p w14:paraId="3D4F000E" w14:textId="77777777" w:rsidR="00A7747C" w:rsidRPr="00AC5AF4" w:rsidRDefault="00A7747C" w:rsidP="00A7747C">
            <w:pPr>
              <w:ind w:left="33"/>
              <w:textAlignment w:val="baseline"/>
              <w:rPr>
                <w:rFonts w:ascii="Noto Sans Symbols" w:hAnsi="Noto Sans Symbols"/>
                <w:color w:val="000000"/>
                <w:sz w:val="20"/>
                <w:szCs w:val="22"/>
                <w:lang w:eastAsia="en-AU"/>
              </w:rPr>
            </w:pPr>
            <w:r w:rsidRPr="00AC5AF4">
              <w:rPr>
                <w:rFonts w:ascii="Calibri" w:hAnsi="Calibri"/>
                <w:color w:val="000000"/>
                <w:sz w:val="20"/>
                <w:szCs w:val="22"/>
                <w:lang w:eastAsia="en-AU"/>
              </w:rPr>
              <w:t>Thresholds for ‘low income’ need an agreed definition</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1DF26" w14:textId="77777777" w:rsidR="00A7747C" w:rsidRPr="00AC5AF4" w:rsidRDefault="00A7747C" w:rsidP="00A7747C">
            <w:pPr>
              <w:rPr>
                <w:sz w:val="20"/>
                <w:lang w:eastAsia="en-AU"/>
              </w:rPr>
            </w:pPr>
            <w:r w:rsidRPr="00AC5AF4">
              <w:rPr>
                <w:rFonts w:ascii="Calibri" w:hAnsi="Calibri"/>
                <w:color w:val="000000"/>
                <w:sz w:val="20"/>
                <w:szCs w:val="22"/>
                <w:lang w:eastAsia="en-AU"/>
              </w:rPr>
              <w:t xml:space="preserve">Identify benchmarks for ‘non-discretionary’ energy </w:t>
            </w:r>
            <w:proofErr w:type="gramStart"/>
            <w:r w:rsidRPr="00AC5AF4">
              <w:rPr>
                <w:rFonts w:ascii="Calibri" w:hAnsi="Calibri"/>
                <w:color w:val="000000"/>
                <w:sz w:val="20"/>
                <w:szCs w:val="22"/>
                <w:lang w:eastAsia="en-AU"/>
              </w:rPr>
              <w:t>consumption, and</w:t>
            </w:r>
            <w:proofErr w:type="gramEnd"/>
            <w:r w:rsidRPr="00AC5AF4">
              <w:rPr>
                <w:rFonts w:ascii="Calibri" w:hAnsi="Calibri"/>
                <w:color w:val="000000"/>
                <w:sz w:val="20"/>
                <w:szCs w:val="22"/>
                <w:lang w:eastAsia="en-AU"/>
              </w:rPr>
              <w:t xml:space="preserve"> set a definition for ‘low income’ (under-consumption). </w:t>
            </w:r>
          </w:p>
        </w:tc>
      </w:tr>
      <w:tr w:rsidR="00A7747C" w:rsidRPr="00AC5AF4" w14:paraId="31F0E71E"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B0ED2" w14:textId="77777777" w:rsidR="00A7747C" w:rsidRPr="00AC5AF4" w:rsidRDefault="00A7747C" w:rsidP="00A7747C">
            <w:pPr>
              <w:rPr>
                <w:sz w:val="20"/>
                <w:lang w:eastAsia="en-AU"/>
              </w:rPr>
            </w:pPr>
            <w:r w:rsidRPr="00AC5AF4">
              <w:rPr>
                <w:rFonts w:ascii="Calibri" w:hAnsi="Calibri"/>
                <w:color w:val="000000"/>
                <w:sz w:val="20"/>
                <w:szCs w:val="22"/>
                <w:lang w:eastAsia="en-AU"/>
              </w:rPr>
              <w:t>Current retailer reporting is inadequate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46CB3" w14:textId="77777777" w:rsidR="00A7747C" w:rsidRPr="00AC5AF4" w:rsidRDefault="00A7747C" w:rsidP="00A7747C">
            <w:pPr>
              <w:ind w:left="33"/>
              <w:textAlignment w:val="baseline"/>
              <w:rPr>
                <w:rFonts w:ascii="Noto Sans Symbols" w:hAnsi="Noto Sans Symbols"/>
                <w:color w:val="000000"/>
                <w:sz w:val="20"/>
                <w:szCs w:val="22"/>
                <w:lang w:eastAsia="en-AU"/>
              </w:rPr>
            </w:pPr>
            <w:r w:rsidRPr="00AC5AF4">
              <w:rPr>
                <w:rFonts w:ascii="Calibri" w:hAnsi="Calibri"/>
                <w:color w:val="000000"/>
                <w:sz w:val="20"/>
                <w:szCs w:val="22"/>
                <w:lang w:eastAsia="en-AU"/>
              </w:rPr>
              <w:t>Extent and duration of debt is reported at an aggregate level only. Also, how retailer support programs perform relevant to energy hardship for individual households is not captured</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AE3C6" w14:textId="77777777" w:rsidR="00A7747C" w:rsidRPr="00AC5AF4" w:rsidRDefault="00A7747C" w:rsidP="00A7747C">
            <w:pPr>
              <w:rPr>
                <w:sz w:val="20"/>
                <w:lang w:eastAsia="en-AU"/>
              </w:rPr>
            </w:pPr>
            <w:r w:rsidRPr="00AC5AF4">
              <w:rPr>
                <w:rFonts w:ascii="Calibri" w:hAnsi="Calibri"/>
                <w:color w:val="000000"/>
                <w:sz w:val="20"/>
                <w:szCs w:val="22"/>
                <w:lang w:eastAsia="en-AU"/>
              </w:rPr>
              <w:t xml:space="preserve">Require retailers to exercise their unique ability and have them capture and report on key data points to measure actual household energy hardship across multiple severity and duration data points. </w:t>
            </w:r>
            <w:proofErr w:type="gramStart"/>
            <w:r w:rsidRPr="00AC5AF4">
              <w:rPr>
                <w:rFonts w:ascii="Calibri" w:hAnsi="Calibri"/>
                <w:color w:val="000000"/>
                <w:sz w:val="20"/>
                <w:szCs w:val="22"/>
                <w:lang w:eastAsia="en-AU"/>
              </w:rPr>
              <w:t>In particular, they</w:t>
            </w:r>
            <w:proofErr w:type="gramEnd"/>
            <w:r w:rsidRPr="00AC5AF4">
              <w:rPr>
                <w:rFonts w:ascii="Calibri" w:hAnsi="Calibri"/>
                <w:color w:val="000000"/>
                <w:sz w:val="20"/>
                <w:szCs w:val="22"/>
                <w:lang w:eastAsia="en-AU"/>
              </w:rPr>
              <w:t xml:space="preserve"> should track their customers and find points of support prior to high debt accruing. </w:t>
            </w:r>
          </w:p>
        </w:tc>
      </w:tr>
    </w:tbl>
    <w:p w14:paraId="01DF289E" w14:textId="77777777" w:rsidR="00A7747C" w:rsidRPr="00AC5AF4" w:rsidRDefault="00A7747C" w:rsidP="00A7747C">
      <w:pPr>
        <w:spacing w:before="120" w:after="120" w:line="276" w:lineRule="auto"/>
        <w:jc w:val="both"/>
        <w:rPr>
          <w:rFonts w:ascii="Calibri" w:eastAsia="Calibri" w:hAnsi="Calibri" w:cs="Calibri"/>
          <w:sz w:val="22"/>
          <w:lang w:bidi="en-US"/>
        </w:rPr>
      </w:pPr>
    </w:p>
    <w:p w14:paraId="6925EA25" w14:textId="10A57EE8" w:rsidR="00A7747C" w:rsidRPr="00AC5AF4" w:rsidRDefault="00A7747C" w:rsidP="00A7747C">
      <w:pPr>
        <w:ind w:left="425"/>
        <w:jc w:val="center"/>
        <w:rPr>
          <w:lang w:eastAsia="en-AU"/>
        </w:rPr>
      </w:pPr>
      <w:r w:rsidRPr="00AC5AF4">
        <w:rPr>
          <w:rFonts w:ascii="Calibri" w:hAnsi="Calibri"/>
          <w:b/>
          <w:bCs/>
          <w:color w:val="000000"/>
          <w:lang w:eastAsia="en-AU"/>
        </w:rPr>
        <w:t>Recommendations from Analysis of Household Experiences – Micro</w:t>
      </w:r>
      <w:r w:rsidR="00AC5AF4" w:rsidRPr="00AC5AF4">
        <w:rPr>
          <w:rFonts w:ascii="Calibri" w:hAnsi="Calibri"/>
          <w:b/>
          <w:bCs/>
          <w:color w:val="000000"/>
          <w:lang w:eastAsia="en-AU"/>
        </w:rPr>
        <w:t>-</w:t>
      </w:r>
      <w:r w:rsidRPr="00AC5AF4">
        <w:rPr>
          <w:rFonts w:ascii="Calibri" w:hAnsi="Calibri"/>
          <w:b/>
          <w:bCs/>
          <w:color w:val="000000"/>
          <w:lang w:eastAsia="en-AU"/>
        </w:rPr>
        <w:t>Level Perspective</w:t>
      </w:r>
    </w:p>
    <w:tbl>
      <w:tblPr>
        <w:tblW w:w="9497" w:type="dxa"/>
        <w:tblInd w:w="421" w:type="dxa"/>
        <w:tblCellMar>
          <w:top w:w="15" w:type="dxa"/>
          <w:left w:w="15" w:type="dxa"/>
          <w:bottom w:w="15" w:type="dxa"/>
          <w:right w:w="15" w:type="dxa"/>
        </w:tblCellMar>
        <w:tblLook w:val="04A0" w:firstRow="1" w:lastRow="0" w:firstColumn="1" w:lastColumn="0" w:noHBand="0" w:noVBand="1"/>
      </w:tblPr>
      <w:tblGrid>
        <w:gridCol w:w="2268"/>
        <w:gridCol w:w="2693"/>
        <w:gridCol w:w="4536"/>
      </w:tblGrid>
      <w:tr w:rsidR="00A7747C" w:rsidRPr="00AC5AF4" w14:paraId="741BB726" w14:textId="77777777" w:rsidTr="000916E8">
        <w:tc>
          <w:tcPr>
            <w:tcW w:w="2268"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E9488D9" w14:textId="77777777" w:rsidR="00A7747C" w:rsidRPr="00AC5AF4" w:rsidRDefault="00A7747C" w:rsidP="00A7747C">
            <w:pPr>
              <w:rPr>
                <w:sz w:val="22"/>
                <w:lang w:eastAsia="en-AU"/>
              </w:rPr>
            </w:pPr>
            <w:r w:rsidRPr="00AC5AF4">
              <w:rPr>
                <w:rFonts w:ascii="Calibri" w:hAnsi="Calibri"/>
                <w:b/>
                <w:bCs/>
                <w:color w:val="000000"/>
                <w:sz w:val="22"/>
                <w:lang w:eastAsia="en-AU"/>
              </w:rPr>
              <w:t>Key Insights</w:t>
            </w:r>
          </w:p>
        </w:tc>
        <w:tc>
          <w:tcPr>
            <w:tcW w:w="269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352E3E4" w14:textId="77777777" w:rsidR="00A7747C" w:rsidRPr="00AC5AF4" w:rsidRDefault="00A7747C" w:rsidP="00A7747C">
            <w:pPr>
              <w:rPr>
                <w:sz w:val="22"/>
                <w:lang w:eastAsia="en-AU"/>
              </w:rPr>
            </w:pPr>
            <w:r w:rsidRPr="00AC5AF4">
              <w:rPr>
                <w:rFonts w:ascii="Calibri" w:hAnsi="Calibri"/>
                <w:b/>
                <w:bCs/>
                <w:color w:val="000000"/>
                <w:sz w:val="22"/>
                <w:lang w:eastAsia="en-AU"/>
              </w:rPr>
              <w:t>Details</w:t>
            </w:r>
          </w:p>
        </w:tc>
        <w:tc>
          <w:tcPr>
            <w:tcW w:w="4536"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DFD93CC" w14:textId="77777777" w:rsidR="00A7747C" w:rsidRPr="00AC5AF4" w:rsidRDefault="00A7747C" w:rsidP="00A7747C">
            <w:pPr>
              <w:rPr>
                <w:sz w:val="22"/>
                <w:lang w:eastAsia="en-AU"/>
              </w:rPr>
            </w:pPr>
            <w:r w:rsidRPr="00AC5AF4">
              <w:rPr>
                <w:rFonts w:ascii="Calibri" w:hAnsi="Calibri"/>
                <w:b/>
                <w:bCs/>
                <w:color w:val="000000"/>
                <w:sz w:val="22"/>
                <w:lang w:eastAsia="en-AU"/>
              </w:rPr>
              <w:t>Recommendations</w:t>
            </w:r>
          </w:p>
        </w:tc>
      </w:tr>
      <w:tr w:rsidR="00A7747C" w:rsidRPr="00AC5AF4" w14:paraId="754C0DE1"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E15ED" w14:textId="77777777" w:rsidR="00A7747C" w:rsidRPr="00AC5AF4" w:rsidRDefault="00A7747C" w:rsidP="00A7747C">
            <w:pPr>
              <w:rPr>
                <w:sz w:val="20"/>
                <w:lang w:eastAsia="en-AU"/>
              </w:rPr>
            </w:pPr>
            <w:r w:rsidRPr="00AC5AF4">
              <w:rPr>
                <w:rFonts w:ascii="Calibri" w:hAnsi="Calibri"/>
                <w:color w:val="000000"/>
                <w:sz w:val="20"/>
                <w:szCs w:val="22"/>
                <w:lang w:eastAsia="en-AU"/>
              </w:rPr>
              <w:t xml:space="preserve">Household needs are not adequately </w:t>
            </w:r>
            <w:proofErr w:type="gramStart"/>
            <w:r w:rsidRPr="00AC5AF4">
              <w:rPr>
                <w:rFonts w:ascii="Calibri" w:hAnsi="Calibri"/>
                <w:color w:val="000000"/>
                <w:sz w:val="20"/>
                <w:szCs w:val="22"/>
                <w:lang w:eastAsia="en-AU"/>
              </w:rPr>
              <w:t>addressed</w:t>
            </w:r>
            <w:proofErr w:type="gramEnd"/>
            <w:r w:rsidRPr="00AC5AF4">
              <w:rPr>
                <w:rFonts w:ascii="Calibri" w:hAnsi="Calibri"/>
                <w:color w:val="000000"/>
                <w:sz w:val="20"/>
                <w:szCs w:val="22"/>
                <w:lang w:eastAsia="en-AU"/>
              </w:rPr>
              <w:t xml:space="preserve"> and households are forced to bridge the gap in often detrimental ways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C1F4E" w14:textId="77777777" w:rsidR="00A7747C" w:rsidRPr="00AC5AF4" w:rsidRDefault="00A7747C" w:rsidP="00A7747C">
            <w:pPr>
              <w:textAlignment w:val="baseline"/>
              <w:rPr>
                <w:rFonts w:ascii="Calibri" w:hAnsi="Calibri"/>
                <w:color w:val="000000"/>
                <w:sz w:val="20"/>
                <w:szCs w:val="22"/>
                <w:lang w:eastAsia="en-AU"/>
              </w:rPr>
            </w:pPr>
            <w:r w:rsidRPr="00AC5AF4">
              <w:rPr>
                <w:rFonts w:ascii="Calibri" w:hAnsi="Calibri"/>
                <w:color w:val="000000"/>
                <w:sz w:val="20"/>
                <w:szCs w:val="22"/>
                <w:lang w:eastAsia="en-AU"/>
              </w:rPr>
              <w:t xml:space="preserve">Policies and programs are not effective at reducing </w:t>
            </w:r>
            <w:r w:rsidRPr="00AC5AF4">
              <w:rPr>
                <w:rFonts w:ascii="Calibri" w:hAnsi="Calibri"/>
                <w:i/>
                <w:iCs/>
                <w:color w:val="000000"/>
                <w:sz w:val="20"/>
                <w:szCs w:val="22"/>
                <w:u w:val="single"/>
                <w:lang w:eastAsia="en-AU"/>
              </w:rPr>
              <w:t>most</w:t>
            </w:r>
            <w:r w:rsidRPr="00AC5AF4">
              <w:rPr>
                <w:rFonts w:ascii="Calibri" w:hAnsi="Calibri"/>
                <w:color w:val="000000"/>
                <w:sz w:val="20"/>
                <w:szCs w:val="22"/>
                <w:lang w:eastAsia="en-AU"/>
              </w:rPr>
              <w:t xml:space="preserve"> hardship states, largely due to issues around the design and implementation of programs. </w:t>
            </w:r>
          </w:p>
          <w:p w14:paraId="5239D6FD" w14:textId="77777777" w:rsidR="00A7747C" w:rsidRPr="00AC5AF4" w:rsidRDefault="00A7747C" w:rsidP="00A7747C">
            <w:pPr>
              <w:textAlignment w:val="baseline"/>
              <w:rPr>
                <w:rFonts w:ascii="Noto Sans Symbols" w:hAnsi="Noto Sans Symbols"/>
                <w:color w:val="000000"/>
                <w:sz w:val="20"/>
                <w:szCs w:val="22"/>
                <w:lang w:eastAsia="en-AU"/>
              </w:rPr>
            </w:pPr>
            <w:r w:rsidRPr="00AC5AF4">
              <w:rPr>
                <w:rFonts w:ascii="Calibri" w:hAnsi="Calibri"/>
                <w:color w:val="000000"/>
                <w:sz w:val="20"/>
                <w:szCs w:val="22"/>
                <w:lang w:eastAsia="en-AU"/>
              </w:rPr>
              <w:t>Households cannot afford energy and resort to extensive efforts to cope.</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99815" w14:textId="22D93EBF" w:rsidR="00A7747C" w:rsidRPr="00AC5AF4" w:rsidRDefault="00A7747C" w:rsidP="00A7747C">
            <w:pPr>
              <w:rPr>
                <w:sz w:val="20"/>
                <w:lang w:eastAsia="en-AU"/>
              </w:rPr>
            </w:pPr>
            <w:r w:rsidRPr="00AC5AF4">
              <w:rPr>
                <w:rFonts w:ascii="Calibri" w:hAnsi="Calibri"/>
                <w:color w:val="000000"/>
                <w:sz w:val="20"/>
                <w:szCs w:val="22"/>
                <w:lang w:eastAsia="en-AU"/>
              </w:rPr>
              <w:t xml:space="preserve">Use the P-S-R </w:t>
            </w:r>
            <w:r w:rsidR="00272D59">
              <w:rPr>
                <w:rFonts w:ascii="Calibri" w:hAnsi="Calibri"/>
                <w:color w:val="000000"/>
                <w:sz w:val="20"/>
                <w:szCs w:val="22"/>
                <w:lang w:eastAsia="en-AU"/>
              </w:rPr>
              <w:t>F</w:t>
            </w:r>
            <w:r w:rsidRPr="00AC5AF4">
              <w:rPr>
                <w:rFonts w:ascii="Calibri" w:hAnsi="Calibri"/>
                <w:color w:val="000000"/>
                <w:sz w:val="20"/>
                <w:szCs w:val="22"/>
                <w:lang w:eastAsia="en-AU"/>
              </w:rPr>
              <w:t xml:space="preserve">ramework to determine the assistance needed by households in each </w:t>
            </w:r>
            <w:r w:rsidRPr="00831E16">
              <w:rPr>
                <w:rFonts w:ascii="Calibri" w:hAnsi="Calibri"/>
                <w:color w:val="000000"/>
                <w:sz w:val="20"/>
                <w:szCs w:val="22"/>
                <w:lang w:eastAsia="en-AU"/>
              </w:rPr>
              <w:t>ABATE</w:t>
            </w:r>
            <w:r w:rsidRPr="00272D59">
              <w:rPr>
                <w:rFonts w:ascii="Calibri" w:hAnsi="Calibri"/>
                <w:color w:val="000000"/>
                <w:sz w:val="20"/>
                <w:szCs w:val="22"/>
                <w:lang w:eastAsia="en-AU"/>
              </w:rPr>
              <w:t xml:space="preserve"> </w:t>
            </w:r>
            <w:r w:rsidRPr="00AC5AF4">
              <w:rPr>
                <w:rFonts w:ascii="Calibri" w:hAnsi="Calibri"/>
                <w:color w:val="000000"/>
                <w:sz w:val="20"/>
                <w:szCs w:val="22"/>
                <w:lang w:eastAsia="en-AU"/>
              </w:rPr>
              <w:t>hardship state </w:t>
            </w:r>
          </w:p>
        </w:tc>
      </w:tr>
      <w:tr w:rsidR="00A7747C" w:rsidRPr="00AC5AF4" w14:paraId="2A432A86"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D700C" w14:textId="77777777" w:rsidR="00A7747C" w:rsidRPr="00AC5AF4" w:rsidRDefault="00A7747C" w:rsidP="00A7747C">
            <w:pPr>
              <w:rPr>
                <w:rFonts w:ascii="Calibri" w:hAnsi="Calibri"/>
                <w:color w:val="000000"/>
                <w:sz w:val="20"/>
                <w:szCs w:val="22"/>
                <w:lang w:eastAsia="en-AU"/>
              </w:rPr>
            </w:pPr>
            <w:r w:rsidRPr="00AC5AF4">
              <w:rPr>
                <w:rFonts w:ascii="Calibri" w:hAnsi="Calibri"/>
                <w:color w:val="000000"/>
                <w:sz w:val="20"/>
                <w:szCs w:val="22"/>
                <w:lang w:eastAsia="en-AU"/>
              </w:rPr>
              <w:t>Many households in hardship are not accessing support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020D9" w14:textId="77777777" w:rsidR="00A7747C" w:rsidRPr="00AC5AF4" w:rsidRDefault="00A7747C" w:rsidP="00A7747C">
            <w:pPr>
              <w:rPr>
                <w:rFonts w:ascii="Calibri" w:hAnsi="Calibri"/>
                <w:color w:val="000000"/>
                <w:sz w:val="20"/>
                <w:szCs w:val="22"/>
                <w:lang w:eastAsia="en-AU"/>
              </w:rPr>
            </w:pPr>
            <w:r w:rsidRPr="00AC5AF4">
              <w:rPr>
                <w:rFonts w:ascii="Calibri" w:hAnsi="Calibri"/>
                <w:color w:val="000000"/>
                <w:sz w:val="20"/>
                <w:szCs w:val="22"/>
                <w:lang w:eastAsia="en-AU"/>
              </w:rPr>
              <w:t>Restrictive eligibility criteria means that those in need are not able to access the assistance available.</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91048" w14:textId="77777777" w:rsidR="00A7747C" w:rsidRPr="00AC5AF4" w:rsidRDefault="00A7747C" w:rsidP="00A7747C">
            <w:pPr>
              <w:ind w:left="36"/>
              <w:textAlignment w:val="baseline"/>
              <w:rPr>
                <w:rFonts w:ascii="Calibri" w:hAnsi="Calibri"/>
                <w:color w:val="000000"/>
                <w:sz w:val="20"/>
                <w:szCs w:val="20"/>
                <w:shd w:val="clear" w:color="auto" w:fill="FFFFFF"/>
                <w:lang w:eastAsia="en-AU"/>
              </w:rPr>
            </w:pPr>
            <w:r w:rsidRPr="00AC5AF4">
              <w:rPr>
                <w:rFonts w:ascii="Calibri" w:hAnsi="Calibri"/>
                <w:color w:val="000000"/>
                <w:sz w:val="20"/>
                <w:szCs w:val="20"/>
                <w:shd w:val="clear" w:color="auto" w:fill="FFFFFF"/>
                <w:lang w:eastAsia="en-AU"/>
              </w:rPr>
              <w:t xml:space="preserve">Ensure that the eligibility criteria are carefully considered for all programs and policies so that the targeted households </w:t>
            </w:r>
            <w:proofErr w:type="gramStart"/>
            <w:r w:rsidRPr="00AC5AF4">
              <w:rPr>
                <w:rFonts w:ascii="Calibri" w:hAnsi="Calibri"/>
                <w:color w:val="000000"/>
                <w:sz w:val="20"/>
                <w:szCs w:val="20"/>
                <w:shd w:val="clear" w:color="auto" w:fill="FFFFFF"/>
                <w:lang w:eastAsia="en-AU"/>
              </w:rPr>
              <w:t>are able to</w:t>
            </w:r>
            <w:proofErr w:type="gramEnd"/>
            <w:r w:rsidRPr="00AC5AF4">
              <w:rPr>
                <w:rFonts w:ascii="Calibri" w:hAnsi="Calibri"/>
                <w:color w:val="000000"/>
                <w:sz w:val="20"/>
                <w:szCs w:val="20"/>
                <w:shd w:val="clear" w:color="auto" w:fill="FFFFFF"/>
                <w:lang w:eastAsia="en-AU"/>
              </w:rPr>
              <w:t xml:space="preserve"> access assistance.</w:t>
            </w:r>
          </w:p>
          <w:p w14:paraId="087276C5" w14:textId="77777777" w:rsidR="00A7747C" w:rsidRPr="00AC5AF4" w:rsidRDefault="00A7747C" w:rsidP="00A7747C">
            <w:pPr>
              <w:rPr>
                <w:rFonts w:ascii="Calibri" w:hAnsi="Calibri"/>
                <w:color w:val="000000"/>
                <w:sz w:val="20"/>
                <w:szCs w:val="22"/>
                <w:lang w:eastAsia="en-AU"/>
              </w:rPr>
            </w:pPr>
          </w:p>
        </w:tc>
      </w:tr>
      <w:tr w:rsidR="00A7747C" w:rsidRPr="00AC5AF4" w14:paraId="2D039BB3"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3310A" w14:textId="77777777" w:rsidR="00A7747C" w:rsidRPr="00AC5AF4" w:rsidRDefault="00A7747C" w:rsidP="00A7747C">
            <w:pPr>
              <w:rPr>
                <w:sz w:val="20"/>
                <w:highlight w:val="yellow"/>
                <w:lang w:eastAsia="en-AU"/>
              </w:rPr>
            </w:pPr>
            <w:r w:rsidRPr="00AC5AF4">
              <w:rPr>
                <w:rFonts w:ascii="Calibri" w:hAnsi="Calibri"/>
                <w:color w:val="000000"/>
                <w:sz w:val="20"/>
                <w:szCs w:val="22"/>
                <w:lang w:eastAsia="en-AU"/>
              </w:rPr>
              <w:t>Structural barriers can create and/or worsen hardship</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D4F15" w14:textId="77777777" w:rsidR="00A7747C" w:rsidRPr="00AC5AF4" w:rsidRDefault="00A7747C" w:rsidP="00A7747C">
            <w:pPr>
              <w:rPr>
                <w:sz w:val="20"/>
                <w:highlight w:val="yellow"/>
                <w:lang w:eastAsia="en-AU"/>
              </w:rPr>
            </w:pPr>
            <w:r w:rsidRPr="00AC5AF4">
              <w:rPr>
                <w:rFonts w:ascii="Calibri" w:hAnsi="Calibri"/>
                <w:color w:val="000000"/>
                <w:sz w:val="20"/>
                <w:szCs w:val="22"/>
                <w:lang w:eastAsia="en-AU"/>
              </w:rPr>
              <w:t xml:space="preserve">Six structural barriers were identified that affect households </w:t>
            </w:r>
            <w:proofErr w:type="gramStart"/>
            <w:r w:rsidRPr="00AC5AF4">
              <w:rPr>
                <w:rFonts w:ascii="Calibri" w:hAnsi="Calibri"/>
                <w:color w:val="000000"/>
                <w:sz w:val="20"/>
                <w:szCs w:val="22"/>
                <w:lang w:eastAsia="en-AU"/>
              </w:rPr>
              <w:t>directly, or</w:t>
            </w:r>
            <w:proofErr w:type="gramEnd"/>
            <w:r w:rsidRPr="00AC5AF4">
              <w:rPr>
                <w:rFonts w:ascii="Calibri" w:hAnsi="Calibri"/>
                <w:color w:val="000000"/>
                <w:sz w:val="20"/>
                <w:szCs w:val="22"/>
                <w:lang w:eastAsia="en-AU"/>
              </w:rPr>
              <w:t xml:space="preserve"> affect households in general. </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FBB9B" w14:textId="77777777" w:rsidR="00A7747C" w:rsidRPr="00AC5AF4" w:rsidRDefault="00A7747C" w:rsidP="00A7747C">
            <w:pPr>
              <w:rPr>
                <w:sz w:val="20"/>
                <w:lang w:eastAsia="en-AU"/>
              </w:rPr>
            </w:pPr>
            <w:r w:rsidRPr="00AC5AF4">
              <w:rPr>
                <w:rFonts w:ascii="Calibri" w:hAnsi="Calibri"/>
                <w:color w:val="000000"/>
                <w:sz w:val="20"/>
                <w:szCs w:val="22"/>
                <w:lang w:eastAsia="en-AU"/>
              </w:rPr>
              <w:t xml:space="preserve">Reduce the scale of energy hardship by addressing </w:t>
            </w:r>
            <w:r w:rsidRPr="00AC5AF4">
              <w:rPr>
                <w:rFonts w:ascii="Calibri" w:hAnsi="Calibri"/>
                <w:color w:val="000000"/>
                <w:sz w:val="20"/>
                <w:szCs w:val="22"/>
                <w:u w:val="single"/>
                <w:lang w:eastAsia="en-AU"/>
              </w:rPr>
              <w:t>all six</w:t>
            </w:r>
            <w:r w:rsidRPr="00AC5AF4">
              <w:rPr>
                <w:rFonts w:ascii="Calibri" w:hAnsi="Calibri"/>
                <w:color w:val="000000"/>
                <w:sz w:val="20"/>
                <w:szCs w:val="22"/>
                <w:lang w:eastAsia="en-AU"/>
              </w:rPr>
              <w:t xml:space="preserve"> structural barriers that create or exacerbate energy vulnerability or hardship.</w:t>
            </w:r>
          </w:p>
          <w:p w14:paraId="499D2790" w14:textId="77777777" w:rsidR="00A7747C" w:rsidRPr="00AC5AF4" w:rsidRDefault="00A7747C" w:rsidP="00A7747C">
            <w:pPr>
              <w:rPr>
                <w:sz w:val="20"/>
                <w:lang w:eastAsia="en-AU"/>
              </w:rPr>
            </w:pPr>
          </w:p>
        </w:tc>
      </w:tr>
    </w:tbl>
    <w:p w14:paraId="7E78FA70" w14:textId="77777777" w:rsidR="00A7747C" w:rsidRPr="00AC5AF4" w:rsidRDefault="00A7747C" w:rsidP="00A7747C">
      <w:pPr>
        <w:spacing w:before="120" w:after="120" w:line="276" w:lineRule="auto"/>
        <w:jc w:val="both"/>
        <w:rPr>
          <w:rFonts w:ascii="Calibri" w:eastAsia="Calibri" w:hAnsi="Calibri" w:cs="Calibri"/>
          <w:sz w:val="22"/>
          <w:lang w:bidi="en-US"/>
        </w:rPr>
      </w:pPr>
    </w:p>
    <w:p w14:paraId="022CA7C8" w14:textId="30514BC3" w:rsidR="00A7747C" w:rsidRPr="00AC5AF4" w:rsidRDefault="00A7747C" w:rsidP="00A7747C">
      <w:pPr>
        <w:ind w:left="425"/>
        <w:jc w:val="center"/>
        <w:rPr>
          <w:lang w:eastAsia="en-AU"/>
        </w:rPr>
      </w:pPr>
      <w:r w:rsidRPr="00AC5AF4">
        <w:rPr>
          <w:rFonts w:ascii="Calibri" w:hAnsi="Calibri"/>
          <w:b/>
          <w:bCs/>
          <w:color w:val="000000"/>
          <w:lang w:eastAsia="en-AU"/>
        </w:rPr>
        <w:t>Recommendations from Policy Gap Analysis – Macro</w:t>
      </w:r>
      <w:r w:rsidR="00AC5AF4" w:rsidRPr="00AC5AF4">
        <w:rPr>
          <w:rFonts w:ascii="Calibri" w:hAnsi="Calibri"/>
          <w:b/>
          <w:bCs/>
          <w:color w:val="000000"/>
          <w:lang w:eastAsia="en-AU"/>
        </w:rPr>
        <w:t>-</w:t>
      </w:r>
      <w:r w:rsidRPr="00AC5AF4">
        <w:rPr>
          <w:rFonts w:ascii="Calibri" w:hAnsi="Calibri"/>
          <w:b/>
          <w:bCs/>
          <w:color w:val="000000"/>
          <w:lang w:eastAsia="en-AU"/>
        </w:rPr>
        <w:t>Level Perspective</w:t>
      </w:r>
    </w:p>
    <w:tbl>
      <w:tblPr>
        <w:tblW w:w="9497" w:type="dxa"/>
        <w:tblInd w:w="421" w:type="dxa"/>
        <w:tblCellMar>
          <w:top w:w="15" w:type="dxa"/>
          <w:left w:w="15" w:type="dxa"/>
          <w:bottom w:w="15" w:type="dxa"/>
          <w:right w:w="15" w:type="dxa"/>
        </w:tblCellMar>
        <w:tblLook w:val="04A0" w:firstRow="1" w:lastRow="0" w:firstColumn="1" w:lastColumn="0" w:noHBand="0" w:noVBand="1"/>
      </w:tblPr>
      <w:tblGrid>
        <w:gridCol w:w="2268"/>
        <w:gridCol w:w="2693"/>
        <w:gridCol w:w="4536"/>
      </w:tblGrid>
      <w:tr w:rsidR="00A7747C" w:rsidRPr="00AC5AF4" w14:paraId="025F9ED6" w14:textId="77777777" w:rsidTr="000916E8">
        <w:tc>
          <w:tcPr>
            <w:tcW w:w="2268"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62D5856" w14:textId="77777777" w:rsidR="00A7747C" w:rsidRPr="00AC5AF4" w:rsidRDefault="00A7747C" w:rsidP="00A7747C">
            <w:pPr>
              <w:rPr>
                <w:sz w:val="22"/>
                <w:lang w:eastAsia="en-AU"/>
              </w:rPr>
            </w:pPr>
            <w:r w:rsidRPr="00AC5AF4">
              <w:rPr>
                <w:rFonts w:ascii="Calibri" w:hAnsi="Calibri"/>
                <w:b/>
                <w:bCs/>
                <w:color w:val="000000"/>
                <w:sz w:val="22"/>
                <w:lang w:eastAsia="en-AU"/>
              </w:rPr>
              <w:t>Key Insights</w:t>
            </w:r>
          </w:p>
        </w:tc>
        <w:tc>
          <w:tcPr>
            <w:tcW w:w="269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4A282F6" w14:textId="77777777" w:rsidR="00A7747C" w:rsidRPr="00AC5AF4" w:rsidRDefault="00A7747C" w:rsidP="00A7747C">
            <w:pPr>
              <w:rPr>
                <w:sz w:val="22"/>
                <w:lang w:eastAsia="en-AU"/>
              </w:rPr>
            </w:pPr>
            <w:r w:rsidRPr="00AC5AF4">
              <w:rPr>
                <w:rFonts w:ascii="Calibri" w:hAnsi="Calibri"/>
                <w:b/>
                <w:bCs/>
                <w:color w:val="000000"/>
                <w:sz w:val="22"/>
                <w:lang w:eastAsia="en-AU"/>
              </w:rPr>
              <w:t>Details</w:t>
            </w:r>
          </w:p>
        </w:tc>
        <w:tc>
          <w:tcPr>
            <w:tcW w:w="4536"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986C5D0" w14:textId="77777777" w:rsidR="00A7747C" w:rsidRPr="00AC5AF4" w:rsidRDefault="00A7747C" w:rsidP="00A7747C">
            <w:pPr>
              <w:rPr>
                <w:sz w:val="22"/>
                <w:lang w:eastAsia="en-AU"/>
              </w:rPr>
            </w:pPr>
            <w:r w:rsidRPr="00AC5AF4">
              <w:rPr>
                <w:rFonts w:ascii="Calibri" w:hAnsi="Calibri"/>
                <w:b/>
                <w:bCs/>
                <w:color w:val="000000"/>
                <w:sz w:val="22"/>
                <w:lang w:eastAsia="en-AU"/>
              </w:rPr>
              <w:t>Recommendations</w:t>
            </w:r>
          </w:p>
        </w:tc>
      </w:tr>
      <w:tr w:rsidR="00A7747C" w:rsidRPr="00AC5AF4" w14:paraId="66C79695"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D2081" w14:textId="77777777" w:rsidR="00A7747C" w:rsidRPr="00AC5AF4" w:rsidRDefault="00A7747C" w:rsidP="00A7747C">
            <w:pPr>
              <w:rPr>
                <w:sz w:val="20"/>
                <w:szCs w:val="20"/>
                <w:highlight w:val="yellow"/>
                <w:lang w:eastAsia="en-AU"/>
              </w:rPr>
            </w:pPr>
            <w:r w:rsidRPr="00AC5AF4">
              <w:rPr>
                <w:rFonts w:ascii="Calibri" w:hAnsi="Calibri"/>
                <w:color w:val="000000"/>
                <w:sz w:val="20"/>
                <w:szCs w:val="20"/>
                <w:lang w:eastAsia="en-AU"/>
              </w:rPr>
              <w:t>No national end game/goal</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4C782"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Initiatives are not reducing total hardship because there is no goal to do so.</w:t>
            </w:r>
          </w:p>
          <w:p w14:paraId="5656C47B" w14:textId="77777777" w:rsidR="00A7747C" w:rsidRPr="00AC5AF4" w:rsidRDefault="00A7747C" w:rsidP="00A7747C">
            <w:pPr>
              <w:rPr>
                <w:sz w:val="20"/>
                <w:szCs w:val="20"/>
                <w:lang w:eastAsia="en-AU"/>
              </w:rPr>
            </w:pPr>
          </w:p>
          <w:p w14:paraId="59BC7F12" w14:textId="77777777" w:rsidR="00A7747C" w:rsidRPr="00AC5AF4" w:rsidRDefault="00A7747C" w:rsidP="00A7747C">
            <w:pPr>
              <w:rPr>
                <w:sz w:val="20"/>
                <w:szCs w:val="20"/>
                <w:highlight w:val="yellow"/>
                <w:lang w:eastAsia="en-AU"/>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3ADF5"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Develop a clear national strategy and timely targets to eliminate and prevent energy hardship.</w:t>
            </w:r>
          </w:p>
          <w:p w14:paraId="1E15505F" w14:textId="77777777" w:rsidR="00A7747C" w:rsidRPr="00AC5AF4" w:rsidRDefault="00A7747C" w:rsidP="00A7747C">
            <w:pPr>
              <w:rPr>
                <w:sz w:val="20"/>
                <w:szCs w:val="20"/>
                <w:lang w:eastAsia="en-AU"/>
              </w:rPr>
            </w:pPr>
          </w:p>
          <w:p w14:paraId="32B9011D"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Each jurisdiction should tailor energy hardship policies to their jurisdictional context as relevant and ensure energy hardship policies adequately target each of the ABATE hardship states.</w:t>
            </w:r>
          </w:p>
          <w:p w14:paraId="7E6C7CA3" w14:textId="77777777" w:rsidR="00A7747C" w:rsidRPr="00AC5AF4" w:rsidRDefault="00A7747C" w:rsidP="00A7747C">
            <w:pPr>
              <w:rPr>
                <w:sz w:val="20"/>
                <w:szCs w:val="20"/>
                <w:lang w:eastAsia="en-AU"/>
              </w:rPr>
            </w:pPr>
          </w:p>
          <w:p w14:paraId="22F687E1" w14:textId="77777777" w:rsidR="00A7747C" w:rsidRPr="00AC5AF4" w:rsidRDefault="00A7747C" w:rsidP="00A7747C">
            <w:pPr>
              <w:rPr>
                <w:rFonts w:ascii="Calibri" w:hAnsi="Calibri"/>
                <w:color w:val="000000"/>
                <w:sz w:val="20"/>
                <w:szCs w:val="20"/>
                <w:shd w:val="clear" w:color="auto" w:fill="FFFFFF"/>
                <w:lang w:eastAsia="en-AU"/>
              </w:rPr>
            </w:pPr>
            <w:r w:rsidRPr="00AC5AF4">
              <w:rPr>
                <w:rFonts w:ascii="Calibri" w:hAnsi="Calibri"/>
                <w:color w:val="000000"/>
                <w:sz w:val="20"/>
                <w:szCs w:val="20"/>
                <w:shd w:val="clear" w:color="auto" w:fill="FFFFFF"/>
                <w:lang w:eastAsia="en-AU"/>
              </w:rPr>
              <w:t>Emulate the strengths of the Trajectory in developing an energy hardship specific national strategy.</w:t>
            </w:r>
          </w:p>
        </w:tc>
      </w:tr>
      <w:tr w:rsidR="00A7747C" w:rsidRPr="00AC5AF4" w14:paraId="39802CCD"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8B5C9" w14:textId="77777777" w:rsidR="00A7747C" w:rsidRPr="00AC5AF4" w:rsidRDefault="00A7747C" w:rsidP="00A7747C">
            <w:pPr>
              <w:rPr>
                <w:sz w:val="20"/>
                <w:szCs w:val="20"/>
                <w:highlight w:val="yellow"/>
                <w:lang w:eastAsia="en-AU"/>
              </w:rPr>
            </w:pPr>
            <w:r w:rsidRPr="00AC5AF4">
              <w:rPr>
                <w:rFonts w:ascii="Calibri" w:hAnsi="Calibri"/>
                <w:color w:val="000000"/>
                <w:sz w:val="20"/>
                <w:szCs w:val="20"/>
                <w:lang w:eastAsia="en-AU"/>
              </w:rPr>
              <w:t>Policy gaps on energy hardship</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2A9D3" w14:textId="77777777" w:rsidR="00A7747C" w:rsidRPr="00AC5AF4" w:rsidRDefault="00A7747C" w:rsidP="00A7747C">
            <w:pPr>
              <w:rPr>
                <w:sz w:val="20"/>
                <w:szCs w:val="20"/>
                <w:highlight w:val="yellow"/>
                <w:lang w:eastAsia="en-AU"/>
              </w:rPr>
            </w:pPr>
            <w:r w:rsidRPr="00AC5AF4">
              <w:rPr>
                <w:rFonts w:ascii="Calibri" w:hAnsi="Calibri"/>
                <w:color w:val="000000"/>
                <w:sz w:val="20"/>
                <w:szCs w:val="20"/>
                <w:lang w:eastAsia="en-AU"/>
              </w:rPr>
              <w:t xml:space="preserve">Few policies directly address energy hardship </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9DA45"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Policies and programs must include specific goals to prevent and/or reduce energy hardship. These goals need to have a level of ambition that is relevant to the scale of energy hardship.</w:t>
            </w:r>
          </w:p>
          <w:p w14:paraId="03876203" w14:textId="77777777" w:rsidR="00A7747C" w:rsidRPr="00AC5AF4" w:rsidRDefault="00A7747C" w:rsidP="00A7747C">
            <w:pPr>
              <w:rPr>
                <w:sz w:val="20"/>
                <w:szCs w:val="20"/>
                <w:lang w:eastAsia="en-AU"/>
              </w:rPr>
            </w:pPr>
          </w:p>
          <w:p w14:paraId="7BC7B180"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lastRenderedPageBreak/>
              <w:t>Ensure policies clearly state the strategy and SMARTA objectives. </w:t>
            </w:r>
          </w:p>
          <w:p w14:paraId="36F18658" w14:textId="77777777" w:rsidR="00A7747C" w:rsidRPr="00AC5AF4" w:rsidRDefault="00A7747C" w:rsidP="00A7747C">
            <w:pPr>
              <w:rPr>
                <w:sz w:val="20"/>
                <w:szCs w:val="20"/>
                <w:lang w:eastAsia="en-AU"/>
              </w:rPr>
            </w:pPr>
          </w:p>
          <w:p w14:paraId="6ABBA7C5"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Apply the identified ‘best practices’ to improve the way existing policies and programs work.</w:t>
            </w:r>
          </w:p>
          <w:p w14:paraId="3C202D8C"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 xml:space="preserve">Utilise the </w:t>
            </w:r>
            <w:r w:rsidRPr="00831E16">
              <w:rPr>
                <w:rFonts w:ascii="Calibri" w:hAnsi="Calibri"/>
                <w:color w:val="000000"/>
                <w:sz w:val="20"/>
                <w:szCs w:val="20"/>
                <w:lang w:eastAsia="en-AU"/>
              </w:rPr>
              <w:t>A</w:t>
            </w:r>
            <w:r w:rsidRPr="00AC5AF4">
              <w:rPr>
                <w:rFonts w:ascii="Calibri" w:hAnsi="Calibri"/>
                <w:color w:val="000000"/>
                <w:sz w:val="20"/>
                <w:szCs w:val="20"/>
                <w:lang w:eastAsia="en-AU"/>
              </w:rPr>
              <w:t>BATE hardship states to revise, retarget or create a comprehensive mix of policies for all energy hardship states.</w:t>
            </w:r>
          </w:p>
        </w:tc>
      </w:tr>
      <w:tr w:rsidR="00A7747C" w:rsidRPr="00AC5AF4" w14:paraId="2CB28A68"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37F41" w14:textId="77777777" w:rsidR="00A7747C" w:rsidRPr="00AC5AF4" w:rsidRDefault="00A7747C" w:rsidP="00A7747C">
            <w:pPr>
              <w:rPr>
                <w:sz w:val="20"/>
                <w:szCs w:val="20"/>
                <w:highlight w:val="yellow"/>
                <w:lang w:eastAsia="en-AU"/>
              </w:rPr>
            </w:pPr>
            <w:r w:rsidRPr="00AC5AF4">
              <w:rPr>
                <w:rFonts w:ascii="Calibri" w:hAnsi="Calibri"/>
                <w:color w:val="000000"/>
                <w:sz w:val="20"/>
                <w:szCs w:val="20"/>
                <w:lang w:eastAsia="en-AU"/>
              </w:rPr>
              <w:lastRenderedPageBreak/>
              <w:t>Limited policies are enshrined in Law</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59EBC" w14:textId="77777777" w:rsidR="00A7747C" w:rsidRPr="00AC5AF4" w:rsidRDefault="00A7747C" w:rsidP="00A7747C">
            <w:pPr>
              <w:rPr>
                <w:sz w:val="20"/>
                <w:szCs w:val="20"/>
                <w:highlight w:val="yellow"/>
                <w:lang w:eastAsia="en-AU"/>
              </w:rPr>
            </w:pPr>
            <w:r w:rsidRPr="00AC5AF4">
              <w:rPr>
                <w:rFonts w:ascii="Calibri" w:hAnsi="Calibri"/>
                <w:color w:val="000000"/>
                <w:sz w:val="20"/>
                <w:szCs w:val="20"/>
                <w:lang w:eastAsia="en-AU"/>
              </w:rPr>
              <w:t>Policies not linked to laws or programs, leading to poor implementation.</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735AB" w14:textId="2BC431FF" w:rsidR="00A7747C" w:rsidRPr="00AC5AF4" w:rsidRDefault="00A7747C" w:rsidP="00A7747C">
            <w:pPr>
              <w:rPr>
                <w:sz w:val="20"/>
                <w:szCs w:val="20"/>
                <w:lang w:eastAsia="en-AU"/>
              </w:rPr>
            </w:pPr>
            <w:r w:rsidRPr="00AC5AF4">
              <w:rPr>
                <w:rFonts w:ascii="Calibri" w:hAnsi="Calibri"/>
                <w:color w:val="000000"/>
                <w:sz w:val="20"/>
                <w:szCs w:val="20"/>
                <w:lang w:eastAsia="en-AU"/>
              </w:rPr>
              <w:t xml:space="preserve">Ensure that policies that address significant and ongoing hardship are enshrined in </w:t>
            </w:r>
            <w:r w:rsidR="00272D59">
              <w:rPr>
                <w:rFonts w:ascii="Calibri" w:hAnsi="Calibri"/>
                <w:color w:val="000000"/>
                <w:sz w:val="20"/>
                <w:szCs w:val="20"/>
                <w:lang w:eastAsia="en-AU"/>
              </w:rPr>
              <w:t>l</w:t>
            </w:r>
            <w:r w:rsidRPr="00AC5AF4">
              <w:rPr>
                <w:rFonts w:ascii="Calibri" w:hAnsi="Calibri"/>
                <w:color w:val="000000"/>
                <w:sz w:val="20"/>
                <w:szCs w:val="20"/>
                <w:lang w:eastAsia="en-AU"/>
              </w:rPr>
              <w:t>aw.</w:t>
            </w:r>
          </w:p>
        </w:tc>
      </w:tr>
      <w:tr w:rsidR="00A7747C" w:rsidRPr="00AC5AF4" w14:paraId="5EE62F6E"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494D8" w14:textId="77777777" w:rsidR="00A7747C" w:rsidRPr="00AC5AF4" w:rsidRDefault="00A7747C" w:rsidP="00A7747C">
            <w:pPr>
              <w:rPr>
                <w:sz w:val="20"/>
                <w:szCs w:val="20"/>
                <w:highlight w:val="yellow"/>
                <w:lang w:eastAsia="en-AU"/>
              </w:rPr>
            </w:pPr>
            <w:r w:rsidRPr="00AC5AF4">
              <w:rPr>
                <w:rFonts w:ascii="Calibri" w:hAnsi="Calibri"/>
                <w:color w:val="000000"/>
                <w:sz w:val="20"/>
                <w:szCs w:val="20"/>
                <w:lang w:eastAsia="en-AU"/>
              </w:rPr>
              <w:t>Policies are not well linked to practice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EFB43" w14:textId="77777777" w:rsidR="00A7747C" w:rsidRPr="00AC5AF4" w:rsidRDefault="00A7747C" w:rsidP="00A7747C">
            <w:pPr>
              <w:rPr>
                <w:sz w:val="20"/>
                <w:szCs w:val="20"/>
                <w:highlight w:val="yellow"/>
                <w:lang w:eastAsia="en-AU"/>
              </w:rPr>
            </w:pPr>
            <w:r w:rsidRPr="00AC5AF4">
              <w:rPr>
                <w:rFonts w:ascii="Calibri" w:hAnsi="Calibri"/>
                <w:color w:val="000000"/>
                <w:sz w:val="20"/>
                <w:szCs w:val="20"/>
                <w:lang w:eastAsia="en-AU"/>
              </w:rPr>
              <w:t>Good initiatives are stranded in a fragmented, piecemeal and un-coordinated policy framework, leading the current framework to be less than the sum of its parts.</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9F62F"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Ensure policies are clearly linked to initiatives/programs that action the policy goals.</w:t>
            </w:r>
          </w:p>
        </w:tc>
      </w:tr>
      <w:tr w:rsidR="00A7747C" w:rsidRPr="00AC5AF4" w14:paraId="412C88F0"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67E4E" w14:textId="77777777" w:rsidR="00A7747C" w:rsidRPr="00AC5AF4" w:rsidRDefault="00A7747C" w:rsidP="00A7747C">
            <w:pPr>
              <w:rPr>
                <w:sz w:val="20"/>
                <w:szCs w:val="20"/>
                <w:highlight w:val="yellow"/>
                <w:lang w:eastAsia="en-AU"/>
              </w:rPr>
            </w:pPr>
            <w:r w:rsidRPr="00AC5AF4">
              <w:rPr>
                <w:rFonts w:ascii="Calibri" w:hAnsi="Calibri"/>
                <w:color w:val="000000"/>
                <w:sz w:val="20"/>
                <w:szCs w:val="20"/>
                <w:lang w:eastAsia="en-AU"/>
              </w:rPr>
              <w:t>Fragmented program delivery</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84D07" w14:textId="77777777" w:rsidR="00A7747C" w:rsidRPr="00AC5AF4" w:rsidRDefault="00A7747C" w:rsidP="00A7747C">
            <w:pPr>
              <w:rPr>
                <w:sz w:val="20"/>
                <w:szCs w:val="20"/>
                <w:highlight w:val="yellow"/>
                <w:lang w:eastAsia="en-AU"/>
              </w:rPr>
            </w:pPr>
            <w:r w:rsidRPr="00AC5AF4">
              <w:rPr>
                <w:rFonts w:ascii="Calibri" w:hAnsi="Calibri"/>
                <w:color w:val="000000"/>
                <w:sz w:val="20"/>
                <w:szCs w:val="20"/>
                <w:lang w:eastAsia="en-AU"/>
              </w:rPr>
              <w:t>Delivery of initiatives is fragmented across silos, between jurisdictions, portfolios and even within departments.</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FE573"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Plan, monitor and coordinate delivery of programs (and outcomes) across jurisdictions and portfolios. </w:t>
            </w:r>
          </w:p>
          <w:p w14:paraId="462259CC" w14:textId="77777777" w:rsidR="00A7747C" w:rsidRPr="00AC5AF4" w:rsidRDefault="00A7747C" w:rsidP="00A7747C">
            <w:pPr>
              <w:rPr>
                <w:sz w:val="20"/>
                <w:szCs w:val="20"/>
                <w:lang w:eastAsia="en-AU"/>
              </w:rPr>
            </w:pPr>
          </w:p>
          <w:p w14:paraId="2EDBCBF7"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Cross-portfolio commitment (energy, housing, health, and social policy), clear accountability and required delegations at an initiative level.</w:t>
            </w:r>
          </w:p>
        </w:tc>
      </w:tr>
    </w:tbl>
    <w:p w14:paraId="648E4098" w14:textId="77777777" w:rsidR="00A7747C" w:rsidRPr="00AC5AF4" w:rsidRDefault="00A7747C" w:rsidP="00A7747C">
      <w:pPr>
        <w:spacing w:before="120" w:after="120" w:line="276" w:lineRule="auto"/>
        <w:jc w:val="both"/>
        <w:rPr>
          <w:rFonts w:ascii="Calibri" w:eastAsia="Calibri" w:hAnsi="Calibri" w:cs="Calibri"/>
          <w:sz w:val="22"/>
          <w:lang w:bidi="en-US"/>
        </w:rPr>
      </w:pPr>
    </w:p>
    <w:p w14:paraId="4050E627" w14:textId="1E928F26" w:rsidR="00A7747C" w:rsidRPr="00AC5AF4" w:rsidRDefault="00A7747C" w:rsidP="00A7747C">
      <w:pPr>
        <w:jc w:val="center"/>
        <w:rPr>
          <w:rFonts w:ascii="Calibri" w:hAnsi="Calibri"/>
          <w:b/>
          <w:bCs/>
          <w:color w:val="000000"/>
          <w:lang w:eastAsia="en-AU"/>
        </w:rPr>
      </w:pPr>
      <w:r w:rsidRPr="00AC5AF4">
        <w:rPr>
          <w:rFonts w:ascii="Calibri" w:hAnsi="Calibri"/>
          <w:b/>
          <w:bCs/>
          <w:color w:val="000000"/>
          <w:lang w:eastAsia="en-AU"/>
        </w:rPr>
        <w:t>Recommendations from Policy Gap Analysis – Macro</w:t>
      </w:r>
      <w:r w:rsidR="00AC5AF4" w:rsidRPr="00AC5AF4">
        <w:rPr>
          <w:rFonts w:ascii="Calibri" w:hAnsi="Calibri"/>
          <w:b/>
          <w:bCs/>
          <w:color w:val="000000"/>
          <w:lang w:eastAsia="en-AU"/>
        </w:rPr>
        <w:t>-</w:t>
      </w:r>
      <w:r w:rsidRPr="00AC5AF4">
        <w:rPr>
          <w:rFonts w:ascii="Calibri" w:hAnsi="Calibri"/>
          <w:b/>
          <w:bCs/>
          <w:color w:val="000000"/>
          <w:lang w:eastAsia="en-AU"/>
        </w:rPr>
        <w:t>Level Perspective (a)</w:t>
      </w:r>
    </w:p>
    <w:tbl>
      <w:tblPr>
        <w:tblW w:w="9497" w:type="dxa"/>
        <w:tblInd w:w="421" w:type="dxa"/>
        <w:tblCellMar>
          <w:top w:w="15" w:type="dxa"/>
          <w:left w:w="15" w:type="dxa"/>
          <w:bottom w:w="15" w:type="dxa"/>
          <w:right w:w="15" w:type="dxa"/>
        </w:tblCellMar>
        <w:tblLook w:val="04A0" w:firstRow="1" w:lastRow="0" w:firstColumn="1" w:lastColumn="0" w:noHBand="0" w:noVBand="1"/>
      </w:tblPr>
      <w:tblGrid>
        <w:gridCol w:w="2268"/>
        <w:gridCol w:w="2693"/>
        <w:gridCol w:w="4536"/>
      </w:tblGrid>
      <w:tr w:rsidR="00A7747C" w:rsidRPr="00AC5AF4" w14:paraId="010529E9" w14:textId="77777777" w:rsidTr="000916E8">
        <w:tc>
          <w:tcPr>
            <w:tcW w:w="2268"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A9A4553" w14:textId="77777777" w:rsidR="00A7747C" w:rsidRPr="00AC5AF4" w:rsidRDefault="00A7747C" w:rsidP="00A7747C">
            <w:pPr>
              <w:rPr>
                <w:sz w:val="22"/>
                <w:lang w:eastAsia="en-AU"/>
              </w:rPr>
            </w:pPr>
            <w:r w:rsidRPr="00AC5AF4">
              <w:rPr>
                <w:rFonts w:ascii="Calibri" w:hAnsi="Calibri"/>
                <w:b/>
                <w:bCs/>
                <w:color w:val="000000"/>
                <w:sz w:val="22"/>
                <w:lang w:eastAsia="en-AU"/>
              </w:rPr>
              <w:t>Key Insights</w:t>
            </w:r>
          </w:p>
        </w:tc>
        <w:tc>
          <w:tcPr>
            <w:tcW w:w="269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B627538" w14:textId="77777777" w:rsidR="00A7747C" w:rsidRPr="00AC5AF4" w:rsidRDefault="00A7747C" w:rsidP="00A7747C">
            <w:pPr>
              <w:rPr>
                <w:sz w:val="22"/>
                <w:lang w:eastAsia="en-AU"/>
              </w:rPr>
            </w:pPr>
            <w:r w:rsidRPr="00AC5AF4">
              <w:rPr>
                <w:rFonts w:ascii="Calibri" w:hAnsi="Calibri"/>
                <w:b/>
                <w:bCs/>
                <w:color w:val="000000"/>
                <w:sz w:val="22"/>
                <w:lang w:eastAsia="en-AU"/>
              </w:rPr>
              <w:t>Details</w:t>
            </w:r>
          </w:p>
        </w:tc>
        <w:tc>
          <w:tcPr>
            <w:tcW w:w="4536"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B37A6C1" w14:textId="77777777" w:rsidR="00A7747C" w:rsidRPr="00AC5AF4" w:rsidRDefault="00A7747C" w:rsidP="00A7747C">
            <w:pPr>
              <w:rPr>
                <w:sz w:val="22"/>
                <w:lang w:eastAsia="en-AU"/>
              </w:rPr>
            </w:pPr>
            <w:r w:rsidRPr="00AC5AF4">
              <w:rPr>
                <w:rFonts w:ascii="Calibri" w:hAnsi="Calibri"/>
                <w:b/>
                <w:bCs/>
                <w:color w:val="000000"/>
                <w:sz w:val="22"/>
                <w:lang w:eastAsia="en-AU"/>
              </w:rPr>
              <w:t>Recommendations</w:t>
            </w:r>
          </w:p>
        </w:tc>
      </w:tr>
      <w:tr w:rsidR="00A7747C" w:rsidRPr="00AC5AF4" w14:paraId="0AAAF74D"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5836C" w14:textId="77777777" w:rsidR="00A7747C" w:rsidRPr="00AC5AF4" w:rsidRDefault="00A7747C" w:rsidP="00A7747C">
            <w:pPr>
              <w:rPr>
                <w:sz w:val="20"/>
                <w:highlight w:val="yellow"/>
                <w:lang w:eastAsia="en-AU"/>
              </w:rPr>
            </w:pPr>
            <w:r w:rsidRPr="00AC5AF4">
              <w:rPr>
                <w:rFonts w:ascii="Calibri" w:hAnsi="Calibri"/>
                <w:color w:val="000000"/>
                <w:sz w:val="20"/>
                <w:szCs w:val="20"/>
                <w:lang w:eastAsia="en-AU"/>
              </w:rPr>
              <w:t>Gaps in programs lead to overall ineffectiveness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F8D6B" w14:textId="77777777" w:rsidR="00A7747C" w:rsidRPr="00AC5AF4" w:rsidRDefault="00A7747C" w:rsidP="00A7747C">
            <w:pPr>
              <w:textAlignment w:val="baseline"/>
              <w:rPr>
                <w:rFonts w:ascii="Noto Sans Symbols" w:hAnsi="Noto Sans Symbols"/>
                <w:color w:val="000000"/>
                <w:sz w:val="20"/>
                <w:szCs w:val="22"/>
                <w:highlight w:val="yellow"/>
                <w:lang w:eastAsia="en-AU"/>
              </w:rPr>
            </w:pPr>
            <w:r w:rsidRPr="00AC5AF4">
              <w:rPr>
                <w:rFonts w:ascii="Calibri" w:hAnsi="Calibri"/>
                <w:color w:val="000000"/>
                <w:sz w:val="20"/>
                <w:szCs w:val="20"/>
                <w:lang w:eastAsia="en-AU"/>
              </w:rPr>
              <w:t>Current programs mostly provide initiatives designed to prevent hardship for households already in hardship.</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1163D"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 xml:space="preserve">Apply P-S-R to design programs that more appropriate address the need of the household depending on the hardship state. </w:t>
            </w:r>
          </w:p>
          <w:p w14:paraId="70CF103A" w14:textId="77777777" w:rsidR="00A7747C" w:rsidRPr="00AC5AF4" w:rsidRDefault="00A7747C" w:rsidP="00A7747C">
            <w:pPr>
              <w:rPr>
                <w:sz w:val="20"/>
                <w:szCs w:val="20"/>
                <w:lang w:eastAsia="en-AU"/>
              </w:rPr>
            </w:pPr>
          </w:p>
          <w:p w14:paraId="52AE7AD4" w14:textId="77777777" w:rsidR="00A7747C" w:rsidRPr="00AC5AF4" w:rsidRDefault="00A7747C" w:rsidP="00A7747C">
            <w:pPr>
              <w:rPr>
                <w:sz w:val="20"/>
                <w:highlight w:val="yellow"/>
                <w:lang w:eastAsia="en-AU"/>
              </w:rPr>
            </w:pPr>
          </w:p>
        </w:tc>
      </w:tr>
      <w:tr w:rsidR="00A7747C" w:rsidRPr="00AC5AF4" w14:paraId="5FAB37C8"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E081B" w14:textId="77777777" w:rsidR="00A7747C" w:rsidRPr="00AC5AF4" w:rsidRDefault="00A7747C" w:rsidP="00A7747C">
            <w:pPr>
              <w:rPr>
                <w:sz w:val="20"/>
                <w:highlight w:val="yellow"/>
                <w:lang w:eastAsia="en-AU"/>
              </w:rPr>
            </w:pPr>
            <w:r w:rsidRPr="00AC5AF4">
              <w:rPr>
                <w:rFonts w:ascii="Calibri" w:hAnsi="Calibri"/>
                <w:color w:val="000000"/>
                <w:sz w:val="20"/>
                <w:szCs w:val="20"/>
                <w:lang w:eastAsia="en-AU"/>
              </w:rPr>
              <w:t>Insufficiencies in policy and program when compared to scale of need</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9EA6B" w14:textId="0D0B95A7" w:rsidR="00A7747C" w:rsidRPr="00AC5AF4" w:rsidRDefault="00A7747C" w:rsidP="00A7747C">
            <w:pPr>
              <w:rPr>
                <w:sz w:val="20"/>
                <w:highlight w:val="yellow"/>
                <w:lang w:eastAsia="en-AU"/>
              </w:rPr>
            </w:pPr>
            <w:r w:rsidRPr="00AC5AF4">
              <w:rPr>
                <w:rFonts w:ascii="Calibri" w:hAnsi="Calibri"/>
                <w:color w:val="000000"/>
                <w:sz w:val="20"/>
                <w:szCs w:val="20"/>
                <w:lang w:eastAsia="en-AU"/>
              </w:rPr>
              <w:t>Initiatives lack funding and ambition proportional to the number of households and the challenges they aim to address</w:t>
            </w:r>
            <w:r w:rsidR="00AF204D">
              <w:rPr>
                <w:rFonts w:ascii="Calibri" w:hAnsi="Calibri"/>
                <w:color w:val="000000"/>
                <w:sz w:val="20"/>
                <w:szCs w:val="20"/>
                <w:lang w:eastAsia="en-AU"/>
              </w:rPr>
              <w:t>.</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2F950" w14:textId="7956ABD9" w:rsidR="00A7747C" w:rsidRPr="00AC5AF4" w:rsidRDefault="00A7747C" w:rsidP="00A7747C">
            <w:pPr>
              <w:rPr>
                <w:sz w:val="20"/>
                <w:szCs w:val="20"/>
                <w:lang w:eastAsia="en-AU"/>
              </w:rPr>
            </w:pPr>
            <w:r w:rsidRPr="00AC5AF4">
              <w:rPr>
                <w:rFonts w:ascii="Calibri" w:hAnsi="Calibri"/>
                <w:color w:val="000000"/>
                <w:sz w:val="20"/>
                <w:szCs w:val="20"/>
                <w:lang w:eastAsia="en-AU"/>
              </w:rPr>
              <w:t>Outcomes targeted by policies and programs must be sufficient to match the scale of energy hardship they are designed to reduce</w:t>
            </w:r>
            <w:r w:rsidR="00AF204D">
              <w:rPr>
                <w:rFonts w:ascii="Calibri" w:hAnsi="Calibri"/>
                <w:color w:val="000000"/>
                <w:sz w:val="20"/>
                <w:szCs w:val="20"/>
                <w:lang w:eastAsia="en-AU"/>
              </w:rPr>
              <w:t>.</w:t>
            </w:r>
          </w:p>
          <w:p w14:paraId="67B3685F" w14:textId="77777777" w:rsidR="00A7747C" w:rsidRPr="00AC5AF4" w:rsidRDefault="00A7747C" w:rsidP="00A7747C">
            <w:pPr>
              <w:rPr>
                <w:sz w:val="20"/>
                <w:szCs w:val="20"/>
                <w:lang w:eastAsia="en-AU"/>
              </w:rPr>
            </w:pPr>
          </w:p>
          <w:p w14:paraId="68B7FD85"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Funds allocated to policies and programs must be sufficient to match the scale of energy hardship they are designed to reduce.</w:t>
            </w:r>
          </w:p>
          <w:p w14:paraId="7585BE91" w14:textId="77777777" w:rsidR="00A7747C" w:rsidRPr="00AC5AF4" w:rsidRDefault="00A7747C" w:rsidP="00A7747C">
            <w:pPr>
              <w:rPr>
                <w:sz w:val="20"/>
                <w:szCs w:val="20"/>
                <w:lang w:eastAsia="en-AU"/>
              </w:rPr>
            </w:pPr>
          </w:p>
          <w:p w14:paraId="26ECA60E" w14:textId="0D07A23B" w:rsidR="00A7747C" w:rsidRPr="00AC5AF4" w:rsidRDefault="00A7747C" w:rsidP="00A7747C">
            <w:pPr>
              <w:rPr>
                <w:sz w:val="20"/>
                <w:lang w:eastAsia="en-AU"/>
              </w:rPr>
            </w:pPr>
            <w:r w:rsidRPr="00AC5AF4">
              <w:rPr>
                <w:rFonts w:ascii="Calibri" w:hAnsi="Calibri"/>
                <w:color w:val="000000"/>
                <w:sz w:val="20"/>
                <w:szCs w:val="20"/>
                <w:lang w:eastAsia="en-AU"/>
              </w:rPr>
              <w:t xml:space="preserve">The scale and duration of policies and programs must be sufficient to match the scale of energy hardship they are designed to prevent or reduce </w:t>
            </w:r>
            <w:r w:rsidR="00AF204D">
              <w:rPr>
                <w:rFonts w:ascii="Calibri" w:hAnsi="Calibri"/>
                <w:color w:val="000000"/>
                <w:sz w:val="20"/>
                <w:szCs w:val="20"/>
                <w:lang w:eastAsia="en-AU"/>
              </w:rPr>
              <w:t>(</w:t>
            </w:r>
            <w:r w:rsidRPr="00AC5AF4">
              <w:rPr>
                <w:rFonts w:ascii="Calibri" w:hAnsi="Calibri"/>
                <w:i/>
                <w:iCs/>
                <w:color w:val="000000"/>
                <w:sz w:val="20"/>
                <w:szCs w:val="20"/>
                <w:lang w:eastAsia="en-AU"/>
              </w:rPr>
              <w:t>i</w:t>
            </w:r>
            <w:r w:rsidR="00AF204D">
              <w:rPr>
                <w:rFonts w:ascii="Calibri" w:hAnsi="Calibri"/>
                <w:i/>
                <w:iCs/>
                <w:color w:val="000000"/>
                <w:sz w:val="20"/>
                <w:szCs w:val="20"/>
                <w:lang w:eastAsia="en-AU"/>
              </w:rPr>
              <w:t>.</w:t>
            </w:r>
            <w:r w:rsidRPr="00AC5AF4">
              <w:rPr>
                <w:rFonts w:ascii="Calibri" w:hAnsi="Calibri"/>
                <w:i/>
                <w:iCs/>
                <w:color w:val="000000"/>
                <w:sz w:val="20"/>
                <w:szCs w:val="20"/>
                <w:lang w:eastAsia="en-AU"/>
              </w:rPr>
              <w:t>e</w:t>
            </w:r>
            <w:r w:rsidRPr="00AC5AF4">
              <w:rPr>
                <w:rFonts w:ascii="Calibri" w:hAnsi="Calibri"/>
                <w:color w:val="000000"/>
                <w:sz w:val="20"/>
                <w:szCs w:val="20"/>
                <w:lang w:eastAsia="en-AU"/>
              </w:rPr>
              <w:t>. they should be large-scale not pilot-scale and long-term</w:t>
            </w:r>
            <w:r w:rsidR="00AF204D">
              <w:rPr>
                <w:rFonts w:ascii="Calibri" w:hAnsi="Calibri"/>
                <w:color w:val="000000"/>
                <w:sz w:val="20"/>
                <w:szCs w:val="20"/>
                <w:lang w:eastAsia="en-AU"/>
              </w:rPr>
              <w:t>)</w:t>
            </w:r>
            <w:r w:rsidRPr="00AC5AF4">
              <w:rPr>
                <w:rFonts w:ascii="Calibri" w:hAnsi="Calibri"/>
                <w:color w:val="000000"/>
                <w:sz w:val="20"/>
                <w:szCs w:val="20"/>
                <w:lang w:eastAsia="en-AU"/>
              </w:rPr>
              <w:t>.</w:t>
            </w:r>
          </w:p>
        </w:tc>
      </w:tr>
      <w:tr w:rsidR="00A7747C" w:rsidRPr="00AC5AF4" w14:paraId="178A5C8D"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7E58C" w14:textId="77777777" w:rsidR="00A7747C" w:rsidRPr="00AC5AF4" w:rsidRDefault="00A7747C" w:rsidP="00A7747C">
            <w:pPr>
              <w:rPr>
                <w:rFonts w:ascii="Calibri" w:hAnsi="Calibri"/>
                <w:color w:val="000000"/>
                <w:sz w:val="20"/>
                <w:szCs w:val="22"/>
                <w:highlight w:val="yellow"/>
                <w:lang w:eastAsia="en-AU"/>
              </w:rPr>
            </w:pPr>
            <w:r w:rsidRPr="00AC5AF4">
              <w:rPr>
                <w:rFonts w:ascii="Calibri" w:hAnsi="Calibri"/>
                <w:color w:val="000000"/>
                <w:sz w:val="20"/>
                <w:szCs w:val="20"/>
                <w:lang w:eastAsia="en-AU"/>
              </w:rPr>
              <w:t>Best practices can inform design principles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E094B" w14:textId="1078D7DA" w:rsidR="00A7747C" w:rsidRPr="00AC5AF4" w:rsidRDefault="00A7747C" w:rsidP="00A7747C">
            <w:pPr>
              <w:rPr>
                <w:rFonts w:ascii="Calibri" w:hAnsi="Calibri"/>
                <w:color w:val="000000"/>
                <w:sz w:val="20"/>
                <w:szCs w:val="22"/>
                <w:highlight w:val="yellow"/>
                <w:lang w:eastAsia="en-AU"/>
              </w:rPr>
            </w:pPr>
            <w:r w:rsidRPr="00AC5AF4">
              <w:rPr>
                <w:rFonts w:ascii="Calibri" w:hAnsi="Calibri"/>
                <w:color w:val="000000"/>
                <w:sz w:val="20"/>
                <w:szCs w:val="20"/>
                <w:lang w:eastAsia="en-AU"/>
              </w:rPr>
              <w:t>Many current programs have good incremental innovations that can be combined to inform best practice principles</w:t>
            </w:r>
            <w:r w:rsidR="00AF204D">
              <w:rPr>
                <w:rFonts w:ascii="Calibri" w:hAnsi="Calibri"/>
                <w:color w:val="000000"/>
                <w:sz w:val="20"/>
                <w:szCs w:val="20"/>
                <w:lang w:eastAsia="en-AU"/>
              </w:rPr>
              <w:t>.</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76F7F"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 xml:space="preserve">Apply the identified ‘best practice principles’ to improve the way existing policies and programs work. </w:t>
            </w:r>
          </w:p>
          <w:p w14:paraId="45BD082B" w14:textId="77777777" w:rsidR="00A7747C" w:rsidRPr="00AC5AF4" w:rsidRDefault="00A7747C" w:rsidP="00A7747C">
            <w:pPr>
              <w:rPr>
                <w:rFonts w:ascii="Calibri" w:hAnsi="Calibri"/>
                <w:color w:val="000000"/>
                <w:sz w:val="20"/>
                <w:szCs w:val="20"/>
                <w:lang w:eastAsia="en-AU"/>
              </w:rPr>
            </w:pPr>
          </w:p>
          <w:p w14:paraId="7FEF39D3" w14:textId="77777777" w:rsidR="00A7747C" w:rsidRPr="00AC5AF4" w:rsidRDefault="00A7747C" w:rsidP="00A7747C">
            <w:pPr>
              <w:rPr>
                <w:rFonts w:ascii="Calibri" w:hAnsi="Calibri"/>
                <w:color w:val="000000"/>
                <w:sz w:val="20"/>
                <w:szCs w:val="22"/>
                <w:highlight w:val="yellow"/>
                <w:lang w:eastAsia="en-AU"/>
              </w:rPr>
            </w:pPr>
            <w:r w:rsidRPr="00AC5AF4">
              <w:rPr>
                <w:rFonts w:ascii="Calibri" w:hAnsi="Calibri"/>
                <w:color w:val="000000"/>
                <w:sz w:val="20"/>
                <w:szCs w:val="20"/>
                <w:lang w:eastAsia="en-AU"/>
              </w:rPr>
              <w:t xml:space="preserve">Ensure all programs are evaluated to ensure they achieve the outcomes they are designed to do – reduce energy hardship. </w:t>
            </w:r>
          </w:p>
        </w:tc>
      </w:tr>
    </w:tbl>
    <w:p w14:paraId="320D3B4E" w14:textId="77777777" w:rsidR="00A7747C" w:rsidRPr="00AC5AF4" w:rsidRDefault="00A7747C" w:rsidP="00A7747C">
      <w:pPr>
        <w:spacing w:before="120" w:after="120" w:line="276" w:lineRule="auto"/>
        <w:jc w:val="both"/>
        <w:rPr>
          <w:rFonts w:ascii="Calibri" w:eastAsia="Calibri" w:hAnsi="Calibri" w:cs="Calibri"/>
          <w:sz w:val="22"/>
          <w:lang w:bidi="en-US"/>
        </w:rPr>
      </w:pPr>
    </w:p>
    <w:p w14:paraId="40A8EE03" w14:textId="2BBC3666" w:rsidR="00A7747C" w:rsidRPr="00AC5AF4" w:rsidRDefault="00A7747C" w:rsidP="00A7747C">
      <w:pPr>
        <w:jc w:val="center"/>
        <w:rPr>
          <w:rFonts w:ascii="Calibri" w:hAnsi="Calibri"/>
          <w:color w:val="000000"/>
          <w:sz w:val="22"/>
          <w:szCs w:val="22"/>
          <w:lang w:eastAsia="en-AU"/>
        </w:rPr>
      </w:pPr>
      <w:r w:rsidRPr="00AC5AF4">
        <w:rPr>
          <w:rFonts w:ascii="Calibri" w:hAnsi="Calibri"/>
          <w:b/>
          <w:bCs/>
          <w:color w:val="000000"/>
          <w:lang w:eastAsia="en-AU"/>
        </w:rPr>
        <w:lastRenderedPageBreak/>
        <w:t>Recommendations from the Trajectory Gap Analysis – Macro</w:t>
      </w:r>
      <w:r w:rsidR="00AC5AF4" w:rsidRPr="00AC5AF4">
        <w:rPr>
          <w:rFonts w:ascii="Calibri" w:hAnsi="Calibri"/>
          <w:b/>
          <w:bCs/>
          <w:color w:val="000000"/>
          <w:lang w:eastAsia="en-AU"/>
        </w:rPr>
        <w:t>-</w:t>
      </w:r>
      <w:r w:rsidRPr="00AC5AF4">
        <w:rPr>
          <w:rFonts w:ascii="Calibri" w:hAnsi="Calibri"/>
          <w:b/>
          <w:bCs/>
          <w:color w:val="000000"/>
          <w:lang w:eastAsia="en-AU"/>
        </w:rPr>
        <w:t>Level Perspective (b)</w:t>
      </w:r>
    </w:p>
    <w:tbl>
      <w:tblPr>
        <w:tblW w:w="9497" w:type="dxa"/>
        <w:tblInd w:w="421" w:type="dxa"/>
        <w:tblCellMar>
          <w:top w:w="15" w:type="dxa"/>
          <w:left w:w="15" w:type="dxa"/>
          <w:bottom w:w="15" w:type="dxa"/>
          <w:right w:w="15" w:type="dxa"/>
        </w:tblCellMar>
        <w:tblLook w:val="04A0" w:firstRow="1" w:lastRow="0" w:firstColumn="1" w:lastColumn="0" w:noHBand="0" w:noVBand="1"/>
      </w:tblPr>
      <w:tblGrid>
        <w:gridCol w:w="2268"/>
        <w:gridCol w:w="2693"/>
        <w:gridCol w:w="4536"/>
      </w:tblGrid>
      <w:tr w:rsidR="00A7747C" w:rsidRPr="00AC5AF4" w14:paraId="7F0B7D87" w14:textId="77777777" w:rsidTr="000916E8">
        <w:tc>
          <w:tcPr>
            <w:tcW w:w="2268"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BBFB84A" w14:textId="77777777" w:rsidR="00A7747C" w:rsidRPr="00AC5AF4" w:rsidRDefault="00A7747C" w:rsidP="00A7747C">
            <w:pPr>
              <w:rPr>
                <w:sz w:val="22"/>
                <w:lang w:eastAsia="en-AU"/>
              </w:rPr>
            </w:pPr>
            <w:r w:rsidRPr="00AC5AF4">
              <w:rPr>
                <w:rFonts w:ascii="Calibri" w:hAnsi="Calibri"/>
                <w:b/>
                <w:bCs/>
                <w:color w:val="000000"/>
                <w:sz w:val="22"/>
                <w:lang w:eastAsia="en-AU"/>
              </w:rPr>
              <w:t>Key Insights</w:t>
            </w:r>
          </w:p>
        </w:tc>
        <w:tc>
          <w:tcPr>
            <w:tcW w:w="269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50DC87E" w14:textId="77777777" w:rsidR="00A7747C" w:rsidRPr="00AC5AF4" w:rsidRDefault="00A7747C" w:rsidP="00A7747C">
            <w:pPr>
              <w:rPr>
                <w:sz w:val="22"/>
                <w:lang w:eastAsia="en-AU"/>
              </w:rPr>
            </w:pPr>
            <w:r w:rsidRPr="00AC5AF4">
              <w:rPr>
                <w:rFonts w:ascii="Calibri" w:hAnsi="Calibri"/>
                <w:b/>
                <w:bCs/>
                <w:color w:val="000000"/>
                <w:sz w:val="22"/>
                <w:lang w:eastAsia="en-AU"/>
              </w:rPr>
              <w:t>Details</w:t>
            </w:r>
          </w:p>
        </w:tc>
        <w:tc>
          <w:tcPr>
            <w:tcW w:w="4536"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CD19345" w14:textId="77777777" w:rsidR="00A7747C" w:rsidRPr="00AC5AF4" w:rsidRDefault="00A7747C" w:rsidP="00A7747C">
            <w:pPr>
              <w:rPr>
                <w:sz w:val="22"/>
                <w:lang w:eastAsia="en-AU"/>
              </w:rPr>
            </w:pPr>
            <w:r w:rsidRPr="00AC5AF4">
              <w:rPr>
                <w:rFonts w:ascii="Calibri" w:hAnsi="Calibri"/>
                <w:b/>
                <w:bCs/>
                <w:color w:val="000000"/>
                <w:sz w:val="22"/>
                <w:lang w:eastAsia="en-AU"/>
              </w:rPr>
              <w:t>Recommendations</w:t>
            </w:r>
          </w:p>
        </w:tc>
      </w:tr>
      <w:tr w:rsidR="00A7747C" w:rsidRPr="00AC5AF4" w14:paraId="73513CDE"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B9E79" w14:textId="21EB15D2" w:rsidR="00A7747C" w:rsidRPr="00AC5AF4" w:rsidRDefault="00A7747C" w:rsidP="00A7747C">
            <w:pPr>
              <w:rPr>
                <w:sz w:val="20"/>
                <w:highlight w:val="yellow"/>
                <w:lang w:eastAsia="en-AU"/>
              </w:rPr>
            </w:pPr>
            <w:r w:rsidRPr="00AC5AF4">
              <w:rPr>
                <w:rFonts w:ascii="Calibri" w:hAnsi="Calibri"/>
                <w:color w:val="000000"/>
                <w:sz w:val="20"/>
                <w:szCs w:val="20"/>
                <w:lang w:eastAsia="en-AU"/>
              </w:rPr>
              <w:t xml:space="preserve">The Trajectory shows strong early </w:t>
            </w:r>
            <w:r w:rsidRPr="00AC5AF4">
              <w:rPr>
                <w:rFonts w:ascii="Calibri" w:hAnsi="Calibri"/>
                <w:i/>
                <w:iCs/>
                <w:color w:val="000000"/>
                <w:sz w:val="20"/>
                <w:szCs w:val="20"/>
                <w:lang w:eastAsia="en-AU"/>
              </w:rPr>
              <w:t>potential</w:t>
            </w:r>
            <w:r w:rsidRPr="00AC5AF4">
              <w:rPr>
                <w:rFonts w:ascii="Calibri" w:hAnsi="Calibri"/>
                <w:color w:val="000000"/>
                <w:sz w:val="20"/>
                <w:szCs w:val="20"/>
                <w:lang w:eastAsia="en-AU"/>
              </w:rPr>
              <w:t xml:space="preserve"> to address the subset of </w:t>
            </w:r>
            <w:r w:rsidRPr="00AC5AF4">
              <w:rPr>
                <w:rFonts w:ascii="Calibri" w:hAnsi="Calibri"/>
                <w:b/>
                <w:bCs/>
                <w:color w:val="000000"/>
                <w:sz w:val="20"/>
                <w:szCs w:val="20"/>
                <w:lang w:eastAsia="en-AU"/>
              </w:rPr>
              <w:t>energy efficiency</w:t>
            </w:r>
            <w:r w:rsidR="00AC5AF4" w:rsidRPr="00AC5AF4">
              <w:rPr>
                <w:rFonts w:ascii="Calibri" w:hAnsi="Calibri"/>
                <w:color w:val="000000"/>
                <w:sz w:val="20"/>
                <w:szCs w:val="20"/>
                <w:lang w:eastAsia="en-AU"/>
              </w:rPr>
              <w:t>-</w:t>
            </w:r>
            <w:r w:rsidRPr="00AC5AF4">
              <w:rPr>
                <w:rFonts w:ascii="Calibri" w:hAnsi="Calibri"/>
                <w:color w:val="000000"/>
                <w:sz w:val="20"/>
                <w:szCs w:val="20"/>
                <w:lang w:eastAsia="en-AU"/>
              </w:rPr>
              <w:t>related policy requirements for energy hardship.</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B80AA" w14:textId="06FD71CF" w:rsidR="00A7747C" w:rsidRPr="00AC5AF4" w:rsidRDefault="00A7747C" w:rsidP="00A7747C">
            <w:pPr>
              <w:textAlignment w:val="baseline"/>
              <w:rPr>
                <w:rFonts w:ascii="Noto Sans Symbols" w:hAnsi="Noto Sans Symbols"/>
                <w:color w:val="000000"/>
                <w:sz w:val="20"/>
                <w:szCs w:val="22"/>
                <w:highlight w:val="yellow"/>
                <w:lang w:eastAsia="en-AU"/>
              </w:rPr>
            </w:pPr>
            <w:r w:rsidRPr="00AC5AF4">
              <w:rPr>
                <w:rFonts w:ascii="Noto Sans Symbols" w:hAnsi="Noto Sans Symbols"/>
                <w:color w:val="000000"/>
                <w:sz w:val="20"/>
                <w:szCs w:val="22"/>
                <w:lang w:eastAsia="en-AU"/>
              </w:rPr>
              <w:t>There are aspects to the Trajectory that should inform a national policy and direction on improving energy efficiency in homes</w:t>
            </w:r>
            <w:r w:rsidR="00AF204D">
              <w:rPr>
                <w:rFonts w:ascii="Noto Sans Symbols" w:hAnsi="Noto Sans Symbols"/>
                <w:color w:val="000000"/>
                <w:sz w:val="20"/>
                <w:szCs w:val="22"/>
                <w:lang w:eastAsia="en-AU"/>
              </w:rPr>
              <w:t>.</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3EB92" w14:textId="77777777" w:rsidR="00A7747C" w:rsidRPr="00AC5AF4" w:rsidRDefault="00A7747C" w:rsidP="00A7747C">
            <w:pPr>
              <w:rPr>
                <w:sz w:val="20"/>
                <w:highlight w:val="yellow"/>
                <w:lang w:eastAsia="en-AU"/>
              </w:rPr>
            </w:pPr>
            <w:r w:rsidRPr="00AC5AF4">
              <w:rPr>
                <w:rFonts w:ascii="Calibri" w:hAnsi="Calibri"/>
                <w:color w:val="000000"/>
                <w:sz w:val="20"/>
                <w:szCs w:val="20"/>
                <w:shd w:val="clear" w:color="auto" w:fill="FFFFFF"/>
                <w:lang w:eastAsia="en-AU"/>
              </w:rPr>
              <w:t>Achieve commitment by jurisdictions to the full suite of proposed actions in the Trajectory for new and existing residential buildings.</w:t>
            </w:r>
          </w:p>
        </w:tc>
      </w:tr>
      <w:tr w:rsidR="00A7747C" w:rsidRPr="00AC5AF4" w14:paraId="22C63084"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9022B"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The Trajectory provides one solution to five identified policy areas.  </w:t>
            </w:r>
          </w:p>
          <w:p w14:paraId="1EF4E64B" w14:textId="77777777" w:rsidR="00A7747C" w:rsidRPr="00AC5AF4" w:rsidRDefault="00A7747C" w:rsidP="00A7747C">
            <w:pPr>
              <w:rPr>
                <w:sz w:val="20"/>
                <w:szCs w:val="20"/>
                <w:lang w:eastAsia="en-AU"/>
              </w:rPr>
            </w:pPr>
          </w:p>
          <w:p w14:paraId="34338757" w14:textId="77777777" w:rsidR="00A7747C" w:rsidRPr="00AC5AF4" w:rsidRDefault="00A7747C" w:rsidP="00A7747C">
            <w:pPr>
              <w:rPr>
                <w:sz w:val="20"/>
                <w:highlight w:val="yellow"/>
                <w:lang w:eastAsia="en-AU"/>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BE202" w14:textId="4FEE76A9" w:rsidR="00A7747C" w:rsidRPr="00AC5AF4" w:rsidRDefault="00A7747C" w:rsidP="00A7747C">
            <w:pPr>
              <w:rPr>
                <w:sz w:val="20"/>
                <w:highlight w:val="yellow"/>
                <w:lang w:eastAsia="en-AU"/>
              </w:rPr>
            </w:pPr>
            <w:r w:rsidRPr="00AC5AF4">
              <w:rPr>
                <w:rFonts w:ascii="Calibri" w:hAnsi="Calibri"/>
                <w:color w:val="000000"/>
                <w:sz w:val="20"/>
                <w:szCs w:val="20"/>
                <w:lang w:eastAsia="en-AU"/>
              </w:rPr>
              <w:t>The Trajectory is focus</w:t>
            </w:r>
            <w:r w:rsidR="00AF204D">
              <w:rPr>
                <w:rFonts w:ascii="Calibri" w:hAnsi="Calibri"/>
                <w:color w:val="000000"/>
                <w:sz w:val="20"/>
                <w:szCs w:val="20"/>
                <w:lang w:eastAsia="en-AU"/>
              </w:rPr>
              <w:t>ed</w:t>
            </w:r>
            <w:r w:rsidRPr="00AC5AF4">
              <w:rPr>
                <w:rFonts w:ascii="Calibri" w:hAnsi="Calibri"/>
                <w:color w:val="000000"/>
                <w:sz w:val="20"/>
                <w:szCs w:val="20"/>
                <w:lang w:eastAsia="en-AU"/>
              </w:rPr>
              <w:t xml:space="preserve"> on improving the efficiency and distributed energy resource (DER) readiness of new and existing buildings. These are </w:t>
            </w:r>
            <w:proofErr w:type="gramStart"/>
            <w:r w:rsidRPr="00AC5AF4">
              <w:rPr>
                <w:rFonts w:ascii="Calibri" w:hAnsi="Calibri"/>
                <w:color w:val="000000"/>
                <w:sz w:val="20"/>
                <w:szCs w:val="20"/>
                <w:lang w:eastAsia="en-AU"/>
              </w:rPr>
              <w:t xml:space="preserve">important, </w:t>
            </w:r>
            <w:r w:rsidRPr="00AC5AF4">
              <w:rPr>
                <w:rFonts w:ascii="Calibri" w:hAnsi="Calibri"/>
                <w:color w:val="000000"/>
                <w:sz w:val="20"/>
                <w:szCs w:val="20"/>
                <w:shd w:val="clear" w:color="auto" w:fill="FFFFFF"/>
                <w:lang w:eastAsia="en-AU"/>
              </w:rPr>
              <w:t>but</w:t>
            </w:r>
            <w:proofErr w:type="gramEnd"/>
            <w:r w:rsidRPr="00AC5AF4">
              <w:rPr>
                <w:rFonts w:ascii="Calibri" w:hAnsi="Calibri"/>
                <w:color w:val="000000"/>
                <w:sz w:val="20"/>
                <w:szCs w:val="20"/>
                <w:shd w:val="clear" w:color="auto" w:fill="FFFFFF"/>
                <w:lang w:eastAsia="en-AU"/>
              </w:rPr>
              <w:t xml:space="preserve"> will not address the drivers or other structural barriers of energy hardship. </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A328F" w14:textId="77777777" w:rsidR="00A7747C" w:rsidRPr="00AC5AF4" w:rsidRDefault="00A7747C" w:rsidP="00A7747C">
            <w:pPr>
              <w:rPr>
                <w:rFonts w:ascii="Calibri" w:hAnsi="Calibri"/>
                <w:color w:val="000000"/>
                <w:sz w:val="20"/>
                <w:szCs w:val="20"/>
                <w:shd w:val="clear" w:color="auto" w:fill="FFFFFF"/>
                <w:lang w:eastAsia="en-AU"/>
              </w:rPr>
            </w:pPr>
            <w:r w:rsidRPr="00AC5AF4">
              <w:rPr>
                <w:rFonts w:ascii="Calibri" w:hAnsi="Calibri"/>
                <w:color w:val="000000"/>
                <w:sz w:val="20"/>
                <w:szCs w:val="20"/>
                <w:shd w:val="clear" w:color="auto" w:fill="FFFFFF"/>
                <w:lang w:eastAsia="en-AU"/>
              </w:rPr>
              <w:t>Preventing, reducing and eliminating energy hardship requires both the actions currently proposed in the Trajectory to be committed to, and a suite of other policy and program actions beyond the Trajectory to be pursued.</w:t>
            </w:r>
          </w:p>
          <w:p w14:paraId="2FF24488" w14:textId="77777777" w:rsidR="00A7747C" w:rsidRPr="00AC5AF4" w:rsidRDefault="00A7747C" w:rsidP="00A7747C">
            <w:pPr>
              <w:rPr>
                <w:rFonts w:ascii="Calibri" w:hAnsi="Calibri"/>
                <w:color w:val="000000"/>
                <w:sz w:val="20"/>
                <w:szCs w:val="20"/>
                <w:shd w:val="clear" w:color="auto" w:fill="FFFFFF"/>
                <w:lang w:eastAsia="en-AU"/>
              </w:rPr>
            </w:pPr>
          </w:p>
          <w:p w14:paraId="7C3BF22A" w14:textId="77777777" w:rsidR="00A7747C" w:rsidRPr="00AC5AF4" w:rsidRDefault="00A7747C" w:rsidP="00A7747C">
            <w:pPr>
              <w:rPr>
                <w:sz w:val="20"/>
                <w:lang w:eastAsia="en-AU"/>
              </w:rPr>
            </w:pPr>
          </w:p>
        </w:tc>
      </w:tr>
    </w:tbl>
    <w:p w14:paraId="28400A27" w14:textId="77777777" w:rsidR="00A7747C" w:rsidRPr="00AC5AF4" w:rsidRDefault="00A7747C" w:rsidP="00A7747C">
      <w:pPr>
        <w:spacing w:after="160" w:line="259" w:lineRule="auto"/>
        <w:jc w:val="center"/>
        <w:rPr>
          <w:rFonts w:ascii="Calibri" w:eastAsia="Calibri" w:hAnsi="Calibri"/>
          <w:b/>
          <w:bCs/>
          <w:lang w:eastAsia="en-US"/>
        </w:rPr>
      </w:pPr>
    </w:p>
    <w:p w14:paraId="3BD2379C" w14:textId="77777777" w:rsidR="00A7747C" w:rsidRPr="00AC5AF4" w:rsidRDefault="00A7747C" w:rsidP="00831E16">
      <w:pPr>
        <w:jc w:val="center"/>
        <w:rPr>
          <w:rFonts w:ascii="Calibri" w:eastAsia="Calibri" w:hAnsi="Calibri"/>
          <w:b/>
          <w:bCs/>
          <w:lang w:eastAsia="en-US"/>
        </w:rPr>
      </w:pPr>
      <w:r w:rsidRPr="00AC5AF4">
        <w:rPr>
          <w:rFonts w:ascii="Calibri" w:eastAsia="Calibri" w:hAnsi="Calibri"/>
          <w:b/>
          <w:bCs/>
          <w:lang w:eastAsia="en-US"/>
        </w:rPr>
        <w:t>Recommendations to Reduce Structural Barriers – Micro/Meso/Macro Perspective</w:t>
      </w:r>
    </w:p>
    <w:tbl>
      <w:tblPr>
        <w:tblW w:w="9496" w:type="dxa"/>
        <w:tblInd w:w="421" w:type="dxa"/>
        <w:tblCellMar>
          <w:top w:w="15" w:type="dxa"/>
          <w:left w:w="15" w:type="dxa"/>
          <w:bottom w:w="15" w:type="dxa"/>
          <w:right w:w="15" w:type="dxa"/>
        </w:tblCellMar>
        <w:tblLook w:val="04A0" w:firstRow="1" w:lastRow="0" w:firstColumn="1" w:lastColumn="0" w:noHBand="0" w:noVBand="1"/>
      </w:tblPr>
      <w:tblGrid>
        <w:gridCol w:w="2268"/>
        <w:gridCol w:w="2693"/>
        <w:gridCol w:w="4535"/>
      </w:tblGrid>
      <w:tr w:rsidR="00A7747C" w:rsidRPr="00AC5AF4" w14:paraId="77F8D97A" w14:textId="77777777" w:rsidTr="00A7747C">
        <w:tc>
          <w:tcPr>
            <w:tcW w:w="226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AAC336B" w14:textId="77777777" w:rsidR="00A7747C" w:rsidRPr="00AC5AF4" w:rsidRDefault="00A7747C" w:rsidP="00A7747C">
            <w:pPr>
              <w:rPr>
                <w:rFonts w:ascii="Calibri" w:hAnsi="Calibri"/>
                <w:color w:val="000000"/>
                <w:sz w:val="20"/>
                <w:szCs w:val="20"/>
                <w:lang w:eastAsia="en-AU"/>
              </w:rPr>
            </w:pPr>
            <w:r w:rsidRPr="00AC5AF4">
              <w:rPr>
                <w:rFonts w:ascii="Calibri" w:hAnsi="Calibri"/>
                <w:b/>
                <w:bCs/>
                <w:color w:val="000000"/>
                <w:sz w:val="22"/>
                <w:lang w:eastAsia="en-AU"/>
              </w:rPr>
              <w:t>Key Insights</w:t>
            </w:r>
          </w:p>
        </w:tc>
        <w:tc>
          <w:tcPr>
            <w:tcW w:w="269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B3D37E3" w14:textId="77777777" w:rsidR="00A7747C" w:rsidRPr="00AC5AF4" w:rsidRDefault="00A7747C" w:rsidP="00A7747C">
            <w:pPr>
              <w:rPr>
                <w:sz w:val="22"/>
                <w:lang w:eastAsia="en-AU"/>
              </w:rPr>
            </w:pPr>
            <w:r w:rsidRPr="00AC5AF4">
              <w:rPr>
                <w:rFonts w:ascii="Calibri" w:hAnsi="Calibri"/>
                <w:b/>
                <w:bCs/>
                <w:color w:val="000000"/>
                <w:sz w:val="22"/>
                <w:lang w:eastAsia="en-AU"/>
              </w:rPr>
              <w:t>Details</w:t>
            </w:r>
          </w:p>
        </w:tc>
        <w:tc>
          <w:tcPr>
            <w:tcW w:w="453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695B2CA" w14:textId="77777777" w:rsidR="00A7747C" w:rsidRPr="00AC5AF4" w:rsidRDefault="00A7747C" w:rsidP="00A7747C">
            <w:pPr>
              <w:rPr>
                <w:rFonts w:ascii="Calibri" w:hAnsi="Calibri"/>
                <w:color w:val="000000"/>
                <w:sz w:val="20"/>
                <w:szCs w:val="20"/>
                <w:lang w:eastAsia="en-AU"/>
              </w:rPr>
            </w:pPr>
            <w:r w:rsidRPr="00AC5AF4">
              <w:rPr>
                <w:rFonts w:ascii="Calibri" w:hAnsi="Calibri"/>
                <w:b/>
                <w:bCs/>
                <w:color w:val="000000"/>
                <w:sz w:val="22"/>
                <w:lang w:eastAsia="en-AU"/>
              </w:rPr>
              <w:t>Recommendations</w:t>
            </w:r>
          </w:p>
        </w:tc>
      </w:tr>
      <w:tr w:rsidR="00A7747C" w:rsidRPr="00AC5AF4" w14:paraId="4232E16B" w14:textId="77777777" w:rsidTr="000916E8">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0BC2551" w14:textId="77777777" w:rsidR="00A7747C" w:rsidRPr="00AC5AF4" w:rsidRDefault="00A7747C" w:rsidP="00A7747C">
            <w:pPr>
              <w:rPr>
                <w:rFonts w:ascii="Calibri" w:hAnsi="Calibri"/>
                <w:color w:val="000000"/>
                <w:sz w:val="20"/>
                <w:szCs w:val="20"/>
                <w:lang w:eastAsia="en-AU"/>
              </w:rPr>
            </w:pPr>
            <w:r w:rsidRPr="00AC5AF4">
              <w:rPr>
                <w:rFonts w:ascii="Calibri" w:hAnsi="Calibri"/>
                <w:color w:val="000000"/>
                <w:sz w:val="20"/>
                <w:szCs w:val="20"/>
                <w:lang w:eastAsia="en-AU"/>
              </w:rPr>
              <w:t>General Barrier:</w:t>
            </w:r>
          </w:p>
          <w:p w14:paraId="6CF061F9" w14:textId="77777777" w:rsidR="00A7747C" w:rsidRPr="00AC5AF4" w:rsidRDefault="00A7747C" w:rsidP="00A7747C">
            <w:pPr>
              <w:rPr>
                <w:sz w:val="22"/>
                <w:lang w:eastAsia="en-AU"/>
              </w:rPr>
            </w:pPr>
            <w:r w:rsidRPr="00AC5AF4">
              <w:rPr>
                <w:rFonts w:ascii="Calibri" w:hAnsi="Calibri"/>
                <w:color w:val="000000"/>
                <w:sz w:val="20"/>
                <w:szCs w:val="20"/>
                <w:lang w:eastAsia="en-AU"/>
              </w:rPr>
              <w:t>Energy hardship is associated with other forms of hardship for many households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CEB8D95" w14:textId="50B8A255" w:rsidR="00A7747C" w:rsidRPr="00AC5AF4" w:rsidRDefault="00A7747C" w:rsidP="00A7747C">
            <w:pPr>
              <w:rPr>
                <w:sz w:val="22"/>
                <w:lang w:eastAsia="en-AU"/>
              </w:rPr>
            </w:pPr>
            <w:r w:rsidRPr="00AC5AF4">
              <w:rPr>
                <w:rFonts w:ascii="Calibri" w:hAnsi="Calibri"/>
                <w:color w:val="000000"/>
                <w:sz w:val="20"/>
                <w:szCs w:val="20"/>
                <w:lang w:eastAsia="en-AU"/>
              </w:rPr>
              <w:t>Energy hardship is closely connected with broader economic and social hardship, while energy hardship</w:t>
            </w:r>
            <w:r w:rsidR="00AC5AF4" w:rsidRPr="00AC5AF4">
              <w:rPr>
                <w:rFonts w:ascii="Calibri" w:hAnsi="Calibri"/>
                <w:color w:val="000000"/>
                <w:sz w:val="20"/>
                <w:szCs w:val="20"/>
                <w:lang w:eastAsia="en-AU"/>
              </w:rPr>
              <w:t>-</w:t>
            </w:r>
            <w:r w:rsidRPr="00AC5AF4">
              <w:rPr>
                <w:rFonts w:ascii="Calibri" w:hAnsi="Calibri"/>
                <w:color w:val="000000"/>
                <w:sz w:val="20"/>
                <w:szCs w:val="20"/>
                <w:lang w:eastAsia="en-AU"/>
              </w:rPr>
              <w:t>related initiatives are narrowly focused.</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3A37E58" w14:textId="77777777" w:rsidR="00A7747C" w:rsidRPr="00AC5AF4" w:rsidRDefault="00A7747C" w:rsidP="00A7747C">
            <w:pPr>
              <w:rPr>
                <w:sz w:val="22"/>
                <w:lang w:eastAsia="en-AU"/>
              </w:rPr>
            </w:pPr>
            <w:r w:rsidRPr="00AC5AF4">
              <w:rPr>
                <w:rFonts w:ascii="Calibri" w:hAnsi="Calibri"/>
                <w:color w:val="000000"/>
                <w:sz w:val="20"/>
                <w:szCs w:val="20"/>
                <w:lang w:eastAsia="en-AU"/>
              </w:rPr>
              <w:t>Ensure an effective safety net to address the broader hardship and declining wages context.</w:t>
            </w:r>
          </w:p>
        </w:tc>
      </w:tr>
      <w:tr w:rsidR="00A7747C" w:rsidRPr="00AC5AF4" w14:paraId="7A86B8BF"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E8B7B" w14:textId="77777777" w:rsidR="00A7747C" w:rsidRPr="00AC5AF4" w:rsidRDefault="00A7747C" w:rsidP="00A7747C">
            <w:pPr>
              <w:rPr>
                <w:rFonts w:ascii="Calibri" w:hAnsi="Calibri"/>
                <w:color w:val="000000"/>
                <w:sz w:val="20"/>
                <w:szCs w:val="20"/>
                <w:lang w:eastAsia="en-AU"/>
              </w:rPr>
            </w:pPr>
            <w:r w:rsidRPr="00AC5AF4">
              <w:rPr>
                <w:rFonts w:ascii="Calibri" w:hAnsi="Calibri"/>
                <w:color w:val="000000"/>
                <w:sz w:val="20"/>
                <w:szCs w:val="20"/>
                <w:lang w:eastAsia="en-AU"/>
              </w:rPr>
              <w:t>Structural Barrier:</w:t>
            </w:r>
          </w:p>
          <w:p w14:paraId="2439BDB6" w14:textId="77777777" w:rsidR="00A7747C" w:rsidRPr="00AC5AF4" w:rsidRDefault="00A7747C" w:rsidP="00A7747C">
            <w:pPr>
              <w:rPr>
                <w:sz w:val="20"/>
                <w:highlight w:val="yellow"/>
                <w:lang w:eastAsia="en-AU"/>
              </w:rPr>
            </w:pPr>
            <w:r w:rsidRPr="00AC5AF4">
              <w:rPr>
                <w:rFonts w:ascii="Calibri" w:hAnsi="Calibri"/>
                <w:color w:val="000000"/>
                <w:sz w:val="20"/>
                <w:szCs w:val="20"/>
                <w:lang w:eastAsia="en-AU"/>
              </w:rPr>
              <w:t>Increasing energy prices has outpaced income rises and social benefit rises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FA24B" w14:textId="70F8BD62" w:rsidR="00A7747C" w:rsidRPr="00AC5AF4" w:rsidRDefault="00A7747C" w:rsidP="00A7747C">
            <w:pPr>
              <w:textAlignment w:val="baseline"/>
              <w:rPr>
                <w:rFonts w:ascii="Calibri" w:hAnsi="Calibri"/>
                <w:color w:val="000000"/>
                <w:sz w:val="20"/>
                <w:szCs w:val="20"/>
                <w:lang w:eastAsia="en-AU"/>
              </w:rPr>
            </w:pPr>
            <w:r w:rsidRPr="00AC5AF4">
              <w:rPr>
                <w:rFonts w:ascii="Calibri" w:hAnsi="Calibri"/>
                <w:color w:val="000000"/>
                <w:sz w:val="20"/>
                <w:szCs w:val="20"/>
                <w:lang w:eastAsia="en-AU"/>
              </w:rPr>
              <w:t>Energy prices have grown faster than low</w:t>
            </w:r>
            <w:r w:rsidR="00AC5AF4" w:rsidRPr="00AC5AF4">
              <w:rPr>
                <w:rFonts w:ascii="Calibri" w:hAnsi="Calibri"/>
                <w:color w:val="000000"/>
                <w:sz w:val="20"/>
                <w:szCs w:val="20"/>
                <w:lang w:eastAsia="en-AU"/>
              </w:rPr>
              <w:t>-</w:t>
            </w:r>
            <w:r w:rsidRPr="00AC5AF4">
              <w:rPr>
                <w:rFonts w:ascii="Calibri" w:hAnsi="Calibri"/>
                <w:color w:val="000000"/>
                <w:sz w:val="20"/>
                <w:szCs w:val="20"/>
                <w:lang w:eastAsia="en-AU"/>
              </w:rPr>
              <w:t xml:space="preserve">income wages, and Australia provides the lowest unemployment benefits </w:t>
            </w:r>
            <w:r w:rsidR="00AF204D">
              <w:rPr>
                <w:rFonts w:ascii="Calibri" w:hAnsi="Calibri"/>
                <w:color w:val="000000"/>
                <w:sz w:val="20"/>
                <w:szCs w:val="20"/>
                <w:lang w:eastAsia="en-AU"/>
              </w:rPr>
              <w:t>among</w:t>
            </w:r>
            <w:r w:rsidRPr="00AC5AF4">
              <w:rPr>
                <w:rFonts w:ascii="Calibri" w:hAnsi="Calibri"/>
                <w:color w:val="000000"/>
                <w:sz w:val="20"/>
                <w:szCs w:val="20"/>
                <w:lang w:eastAsia="en-AU"/>
              </w:rPr>
              <w:t xml:space="preserve"> OECD countries – producing an energy affordability gap</w:t>
            </w:r>
            <w:r w:rsidR="00AF204D">
              <w:rPr>
                <w:rFonts w:ascii="Calibri" w:hAnsi="Calibri"/>
                <w:color w:val="000000"/>
                <w:sz w:val="20"/>
                <w:szCs w:val="20"/>
                <w:lang w:eastAsia="en-AU"/>
              </w:rPr>
              <w:t>.</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C71F368" w14:textId="77777777" w:rsidR="00A7747C" w:rsidRPr="00AC5AF4" w:rsidRDefault="00A7747C" w:rsidP="00A7747C">
            <w:pPr>
              <w:rPr>
                <w:sz w:val="20"/>
                <w:szCs w:val="20"/>
                <w:lang w:eastAsia="en-AU"/>
              </w:rPr>
            </w:pPr>
            <w:r w:rsidRPr="00AC5AF4">
              <w:rPr>
                <w:rFonts w:ascii="Calibri" w:hAnsi="Calibri"/>
                <w:color w:val="000000"/>
                <w:sz w:val="20"/>
                <w:szCs w:val="20"/>
                <w:lang w:eastAsia="en-AU"/>
              </w:rPr>
              <w:t>Re-imagine consumer value in determining price and costs to close the energy affordability gap to ensure that households in hardship can afford to use a minimum amount of energy without having to compromise other essentials.   </w:t>
            </w:r>
          </w:p>
          <w:p w14:paraId="3A93C6A8" w14:textId="77777777" w:rsidR="00A7747C" w:rsidRPr="00AC5AF4" w:rsidRDefault="00A7747C" w:rsidP="00A7747C">
            <w:pPr>
              <w:rPr>
                <w:sz w:val="20"/>
                <w:szCs w:val="20"/>
                <w:lang w:eastAsia="en-AU"/>
              </w:rPr>
            </w:pPr>
          </w:p>
          <w:p w14:paraId="5238E7D5" w14:textId="020A5E3C" w:rsidR="00A7747C" w:rsidRPr="00AC5AF4" w:rsidRDefault="00A7747C" w:rsidP="00A7747C">
            <w:pPr>
              <w:rPr>
                <w:rFonts w:ascii="Calibri" w:hAnsi="Calibri"/>
                <w:color w:val="000000"/>
                <w:sz w:val="20"/>
                <w:szCs w:val="20"/>
                <w:lang w:eastAsia="en-AU"/>
              </w:rPr>
            </w:pPr>
            <w:r w:rsidRPr="00AC5AF4">
              <w:rPr>
                <w:rFonts w:ascii="Calibri" w:hAnsi="Calibri"/>
                <w:color w:val="000000"/>
                <w:sz w:val="20"/>
                <w:szCs w:val="20"/>
                <w:lang w:eastAsia="en-AU"/>
              </w:rPr>
              <w:t>Embed the role of specialist Community</w:t>
            </w:r>
            <w:r w:rsidR="00AC5AF4" w:rsidRPr="00AC5AF4">
              <w:rPr>
                <w:rFonts w:ascii="Calibri" w:hAnsi="Calibri"/>
                <w:color w:val="000000"/>
                <w:sz w:val="20"/>
                <w:szCs w:val="20"/>
                <w:lang w:eastAsia="en-AU"/>
              </w:rPr>
              <w:t>-</w:t>
            </w:r>
            <w:r w:rsidRPr="00AC5AF4">
              <w:rPr>
                <w:rFonts w:ascii="Calibri" w:hAnsi="Calibri"/>
                <w:color w:val="000000"/>
                <w:sz w:val="20"/>
                <w:szCs w:val="20"/>
                <w:lang w:eastAsia="en-AU"/>
              </w:rPr>
              <w:t>Based Organisations as formal energy sector participants or long-term partners in energy sector household support.</w:t>
            </w:r>
          </w:p>
          <w:p w14:paraId="6C22B72F" w14:textId="77777777" w:rsidR="00A7747C" w:rsidRPr="00AC5AF4" w:rsidRDefault="00A7747C" w:rsidP="00A7747C">
            <w:pPr>
              <w:rPr>
                <w:rFonts w:ascii="Calibri" w:hAnsi="Calibri"/>
                <w:color w:val="000000"/>
                <w:sz w:val="20"/>
                <w:szCs w:val="20"/>
                <w:lang w:eastAsia="en-AU"/>
              </w:rPr>
            </w:pPr>
          </w:p>
          <w:p w14:paraId="0ADA79FE" w14:textId="77777777" w:rsidR="00A7747C" w:rsidRPr="00AC5AF4" w:rsidRDefault="00A7747C" w:rsidP="00A7747C">
            <w:pPr>
              <w:rPr>
                <w:sz w:val="20"/>
                <w:highlight w:val="yellow"/>
                <w:lang w:eastAsia="en-AU"/>
              </w:rPr>
            </w:pPr>
            <w:r w:rsidRPr="00AC5AF4">
              <w:rPr>
                <w:rFonts w:ascii="Calibri" w:hAnsi="Calibri"/>
                <w:color w:val="000000"/>
                <w:sz w:val="20"/>
                <w:szCs w:val="20"/>
                <w:lang w:eastAsia="en-AU"/>
              </w:rPr>
              <w:t>Establish bi-partisan support for raising Jobseeker by a minimum of $75 p/w (</w:t>
            </w:r>
            <w:r w:rsidRPr="00AC5AF4">
              <w:rPr>
                <w:rFonts w:ascii="Calibri" w:hAnsi="Calibri"/>
                <w:b/>
                <w:color w:val="000000"/>
                <w:sz w:val="20"/>
                <w:szCs w:val="20"/>
                <w:lang w:eastAsia="en-AU"/>
              </w:rPr>
              <w:t>urgent prevention</w:t>
            </w:r>
            <w:r w:rsidRPr="00AC5AF4">
              <w:rPr>
                <w:rFonts w:ascii="Calibri" w:hAnsi="Calibri"/>
                <w:color w:val="000000"/>
                <w:sz w:val="20"/>
                <w:szCs w:val="20"/>
                <w:lang w:eastAsia="en-AU"/>
              </w:rPr>
              <w:t>).</w:t>
            </w:r>
          </w:p>
        </w:tc>
      </w:tr>
      <w:tr w:rsidR="00A7747C" w:rsidRPr="00AC5AF4" w14:paraId="2218C1BC"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A6F6D" w14:textId="77777777" w:rsidR="00A7747C" w:rsidRPr="00AC5AF4" w:rsidRDefault="00A7747C" w:rsidP="00A7747C">
            <w:pPr>
              <w:rPr>
                <w:rFonts w:ascii="Calibri" w:hAnsi="Calibri"/>
                <w:color w:val="000000"/>
                <w:sz w:val="20"/>
                <w:szCs w:val="20"/>
                <w:lang w:eastAsia="en-AU"/>
              </w:rPr>
            </w:pPr>
            <w:r w:rsidRPr="00AC5AF4">
              <w:rPr>
                <w:rFonts w:ascii="Calibri" w:hAnsi="Calibri"/>
                <w:color w:val="000000"/>
                <w:sz w:val="20"/>
                <w:szCs w:val="20"/>
                <w:lang w:eastAsia="en-AU"/>
              </w:rPr>
              <w:t>Structural Barrier:</w:t>
            </w:r>
          </w:p>
          <w:p w14:paraId="17415BC7" w14:textId="535A3411" w:rsidR="00A7747C" w:rsidRPr="00AC5AF4" w:rsidRDefault="00A7747C" w:rsidP="00A7747C">
            <w:pPr>
              <w:rPr>
                <w:color w:val="000000"/>
                <w:sz w:val="20"/>
                <w:highlight w:val="yellow"/>
                <w:lang w:eastAsia="en-AU"/>
              </w:rPr>
            </w:pPr>
            <w:r w:rsidRPr="00AC5AF4">
              <w:rPr>
                <w:rFonts w:ascii="Calibri" w:hAnsi="Calibri"/>
                <w:color w:val="000000"/>
                <w:sz w:val="20"/>
                <w:szCs w:val="20"/>
                <w:lang w:eastAsia="en-AU"/>
              </w:rPr>
              <w:t>Poor</w:t>
            </w:r>
            <w:r w:rsidR="00272D59">
              <w:rPr>
                <w:rFonts w:ascii="Calibri" w:hAnsi="Calibri"/>
                <w:color w:val="000000"/>
                <w:sz w:val="20"/>
                <w:szCs w:val="20"/>
                <w:lang w:eastAsia="en-AU"/>
              </w:rPr>
              <w:t>-</w:t>
            </w:r>
            <w:r w:rsidRPr="00AC5AF4">
              <w:rPr>
                <w:rFonts w:ascii="Calibri" w:hAnsi="Calibri"/>
                <w:color w:val="000000"/>
                <w:sz w:val="20"/>
                <w:szCs w:val="20"/>
                <w:lang w:eastAsia="en-AU"/>
              </w:rPr>
              <w:t xml:space="preserve">quality housing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A9717" w14:textId="77777777" w:rsidR="00A7747C" w:rsidRPr="00AC5AF4" w:rsidRDefault="00A7747C" w:rsidP="00A7747C">
            <w:pPr>
              <w:ind w:right="-107"/>
              <w:rPr>
                <w:color w:val="000000"/>
                <w:sz w:val="20"/>
                <w:szCs w:val="20"/>
                <w:lang w:eastAsia="en-AU"/>
              </w:rPr>
            </w:pPr>
            <w:r w:rsidRPr="00AC5AF4">
              <w:rPr>
                <w:rFonts w:ascii="Calibri" w:hAnsi="Calibri"/>
                <w:color w:val="000000"/>
                <w:sz w:val="20"/>
                <w:szCs w:val="20"/>
                <w:lang w:eastAsia="en-AU"/>
              </w:rPr>
              <w:t xml:space="preserve">Many homes have poor energy efficiency which exacerbates bills, stress, health and wellbeing. </w:t>
            </w:r>
          </w:p>
          <w:p w14:paraId="3133373B" w14:textId="77777777" w:rsidR="00A7747C" w:rsidRPr="00AC5AF4" w:rsidRDefault="00A7747C" w:rsidP="00A7747C">
            <w:pPr>
              <w:rPr>
                <w:color w:val="000000"/>
                <w:sz w:val="20"/>
                <w:highlight w:val="yellow"/>
                <w:lang w:eastAsia="en-AU"/>
              </w:rPr>
            </w:pP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A9F2A" w14:textId="77777777" w:rsidR="00A7747C" w:rsidRPr="00AC5AF4" w:rsidRDefault="00A7747C" w:rsidP="00A7747C">
            <w:pPr>
              <w:rPr>
                <w:rFonts w:ascii="Calibri" w:hAnsi="Calibri"/>
                <w:sz w:val="20"/>
                <w:szCs w:val="20"/>
                <w:lang w:eastAsia="en-AU"/>
              </w:rPr>
            </w:pPr>
            <w:r w:rsidRPr="00AC5AF4">
              <w:rPr>
                <w:rFonts w:ascii="Calibri" w:hAnsi="Calibri"/>
                <w:bCs/>
                <w:sz w:val="20"/>
                <w:szCs w:val="20"/>
                <w:lang w:eastAsia="en-AU"/>
              </w:rPr>
              <w:t xml:space="preserve">Mandate minimum standards and rollout of energy efficiency retrofits </w:t>
            </w:r>
            <w:r w:rsidRPr="00AC5AF4">
              <w:rPr>
                <w:rFonts w:ascii="Calibri" w:hAnsi="Calibri"/>
                <w:color w:val="000000"/>
                <w:sz w:val="20"/>
                <w:szCs w:val="20"/>
                <w:lang w:eastAsia="en-AU"/>
              </w:rPr>
              <w:t>in line with proposed options under the Trajectory noting that other aspects to poor housing will also need addressing (</w:t>
            </w:r>
            <w:r w:rsidRPr="00AC5AF4">
              <w:rPr>
                <w:rFonts w:ascii="Calibri" w:hAnsi="Calibri"/>
                <w:i/>
                <w:color w:val="000000"/>
                <w:sz w:val="20"/>
                <w:szCs w:val="20"/>
                <w:lang w:eastAsia="en-AU"/>
              </w:rPr>
              <w:t>e.g.,</w:t>
            </w:r>
            <w:r w:rsidRPr="00AC5AF4">
              <w:rPr>
                <w:rFonts w:ascii="Calibri" w:hAnsi="Calibri"/>
                <w:color w:val="000000"/>
                <w:sz w:val="20"/>
                <w:szCs w:val="20"/>
                <w:lang w:eastAsia="en-AU"/>
              </w:rPr>
              <w:t xml:space="preserve"> mould, damp).</w:t>
            </w:r>
          </w:p>
        </w:tc>
      </w:tr>
      <w:tr w:rsidR="00A7747C" w:rsidRPr="00AC5AF4" w14:paraId="0655600E"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D1AF8" w14:textId="77777777" w:rsidR="00A7747C" w:rsidRPr="00AC5AF4" w:rsidRDefault="00A7747C" w:rsidP="00A7747C">
            <w:pPr>
              <w:rPr>
                <w:rFonts w:ascii="Calibri" w:hAnsi="Calibri"/>
                <w:color w:val="000000"/>
                <w:sz w:val="20"/>
                <w:szCs w:val="20"/>
                <w:lang w:eastAsia="en-AU"/>
              </w:rPr>
            </w:pPr>
            <w:r w:rsidRPr="00AC5AF4">
              <w:rPr>
                <w:rFonts w:ascii="Calibri" w:hAnsi="Calibri"/>
                <w:color w:val="000000"/>
                <w:sz w:val="20"/>
                <w:szCs w:val="20"/>
                <w:lang w:eastAsia="en-AU"/>
              </w:rPr>
              <w:t>Structural Barrier:</w:t>
            </w:r>
          </w:p>
          <w:p w14:paraId="1990757C" w14:textId="77777777" w:rsidR="00A7747C" w:rsidRPr="00AC5AF4" w:rsidRDefault="00A7747C" w:rsidP="00A7747C">
            <w:pPr>
              <w:rPr>
                <w:rFonts w:ascii="Calibri" w:hAnsi="Calibri"/>
                <w:color w:val="000000"/>
                <w:sz w:val="20"/>
                <w:szCs w:val="22"/>
                <w:highlight w:val="yellow"/>
                <w:lang w:eastAsia="en-AU"/>
              </w:rPr>
            </w:pPr>
            <w:r w:rsidRPr="00AC5AF4">
              <w:rPr>
                <w:rFonts w:ascii="Calibri" w:hAnsi="Calibri"/>
                <w:color w:val="000000"/>
                <w:sz w:val="20"/>
                <w:szCs w:val="20"/>
                <w:lang w:eastAsia="en-AU"/>
              </w:rPr>
              <w:t>Lagging and unpredictable bills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7E445" w14:textId="77777777" w:rsidR="00A7747C" w:rsidRPr="00AC5AF4" w:rsidRDefault="00A7747C" w:rsidP="00A7747C">
            <w:pPr>
              <w:rPr>
                <w:color w:val="000000"/>
                <w:sz w:val="20"/>
                <w:szCs w:val="20"/>
                <w:lang w:eastAsia="en-AU"/>
              </w:rPr>
            </w:pPr>
            <w:r w:rsidRPr="00AC5AF4">
              <w:rPr>
                <w:rFonts w:ascii="Calibri" w:hAnsi="Calibri"/>
                <w:color w:val="000000"/>
                <w:sz w:val="20"/>
                <w:szCs w:val="20"/>
                <w:lang w:eastAsia="en-AU"/>
              </w:rPr>
              <w:t>Energy is billed in a lumpy, lagging, unpredictable and unintelligible way that makes individual bills avoidably high and difficult to reduce</w:t>
            </w:r>
            <w:r w:rsidRPr="00AC5AF4">
              <w:rPr>
                <w:color w:val="000000"/>
                <w:sz w:val="20"/>
                <w:szCs w:val="20"/>
                <w:lang w:eastAsia="en-AU"/>
              </w:rPr>
              <w:t>.</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D1D2F" w14:textId="77777777" w:rsidR="00A7747C" w:rsidRPr="00AC5AF4" w:rsidRDefault="00A7747C" w:rsidP="00A7747C">
            <w:pPr>
              <w:rPr>
                <w:rFonts w:ascii="Calibri" w:hAnsi="Calibri"/>
                <w:color w:val="000000"/>
                <w:sz w:val="20"/>
                <w:szCs w:val="22"/>
                <w:highlight w:val="yellow"/>
                <w:lang w:eastAsia="en-AU"/>
              </w:rPr>
            </w:pPr>
            <w:r w:rsidRPr="00AC5AF4">
              <w:rPr>
                <w:rFonts w:ascii="Calibri" w:hAnsi="Calibri"/>
                <w:color w:val="000000"/>
                <w:sz w:val="20"/>
                <w:szCs w:val="20"/>
                <w:lang w:eastAsia="en-AU"/>
              </w:rPr>
              <w:t>Create requirements for customer-centric billing which may include decoupling billing from the mechanics of supply where these mechanics conflict with the needs of the customer. </w:t>
            </w:r>
          </w:p>
        </w:tc>
      </w:tr>
      <w:tr w:rsidR="00A7747C" w:rsidRPr="00AC5AF4" w14:paraId="03508D7A"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2B39C" w14:textId="77777777" w:rsidR="00A7747C" w:rsidRPr="00AC5AF4" w:rsidRDefault="00A7747C" w:rsidP="00A7747C">
            <w:pPr>
              <w:rPr>
                <w:color w:val="000000"/>
                <w:sz w:val="20"/>
                <w:highlight w:val="yellow"/>
                <w:lang w:eastAsia="en-AU"/>
              </w:rPr>
            </w:pPr>
            <w:r w:rsidRPr="00AC5AF4">
              <w:rPr>
                <w:rFonts w:ascii="Calibri" w:hAnsi="Calibri"/>
                <w:color w:val="000000"/>
                <w:sz w:val="20"/>
                <w:szCs w:val="20"/>
                <w:lang w:eastAsia="en-AU"/>
              </w:rPr>
              <w:t>Structural barrier: Retailer poor behaviours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115D4" w14:textId="77777777" w:rsidR="00A7747C" w:rsidRPr="00AC5AF4" w:rsidRDefault="00A7747C" w:rsidP="00A7747C">
            <w:pPr>
              <w:textAlignment w:val="baseline"/>
              <w:rPr>
                <w:rFonts w:ascii="Noto Sans Symbols" w:hAnsi="Noto Sans Symbols"/>
                <w:color w:val="000000"/>
                <w:sz w:val="20"/>
                <w:szCs w:val="22"/>
                <w:highlight w:val="yellow"/>
                <w:lang w:eastAsia="en-AU"/>
              </w:rPr>
            </w:pPr>
            <w:r w:rsidRPr="00AC5AF4">
              <w:rPr>
                <w:rFonts w:ascii="Calibri" w:hAnsi="Calibri"/>
                <w:color w:val="000000"/>
                <w:sz w:val="20"/>
                <w:szCs w:val="20"/>
                <w:lang w:eastAsia="en-AU"/>
              </w:rPr>
              <w:t>Some retailer behaviours, either passively or actively, worsen energy hardship</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F3BA8" w14:textId="77777777" w:rsidR="00A7747C" w:rsidRPr="00AC5AF4" w:rsidRDefault="00A7747C" w:rsidP="00A7747C">
            <w:pPr>
              <w:rPr>
                <w:color w:val="000000"/>
                <w:sz w:val="20"/>
                <w:highlight w:val="yellow"/>
                <w:lang w:eastAsia="en-AU"/>
              </w:rPr>
            </w:pPr>
            <w:r w:rsidRPr="00AC5AF4">
              <w:rPr>
                <w:rFonts w:ascii="Calibri" w:hAnsi="Calibri"/>
                <w:color w:val="000000"/>
                <w:sz w:val="20"/>
                <w:szCs w:val="20"/>
                <w:lang w:eastAsia="en-AU"/>
              </w:rPr>
              <w:t>Update regulations to ensure that… reporting requirements of retailers (see above)</w:t>
            </w:r>
          </w:p>
        </w:tc>
      </w:tr>
      <w:tr w:rsidR="00A7747C" w:rsidRPr="00AC5AF4" w14:paraId="732CBC49"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034F2" w14:textId="77777777" w:rsidR="00A7747C" w:rsidRPr="00AC5AF4" w:rsidRDefault="00A7747C" w:rsidP="00A7747C">
            <w:pPr>
              <w:rPr>
                <w:sz w:val="20"/>
                <w:highlight w:val="yellow"/>
                <w:lang w:eastAsia="en-AU"/>
              </w:rPr>
            </w:pPr>
            <w:r w:rsidRPr="00AC5AF4">
              <w:rPr>
                <w:rFonts w:ascii="Calibri" w:hAnsi="Calibri"/>
                <w:color w:val="000000"/>
                <w:sz w:val="20"/>
                <w:szCs w:val="20"/>
                <w:lang w:eastAsia="en-AU"/>
              </w:rPr>
              <w:lastRenderedPageBreak/>
              <w:t>Structural barrier: Needless Sector Complexity</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C0786" w14:textId="77777777" w:rsidR="00A7747C" w:rsidRPr="00AC5AF4" w:rsidRDefault="00A7747C" w:rsidP="00A7747C">
            <w:pPr>
              <w:rPr>
                <w:sz w:val="20"/>
                <w:highlight w:val="yellow"/>
                <w:lang w:eastAsia="en-AU"/>
              </w:rPr>
            </w:pPr>
            <w:r w:rsidRPr="00AC5AF4">
              <w:rPr>
                <w:rFonts w:ascii="Calibri" w:hAnsi="Calibri"/>
                <w:color w:val="000000"/>
                <w:sz w:val="20"/>
                <w:szCs w:val="20"/>
                <w:lang w:eastAsia="en-AU"/>
              </w:rPr>
              <w:t>Sector complexity is unnecessary at the consumer interface and confuses households</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987D4" w14:textId="5A01A576" w:rsidR="00A7747C" w:rsidRPr="00AC5AF4" w:rsidRDefault="00A7747C" w:rsidP="00A7747C">
            <w:pPr>
              <w:rPr>
                <w:sz w:val="20"/>
                <w:lang w:eastAsia="en-AU"/>
              </w:rPr>
            </w:pPr>
            <w:r w:rsidRPr="00AC5AF4">
              <w:rPr>
                <w:rFonts w:ascii="Calibri" w:hAnsi="Calibri"/>
                <w:color w:val="000000"/>
                <w:sz w:val="20"/>
                <w:szCs w:val="20"/>
                <w:lang w:eastAsia="en-AU"/>
              </w:rPr>
              <w:t>Re</w:t>
            </w:r>
            <w:r w:rsidR="00AC5AF4">
              <w:rPr>
                <w:rFonts w:ascii="Calibri" w:hAnsi="Calibri"/>
                <w:color w:val="000000"/>
                <w:sz w:val="20"/>
                <w:szCs w:val="20"/>
                <w:lang w:eastAsia="en-AU"/>
              </w:rPr>
              <w:t>-</w:t>
            </w:r>
            <w:r w:rsidRPr="00AC5AF4">
              <w:rPr>
                <w:rFonts w:ascii="Calibri" w:hAnsi="Calibri"/>
                <w:color w:val="000000"/>
                <w:sz w:val="20"/>
                <w:szCs w:val="20"/>
                <w:lang w:eastAsia="en-AU"/>
              </w:rPr>
              <w:t xml:space="preserve">think current approaches and co-design the energy system so that households are confronted only with clarity and simplicity </w:t>
            </w:r>
          </w:p>
        </w:tc>
      </w:tr>
      <w:tr w:rsidR="00A7747C" w:rsidRPr="00AC5AF4" w14:paraId="747D7B4E" w14:textId="77777777" w:rsidTr="000916E8">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0287E" w14:textId="77777777" w:rsidR="00A7747C" w:rsidRPr="00AC5AF4" w:rsidRDefault="00A7747C" w:rsidP="00A7747C">
            <w:pPr>
              <w:rPr>
                <w:rFonts w:ascii="Calibri" w:hAnsi="Calibri"/>
                <w:color w:val="000000"/>
                <w:sz w:val="20"/>
                <w:szCs w:val="20"/>
                <w:lang w:eastAsia="en-AU"/>
              </w:rPr>
            </w:pPr>
            <w:r w:rsidRPr="00AC5AF4">
              <w:rPr>
                <w:rFonts w:ascii="Calibri" w:hAnsi="Calibri"/>
                <w:color w:val="000000"/>
                <w:sz w:val="20"/>
                <w:szCs w:val="20"/>
                <w:lang w:eastAsia="en-AU"/>
              </w:rPr>
              <w:t xml:space="preserve">Structural barrier: </w:t>
            </w:r>
          </w:p>
          <w:p w14:paraId="365E39DF" w14:textId="77777777" w:rsidR="00A7747C" w:rsidRPr="00AC5AF4" w:rsidRDefault="00A7747C" w:rsidP="00A7747C">
            <w:pPr>
              <w:rPr>
                <w:rFonts w:ascii="Calibri" w:hAnsi="Calibri"/>
                <w:color w:val="000000"/>
                <w:sz w:val="20"/>
                <w:szCs w:val="22"/>
                <w:highlight w:val="yellow"/>
                <w:lang w:eastAsia="en-AU"/>
              </w:rPr>
            </w:pPr>
            <w:r w:rsidRPr="00AC5AF4">
              <w:rPr>
                <w:rFonts w:ascii="Calibri" w:hAnsi="Calibri"/>
                <w:color w:val="000000"/>
                <w:sz w:val="20"/>
                <w:szCs w:val="20"/>
                <w:lang w:eastAsia="en-AU"/>
              </w:rPr>
              <w:t>Not enough affordable housing</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F0085" w14:textId="77777777" w:rsidR="00A7747C" w:rsidRPr="00AC5AF4" w:rsidRDefault="00A7747C" w:rsidP="00A7747C">
            <w:pPr>
              <w:rPr>
                <w:rFonts w:ascii="Calibri" w:hAnsi="Calibri"/>
                <w:color w:val="000000"/>
                <w:sz w:val="20"/>
                <w:szCs w:val="22"/>
                <w:highlight w:val="yellow"/>
                <w:lang w:eastAsia="en-AU"/>
              </w:rPr>
            </w:pPr>
            <w:r w:rsidRPr="00AC5AF4">
              <w:rPr>
                <w:rFonts w:ascii="Calibri" w:hAnsi="Calibri"/>
                <w:color w:val="000000"/>
                <w:sz w:val="20"/>
                <w:szCs w:val="20"/>
                <w:lang w:eastAsia="en-AU"/>
              </w:rPr>
              <w:t>Too few social housing homes has produced a shortfall in available homes and long waiting lists</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3C65C" w14:textId="77777777" w:rsidR="00A7747C" w:rsidRPr="00AC5AF4" w:rsidRDefault="00A7747C" w:rsidP="00A7747C">
            <w:pPr>
              <w:rPr>
                <w:rFonts w:ascii="Calibri" w:hAnsi="Calibri"/>
                <w:color w:val="000000"/>
                <w:sz w:val="20"/>
                <w:szCs w:val="22"/>
                <w:highlight w:val="yellow"/>
                <w:lang w:eastAsia="en-AU"/>
              </w:rPr>
            </w:pPr>
            <w:r w:rsidRPr="00AC5AF4">
              <w:rPr>
                <w:rFonts w:ascii="Calibri" w:hAnsi="Calibri"/>
                <w:color w:val="000000"/>
                <w:sz w:val="20"/>
                <w:szCs w:val="20"/>
                <w:lang w:eastAsia="en-AU"/>
              </w:rPr>
              <w:t>Invest, large-scale, in social housing to address the ‘affordable’ housing crisis.</w:t>
            </w:r>
          </w:p>
        </w:tc>
      </w:tr>
    </w:tbl>
    <w:p w14:paraId="6A33B80B" w14:textId="77777777" w:rsidR="00A7747C" w:rsidRPr="00AC5AF4" w:rsidRDefault="00A7747C" w:rsidP="00A7747C">
      <w:pPr>
        <w:pStyle w:val="NoSpacing"/>
        <w:rPr>
          <w:rFonts w:ascii="Arial" w:eastAsiaTheme="majorEastAsia" w:hAnsi="Arial" w:cs="Arial"/>
          <w:color w:val="1F3864" w:themeColor="accent1" w:themeShade="80"/>
          <w:sz w:val="32"/>
          <w:szCs w:val="28"/>
          <w:lang w:eastAsia="en-US"/>
        </w:rPr>
      </w:pPr>
    </w:p>
    <w:sectPr w:rsidR="00A7747C" w:rsidRPr="00AC5AF4" w:rsidSect="00B96F5B">
      <w:pgSz w:w="11906" w:h="16838"/>
      <w:pgMar w:top="1843" w:right="849" w:bottom="1440" w:left="1134"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9609A" w14:textId="77777777" w:rsidR="00926EAF" w:rsidRDefault="00926EAF">
      <w:r>
        <w:separator/>
      </w:r>
    </w:p>
  </w:endnote>
  <w:endnote w:type="continuationSeparator" w:id="0">
    <w:p w14:paraId="0DE72020" w14:textId="77777777" w:rsidR="00926EAF" w:rsidRDefault="00926EAF">
      <w:r>
        <w:continuationSeparator/>
      </w:r>
    </w:p>
  </w:endnote>
  <w:endnote w:type="continuationNotice" w:id="1">
    <w:p w14:paraId="76977787" w14:textId="77777777" w:rsidR="00926EAF" w:rsidRDefault="00926E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COPE H+ Gullive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Montserrat ExtraBold">
    <w:altName w:val="Montserrat ExtraBold"/>
    <w:charset w:val="00"/>
    <w:family w:val="auto"/>
    <w:pitch w:val="variable"/>
    <w:sig w:usb0="2000020F" w:usb1="00000003" w:usb2="00000000" w:usb3="00000000" w:csb0="00000197" w:csb1="00000000"/>
  </w:font>
  <w:font w:name="Montserrat Alternates">
    <w:altName w:val="Courier New"/>
    <w:panose1 w:val="00000000000000000000"/>
    <w:charset w:val="00"/>
    <w:family w:val="modern"/>
    <w:notTrueType/>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Atten New">
    <w:altName w:val="MV Boli"/>
    <w:panose1 w:val="00000000000000000000"/>
    <w:charset w:val="00"/>
    <w:family w:val="roman"/>
    <w:notTrueType/>
    <w:pitch w:val="default"/>
  </w:font>
  <w:font w:name="Atten New ExtraBold">
    <w:altName w:val="MV Boli"/>
    <w:panose1 w:val="00000000000000000000"/>
    <w:charset w:val="00"/>
    <w:family w:val="roman"/>
    <w:notTrueType/>
    <w:pitch w:val="default"/>
  </w:font>
  <w:font w:name="Lato Light">
    <w:panose1 w:val="020F0502020204030203"/>
    <w:charset w:val="00"/>
    <w:family w:val="swiss"/>
    <w:pitch w:val="variable"/>
    <w:sig w:usb0="E10002FF" w:usb1="5000ECFF" w:usb2="00000021" w:usb3="00000000" w:csb0="0000019F" w:csb1="00000000"/>
  </w:font>
  <w:font w:name="Atten New 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9B5FF" w14:textId="77777777" w:rsidR="00D97FA1" w:rsidRDefault="00D97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2503965"/>
      <w:docPartObj>
        <w:docPartGallery w:val="Page Numbers (Bottom of Page)"/>
        <w:docPartUnique/>
      </w:docPartObj>
    </w:sdtPr>
    <w:sdtEndPr>
      <w:rPr>
        <w:noProof/>
      </w:rPr>
    </w:sdtEndPr>
    <w:sdtContent>
      <w:p w14:paraId="181CDA65" w14:textId="77777777" w:rsidR="00D97FA1" w:rsidRDefault="00D97FA1" w:rsidP="00502734">
        <w:pPr>
          <w:pStyle w:val="Footer"/>
          <w:jc w:val="right"/>
          <w:rPr>
            <w:color w:val="000000"/>
          </w:rPr>
        </w:pPr>
        <w:r w:rsidRPr="009A32F2">
          <w:rPr>
            <w:noProof/>
            <w:lang w:eastAsia="en-AU"/>
          </w:rPr>
          <mc:AlternateContent>
            <mc:Choice Requires="wps">
              <w:drawing>
                <wp:anchor distT="0" distB="0" distL="114300" distR="114300" simplePos="0" relativeHeight="251692032" behindDoc="0" locked="0" layoutInCell="1" allowOverlap="1" wp14:anchorId="761836B6" wp14:editId="0984A72E">
                  <wp:simplePos x="0" y="0"/>
                  <wp:positionH relativeFrom="margin">
                    <wp:posOffset>-27940</wp:posOffset>
                  </wp:positionH>
                  <wp:positionV relativeFrom="paragraph">
                    <wp:posOffset>153035</wp:posOffset>
                  </wp:positionV>
                  <wp:extent cx="6102350" cy="0"/>
                  <wp:effectExtent l="0" t="0" r="31750" b="1905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0235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1459D" id="Straight Connector 12" o:spid="_x0000_s1026" alt="&quot;&quot;"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12.05pt" to="47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" strokecolor="#002060" strokeweight="1.25pt">
                  <v:stroke joinstyle="miter"/>
                  <w10:wrap anchorx="margin"/>
                </v:line>
              </w:pict>
            </mc:Fallback>
          </mc:AlternateContent>
        </w:r>
        <w:r>
          <w:fldChar w:fldCharType="begin"/>
        </w:r>
        <w:r>
          <w:instrText xml:space="preserve"> PAGE  \* Arabic  \* MERGEFORMAT </w:instrText>
        </w:r>
        <w:r>
          <w:fldChar w:fldCharType="separate"/>
        </w:r>
        <w:r w:rsidR="00013177">
          <w:rPr>
            <w:noProof/>
          </w:rPr>
          <w:t>0</w:t>
        </w:r>
        <w:r>
          <w:fldChar w:fldCharType="end"/>
        </w:r>
      </w:p>
    </w:sdtContent>
  </w:sdt>
  <w:p w14:paraId="25F30C11" w14:textId="77777777" w:rsidR="00D97FA1" w:rsidRDefault="00D97F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E5DC" w14:textId="77777777" w:rsidR="00D97FA1" w:rsidRDefault="00D97F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AD0A3" w14:textId="77777777" w:rsidR="00502734" w:rsidRDefault="005027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6638735"/>
      <w:docPartObj>
        <w:docPartGallery w:val="Page Numbers (Bottom of Page)"/>
        <w:docPartUnique/>
      </w:docPartObj>
    </w:sdtPr>
    <w:sdtEndPr>
      <w:rPr>
        <w:noProof/>
      </w:rPr>
    </w:sdtEndPr>
    <w:sdtContent>
      <w:p w14:paraId="6CB7C4C7" w14:textId="107D0759" w:rsidR="00502734" w:rsidRDefault="00502734" w:rsidP="00502734">
        <w:pPr>
          <w:pStyle w:val="Footer"/>
          <w:jc w:val="right"/>
          <w:rPr>
            <w:color w:val="000000"/>
          </w:rPr>
        </w:pPr>
        <w:r w:rsidRPr="009A32F2">
          <w:rPr>
            <w:noProof/>
            <w:lang w:eastAsia="en-AU"/>
          </w:rPr>
          <mc:AlternateContent>
            <mc:Choice Requires="wps">
              <w:drawing>
                <wp:anchor distT="0" distB="0" distL="114300" distR="114300" simplePos="0" relativeHeight="251687936" behindDoc="0" locked="0" layoutInCell="1" allowOverlap="1" wp14:anchorId="4E2064E3" wp14:editId="1168D520">
                  <wp:simplePos x="0" y="0"/>
                  <wp:positionH relativeFrom="margin">
                    <wp:posOffset>-27940</wp:posOffset>
                  </wp:positionH>
                  <wp:positionV relativeFrom="paragraph">
                    <wp:posOffset>153035</wp:posOffset>
                  </wp:positionV>
                  <wp:extent cx="6102350" cy="0"/>
                  <wp:effectExtent l="0" t="0" r="31750" b="19050"/>
                  <wp:wrapNone/>
                  <wp:docPr id="41" name="Straight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0235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EC135" id="Straight Connector 41" o:spid="_x0000_s1026" alt="&quot;&quot;"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12.05pt" to="47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" strokecolor="#002060" strokeweight="1.25pt">
                  <v:stroke joinstyle="miter"/>
                  <w10:wrap anchorx="margin"/>
                </v:line>
              </w:pict>
            </mc:Fallback>
          </mc:AlternateContent>
        </w:r>
        <w:r>
          <w:fldChar w:fldCharType="begin"/>
        </w:r>
        <w:r>
          <w:instrText xml:space="preserve"> PAGE  \* Arabic  \* MERGEFORMAT </w:instrText>
        </w:r>
        <w:r>
          <w:fldChar w:fldCharType="separate"/>
        </w:r>
        <w:r w:rsidR="00013177">
          <w:rPr>
            <w:noProof/>
          </w:rPr>
          <w:t>20</w:t>
        </w:r>
        <w:r>
          <w:fldChar w:fldCharType="end"/>
        </w:r>
      </w:p>
    </w:sdtContent>
  </w:sdt>
  <w:p w14:paraId="38C4BFF0" w14:textId="32FEA4D7" w:rsidR="00502734" w:rsidRDefault="005027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7E06B" w14:textId="77777777" w:rsidR="00502734" w:rsidRDefault="00502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865DE" w14:textId="77777777" w:rsidR="00926EAF" w:rsidRDefault="00926EAF">
      <w:r>
        <w:separator/>
      </w:r>
    </w:p>
  </w:footnote>
  <w:footnote w:type="continuationSeparator" w:id="0">
    <w:p w14:paraId="05FAB1CA" w14:textId="77777777" w:rsidR="00926EAF" w:rsidRDefault="00926EAF">
      <w:r>
        <w:continuationSeparator/>
      </w:r>
    </w:p>
  </w:footnote>
  <w:footnote w:type="continuationNotice" w:id="1">
    <w:p w14:paraId="308915AE" w14:textId="77777777" w:rsidR="00926EAF" w:rsidRDefault="00926EAF"/>
  </w:footnote>
  <w:footnote w:id="2">
    <w:p w14:paraId="727CD652" w14:textId="69C62DA4" w:rsidR="00502734" w:rsidRPr="00523803" w:rsidRDefault="00502734" w:rsidP="00523803">
      <w:pPr>
        <w:pStyle w:val="FootnoteText"/>
        <w:ind w:left="142" w:hanging="142"/>
        <w:rPr>
          <w:rFonts w:ascii="Calibri" w:hAnsi="Calibri" w:cs="Calibri"/>
          <w:sz w:val="18"/>
          <w:szCs w:val="18"/>
        </w:rPr>
      </w:pPr>
      <w:r w:rsidRPr="00523803">
        <w:rPr>
          <w:rStyle w:val="FootnoteReference"/>
          <w:rFonts w:ascii="Calibri" w:hAnsi="Calibri" w:cs="Calibri"/>
          <w:sz w:val="18"/>
          <w:szCs w:val="18"/>
        </w:rPr>
        <w:footnoteRef/>
      </w:r>
      <w:r w:rsidRPr="00523803">
        <w:rPr>
          <w:rFonts w:ascii="Calibri" w:hAnsi="Calibri" w:cs="Calibri"/>
          <w:sz w:val="18"/>
          <w:szCs w:val="18"/>
        </w:rPr>
        <w:t xml:space="preserve"> </w:t>
      </w:r>
      <w:r w:rsidRPr="00523803">
        <w:rPr>
          <w:rFonts w:ascii="Calibri" w:hAnsi="Calibri" w:cs="Calibri"/>
          <w:sz w:val="18"/>
          <w:szCs w:val="18"/>
        </w:rPr>
        <w:tab/>
        <w:t>The authors are not aware why the data for 2019</w:t>
      </w:r>
      <w:r>
        <w:rPr>
          <w:rFonts w:ascii="Calibri" w:hAnsi="Calibri" w:cs="Calibri"/>
          <w:sz w:val="18"/>
          <w:szCs w:val="18"/>
        </w:rPr>
        <w:t>–</w:t>
      </w:r>
      <w:r w:rsidRPr="00523803">
        <w:rPr>
          <w:rFonts w:ascii="Calibri" w:hAnsi="Calibri" w:cs="Calibri"/>
          <w:sz w:val="18"/>
          <w:szCs w:val="18"/>
        </w:rPr>
        <w:t>20 show a disparity as more customers are reported leaving the hardship program than the total number of customers reported to be in the hardship program.</w:t>
      </w:r>
    </w:p>
  </w:footnote>
  <w:footnote w:id="3">
    <w:p w14:paraId="3A370A3D" w14:textId="77777777" w:rsidR="00502734" w:rsidRPr="00876766" w:rsidRDefault="00502734" w:rsidP="00523803">
      <w:pPr>
        <w:ind w:left="142" w:hanging="142"/>
        <w:rPr>
          <w:rFonts w:asciiTheme="minorHAnsi" w:hAnsiTheme="minorHAnsi" w:cstheme="minorHAnsi"/>
          <w:sz w:val="18"/>
          <w:szCs w:val="18"/>
        </w:rPr>
      </w:pPr>
      <w:r w:rsidRPr="00876766">
        <w:rPr>
          <w:rStyle w:val="FootnoteReference"/>
          <w:rFonts w:asciiTheme="minorHAnsi" w:hAnsiTheme="minorHAnsi" w:cstheme="minorHAnsi"/>
          <w:sz w:val="18"/>
          <w:szCs w:val="18"/>
        </w:rPr>
        <w:footnoteRef/>
      </w:r>
      <w:r w:rsidRPr="00876766">
        <w:rPr>
          <w:rFonts w:asciiTheme="minorHAnsi" w:hAnsiTheme="minorHAnsi" w:cstheme="minorHAnsi"/>
          <w:sz w:val="18"/>
          <w:szCs w:val="18"/>
        </w:rPr>
        <w:t xml:space="preserve"> </w:t>
      </w:r>
      <w:r w:rsidRPr="00876766">
        <w:rPr>
          <w:rFonts w:asciiTheme="minorHAnsi" w:hAnsiTheme="minorHAnsi" w:cstheme="minorHAnsi"/>
          <w:sz w:val="18"/>
          <w:szCs w:val="18"/>
        </w:rPr>
        <w:tab/>
        <w:t>The total number of electricity customers for Synergy in the same year was 1,010,826 and for Horizon it was 37,925.</w:t>
      </w:r>
    </w:p>
  </w:footnote>
  <w:footnote w:id="4">
    <w:p w14:paraId="6C90A923" w14:textId="31BECEA9" w:rsidR="00502734" w:rsidRPr="00876766" w:rsidRDefault="00502734" w:rsidP="00523803">
      <w:pPr>
        <w:pStyle w:val="FootnoteText"/>
        <w:ind w:left="142" w:hanging="142"/>
        <w:rPr>
          <w:rFonts w:asciiTheme="minorHAnsi" w:hAnsiTheme="minorHAnsi" w:cstheme="minorHAnsi"/>
          <w:sz w:val="18"/>
          <w:szCs w:val="18"/>
        </w:rPr>
      </w:pPr>
      <w:r w:rsidRPr="00876766">
        <w:rPr>
          <w:rStyle w:val="FootnoteReference"/>
          <w:rFonts w:asciiTheme="minorHAnsi" w:hAnsiTheme="minorHAnsi" w:cstheme="minorHAnsi"/>
          <w:sz w:val="18"/>
          <w:szCs w:val="18"/>
        </w:rPr>
        <w:footnoteRef/>
      </w:r>
      <w:r w:rsidRPr="00876766">
        <w:rPr>
          <w:rFonts w:asciiTheme="minorHAnsi" w:hAnsiTheme="minorHAnsi" w:cstheme="minorHAnsi"/>
          <w:sz w:val="18"/>
          <w:szCs w:val="18"/>
        </w:rPr>
        <w:t xml:space="preserve"> </w:t>
      </w:r>
      <w:r w:rsidRPr="00876766">
        <w:rPr>
          <w:rFonts w:asciiTheme="minorHAnsi" w:hAnsiTheme="minorHAnsi" w:cstheme="minorHAnsi"/>
          <w:sz w:val="18"/>
          <w:szCs w:val="18"/>
        </w:rPr>
        <w:tab/>
        <w:t>Synergy reported 93% successful exits (or exits with agreement of the retailer</w:t>
      </w:r>
      <w:r>
        <w:rPr>
          <w:rFonts w:asciiTheme="minorHAnsi" w:hAnsiTheme="minorHAnsi" w:cstheme="minorHAnsi"/>
          <w:sz w:val="18"/>
          <w:szCs w:val="18"/>
        </w:rPr>
        <w:t>)</w:t>
      </w:r>
      <w:r w:rsidRPr="00876766">
        <w:rPr>
          <w:rFonts w:asciiTheme="minorHAnsi" w:hAnsiTheme="minorHAnsi" w:cstheme="minorHAnsi"/>
          <w:sz w:val="18"/>
          <w:szCs w:val="18"/>
        </w:rPr>
        <w:t xml:space="preserve">, while Horizon reported 13% successful exits. Successful exits for Synergy </w:t>
      </w:r>
      <w:r>
        <w:rPr>
          <w:rFonts w:asciiTheme="minorHAnsi" w:hAnsiTheme="minorHAnsi" w:cstheme="minorHAnsi"/>
          <w:sz w:val="18"/>
          <w:szCs w:val="18"/>
        </w:rPr>
        <w:t xml:space="preserve">comprised </w:t>
      </w:r>
      <w:r w:rsidRPr="00876766">
        <w:rPr>
          <w:rFonts w:asciiTheme="minorHAnsi" w:hAnsiTheme="minorHAnsi" w:cstheme="minorHAnsi"/>
          <w:sz w:val="18"/>
          <w:szCs w:val="18"/>
        </w:rPr>
        <w:t>22,315 out of a total of 24,040 exits. For Horizon</w:t>
      </w:r>
      <w:r>
        <w:rPr>
          <w:rFonts w:asciiTheme="minorHAnsi" w:hAnsiTheme="minorHAnsi" w:cstheme="minorHAnsi"/>
          <w:sz w:val="18"/>
          <w:szCs w:val="18"/>
        </w:rPr>
        <w:t>, there were</w:t>
      </w:r>
      <w:r w:rsidRPr="00876766">
        <w:rPr>
          <w:rFonts w:asciiTheme="minorHAnsi" w:hAnsiTheme="minorHAnsi" w:cstheme="minorHAnsi"/>
          <w:sz w:val="18"/>
          <w:szCs w:val="18"/>
        </w:rPr>
        <w:t xml:space="preserve"> 193 successful </w:t>
      </w:r>
      <w:r>
        <w:rPr>
          <w:rFonts w:asciiTheme="minorHAnsi" w:hAnsiTheme="minorHAnsi" w:cstheme="minorHAnsi"/>
          <w:sz w:val="18"/>
          <w:szCs w:val="18"/>
        </w:rPr>
        <w:t>exits</w:t>
      </w:r>
      <w:r w:rsidRPr="00876766">
        <w:rPr>
          <w:rFonts w:asciiTheme="minorHAnsi" w:hAnsiTheme="minorHAnsi" w:cstheme="minorHAnsi"/>
          <w:sz w:val="18"/>
          <w:szCs w:val="18"/>
        </w:rPr>
        <w:t xml:space="preserve"> out of a total of 1,446. Based on the 2019–20 report, </w:t>
      </w:r>
      <w:r>
        <w:rPr>
          <w:rFonts w:asciiTheme="minorHAnsi" w:hAnsiTheme="minorHAnsi" w:cstheme="minorHAnsi"/>
          <w:sz w:val="18"/>
          <w:szCs w:val="18"/>
        </w:rPr>
        <w:t xml:space="preserve">the </w:t>
      </w:r>
      <w:r w:rsidRPr="00876766">
        <w:rPr>
          <w:rFonts w:asciiTheme="minorHAnsi" w:hAnsiTheme="minorHAnsi" w:cstheme="minorHAnsi"/>
          <w:sz w:val="18"/>
          <w:szCs w:val="18"/>
        </w:rPr>
        <w:t>numbers appear similar.</w:t>
      </w:r>
    </w:p>
  </w:footnote>
  <w:footnote w:id="5">
    <w:p w14:paraId="04B5A1E6" w14:textId="177F4714" w:rsidR="00502734" w:rsidRPr="00876766" w:rsidRDefault="00502734" w:rsidP="00523803">
      <w:pPr>
        <w:ind w:left="142" w:hanging="142"/>
        <w:rPr>
          <w:rFonts w:asciiTheme="minorHAnsi" w:hAnsiTheme="minorHAnsi" w:cstheme="minorHAnsi"/>
          <w:sz w:val="18"/>
          <w:szCs w:val="18"/>
        </w:rPr>
      </w:pPr>
      <w:r w:rsidRPr="00876766">
        <w:rPr>
          <w:rStyle w:val="FootnoteReference"/>
          <w:rFonts w:asciiTheme="minorHAnsi" w:hAnsiTheme="minorHAnsi" w:cstheme="minorHAnsi"/>
          <w:sz w:val="18"/>
          <w:szCs w:val="18"/>
        </w:rPr>
        <w:footnoteRef/>
      </w:r>
      <w:r w:rsidRPr="00876766">
        <w:rPr>
          <w:rFonts w:asciiTheme="minorHAnsi" w:hAnsiTheme="minorHAnsi" w:cstheme="minorHAnsi"/>
          <w:sz w:val="18"/>
          <w:szCs w:val="18"/>
        </w:rPr>
        <w:t xml:space="preserve"> </w:t>
      </w:r>
      <w:r w:rsidRPr="00876766">
        <w:rPr>
          <w:rFonts w:asciiTheme="minorHAnsi" w:hAnsiTheme="minorHAnsi" w:cstheme="minorHAnsi"/>
          <w:sz w:val="18"/>
          <w:szCs w:val="18"/>
        </w:rPr>
        <w:tab/>
        <w:t xml:space="preserve">Western Australia’s Economic Regulation Authority notes that it may not be possible to introduce similar hardship indicators in Western Australia compared with other states due to structural differences in the energy market. Also, in addition to the hardship customer numbers, </w:t>
      </w:r>
      <w:r w:rsidRPr="00C40B78">
        <w:rPr>
          <w:rFonts w:asciiTheme="minorHAnsi" w:hAnsiTheme="minorHAnsi" w:cstheme="minorHAnsi"/>
          <w:sz w:val="18"/>
          <w:szCs w:val="18"/>
        </w:rPr>
        <w:t xml:space="preserve">Western Australia </w:t>
      </w:r>
      <w:r w:rsidRPr="00876766">
        <w:rPr>
          <w:rFonts w:asciiTheme="minorHAnsi" w:hAnsiTheme="minorHAnsi" w:cstheme="minorHAnsi"/>
          <w:sz w:val="18"/>
          <w:szCs w:val="18"/>
        </w:rPr>
        <w:t xml:space="preserve">records </w:t>
      </w:r>
      <w:r>
        <w:rPr>
          <w:rFonts w:asciiTheme="minorHAnsi" w:hAnsiTheme="minorHAnsi" w:cstheme="minorHAnsi"/>
          <w:sz w:val="18"/>
          <w:szCs w:val="18"/>
        </w:rPr>
        <w:t xml:space="preserve">the </w:t>
      </w:r>
      <w:r w:rsidRPr="00876766">
        <w:rPr>
          <w:rFonts w:asciiTheme="minorHAnsi" w:hAnsiTheme="minorHAnsi" w:cstheme="minorHAnsi"/>
          <w:sz w:val="18"/>
          <w:szCs w:val="18"/>
        </w:rPr>
        <w:t xml:space="preserve">numbers of residential customers on instalment plans either for electricity or gas. </w:t>
      </w:r>
    </w:p>
  </w:footnote>
  <w:footnote w:id="6">
    <w:p w14:paraId="4710A389" w14:textId="6A436D0C" w:rsidR="00502734" w:rsidRPr="00523803" w:rsidRDefault="00502734" w:rsidP="00523803">
      <w:pPr>
        <w:ind w:left="142" w:hanging="142"/>
        <w:rPr>
          <w:rFonts w:cs="Calibri"/>
          <w:sz w:val="18"/>
          <w:szCs w:val="18"/>
        </w:rPr>
      </w:pPr>
      <w:r w:rsidRPr="00876766">
        <w:rPr>
          <w:rStyle w:val="FootnoteReference"/>
          <w:rFonts w:asciiTheme="minorHAnsi" w:hAnsiTheme="minorHAnsi" w:cstheme="minorHAnsi"/>
          <w:sz w:val="18"/>
          <w:szCs w:val="18"/>
        </w:rPr>
        <w:footnoteRef/>
      </w:r>
      <w:r w:rsidRPr="00876766">
        <w:rPr>
          <w:rFonts w:asciiTheme="minorHAnsi" w:hAnsiTheme="minorHAnsi" w:cstheme="minorHAnsi"/>
          <w:sz w:val="18"/>
          <w:szCs w:val="18"/>
        </w:rPr>
        <w:t xml:space="preserve"> </w:t>
      </w:r>
      <w:r w:rsidRPr="00876766">
        <w:rPr>
          <w:rFonts w:asciiTheme="minorHAnsi" w:hAnsiTheme="minorHAnsi" w:cstheme="minorHAnsi"/>
          <w:sz w:val="18"/>
          <w:szCs w:val="18"/>
        </w:rPr>
        <w:tab/>
        <w:t>The 2018</w:t>
      </w:r>
      <w:r>
        <w:rPr>
          <w:rFonts w:asciiTheme="minorHAnsi" w:hAnsiTheme="minorHAnsi" w:cstheme="minorHAnsi"/>
          <w:sz w:val="18"/>
          <w:szCs w:val="18"/>
        </w:rPr>
        <w:t>–</w:t>
      </w:r>
      <w:r w:rsidRPr="00876766">
        <w:rPr>
          <w:rFonts w:asciiTheme="minorHAnsi" w:hAnsiTheme="minorHAnsi" w:cstheme="minorHAnsi"/>
          <w:sz w:val="18"/>
          <w:szCs w:val="18"/>
        </w:rPr>
        <w:t xml:space="preserve">19 data report numbers of customers disconnected for failure to pay a bill, number of customers who were the subject of an instalment plan, those who were disconnected on at least one other occasion during the reporting year or the previous reporting year, and the number of consumers who were disconnected who were the subject of a concession. </w:t>
      </w:r>
    </w:p>
  </w:footnote>
  <w:footnote w:id="7">
    <w:p w14:paraId="645E9456" w14:textId="77777777" w:rsidR="00502734" w:rsidRPr="00876766" w:rsidRDefault="00502734" w:rsidP="00523803">
      <w:pPr>
        <w:ind w:left="142" w:hanging="142"/>
        <w:rPr>
          <w:rFonts w:asciiTheme="minorHAnsi" w:eastAsia="Yu Mincho" w:hAnsiTheme="minorHAnsi" w:cstheme="minorHAnsi"/>
          <w:sz w:val="18"/>
          <w:szCs w:val="18"/>
        </w:rPr>
      </w:pPr>
      <w:r w:rsidRPr="00876766">
        <w:rPr>
          <w:rStyle w:val="FootnoteReference"/>
          <w:rFonts w:asciiTheme="minorHAnsi" w:hAnsiTheme="minorHAnsi" w:cstheme="minorHAnsi"/>
          <w:sz w:val="18"/>
          <w:szCs w:val="18"/>
        </w:rPr>
        <w:footnoteRef/>
      </w:r>
      <w:r w:rsidRPr="00876766">
        <w:rPr>
          <w:rFonts w:asciiTheme="minorHAnsi" w:hAnsiTheme="minorHAnsi" w:cstheme="minorHAnsi"/>
          <w:sz w:val="18"/>
          <w:szCs w:val="18"/>
        </w:rPr>
        <w:t xml:space="preserve"> </w:t>
      </w:r>
      <w:r w:rsidRPr="00876766">
        <w:rPr>
          <w:rFonts w:asciiTheme="minorHAnsi" w:hAnsiTheme="minorHAnsi" w:cstheme="minorHAnsi"/>
          <w:sz w:val="18"/>
          <w:szCs w:val="18"/>
        </w:rPr>
        <w:tab/>
      </w:r>
      <w:r w:rsidRPr="00876766">
        <w:rPr>
          <w:rFonts w:asciiTheme="minorHAnsi" w:eastAsia="Yu Mincho" w:hAnsiTheme="minorHAnsi" w:cstheme="minorHAnsi"/>
          <w:sz w:val="18"/>
          <w:szCs w:val="18"/>
        </w:rPr>
        <w:t xml:space="preserve">Potentially, these data are available to retailers and the AER but were not disclosed publicly in the dataset we consulted. </w:t>
      </w:r>
    </w:p>
    <w:p w14:paraId="1B6D91B8" w14:textId="77777777" w:rsidR="00502734" w:rsidRDefault="00502734" w:rsidP="00523803">
      <w:pPr>
        <w:pStyle w:val="FootnoteText"/>
      </w:pPr>
    </w:p>
  </w:footnote>
  <w:footnote w:id="8">
    <w:p w14:paraId="5B44E8B5" w14:textId="7ACFA48F" w:rsidR="00502734" w:rsidRPr="00523803" w:rsidRDefault="00502734" w:rsidP="00C858FB">
      <w:pPr>
        <w:pStyle w:val="FootnoteText"/>
        <w:rPr>
          <w:rFonts w:ascii="Calibri" w:hAnsi="Calibri" w:cs="Calibri"/>
        </w:rPr>
      </w:pPr>
      <w:r w:rsidRPr="00523803">
        <w:rPr>
          <w:rStyle w:val="FootnoteReference"/>
          <w:rFonts w:ascii="Calibri" w:hAnsi="Calibri" w:cs="Calibri"/>
        </w:rPr>
        <w:footnoteRef/>
      </w:r>
      <w:r w:rsidRPr="00523803">
        <w:rPr>
          <w:rFonts w:ascii="Calibri" w:hAnsi="Calibri" w:cs="Calibri"/>
        </w:rPr>
        <w:t xml:space="preserve"> On average, based on the five quarters for which </w:t>
      </w:r>
      <w:r>
        <w:rPr>
          <w:rFonts w:ascii="Calibri" w:hAnsi="Calibri" w:cs="Calibri"/>
        </w:rPr>
        <w:t xml:space="preserve">the AER </w:t>
      </w:r>
      <w:r w:rsidRPr="00523803">
        <w:rPr>
          <w:rFonts w:ascii="Calibri" w:hAnsi="Calibri" w:cs="Calibri"/>
        </w:rPr>
        <w:t>data is available, Q3 2018</w:t>
      </w:r>
      <w:r>
        <w:rPr>
          <w:rFonts w:ascii="Calibri" w:hAnsi="Calibri" w:cs="Calibri"/>
        </w:rPr>
        <w:t>–</w:t>
      </w:r>
      <w:r w:rsidRPr="00523803">
        <w:rPr>
          <w:rFonts w:ascii="Calibri" w:hAnsi="Calibri" w:cs="Calibri"/>
        </w:rPr>
        <w:t>19 to Q3 2019</w:t>
      </w:r>
      <w:r>
        <w:rPr>
          <w:rFonts w:ascii="Calibri" w:hAnsi="Calibri" w:cs="Calibri"/>
        </w:rPr>
        <w:t>–</w:t>
      </w:r>
      <w:r w:rsidRPr="00523803">
        <w:rPr>
          <w:rFonts w:ascii="Calibri" w:hAnsi="Calibri" w:cs="Calibri"/>
        </w:rPr>
        <w:t>20.</w:t>
      </w:r>
    </w:p>
  </w:footnote>
  <w:footnote w:id="9">
    <w:p w14:paraId="35A2A52A" w14:textId="77777777" w:rsidR="00502734" w:rsidRPr="003B0EC0" w:rsidRDefault="00502734" w:rsidP="00D41436">
      <w:pPr>
        <w:pStyle w:val="FootnoteText"/>
        <w:rPr>
          <w:rFonts w:ascii="Calibri" w:hAnsi="Calibri" w:cs="Calibri"/>
          <w:sz w:val="18"/>
        </w:rPr>
      </w:pPr>
      <w:r>
        <w:rPr>
          <w:rStyle w:val="FootnoteReference"/>
          <w:rFonts w:eastAsia="Calibri"/>
        </w:rPr>
        <w:footnoteRef/>
      </w:r>
      <w:r>
        <w:t xml:space="preserve"> </w:t>
      </w:r>
      <w:hyperlink r:id="rId1" w:history="1">
        <w:r w:rsidRPr="003B0EC0">
          <w:rPr>
            <w:rStyle w:val="Hyperlink"/>
            <w:rFonts w:ascii="Calibri" w:hAnsi="Calibri" w:cs="Calibri"/>
            <w:sz w:val="18"/>
          </w:rPr>
          <w:t>https://pv-map.apvi.org.au/analyses</w:t>
        </w:r>
      </w:hyperlink>
      <w:r w:rsidRPr="003B0EC0">
        <w:rPr>
          <w:rFonts w:ascii="Calibri" w:hAnsi="Calibri" w:cs="Calibri"/>
          <w:sz w:val="18"/>
        </w:rPr>
        <w:t xml:space="preserve"> </w:t>
      </w:r>
    </w:p>
  </w:footnote>
  <w:footnote w:id="10">
    <w:p w14:paraId="3BA71D97" w14:textId="77777777" w:rsidR="00502734" w:rsidRPr="003B0EC0" w:rsidRDefault="00502734" w:rsidP="00D41436">
      <w:pPr>
        <w:pStyle w:val="FootnoteText"/>
        <w:rPr>
          <w:rFonts w:ascii="Calibri" w:hAnsi="Calibri" w:cs="Calibri"/>
          <w:sz w:val="18"/>
        </w:rPr>
      </w:pPr>
      <w:r w:rsidRPr="003B0EC0">
        <w:rPr>
          <w:rStyle w:val="FootnoteReference"/>
          <w:rFonts w:ascii="Calibri" w:eastAsia="Calibri" w:hAnsi="Calibri" w:cs="Calibri"/>
          <w:sz w:val="18"/>
        </w:rPr>
        <w:footnoteRef/>
      </w:r>
      <w:r w:rsidRPr="003B0EC0">
        <w:rPr>
          <w:rFonts w:ascii="Calibri" w:hAnsi="Calibri" w:cs="Calibri"/>
          <w:sz w:val="18"/>
        </w:rPr>
        <w:t xml:space="preserve"> </w:t>
      </w:r>
      <w:hyperlink r:id="rId2" w:history="1">
        <w:r w:rsidRPr="003B0EC0">
          <w:rPr>
            <w:rStyle w:val="Hyperlink"/>
            <w:rFonts w:ascii="Calibri" w:hAnsi="Calibri" w:cs="Calibri"/>
            <w:sz w:val="18"/>
          </w:rPr>
          <w:t>https://www.solarquotes.com.au/blog/solar-power-payback-2019/</w:t>
        </w:r>
      </w:hyperlink>
      <w:r w:rsidRPr="003B0EC0">
        <w:rPr>
          <w:rFonts w:ascii="Calibri" w:hAnsi="Calibri" w:cs="Calibri"/>
          <w:sz w:val="18"/>
        </w:rPr>
        <w:t xml:space="preserve"> </w:t>
      </w:r>
    </w:p>
  </w:footnote>
  <w:footnote w:id="11">
    <w:p w14:paraId="152701D3" w14:textId="77777777" w:rsidR="00502734" w:rsidRDefault="00502734" w:rsidP="00D41436">
      <w:pPr>
        <w:pStyle w:val="FootnoteText"/>
      </w:pPr>
      <w:r w:rsidRPr="003B0EC0">
        <w:rPr>
          <w:rStyle w:val="FootnoteReference"/>
          <w:rFonts w:ascii="Calibri" w:eastAsia="Calibri" w:hAnsi="Calibri" w:cs="Calibri"/>
          <w:sz w:val="18"/>
        </w:rPr>
        <w:footnoteRef/>
      </w:r>
      <w:r w:rsidRPr="003B0EC0">
        <w:rPr>
          <w:rFonts w:ascii="Calibri" w:hAnsi="Calibri" w:cs="Calibri"/>
          <w:sz w:val="18"/>
        </w:rPr>
        <w:t xml:space="preserve"> </w:t>
      </w:r>
      <w:hyperlink r:id="rId3" w:history="1">
        <w:r w:rsidRPr="003B0EC0">
          <w:rPr>
            <w:rStyle w:val="Hyperlink"/>
            <w:rFonts w:ascii="Calibri" w:hAnsi="Calibri" w:cs="Calibri"/>
            <w:sz w:val="18"/>
          </w:rPr>
          <w:t>https://energysaver.nsw.gov.au/households/solar-and-battery-power/solar-low-income-households</w:t>
        </w:r>
      </w:hyperlink>
      <w:r w:rsidRPr="003D08E3">
        <w:rPr>
          <w:sz w:val="18"/>
        </w:rPr>
        <w:t xml:space="preserve"> </w:t>
      </w:r>
    </w:p>
  </w:footnote>
  <w:footnote w:id="12">
    <w:p w14:paraId="147DB892" w14:textId="77777777" w:rsidR="00502734" w:rsidRPr="00A04579" w:rsidRDefault="00502734" w:rsidP="00D41436">
      <w:pPr>
        <w:pStyle w:val="FootnoteText"/>
        <w:rPr>
          <w:rFonts w:asciiTheme="minorHAnsi" w:hAnsiTheme="minorHAnsi" w:cstheme="minorHAnsi"/>
          <w:sz w:val="18"/>
          <w:szCs w:val="18"/>
        </w:rPr>
      </w:pPr>
      <w:r w:rsidRPr="00A04579">
        <w:rPr>
          <w:rStyle w:val="FootnoteReference"/>
          <w:rFonts w:asciiTheme="minorHAnsi" w:eastAsia="Calibri" w:hAnsiTheme="minorHAnsi" w:cstheme="minorHAnsi"/>
          <w:sz w:val="18"/>
          <w:szCs w:val="18"/>
        </w:rPr>
        <w:footnoteRef/>
      </w:r>
      <w:r w:rsidRPr="00A04579">
        <w:rPr>
          <w:rFonts w:asciiTheme="minorHAnsi" w:hAnsiTheme="minorHAnsi" w:cstheme="minorHAnsi"/>
          <w:sz w:val="18"/>
          <w:szCs w:val="18"/>
        </w:rPr>
        <w:t xml:space="preserve"> For example, see: </w:t>
      </w:r>
      <w:hyperlink r:id="rId4" w:history="1">
        <w:r w:rsidRPr="00A04579">
          <w:rPr>
            <w:rStyle w:val="Hyperlink"/>
            <w:rFonts w:asciiTheme="minorHAnsi" w:hAnsiTheme="minorHAnsi" w:cstheme="minorHAnsi"/>
            <w:sz w:val="18"/>
            <w:szCs w:val="18"/>
          </w:rPr>
          <w:t>https://www.sa.gov.au/topics/housing/substandard-properties/substandard-properties</w:t>
        </w:r>
      </w:hyperlink>
      <w:r w:rsidRPr="00A04579">
        <w:rPr>
          <w:rFonts w:asciiTheme="minorHAnsi" w:hAnsiTheme="minorHAnsi" w:cstheme="minorHAnsi"/>
          <w:sz w:val="18"/>
          <w:szCs w:val="18"/>
        </w:rPr>
        <w:t xml:space="preserve"> and </w:t>
      </w:r>
      <w:hyperlink r:id="rId5" w:anchor="habitation" w:history="1">
        <w:r w:rsidRPr="00A04579">
          <w:rPr>
            <w:rStyle w:val="Hyperlink"/>
            <w:rFonts w:asciiTheme="minorHAnsi" w:hAnsiTheme="minorHAnsi" w:cstheme="minorHAnsi"/>
            <w:sz w:val="18"/>
            <w:szCs w:val="18"/>
          </w:rPr>
          <w:t>https://www.fairtrading.nsw.gov.au/housing-and-property/renting/new-residential-tenancy-laws?SQ_VARIATION_417317=0#habitation</w:t>
        </w:r>
      </w:hyperlink>
      <w:r w:rsidRPr="00A04579">
        <w:rPr>
          <w:rFonts w:asciiTheme="minorHAnsi" w:hAnsiTheme="minorHAnsi" w:cstheme="minorHAnsi"/>
          <w:sz w:val="18"/>
          <w:szCs w:val="18"/>
        </w:rPr>
        <w:t xml:space="preserve"> </w:t>
      </w:r>
    </w:p>
  </w:footnote>
  <w:footnote w:id="13">
    <w:p w14:paraId="361E865E" w14:textId="77777777" w:rsidR="00502734" w:rsidRPr="00A04579" w:rsidRDefault="00502734" w:rsidP="00D41436">
      <w:pPr>
        <w:pStyle w:val="FootnoteText"/>
        <w:rPr>
          <w:rFonts w:asciiTheme="minorHAnsi" w:hAnsiTheme="minorHAnsi" w:cstheme="minorHAnsi"/>
          <w:sz w:val="18"/>
          <w:szCs w:val="18"/>
        </w:rPr>
      </w:pPr>
      <w:r w:rsidRPr="00A04579">
        <w:rPr>
          <w:rStyle w:val="FootnoteReference"/>
          <w:rFonts w:asciiTheme="minorHAnsi" w:eastAsia="Calibri" w:hAnsiTheme="minorHAnsi" w:cstheme="minorHAnsi"/>
          <w:sz w:val="18"/>
          <w:szCs w:val="18"/>
        </w:rPr>
        <w:footnoteRef/>
      </w:r>
      <w:r w:rsidRPr="00A04579">
        <w:rPr>
          <w:rFonts w:asciiTheme="minorHAnsi" w:hAnsiTheme="minorHAnsi" w:cstheme="minorHAnsi"/>
          <w:sz w:val="18"/>
          <w:szCs w:val="18"/>
        </w:rPr>
        <w:t xml:space="preserve"> </w:t>
      </w:r>
      <w:hyperlink r:id="rId6" w:history="1">
        <w:r w:rsidRPr="00A04579">
          <w:rPr>
            <w:rStyle w:val="Hyperlink"/>
            <w:rFonts w:asciiTheme="minorHAnsi" w:hAnsiTheme="minorHAnsi" w:cstheme="minorHAnsi"/>
            <w:sz w:val="18"/>
            <w:szCs w:val="18"/>
          </w:rPr>
          <w:t>https://engage.vic.gov.au/rentingregulations</w:t>
        </w:r>
      </w:hyperlink>
      <w:r w:rsidRPr="00A04579">
        <w:rPr>
          <w:rFonts w:asciiTheme="minorHAnsi" w:hAnsiTheme="minorHAnsi" w:cstheme="minorHAnsi"/>
          <w:sz w:val="18"/>
          <w:szCs w:val="18"/>
        </w:rPr>
        <w:t xml:space="preserve"> </w:t>
      </w:r>
    </w:p>
  </w:footnote>
  <w:footnote w:id="14">
    <w:p w14:paraId="4C158902" w14:textId="77777777" w:rsidR="00502734" w:rsidRDefault="00502734" w:rsidP="00D41436">
      <w:pPr>
        <w:pStyle w:val="FootnoteText"/>
      </w:pPr>
      <w:r>
        <w:rPr>
          <w:rStyle w:val="FootnoteReference"/>
          <w:rFonts w:eastAsia="Calibri"/>
        </w:rPr>
        <w:footnoteRef/>
      </w:r>
      <w:r>
        <w:t xml:space="preserve"> </w:t>
      </w:r>
      <w:hyperlink r:id="rId7" w:history="1">
        <w:r w:rsidRPr="003B0EC0">
          <w:rPr>
            <w:rStyle w:val="Hyperlink"/>
            <w:rFonts w:ascii="Calibri" w:hAnsi="Calibri" w:cs="Calibri"/>
            <w:sz w:val="18"/>
          </w:rPr>
          <w:t>https://renew.org.au/renew-magazine/efficient-homes/gas-versus-electricity/</w:t>
        </w:r>
      </w:hyperlink>
      <w:r w:rsidRPr="00C6424D">
        <w:rPr>
          <w:sz w:val="18"/>
        </w:rPr>
        <w:t xml:space="preserve"> </w:t>
      </w:r>
    </w:p>
  </w:footnote>
  <w:footnote w:id="15">
    <w:p w14:paraId="7135E8CA" w14:textId="77777777" w:rsidR="00502734" w:rsidRDefault="00502734" w:rsidP="00D41436">
      <w:pPr>
        <w:pStyle w:val="FootnoteText"/>
      </w:pPr>
      <w:r>
        <w:rPr>
          <w:rStyle w:val="FootnoteReference"/>
          <w:rFonts w:eastAsia="Calibri"/>
        </w:rPr>
        <w:footnoteRef/>
      </w:r>
      <w:r>
        <w:t xml:space="preserve"> </w:t>
      </w:r>
      <w:hyperlink r:id="rId8" w:history="1">
        <w:r w:rsidRPr="003B0EC0">
          <w:rPr>
            <w:rStyle w:val="Hyperlink"/>
            <w:rFonts w:ascii="Calibri" w:hAnsi="Calibri" w:cs="Calibri"/>
            <w:sz w:val="18"/>
          </w:rPr>
          <w:t>http://www.coagenergycouncil.gov.au/publications/energy-security-board-data-strategy-consultation-paper</w:t>
        </w:r>
      </w:hyperlink>
      <w:r w:rsidRPr="00B074F1">
        <w:rPr>
          <w:sz w:val="18"/>
        </w:rPr>
        <w:t xml:space="preserve"> </w:t>
      </w:r>
    </w:p>
  </w:footnote>
  <w:footnote w:id="16">
    <w:p w14:paraId="0CF04EE8" w14:textId="5444DA2F" w:rsidR="00502734" w:rsidRPr="00831E16" w:rsidRDefault="00502734" w:rsidP="00A7747C">
      <w:pPr>
        <w:rPr>
          <w:rFonts w:asciiTheme="minorHAnsi" w:hAnsiTheme="minorHAnsi" w:cstheme="minorHAnsi"/>
          <w:sz w:val="18"/>
          <w:szCs w:val="18"/>
        </w:rPr>
      </w:pPr>
      <w:r w:rsidRPr="00831E16">
        <w:rPr>
          <w:rStyle w:val="FootnoteReference"/>
          <w:rFonts w:asciiTheme="minorHAnsi" w:hAnsiTheme="minorHAnsi" w:cstheme="minorHAnsi"/>
          <w:sz w:val="18"/>
          <w:szCs w:val="18"/>
        </w:rPr>
        <w:footnoteRef/>
      </w:r>
      <w:r w:rsidRPr="00831E16">
        <w:rPr>
          <w:rFonts w:asciiTheme="minorHAnsi" w:hAnsiTheme="minorHAnsi" w:cstheme="minorHAnsi"/>
          <w:sz w:val="18"/>
          <w:szCs w:val="18"/>
        </w:rPr>
        <w:t xml:space="preserve"> Averages at the regional level exist, but they are not useful for consumer/household/individual level studies. </w:t>
      </w:r>
    </w:p>
  </w:footnote>
  <w:footnote w:id="17">
    <w:p w14:paraId="7A0FDF96" w14:textId="77777777" w:rsidR="00502734" w:rsidRPr="009E0D0E" w:rsidRDefault="00502734" w:rsidP="00A7747C">
      <w:pPr>
        <w:rPr>
          <w:sz w:val="18"/>
        </w:rPr>
      </w:pPr>
      <w:r w:rsidRPr="00831E16">
        <w:rPr>
          <w:rStyle w:val="FootnoteReference"/>
          <w:rFonts w:asciiTheme="minorHAnsi" w:hAnsiTheme="minorHAnsi" w:cstheme="minorHAnsi"/>
          <w:sz w:val="18"/>
          <w:szCs w:val="18"/>
        </w:rPr>
        <w:footnoteRef/>
      </w:r>
      <w:r w:rsidRPr="00831E16">
        <w:rPr>
          <w:rFonts w:asciiTheme="minorHAnsi" w:hAnsiTheme="minorHAnsi" w:cstheme="minorHAnsi"/>
          <w:sz w:val="18"/>
          <w:szCs w:val="18"/>
        </w:rPr>
        <w:t xml:space="preserve"> Note the AER Retailer Performance Reporting publishes averages across regions or categories of consumers.</w:t>
      </w:r>
    </w:p>
  </w:footnote>
  <w:footnote w:id="18">
    <w:p w14:paraId="4E017E5E" w14:textId="77777777" w:rsidR="00502734" w:rsidRPr="00831E16" w:rsidRDefault="00502734" w:rsidP="00A7747C">
      <w:pPr>
        <w:rPr>
          <w:rFonts w:asciiTheme="minorHAnsi" w:hAnsiTheme="minorHAnsi"/>
        </w:rPr>
      </w:pPr>
      <w:r w:rsidRPr="00831E16">
        <w:rPr>
          <w:rStyle w:val="FootnoteReference"/>
          <w:rFonts w:asciiTheme="minorHAnsi" w:hAnsiTheme="minorHAnsi"/>
          <w:sz w:val="18"/>
        </w:rPr>
        <w:footnoteRef/>
      </w:r>
      <w:r w:rsidRPr="00831E16">
        <w:rPr>
          <w:rFonts w:asciiTheme="minorHAnsi" w:hAnsiTheme="minorHAnsi"/>
          <w:sz w:val="18"/>
        </w:rPr>
        <w:t xml:space="preserve"> Tariff data is collected by </w:t>
      </w:r>
      <w:proofErr w:type="spellStart"/>
      <w:r w:rsidRPr="00831E16">
        <w:rPr>
          <w:rFonts w:asciiTheme="minorHAnsi" w:hAnsiTheme="minorHAnsi"/>
          <w:sz w:val="18"/>
        </w:rPr>
        <w:t>Alviss</w:t>
      </w:r>
      <w:proofErr w:type="spellEnd"/>
      <w:r w:rsidRPr="00831E16">
        <w:rPr>
          <w:rFonts w:asciiTheme="minorHAnsi" w:hAnsiTheme="minorHAnsi"/>
          <w:sz w:val="18"/>
        </w:rPr>
        <w:t xml:space="preserve"> Consulting for the St Vincent de Paul organisation. It is possible to estimate energy costs for the consumer using this tariff data, if surveys collect information on which retailer the consumer uses. However, surveys rarely collect retailer or tariff  information. </w:t>
      </w:r>
    </w:p>
  </w:footnote>
  <w:footnote w:id="19">
    <w:p w14:paraId="2A59C62C" w14:textId="77777777" w:rsidR="00502734" w:rsidRPr="00831E16" w:rsidRDefault="00502734" w:rsidP="00A7747C">
      <w:pPr>
        <w:pStyle w:val="FootnoteText1"/>
        <w:rPr>
          <w:sz w:val="18"/>
          <w:szCs w:val="18"/>
        </w:rPr>
      </w:pPr>
      <w:r w:rsidRPr="00831E16">
        <w:rPr>
          <w:rStyle w:val="FootnoteReference"/>
          <w:sz w:val="18"/>
          <w:szCs w:val="18"/>
        </w:rPr>
        <w:footnoteRef/>
      </w:r>
      <w:r w:rsidRPr="00831E16">
        <w:rPr>
          <w:sz w:val="18"/>
          <w:szCs w:val="18"/>
        </w:rPr>
        <w:t xml:space="preserve"> Note that AER regional aggregate data can give a sense of the magnitude of the issue, but it does not allow to identify specific consequences at consumer (household or individual) level over time. This point is valid for all the financial / behavioural outcomes identified here.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320CA" w14:textId="77777777" w:rsidR="00D97FA1" w:rsidRDefault="00D97F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1387B" w14:textId="77777777" w:rsidR="00D97FA1" w:rsidRDefault="00D97FA1">
    <w:pPr>
      <w:pStyle w:val="Header"/>
    </w:pPr>
    <w:r w:rsidRPr="00692B0F">
      <w:rPr>
        <w:noProof/>
        <w:lang w:eastAsia="en-AU"/>
      </w:rPr>
      <w:drawing>
        <wp:anchor distT="0" distB="0" distL="114300" distR="114300" simplePos="0" relativeHeight="251691008" behindDoc="1" locked="0" layoutInCell="1" allowOverlap="1" wp14:anchorId="5D0C1CAE" wp14:editId="34B5154E">
          <wp:simplePos x="0" y="0"/>
          <wp:positionH relativeFrom="margin">
            <wp:posOffset>6160770</wp:posOffset>
          </wp:positionH>
          <wp:positionV relativeFrom="paragraph">
            <wp:posOffset>-165735</wp:posOffset>
          </wp:positionV>
          <wp:extent cx="335280" cy="523058"/>
          <wp:effectExtent l="0" t="0" r="7620" b="0"/>
          <wp:wrapNone/>
          <wp:docPr id="16" name="Picture 16" descr="Image result for geer logo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Image result for geer logo energy"/>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0" cy="523058"/>
                  </a:xfrm>
                  <a:prstGeom prst="rect">
                    <a:avLst/>
                  </a:prstGeom>
                  <a:noFill/>
                </pic:spPr>
              </pic:pic>
            </a:graphicData>
          </a:graphic>
          <wp14:sizeRelH relativeFrom="page">
            <wp14:pctWidth>0</wp14:pctWidth>
          </wp14:sizeRelH>
          <wp14:sizeRelV relativeFrom="page">
            <wp14:pctHeight>0</wp14:pctHeight>
          </wp14:sizeRelV>
        </wp:anchor>
      </w:drawing>
    </w:r>
    <w:r w:rsidRPr="00F54313">
      <w:rPr>
        <w:i/>
        <w:sz w:val="16"/>
      </w:rPr>
      <w:t>Assessing Energy Inequity and the Distributional Effects of Energy Policies</w:t>
    </w:r>
    <w:r>
      <w:rPr>
        <w:i/>
        <w:sz w:val="16"/>
      </w:rPr>
      <w:t>: Final Report</w:t>
    </w:r>
    <w:r w:rsidRPr="00692B0F">
      <w:t xml:space="preserve"> </w:t>
    </w:r>
  </w:p>
  <w:p w14:paraId="28A0C6F6" w14:textId="77777777" w:rsidR="00D97FA1" w:rsidRDefault="00D97FA1">
    <w:r w:rsidRPr="00692B0F">
      <w:rPr>
        <w:noProof/>
        <w:lang w:eastAsia="en-AU"/>
      </w:rPr>
      <mc:AlternateContent>
        <mc:Choice Requires="wps">
          <w:drawing>
            <wp:anchor distT="0" distB="0" distL="114300" distR="114300" simplePos="0" relativeHeight="251689984" behindDoc="0" locked="0" layoutInCell="1" allowOverlap="1" wp14:anchorId="21FF1FDD" wp14:editId="282E0BBA">
              <wp:simplePos x="0" y="0"/>
              <wp:positionH relativeFrom="page">
                <wp:posOffset>685800</wp:posOffset>
              </wp:positionH>
              <wp:positionV relativeFrom="paragraph">
                <wp:posOffset>86995</wp:posOffset>
              </wp:positionV>
              <wp:extent cx="6191250" cy="12700"/>
              <wp:effectExtent l="0" t="0" r="19050" b="254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91250" cy="1270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C439C" id="Straight Connector 7" o:spid="_x0000_s1026" alt="&quot;&quot;" style="position:absolute;flip:y;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pt,6.85pt" to="54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" strokecolor="#002060" strokeweight="1.25pt">
              <v:stroke joinstyle="miter"/>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037F3" w14:textId="77777777" w:rsidR="00D97FA1" w:rsidRDefault="00D97F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C3F81" w14:textId="77777777" w:rsidR="00502734" w:rsidRDefault="005027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4C809" w14:textId="223A0F8A" w:rsidR="00502734" w:rsidRDefault="00502734">
    <w:pPr>
      <w:pStyle w:val="Header"/>
    </w:pPr>
    <w:r w:rsidRPr="00692B0F">
      <w:rPr>
        <w:noProof/>
        <w:lang w:eastAsia="en-AU"/>
      </w:rPr>
      <w:drawing>
        <wp:anchor distT="0" distB="0" distL="114300" distR="114300" simplePos="0" relativeHeight="251667456" behindDoc="1" locked="0" layoutInCell="1" allowOverlap="1" wp14:anchorId="5009F059" wp14:editId="61D5D75B">
          <wp:simplePos x="0" y="0"/>
          <wp:positionH relativeFrom="margin">
            <wp:posOffset>6160770</wp:posOffset>
          </wp:positionH>
          <wp:positionV relativeFrom="paragraph">
            <wp:posOffset>-165735</wp:posOffset>
          </wp:positionV>
          <wp:extent cx="335280" cy="523058"/>
          <wp:effectExtent l="0" t="0" r="7620" b="0"/>
          <wp:wrapNone/>
          <wp:docPr id="11" name="Picture 11" descr="Image result for geer logo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Image result for geer logo energy"/>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0" cy="523058"/>
                  </a:xfrm>
                  <a:prstGeom prst="rect">
                    <a:avLst/>
                  </a:prstGeom>
                  <a:noFill/>
                </pic:spPr>
              </pic:pic>
            </a:graphicData>
          </a:graphic>
          <wp14:sizeRelH relativeFrom="page">
            <wp14:pctWidth>0</wp14:pctWidth>
          </wp14:sizeRelH>
          <wp14:sizeRelV relativeFrom="page">
            <wp14:pctHeight>0</wp14:pctHeight>
          </wp14:sizeRelV>
        </wp:anchor>
      </w:drawing>
    </w:r>
    <w:r w:rsidRPr="00F54313">
      <w:rPr>
        <w:i/>
        <w:sz w:val="16"/>
      </w:rPr>
      <w:t>Assessing Energy Inequity and the Distributional Effects of Energy Policies</w:t>
    </w:r>
    <w:r>
      <w:rPr>
        <w:i/>
        <w:sz w:val="16"/>
      </w:rPr>
      <w:t>: Final Report</w:t>
    </w:r>
    <w:r w:rsidRPr="00692B0F">
      <w:t xml:space="preserve"> </w:t>
    </w:r>
  </w:p>
  <w:p w14:paraId="453DADB8" w14:textId="2872D73C" w:rsidR="00502734" w:rsidRDefault="00502734">
    <w:r w:rsidRPr="00692B0F">
      <w:rPr>
        <w:noProof/>
        <w:lang w:eastAsia="en-AU"/>
      </w:rPr>
      <mc:AlternateContent>
        <mc:Choice Requires="wps">
          <w:drawing>
            <wp:anchor distT="0" distB="0" distL="114300" distR="114300" simplePos="0" relativeHeight="251646976" behindDoc="0" locked="0" layoutInCell="1" allowOverlap="1" wp14:anchorId="4BB8779E" wp14:editId="4AFE1B44">
              <wp:simplePos x="0" y="0"/>
              <wp:positionH relativeFrom="page">
                <wp:posOffset>685800</wp:posOffset>
              </wp:positionH>
              <wp:positionV relativeFrom="paragraph">
                <wp:posOffset>86995</wp:posOffset>
              </wp:positionV>
              <wp:extent cx="6191250" cy="12700"/>
              <wp:effectExtent l="0" t="0" r="19050" b="254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91250" cy="1270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ED0B6" id="Straight Connector 9" o:spid="_x0000_s1026" alt="&quot;&quot;" style="position:absolute;flip:y;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pt,6.85pt" to="54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" strokecolor="#002060" strokeweight="1.25pt">
              <v:stroke joinstyle="miter"/>
              <w10:wrap anchorx="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BAD98" w14:textId="77777777" w:rsidR="00502734" w:rsidRDefault="00502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33DE"/>
    <w:multiLevelType w:val="hybridMultilevel"/>
    <w:tmpl w:val="315E5E28"/>
    <w:lvl w:ilvl="0" w:tplc="0C090001">
      <w:start w:val="1"/>
      <w:numFmt w:val="bullet"/>
      <w:lvlText w:val=""/>
      <w:lvlJc w:val="left"/>
      <w:pPr>
        <w:ind w:left="1713" w:hanging="360"/>
      </w:pPr>
      <w:rPr>
        <w:rFonts w:ascii="Symbol" w:hAnsi="Symbol" w:hint="default"/>
        <w:color w:val="000000"/>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 w15:restartNumberingAfterBreak="0">
    <w:nsid w:val="034D5BE0"/>
    <w:multiLevelType w:val="hybridMultilevel"/>
    <w:tmpl w:val="C8C6F3D4"/>
    <w:lvl w:ilvl="0" w:tplc="75A26120">
      <w:start w:val="1"/>
      <w:numFmt w:val="bullet"/>
      <w:lvlText w:val=""/>
      <w:lvlJc w:val="left"/>
      <w:pPr>
        <w:ind w:left="1003" w:hanging="360"/>
      </w:pPr>
      <w:rPr>
        <w:rFonts w:ascii="Symbol" w:hAnsi="Symbol" w:hint="default"/>
        <w:color w:val="000000" w:themeColor="text1"/>
        <w:sz w:val="22"/>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 w15:restartNumberingAfterBreak="0">
    <w:nsid w:val="04FF6C81"/>
    <w:multiLevelType w:val="multilevel"/>
    <w:tmpl w:val="A0C8A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443659"/>
    <w:multiLevelType w:val="hybridMultilevel"/>
    <w:tmpl w:val="544C8262"/>
    <w:lvl w:ilvl="0" w:tplc="D0307468">
      <w:start w:val="1"/>
      <w:numFmt w:val="lowerLetter"/>
      <w:lvlText w:val="%1."/>
      <w:lvlJc w:val="left"/>
      <w:pPr>
        <w:ind w:left="360" w:hanging="360"/>
      </w:pPr>
      <w:rPr>
        <w:rFonts w:hint="default"/>
        <w:b/>
        <w:i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4" w15:restartNumberingAfterBreak="0">
    <w:nsid w:val="06C569A6"/>
    <w:multiLevelType w:val="hybridMultilevel"/>
    <w:tmpl w:val="B5C61390"/>
    <w:lvl w:ilvl="0" w:tplc="0C090001">
      <w:start w:val="1"/>
      <w:numFmt w:val="bullet"/>
      <w:lvlText w:val=""/>
      <w:lvlJc w:val="left"/>
      <w:pPr>
        <w:ind w:left="1763" w:hanging="360"/>
      </w:pPr>
      <w:rPr>
        <w:rFonts w:ascii="Symbol" w:hAnsi="Symbol" w:hint="default"/>
      </w:rPr>
    </w:lvl>
    <w:lvl w:ilvl="1" w:tplc="0C090003" w:tentative="1">
      <w:start w:val="1"/>
      <w:numFmt w:val="bullet"/>
      <w:lvlText w:val="o"/>
      <w:lvlJc w:val="left"/>
      <w:pPr>
        <w:ind w:left="2483" w:hanging="360"/>
      </w:pPr>
      <w:rPr>
        <w:rFonts w:ascii="Courier New" w:hAnsi="Courier New" w:cs="Courier New" w:hint="default"/>
      </w:rPr>
    </w:lvl>
    <w:lvl w:ilvl="2" w:tplc="0C090005" w:tentative="1">
      <w:start w:val="1"/>
      <w:numFmt w:val="bullet"/>
      <w:lvlText w:val=""/>
      <w:lvlJc w:val="left"/>
      <w:pPr>
        <w:ind w:left="3203" w:hanging="360"/>
      </w:pPr>
      <w:rPr>
        <w:rFonts w:ascii="Wingdings" w:hAnsi="Wingdings" w:hint="default"/>
      </w:rPr>
    </w:lvl>
    <w:lvl w:ilvl="3" w:tplc="0C090001" w:tentative="1">
      <w:start w:val="1"/>
      <w:numFmt w:val="bullet"/>
      <w:lvlText w:val=""/>
      <w:lvlJc w:val="left"/>
      <w:pPr>
        <w:ind w:left="3923" w:hanging="360"/>
      </w:pPr>
      <w:rPr>
        <w:rFonts w:ascii="Symbol" w:hAnsi="Symbol" w:hint="default"/>
      </w:rPr>
    </w:lvl>
    <w:lvl w:ilvl="4" w:tplc="0C090003" w:tentative="1">
      <w:start w:val="1"/>
      <w:numFmt w:val="bullet"/>
      <w:lvlText w:val="o"/>
      <w:lvlJc w:val="left"/>
      <w:pPr>
        <w:ind w:left="4643" w:hanging="360"/>
      </w:pPr>
      <w:rPr>
        <w:rFonts w:ascii="Courier New" w:hAnsi="Courier New" w:cs="Courier New" w:hint="default"/>
      </w:rPr>
    </w:lvl>
    <w:lvl w:ilvl="5" w:tplc="0C090005" w:tentative="1">
      <w:start w:val="1"/>
      <w:numFmt w:val="bullet"/>
      <w:lvlText w:val=""/>
      <w:lvlJc w:val="left"/>
      <w:pPr>
        <w:ind w:left="5363" w:hanging="360"/>
      </w:pPr>
      <w:rPr>
        <w:rFonts w:ascii="Wingdings" w:hAnsi="Wingdings" w:hint="default"/>
      </w:rPr>
    </w:lvl>
    <w:lvl w:ilvl="6" w:tplc="0C090001" w:tentative="1">
      <w:start w:val="1"/>
      <w:numFmt w:val="bullet"/>
      <w:lvlText w:val=""/>
      <w:lvlJc w:val="left"/>
      <w:pPr>
        <w:ind w:left="6083" w:hanging="360"/>
      </w:pPr>
      <w:rPr>
        <w:rFonts w:ascii="Symbol" w:hAnsi="Symbol" w:hint="default"/>
      </w:rPr>
    </w:lvl>
    <w:lvl w:ilvl="7" w:tplc="0C090003" w:tentative="1">
      <w:start w:val="1"/>
      <w:numFmt w:val="bullet"/>
      <w:lvlText w:val="o"/>
      <w:lvlJc w:val="left"/>
      <w:pPr>
        <w:ind w:left="6803" w:hanging="360"/>
      </w:pPr>
      <w:rPr>
        <w:rFonts w:ascii="Courier New" w:hAnsi="Courier New" w:cs="Courier New" w:hint="default"/>
      </w:rPr>
    </w:lvl>
    <w:lvl w:ilvl="8" w:tplc="0C090005" w:tentative="1">
      <w:start w:val="1"/>
      <w:numFmt w:val="bullet"/>
      <w:lvlText w:val=""/>
      <w:lvlJc w:val="left"/>
      <w:pPr>
        <w:ind w:left="7523" w:hanging="360"/>
      </w:pPr>
      <w:rPr>
        <w:rFonts w:ascii="Wingdings" w:hAnsi="Wingdings" w:hint="default"/>
      </w:rPr>
    </w:lvl>
  </w:abstractNum>
  <w:abstractNum w:abstractNumId="5" w15:restartNumberingAfterBreak="0">
    <w:nsid w:val="078D6167"/>
    <w:multiLevelType w:val="hybridMultilevel"/>
    <w:tmpl w:val="4302F834"/>
    <w:lvl w:ilvl="0" w:tplc="AE267A1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0961B0"/>
    <w:multiLevelType w:val="hybridMultilevel"/>
    <w:tmpl w:val="0ECAB3EA"/>
    <w:lvl w:ilvl="0" w:tplc="0C09000F">
      <w:start w:val="1"/>
      <w:numFmt w:val="decimal"/>
      <w:lvlText w:val="%1."/>
      <w:lvlJc w:val="left"/>
      <w:pPr>
        <w:ind w:left="720" w:hanging="360"/>
      </w:pPr>
    </w:lvl>
    <w:lvl w:ilvl="1" w:tplc="E3B8A59E">
      <w:start w:val="1"/>
      <w:numFmt w:val="lowerLetter"/>
      <w:lvlText w:val="%2."/>
      <w:lvlJc w:val="left"/>
      <w:pPr>
        <w:ind w:left="1440" w:hanging="360"/>
      </w:pPr>
      <w:rPr>
        <w:rFonts w:hint="default"/>
        <w:b/>
        <w:i w:val="0"/>
      </w:rPr>
    </w:lvl>
    <w:lvl w:ilvl="2" w:tplc="D708E97C">
      <w:start w:val="1"/>
      <w:numFmt w:val="bullet"/>
      <w:lvlText w:val="ð"/>
      <w:lvlJc w:val="left"/>
      <w:pPr>
        <w:ind w:left="2160" w:hanging="180"/>
      </w:pPr>
      <w:rPr>
        <w:rFonts w:ascii="Wingdings" w:hAnsi="Wingdings" w:hint="default"/>
        <w:color w:val="000000" w:themeColor="text1"/>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88D407D"/>
    <w:multiLevelType w:val="hybridMultilevel"/>
    <w:tmpl w:val="554EE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AA06A2"/>
    <w:multiLevelType w:val="hybridMultilevel"/>
    <w:tmpl w:val="23F488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99E1594"/>
    <w:multiLevelType w:val="hybridMultilevel"/>
    <w:tmpl w:val="059457F6"/>
    <w:lvl w:ilvl="0" w:tplc="CAE8DD0A">
      <w:start w:val="1"/>
      <w:numFmt w:val="decimal"/>
      <w:lvlText w:val="%1."/>
      <w:lvlJc w:val="left"/>
      <w:pPr>
        <w:tabs>
          <w:tab w:val="num" w:pos="360"/>
        </w:tabs>
        <w:ind w:left="360" w:hanging="360"/>
      </w:pPr>
      <w:rPr>
        <w:rFonts w:hint="default"/>
        <w:b w:val="0"/>
        <w:color w:val="000000" w:themeColor="text1"/>
      </w:rPr>
    </w:lvl>
    <w:lvl w:ilvl="1" w:tplc="D708E97C">
      <w:start w:val="1"/>
      <w:numFmt w:val="bullet"/>
      <w:lvlText w:val="ð"/>
      <w:lvlJc w:val="left"/>
      <w:pPr>
        <w:tabs>
          <w:tab w:val="num" w:pos="1440"/>
        </w:tabs>
        <w:ind w:left="1440" w:hanging="360"/>
      </w:pPr>
      <w:rPr>
        <w:rFonts w:ascii="Wingdings" w:hAnsi="Wingdings" w:hint="default"/>
        <w:color w:val="000000" w:themeColor="text1"/>
      </w:rPr>
    </w:lvl>
    <w:lvl w:ilvl="2" w:tplc="AD9E27CA" w:tentative="1">
      <w:start w:val="1"/>
      <w:numFmt w:val="decimal"/>
      <w:lvlText w:val="%3."/>
      <w:lvlJc w:val="left"/>
      <w:pPr>
        <w:tabs>
          <w:tab w:val="num" w:pos="2160"/>
        </w:tabs>
        <w:ind w:left="2160" w:hanging="360"/>
      </w:pPr>
    </w:lvl>
    <w:lvl w:ilvl="3" w:tplc="F4A624B8" w:tentative="1">
      <w:start w:val="1"/>
      <w:numFmt w:val="decimal"/>
      <w:lvlText w:val="%4."/>
      <w:lvlJc w:val="left"/>
      <w:pPr>
        <w:tabs>
          <w:tab w:val="num" w:pos="2880"/>
        </w:tabs>
        <w:ind w:left="2880" w:hanging="360"/>
      </w:pPr>
    </w:lvl>
    <w:lvl w:ilvl="4" w:tplc="FAB6E5A4" w:tentative="1">
      <w:start w:val="1"/>
      <w:numFmt w:val="decimal"/>
      <w:lvlText w:val="%5."/>
      <w:lvlJc w:val="left"/>
      <w:pPr>
        <w:tabs>
          <w:tab w:val="num" w:pos="3600"/>
        </w:tabs>
        <w:ind w:left="3600" w:hanging="360"/>
      </w:pPr>
    </w:lvl>
    <w:lvl w:ilvl="5" w:tplc="7A5C8178" w:tentative="1">
      <w:start w:val="1"/>
      <w:numFmt w:val="decimal"/>
      <w:lvlText w:val="%6."/>
      <w:lvlJc w:val="left"/>
      <w:pPr>
        <w:tabs>
          <w:tab w:val="num" w:pos="4320"/>
        </w:tabs>
        <w:ind w:left="4320" w:hanging="360"/>
      </w:pPr>
    </w:lvl>
    <w:lvl w:ilvl="6" w:tplc="3C32B296" w:tentative="1">
      <w:start w:val="1"/>
      <w:numFmt w:val="decimal"/>
      <w:lvlText w:val="%7."/>
      <w:lvlJc w:val="left"/>
      <w:pPr>
        <w:tabs>
          <w:tab w:val="num" w:pos="5040"/>
        </w:tabs>
        <w:ind w:left="5040" w:hanging="360"/>
      </w:pPr>
    </w:lvl>
    <w:lvl w:ilvl="7" w:tplc="C6B0E768" w:tentative="1">
      <w:start w:val="1"/>
      <w:numFmt w:val="decimal"/>
      <w:lvlText w:val="%8."/>
      <w:lvlJc w:val="left"/>
      <w:pPr>
        <w:tabs>
          <w:tab w:val="num" w:pos="5760"/>
        </w:tabs>
        <w:ind w:left="5760" w:hanging="360"/>
      </w:pPr>
    </w:lvl>
    <w:lvl w:ilvl="8" w:tplc="20DA97E4" w:tentative="1">
      <w:start w:val="1"/>
      <w:numFmt w:val="decimal"/>
      <w:lvlText w:val="%9."/>
      <w:lvlJc w:val="left"/>
      <w:pPr>
        <w:tabs>
          <w:tab w:val="num" w:pos="6480"/>
        </w:tabs>
        <w:ind w:left="6480" w:hanging="360"/>
      </w:pPr>
    </w:lvl>
  </w:abstractNum>
  <w:abstractNum w:abstractNumId="10" w15:restartNumberingAfterBreak="0">
    <w:nsid w:val="09FF3F14"/>
    <w:multiLevelType w:val="hybridMultilevel"/>
    <w:tmpl w:val="6958AE08"/>
    <w:lvl w:ilvl="0" w:tplc="0C090001">
      <w:start w:val="1"/>
      <w:numFmt w:val="bullet"/>
      <w:lvlText w:val=""/>
      <w:lvlJc w:val="left"/>
      <w:pPr>
        <w:ind w:left="720" w:hanging="360"/>
      </w:pPr>
      <w:rPr>
        <w:rFonts w:ascii="Symbol" w:hAnsi="Symbol" w:hint="default"/>
      </w:rPr>
    </w:lvl>
    <w:lvl w:ilvl="1" w:tplc="75A26120">
      <w:start w:val="1"/>
      <w:numFmt w:val="bullet"/>
      <w:lvlText w:val=""/>
      <w:lvlJc w:val="left"/>
      <w:pPr>
        <w:ind w:left="1440" w:hanging="360"/>
      </w:pPr>
      <w:rPr>
        <w:rFonts w:ascii="Symbol" w:hAnsi="Symbol" w:hint="default"/>
        <w:color w:val="000000" w:themeColor="text1"/>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C274DD"/>
    <w:multiLevelType w:val="hybridMultilevel"/>
    <w:tmpl w:val="38CC56DC"/>
    <w:lvl w:ilvl="0" w:tplc="0C090001">
      <w:start w:val="1"/>
      <w:numFmt w:val="bullet"/>
      <w:lvlText w:val=""/>
      <w:lvlJc w:val="left"/>
      <w:pPr>
        <w:ind w:left="1494" w:hanging="360"/>
      </w:pPr>
      <w:rPr>
        <w:rFonts w:ascii="Symbol" w:hAnsi="Symbol"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2" w15:restartNumberingAfterBreak="0">
    <w:nsid w:val="0C850526"/>
    <w:multiLevelType w:val="hybridMultilevel"/>
    <w:tmpl w:val="0D224CE0"/>
    <w:lvl w:ilvl="0" w:tplc="67DE1442">
      <w:start w:val="4"/>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F3C2D8F"/>
    <w:multiLevelType w:val="hybridMultilevel"/>
    <w:tmpl w:val="E11C8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EE2F59"/>
    <w:multiLevelType w:val="multilevel"/>
    <w:tmpl w:val="669AC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E3647E"/>
    <w:multiLevelType w:val="multilevel"/>
    <w:tmpl w:val="1778C0B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375355D"/>
    <w:multiLevelType w:val="multilevel"/>
    <w:tmpl w:val="622E02D0"/>
    <w:lvl w:ilvl="0">
      <w:start w:val="1"/>
      <w:numFmt w:val="decimal"/>
      <w:lvlText w:val="%1."/>
      <w:lvlJc w:val="left"/>
      <w:pPr>
        <w:ind w:left="644" w:hanging="360"/>
      </w:pPr>
      <w:rPr>
        <w:rFonts w:hint="default"/>
      </w:rPr>
    </w:lvl>
    <w:lvl w:ilvl="1">
      <w:start w:val="1"/>
      <w:numFmt w:val="bullet"/>
      <w:lvlText w:val=""/>
      <w:lvlJc w:val="left"/>
      <w:pPr>
        <w:ind w:left="1134" w:hanging="227"/>
      </w:pPr>
      <w:rPr>
        <w:rFonts w:ascii="Symbol" w:hAnsi="Symbol"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17" w15:restartNumberingAfterBreak="0">
    <w:nsid w:val="146642FC"/>
    <w:multiLevelType w:val="hybridMultilevel"/>
    <w:tmpl w:val="04FEEC8A"/>
    <w:lvl w:ilvl="0" w:tplc="D0307468">
      <w:start w:val="1"/>
      <w:numFmt w:val="lowerLetter"/>
      <w:lvlText w:val="%1."/>
      <w:lvlJc w:val="left"/>
      <w:pPr>
        <w:ind w:left="360" w:hanging="360"/>
      </w:pPr>
      <w:rPr>
        <w:rFonts w:hint="default"/>
        <w:b/>
        <w:i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8" w15:restartNumberingAfterBreak="0">
    <w:nsid w:val="15EA7086"/>
    <w:multiLevelType w:val="hybridMultilevel"/>
    <w:tmpl w:val="A7A8768E"/>
    <w:lvl w:ilvl="0" w:tplc="B132814E">
      <w:start w:val="1"/>
      <w:numFmt w:val="bullet"/>
      <w:pStyle w:val="ListBullet"/>
      <w:lvlText w:val=""/>
      <w:lvlJc w:val="left"/>
      <w:pPr>
        <w:ind w:left="1920" w:hanging="360"/>
      </w:pPr>
      <w:rPr>
        <w:rFonts w:ascii="Symbol" w:hAnsi="Symbol" w:hint="default"/>
      </w:rPr>
    </w:lvl>
    <w:lvl w:ilvl="1" w:tplc="04090003">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9" w15:restartNumberingAfterBreak="0">
    <w:nsid w:val="18134633"/>
    <w:multiLevelType w:val="hybridMultilevel"/>
    <w:tmpl w:val="A2203182"/>
    <w:lvl w:ilvl="0" w:tplc="3F6C9BFC">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18B50253"/>
    <w:multiLevelType w:val="hybridMultilevel"/>
    <w:tmpl w:val="A3F2E38E"/>
    <w:lvl w:ilvl="0" w:tplc="921CAF42">
      <w:start w:val="1"/>
      <w:numFmt w:val="decimal"/>
      <w:pStyle w:val="Boxedlistbulletblue"/>
      <w:lvlText w:val="%1."/>
      <w:lvlJc w:val="left"/>
      <w:pPr>
        <w:tabs>
          <w:tab w:val="num" w:pos="720"/>
        </w:tabs>
        <w:ind w:left="720" w:hanging="720"/>
      </w:pPr>
    </w:lvl>
    <w:lvl w:ilvl="1" w:tplc="188ABED4">
      <w:start w:val="1"/>
      <w:numFmt w:val="decimal"/>
      <w:lvlText w:val="%2."/>
      <w:lvlJc w:val="left"/>
      <w:pPr>
        <w:tabs>
          <w:tab w:val="num" w:pos="1440"/>
        </w:tabs>
        <w:ind w:left="1440" w:hanging="720"/>
      </w:pPr>
    </w:lvl>
    <w:lvl w:ilvl="2" w:tplc="62780C2E">
      <w:start w:val="1"/>
      <w:numFmt w:val="decimal"/>
      <w:lvlText w:val="%3."/>
      <w:lvlJc w:val="left"/>
      <w:pPr>
        <w:tabs>
          <w:tab w:val="num" w:pos="2160"/>
        </w:tabs>
        <w:ind w:left="2160" w:hanging="720"/>
      </w:pPr>
    </w:lvl>
    <w:lvl w:ilvl="3" w:tplc="B300780E">
      <w:start w:val="1"/>
      <w:numFmt w:val="decimal"/>
      <w:lvlText w:val="%4."/>
      <w:lvlJc w:val="left"/>
      <w:pPr>
        <w:tabs>
          <w:tab w:val="num" w:pos="2880"/>
        </w:tabs>
        <w:ind w:left="2880" w:hanging="720"/>
      </w:pPr>
    </w:lvl>
    <w:lvl w:ilvl="4" w:tplc="44AE38B0">
      <w:start w:val="1"/>
      <w:numFmt w:val="decimal"/>
      <w:lvlText w:val="%5."/>
      <w:lvlJc w:val="left"/>
      <w:pPr>
        <w:tabs>
          <w:tab w:val="num" w:pos="3600"/>
        </w:tabs>
        <w:ind w:left="3600" w:hanging="720"/>
      </w:pPr>
    </w:lvl>
    <w:lvl w:ilvl="5" w:tplc="3DEAA02C">
      <w:start w:val="1"/>
      <w:numFmt w:val="decimal"/>
      <w:lvlText w:val="%6."/>
      <w:lvlJc w:val="left"/>
      <w:pPr>
        <w:tabs>
          <w:tab w:val="num" w:pos="4320"/>
        </w:tabs>
        <w:ind w:left="4320" w:hanging="720"/>
      </w:pPr>
    </w:lvl>
    <w:lvl w:ilvl="6" w:tplc="5DBEBD62">
      <w:start w:val="1"/>
      <w:numFmt w:val="decimal"/>
      <w:lvlText w:val="%7."/>
      <w:lvlJc w:val="left"/>
      <w:pPr>
        <w:tabs>
          <w:tab w:val="num" w:pos="5040"/>
        </w:tabs>
        <w:ind w:left="5040" w:hanging="720"/>
      </w:pPr>
    </w:lvl>
    <w:lvl w:ilvl="7" w:tplc="F88CA1D2">
      <w:start w:val="1"/>
      <w:numFmt w:val="decimal"/>
      <w:lvlText w:val="%8."/>
      <w:lvlJc w:val="left"/>
      <w:pPr>
        <w:tabs>
          <w:tab w:val="num" w:pos="5760"/>
        </w:tabs>
        <w:ind w:left="5760" w:hanging="720"/>
      </w:pPr>
    </w:lvl>
    <w:lvl w:ilvl="8" w:tplc="6B02C85C">
      <w:start w:val="1"/>
      <w:numFmt w:val="decimal"/>
      <w:lvlText w:val="%9."/>
      <w:lvlJc w:val="left"/>
      <w:pPr>
        <w:tabs>
          <w:tab w:val="num" w:pos="6480"/>
        </w:tabs>
        <w:ind w:left="6480" w:hanging="720"/>
      </w:pPr>
    </w:lvl>
  </w:abstractNum>
  <w:abstractNum w:abstractNumId="21" w15:restartNumberingAfterBreak="0">
    <w:nsid w:val="18C151CC"/>
    <w:multiLevelType w:val="hybridMultilevel"/>
    <w:tmpl w:val="BF362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9632AF4"/>
    <w:multiLevelType w:val="hybridMultilevel"/>
    <w:tmpl w:val="2B5E0268"/>
    <w:lvl w:ilvl="0" w:tplc="71506A8E">
      <w:start w:val="1"/>
      <w:numFmt w:val="bullet"/>
      <w:lvlText w:val=""/>
      <w:lvlJc w:val="left"/>
      <w:pPr>
        <w:ind w:left="1003" w:hanging="360"/>
      </w:pPr>
      <w:rPr>
        <w:rFonts w:ascii="Symbol" w:hAnsi="Symbol" w:hint="default"/>
        <w:color w:val="000000" w:themeColor="text1"/>
        <w:sz w:val="22"/>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3" w15:restartNumberingAfterBreak="0">
    <w:nsid w:val="19D06FF6"/>
    <w:multiLevelType w:val="multilevel"/>
    <w:tmpl w:val="1FBE015A"/>
    <w:lvl w:ilvl="0">
      <w:start w:val="1"/>
      <w:numFmt w:val="bullet"/>
      <w:lvlText w:val=""/>
      <w:lvlJc w:val="left"/>
      <w:pPr>
        <w:ind w:left="720" w:hanging="360"/>
      </w:pPr>
      <w:rPr>
        <w:rFonts w:ascii="Symbol" w:hAnsi="Symbol" w:hint="default"/>
        <w:color w:val="000000" w:themeColor="text1"/>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AAA159B"/>
    <w:multiLevelType w:val="hybridMultilevel"/>
    <w:tmpl w:val="3E0A8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AD927D9"/>
    <w:multiLevelType w:val="hybridMultilevel"/>
    <w:tmpl w:val="D8ACF7D8"/>
    <w:lvl w:ilvl="0" w:tplc="A2147ACC">
      <w:start w:val="1"/>
      <w:numFmt w:val="bullet"/>
      <w:lvlText w:val="-"/>
      <w:lvlJc w:val="left"/>
      <w:pPr>
        <w:tabs>
          <w:tab w:val="num" w:pos="360"/>
        </w:tabs>
        <w:ind w:left="360" w:hanging="360"/>
      </w:pPr>
      <w:rPr>
        <w:rFonts w:ascii="Times New Roman" w:hAnsi="Times New Roman" w:hint="default"/>
      </w:rPr>
    </w:lvl>
    <w:lvl w:ilvl="1" w:tplc="0C090001">
      <w:start w:val="1"/>
      <w:numFmt w:val="bullet"/>
      <w:lvlText w:val=""/>
      <w:lvlJc w:val="left"/>
      <w:pPr>
        <w:tabs>
          <w:tab w:val="num" w:pos="1080"/>
        </w:tabs>
        <w:ind w:left="1080" w:hanging="360"/>
      </w:pPr>
      <w:rPr>
        <w:rFonts w:ascii="Symbol" w:hAnsi="Symbol" w:hint="default"/>
      </w:rPr>
    </w:lvl>
    <w:lvl w:ilvl="2" w:tplc="C714F076" w:tentative="1">
      <w:start w:val="1"/>
      <w:numFmt w:val="bullet"/>
      <w:lvlText w:val="-"/>
      <w:lvlJc w:val="left"/>
      <w:pPr>
        <w:tabs>
          <w:tab w:val="num" w:pos="1800"/>
        </w:tabs>
        <w:ind w:left="1800" w:hanging="360"/>
      </w:pPr>
      <w:rPr>
        <w:rFonts w:ascii="Times New Roman" w:hAnsi="Times New Roman" w:hint="default"/>
      </w:rPr>
    </w:lvl>
    <w:lvl w:ilvl="3" w:tplc="79C4EB4E" w:tentative="1">
      <w:start w:val="1"/>
      <w:numFmt w:val="bullet"/>
      <w:lvlText w:val="-"/>
      <w:lvlJc w:val="left"/>
      <w:pPr>
        <w:tabs>
          <w:tab w:val="num" w:pos="2520"/>
        </w:tabs>
        <w:ind w:left="2520" w:hanging="360"/>
      </w:pPr>
      <w:rPr>
        <w:rFonts w:ascii="Times New Roman" w:hAnsi="Times New Roman" w:hint="default"/>
      </w:rPr>
    </w:lvl>
    <w:lvl w:ilvl="4" w:tplc="CCD0F924" w:tentative="1">
      <w:start w:val="1"/>
      <w:numFmt w:val="bullet"/>
      <w:lvlText w:val="-"/>
      <w:lvlJc w:val="left"/>
      <w:pPr>
        <w:tabs>
          <w:tab w:val="num" w:pos="3240"/>
        </w:tabs>
        <w:ind w:left="3240" w:hanging="360"/>
      </w:pPr>
      <w:rPr>
        <w:rFonts w:ascii="Times New Roman" w:hAnsi="Times New Roman" w:hint="default"/>
      </w:rPr>
    </w:lvl>
    <w:lvl w:ilvl="5" w:tplc="7CA43AB6" w:tentative="1">
      <w:start w:val="1"/>
      <w:numFmt w:val="bullet"/>
      <w:lvlText w:val="-"/>
      <w:lvlJc w:val="left"/>
      <w:pPr>
        <w:tabs>
          <w:tab w:val="num" w:pos="3960"/>
        </w:tabs>
        <w:ind w:left="3960" w:hanging="360"/>
      </w:pPr>
      <w:rPr>
        <w:rFonts w:ascii="Times New Roman" w:hAnsi="Times New Roman" w:hint="default"/>
      </w:rPr>
    </w:lvl>
    <w:lvl w:ilvl="6" w:tplc="B27A8674" w:tentative="1">
      <w:start w:val="1"/>
      <w:numFmt w:val="bullet"/>
      <w:lvlText w:val="-"/>
      <w:lvlJc w:val="left"/>
      <w:pPr>
        <w:tabs>
          <w:tab w:val="num" w:pos="4680"/>
        </w:tabs>
        <w:ind w:left="4680" w:hanging="360"/>
      </w:pPr>
      <w:rPr>
        <w:rFonts w:ascii="Times New Roman" w:hAnsi="Times New Roman" w:hint="default"/>
      </w:rPr>
    </w:lvl>
    <w:lvl w:ilvl="7" w:tplc="81F29F22" w:tentative="1">
      <w:start w:val="1"/>
      <w:numFmt w:val="bullet"/>
      <w:lvlText w:val="-"/>
      <w:lvlJc w:val="left"/>
      <w:pPr>
        <w:tabs>
          <w:tab w:val="num" w:pos="5400"/>
        </w:tabs>
        <w:ind w:left="5400" w:hanging="360"/>
      </w:pPr>
      <w:rPr>
        <w:rFonts w:ascii="Times New Roman" w:hAnsi="Times New Roman" w:hint="default"/>
      </w:rPr>
    </w:lvl>
    <w:lvl w:ilvl="8" w:tplc="75E43D46" w:tentative="1">
      <w:start w:val="1"/>
      <w:numFmt w:val="bullet"/>
      <w:lvlText w:val="-"/>
      <w:lvlJc w:val="left"/>
      <w:pPr>
        <w:tabs>
          <w:tab w:val="num" w:pos="6120"/>
        </w:tabs>
        <w:ind w:left="6120" w:hanging="360"/>
      </w:pPr>
      <w:rPr>
        <w:rFonts w:ascii="Times New Roman" w:hAnsi="Times New Roman" w:hint="default"/>
      </w:rPr>
    </w:lvl>
  </w:abstractNum>
  <w:abstractNum w:abstractNumId="26" w15:restartNumberingAfterBreak="0">
    <w:nsid w:val="1BAE27CE"/>
    <w:multiLevelType w:val="hybridMultilevel"/>
    <w:tmpl w:val="A8009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A1698E"/>
    <w:multiLevelType w:val="hybridMultilevel"/>
    <w:tmpl w:val="91304F1A"/>
    <w:lvl w:ilvl="0" w:tplc="75A26120">
      <w:start w:val="1"/>
      <w:numFmt w:val="bullet"/>
      <w:lvlText w:val=""/>
      <w:lvlJc w:val="left"/>
      <w:pPr>
        <w:ind w:left="1477" w:hanging="360"/>
      </w:pPr>
      <w:rPr>
        <w:rFonts w:ascii="Symbol" w:hAnsi="Symbol" w:hint="default"/>
        <w:color w:val="000000" w:themeColor="text1"/>
        <w:sz w:val="22"/>
      </w:rPr>
    </w:lvl>
    <w:lvl w:ilvl="1" w:tplc="0C090003" w:tentative="1">
      <w:start w:val="1"/>
      <w:numFmt w:val="bullet"/>
      <w:lvlText w:val="o"/>
      <w:lvlJc w:val="left"/>
      <w:pPr>
        <w:ind w:left="2197" w:hanging="360"/>
      </w:pPr>
      <w:rPr>
        <w:rFonts w:ascii="Courier New" w:hAnsi="Courier New" w:cs="Courier New" w:hint="default"/>
      </w:rPr>
    </w:lvl>
    <w:lvl w:ilvl="2" w:tplc="0C090005" w:tentative="1">
      <w:start w:val="1"/>
      <w:numFmt w:val="bullet"/>
      <w:lvlText w:val=""/>
      <w:lvlJc w:val="left"/>
      <w:pPr>
        <w:ind w:left="2917" w:hanging="360"/>
      </w:pPr>
      <w:rPr>
        <w:rFonts w:ascii="Wingdings" w:hAnsi="Wingdings" w:hint="default"/>
      </w:rPr>
    </w:lvl>
    <w:lvl w:ilvl="3" w:tplc="0C090001" w:tentative="1">
      <w:start w:val="1"/>
      <w:numFmt w:val="bullet"/>
      <w:lvlText w:val=""/>
      <w:lvlJc w:val="left"/>
      <w:pPr>
        <w:ind w:left="3637" w:hanging="360"/>
      </w:pPr>
      <w:rPr>
        <w:rFonts w:ascii="Symbol" w:hAnsi="Symbol" w:hint="default"/>
      </w:rPr>
    </w:lvl>
    <w:lvl w:ilvl="4" w:tplc="0C090003" w:tentative="1">
      <w:start w:val="1"/>
      <w:numFmt w:val="bullet"/>
      <w:lvlText w:val="o"/>
      <w:lvlJc w:val="left"/>
      <w:pPr>
        <w:ind w:left="4357" w:hanging="360"/>
      </w:pPr>
      <w:rPr>
        <w:rFonts w:ascii="Courier New" w:hAnsi="Courier New" w:cs="Courier New" w:hint="default"/>
      </w:rPr>
    </w:lvl>
    <w:lvl w:ilvl="5" w:tplc="0C090005" w:tentative="1">
      <w:start w:val="1"/>
      <w:numFmt w:val="bullet"/>
      <w:lvlText w:val=""/>
      <w:lvlJc w:val="left"/>
      <w:pPr>
        <w:ind w:left="5077" w:hanging="360"/>
      </w:pPr>
      <w:rPr>
        <w:rFonts w:ascii="Wingdings" w:hAnsi="Wingdings" w:hint="default"/>
      </w:rPr>
    </w:lvl>
    <w:lvl w:ilvl="6" w:tplc="0C090001" w:tentative="1">
      <w:start w:val="1"/>
      <w:numFmt w:val="bullet"/>
      <w:lvlText w:val=""/>
      <w:lvlJc w:val="left"/>
      <w:pPr>
        <w:ind w:left="5797" w:hanging="360"/>
      </w:pPr>
      <w:rPr>
        <w:rFonts w:ascii="Symbol" w:hAnsi="Symbol" w:hint="default"/>
      </w:rPr>
    </w:lvl>
    <w:lvl w:ilvl="7" w:tplc="0C090003" w:tentative="1">
      <w:start w:val="1"/>
      <w:numFmt w:val="bullet"/>
      <w:lvlText w:val="o"/>
      <w:lvlJc w:val="left"/>
      <w:pPr>
        <w:ind w:left="6517" w:hanging="360"/>
      </w:pPr>
      <w:rPr>
        <w:rFonts w:ascii="Courier New" w:hAnsi="Courier New" w:cs="Courier New" w:hint="default"/>
      </w:rPr>
    </w:lvl>
    <w:lvl w:ilvl="8" w:tplc="0C090005" w:tentative="1">
      <w:start w:val="1"/>
      <w:numFmt w:val="bullet"/>
      <w:lvlText w:val=""/>
      <w:lvlJc w:val="left"/>
      <w:pPr>
        <w:ind w:left="7237" w:hanging="360"/>
      </w:pPr>
      <w:rPr>
        <w:rFonts w:ascii="Wingdings" w:hAnsi="Wingdings" w:hint="default"/>
      </w:rPr>
    </w:lvl>
  </w:abstractNum>
  <w:abstractNum w:abstractNumId="28" w15:restartNumberingAfterBreak="0">
    <w:nsid w:val="1DE5059C"/>
    <w:multiLevelType w:val="multilevel"/>
    <w:tmpl w:val="BF70B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FA77286"/>
    <w:multiLevelType w:val="hybridMultilevel"/>
    <w:tmpl w:val="907EC35A"/>
    <w:lvl w:ilvl="0" w:tplc="75A26120">
      <w:start w:val="1"/>
      <w:numFmt w:val="bullet"/>
      <w:lvlText w:val=""/>
      <w:lvlJc w:val="left"/>
      <w:pPr>
        <w:ind w:left="1287" w:hanging="360"/>
      </w:pPr>
      <w:rPr>
        <w:rFonts w:ascii="Symbol" w:hAnsi="Symbol" w:hint="default"/>
        <w:color w:val="000000" w:themeColor="text1"/>
        <w:sz w:val="2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21277F8A"/>
    <w:multiLevelType w:val="multilevel"/>
    <w:tmpl w:val="E886DDE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2FF3E10"/>
    <w:multiLevelType w:val="hybridMultilevel"/>
    <w:tmpl w:val="7D42AB1C"/>
    <w:lvl w:ilvl="0" w:tplc="DD603860">
      <w:start w:val="1"/>
      <w:numFmt w:val="bullet"/>
      <w:lvlText w:val="-"/>
      <w:lvlJc w:val="left"/>
      <w:pPr>
        <w:tabs>
          <w:tab w:val="num" w:pos="360"/>
        </w:tabs>
        <w:ind w:left="360" w:hanging="360"/>
      </w:pPr>
      <w:rPr>
        <w:rFonts w:ascii="Times New Roman" w:hAnsi="Times New Roman" w:hint="default"/>
      </w:rPr>
    </w:lvl>
    <w:lvl w:ilvl="1" w:tplc="0C090001">
      <w:start w:val="1"/>
      <w:numFmt w:val="bullet"/>
      <w:lvlText w:val=""/>
      <w:lvlJc w:val="left"/>
      <w:pPr>
        <w:tabs>
          <w:tab w:val="num" w:pos="1080"/>
        </w:tabs>
        <w:ind w:left="1080" w:hanging="360"/>
      </w:pPr>
      <w:rPr>
        <w:rFonts w:ascii="Symbol" w:hAnsi="Symbol" w:hint="default"/>
      </w:rPr>
    </w:lvl>
    <w:lvl w:ilvl="2" w:tplc="A704E2C4" w:tentative="1">
      <w:start w:val="1"/>
      <w:numFmt w:val="bullet"/>
      <w:lvlText w:val="-"/>
      <w:lvlJc w:val="left"/>
      <w:pPr>
        <w:tabs>
          <w:tab w:val="num" w:pos="1800"/>
        </w:tabs>
        <w:ind w:left="1800" w:hanging="360"/>
      </w:pPr>
      <w:rPr>
        <w:rFonts w:ascii="Times New Roman" w:hAnsi="Times New Roman" w:hint="default"/>
      </w:rPr>
    </w:lvl>
    <w:lvl w:ilvl="3" w:tplc="3488939E" w:tentative="1">
      <w:start w:val="1"/>
      <w:numFmt w:val="bullet"/>
      <w:lvlText w:val="-"/>
      <w:lvlJc w:val="left"/>
      <w:pPr>
        <w:tabs>
          <w:tab w:val="num" w:pos="2520"/>
        </w:tabs>
        <w:ind w:left="2520" w:hanging="360"/>
      </w:pPr>
      <w:rPr>
        <w:rFonts w:ascii="Times New Roman" w:hAnsi="Times New Roman" w:hint="default"/>
      </w:rPr>
    </w:lvl>
    <w:lvl w:ilvl="4" w:tplc="9AD8CA60" w:tentative="1">
      <w:start w:val="1"/>
      <w:numFmt w:val="bullet"/>
      <w:lvlText w:val="-"/>
      <w:lvlJc w:val="left"/>
      <w:pPr>
        <w:tabs>
          <w:tab w:val="num" w:pos="3240"/>
        </w:tabs>
        <w:ind w:left="3240" w:hanging="360"/>
      </w:pPr>
      <w:rPr>
        <w:rFonts w:ascii="Times New Roman" w:hAnsi="Times New Roman" w:hint="default"/>
      </w:rPr>
    </w:lvl>
    <w:lvl w:ilvl="5" w:tplc="4D9263DE" w:tentative="1">
      <w:start w:val="1"/>
      <w:numFmt w:val="bullet"/>
      <w:lvlText w:val="-"/>
      <w:lvlJc w:val="left"/>
      <w:pPr>
        <w:tabs>
          <w:tab w:val="num" w:pos="3960"/>
        </w:tabs>
        <w:ind w:left="3960" w:hanging="360"/>
      </w:pPr>
      <w:rPr>
        <w:rFonts w:ascii="Times New Roman" w:hAnsi="Times New Roman" w:hint="default"/>
      </w:rPr>
    </w:lvl>
    <w:lvl w:ilvl="6" w:tplc="DBC01010" w:tentative="1">
      <w:start w:val="1"/>
      <w:numFmt w:val="bullet"/>
      <w:lvlText w:val="-"/>
      <w:lvlJc w:val="left"/>
      <w:pPr>
        <w:tabs>
          <w:tab w:val="num" w:pos="4680"/>
        </w:tabs>
        <w:ind w:left="4680" w:hanging="360"/>
      </w:pPr>
      <w:rPr>
        <w:rFonts w:ascii="Times New Roman" w:hAnsi="Times New Roman" w:hint="default"/>
      </w:rPr>
    </w:lvl>
    <w:lvl w:ilvl="7" w:tplc="B3C62670" w:tentative="1">
      <w:start w:val="1"/>
      <w:numFmt w:val="bullet"/>
      <w:lvlText w:val="-"/>
      <w:lvlJc w:val="left"/>
      <w:pPr>
        <w:tabs>
          <w:tab w:val="num" w:pos="5400"/>
        </w:tabs>
        <w:ind w:left="5400" w:hanging="360"/>
      </w:pPr>
      <w:rPr>
        <w:rFonts w:ascii="Times New Roman" w:hAnsi="Times New Roman" w:hint="default"/>
      </w:rPr>
    </w:lvl>
    <w:lvl w:ilvl="8" w:tplc="085C26C8" w:tentative="1">
      <w:start w:val="1"/>
      <w:numFmt w:val="bullet"/>
      <w:lvlText w:val="-"/>
      <w:lvlJc w:val="left"/>
      <w:pPr>
        <w:tabs>
          <w:tab w:val="num" w:pos="6120"/>
        </w:tabs>
        <w:ind w:left="6120" w:hanging="360"/>
      </w:pPr>
      <w:rPr>
        <w:rFonts w:ascii="Times New Roman" w:hAnsi="Times New Roman" w:hint="default"/>
      </w:rPr>
    </w:lvl>
  </w:abstractNum>
  <w:abstractNum w:abstractNumId="32" w15:restartNumberingAfterBreak="0">
    <w:nsid w:val="24B73625"/>
    <w:multiLevelType w:val="hybridMultilevel"/>
    <w:tmpl w:val="BBD2D7EE"/>
    <w:lvl w:ilvl="0" w:tplc="D0307468">
      <w:start w:val="1"/>
      <w:numFmt w:val="lowerLetter"/>
      <w:lvlText w:val="%1."/>
      <w:lvlJc w:val="left"/>
      <w:pPr>
        <w:ind w:left="720" w:hanging="360"/>
      </w:pPr>
      <w:rPr>
        <w:rFonts w:hint="default"/>
        <w:b/>
        <w:i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3" w15:restartNumberingAfterBreak="0">
    <w:nsid w:val="297D5FE4"/>
    <w:multiLevelType w:val="multilevel"/>
    <w:tmpl w:val="622E02D0"/>
    <w:lvl w:ilvl="0">
      <w:start w:val="1"/>
      <w:numFmt w:val="decimal"/>
      <w:lvlText w:val="%1."/>
      <w:lvlJc w:val="left"/>
      <w:pPr>
        <w:ind w:left="644" w:hanging="360"/>
      </w:pPr>
      <w:rPr>
        <w:rFonts w:hint="default"/>
      </w:rPr>
    </w:lvl>
    <w:lvl w:ilvl="1">
      <w:start w:val="1"/>
      <w:numFmt w:val="bullet"/>
      <w:lvlText w:val=""/>
      <w:lvlJc w:val="left"/>
      <w:pPr>
        <w:ind w:left="1134" w:hanging="227"/>
      </w:pPr>
      <w:rPr>
        <w:rFonts w:ascii="Symbol" w:hAnsi="Symbol"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34" w15:restartNumberingAfterBreak="0">
    <w:nsid w:val="29CF1BAF"/>
    <w:multiLevelType w:val="hybridMultilevel"/>
    <w:tmpl w:val="6F709A1A"/>
    <w:lvl w:ilvl="0" w:tplc="75A26120">
      <w:start w:val="1"/>
      <w:numFmt w:val="bullet"/>
      <w:lvlText w:val=""/>
      <w:lvlJc w:val="left"/>
      <w:pPr>
        <w:ind w:left="720" w:hanging="360"/>
      </w:pPr>
      <w:rPr>
        <w:rFonts w:ascii="Symbol" w:hAnsi="Symbol" w:hint="default"/>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C545D15"/>
    <w:multiLevelType w:val="hybridMultilevel"/>
    <w:tmpl w:val="8912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002C7D"/>
    <w:multiLevelType w:val="hybridMultilevel"/>
    <w:tmpl w:val="C57CBA56"/>
    <w:lvl w:ilvl="0" w:tplc="75A26120">
      <w:start w:val="1"/>
      <w:numFmt w:val="bullet"/>
      <w:lvlText w:val=""/>
      <w:lvlJc w:val="left"/>
      <w:pPr>
        <w:ind w:left="720" w:hanging="360"/>
      </w:pPr>
      <w:rPr>
        <w:rFonts w:ascii="Symbol" w:hAnsi="Symbol" w:hint="default"/>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E03438"/>
    <w:multiLevelType w:val="hybridMultilevel"/>
    <w:tmpl w:val="E65292DE"/>
    <w:lvl w:ilvl="0" w:tplc="75A26120">
      <w:start w:val="1"/>
      <w:numFmt w:val="bullet"/>
      <w:lvlText w:val=""/>
      <w:lvlJc w:val="left"/>
      <w:pPr>
        <w:ind w:left="720" w:hanging="360"/>
      </w:pPr>
      <w:rPr>
        <w:rFonts w:ascii="Symbol" w:hAnsi="Symbol" w:hint="default"/>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1256C2"/>
    <w:multiLevelType w:val="hybridMultilevel"/>
    <w:tmpl w:val="306E37E6"/>
    <w:lvl w:ilvl="0" w:tplc="75A26120">
      <w:start w:val="1"/>
      <w:numFmt w:val="bullet"/>
      <w:lvlText w:val=""/>
      <w:lvlJc w:val="left"/>
      <w:pPr>
        <w:ind w:left="720" w:hanging="360"/>
      </w:pPr>
      <w:rPr>
        <w:rFonts w:ascii="Symbol" w:hAnsi="Symbol" w:hint="default"/>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BE6285D"/>
    <w:multiLevelType w:val="multilevel"/>
    <w:tmpl w:val="522CFA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40" w15:restartNumberingAfterBreak="0">
    <w:nsid w:val="3EA7459B"/>
    <w:multiLevelType w:val="hybridMultilevel"/>
    <w:tmpl w:val="3330007A"/>
    <w:lvl w:ilvl="0" w:tplc="FFFFFFFF">
      <w:start w:val="1"/>
      <w:numFmt w:val="bullet"/>
      <w:pStyle w:val="Boxedlist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40007200"/>
    <w:multiLevelType w:val="hybridMultilevel"/>
    <w:tmpl w:val="EFD0B5CC"/>
    <w:lvl w:ilvl="0" w:tplc="D708E97C">
      <w:start w:val="1"/>
      <w:numFmt w:val="bullet"/>
      <w:lvlText w:val="ð"/>
      <w:lvlJc w:val="left"/>
      <w:pPr>
        <w:ind w:left="1429" w:hanging="360"/>
      </w:pPr>
      <w:rPr>
        <w:rFonts w:ascii="Wingdings" w:hAnsi="Wingdings" w:hint="default"/>
        <w:color w:val="000000" w:themeColor="text1"/>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 w15:restartNumberingAfterBreak="0">
    <w:nsid w:val="40D14B51"/>
    <w:multiLevelType w:val="multilevel"/>
    <w:tmpl w:val="29620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1F813E2"/>
    <w:multiLevelType w:val="hybridMultilevel"/>
    <w:tmpl w:val="14241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5F4B8C"/>
    <w:multiLevelType w:val="hybridMultilevel"/>
    <w:tmpl w:val="E0C44AF6"/>
    <w:lvl w:ilvl="0" w:tplc="D708E97C">
      <w:start w:val="1"/>
      <w:numFmt w:val="bullet"/>
      <w:lvlText w:val="ð"/>
      <w:lvlJc w:val="left"/>
      <w:pPr>
        <w:ind w:left="1647" w:hanging="360"/>
      </w:pPr>
      <w:rPr>
        <w:rFonts w:ascii="Wingdings" w:hAnsi="Wingdings" w:hint="default"/>
        <w:color w:val="000000" w:themeColor="text1"/>
      </w:rPr>
    </w:lvl>
    <w:lvl w:ilvl="1" w:tplc="0C090003">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45" w15:restartNumberingAfterBreak="0">
    <w:nsid w:val="43763FCC"/>
    <w:multiLevelType w:val="hybridMultilevel"/>
    <w:tmpl w:val="5652035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3A554BD"/>
    <w:multiLevelType w:val="hybridMultilevel"/>
    <w:tmpl w:val="805E0DB0"/>
    <w:lvl w:ilvl="0" w:tplc="0C09000F">
      <w:start w:val="1"/>
      <w:numFmt w:val="decimal"/>
      <w:lvlText w:val="%1."/>
      <w:lvlJc w:val="left"/>
      <w:pPr>
        <w:ind w:left="644" w:hanging="360"/>
      </w:pPr>
    </w:lvl>
    <w:lvl w:ilvl="1" w:tplc="77A42C02">
      <w:numFmt w:val="bullet"/>
      <w:lvlText w:val="-"/>
      <w:lvlJc w:val="left"/>
      <w:pPr>
        <w:ind w:left="1364" w:hanging="360"/>
      </w:pPr>
      <w:rPr>
        <w:rFonts w:ascii="Calibri" w:eastAsia="Calibri" w:hAnsi="Calibri" w:cs="Calibri"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7" w15:restartNumberingAfterBreak="0">
    <w:nsid w:val="44AB2679"/>
    <w:multiLevelType w:val="hybridMultilevel"/>
    <w:tmpl w:val="5A168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4B87893"/>
    <w:multiLevelType w:val="hybridMultilevel"/>
    <w:tmpl w:val="FA9AAA14"/>
    <w:lvl w:ilvl="0" w:tplc="0C090001">
      <w:start w:val="1"/>
      <w:numFmt w:val="bullet"/>
      <w:lvlText w:val=""/>
      <w:lvlJc w:val="left"/>
      <w:pPr>
        <w:ind w:left="1647" w:hanging="360"/>
      </w:pPr>
      <w:rPr>
        <w:rFonts w:ascii="Symbol" w:hAnsi="Symbol" w:hint="default"/>
      </w:rPr>
    </w:lvl>
    <w:lvl w:ilvl="1" w:tplc="0C090003">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49" w15:restartNumberingAfterBreak="0">
    <w:nsid w:val="4C1A5849"/>
    <w:multiLevelType w:val="hybridMultilevel"/>
    <w:tmpl w:val="81843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CAB056D"/>
    <w:multiLevelType w:val="multilevel"/>
    <w:tmpl w:val="C5F60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51" w15:restartNumberingAfterBreak="0">
    <w:nsid w:val="4D296BD7"/>
    <w:multiLevelType w:val="hybridMultilevel"/>
    <w:tmpl w:val="C7F6B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D993703"/>
    <w:multiLevelType w:val="multilevel"/>
    <w:tmpl w:val="FE8CF7A2"/>
    <w:lvl w:ilvl="0">
      <w:start w:val="2"/>
      <w:numFmt w:val="decimal"/>
      <w:pStyle w:val="GEERsubtitle"/>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53" w15:restartNumberingAfterBreak="0">
    <w:nsid w:val="4F4F4269"/>
    <w:multiLevelType w:val="hybridMultilevel"/>
    <w:tmpl w:val="E9D89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BE499D"/>
    <w:multiLevelType w:val="hybridMultilevel"/>
    <w:tmpl w:val="4D34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0DD75BE"/>
    <w:multiLevelType w:val="hybridMultilevel"/>
    <w:tmpl w:val="AB821BA0"/>
    <w:lvl w:ilvl="0" w:tplc="75A26120">
      <w:start w:val="1"/>
      <w:numFmt w:val="bullet"/>
      <w:lvlText w:val=""/>
      <w:lvlJc w:val="left"/>
      <w:pPr>
        <w:ind w:left="720" w:hanging="360"/>
      </w:pPr>
      <w:rPr>
        <w:rFonts w:ascii="Symbol" w:hAnsi="Symbol" w:hint="default"/>
        <w:color w:val="000000"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42010A7"/>
    <w:multiLevelType w:val="hybridMultilevel"/>
    <w:tmpl w:val="3944466E"/>
    <w:lvl w:ilvl="0" w:tplc="DD603860">
      <w:start w:val="1"/>
      <w:numFmt w:val="bullet"/>
      <w:lvlText w:val="-"/>
      <w:lvlJc w:val="left"/>
      <w:pPr>
        <w:tabs>
          <w:tab w:val="num" w:pos="360"/>
        </w:tabs>
        <w:ind w:left="360" w:hanging="360"/>
      </w:pPr>
      <w:rPr>
        <w:rFonts w:ascii="Times New Roman" w:hAnsi="Times New Roman" w:hint="default"/>
      </w:rPr>
    </w:lvl>
    <w:lvl w:ilvl="1" w:tplc="0C090001">
      <w:start w:val="1"/>
      <w:numFmt w:val="bullet"/>
      <w:lvlText w:val=""/>
      <w:lvlJc w:val="left"/>
      <w:pPr>
        <w:tabs>
          <w:tab w:val="num" w:pos="1080"/>
        </w:tabs>
        <w:ind w:left="1080" w:hanging="360"/>
      </w:pPr>
      <w:rPr>
        <w:rFonts w:ascii="Symbol" w:hAnsi="Symbol" w:hint="default"/>
      </w:rPr>
    </w:lvl>
    <w:lvl w:ilvl="2" w:tplc="A704E2C4" w:tentative="1">
      <w:start w:val="1"/>
      <w:numFmt w:val="bullet"/>
      <w:lvlText w:val="-"/>
      <w:lvlJc w:val="left"/>
      <w:pPr>
        <w:tabs>
          <w:tab w:val="num" w:pos="1800"/>
        </w:tabs>
        <w:ind w:left="1800" w:hanging="360"/>
      </w:pPr>
      <w:rPr>
        <w:rFonts w:ascii="Times New Roman" w:hAnsi="Times New Roman" w:hint="default"/>
      </w:rPr>
    </w:lvl>
    <w:lvl w:ilvl="3" w:tplc="3488939E" w:tentative="1">
      <w:start w:val="1"/>
      <w:numFmt w:val="bullet"/>
      <w:lvlText w:val="-"/>
      <w:lvlJc w:val="left"/>
      <w:pPr>
        <w:tabs>
          <w:tab w:val="num" w:pos="2520"/>
        </w:tabs>
        <w:ind w:left="2520" w:hanging="360"/>
      </w:pPr>
      <w:rPr>
        <w:rFonts w:ascii="Times New Roman" w:hAnsi="Times New Roman" w:hint="default"/>
      </w:rPr>
    </w:lvl>
    <w:lvl w:ilvl="4" w:tplc="9AD8CA60" w:tentative="1">
      <w:start w:val="1"/>
      <w:numFmt w:val="bullet"/>
      <w:lvlText w:val="-"/>
      <w:lvlJc w:val="left"/>
      <w:pPr>
        <w:tabs>
          <w:tab w:val="num" w:pos="3240"/>
        </w:tabs>
        <w:ind w:left="3240" w:hanging="360"/>
      </w:pPr>
      <w:rPr>
        <w:rFonts w:ascii="Times New Roman" w:hAnsi="Times New Roman" w:hint="default"/>
      </w:rPr>
    </w:lvl>
    <w:lvl w:ilvl="5" w:tplc="4D9263DE" w:tentative="1">
      <w:start w:val="1"/>
      <w:numFmt w:val="bullet"/>
      <w:lvlText w:val="-"/>
      <w:lvlJc w:val="left"/>
      <w:pPr>
        <w:tabs>
          <w:tab w:val="num" w:pos="3960"/>
        </w:tabs>
        <w:ind w:left="3960" w:hanging="360"/>
      </w:pPr>
      <w:rPr>
        <w:rFonts w:ascii="Times New Roman" w:hAnsi="Times New Roman" w:hint="default"/>
      </w:rPr>
    </w:lvl>
    <w:lvl w:ilvl="6" w:tplc="DBC01010" w:tentative="1">
      <w:start w:val="1"/>
      <w:numFmt w:val="bullet"/>
      <w:lvlText w:val="-"/>
      <w:lvlJc w:val="left"/>
      <w:pPr>
        <w:tabs>
          <w:tab w:val="num" w:pos="4680"/>
        </w:tabs>
        <w:ind w:left="4680" w:hanging="360"/>
      </w:pPr>
      <w:rPr>
        <w:rFonts w:ascii="Times New Roman" w:hAnsi="Times New Roman" w:hint="default"/>
      </w:rPr>
    </w:lvl>
    <w:lvl w:ilvl="7" w:tplc="B3C62670" w:tentative="1">
      <w:start w:val="1"/>
      <w:numFmt w:val="bullet"/>
      <w:lvlText w:val="-"/>
      <w:lvlJc w:val="left"/>
      <w:pPr>
        <w:tabs>
          <w:tab w:val="num" w:pos="5400"/>
        </w:tabs>
        <w:ind w:left="5400" w:hanging="360"/>
      </w:pPr>
      <w:rPr>
        <w:rFonts w:ascii="Times New Roman" w:hAnsi="Times New Roman" w:hint="default"/>
      </w:rPr>
    </w:lvl>
    <w:lvl w:ilvl="8" w:tplc="085C26C8" w:tentative="1">
      <w:start w:val="1"/>
      <w:numFmt w:val="bullet"/>
      <w:lvlText w:val="-"/>
      <w:lvlJc w:val="left"/>
      <w:pPr>
        <w:tabs>
          <w:tab w:val="num" w:pos="6120"/>
        </w:tabs>
        <w:ind w:left="6120" w:hanging="360"/>
      </w:pPr>
      <w:rPr>
        <w:rFonts w:ascii="Times New Roman" w:hAnsi="Times New Roman" w:hint="default"/>
      </w:rPr>
    </w:lvl>
  </w:abstractNum>
  <w:abstractNum w:abstractNumId="57" w15:restartNumberingAfterBreak="0">
    <w:nsid w:val="54520492"/>
    <w:multiLevelType w:val="hybridMultilevel"/>
    <w:tmpl w:val="11C28B32"/>
    <w:lvl w:ilvl="0" w:tplc="75A26120">
      <w:start w:val="1"/>
      <w:numFmt w:val="bullet"/>
      <w:lvlText w:val=""/>
      <w:lvlJc w:val="left"/>
      <w:pPr>
        <w:ind w:left="720" w:hanging="360"/>
      </w:pPr>
      <w:rPr>
        <w:rFonts w:ascii="Symbol" w:hAnsi="Symbol" w:hint="default"/>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6E75B7"/>
    <w:multiLevelType w:val="hybridMultilevel"/>
    <w:tmpl w:val="805EF872"/>
    <w:lvl w:ilvl="0" w:tplc="42BA55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7331A2B"/>
    <w:multiLevelType w:val="hybridMultilevel"/>
    <w:tmpl w:val="650A861A"/>
    <w:lvl w:ilvl="0" w:tplc="A2147ACC">
      <w:start w:val="1"/>
      <w:numFmt w:val="bullet"/>
      <w:lvlText w:val="-"/>
      <w:lvlJc w:val="left"/>
      <w:pPr>
        <w:tabs>
          <w:tab w:val="num" w:pos="360"/>
        </w:tabs>
        <w:ind w:left="360" w:hanging="360"/>
      </w:pPr>
      <w:rPr>
        <w:rFonts w:ascii="Times New Roman" w:hAnsi="Times New Roman" w:hint="default"/>
      </w:rPr>
    </w:lvl>
    <w:lvl w:ilvl="1" w:tplc="0C090001">
      <w:start w:val="1"/>
      <w:numFmt w:val="bullet"/>
      <w:lvlText w:val=""/>
      <w:lvlJc w:val="left"/>
      <w:pPr>
        <w:tabs>
          <w:tab w:val="num" w:pos="1080"/>
        </w:tabs>
        <w:ind w:left="1080" w:hanging="360"/>
      </w:pPr>
      <w:rPr>
        <w:rFonts w:ascii="Symbol" w:hAnsi="Symbol" w:hint="default"/>
      </w:rPr>
    </w:lvl>
    <w:lvl w:ilvl="2" w:tplc="C714F076" w:tentative="1">
      <w:start w:val="1"/>
      <w:numFmt w:val="bullet"/>
      <w:lvlText w:val="-"/>
      <w:lvlJc w:val="left"/>
      <w:pPr>
        <w:tabs>
          <w:tab w:val="num" w:pos="1800"/>
        </w:tabs>
        <w:ind w:left="1800" w:hanging="360"/>
      </w:pPr>
      <w:rPr>
        <w:rFonts w:ascii="Times New Roman" w:hAnsi="Times New Roman" w:hint="default"/>
      </w:rPr>
    </w:lvl>
    <w:lvl w:ilvl="3" w:tplc="79C4EB4E" w:tentative="1">
      <w:start w:val="1"/>
      <w:numFmt w:val="bullet"/>
      <w:lvlText w:val="-"/>
      <w:lvlJc w:val="left"/>
      <w:pPr>
        <w:tabs>
          <w:tab w:val="num" w:pos="2520"/>
        </w:tabs>
        <w:ind w:left="2520" w:hanging="360"/>
      </w:pPr>
      <w:rPr>
        <w:rFonts w:ascii="Times New Roman" w:hAnsi="Times New Roman" w:hint="default"/>
      </w:rPr>
    </w:lvl>
    <w:lvl w:ilvl="4" w:tplc="CCD0F924" w:tentative="1">
      <w:start w:val="1"/>
      <w:numFmt w:val="bullet"/>
      <w:lvlText w:val="-"/>
      <w:lvlJc w:val="left"/>
      <w:pPr>
        <w:tabs>
          <w:tab w:val="num" w:pos="3240"/>
        </w:tabs>
        <w:ind w:left="3240" w:hanging="360"/>
      </w:pPr>
      <w:rPr>
        <w:rFonts w:ascii="Times New Roman" w:hAnsi="Times New Roman" w:hint="default"/>
      </w:rPr>
    </w:lvl>
    <w:lvl w:ilvl="5" w:tplc="7CA43AB6" w:tentative="1">
      <w:start w:val="1"/>
      <w:numFmt w:val="bullet"/>
      <w:lvlText w:val="-"/>
      <w:lvlJc w:val="left"/>
      <w:pPr>
        <w:tabs>
          <w:tab w:val="num" w:pos="3960"/>
        </w:tabs>
        <w:ind w:left="3960" w:hanging="360"/>
      </w:pPr>
      <w:rPr>
        <w:rFonts w:ascii="Times New Roman" w:hAnsi="Times New Roman" w:hint="default"/>
      </w:rPr>
    </w:lvl>
    <w:lvl w:ilvl="6" w:tplc="B27A8674" w:tentative="1">
      <w:start w:val="1"/>
      <w:numFmt w:val="bullet"/>
      <w:lvlText w:val="-"/>
      <w:lvlJc w:val="left"/>
      <w:pPr>
        <w:tabs>
          <w:tab w:val="num" w:pos="4680"/>
        </w:tabs>
        <w:ind w:left="4680" w:hanging="360"/>
      </w:pPr>
      <w:rPr>
        <w:rFonts w:ascii="Times New Roman" w:hAnsi="Times New Roman" w:hint="default"/>
      </w:rPr>
    </w:lvl>
    <w:lvl w:ilvl="7" w:tplc="81F29F22" w:tentative="1">
      <w:start w:val="1"/>
      <w:numFmt w:val="bullet"/>
      <w:lvlText w:val="-"/>
      <w:lvlJc w:val="left"/>
      <w:pPr>
        <w:tabs>
          <w:tab w:val="num" w:pos="5400"/>
        </w:tabs>
        <w:ind w:left="5400" w:hanging="360"/>
      </w:pPr>
      <w:rPr>
        <w:rFonts w:ascii="Times New Roman" w:hAnsi="Times New Roman" w:hint="default"/>
      </w:rPr>
    </w:lvl>
    <w:lvl w:ilvl="8" w:tplc="75E43D46" w:tentative="1">
      <w:start w:val="1"/>
      <w:numFmt w:val="bullet"/>
      <w:lvlText w:val="-"/>
      <w:lvlJc w:val="left"/>
      <w:pPr>
        <w:tabs>
          <w:tab w:val="num" w:pos="6120"/>
        </w:tabs>
        <w:ind w:left="6120" w:hanging="360"/>
      </w:pPr>
      <w:rPr>
        <w:rFonts w:ascii="Times New Roman" w:hAnsi="Times New Roman" w:hint="default"/>
      </w:rPr>
    </w:lvl>
  </w:abstractNum>
  <w:abstractNum w:abstractNumId="60" w15:restartNumberingAfterBreak="0">
    <w:nsid w:val="5A4E2B09"/>
    <w:multiLevelType w:val="hybridMultilevel"/>
    <w:tmpl w:val="6AAE0302"/>
    <w:lvl w:ilvl="0" w:tplc="0C090001">
      <w:start w:val="1"/>
      <w:numFmt w:val="bullet"/>
      <w:lvlText w:val=""/>
      <w:lvlJc w:val="left"/>
      <w:pPr>
        <w:ind w:left="1192" w:hanging="360"/>
      </w:pPr>
      <w:rPr>
        <w:rFonts w:ascii="Symbol" w:hAnsi="Symbol" w:hint="default"/>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61" w15:restartNumberingAfterBreak="0">
    <w:nsid w:val="5A873166"/>
    <w:multiLevelType w:val="hybridMultilevel"/>
    <w:tmpl w:val="8BDAAD22"/>
    <w:lvl w:ilvl="0" w:tplc="0C090001">
      <w:start w:val="1"/>
      <w:numFmt w:val="bullet"/>
      <w:lvlText w:val=""/>
      <w:lvlJc w:val="left"/>
      <w:pPr>
        <w:tabs>
          <w:tab w:val="num" w:pos="360"/>
        </w:tabs>
        <w:ind w:left="360" w:hanging="360"/>
      </w:pPr>
      <w:rPr>
        <w:rFonts w:ascii="Symbol" w:hAnsi="Symbol" w:hint="default"/>
      </w:rPr>
    </w:lvl>
    <w:lvl w:ilvl="1" w:tplc="9328D150">
      <w:numFmt w:val="bullet"/>
      <w:lvlText w:val="-"/>
      <w:lvlJc w:val="left"/>
      <w:pPr>
        <w:tabs>
          <w:tab w:val="num" w:pos="1080"/>
        </w:tabs>
        <w:ind w:left="1080" w:hanging="360"/>
      </w:pPr>
      <w:rPr>
        <w:rFonts w:ascii="Times New Roman" w:hAnsi="Times New Roman" w:hint="default"/>
      </w:rPr>
    </w:lvl>
    <w:lvl w:ilvl="2" w:tplc="83BAD792" w:tentative="1">
      <w:start w:val="1"/>
      <w:numFmt w:val="bullet"/>
      <w:lvlText w:val="-"/>
      <w:lvlJc w:val="left"/>
      <w:pPr>
        <w:tabs>
          <w:tab w:val="num" w:pos="1800"/>
        </w:tabs>
        <w:ind w:left="1800" w:hanging="360"/>
      </w:pPr>
      <w:rPr>
        <w:rFonts w:ascii="Times New Roman" w:hAnsi="Times New Roman" w:hint="default"/>
      </w:rPr>
    </w:lvl>
    <w:lvl w:ilvl="3" w:tplc="B3AA2A9C" w:tentative="1">
      <w:start w:val="1"/>
      <w:numFmt w:val="bullet"/>
      <w:lvlText w:val="-"/>
      <w:lvlJc w:val="left"/>
      <w:pPr>
        <w:tabs>
          <w:tab w:val="num" w:pos="2520"/>
        </w:tabs>
        <w:ind w:left="2520" w:hanging="360"/>
      </w:pPr>
      <w:rPr>
        <w:rFonts w:ascii="Times New Roman" w:hAnsi="Times New Roman" w:hint="default"/>
      </w:rPr>
    </w:lvl>
    <w:lvl w:ilvl="4" w:tplc="0764CE1E" w:tentative="1">
      <w:start w:val="1"/>
      <w:numFmt w:val="bullet"/>
      <w:lvlText w:val="-"/>
      <w:lvlJc w:val="left"/>
      <w:pPr>
        <w:tabs>
          <w:tab w:val="num" w:pos="3240"/>
        </w:tabs>
        <w:ind w:left="3240" w:hanging="360"/>
      </w:pPr>
      <w:rPr>
        <w:rFonts w:ascii="Times New Roman" w:hAnsi="Times New Roman" w:hint="default"/>
      </w:rPr>
    </w:lvl>
    <w:lvl w:ilvl="5" w:tplc="CC14AB56" w:tentative="1">
      <w:start w:val="1"/>
      <w:numFmt w:val="bullet"/>
      <w:lvlText w:val="-"/>
      <w:lvlJc w:val="left"/>
      <w:pPr>
        <w:tabs>
          <w:tab w:val="num" w:pos="3960"/>
        </w:tabs>
        <w:ind w:left="3960" w:hanging="360"/>
      </w:pPr>
      <w:rPr>
        <w:rFonts w:ascii="Times New Roman" w:hAnsi="Times New Roman" w:hint="default"/>
      </w:rPr>
    </w:lvl>
    <w:lvl w:ilvl="6" w:tplc="A580A99E" w:tentative="1">
      <w:start w:val="1"/>
      <w:numFmt w:val="bullet"/>
      <w:lvlText w:val="-"/>
      <w:lvlJc w:val="left"/>
      <w:pPr>
        <w:tabs>
          <w:tab w:val="num" w:pos="4680"/>
        </w:tabs>
        <w:ind w:left="4680" w:hanging="360"/>
      </w:pPr>
      <w:rPr>
        <w:rFonts w:ascii="Times New Roman" w:hAnsi="Times New Roman" w:hint="default"/>
      </w:rPr>
    </w:lvl>
    <w:lvl w:ilvl="7" w:tplc="A7B8DCD2" w:tentative="1">
      <w:start w:val="1"/>
      <w:numFmt w:val="bullet"/>
      <w:lvlText w:val="-"/>
      <w:lvlJc w:val="left"/>
      <w:pPr>
        <w:tabs>
          <w:tab w:val="num" w:pos="5400"/>
        </w:tabs>
        <w:ind w:left="5400" w:hanging="360"/>
      </w:pPr>
      <w:rPr>
        <w:rFonts w:ascii="Times New Roman" w:hAnsi="Times New Roman" w:hint="default"/>
      </w:rPr>
    </w:lvl>
    <w:lvl w:ilvl="8" w:tplc="1CA0A2F4" w:tentative="1">
      <w:start w:val="1"/>
      <w:numFmt w:val="bullet"/>
      <w:lvlText w:val="-"/>
      <w:lvlJc w:val="left"/>
      <w:pPr>
        <w:tabs>
          <w:tab w:val="num" w:pos="6120"/>
        </w:tabs>
        <w:ind w:left="6120" w:hanging="360"/>
      </w:pPr>
      <w:rPr>
        <w:rFonts w:ascii="Times New Roman" w:hAnsi="Times New Roman" w:hint="default"/>
      </w:rPr>
    </w:lvl>
  </w:abstractNum>
  <w:abstractNum w:abstractNumId="62" w15:restartNumberingAfterBreak="0">
    <w:nsid w:val="5B3842BA"/>
    <w:multiLevelType w:val="hybridMultilevel"/>
    <w:tmpl w:val="2FE25658"/>
    <w:lvl w:ilvl="0" w:tplc="67DE1442">
      <w:start w:val="4"/>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5BC73A4F"/>
    <w:multiLevelType w:val="multilevel"/>
    <w:tmpl w:val="63D8D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C016BDA"/>
    <w:multiLevelType w:val="hybridMultilevel"/>
    <w:tmpl w:val="A7EC87DC"/>
    <w:lvl w:ilvl="0" w:tplc="75A26120">
      <w:start w:val="1"/>
      <w:numFmt w:val="bullet"/>
      <w:lvlText w:val=""/>
      <w:lvlJc w:val="left"/>
      <w:pPr>
        <w:ind w:left="720" w:hanging="360"/>
      </w:pPr>
      <w:rPr>
        <w:rFonts w:ascii="Symbol" w:hAnsi="Symbol" w:hint="default"/>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E9D7A3F"/>
    <w:multiLevelType w:val="hybridMultilevel"/>
    <w:tmpl w:val="10CCA74A"/>
    <w:lvl w:ilvl="0" w:tplc="D708E97C">
      <w:start w:val="1"/>
      <w:numFmt w:val="bullet"/>
      <w:lvlText w:val="ð"/>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EC862D8"/>
    <w:multiLevelType w:val="hybridMultilevel"/>
    <w:tmpl w:val="886AC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2534501"/>
    <w:multiLevelType w:val="hybridMultilevel"/>
    <w:tmpl w:val="D310A5D8"/>
    <w:lvl w:ilvl="0" w:tplc="0C090001">
      <w:start w:val="1"/>
      <w:numFmt w:val="bullet"/>
      <w:lvlText w:val=""/>
      <w:lvlJc w:val="left"/>
      <w:pPr>
        <w:tabs>
          <w:tab w:val="num" w:pos="360"/>
        </w:tabs>
        <w:ind w:left="360" w:hanging="360"/>
      </w:pPr>
      <w:rPr>
        <w:rFonts w:ascii="Symbol" w:hAnsi="Symbol" w:hint="default"/>
      </w:rPr>
    </w:lvl>
    <w:lvl w:ilvl="1" w:tplc="84227C68" w:tentative="1">
      <w:start w:val="1"/>
      <w:numFmt w:val="bullet"/>
      <w:lvlText w:val="-"/>
      <w:lvlJc w:val="left"/>
      <w:pPr>
        <w:tabs>
          <w:tab w:val="num" w:pos="1080"/>
        </w:tabs>
        <w:ind w:left="1080" w:hanging="360"/>
      </w:pPr>
      <w:rPr>
        <w:rFonts w:ascii="Times New Roman" w:hAnsi="Times New Roman" w:hint="default"/>
      </w:rPr>
    </w:lvl>
    <w:lvl w:ilvl="2" w:tplc="176AAD2C" w:tentative="1">
      <w:start w:val="1"/>
      <w:numFmt w:val="bullet"/>
      <w:lvlText w:val="-"/>
      <w:lvlJc w:val="left"/>
      <w:pPr>
        <w:tabs>
          <w:tab w:val="num" w:pos="1800"/>
        </w:tabs>
        <w:ind w:left="1800" w:hanging="360"/>
      </w:pPr>
      <w:rPr>
        <w:rFonts w:ascii="Times New Roman" w:hAnsi="Times New Roman" w:hint="default"/>
      </w:rPr>
    </w:lvl>
    <w:lvl w:ilvl="3" w:tplc="FF3AE9CC" w:tentative="1">
      <w:start w:val="1"/>
      <w:numFmt w:val="bullet"/>
      <w:lvlText w:val="-"/>
      <w:lvlJc w:val="left"/>
      <w:pPr>
        <w:tabs>
          <w:tab w:val="num" w:pos="2520"/>
        </w:tabs>
        <w:ind w:left="2520" w:hanging="360"/>
      </w:pPr>
      <w:rPr>
        <w:rFonts w:ascii="Times New Roman" w:hAnsi="Times New Roman" w:hint="default"/>
      </w:rPr>
    </w:lvl>
    <w:lvl w:ilvl="4" w:tplc="C602B864" w:tentative="1">
      <w:start w:val="1"/>
      <w:numFmt w:val="bullet"/>
      <w:lvlText w:val="-"/>
      <w:lvlJc w:val="left"/>
      <w:pPr>
        <w:tabs>
          <w:tab w:val="num" w:pos="3240"/>
        </w:tabs>
        <w:ind w:left="3240" w:hanging="360"/>
      </w:pPr>
      <w:rPr>
        <w:rFonts w:ascii="Times New Roman" w:hAnsi="Times New Roman" w:hint="default"/>
      </w:rPr>
    </w:lvl>
    <w:lvl w:ilvl="5" w:tplc="7144A826" w:tentative="1">
      <w:start w:val="1"/>
      <w:numFmt w:val="bullet"/>
      <w:lvlText w:val="-"/>
      <w:lvlJc w:val="left"/>
      <w:pPr>
        <w:tabs>
          <w:tab w:val="num" w:pos="3960"/>
        </w:tabs>
        <w:ind w:left="3960" w:hanging="360"/>
      </w:pPr>
      <w:rPr>
        <w:rFonts w:ascii="Times New Roman" w:hAnsi="Times New Roman" w:hint="default"/>
      </w:rPr>
    </w:lvl>
    <w:lvl w:ilvl="6" w:tplc="5268BA94" w:tentative="1">
      <w:start w:val="1"/>
      <w:numFmt w:val="bullet"/>
      <w:lvlText w:val="-"/>
      <w:lvlJc w:val="left"/>
      <w:pPr>
        <w:tabs>
          <w:tab w:val="num" w:pos="4680"/>
        </w:tabs>
        <w:ind w:left="4680" w:hanging="360"/>
      </w:pPr>
      <w:rPr>
        <w:rFonts w:ascii="Times New Roman" w:hAnsi="Times New Roman" w:hint="default"/>
      </w:rPr>
    </w:lvl>
    <w:lvl w:ilvl="7" w:tplc="5A9EFCC8" w:tentative="1">
      <w:start w:val="1"/>
      <w:numFmt w:val="bullet"/>
      <w:lvlText w:val="-"/>
      <w:lvlJc w:val="left"/>
      <w:pPr>
        <w:tabs>
          <w:tab w:val="num" w:pos="5400"/>
        </w:tabs>
        <w:ind w:left="5400" w:hanging="360"/>
      </w:pPr>
      <w:rPr>
        <w:rFonts w:ascii="Times New Roman" w:hAnsi="Times New Roman" w:hint="default"/>
      </w:rPr>
    </w:lvl>
    <w:lvl w:ilvl="8" w:tplc="2C34556C" w:tentative="1">
      <w:start w:val="1"/>
      <w:numFmt w:val="bullet"/>
      <w:lvlText w:val="-"/>
      <w:lvlJc w:val="left"/>
      <w:pPr>
        <w:tabs>
          <w:tab w:val="num" w:pos="6120"/>
        </w:tabs>
        <w:ind w:left="6120" w:hanging="360"/>
      </w:pPr>
      <w:rPr>
        <w:rFonts w:ascii="Times New Roman" w:hAnsi="Times New Roman" w:hint="default"/>
      </w:rPr>
    </w:lvl>
  </w:abstractNum>
  <w:abstractNum w:abstractNumId="68" w15:restartNumberingAfterBreak="0">
    <w:nsid w:val="6454322D"/>
    <w:multiLevelType w:val="multilevel"/>
    <w:tmpl w:val="1FBE015A"/>
    <w:lvl w:ilvl="0">
      <w:start w:val="1"/>
      <w:numFmt w:val="bullet"/>
      <w:lvlText w:val=""/>
      <w:lvlJc w:val="left"/>
      <w:pPr>
        <w:ind w:left="720" w:hanging="360"/>
      </w:pPr>
      <w:rPr>
        <w:rFonts w:ascii="Symbol" w:hAnsi="Symbol" w:hint="default"/>
        <w:color w:val="000000" w:themeColor="text1"/>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59259C1"/>
    <w:multiLevelType w:val="hybridMultilevel"/>
    <w:tmpl w:val="2C2AA1EA"/>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70" w15:restartNumberingAfterBreak="0">
    <w:nsid w:val="6B3522E0"/>
    <w:multiLevelType w:val="hybridMultilevel"/>
    <w:tmpl w:val="6ABE6074"/>
    <w:lvl w:ilvl="0" w:tplc="0C090001">
      <w:start w:val="1"/>
      <w:numFmt w:val="bullet"/>
      <w:lvlText w:val=""/>
      <w:lvlJc w:val="left"/>
      <w:pPr>
        <w:ind w:left="644" w:hanging="360"/>
      </w:pPr>
      <w:rPr>
        <w:rFonts w:ascii="Symbol" w:hAnsi="Symbol"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1" w15:restartNumberingAfterBreak="0">
    <w:nsid w:val="6C9C7902"/>
    <w:multiLevelType w:val="hybridMultilevel"/>
    <w:tmpl w:val="F09C3DF8"/>
    <w:lvl w:ilvl="0" w:tplc="DF1017E4">
      <w:start w:val="1"/>
      <w:numFmt w:val="lowerLetter"/>
      <w:lvlText w:val="%1)"/>
      <w:lvlJc w:val="left"/>
      <w:pPr>
        <w:ind w:left="927" w:hanging="360"/>
      </w:pPr>
      <w:rPr>
        <w:rFonts w:hint="default"/>
        <w:b/>
        <w:color w:val="1F3864" w:themeColor="accent1" w:themeShade="80"/>
        <w:u w:val="none"/>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2" w15:restartNumberingAfterBreak="0">
    <w:nsid w:val="6D22057F"/>
    <w:multiLevelType w:val="hybridMultilevel"/>
    <w:tmpl w:val="0A047544"/>
    <w:lvl w:ilvl="0" w:tplc="D0307468">
      <w:start w:val="1"/>
      <w:numFmt w:val="lowerLetter"/>
      <w:lvlText w:val="%1."/>
      <w:lvlJc w:val="left"/>
      <w:pPr>
        <w:ind w:left="720" w:hanging="360"/>
      </w:pPr>
      <w:rPr>
        <w:rFonts w:hint="default"/>
        <w:b/>
        <w:i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3" w15:restartNumberingAfterBreak="0">
    <w:nsid w:val="6D9956B7"/>
    <w:multiLevelType w:val="multilevel"/>
    <w:tmpl w:val="C7D0F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D9B30D6"/>
    <w:multiLevelType w:val="multilevel"/>
    <w:tmpl w:val="5068FCA8"/>
    <w:lvl w:ilvl="0">
      <w:start w:val="1"/>
      <w:numFmt w:val="decimal"/>
      <w:lvlText w:val="%1."/>
      <w:lvlJc w:val="left"/>
      <w:pPr>
        <w:ind w:left="720" w:hanging="360"/>
      </w:pPr>
      <w:rPr>
        <w:rFonts w:hint="default"/>
      </w:rPr>
    </w:lvl>
    <w:lvl w:ilvl="1">
      <w:start w:val="1"/>
      <w:numFmt w:val="decimal"/>
      <w:pStyle w:val="Heading21"/>
      <w:isLgl/>
      <w:lvlText w:val="%1.%2"/>
      <w:lvlJc w:val="left"/>
      <w:pPr>
        <w:ind w:left="2010" w:hanging="720"/>
      </w:pPr>
      <w:rPr>
        <w:rFonts w:hint="default"/>
      </w:rPr>
    </w:lvl>
    <w:lvl w:ilvl="2">
      <w:start w:val="1"/>
      <w:numFmt w:val="decimal"/>
      <w:isLgl/>
      <w:lvlText w:val="%1.%2.%3"/>
      <w:lvlJc w:val="left"/>
      <w:pPr>
        <w:ind w:left="2940" w:hanging="720"/>
      </w:pPr>
      <w:rPr>
        <w:rFonts w:hint="default"/>
      </w:rPr>
    </w:lvl>
    <w:lvl w:ilvl="3">
      <w:start w:val="1"/>
      <w:numFmt w:val="decimal"/>
      <w:isLgl/>
      <w:lvlText w:val="%1.%2.%3.%4"/>
      <w:lvlJc w:val="left"/>
      <w:pPr>
        <w:ind w:left="4230" w:hanging="1080"/>
      </w:pPr>
      <w:rPr>
        <w:rFonts w:hint="default"/>
      </w:rPr>
    </w:lvl>
    <w:lvl w:ilvl="4">
      <w:start w:val="1"/>
      <w:numFmt w:val="decimal"/>
      <w:isLgl/>
      <w:lvlText w:val="%1.%2.%3.%4.%5"/>
      <w:lvlJc w:val="left"/>
      <w:pPr>
        <w:ind w:left="5160" w:hanging="1080"/>
      </w:pPr>
      <w:rPr>
        <w:rFonts w:hint="default"/>
      </w:rPr>
    </w:lvl>
    <w:lvl w:ilvl="5">
      <w:start w:val="1"/>
      <w:numFmt w:val="decimal"/>
      <w:isLgl/>
      <w:lvlText w:val="%1.%2.%3.%4.%5.%6"/>
      <w:lvlJc w:val="left"/>
      <w:pPr>
        <w:ind w:left="6450" w:hanging="1440"/>
      </w:pPr>
      <w:rPr>
        <w:rFonts w:hint="default"/>
      </w:rPr>
    </w:lvl>
    <w:lvl w:ilvl="6">
      <w:start w:val="1"/>
      <w:numFmt w:val="decimal"/>
      <w:isLgl/>
      <w:lvlText w:val="%1.%2.%3.%4.%5.%6.%7"/>
      <w:lvlJc w:val="left"/>
      <w:pPr>
        <w:ind w:left="7740" w:hanging="1800"/>
      </w:pPr>
      <w:rPr>
        <w:rFonts w:hint="default"/>
      </w:rPr>
    </w:lvl>
    <w:lvl w:ilvl="7">
      <w:start w:val="1"/>
      <w:numFmt w:val="decimal"/>
      <w:isLgl/>
      <w:lvlText w:val="%1.%2.%3.%4.%5.%6.%7.%8"/>
      <w:lvlJc w:val="left"/>
      <w:pPr>
        <w:ind w:left="8670" w:hanging="1800"/>
      </w:pPr>
      <w:rPr>
        <w:rFonts w:hint="default"/>
      </w:rPr>
    </w:lvl>
    <w:lvl w:ilvl="8">
      <w:start w:val="1"/>
      <w:numFmt w:val="decimal"/>
      <w:isLgl/>
      <w:lvlText w:val="%1.%2.%3.%4.%5.%6.%7.%8.%9"/>
      <w:lvlJc w:val="left"/>
      <w:pPr>
        <w:ind w:left="9960" w:hanging="2160"/>
      </w:pPr>
      <w:rPr>
        <w:rFonts w:hint="default"/>
      </w:rPr>
    </w:lvl>
  </w:abstractNum>
  <w:abstractNum w:abstractNumId="75" w15:restartNumberingAfterBreak="0">
    <w:nsid w:val="724C213D"/>
    <w:multiLevelType w:val="hybridMultilevel"/>
    <w:tmpl w:val="B53656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32B17F1"/>
    <w:multiLevelType w:val="hybridMultilevel"/>
    <w:tmpl w:val="AB3A63DC"/>
    <w:lvl w:ilvl="0" w:tplc="0C09000F">
      <w:start w:val="1"/>
      <w:numFmt w:val="decimal"/>
      <w:lvlText w:val="%1."/>
      <w:lvlJc w:val="left"/>
      <w:pPr>
        <w:ind w:left="709" w:hanging="360"/>
      </w:p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77" w15:restartNumberingAfterBreak="0">
    <w:nsid w:val="73491266"/>
    <w:multiLevelType w:val="hybridMultilevel"/>
    <w:tmpl w:val="E8B616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D708E97C">
      <w:start w:val="1"/>
      <w:numFmt w:val="bullet"/>
      <w:lvlText w:val="ð"/>
      <w:lvlJc w:val="left"/>
      <w:pPr>
        <w:ind w:left="2160" w:hanging="180"/>
      </w:pPr>
      <w:rPr>
        <w:rFonts w:ascii="Wingdings" w:hAnsi="Wingdings" w:hint="default"/>
        <w:color w:val="000000" w:themeColor="text1"/>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8" w15:restartNumberingAfterBreak="0">
    <w:nsid w:val="73D75631"/>
    <w:multiLevelType w:val="hybridMultilevel"/>
    <w:tmpl w:val="8DFC9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4FA5DC7"/>
    <w:multiLevelType w:val="multilevel"/>
    <w:tmpl w:val="C8D65064"/>
    <w:lvl w:ilvl="0">
      <w:start w:val="1"/>
      <w:numFmt w:val="decimal"/>
      <w:lvlText w:val="%1."/>
      <w:lvlJc w:val="left"/>
      <w:pPr>
        <w:ind w:left="720" w:hanging="360"/>
      </w:pPr>
    </w:lvl>
    <w:lvl w:ilvl="1">
      <w:start w:val="1"/>
      <w:numFmt w:val="decimal"/>
      <w:isLgl/>
      <w:lvlText w:val="%1.%2"/>
      <w:lvlJc w:val="left"/>
      <w:pPr>
        <w:ind w:left="1331"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65740DD"/>
    <w:multiLevelType w:val="hybridMultilevel"/>
    <w:tmpl w:val="39CA767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75251B8"/>
    <w:multiLevelType w:val="multilevel"/>
    <w:tmpl w:val="7EC86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7C47F08"/>
    <w:multiLevelType w:val="multilevel"/>
    <w:tmpl w:val="7F729D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7873187F"/>
    <w:multiLevelType w:val="hybridMultilevel"/>
    <w:tmpl w:val="0C546AC2"/>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84" w15:restartNumberingAfterBreak="0">
    <w:nsid w:val="7ACB0F39"/>
    <w:multiLevelType w:val="multilevel"/>
    <w:tmpl w:val="DD5A5EA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5" w15:restartNumberingAfterBreak="0">
    <w:nsid w:val="7DF315ED"/>
    <w:multiLevelType w:val="hybridMultilevel"/>
    <w:tmpl w:val="AEF44B46"/>
    <w:lvl w:ilvl="0" w:tplc="EE5E4A34">
      <w:start w:val="1"/>
      <w:numFmt w:val="bullet"/>
      <w:pStyle w:val="ListbulletL2"/>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6" w15:restartNumberingAfterBreak="0">
    <w:nsid w:val="7E402751"/>
    <w:multiLevelType w:val="hybridMultilevel"/>
    <w:tmpl w:val="11506A30"/>
    <w:lvl w:ilvl="0" w:tplc="DD603860">
      <w:start w:val="1"/>
      <w:numFmt w:val="bullet"/>
      <w:lvlText w:val="-"/>
      <w:lvlJc w:val="left"/>
      <w:pPr>
        <w:tabs>
          <w:tab w:val="num" w:pos="360"/>
        </w:tabs>
        <w:ind w:left="360" w:hanging="360"/>
      </w:pPr>
      <w:rPr>
        <w:rFonts w:ascii="Times New Roman" w:hAnsi="Times New Roman" w:hint="default"/>
      </w:rPr>
    </w:lvl>
    <w:lvl w:ilvl="1" w:tplc="0C090001">
      <w:start w:val="1"/>
      <w:numFmt w:val="bullet"/>
      <w:lvlText w:val=""/>
      <w:lvlJc w:val="left"/>
      <w:pPr>
        <w:tabs>
          <w:tab w:val="num" w:pos="1080"/>
        </w:tabs>
        <w:ind w:left="1080" w:hanging="360"/>
      </w:pPr>
      <w:rPr>
        <w:rFonts w:ascii="Symbol" w:hAnsi="Symbol" w:hint="default"/>
      </w:rPr>
    </w:lvl>
    <w:lvl w:ilvl="2" w:tplc="A704E2C4" w:tentative="1">
      <w:start w:val="1"/>
      <w:numFmt w:val="bullet"/>
      <w:lvlText w:val="-"/>
      <w:lvlJc w:val="left"/>
      <w:pPr>
        <w:tabs>
          <w:tab w:val="num" w:pos="1800"/>
        </w:tabs>
        <w:ind w:left="1800" w:hanging="360"/>
      </w:pPr>
      <w:rPr>
        <w:rFonts w:ascii="Times New Roman" w:hAnsi="Times New Roman" w:hint="default"/>
      </w:rPr>
    </w:lvl>
    <w:lvl w:ilvl="3" w:tplc="3488939E" w:tentative="1">
      <w:start w:val="1"/>
      <w:numFmt w:val="bullet"/>
      <w:lvlText w:val="-"/>
      <w:lvlJc w:val="left"/>
      <w:pPr>
        <w:tabs>
          <w:tab w:val="num" w:pos="2520"/>
        </w:tabs>
        <w:ind w:left="2520" w:hanging="360"/>
      </w:pPr>
      <w:rPr>
        <w:rFonts w:ascii="Times New Roman" w:hAnsi="Times New Roman" w:hint="default"/>
      </w:rPr>
    </w:lvl>
    <w:lvl w:ilvl="4" w:tplc="9AD8CA60" w:tentative="1">
      <w:start w:val="1"/>
      <w:numFmt w:val="bullet"/>
      <w:lvlText w:val="-"/>
      <w:lvlJc w:val="left"/>
      <w:pPr>
        <w:tabs>
          <w:tab w:val="num" w:pos="3240"/>
        </w:tabs>
        <w:ind w:left="3240" w:hanging="360"/>
      </w:pPr>
      <w:rPr>
        <w:rFonts w:ascii="Times New Roman" w:hAnsi="Times New Roman" w:hint="default"/>
      </w:rPr>
    </w:lvl>
    <w:lvl w:ilvl="5" w:tplc="4D9263DE" w:tentative="1">
      <w:start w:val="1"/>
      <w:numFmt w:val="bullet"/>
      <w:lvlText w:val="-"/>
      <w:lvlJc w:val="left"/>
      <w:pPr>
        <w:tabs>
          <w:tab w:val="num" w:pos="3960"/>
        </w:tabs>
        <w:ind w:left="3960" w:hanging="360"/>
      </w:pPr>
      <w:rPr>
        <w:rFonts w:ascii="Times New Roman" w:hAnsi="Times New Roman" w:hint="default"/>
      </w:rPr>
    </w:lvl>
    <w:lvl w:ilvl="6" w:tplc="DBC01010" w:tentative="1">
      <w:start w:val="1"/>
      <w:numFmt w:val="bullet"/>
      <w:lvlText w:val="-"/>
      <w:lvlJc w:val="left"/>
      <w:pPr>
        <w:tabs>
          <w:tab w:val="num" w:pos="4680"/>
        </w:tabs>
        <w:ind w:left="4680" w:hanging="360"/>
      </w:pPr>
      <w:rPr>
        <w:rFonts w:ascii="Times New Roman" w:hAnsi="Times New Roman" w:hint="default"/>
      </w:rPr>
    </w:lvl>
    <w:lvl w:ilvl="7" w:tplc="B3C62670" w:tentative="1">
      <w:start w:val="1"/>
      <w:numFmt w:val="bullet"/>
      <w:lvlText w:val="-"/>
      <w:lvlJc w:val="left"/>
      <w:pPr>
        <w:tabs>
          <w:tab w:val="num" w:pos="5400"/>
        </w:tabs>
        <w:ind w:left="5400" w:hanging="360"/>
      </w:pPr>
      <w:rPr>
        <w:rFonts w:ascii="Times New Roman" w:hAnsi="Times New Roman" w:hint="default"/>
      </w:rPr>
    </w:lvl>
    <w:lvl w:ilvl="8" w:tplc="085C26C8" w:tentative="1">
      <w:start w:val="1"/>
      <w:numFmt w:val="bullet"/>
      <w:lvlText w:val="-"/>
      <w:lvlJc w:val="left"/>
      <w:pPr>
        <w:tabs>
          <w:tab w:val="num" w:pos="6120"/>
        </w:tabs>
        <w:ind w:left="6120" w:hanging="360"/>
      </w:pPr>
      <w:rPr>
        <w:rFonts w:ascii="Times New Roman" w:hAnsi="Times New Roman" w:hint="default"/>
      </w:rPr>
    </w:lvl>
  </w:abstractNum>
  <w:abstractNum w:abstractNumId="87" w15:restartNumberingAfterBreak="0">
    <w:nsid w:val="7E57189D"/>
    <w:multiLevelType w:val="hybridMultilevel"/>
    <w:tmpl w:val="CE1207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D708E97C">
      <w:start w:val="1"/>
      <w:numFmt w:val="bullet"/>
      <w:lvlText w:val="ð"/>
      <w:lvlJc w:val="left"/>
      <w:pPr>
        <w:ind w:left="2160" w:hanging="180"/>
      </w:pPr>
      <w:rPr>
        <w:rFonts w:ascii="Wingdings" w:hAnsi="Wingdings" w:hint="default"/>
        <w:color w:val="000000" w:themeColor="text1"/>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8" w15:restartNumberingAfterBreak="0">
    <w:nsid w:val="7EAC5655"/>
    <w:multiLevelType w:val="hybridMultilevel"/>
    <w:tmpl w:val="BBD2D7EE"/>
    <w:lvl w:ilvl="0" w:tplc="D0307468">
      <w:start w:val="1"/>
      <w:numFmt w:val="lowerLetter"/>
      <w:lvlText w:val="%1."/>
      <w:lvlJc w:val="left"/>
      <w:pPr>
        <w:ind w:left="720" w:hanging="360"/>
      </w:pPr>
      <w:rPr>
        <w:rFonts w:hint="default"/>
        <w:b/>
        <w:i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9" w15:restartNumberingAfterBreak="0">
    <w:nsid w:val="7FDA1E67"/>
    <w:multiLevelType w:val="hybridMultilevel"/>
    <w:tmpl w:val="F9D61992"/>
    <w:lvl w:ilvl="0" w:tplc="97E23676">
      <w:start w:val="1"/>
      <w:numFmt w:val="bullet"/>
      <w:lvlText w:val=""/>
      <w:lvlJc w:val="left"/>
      <w:pPr>
        <w:ind w:left="1574" w:hanging="360"/>
      </w:pPr>
      <w:rPr>
        <w:rFonts w:ascii="Symbol" w:hAnsi="Symbol" w:hint="default"/>
      </w:rPr>
    </w:lvl>
    <w:lvl w:ilvl="1" w:tplc="0C090003" w:tentative="1">
      <w:start w:val="1"/>
      <w:numFmt w:val="bullet"/>
      <w:lvlText w:val="o"/>
      <w:lvlJc w:val="left"/>
      <w:pPr>
        <w:ind w:left="1868" w:hanging="360"/>
      </w:pPr>
      <w:rPr>
        <w:rFonts w:ascii="Courier New" w:hAnsi="Courier New" w:cs="Courier New" w:hint="default"/>
      </w:rPr>
    </w:lvl>
    <w:lvl w:ilvl="2" w:tplc="0C090005" w:tentative="1">
      <w:start w:val="1"/>
      <w:numFmt w:val="bullet"/>
      <w:lvlText w:val=""/>
      <w:lvlJc w:val="left"/>
      <w:pPr>
        <w:ind w:left="2588" w:hanging="360"/>
      </w:pPr>
      <w:rPr>
        <w:rFonts w:ascii="Wingdings" w:hAnsi="Wingdings" w:hint="default"/>
      </w:rPr>
    </w:lvl>
    <w:lvl w:ilvl="3" w:tplc="0C090001" w:tentative="1">
      <w:start w:val="1"/>
      <w:numFmt w:val="bullet"/>
      <w:lvlText w:val=""/>
      <w:lvlJc w:val="left"/>
      <w:pPr>
        <w:ind w:left="3308" w:hanging="360"/>
      </w:pPr>
      <w:rPr>
        <w:rFonts w:ascii="Symbol" w:hAnsi="Symbol" w:hint="default"/>
      </w:rPr>
    </w:lvl>
    <w:lvl w:ilvl="4" w:tplc="0C090003" w:tentative="1">
      <w:start w:val="1"/>
      <w:numFmt w:val="bullet"/>
      <w:lvlText w:val="o"/>
      <w:lvlJc w:val="left"/>
      <w:pPr>
        <w:ind w:left="4028" w:hanging="360"/>
      </w:pPr>
      <w:rPr>
        <w:rFonts w:ascii="Courier New" w:hAnsi="Courier New" w:cs="Courier New" w:hint="default"/>
      </w:rPr>
    </w:lvl>
    <w:lvl w:ilvl="5" w:tplc="0C090005" w:tentative="1">
      <w:start w:val="1"/>
      <w:numFmt w:val="bullet"/>
      <w:lvlText w:val=""/>
      <w:lvlJc w:val="left"/>
      <w:pPr>
        <w:ind w:left="4748" w:hanging="360"/>
      </w:pPr>
      <w:rPr>
        <w:rFonts w:ascii="Wingdings" w:hAnsi="Wingdings" w:hint="default"/>
      </w:rPr>
    </w:lvl>
    <w:lvl w:ilvl="6" w:tplc="0C090001" w:tentative="1">
      <w:start w:val="1"/>
      <w:numFmt w:val="bullet"/>
      <w:lvlText w:val=""/>
      <w:lvlJc w:val="left"/>
      <w:pPr>
        <w:ind w:left="5468" w:hanging="360"/>
      </w:pPr>
      <w:rPr>
        <w:rFonts w:ascii="Symbol" w:hAnsi="Symbol" w:hint="default"/>
      </w:rPr>
    </w:lvl>
    <w:lvl w:ilvl="7" w:tplc="0C090003" w:tentative="1">
      <w:start w:val="1"/>
      <w:numFmt w:val="bullet"/>
      <w:lvlText w:val="o"/>
      <w:lvlJc w:val="left"/>
      <w:pPr>
        <w:ind w:left="6188" w:hanging="360"/>
      </w:pPr>
      <w:rPr>
        <w:rFonts w:ascii="Courier New" w:hAnsi="Courier New" w:cs="Courier New" w:hint="default"/>
      </w:rPr>
    </w:lvl>
    <w:lvl w:ilvl="8" w:tplc="0C090005" w:tentative="1">
      <w:start w:val="1"/>
      <w:numFmt w:val="bullet"/>
      <w:lvlText w:val=""/>
      <w:lvlJc w:val="left"/>
      <w:pPr>
        <w:ind w:left="6908" w:hanging="360"/>
      </w:pPr>
      <w:rPr>
        <w:rFonts w:ascii="Wingdings" w:hAnsi="Wingdings" w:hint="default"/>
      </w:rPr>
    </w:lvl>
  </w:abstractNum>
  <w:num w:numId="1" w16cid:durableId="737753809">
    <w:abstractNumId w:val="84"/>
  </w:num>
  <w:num w:numId="2" w16cid:durableId="1317566278">
    <w:abstractNumId w:val="52"/>
  </w:num>
  <w:num w:numId="3" w16cid:durableId="636301573">
    <w:abstractNumId w:val="40"/>
  </w:num>
  <w:num w:numId="4" w16cid:durableId="451676791">
    <w:abstractNumId w:val="20"/>
  </w:num>
  <w:num w:numId="5" w16cid:durableId="531698250">
    <w:abstractNumId w:val="18"/>
  </w:num>
  <w:num w:numId="6" w16cid:durableId="1404184485">
    <w:abstractNumId w:val="85"/>
  </w:num>
  <w:num w:numId="7" w16cid:durableId="1222401743">
    <w:abstractNumId w:val="6"/>
  </w:num>
  <w:num w:numId="8" w16cid:durableId="770591554">
    <w:abstractNumId w:val="77"/>
  </w:num>
  <w:num w:numId="9" w16cid:durableId="1360861008">
    <w:abstractNumId w:val="15"/>
  </w:num>
  <w:num w:numId="10" w16cid:durableId="396706318">
    <w:abstractNumId w:val="41"/>
  </w:num>
  <w:num w:numId="11" w16cid:durableId="1973242947">
    <w:abstractNumId w:val="60"/>
  </w:num>
  <w:num w:numId="12" w16cid:durableId="274139816">
    <w:abstractNumId w:val="82"/>
  </w:num>
  <w:num w:numId="13" w16cid:durableId="1579555084">
    <w:abstractNumId w:val="16"/>
  </w:num>
  <w:num w:numId="14" w16cid:durableId="1345866466">
    <w:abstractNumId w:val="30"/>
  </w:num>
  <w:num w:numId="15" w16cid:durableId="1023938778">
    <w:abstractNumId w:val="17"/>
  </w:num>
  <w:num w:numId="16" w16cid:durableId="1071120658">
    <w:abstractNumId w:val="72"/>
  </w:num>
  <w:num w:numId="17" w16cid:durableId="773791030">
    <w:abstractNumId w:val="3"/>
  </w:num>
  <w:num w:numId="18" w16cid:durableId="545338982">
    <w:abstractNumId w:val="7"/>
  </w:num>
  <w:num w:numId="19" w16cid:durableId="1118911828">
    <w:abstractNumId w:val="19"/>
  </w:num>
  <w:num w:numId="20" w16cid:durableId="109010291">
    <w:abstractNumId w:val="78"/>
  </w:num>
  <w:num w:numId="21" w16cid:durableId="1628973969">
    <w:abstractNumId w:val="11"/>
  </w:num>
  <w:num w:numId="22" w16cid:durableId="2119517485">
    <w:abstractNumId w:val="42"/>
  </w:num>
  <w:num w:numId="23" w16cid:durableId="326446967">
    <w:abstractNumId w:val="63"/>
  </w:num>
  <w:num w:numId="24" w16cid:durableId="731003941">
    <w:abstractNumId w:val="28"/>
  </w:num>
  <w:num w:numId="25" w16cid:durableId="1718775281">
    <w:abstractNumId w:val="73"/>
  </w:num>
  <w:num w:numId="26" w16cid:durableId="345131675">
    <w:abstractNumId w:val="81"/>
  </w:num>
  <w:num w:numId="27" w16cid:durableId="378748511">
    <w:abstractNumId w:val="14"/>
  </w:num>
  <w:num w:numId="28" w16cid:durableId="746196987">
    <w:abstractNumId w:val="2"/>
  </w:num>
  <w:num w:numId="29" w16cid:durableId="1171943348">
    <w:abstractNumId w:val="12"/>
  </w:num>
  <w:num w:numId="30" w16cid:durableId="277684786">
    <w:abstractNumId w:val="62"/>
  </w:num>
  <w:num w:numId="31" w16cid:durableId="663238769">
    <w:abstractNumId w:val="21"/>
  </w:num>
  <w:num w:numId="32" w16cid:durableId="614559772">
    <w:abstractNumId w:val="56"/>
  </w:num>
  <w:num w:numId="33" w16cid:durableId="1638297988">
    <w:abstractNumId w:val="31"/>
  </w:num>
  <w:num w:numId="34" w16cid:durableId="511261840">
    <w:abstractNumId w:val="86"/>
  </w:num>
  <w:num w:numId="35" w16cid:durableId="1551651961">
    <w:abstractNumId w:val="25"/>
  </w:num>
  <w:num w:numId="36" w16cid:durableId="736631334">
    <w:abstractNumId w:val="59"/>
  </w:num>
  <w:num w:numId="37" w16cid:durableId="1310017479">
    <w:abstractNumId w:val="67"/>
  </w:num>
  <w:num w:numId="38" w16cid:durableId="1498420075">
    <w:abstractNumId w:val="61"/>
  </w:num>
  <w:num w:numId="39" w16cid:durableId="861675348">
    <w:abstractNumId w:val="49"/>
  </w:num>
  <w:num w:numId="40" w16cid:durableId="1147167415">
    <w:abstractNumId w:val="9"/>
  </w:num>
  <w:num w:numId="41" w16cid:durableId="789281288">
    <w:abstractNumId w:val="13"/>
  </w:num>
  <w:num w:numId="42" w16cid:durableId="1648363152">
    <w:abstractNumId w:val="66"/>
  </w:num>
  <w:num w:numId="43" w16cid:durableId="681206791">
    <w:abstractNumId w:val="48"/>
  </w:num>
  <w:num w:numId="44" w16cid:durableId="1723558476">
    <w:abstractNumId w:val="68"/>
  </w:num>
  <w:num w:numId="45" w16cid:durableId="769619193">
    <w:abstractNumId w:val="74"/>
  </w:num>
  <w:num w:numId="46" w16cid:durableId="1498422486">
    <w:abstractNumId w:val="55"/>
  </w:num>
  <w:num w:numId="47" w16cid:durableId="966081451">
    <w:abstractNumId w:val="5"/>
  </w:num>
  <w:num w:numId="48" w16cid:durableId="1037046855">
    <w:abstractNumId w:val="71"/>
  </w:num>
  <w:num w:numId="49" w16cid:durableId="806632453">
    <w:abstractNumId w:val="69"/>
  </w:num>
  <w:num w:numId="50" w16cid:durableId="2062091951">
    <w:abstractNumId w:val="4"/>
  </w:num>
  <w:num w:numId="51" w16cid:durableId="1766654371">
    <w:abstractNumId w:val="46"/>
  </w:num>
  <w:num w:numId="52" w16cid:durableId="6747216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7715503">
    <w:abstractNumId w:val="29"/>
  </w:num>
  <w:num w:numId="54" w16cid:durableId="493373382">
    <w:abstractNumId w:val="23"/>
  </w:num>
  <w:num w:numId="55" w16cid:durableId="1577861693">
    <w:abstractNumId w:val="44"/>
  </w:num>
  <w:num w:numId="56" w16cid:durableId="994382373">
    <w:abstractNumId w:val="27"/>
  </w:num>
  <w:num w:numId="57" w16cid:durableId="1256357786">
    <w:abstractNumId w:val="33"/>
  </w:num>
  <w:num w:numId="58" w16cid:durableId="586115216">
    <w:abstractNumId w:val="16"/>
    <w:lvlOverride w:ilvl="0">
      <w:lvl w:ilvl="0">
        <w:start w:val="1"/>
        <w:numFmt w:val="decimal"/>
        <w:lvlText w:val="%1."/>
        <w:lvlJc w:val="left"/>
        <w:pPr>
          <w:ind w:left="644" w:hanging="360"/>
        </w:pPr>
        <w:rPr>
          <w:rFonts w:hint="default"/>
        </w:rPr>
      </w:lvl>
    </w:lvlOverride>
    <w:lvlOverride w:ilvl="1">
      <w:lvl w:ilvl="1">
        <w:start w:val="1"/>
        <w:numFmt w:val="bullet"/>
        <w:lvlText w:val=""/>
        <w:lvlJc w:val="left"/>
        <w:pPr>
          <w:ind w:left="1021" w:hanging="284"/>
        </w:pPr>
        <w:rPr>
          <w:rFonts w:ascii="Symbol" w:hAnsi="Symbol" w:hint="default"/>
        </w:rPr>
      </w:lvl>
    </w:lvlOverride>
    <w:lvlOverride w:ilvl="2">
      <w:lvl w:ilvl="2">
        <w:start w:val="1"/>
        <w:numFmt w:val="decimal"/>
        <w:isLgl/>
        <w:lvlText w:val="%1.%2.%3"/>
        <w:lvlJc w:val="left"/>
        <w:pPr>
          <w:ind w:left="1876" w:hanging="720"/>
        </w:pPr>
        <w:rPr>
          <w:rFonts w:hint="default"/>
        </w:rPr>
      </w:lvl>
    </w:lvlOverride>
    <w:lvlOverride w:ilvl="3">
      <w:lvl w:ilvl="3">
        <w:start w:val="1"/>
        <w:numFmt w:val="decimal"/>
        <w:isLgl/>
        <w:lvlText w:val="%1.%2.%3.%4"/>
        <w:lvlJc w:val="left"/>
        <w:pPr>
          <w:ind w:left="2672" w:hanging="1080"/>
        </w:pPr>
        <w:rPr>
          <w:rFonts w:hint="default"/>
        </w:rPr>
      </w:lvl>
    </w:lvlOverride>
    <w:lvlOverride w:ilvl="4">
      <w:lvl w:ilvl="4">
        <w:start w:val="1"/>
        <w:numFmt w:val="decimal"/>
        <w:isLgl/>
        <w:lvlText w:val="%1.%2.%3.%4.%5"/>
        <w:lvlJc w:val="left"/>
        <w:pPr>
          <w:ind w:left="3108" w:hanging="1080"/>
        </w:pPr>
        <w:rPr>
          <w:rFonts w:hint="default"/>
        </w:rPr>
      </w:lvl>
    </w:lvlOverride>
    <w:lvlOverride w:ilvl="5">
      <w:lvl w:ilvl="5">
        <w:start w:val="1"/>
        <w:numFmt w:val="decimal"/>
        <w:isLgl/>
        <w:lvlText w:val="%1.%2.%3.%4.%5.%6"/>
        <w:lvlJc w:val="left"/>
        <w:pPr>
          <w:ind w:left="3904" w:hanging="1440"/>
        </w:pPr>
        <w:rPr>
          <w:rFonts w:hint="default"/>
        </w:rPr>
      </w:lvl>
    </w:lvlOverride>
    <w:lvlOverride w:ilvl="6">
      <w:lvl w:ilvl="6">
        <w:start w:val="1"/>
        <w:numFmt w:val="decimal"/>
        <w:isLgl/>
        <w:lvlText w:val="%1.%2.%3.%4.%5.%6.%7"/>
        <w:lvlJc w:val="left"/>
        <w:pPr>
          <w:ind w:left="4340" w:hanging="1440"/>
        </w:pPr>
        <w:rPr>
          <w:rFonts w:hint="default"/>
        </w:rPr>
      </w:lvl>
    </w:lvlOverride>
    <w:lvlOverride w:ilvl="7">
      <w:lvl w:ilvl="7">
        <w:start w:val="1"/>
        <w:numFmt w:val="decimal"/>
        <w:isLgl/>
        <w:lvlText w:val="%1.%2.%3.%4.%5.%6.%7.%8"/>
        <w:lvlJc w:val="left"/>
        <w:pPr>
          <w:ind w:left="5136" w:hanging="1800"/>
        </w:pPr>
        <w:rPr>
          <w:rFonts w:hint="default"/>
        </w:rPr>
      </w:lvl>
    </w:lvlOverride>
    <w:lvlOverride w:ilvl="8">
      <w:lvl w:ilvl="8">
        <w:start w:val="1"/>
        <w:numFmt w:val="decimal"/>
        <w:isLgl/>
        <w:lvlText w:val="%1.%2.%3.%4.%5.%6.%7.%8.%9"/>
        <w:lvlJc w:val="left"/>
        <w:pPr>
          <w:ind w:left="5932" w:hanging="2160"/>
        </w:pPr>
        <w:rPr>
          <w:rFonts w:hint="default"/>
        </w:rPr>
      </w:lvl>
    </w:lvlOverride>
  </w:num>
  <w:num w:numId="59" w16cid:durableId="368380084">
    <w:abstractNumId w:val="54"/>
  </w:num>
  <w:num w:numId="60" w16cid:durableId="1586112379">
    <w:abstractNumId w:val="50"/>
  </w:num>
  <w:num w:numId="61" w16cid:durableId="33193563">
    <w:abstractNumId w:val="39"/>
  </w:num>
  <w:num w:numId="62" w16cid:durableId="477496207">
    <w:abstractNumId w:val="89"/>
  </w:num>
  <w:num w:numId="63" w16cid:durableId="444740242">
    <w:abstractNumId w:val="83"/>
  </w:num>
  <w:num w:numId="64" w16cid:durableId="371422776">
    <w:abstractNumId w:val="75"/>
  </w:num>
  <w:num w:numId="65" w16cid:durableId="1213924963">
    <w:abstractNumId w:val="79"/>
  </w:num>
  <w:num w:numId="66" w16cid:durableId="1956937184">
    <w:abstractNumId w:val="51"/>
  </w:num>
  <w:num w:numId="67" w16cid:durableId="1709379142">
    <w:abstractNumId w:val="47"/>
  </w:num>
  <w:num w:numId="68" w16cid:durableId="1688604996">
    <w:abstractNumId w:val="24"/>
  </w:num>
  <w:num w:numId="69" w16cid:durableId="573977317">
    <w:abstractNumId w:val="53"/>
  </w:num>
  <w:num w:numId="70" w16cid:durableId="1281185203">
    <w:abstractNumId w:val="64"/>
  </w:num>
  <w:num w:numId="71" w16cid:durableId="323515981">
    <w:abstractNumId w:val="37"/>
  </w:num>
  <w:num w:numId="72" w16cid:durableId="1123883588">
    <w:abstractNumId w:val="57"/>
  </w:num>
  <w:num w:numId="73" w16cid:durableId="186084753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2567076">
    <w:abstractNumId w:val="36"/>
  </w:num>
  <w:num w:numId="75" w16cid:durableId="1702051565">
    <w:abstractNumId w:val="38"/>
  </w:num>
  <w:num w:numId="76" w16cid:durableId="1210413489">
    <w:abstractNumId w:val="34"/>
  </w:num>
  <w:num w:numId="77" w16cid:durableId="1217859941">
    <w:abstractNumId w:val="58"/>
  </w:num>
  <w:num w:numId="78" w16cid:durableId="1581401266">
    <w:abstractNumId w:val="35"/>
  </w:num>
  <w:num w:numId="79" w16cid:durableId="661197036">
    <w:abstractNumId w:val="43"/>
  </w:num>
  <w:num w:numId="80" w16cid:durableId="1093473729">
    <w:abstractNumId w:val="32"/>
  </w:num>
  <w:num w:numId="81" w16cid:durableId="1970237106">
    <w:abstractNumId w:val="87"/>
  </w:num>
  <w:num w:numId="82" w16cid:durableId="2109764628">
    <w:abstractNumId w:val="0"/>
  </w:num>
  <w:num w:numId="83" w16cid:durableId="194389356">
    <w:abstractNumId w:val="65"/>
  </w:num>
  <w:num w:numId="84" w16cid:durableId="408886777">
    <w:abstractNumId w:val="76"/>
  </w:num>
  <w:num w:numId="85" w16cid:durableId="439302835">
    <w:abstractNumId w:val="70"/>
  </w:num>
  <w:num w:numId="86" w16cid:durableId="2076776102">
    <w:abstractNumId w:val="80"/>
  </w:num>
  <w:num w:numId="87" w16cid:durableId="1328173537">
    <w:abstractNumId w:val="26"/>
  </w:num>
  <w:num w:numId="88" w16cid:durableId="474178274">
    <w:abstractNumId w:val="10"/>
  </w:num>
  <w:num w:numId="89" w16cid:durableId="1818263359">
    <w:abstractNumId w:val="88"/>
  </w:num>
  <w:num w:numId="90" w16cid:durableId="252904207">
    <w:abstractNumId w:val="1"/>
  </w:num>
  <w:num w:numId="91" w16cid:durableId="404227686">
    <w:abstractNumId w:val="22"/>
  </w:num>
  <w:num w:numId="92" w16cid:durableId="1426071131">
    <w:abstractNumId w:val="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0MzW3MDY2MzYzMzNR0lEKTi0uzszPAykwNKoFAEn2bS0tAAAA"/>
  </w:docVars>
  <w:rsids>
    <w:rsidRoot w:val="00DE772F"/>
    <w:rsid w:val="00001068"/>
    <w:rsid w:val="0000453F"/>
    <w:rsid w:val="00006F0A"/>
    <w:rsid w:val="00010EBE"/>
    <w:rsid w:val="00011487"/>
    <w:rsid w:val="00013177"/>
    <w:rsid w:val="0001375F"/>
    <w:rsid w:val="000143D1"/>
    <w:rsid w:val="00014970"/>
    <w:rsid w:val="00021F3D"/>
    <w:rsid w:val="0002360D"/>
    <w:rsid w:val="000251BC"/>
    <w:rsid w:val="0002596A"/>
    <w:rsid w:val="0002694E"/>
    <w:rsid w:val="00027EA8"/>
    <w:rsid w:val="0003088D"/>
    <w:rsid w:val="000317B5"/>
    <w:rsid w:val="000330B5"/>
    <w:rsid w:val="000334D1"/>
    <w:rsid w:val="00035151"/>
    <w:rsid w:val="000352AD"/>
    <w:rsid w:val="000356D1"/>
    <w:rsid w:val="00035A0E"/>
    <w:rsid w:val="00035DF7"/>
    <w:rsid w:val="00037BA1"/>
    <w:rsid w:val="000422F2"/>
    <w:rsid w:val="00042361"/>
    <w:rsid w:val="00043411"/>
    <w:rsid w:val="0004379E"/>
    <w:rsid w:val="000449BA"/>
    <w:rsid w:val="00045E6C"/>
    <w:rsid w:val="00047EE0"/>
    <w:rsid w:val="00050A24"/>
    <w:rsid w:val="00052007"/>
    <w:rsid w:val="0005239A"/>
    <w:rsid w:val="00054344"/>
    <w:rsid w:val="00054B9A"/>
    <w:rsid w:val="000576A1"/>
    <w:rsid w:val="000611C6"/>
    <w:rsid w:val="000616F1"/>
    <w:rsid w:val="000626B0"/>
    <w:rsid w:val="00063144"/>
    <w:rsid w:val="00063612"/>
    <w:rsid w:val="000645D5"/>
    <w:rsid w:val="00064A51"/>
    <w:rsid w:val="00071213"/>
    <w:rsid w:val="000714DC"/>
    <w:rsid w:val="00072B02"/>
    <w:rsid w:val="00073F91"/>
    <w:rsid w:val="00075180"/>
    <w:rsid w:val="00075D91"/>
    <w:rsid w:val="00077760"/>
    <w:rsid w:val="000804EC"/>
    <w:rsid w:val="00084AFE"/>
    <w:rsid w:val="0008545A"/>
    <w:rsid w:val="00090C9E"/>
    <w:rsid w:val="000916E8"/>
    <w:rsid w:val="000948FC"/>
    <w:rsid w:val="00095AEA"/>
    <w:rsid w:val="00095CBA"/>
    <w:rsid w:val="00096865"/>
    <w:rsid w:val="000A19EA"/>
    <w:rsid w:val="000A21EE"/>
    <w:rsid w:val="000A2E3F"/>
    <w:rsid w:val="000A3016"/>
    <w:rsid w:val="000A31C6"/>
    <w:rsid w:val="000A5525"/>
    <w:rsid w:val="000A5ABA"/>
    <w:rsid w:val="000A5E2A"/>
    <w:rsid w:val="000B1A1D"/>
    <w:rsid w:val="000B1EE8"/>
    <w:rsid w:val="000B4911"/>
    <w:rsid w:val="000B5CFC"/>
    <w:rsid w:val="000B70B7"/>
    <w:rsid w:val="000B7868"/>
    <w:rsid w:val="000C4A7C"/>
    <w:rsid w:val="000C7136"/>
    <w:rsid w:val="000C7447"/>
    <w:rsid w:val="000D2131"/>
    <w:rsid w:val="000E0E40"/>
    <w:rsid w:val="000E0F50"/>
    <w:rsid w:val="000E2A18"/>
    <w:rsid w:val="000E3EEF"/>
    <w:rsid w:val="000E52BE"/>
    <w:rsid w:val="000E6C7E"/>
    <w:rsid w:val="000E7110"/>
    <w:rsid w:val="000E762B"/>
    <w:rsid w:val="000F12E5"/>
    <w:rsid w:val="000F148F"/>
    <w:rsid w:val="000F39C5"/>
    <w:rsid w:val="000F4288"/>
    <w:rsid w:val="000F574C"/>
    <w:rsid w:val="000F5FD2"/>
    <w:rsid w:val="000F6167"/>
    <w:rsid w:val="000F6372"/>
    <w:rsid w:val="000F7D04"/>
    <w:rsid w:val="00101DC8"/>
    <w:rsid w:val="00103CCF"/>
    <w:rsid w:val="00103F3F"/>
    <w:rsid w:val="0010586F"/>
    <w:rsid w:val="00110839"/>
    <w:rsid w:val="00111F15"/>
    <w:rsid w:val="00112565"/>
    <w:rsid w:val="00112C0C"/>
    <w:rsid w:val="00113B2A"/>
    <w:rsid w:val="00114D75"/>
    <w:rsid w:val="0011613A"/>
    <w:rsid w:val="001169C0"/>
    <w:rsid w:val="00117333"/>
    <w:rsid w:val="00120E5F"/>
    <w:rsid w:val="001220E9"/>
    <w:rsid w:val="001223E4"/>
    <w:rsid w:val="00122CE8"/>
    <w:rsid w:val="00123A15"/>
    <w:rsid w:val="00123CB3"/>
    <w:rsid w:val="00131335"/>
    <w:rsid w:val="0013187F"/>
    <w:rsid w:val="00133C02"/>
    <w:rsid w:val="001342B9"/>
    <w:rsid w:val="001348E1"/>
    <w:rsid w:val="00136B14"/>
    <w:rsid w:val="00136DF8"/>
    <w:rsid w:val="001402EC"/>
    <w:rsid w:val="001408FC"/>
    <w:rsid w:val="00141336"/>
    <w:rsid w:val="00141784"/>
    <w:rsid w:val="001442E8"/>
    <w:rsid w:val="0014692C"/>
    <w:rsid w:val="00146D21"/>
    <w:rsid w:val="001509E5"/>
    <w:rsid w:val="00154657"/>
    <w:rsid w:val="001550C6"/>
    <w:rsid w:val="001601C9"/>
    <w:rsid w:val="0016082A"/>
    <w:rsid w:val="00161B6A"/>
    <w:rsid w:val="00162502"/>
    <w:rsid w:val="001652E7"/>
    <w:rsid w:val="001653A4"/>
    <w:rsid w:val="001671BF"/>
    <w:rsid w:val="00167415"/>
    <w:rsid w:val="00172F1C"/>
    <w:rsid w:val="001810A2"/>
    <w:rsid w:val="00183C70"/>
    <w:rsid w:val="00185DAE"/>
    <w:rsid w:val="0018603A"/>
    <w:rsid w:val="001871E4"/>
    <w:rsid w:val="001909E1"/>
    <w:rsid w:val="00192F9B"/>
    <w:rsid w:val="00193785"/>
    <w:rsid w:val="00193A8F"/>
    <w:rsid w:val="00193EEC"/>
    <w:rsid w:val="001A16BD"/>
    <w:rsid w:val="001A235F"/>
    <w:rsid w:val="001A4769"/>
    <w:rsid w:val="001A49B9"/>
    <w:rsid w:val="001A645F"/>
    <w:rsid w:val="001A7573"/>
    <w:rsid w:val="001A7EB9"/>
    <w:rsid w:val="001B18B5"/>
    <w:rsid w:val="001B4F03"/>
    <w:rsid w:val="001B5641"/>
    <w:rsid w:val="001C0CD2"/>
    <w:rsid w:val="001C0DFB"/>
    <w:rsid w:val="001C3F8F"/>
    <w:rsid w:val="001C50A6"/>
    <w:rsid w:val="001C757D"/>
    <w:rsid w:val="001D076E"/>
    <w:rsid w:val="001D16ED"/>
    <w:rsid w:val="001D1947"/>
    <w:rsid w:val="001D2AC4"/>
    <w:rsid w:val="001D616C"/>
    <w:rsid w:val="001D6C82"/>
    <w:rsid w:val="001D7895"/>
    <w:rsid w:val="001D7B81"/>
    <w:rsid w:val="001E244D"/>
    <w:rsid w:val="001E32E0"/>
    <w:rsid w:val="001E6A52"/>
    <w:rsid w:val="001E6FDA"/>
    <w:rsid w:val="001F0215"/>
    <w:rsid w:val="001F0634"/>
    <w:rsid w:val="001F0BF6"/>
    <w:rsid w:val="001F14A6"/>
    <w:rsid w:val="001F3090"/>
    <w:rsid w:val="001F48A8"/>
    <w:rsid w:val="001F4E27"/>
    <w:rsid w:val="002011F6"/>
    <w:rsid w:val="002024CF"/>
    <w:rsid w:val="00204550"/>
    <w:rsid w:val="002068AB"/>
    <w:rsid w:val="002106BD"/>
    <w:rsid w:val="00210EEA"/>
    <w:rsid w:val="00211290"/>
    <w:rsid w:val="002146A4"/>
    <w:rsid w:val="00215297"/>
    <w:rsid w:val="00216919"/>
    <w:rsid w:val="00216A24"/>
    <w:rsid w:val="00216BE0"/>
    <w:rsid w:val="00220A5C"/>
    <w:rsid w:val="00220F13"/>
    <w:rsid w:val="002214B6"/>
    <w:rsid w:val="00222B62"/>
    <w:rsid w:val="00223701"/>
    <w:rsid w:val="00223FA1"/>
    <w:rsid w:val="00224E8D"/>
    <w:rsid w:val="0022573A"/>
    <w:rsid w:val="00226425"/>
    <w:rsid w:val="002273FB"/>
    <w:rsid w:val="002350AB"/>
    <w:rsid w:val="00240ECD"/>
    <w:rsid w:val="0024240B"/>
    <w:rsid w:val="00244E10"/>
    <w:rsid w:val="00245070"/>
    <w:rsid w:val="002456AC"/>
    <w:rsid w:val="00246960"/>
    <w:rsid w:val="002469EF"/>
    <w:rsid w:val="00250337"/>
    <w:rsid w:val="00250820"/>
    <w:rsid w:val="00250FFF"/>
    <w:rsid w:val="002520BA"/>
    <w:rsid w:val="00252265"/>
    <w:rsid w:val="002545B6"/>
    <w:rsid w:val="002563F3"/>
    <w:rsid w:val="002573AD"/>
    <w:rsid w:val="00257C74"/>
    <w:rsid w:val="00257DEA"/>
    <w:rsid w:val="00261FE9"/>
    <w:rsid w:val="0026574F"/>
    <w:rsid w:val="002669A7"/>
    <w:rsid w:val="00267131"/>
    <w:rsid w:val="002724F8"/>
    <w:rsid w:val="00272D59"/>
    <w:rsid w:val="00272FDB"/>
    <w:rsid w:val="0027318B"/>
    <w:rsid w:val="00277007"/>
    <w:rsid w:val="00277E4E"/>
    <w:rsid w:val="002800BA"/>
    <w:rsid w:val="002828BF"/>
    <w:rsid w:val="002828CF"/>
    <w:rsid w:val="00283D3E"/>
    <w:rsid w:val="00290700"/>
    <w:rsid w:val="0029092E"/>
    <w:rsid w:val="00291628"/>
    <w:rsid w:val="00295D04"/>
    <w:rsid w:val="00296C1E"/>
    <w:rsid w:val="002A098B"/>
    <w:rsid w:val="002A18C0"/>
    <w:rsid w:val="002A3677"/>
    <w:rsid w:val="002A5AE0"/>
    <w:rsid w:val="002A5E74"/>
    <w:rsid w:val="002A7EDE"/>
    <w:rsid w:val="002B14F6"/>
    <w:rsid w:val="002B6789"/>
    <w:rsid w:val="002B7408"/>
    <w:rsid w:val="002C13C1"/>
    <w:rsid w:val="002C2C22"/>
    <w:rsid w:val="002D001A"/>
    <w:rsid w:val="002D0F13"/>
    <w:rsid w:val="002D1411"/>
    <w:rsid w:val="002D2429"/>
    <w:rsid w:val="002D2B6B"/>
    <w:rsid w:val="002D2C37"/>
    <w:rsid w:val="002D35D7"/>
    <w:rsid w:val="002D48EB"/>
    <w:rsid w:val="002D522C"/>
    <w:rsid w:val="002D7403"/>
    <w:rsid w:val="002D7421"/>
    <w:rsid w:val="002D7B26"/>
    <w:rsid w:val="002E0F44"/>
    <w:rsid w:val="002E11A7"/>
    <w:rsid w:val="002E3BEE"/>
    <w:rsid w:val="002E3FE6"/>
    <w:rsid w:val="002E7771"/>
    <w:rsid w:val="002F3179"/>
    <w:rsid w:val="002F6C88"/>
    <w:rsid w:val="002F7612"/>
    <w:rsid w:val="002F793A"/>
    <w:rsid w:val="00303CE6"/>
    <w:rsid w:val="003047D4"/>
    <w:rsid w:val="00311076"/>
    <w:rsid w:val="003120AB"/>
    <w:rsid w:val="00312724"/>
    <w:rsid w:val="003259AD"/>
    <w:rsid w:val="003305D4"/>
    <w:rsid w:val="00331013"/>
    <w:rsid w:val="00337F15"/>
    <w:rsid w:val="0034624D"/>
    <w:rsid w:val="003466AB"/>
    <w:rsid w:val="00347833"/>
    <w:rsid w:val="003506AB"/>
    <w:rsid w:val="00351D69"/>
    <w:rsid w:val="0035347C"/>
    <w:rsid w:val="00353E48"/>
    <w:rsid w:val="00354D63"/>
    <w:rsid w:val="00354E1F"/>
    <w:rsid w:val="00355143"/>
    <w:rsid w:val="003571B1"/>
    <w:rsid w:val="003625CD"/>
    <w:rsid w:val="00362CE9"/>
    <w:rsid w:val="003632C4"/>
    <w:rsid w:val="003639D2"/>
    <w:rsid w:val="00363BC8"/>
    <w:rsid w:val="00364594"/>
    <w:rsid w:val="00364721"/>
    <w:rsid w:val="00364C1C"/>
    <w:rsid w:val="00371946"/>
    <w:rsid w:val="003732AD"/>
    <w:rsid w:val="0038160D"/>
    <w:rsid w:val="00382E0C"/>
    <w:rsid w:val="00385BFF"/>
    <w:rsid w:val="003867C7"/>
    <w:rsid w:val="00386BD8"/>
    <w:rsid w:val="00387AC1"/>
    <w:rsid w:val="00390DCD"/>
    <w:rsid w:val="00390F61"/>
    <w:rsid w:val="0039187A"/>
    <w:rsid w:val="00396CAD"/>
    <w:rsid w:val="00397520"/>
    <w:rsid w:val="003A4C52"/>
    <w:rsid w:val="003A550B"/>
    <w:rsid w:val="003A707B"/>
    <w:rsid w:val="003B027B"/>
    <w:rsid w:val="003B02F8"/>
    <w:rsid w:val="003B0688"/>
    <w:rsid w:val="003B0EC0"/>
    <w:rsid w:val="003B1867"/>
    <w:rsid w:val="003B1A12"/>
    <w:rsid w:val="003B1AD7"/>
    <w:rsid w:val="003B285D"/>
    <w:rsid w:val="003B699D"/>
    <w:rsid w:val="003B6B97"/>
    <w:rsid w:val="003B7BDD"/>
    <w:rsid w:val="003C05CB"/>
    <w:rsid w:val="003C1D7B"/>
    <w:rsid w:val="003C3EE5"/>
    <w:rsid w:val="003C4007"/>
    <w:rsid w:val="003C6075"/>
    <w:rsid w:val="003C7279"/>
    <w:rsid w:val="003D1932"/>
    <w:rsid w:val="003D20BC"/>
    <w:rsid w:val="003D3190"/>
    <w:rsid w:val="003D5027"/>
    <w:rsid w:val="003D5115"/>
    <w:rsid w:val="003E2DC2"/>
    <w:rsid w:val="003E2FF2"/>
    <w:rsid w:val="003E42AB"/>
    <w:rsid w:val="003E59E3"/>
    <w:rsid w:val="003F2F58"/>
    <w:rsid w:val="003F2F59"/>
    <w:rsid w:val="003F4B20"/>
    <w:rsid w:val="003F7BC5"/>
    <w:rsid w:val="004001DF"/>
    <w:rsid w:val="004008FF"/>
    <w:rsid w:val="00400957"/>
    <w:rsid w:val="00401C68"/>
    <w:rsid w:val="00404CCA"/>
    <w:rsid w:val="00406159"/>
    <w:rsid w:val="00406A11"/>
    <w:rsid w:val="0041013E"/>
    <w:rsid w:val="00413C5A"/>
    <w:rsid w:val="00414C90"/>
    <w:rsid w:val="004179B3"/>
    <w:rsid w:val="00421669"/>
    <w:rsid w:val="00422DE5"/>
    <w:rsid w:val="00424ECA"/>
    <w:rsid w:val="004257ED"/>
    <w:rsid w:val="00427BF0"/>
    <w:rsid w:val="00430E1F"/>
    <w:rsid w:val="004333CF"/>
    <w:rsid w:val="00434189"/>
    <w:rsid w:val="004346AB"/>
    <w:rsid w:val="00434960"/>
    <w:rsid w:val="00441B49"/>
    <w:rsid w:val="004431DD"/>
    <w:rsid w:val="00443A89"/>
    <w:rsid w:val="0044424B"/>
    <w:rsid w:val="0044662F"/>
    <w:rsid w:val="0044797A"/>
    <w:rsid w:val="00447A95"/>
    <w:rsid w:val="004513E7"/>
    <w:rsid w:val="004542AE"/>
    <w:rsid w:val="00454358"/>
    <w:rsid w:val="00454ED1"/>
    <w:rsid w:val="00456D74"/>
    <w:rsid w:val="004572A1"/>
    <w:rsid w:val="0046149C"/>
    <w:rsid w:val="00462F92"/>
    <w:rsid w:val="004642DB"/>
    <w:rsid w:val="004647E4"/>
    <w:rsid w:val="00465D2D"/>
    <w:rsid w:val="00466D10"/>
    <w:rsid w:val="00467A7E"/>
    <w:rsid w:val="00470F98"/>
    <w:rsid w:val="00473815"/>
    <w:rsid w:val="004779F1"/>
    <w:rsid w:val="00482138"/>
    <w:rsid w:val="00482B50"/>
    <w:rsid w:val="00483AAB"/>
    <w:rsid w:val="00483B16"/>
    <w:rsid w:val="00483B3F"/>
    <w:rsid w:val="0048419C"/>
    <w:rsid w:val="004846DE"/>
    <w:rsid w:val="0048540E"/>
    <w:rsid w:val="0048697D"/>
    <w:rsid w:val="00486B06"/>
    <w:rsid w:val="00491BD3"/>
    <w:rsid w:val="00495F8C"/>
    <w:rsid w:val="00496D98"/>
    <w:rsid w:val="004A01F7"/>
    <w:rsid w:val="004A1D8C"/>
    <w:rsid w:val="004A30B9"/>
    <w:rsid w:val="004A3AC1"/>
    <w:rsid w:val="004A5F14"/>
    <w:rsid w:val="004B0B15"/>
    <w:rsid w:val="004B0F51"/>
    <w:rsid w:val="004B1BFA"/>
    <w:rsid w:val="004B2AB4"/>
    <w:rsid w:val="004B3BAF"/>
    <w:rsid w:val="004C0394"/>
    <w:rsid w:val="004C0E76"/>
    <w:rsid w:val="004C1A71"/>
    <w:rsid w:val="004C2769"/>
    <w:rsid w:val="004C501C"/>
    <w:rsid w:val="004C55EB"/>
    <w:rsid w:val="004C74CC"/>
    <w:rsid w:val="004D13F4"/>
    <w:rsid w:val="004D543A"/>
    <w:rsid w:val="004D5AE4"/>
    <w:rsid w:val="004D6D6B"/>
    <w:rsid w:val="004D717B"/>
    <w:rsid w:val="004E235C"/>
    <w:rsid w:val="004E35F1"/>
    <w:rsid w:val="004E543E"/>
    <w:rsid w:val="004F3B04"/>
    <w:rsid w:val="004F47C0"/>
    <w:rsid w:val="004F589B"/>
    <w:rsid w:val="004F600F"/>
    <w:rsid w:val="004F6A53"/>
    <w:rsid w:val="00502734"/>
    <w:rsid w:val="00503F82"/>
    <w:rsid w:val="00504C44"/>
    <w:rsid w:val="00506041"/>
    <w:rsid w:val="00507612"/>
    <w:rsid w:val="0051024A"/>
    <w:rsid w:val="00512516"/>
    <w:rsid w:val="00513E1C"/>
    <w:rsid w:val="0051514C"/>
    <w:rsid w:val="005155A5"/>
    <w:rsid w:val="005212B7"/>
    <w:rsid w:val="00521FF3"/>
    <w:rsid w:val="00523803"/>
    <w:rsid w:val="00523EC4"/>
    <w:rsid w:val="005258E4"/>
    <w:rsid w:val="00526586"/>
    <w:rsid w:val="0053152A"/>
    <w:rsid w:val="00534975"/>
    <w:rsid w:val="005355C9"/>
    <w:rsid w:val="00535968"/>
    <w:rsid w:val="00541BE4"/>
    <w:rsid w:val="00541EB2"/>
    <w:rsid w:val="00545B4F"/>
    <w:rsid w:val="00546067"/>
    <w:rsid w:val="00546C97"/>
    <w:rsid w:val="00547658"/>
    <w:rsid w:val="00552126"/>
    <w:rsid w:val="00553406"/>
    <w:rsid w:val="00553451"/>
    <w:rsid w:val="00553FF5"/>
    <w:rsid w:val="0055444B"/>
    <w:rsid w:val="005551F4"/>
    <w:rsid w:val="00555ED1"/>
    <w:rsid w:val="00556EB3"/>
    <w:rsid w:val="00560153"/>
    <w:rsid w:val="005623D7"/>
    <w:rsid w:val="00564474"/>
    <w:rsid w:val="005657EE"/>
    <w:rsid w:val="005660B0"/>
    <w:rsid w:val="00570482"/>
    <w:rsid w:val="00571413"/>
    <w:rsid w:val="00574FA9"/>
    <w:rsid w:val="0057534A"/>
    <w:rsid w:val="0057685C"/>
    <w:rsid w:val="005772BA"/>
    <w:rsid w:val="0057763B"/>
    <w:rsid w:val="005819AB"/>
    <w:rsid w:val="005822C8"/>
    <w:rsid w:val="00586BAE"/>
    <w:rsid w:val="00587E51"/>
    <w:rsid w:val="00590331"/>
    <w:rsid w:val="005923C0"/>
    <w:rsid w:val="00592A63"/>
    <w:rsid w:val="005941E8"/>
    <w:rsid w:val="00595CA6"/>
    <w:rsid w:val="00595E7F"/>
    <w:rsid w:val="005973A7"/>
    <w:rsid w:val="005A24CC"/>
    <w:rsid w:val="005A2849"/>
    <w:rsid w:val="005A7132"/>
    <w:rsid w:val="005A71A9"/>
    <w:rsid w:val="005B0687"/>
    <w:rsid w:val="005B2B88"/>
    <w:rsid w:val="005B4F70"/>
    <w:rsid w:val="005B7931"/>
    <w:rsid w:val="005C0219"/>
    <w:rsid w:val="005C140E"/>
    <w:rsid w:val="005C3A94"/>
    <w:rsid w:val="005C5841"/>
    <w:rsid w:val="005C5C26"/>
    <w:rsid w:val="005C70DB"/>
    <w:rsid w:val="005D2046"/>
    <w:rsid w:val="005D50E1"/>
    <w:rsid w:val="005E377E"/>
    <w:rsid w:val="005E3D33"/>
    <w:rsid w:val="005F0999"/>
    <w:rsid w:val="005F09D8"/>
    <w:rsid w:val="0060048D"/>
    <w:rsid w:val="00600C01"/>
    <w:rsid w:val="0060147B"/>
    <w:rsid w:val="00603950"/>
    <w:rsid w:val="00610CF1"/>
    <w:rsid w:val="006111B0"/>
    <w:rsid w:val="00612798"/>
    <w:rsid w:val="00613C38"/>
    <w:rsid w:val="00614B22"/>
    <w:rsid w:val="00614BF4"/>
    <w:rsid w:val="00614ED5"/>
    <w:rsid w:val="00615A08"/>
    <w:rsid w:val="00616534"/>
    <w:rsid w:val="0061760B"/>
    <w:rsid w:val="00617D5D"/>
    <w:rsid w:val="00620458"/>
    <w:rsid w:val="00620E88"/>
    <w:rsid w:val="00621A10"/>
    <w:rsid w:val="00623780"/>
    <w:rsid w:val="00624A34"/>
    <w:rsid w:val="00625060"/>
    <w:rsid w:val="0062579B"/>
    <w:rsid w:val="00625952"/>
    <w:rsid w:val="00625B05"/>
    <w:rsid w:val="006272B7"/>
    <w:rsid w:val="00627BFB"/>
    <w:rsid w:val="00630050"/>
    <w:rsid w:val="00630535"/>
    <w:rsid w:val="00635C7B"/>
    <w:rsid w:val="006362B6"/>
    <w:rsid w:val="006367F2"/>
    <w:rsid w:val="0063706D"/>
    <w:rsid w:val="006401D3"/>
    <w:rsid w:val="006412C5"/>
    <w:rsid w:val="0064229F"/>
    <w:rsid w:val="00643898"/>
    <w:rsid w:val="00643DCF"/>
    <w:rsid w:val="00645AB6"/>
    <w:rsid w:val="0064663B"/>
    <w:rsid w:val="00650CF6"/>
    <w:rsid w:val="00650DEB"/>
    <w:rsid w:val="00654741"/>
    <w:rsid w:val="00655232"/>
    <w:rsid w:val="00656313"/>
    <w:rsid w:val="00657A55"/>
    <w:rsid w:val="006610A9"/>
    <w:rsid w:val="00663F1E"/>
    <w:rsid w:val="00666531"/>
    <w:rsid w:val="006725BD"/>
    <w:rsid w:val="00673B31"/>
    <w:rsid w:val="00674F03"/>
    <w:rsid w:val="00675300"/>
    <w:rsid w:val="006755C8"/>
    <w:rsid w:val="00676D72"/>
    <w:rsid w:val="00680BE5"/>
    <w:rsid w:val="00681EB4"/>
    <w:rsid w:val="006824B3"/>
    <w:rsid w:val="0068752B"/>
    <w:rsid w:val="00690F80"/>
    <w:rsid w:val="00691228"/>
    <w:rsid w:val="00692B0F"/>
    <w:rsid w:val="00692E81"/>
    <w:rsid w:val="00697BCE"/>
    <w:rsid w:val="00697FF1"/>
    <w:rsid w:val="006A1C8B"/>
    <w:rsid w:val="006A5D89"/>
    <w:rsid w:val="006A6A74"/>
    <w:rsid w:val="006B16C3"/>
    <w:rsid w:val="006B17BB"/>
    <w:rsid w:val="006B2544"/>
    <w:rsid w:val="006B2A36"/>
    <w:rsid w:val="006B2DA6"/>
    <w:rsid w:val="006B47A4"/>
    <w:rsid w:val="006B6CB3"/>
    <w:rsid w:val="006B717D"/>
    <w:rsid w:val="006B76DF"/>
    <w:rsid w:val="006B788A"/>
    <w:rsid w:val="006C1586"/>
    <w:rsid w:val="006C3334"/>
    <w:rsid w:val="006C3B93"/>
    <w:rsid w:val="006C72CB"/>
    <w:rsid w:val="006D0ABB"/>
    <w:rsid w:val="006D4FC4"/>
    <w:rsid w:val="006D5405"/>
    <w:rsid w:val="006D595E"/>
    <w:rsid w:val="006D66C2"/>
    <w:rsid w:val="006D7559"/>
    <w:rsid w:val="006E458A"/>
    <w:rsid w:val="006E5477"/>
    <w:rsid w:val="006E5725"/>
    <w:rsid w:val="006E5AF7"/>
    <w:rsid w:val="006F2F86"/>
    <w:rsid w:val="006F3733"/>
    <w:rsid w:val="006F52F4"/>
    <w:rsid w:val="006F6D8C"/>
    <w:rsid w:val="006F715C"/>
    <w:rsid w:val="006F722A"/>
    <w:rsid w:val="006F7302"/>
    <w:rsid w:val="006F7CE9"/>
    <w:rsid w:val="00701D91"/>
    <w:rsid w:val="00702681"/>
    <w:rsid w:val="00703EC1"/>
    <w:rsid w:val="00704C50"/>
    <w:rsid w:val="0070676D"/>
    <w:rsid w:val="00711864"/>
    <w:rsid w:val="0071426E"/>
    <w:rsid w:val="00714285"/>
    <w:rsid w:val="0071447C"/>
    <w:rsid w:val="00714A77"/>
    <w:rsid w:val="00714C01"/>
    <w:rsid w:val="0071567E"/>
    <w:rsid w:val="00715C3F"/>
    <w:rsid w:val="007245B9"/>
    <w:rsid w:val="0072675C"/>
    <w:rsid w:val="00726B5C"/>
    <w:rsid w:val="00727CB1"/>
    <w:rsid w:val="00730EEC"/>
    <w:rsid w:val="007327D2"/>
    <w:rsid w:val="0073689D"/>
    <w:rsid w:val="00746A91"/>
    <w:rsid w:val="007546D1"/>
    <w:rsid w:val="007546E3"/>
    <w:rsid w:val="00754CC0"/>
    <w:rsid w:val="007552FA"/>
    <w:rsid w:val="00757012"/>
    <w:rsid w:val="00763672"/>
    <w:rsid w:val="007667AA"/>
    <w:rsid w:val="00766C0F"/>
    <w:rsid w:val="007722CF"/>
    <w:rsid w:val="00774D5B"/>
    <w:rsid w:val="0077512D"/>
    <w:rsid w:val="00776D61"/>
    <w:rsid w:val="00777A8D"/>
    <w:rsid w:val="007816D4"/>
    <w:rsid w:val="00782E4D"/>
    <w:rsid w:val="007838A3"/>
    <w:rsid w:val="00783C22"/>
    <w:rsid w:val="007840BD"/>
    <w:rsid w:val="00784B4A"/>
    <w:rsid w:val="00785375"/>
    <w:rsid w:val="007855E2"/>
    <w:rsid w:val="00785FD7"/>
    <w:rsid w:val="0078658C"/>
    <w:rsid w:val="0078738A"/>
    <w:rsid w:val="00787783"/>
    <w:rsid w:val="007904A7"/>
    <w:rsid w:val="00792D3D"/>
    <w:rsid w:val="00793428"/>
    <w:rsid w:val="00795574"/>
    <w:rsid w:val="007970B6"/>
    <w:rsid w:val="007A10F6"/>
    <w:rsid w:val="007A20A5"/>
    <w:rsid w:val="007A22FB"/>
    <w:rsid w:val="007A32D9"/>
    <w:rsid w:val="007A3466"/>
    <w:rsid w:val="007A6C6B"/>
    <w:rsid w:val="007A7FD6"/>
    <w:rsid w:val="007B1672"/>
    <w:rsid w:val="007B263F"/>
    <w:rsid w:val="007B328E"/>
    <w:rsid w:val="007B44B0"/>
    <w:rsid w:val="007B56BD"/>
    <w:rsid w:val="007B58ED"/>
    <w:rsid w:val="007B6E2C"/>
    <w:rsid w:val="007C1A35"/>
    <w:rsid w:val="007C4F4C"/>
    <w:rsid w:val="007D200E"/>
    <w:rsid w:val="007D2987"/>
    <w:rsid w:val="007D3488"/>
    <w:rsid w:val="007D3C2C"/>
    <w:rsid w:val="007D4D63"/>
    <w:rsid w:val="007D6A0A"/>
    <w:rsid w:val="007E10A5"/>
    <w:rsid w:val="007E14E7"/>
    <w:rsid w:val="007E3FBD"/>
    <w:rsid w:val="007E4FC5"/>
    <w:rsid w:val="007F1CC6"/>
    <w:rsid w:val="007F29C0"/>
    <w:rsid w:val="007F2B82"/>
    <w:rsid w:val="00801C57"/>
    <w:rsid w:val="00802882"/>
    <w:rsid w:val="00802C9D"/>
    <w:rsid w:val="00803042"/>
    <w:rsid w:val="00803702"/>
    <w:rsid w:val="00805B51"/>
    <w:rsid w:val="008101AF"/>
    <w:rsid w:val="00812E6F"/>
    <w:rsid w:val="008143B6"/>
    <w:rsid w:val="00815966"/>
    <w:rsid w:val="00820237"/>
    <w:rsid w:val="00820C5B"/>
    <w:rsid w:val="00821CB3"/>
    <w:rsid w:val="00821E2F"/>
    <w:rsid w:val="008230BA"/>
    <w:rsid w:val="00825DC3"/>
    <w:rsid w:val="0082780A"/>
    <w:rsid w:val="00831E16"/>
    <w:rsid w:val="00832C55"/>
    <w:rsid w:val="00833473"/>
    <w:rsid w:val="00833BF8"/>
    <w:rsid w:val="00835550"/>
    <w:rsid w:val="008360F3"/>
    <w:rsid w:val="00836518"/>
    <w:rsid w:val="00837B3D"/>
    <w:rsid w:val="008439CA"/>
    <w:rsid w:val="00844B96"/>
    <w:rsid w:val="00847325"/>
    <w:rsid w:val="00847899"/>
    <w:rsid w:val="00850236"/>
    <w:rsid w:val="00851D44"/>
    <w:rsid w:val="00853C1D"/>
    <w:rsid w:val="00857E82"/>
    <w:rsid w:val="00860ACA"/>
    <w:rsid w:val="00861E03"/>
    <w:rsid w:val="0086261E"/>
    <w:rsid w:val="008629BC"/>
    <w:rsid w:val="008633C1"/>
    <w:rsid w:val="00863FC6"/>
    <w:rsid w:val="00865134"/>
    <w:rsid w:val="00866373"/>
    <w:rsid w:val="00866A2F"/>
    <w:rsid w:val="00871C98"/>
    <w:rsid w:val="00873A29"/>
    <w:rsid w:val="008750CD"/>
    <w:rsid w:val="0087515B"/>
    <w:rsid w:val="00875A3A"/>
    <w:rsid w:val="00876766"/>
    <w:rsid w:val="008770E7"/>
    <w:rsid w:val="00877DF7"/>
    <w:rsid w:val="008805AC"/>
    <w:rsid w:val="008810AB"/>
    <w:rsid w:val="00881315"/>
    <w:rsid w:val="0088160B"/>
    <w:rsid w:val="00881BB5"/>
    <w:rsid w:val="00884DDA"/>
    <w:rsid w:val="00887696"/>
    <w:rsid w:val="00890759"/>
    <w:rsid w:val="00891284"/>
    <w:rsid w:val="0089146A"/>
    <w:rsid w:val="008922D1"/>
    <w:rsid w:val="00892316"/>
    <w:rsid w:val="008946E1"/>
    <w:rsid w:val="0089744C"/>
    <w:rsid w:val="008A036B"/>
    <w:rsid w:val="008A31D6"/>
    <w:rsid w:val="008A4452"/>
    <w:rsid w:val="008A6BFD"/>
    <w:rsid w:val="008B0E32"/>
    <w:rsid w:val="008B3328"/>
    <w:rsid w:val="008B3D0E"/>
    <w:rsid w:val="008B4012"/>
    <w:rsid w:val="008B456C"/>
    <w:rsid w:val="008B4DFE"/>
    <w:rsid w:val="008B5296"/>
    <w:rsid w:val="008C2DE8"/>
    <w:rsid w:val="008C36BB"/>
    <w:rsid w:val="008C52E6"/>
    <w:rsid w:val="008C5316"/>
    <w:rsid w:val="008C5458"/>
    <w:rsid w:val="008D01B3"/>
    <w:rsid w:val="008D0BF1"/>
    <w:rsid w:val="008D13A4"/>
    <w:rsid w:val="008D218F"/>
    <w:rsid w:val="008D3F7B"/>
    <w:rsid w:val="008D5399"/>
    <w:rsid w:val="008D55CF"/>
    <w:rsid w:val="008D753C"/>
    <w:rsid w:val="008D774B"/>
    <w:rsid w:val="008E0070"/>
    <w:rsid w:val="008E0E57"/>
    <w:rsid w:val="008E2CC5"/>
    <w:rsid w:val="008E32CD"/>
    <w:rsid w:val="008E3363"/>
    <w:rsid w:val="008E4BAC"/>
    <w:rsid w:val="008E6290"/>
    <w:rsid w:val="008E731C"/>
    <w:rsid w:val="008F06B2"/>
    <w:rsid w:val="008F09AC"/>
    <w:rsid w:val="008F0F01"/>
    <w:rsid w:val="008F542B"/>
    <w:rsid w:val="008F5B07"/>
    <w:rsid w:val="008F6DD2"/>
    <w:rsid w:val="008F71DC"/>
    <w:rsid w:val="00900657"/>
    <w:rsid w:val="00901704"/>
    <w:rsid w:val="00901A7D"/>
    <w:rsid w:val="00903180"/>
    <w:rsid w:val="00905E68"/>
    <w:rsid w:val="00905E6E"/>
    <w:rsid w:val="0090707F"/>
    <w:rsid w:val="00910C6C"/>
    <w:rsid w:val="0091375C"/>
    <w:rsid w:val="00916DBD"/>
    <w:rsid w:val="00916F10"/>
    <w:rsid w:val="0091702D"/>
    <w:rsid w:val="009201BC"/>
    <w:rsid w:val="00920B4A"/>
    <w:rsid w:val="00920C5D"/>
    <w:rsid w:val="00922A90"/>
    <w:rsid w:val="0092321D"/>
    <w:rsid w:val="00923B98"/>
    <w:rsid w:val="009247A3"/>
    <w:rsid w:val="009259BC"/>
    <w:rsid w:val="00926EAF"/>
    <w:rsid w:val="00930187"/>
    <w:rsid w:val="009327E4"/>
    <w:rsid w:val="0093431B"/>
    <w:rsid w:val="00934D77"/>
    <w:rsid w:val="009371D5"/>
    <w:rsid w:val="00940285"/>
    <w:rsid w:val="009415C9"/>
    <w:rsid w:val="00943073"/>
    <w:rsid w:val="0094322D"/>
    <w:rsid w:val="00944224"/>
    <w:rsid w:val="00944981"/>
    <w:rsid w:val="00947F45"/>
    <w:rsid w:val="00950F69"/>
    <w:rsid w:val="00952A99"/>
    <w:rsid w:val="00953350"/>
    <w:rsid w:val="00955369"/>
    <w:rsid w:val="00960DE0"/>
    <w:rsid w:val="00966A35"/>
    <w:rsid w:val="00966EEA"/>
    <w:rsid w:val="009671A2"/>
    <w:rsid w:val="00967B8B"/>
    <w:rsid w:val="00970699"/>
    <w:rsid w:val="00973E7A"/>
    <w:rsid w:val="009804E4"/>
    <w:rsid w:val="00980F70"/>
    <w:rsid w:val="009832B6"/>
    <w:rsid w:val="0098547C"/>
    <w:rsid w:val="00990E49"/>
    <w:rsid w:val="00991246"/>
    <w:rsid w:val="0099345D"/>
    <w:rsid w:val="00993A1F"/>
    <w:rsid w:val="00993D0E"/>
    <w:rsid w:val="00994D11"/>
    <w:rsid w:val="00994EBC"/>
    <w:rsid w:val="00995332"/>
    <w:rsid w:val="009978FA"/>
    <w:rsid w:val="009A090C"/>
    <w:rsid w:val="009A0CB9"/>
    <w:rsid w:val="009A1039"/>
    <w:rsid w:val="009A1B5E"/>
    <w:rsid w:val="009A4E6D"/>
    <w:rsid w:val="009A568C"/>
    <w:rsid w:val="009A59DC"/>
    <w:rsid w:val="009A636E"/>
    <w:rsid w:val="009A7BAD"/>
    <w:rsid w:val="009B2C15"/>
    <w:rsid w:val="009B46A0"/>
    <w:rsid w:val="009B48B5"/>
    <w:rsid w:val="009B701A"/>
    <w:rsid w:val="009C248F"/>
    <w:rsid w:val="009C3426"/>
    <w:rsid w:val="009C74FD"/>
    <w:rsid w:val="009C7F4F"/>
    <w:rsid w:val="009D042A"/>
    <w:rsid w:val="009D08BE"/>
    <w:rsid w:val="009D1EBD"/>
    <w:rsid w:val="009D3677"/>
    <w:rsid w:val="009D783C"/>
    <w:rsid w:val="009E0D0E"/>
    <w:rsid w:val="009E21F5"/>
    <w:rsid w:val="009E2894"/>
    <w:rsid w:val="009E5AC8"/>
    <w:rsid w:val="009E666E"/>
    <w:rsid w:val="009E7AD5"/>
    <w:rsid w:val="009F1509"/>
    <w:rsid w:val="009F1F31"/>
    <w:rsid w:val="009F257C"/>
    <w:rsid w:val="009F4012"/>
    <w:rsid w:val="009F4271"/>
    <w:rsid w:val="009F7AD9"/>
    <w:rsid w:val="00A00C3C"/>
    <w:rsid w:val="00A020E6"/>
    <w:rsid w:val="00A03953"/>
    <w:rsid w:val="00A04E91"/>
    <w:rsid w:val="00A067C2"/>
    <w:rsid w:val="00A073AB"/>
    <w:rsid w:val="00A10DCD"/>
    <w:rsid w:val="00A12023"/>
    <w:rsid w:val="00A124A4"/>
    <w:rsid w:val="00A12A08"/>
    <w:rsid w:val="00A133A7"/>
    <w:rsid w:val="00A15158"/>
    <w:rsid w:val="00A17B8F"/>
    <w:rsid w:val="00A210FD"/>
    <w:rsid w:val="00A24214"/>
    <w:rsid w:val="00A244C3"/>
    <w:rsid w:val="00A24FF5"/>
    <w:rsid w:val="00A25E58"/>
    <w:rsid w:val="00A26880"/>
    <w:rsid w:val="00A27222"/>
    <w:rsid w:val="00A2781F"/>
    <w:rsid w:val="00A35231"/>
    <w:rsid w:val="00A4164C"/>
    <w:rsid w:val="00A44531"/>
    <w:rsid w:val="00A505F5"/>
    <w:rsid w:val="00A51EFC"/>
    <w:rsid w:val="00A526F7"/>
    <w:rsid w:val="00A5564E"/>
    <w:rsid w:val="00A55A09"/>
    <w:rsid w:val="00A56EEC"/>
    <w:rsid w:val="00A57759"/>
    <w:rsid w:val="00A60087"/>
    <w:rsid w:val="00A63136"/>
    <w:rsid w:val="00A64522"/>
    <w:rsid w:val="00A64668"/>
    <w:rsid w:val="00A65DA7"/>
    <w:rsid w:val="00A6736F"/>
    <w:rsid w:val="00A6775D"/>
    <w:rsid w:val="00A677CA"/>
    <w:rsid w:val="00A71AB3"/>
    <w:rsid w:val="00A7220F"/>
    <w:rsid w:val="00A7747C"/>
    <w:rsid w:val="00A77FAF"/>
    <w:rsid w:val="00A85FC5"/>
    <w:rsid w:val="00A8690A"/>
    <w:rsid w:val="00A86A75"/>
    <w:rsid w:val="00A94EA2"/>
    <w:rsid w:val="00A9530D"/>
    <w:rsid w:val="00A95F2B"/>
    <w:rsid w:val="00A96EFE"/>
    <w:rsid w:val="00AA1318"/>
    <w:rsid w:val="00AA3FF6"/>
    <w:rsid w:val="00AA5B9E"/>
    <w:rsid w:val="00AA5F82"/>
    <w:rsid w:val="00AA60BE"/>
    <w:rsid w:val="00AA7EED"/>
    <w:rsid w:val="00AB029C"/>
    <w:rsid w:val="00AB10E4"/>
    <w:rsid w:val="00AB2DE0"/>
    <w:rsid w:val="00AB34C3"/>
    <w:rsid w:val="00AB43A8"/>
    <w:rsid w:val="00AB4989"/>
    <w:rsid w:val="00AB69C5"/>
    <w:rsid w:val="00AB7A81"/>
    <w:rsid w:val="00AC0BCC"/>
    <w:rsid w:val="00AC2C0F"/>
    <w:rsid w:val="00AC5AF4"/>
    <w:rsid w:val="00AC6D01"/>
    <w:rsid w:val="00AC7520"/>
    <w:rsid w:val="00AD20B9"/>
    <w:rsid w:val="00AD3030"/>
    <w:rsid w:val="00AD38C9"/>
    <w:rsid w:val="00AD3C34"/>
    <w:rsid w:val="00AD51AE"/>
    <w:rsid w:val="00AD5330"/>
    <w:rsid w:val="00AD647E"/>
    <w:rsid w:val="00AD6C19"/>
    <w:rsid w:val="00AE1226"/>
    <w:rsid w:val="00AE5778"/>
    <w:rsid w:val="00AE7EDE"/>
    <w:rsid w:val="00AF09C1"/>
    <w:rsid w:val="00AF0FDF"/>
    <w:rsid w:val="00AF204D"/>
    <w:rsid w:val="00AF29B8"/>
    <w:rsid w:val="00AF43D0"/>
    <w:rsid w:val="00AF50D3"/>
    <w:rsid w:val="00AF5183"/>
    <w:rsid w:val="00AF5841"/>
    <w:rsid w:val="00AF5BDA"/>
    <w:rsid w:val="00AF5DF3"/>
    <w:rsid w:val="00AF6076"/>
    <w:rsid w:val="00AF6CE9"/>
    <w:rsid w:val="00B010E3"/>
    <w:rsid w:val="00B01A88"/>
    <w:rsid w:val="00B01AA5"/>
    <w:rsid w:val="00B0223E"/>
    <w:rsid w:val="00B05CDF"/>
    <w:rsid w:val="00B06218"/>
    <w:rsid w:val="00B102AC"/>
    <w:rsid w:val="00B12692"/>
    <w:rsid w:val="00B1272D"/>
    <w:rsid w:val="00B12B92"/>
    <w:rsid w:val="00B13E14"/>
    <w:rsid w:val="00B148EC"/>
    <w:rsid w:val="00B15E46"/>
    <w:rsid w:val="00B1795E"/>
    <w:rsid w:val="00B17E41"/>
    <w:rsid w:val="00B2039E"/>
    <w:rsid w:val="00B210CD"/>
    <w:rsid w:val="00B2115B"/>
    <w:rsid w:val="00B21478"/>
    <w:rsid w:val="00B2148C"/>
    <w:rsid w:val="00B2279A"/>
    <w:rsid w:val="00B25E55"/>
    <w:rsid w:val="00B27A79"/>
    <w:rsid w:val="00B32D83"/>
    <w:rsid w:val="00B33C56"/>
    <w:rsid w:val="00B34246"/>
    <w:rsid w:val="00B349D2"/>
    <w:rsid w:val="00B34D56"/>
    <w:rsid w:val="00B35BEE"/>
    <w:rsid w:val="00B36392"/>
    <w:rsid w:val="00B36872"/>
    <w:rsid w:val="00B400F3"/>
    <w:rsid w:val="00B416AB"/>
    <w:rsid w:val="00B41A77"/>
    <w:rsid w:val="00B431E1"/>
    <w:rsid w:val="00B4626C"/>
    <w:rsid w:val="00B50674"/>
    <w:rsid w:val="00B518DD"/>
    <w:rsid w:val="00B52FE4"/>
    <w:rsid w:val="00B55150"/>
    <w:rsid w:val="00B556AE"/>
    <w:rsid w:val="00B56C06"/>
    <w:rsid w:val="00B60591"/>
    <w:rsid w:val="00B60D8E"/>
    <w:rsid w:val="00B624B9"/>
    <w:rsid w:val="00B63844"/>
    <w:rsid w:val="00B64A7D"/>
    <w:rsid w:val="00B64D04"/>
    <w:rsid w:val="00B65DE7"/>
    <w:rsid w:val="00B6685E"/>
    <w:rsid w:val="00B67F66"/>
    <w:rsid w:val="00B70937"/>
    <w:rsid w:val="00B71B37"/>
    <w:rsid w:val="00B74F97"/>
    <w:rsid w:val="00B824B9"/>
    <w:rsid w:val="00B826BC"/>
    <w:rsid w:val="00B82CBE"/>
    <w:rsid w:val="00B84BE1"/>
    <w:rsid w:val="00B85FFD"/>
    <w:rsid w:val="00B901DB"/>
    <w:rsid w:val="00B90352"/>
    <w:rsid w:val="00B96A02"/>
    <w:rsid w:val="00B96F5B"/>
    <w:rsid w:val="00BA03B1"/>
    <w:rsid w:val="00BA2156"/>
    <w:rsid w:val="00BA340D"/>
    <w:rsid w:val="00BA500F"/>
    <w:rsid w:val="00BB0040"/>
    <w:rsid w:val="00BB156D"/>
    <w:rsid w:val="00BB303D"/>
    <w:rsid w:val="00BB3835"/>
    <w:rsid w:val="00BB3C0A"/>
    <w:rsid w:val="00BB5007"/>
    <w:rsid w:val="00BB59B9"/>
    <w:rsid w:val="00BB5A75"/>
    <w:rsid w:val="00BC0619"/>
    <w:rsid w:val="00BC2268"/>
    <w:rsid w:val="00BC2D13"/>
    <w:rsid w:val="00BC30D5"/>
    <w:rsid w:val="00BC3352"/>
    <w:rsid w:val="00BC4382"/>
    <w:rsid w:val="00BC4BDD"/>
    <w:rsid w:val="00BD0C58"/>
    <w:rsid w:val="00BD10E8"/>
    <w:rsid w:val="00BD4F34"/>
    <w:rsid w:val="00BD59BF"/>
    <w:rsid w:val="00BD6097"/>
    <w:rsid w:val="00BE08C8"/>
    <w:rsid w:val="00BE117F"/>
    <w:rsid w:val="00BE141F"/>
    <w:rsid w:val="00BE164C"/>
    <w:rsid w:val="00BE4FEB"/>
    <w:rsid w:val="00BE5E91"/>
    <w:rsid w:val="00BE7EAB"/>
    <w:rsid w:val="00BF06ED"/>
    <w:rsid w:val="00BF0AD2"/>
    <w:rsid w:val="00BF1059"/>
    <w:rsid w:val="00BF14F0"/>
    <w:rsid w:val="00BF1B0B"/>
    <w:rsid w:val="00BF2675"/>
    <w:rsid w:val="00BF611D"/>
    <w:rsid w:val="00BF77BE"/>
    <w:rsid w:val="00C00102"/>
    <w:rsid w:val="00C006DB"/>
    <w:rsid w:val="00C00FD8"/>
    <w:rsid w:val="00C016E4"/>
    <w:rsid w:val="00C0231A"/>
    <w:rsid w:val="00C02C39"/>
    <w:rsid w:val="00C0324C"/>
    <w:rsid w:val="00C03B95"/>
    <w:rsid w:val="00C05BB4"/>
    <w:rsid w:val="00C06843"/>
    <w:rsid w:val="00C10284"/>
    <w:rsid w:val="00C12289"/>
    <w:rsid w:val="00C1243E"/>
    <w:rsid w:val="00C1388B"/>
    <w:rsid w:val="00C14B93"/>
    <w:rsid w:val="00C152B5"/>
    <w:rsid w:val="00C163C8"/>
    <w:rsid w:val="00C16A58"/>
    <w:rsid w:val="00C2148F"/>
    <w:rsid w:val="00C22C4C"/>
    <w:rsid w:val="00C22DF7"/>
    <w:rsid w:val="00C24B10"/>
    <w:rsid w:val="00C24F26"/>
    <w:rsid w:val="00C33469"/>
    <w:rsid w:val="00C36F63"/>
    <w:rsid w:val="00C422B5"/>
    <w:rsid w:val="00C45D0F"/>
    <w:rsid w:val="00C47CDC"/>
    <w:rsid w:val="00C5081B"/>
    <w:rsid w:val="00C51B59"/>
    <w:rsid w:val="00C520B7"/>
    <w:rsid w:val="00C52852"/>
    <w:rsid w:val="00C54EF1"/>
    <w:rsid w:val="00C554FB"/>
    <w:rsid w:val="00C564D9"/>
    <w:rsid w:val="00C56737"/>
    <w:rsid w:val="00C56766"/>
    <w:rsid w:val="00C65800"/>
    <w:rsid w:val="00C67E71"/>
    <w:rsid w:val="00C72BB9"/>
    <w:rsid w:val="00C738A2"/>
    <w:rsid w:val="00C74AD2"/>
    <w:rsid w:val="00C74E89"/>
    <w:rsid w:val="00C754C8"/>
    <w:rsid w:val="00C7587E"/>
    <w:rsid w:val="00C76661"/>
    <w:rsid w:val="00C849CD"/>
    <w:rsid w:val="00C858FB"/>
    <w:rsid w:val="00C86F92"/>
    <w:rsid w:val="00C90A86"/>
    <w:rsid w:val="00C92908"/>
    <w:rsid w:val="00C9392C"/>
    <w:rsid w:val="00C93AFE"/>
    <w:rsid w:val="00C93C64"/>
    <w:rsid w:val="00C969B3"/>
    <w:rsid w:val="00CA2FC3"/>
    <w:rsid w:val="00CA3BEC"/>
    <w:rsid w:val="00CA7F96"/>
    <w:rsid w:val="00CB5AD5"/>
    <w:rsid w:val="00CB6F33"/>
    <w:rsid w:val="00CB7441"/>
    <w:rsid w:val="00CC362A"/>
    <w:rsid w:val="00CC5833"/>
    <w:rsid w:val="00CC5CA8"/>
    <w:rsid w:val="00CC5EF7"/>
    <w:rsid w:val="00CC64DB"/>
    <w:rsid w:val="00CC6CCB"/>
    <w:rsid w:val="00CC76A3"/>
    <w:rsid w:val="00CD12B7"/>
    <w:rsid w:val="00CD2CCA"/>
    <w:rsid w:val="00CD6037"/>
    <w:rsid w:val="00CD7F66"/>
    <w:rsid w:val="00CE2376"/>
    <w:rsid w:val="00CE26A8"/>
    <w:rsid w:val="00CE4426"/>
    <w:rsid w:val="00CE4DEC"/>
    <w:rsid w:val="00CE56B7"/>
    <w:rsid w:val="00CE5C62"/>
    <w:rsid w:val="00CE736E"/>
    <w:rsid w:val="00CF1579"/>
    <w:rsid w:val="00CF4C03"/>
    <w:rsid w:val="00CF6FE5"/>
    <w:rsid w:val="00D00A2F"/>
    <w:rsid w:val="00D0114E"/>
    <w:rsid w:val="00D02A9D"/>
    <w:rsid w:val="00D031CE"/>
    <w:rsid w:val="00D0361B"/>
    <w:rsid w:val="00D04336"/>
    <w:rsid w:val="00D05C68"/>
    <w:rsid w:val="00D07988"/>
    <w:rsid w:val="00D07DEF"/>
    <w:rsid w:val="00D1000E"/>
    <w:rsid w:val="00D1001F"/>
    <w:rsid w:val="00D12EA4"/>
    <w:rsid w:val="00D13868"/>
    <w:rsid w:val="00D14BB2"/>
    <w:rsid w:val="00D16B62"/>
    <w:rsid w:val="00D16EF3"/>
    <w:rsid w:val="00D16FD3"/>
    <w:rsid w:val="00D17524"/>
    <w:rsid w:val="00D2194C"/>
    <w:rsid w:val="00D21F7C"/>
    <w:rsid w:val="00D235F5"/>
    <w:rsid w:val="00D23916"/>
    <w:rsid w:val="00D2607D"/>
    <w:rsid w:val="00D314B3"/>
    <w:rsid w:val="00D31D31"/>
    <w:rsid w:val="00D31D7B"/>
    <w:rsid w:val="00D3240E"/>
    <w:rsid w:val="00D3387A"/>
    <w:rsid w:val="00D3424E"/>
    <w:rsid w:val="00D36B1B"/>
    <w:rsid w:val="00D41436"/>
    <w:rsid w:val="00D433E3"/>
    <w:rsid w:val="00D43A9F"/>
    <w:rsid w:val="00D43B96"/>
    <w:rsid w:val="00D44C12"/>
    <w:rsid w:val="00D461EE"/>
    <w:rsid w:val="00D46C8E"/>
    <w:rsid w:val="00D50FFC"/>
    <w:rsid w:val="00D531AD"/>
    <w:rsid w:val="00D538FC"/>
    <w:rsid w:val="00D548E7"/>
    <w:rsid w:val="00D56150"/>
    <w:rsid w:val="00D56F05"/>
    <w:rsid w:val="00D571D8"/>
    <w:rsid w:val="00D57318"/>
    <w:rsid w:val="00D60B05"/>
    <w:rsid w:val="00D6174A"/>
    <w:rsid w:val="00D62EB9"/>
    <w:rsid w:val="00D64139"/>
    <w:rsid w:val="00D67403"/>
    <w:rsid w:val="00D703F8"/>
    <w:rsid w:val="00D71ADC"/>
    <w:rsid w:val="00D73088"/>
    <w:rsid w:val="00D733D0"/>
    <w:rsid w:val="00D77AD3"/>
    <w:rsid w:val="00D800F3"/>
    <w:rsid w:val="00D812BE"/>
    <w:rsid w:val="00D83468"/>
    <w:rsid w:val="00D836A0"/>
    <w:rsid w:val="00D83806"/>
    <w:rsid w:val="00D87AC9"/>
    <w:rsid w:val="00D87B51"/>
    <w:rsid w:val="00D903E2"/>
    <w:rsid w:val="00D95CED"/>
    <w:rsid w:val="00D96A11"/>
    <w:rsid w:val="00D97FA1"/>
    <w:rsid w:val="00DA1BAC"/>
    <w:rsid w:val="00DA397D"/>
    <w:rsid w:val="00DA44CC"/>
    <w:rsid w:val="00DA640E"/>
    <w:rsid w:val="00DB585F"/>
    <w:rsid w:val="00DB5E7A"/>
    <w:rsid w:val="00DB6ABE"/>
    <w:rsid w:val="00DB6D8F"/>
    <w:rsid w:val="00DB6E1E"/>
    <w:rsid w:val="00DC171C"/>
    <w:rsid w:val="00DC3219"/>
    <w:rsid w:val="00DC7832"/>
    <w:rsid w:val="00DD2E3B"/>
    <w:rsid w:val="00DD352B"/>
    <w:rsid w:val="00DD56C3"/>
    <w:rsid w:val="00DD5DCB"/>
    <w:rsid w:val="00DD74F1"/>
    <w:rsid w:val="00DE01DF"/>
    <w:rsid w:val="00DE0D8C"/>
    <w:rsid w:val="00DE2608"/>
    <w:rsid w:val="00DE58DC"/>
    <w:rsid w:val="00DE61B4"/>
    <w:rsid w:val="00DE772F"/>
    <w:rsid w:val="00DF0D7B"/>
    <w:rsid w:val="00DF1DD0"/>
    <w:rsid w:val="00DF3E4A"/>
    <w:rsid w:val="00DF74A0"/>
    <w:rsid w:val="00DF778F"/>
    <w:rsid w:val="00E006CD"/>
    <w:rsid w:val="00E032CA"/>
    <w:rsid w:val="00E03E48"/>
    <w:rsid w:val="00E06E96"/>
    <w:rsid w:val="00E12830"/>
    <w:rsid w:val="00E164BB"/>
    <w:rsid w:val="00E176C9"/>
    <w:rsid w:val="00E216E4"/>
    <w:rsid w:val="00E22209"/>
    <w:rsid w:val="00E22511"/>
    <w:rsid w:val="00E249C3"/>
    <w:rsid w:val="00E2653C"/>
    <w:rsid w:val="00E300D7"/>
    <w:rsid w:val="00E3018E"/>
    <w:rsid w:val="00E307B9"/>
    <w:rsid w:val="00E308DB"/>
    <w:rsid w:val="00E30B80"/>
    <w:rsid w:val="00E329B6"/>
    <w:rsid w:val="00E35C65"/>
    <w:rsid w:val="00E37324"/>
    <w:rsid w:val="00E4262B"/>
    <w:rsid w:val="00E42D00"/>
    <w:rsid w:val="00E46BA5"/>
    <w:rsid w:val="00E50F3B"/>
    <w:rsid w:val="00E515B4"/>
    <w:rsid w:val="00E5335B"/>
    <w:rsid w:val="00E569AE"/>
    <w:rsid w:val="00E57A9A"/>
    <w:rsid w:val="00E60418"/>
    <w:rsid w:val="00E62726"/>
    <w:rsid w:val="00E63AD7"/>
    <w:rsid w:val="00E658E9"/>
    <w:rsid w:val="00E739CF"/>
    <w:rsid w:val="00E73B43"/>
    <w:rsid w:val="00E766DD"/>
    <w:rsid w:val="00E808AE"/>
    <w:rsid w:val="00E81A4F"/>
    <w:rsid w:val="00E83077"/>
    <w:rsid w:val="00E833D1"/>
    <w:rsid w:val="00E838D7"/>
    <w:rsid w:val="00E871AF"/>
    <w:rsid w:val="00E931BD"/>
    <w:rsid w:val="00E96165"/>
    <w:rsid w:val="00E967DB"/>
    <w:rsid w:val="00EA0408"/>
    <w:rsid w:val="00EA07CC"/>
    <w:rsid w:val="00EA1E15"/>
    <w:rsid w:val="00EA2036"/>
    <w:rsid w:val="00EA2862"/>
    <w:rsid w:val="00EA3A70"/>
    <w:rsid w:val="00EA475E"/>
    <w:rsid w:val="00EA5AAD"/>
    <w:rsid w:val="00EA5E0C"/>
    <w:rsid w:val="00EA78E2"/>
    <w:rsid w:val="00EB52D6"/>
    <w:rsid w:val="00EB7541"/>
    <w:rsid w:val="00EC0A6B"/>
    <w:rsid w:val="00EC0D9F"/>
    <w:rsid w:val="00EC2DC0"/>
    <w:rsid w:val="00EC36D5"/>
    <w:rsid w:val="00EC4076"/>
    <w:rsid w:val="00EC5A42"/>
    <w:rsid w:val="00EC68EC"/>
    <w:rsid w:val="00EC71BB"/>
    <w:rsid w:val="00ED2A56"/>
    <w:rsid w:val="00ED44FB"/>
    <w:rsid w:val="00ED4C52"/>
    <w:rsid w:val="00ED53A3"/>
    <w:rsid w:val="00ED5A2C"/>
    <w:rsid w:val="00ED76AF"/>
    <w:rsid w:val="00EE0D6E"/>
    <w:rsid w:val="00EE16BC"/>
    <w:rsid w:val="00EE1BC6"/>
    <w:rsid w:val="00EE2355"/>
    <w:rsid w:val="00EE2A8E"/>
    <w:rsid w:val="00EE2DF9"/>
    <w:rsid w:val="00EE390E"/>
    <w:rsid w:val="00EE6288"/>
    <w:rsid w:val="00EE74FE"/>
    <w:rsid w:val="00EE7680"/>
    <w:rsid w:val="00EF5492"/>
    <w:rsid w:val="00EF597A"/>
    <w:rsid w:val="00EF6858"/>
    <w:rsid w:val="00EF7327"/>
    <w:rsid w:val="00F03FEB"/>
    <w:rsid w:val="00F052BF"/>
    <w:rsid w:val="00F05DE0"/>
    <w:rsid w:val="00F064CB"/>
    <w:rsid w:val="00F107C1"/>
    <w:rsid w:val="00F1098D"/>
    <w:rsid w:val="00F10E89"/>
    <w:rsid w:val="00F11898"/>
    <w:rsid w:val="00F1384A"/>
    <w:rsid w:val="00F14921"/>
    <w:rsid w:val="00F14A5D"/>
    <w:rsid w:val="00F15046"/>
    <w:rsid w:val="00F16B6E"/>
    <w:rsid w:val="00F170EA"/>
    <w:rsid w:val="00F239A1"/>
    <w:rsid w:val="00F241DB"/>
    <w:rsid w:val="00F24937"/>
    <w:rsid w:val="00F26C25"/>
    <w:rsid w:val="00F26C6E"/>
    <w:rsid w:val="00F270F3"/>
    <w:rsid w:val="00F27442"/>
    <w:rsid w:val="00F27902"/>
    <w:rsid w:val="00F30E1A"/>
    <w:rsid w:val="00F32E46"/>
    <w:rsid w:val="00F35301"/>
    <w:rsid w:val="00F37B63"/>
    <w:rsid w:val="00F42A71"/>
    <w:rsid w:val="00F43973"/>
    <w:rsid w:val="00F44FD5"/>
    <w:rsid w:val="00F530C6"/>
    <w:rsid w:val="00F54269"/>
    <w:rsid w:val="00F54313"/>
    <w:rsid w:val="00F549A1"/>
    <w:rsid w:val="00F54AE1"/>
    <w:rsid w:val="00F61F8F"/>
    <w:rsid w:val="00F64592"/>
    <w:rsid w:val="00F669BF"/>
    <w:rsid w:val="00F66D26"/>
    <w:rsid w:val="00F6719A"/>
    <w:rsid w:val="00F70430"/>
    <w:rsid w:val="00F716EF"/>
    <w:rsid w:val="00F7401F"/>
    <w:rsid w:val="00F75642"/>
    <w:rsid w:val="00F75C3A"/>
    <w:rsid w:val="00F76422"/>
    <w:rsid w:val="00F76B83"/>
    <w:rsid w:val="00F771F5"/>
    <w:rsid w:val="00F80BB4"/>
    <w:rsid w:val="00F81398"/>
    <w:rsid w:val="00F81D7A"/>
    <w:rsid w:val="00F8207D"/>
    <w:rsid w:val="00F82235"/>
    <w:rsid w:val="00F82365"/>
    <w:rsid w:val="00F83133"/>
    <w:rsid w:val="00F858A3"/>
    <w:rsid w:val="00F90331"/>
    <w:rsid w:val="00F90C98"/>
    <w:rsid w:val="00F93B08"/>
    <w:rsid w:val="00F96247"/>
    <w:rsid w:val="00F979C3"/>
    <w:rsid w:val="00FA2C31"/>
    <w:rsid w:val="00FA4879"/>
    <w:rsid w:val="00FA73DF"/>
    <w:rsid w:val="00FB269A"/>
    <w:rsid w:val="00FB4B46"/>
    <w:rsid w:val="00FB7BA1"/>
    <w:rsid w:val="00FC05A9"/>
    <w:rsid w:val="00FC05AA"/>
    <w:rsid w:val="00FC1459"/>
    <w:rsid w:val="00FC166E"/>
    <w:rsid w:val="00FC616C"/>
    <w:rsid w:val="00FC6A24"/>
    <w:rsid w:val="00FC6AC0"/>
    <w:rsid w:val="00FD15BF"/>
    <w:rsid w:val="00FD1669"/>
    <w:rsid w:val="00FD7D72"/>
    <w:rsid w:val="00FE0F14"/>
    <w:rsid w:val="00FE198D"/>
    <w:rsid w:val="00FE1CD2"/>
    <w:rsid w:val="00FE20D2"/>
    <w:rsid w:val="00FE2A37"/>
    <w:rsid w:val="00FE4607"/>
    <w:rsid w:val="00FE52C4"/>
    <w:rsid w:val="00FE7E66"/>
    <w:rsid w:val="00FF01AD"/>
    <w:rsid w:val="00FF59A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96AB8F"/>
  <w15:docId w15:val="{7A2E0035-68E8-4423-A733-1FE123C3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GB"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EEF"/>
    <w:pPr>
      <w:spacing w:before="0" w:after="0"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5E68"/>
    <w:pPr>
      <w:keepNext/>
      <w:keepLines/>
      <w:spacing w:before="240" w:line="276" w:lineRule="auto"/>
      <w:jc w:val="center"/>
      <w:outlineLvl w:val="0"/>
    </w:pPr>
    <w:rPr>
      <w:rFonts w:ascii="Arial" w:eastAsiaTheme="majorEastAsia" w:hAnsi="Arial" w:cs="Arial"/>
      <w:b/>
      <w:bCs/>
      <w:color w:val="1F3864" w:themeColor="accent1" w:themeShade="80"/>
      <w:sz w:val="32"/>
      <w:szCs w:val="28"/>
      <w:lang w:eastAsia="en-US"/>
    </w:rPr>
  </w:style>
  <w:style w:type="paragraph" w:styleId="Heading2">
    <w:name w:val="heading 2"/>
    <w:basedOn w:val="Normal"/>
    <w:next w:val="Normal"/>
    <w:link w:val="Heading2Char"/>
    <w:uiPriority w:val="9"/>
    <w:unhideWhenUsed/>
    <w:qFormat/>
    <w:rsid w:val="00905E68"/>
    <w:pPr>
      <w:keepNext/>
      <w:keepLines/>
      <w:spacing w:before="240" w:after="120" w:line="276" w:lineRule="auto"/>
      <w:jc w:val="both"/>
      <w:outlineLvl w:val="1"/>
    </w:pPr>
    <w:rPr>
      <w:rFonts w:asciiTheme="minorHAnsi" w:eastAsiaTheme="majorEastAsia" w:hAnsiTheme="minorHAnsi" w:cstheme="minorHAnsi"/>
      <w:b/>
      <w:bCs/>
      <w:color w:val="4472C4" w:themeColor="accent1"/>
      <w:sz w:val="28"/>
      <w:szCs w:val="28"/>
      <w:lang w:eastAsia="en-US"/>
    </w:rPr>
  </w:style>
  <w:style w:type="paragraph" w:styleId="Heading3">
    <w:name w:val="heading 3"/>
    <w:basedOn w:val="Normal"/>
    <w:next w:val="Normal"/>
    <w:link w:val="Heading3Char"/>
    <w:uiPriority w:val="9"/>
    <w:unhideWhenUsed/>
    <w:qFormat/>
    <w:rsid w:val="004C1A71"/>
    <w:pPr>
      <w:keepNext/>
      <w:keepLines/>
      <w:spacing w:before="240" w:line="259" w:lineRule="auto"/>
      <w:ind w:left="-11"/>
      <w:jc w:val="both"/>
      <w:outlineLvl w:val="2"/>
    </w:pPr>
    <w:rPr>
      <w:rFonts w:asciiTheme="minorHAnsi" w:eastAsiaTheme="majorEastAsia" w:hAnsiTheme="minorHAnsi" w:cstheme="minorHAnsi"/>
      <w:b/>
      <w:bCs/>
      <w:i/>
      <w:noProof/>
      <w:color w:val="4472C4" w:themeColor="accent1"/>
      <w:sz w:val="26"/>
      <w:szCs w:val="26"/>
      <w:lang w:val="en-US" w:eastAsia="en-AU" w:bidi="en-US"/>
    </w:rPr>
  </w:style>
  <w:style w:type="paragraph" w:styleId="Heading4">
    <w:name w:val="heading 4"/>
    <w:basedOn w:val="Normal"/>
    <w:next w:val="Normal"/>
    <w:link w:val="Heading4Char"/>
    <w:uiPriority w:val="9"/>
    <w:unhideWhenUsed/>
    <w:qFormat/>
    <w:rsid w:val="004C1A71"/>
    <w:pPr>
      <w:keepNext/>
      <w:keepLines/>
      <w:spacing w:before="120" w:after="60" w:line="276" w:lineRule="auto"/>
      <w:jc w:val="both"/>
      <w:outlineLvl w:val="3"/>
    </w:pPr>
    <w:rPr>
      <w:rFonts w:asciiTheme="minorHAnsi" w:eastAsiaTheme="majorEastAsia" w:hAnsiTheme="minorHAnsi" w:cstheme="minorHAnsi"/>
      <w:b/>
      <w:iCs/>
      <w:noProof/>
      <w:color w:val="2F5496" w:themeColor="accent1" w:themeShade="BF"/>
      <w:sz w:val="22"/>
      <w:szCs w:val="22"/>
      <w:lang w:val="en-GB" w:eastAsia="en-US"/>
    </w:rPr>
  </w:style>
  <w:style w:type="paragraph" w:styleId="Heading5">
    <w:name w:val="heading 5"/>
    <w:basedOn w:val="Normal"/>
    <w:next w:val="Normal"/>
    <w:link w:val="Heading5Char"/>
    <w:uiPriority w:val="9"/>
    <w:unhideWhenUsed/>
    <w:qFormat/>
    <w:rsid w:val="00B431E1"/>
    <w:pPr>
      <w:keepNext/>
      <w:keepLines/>
      <w:spacing w:before="60" w:line="276" w:lineRule="auto"/>
      <w:jc w:val="both"/>
      <w:outlineLvl w:val="4"/>
    </w:pPr>
    <w:rPr>
      <w:rFonts w:ascii="Calibri" w:eastAsia="Calibri" w:hAnsi="Calibri" w:cs="Calibri"/>
      <w:color w:val="8EAADB" w:themeColor="accent1" w:themeTint="99"/>
      <w:sz w:val="22"/>
      <w:szCs w:val="22"/>
      <w:u w:val="single"/>
      <w:lang w:val="en-GB"/>
    </w:rPr>
  </w:style>
  <w:style w:type="paragraph" w:styleId="Heading6">
    <w:name w:val="heading 6"/>
    <w:basedOn w:val="Normal"/>
    <w:next w:val="Normal"/>
    <w:link w:val="Heading6Char"/>
    <w:uiPriority w:val="9"/>
    <w:semiHidden/>
    <w:unhideWhenUsed/>
    <w:qFormat/>
    <w:pPr>
      <w:keepNext/>
      <w:keepLines/>
      <w:numPr>
        <w:ilvl w:val="5"/>
        <w:numId w:val="1"/>
      </w:numPr>
      <w:spacing w:before="200" w:after="40" w:line="276" w:lineRule="auto"/>
      <w:jc w:val="both"/>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113B2A"/>
    <w:pPr>
      <w:keepNext/>
      <w:keepLines/>
      <w:numPr>
        <w:ilvl w:val="6"/>
        <w:numId w:val="1"/>
      </w:numPr>
      <w:spacing w:before="40" w:line="276" w:lineRule="auto"/>
      <w:jc w:val="both"/>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113B2A"/>
    <w:pPr>
      <w:keepNext/>
      <w:keepLines/>
      <w:numPr>
        <w:ilvl w:val="7"/>
        <w:numId w:val="1"/>
      </w:numPr>
      <w:spacing w:before="40" w:line="276"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3B2A"/>
    <w:pPr>
      <w:keepNext/>
      <w:keepLines/>
      <w:numPr>
        <w:ilvl w:val="8"/>
        <w:numId w:val="1"/>
      </w:numPr>
      <w:spacing w:before="4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17BB"/>
    <w:pPr>
      <w:spacing w:before="120"/>
      <w:contextualSpacing/>
      <w:jc w:val="both"/>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05E68"/>
    <w:rPr>
      <w:rFonts w:ascii="Arial" w:eastAsiaTheme="majorEastAsia" w:hAnsi="Arial" w:cs="Arial"/>
      <w:b/>
      <w:bCs/>
      <w:color w:val="1F3864" w:themeColor="accent1" w:themeShade="80"/>
      <w:sz w:val="32"/>
      <w:szCs w:val="28"/>
      <w:lang w:eastAsia="en-US"/>
    </w:rPr>
  </w:style>
  <w:style w:type="character" w:customStyle="1" w:styleId="Heading2Char">
    <w:name w:val="Heading 2 Char"/>
    <w:basedOn w:val="DefaultParagraphFont"/>
    <w:link w:val="Heading2"/>
    <w:uiPriority w:val="9"/>
    <w:rsid w:val="00905E68"/>
    <w:rPr>
      <w:rFonts w:asciiTheme="minorHAnsi" w:eastAsiaTheme="majorEastAsia" w:hAnsiTheme="minorHAnsi" w:cstheme="minorHAnsi"/>
      <w:b/>
      <w:bCs/>
      <w:color w:val="4472C4" w:themeColor="accent1"/>
      <w:sz w:val="28"/>
      <w:szCs w:val="28"/>
      <w:lang w:eastAsia="en-US"/>
    </w:rPr>
  </w:style>
  <w:style w:type="character" w:customStyle="1" w:styleId="Heading3Char">
    <w:name w:val="Heading 3 Char"/>
    <w:basedOn w:val="DefaultParagraphFont"/>
    <w:link w:val="Heading3"/>
    <w:uiPriority w:val="9"/>
    <w:rsid w:val="004C1A71"/>
    <w:rPr>
      <w:rFonts w:asciiTheme="minorHAnsi" w:eastAsiaTheme="majorEastAsia" w:hAnsiTheme="minorHAnsi" w:cstheme="minorHAnsi"/>
      <w:b/>
      <w:bCs/>
      <w:i/>
      <w:noProof/>
      <w:color w:val="4472C4" w:themeColor="accent1"/>
      <w:sz w:val="26"/>
      <w:szCs w:val="26"/>
      <w:lang w:val="en-US" w:eastAsia="en-AU" w:bidi="en-US"/>
    </w:rPr>
  </w:style>
  <w:style w:type="paragraph" w:styleId="Header">
    <w:name w:val="header"/>
    <w:basedOn w:val="Normal"/>
    <w:link w:val="HeaderChar"/>
    <w:uiPriority w:val="99"/>
    <w:unhideWhenUsed/>
    <w:rsid w:val="00DF7B69"/>
    <w:pPr>
      <w:tabs>
        <w:tab w:val="center" w:pos="4513"/>
        <w:tab w:val="right" w:pos="9026"/>
      </w:tabs>
      <w:spacing w:before="120"/>
      <w:jc w:val="both"/>
    </w:pPr>
    <w:rPr>
      <w:rFonts w:ascii="Calibri" w:eastAsia="Calibri" w:hAnsi="Calibri" w:cs="Calibri"/>
      <w:sz w:val="22"/>
      <w:szCs w:val="22"/>
    </w:rPr>
  </w:style>
  <w:style w:type="character" w:customStyle="1" w:styleId="HeaderChar">
    <w:name w:val="Header Char"/>
    <w:basedOn w:val="DefaultParagraphFont"/>
    <w:link w:val="Header"/>
    <w:uiPriority w:val="99"/>
    <w:rsid w:val="00DF7B69"/>
  </w:style>
  <w:style w:type="paragraph" w:styleId="Footer">
    <w:name w:val="footer"/>
    <w:basedOn w:val="Normal"/>
    <w:link w:val="FooterChar"/>
    <w:uiPriority w:val="99"/>
    <w:unhideWhenUsed/>
    <w:rsid w:val="00DF7B69"/>
    <w:pPr>
      <w:tabs>
        <w:tab w:val="center" w:pos="4513"/>
        <w:tab w:val="right" w:pos="9026"/>
      </w:tabs>
      <w:spacing w:before="120"/>
      <w:jc w:val="both"/>
    </w:pPr>
    <w:rPr>
      <w:rFonts w:ascii="Calibri" w:eastAsia="Calibri" w:hAnsi="Calibri" w:cs="Calibri"/>
      <w:sz w:val="22"/>
      <w:szCs w:val="22"/>
    </w:rPr>
  </w:style>
  <w:style w:type="character" w:customStyle="1" w:styleId="FooterChar">
    <w:name w:val="Footer Char"/>
    <w:basedOn w:val="DefaultParagraphFont"/>
    <w:link w:val="Footer"/>
    <w:uiPriority w:val="99"/>
    <w:rsid w:val="00DF7B69"/>
  </w:style>
  <w:style w:type="paragraph" w:styleId="ListParagraph">
    <w:name w:val="List Paragraph"/>
    <w:aliases w:val="Figure_name,List Paragraph1,Bullet- First level"/>
    <w:basedOn w:val="Normal"/>
    <w:link w:val="ListParagraphChar"/>
    <w:uiPriority w:val="34"/>
    <w:qFormat/>
    <w:rsid w:val="00DF7B69"/>
    <w:pPr>
      <w:spacing w:before="120" w:after="120" w:line="276" w:lineRule="auto"/>
      <w:ind w:left="720"/>
      <w:contextualSpacing/>
      <w:jc w:val="both"/>
    </w:pPr>
    <w:rPr>
      <w:rFonts w:ascii="Calibri" w:eastAsia="Calibri" w:hAnsi="Calibri" w:cs="Calibri"/>
      <w:sz w:val="22"/>
      <w:szCs w:val="22"/>
    </w:rPr>
  </w:style>
  <w:style w:type="character" w:styleId="CommentReference">
    <w:name w:val="annotation reference"/>
    <w:basedOn w:val="DefaultParagraphFont"/>
    <w:uiPriority w:val="99"/>
    <w:semiHidden/>
    <w:unhideWhenUsed/>
    <w:rsid w:val="00554BB2"/>
    <w:rPr>
      <w:sz w:val="16"/>
      <w:szCs w:val="16"/>
    </w:rPr>
  </w:style>
  <w:style w:type="paragraph" w:styleId="CommentText">
    <w:name w:val="annotation text"/>
    <w:basedOn w:val="Normal"/>
    <w:link w:val="CommentTextChar"/>
    <w:uiPriority w:val="99"/>
    <w:unhideWhenUsed/>
    <w:rsid w:val="00554BB2"/>
    <w:pPr>
      <w:spacing w:before="120" w:after="120"/>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554BB2"/>
    <w:rPr>
      <w:sz w:val="20"/>
      <w:szCs w:val="20"/>
    </w:rPr>
  </w:style>
  <w:style w:type="paragraph" w:styleId="CommentSubject">
    <w:name w:val="annotation subject"/>
    <w:basedOn w:val="CommentText"/>
    <w:next w:val="CommentText"/>
    <w:link w:val="CommentSubjectChar"/>
    <w:uiPriority w:val="99"/>
    <w:semiHidden/>
    <w:unhideWhenUsed/>
    <w:rsid w:val="00554BB2"/>
    <w:rPr>
      <w:b/>
      <w:bCs/>
    </w:rPr>
  </w:style>
  <w:style w:type="character" w:customStyle="1" w:styleId="CommentSubjectChar">
    <w:name w:val="Comment Subject Char"/>
    <w:basedOn w:val="CommentTextChar"/>
    <w:link w:val="CommentSubject"/>
    <w:uiPriority w:val="99"/>
    <w:semiHidden/>
    <w:rsid w:val="00554BB2"/>
    <w:rPr>
      <w:b/>
      <w:bCs/>
      <w:sz w:val="20"/>
      <w:szCs w:val="20"/>
    </w:rPr>
  </w:style>
  <w:style w:type="paragraph" w:styleId="BalloonText">
    <w:name w:val="Balloon Text"/>
    <w:basedOn w:val="Normal"/>
    <w:link w:val="BalloonTextChar"/>
    <w:uiPriority w:val="99"/>
    <w:semiHidden/>
    <w:unhideWhenUsed/>
    <w:rsid w:val="00554BB2"/>
    <w:pPr>
      <w:spacing w:before="120"/>
      <w:jc w:val="both"/>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54BB2"/>
    <w:rPr>
      <w:rFonts w:ascii="Segoe UI" w:hAnsi="Segoe UI" w:cs="Segoe UI"/>
      <w:sz w:val="18"/>
      <w:szCs w:val="18"/>
    </w:rPr>
  </w:style>
  <w:style w:type="character" w:styleId="Hyperlink">
    <w:name w:val="Hyperlink"/>
    <w:basedOn w:val="DefaultParagraphFont"/>
    <w:uiPriority w:val="99"/>
    <w:unhideWhenUsed/>
    <w:rsid w:val="003B502E"/>
    <w:rPr>
      <w:color w:val="0000FF"/>
      <w:u w:val="single"/>
    </w:rPr>
  </w:style>
  <w:style w:type="character" w:customStyle="1" w:styleId="UnresolvedMention1">
    <w:name w:val="Unresolved Mention1"/>
    <w:basedOn w:val="DefaultParagraphFont"/>
    <w:uiPriority w:val="99"/>
    <w:semiHidden/>
    <w:unhideWhenUsed/>
    <w:rsid w:val="00177DAC"/>
    <w:rPr>
      <w:color w:val="605E5C"/>
      <w:shd w:val="clear" w:color="auto" w:fill="E1DFDD"/>
    </w:rPr>
  </w:style>
  <w:style w:type="paragraph" w:styleId="TOCHeading">
    <w:name w:val="TOC Heading"/>
    <w:basedOn w:val="Heading1"/>
    <w:next w:val="Normal"/>
    <w:uiPriority w:val="39"/>
    <w:unhideWhenUsed/>
    <w:qFormat/>
    <w:rsid w:val="00EB17BB"/>
    <w:pPr>
      <w:outlineLvl w:val="9"/>
    </w:pPr>
    <w:rPr>
      <w:lang w:val="en-US"/>
    </w:rPr>
  </w:style>
  <w:style w:type="paragraph" w:styleId="TOC1">
    <w:name w:val="toc 1"/>
    <w:basedOn w:val="Normal"/>
    <w:next w:val="Normal"/>
    <w:autoRedefine/>
    <w:uiPriority w:val="39"/>
    <w:unhideWhenUsed/>
    <w:rsid w:val="00C520B7"/>
    <w:pPr>
      <w:tabs>
        <w:tab w:val="right" w:leader="dot" w:pos="9923"/>
      </w:tabs>
      <w:jc w:val="both"/>
    </w:pPr>
    <w:rPr>
      <w:rFonts w:ascii="Calibri" w:eastAsia="Calibri" w:hAnsi="Calibri" w:cs="Calibri"/>
      <w:b/>
      <w:noProof/>
      <w:sz w:val="22"/>
      <w:szCs w:val="22"/>
      <w:lang w:val="en-GB"/>
    </w:rPr>
  </w:style>
  <w:style w:type="paragraph" w:styleId="TOC2">
    <w:name w:val="toc 2"/>
    <w:basedOn w:val="Normal"/>
    <w:next w:val="Normal"/>
    <w:autoRedefine/>
    <w:uiPriority w:val="39"/>
    <w:unhideWhenUsed/>
    <w:rsid w:val="003C7279"/>
    <w:pPr>
      <w:tabs>
        <w:tab w:val="right" w:leader="dot" w:pos="9913"/>
      </w:tabs>
      <w:spacing w:before="120" w:after="100" w:line="276" w:lineRule="auto"/>
      <w:ind w:left="220"/>
      <w:jc w:val="both"/>
    </w:pPr>
    <w:rPr>
      <w:rFonts w:ascii="Calibri" w:eastAsia="Calibri" w:hAnsi="Calibri" w:cs="Calibri"/>
      <w:sz w:val="22"/>
      <w:szCs w:val="22"/>
    </w:rPr>
  </w:style>
  <w:style w:type="paragraph" w:styleId="TOC3">
    <w:name w:val="toc 3"/>
    <w:basedOn w:val="Normal"/>
    <w:next w:val="Normal"/>
    <w:autoRedefine/>
    <w:uiPriority w:val="39"/>
    <w:unhideWhenUsed/>
    <w:rsid w:val="00EB17BB"/>
    <w:pPr>
      <w:spacing w:before="120" w:after="100" w:line="276" w:lineRule="auto"/>
      <w:ind w:left="440"/>
      <w:jc w:val="both"/>
    </w:pPr>
    <w:rPr>
      <w:rFonts w:ascii="Calibri" w:eastAsia="Calibri" w:hAnsi="Calibri" w:cs="Calibri"/>
      <w:sz w:val="22"/>
      <w:szCs w:val="22"/>
    </w:rPr>
  </w:style>
  <w:style w:type="character" w:customStyle="1" w:styleId="TitleChar">
    <w:name w:val="Title Char"/>
    <w:basedOn w:val="DefaultParagraphFont"/>
    <w:link w:val="Title"/>
    <w:uiPriority w:val="10"/>
    <w:rsid w:val="00EB17BB"/>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4C1A71"/>
    <w:rPr>
      <w:rFonts w:asciiTheme="minorHAnsi" w:eastAsiaTheme="majorEastAsia" w:hAnsiTheme="minorHAnsi" w:cstheme="minorHAnsi"/>
      <w:b/>
      <w:iCs/>
      <w:noProof/>
      <w:color w:val="2F5496" w:themeColor="accent1" w:themeShade="BF"/>
      <w:lang w:val="en-GB" w:eastAsia="en-US"/>
    </w:rPr>
  </w:style>
  <w:style w:type="table" w:styleId="TableGrid">
    <w:name w:val="Table Grid"/>
    <w:aliases w:val="DPS Table Grid"/>
    <w:basedOn w:val="TableNormal"/>
    <w:uiPriority w:val="39"/>
    <w:rsid w:val="00874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59BF"/>
    <w:pPr>
      <w:keepNext/>
      <w:spacing w:before="120" w:after="60"/>
      <w:jc w:val="center"/>
    </w:pPr>
    <w:rPr>
      <w:rFonts w:ascii="Calibri" w:eastAsia="Calibri" w:hAnsi="Calibri" w:cs="Calibri"/>
      <w:b/>
      <w:i/>
      <w:iCs/>
      <w:color w:val="002060"/>
      <w:sz w:val="18"/>
      <w:szCs w:val="18"/>
      <w:lang w:val="en" w:eastAsia="en-US" w:bidi="en-US"/>
    </w:rPr>
  </w:style>
  <w:style w:type="paragraph" w:customStyle="1" w:styleId="Default">
    <w:name w:val="Default"/>
    <w:rsid w:val="0038696B"/>
    <w:pPr>
      <w:autoSpaceDE w:val="0"/>
      <w:autoSpaceDN w:val="0"/>
      <w:adjustRightInd w:val="0"/>
      <w:spacing w:after="0" w:line="240" w:lineRule="auto"/>
    </w:pPr>
    <w:rPr>
      <w:rFonts w:ascii="OCOPE H+ Gulliver" w:hAnsi="OCOPE H+ Gulliver" w:cs="OCOPE H+ Gulliver"/>
      <w:color w:val="000000"/>
      <w:sz w:val="24"/>
      <w:szCs w:val="24"/>
    </w:rPr>
  </w:style>
  <w:style w:type="paragraph" w:styleId="Subtitle">
    <w:name w:val="Subtitle"/>
    <w:basedOn w:val="Normal"/>
    <w:next w:val="Normal"/>
    <w:link w:val="SubtitleChar"/>
    <w:uiPriority w:val="11"/>
    <w:qFormat/>
    <w:pPr>
      <w:keepNext/>
      <w:keepLines/>
      <w:spacing w:before="360" w:after="80" w:line="276" w:lineRule="auto"/>
      <w:jc w:val="both"/>
    </w:pPr>
    <w:rPr>
      <w:rFonts w:ascii="Georgia" w:eastAsia="Georgia" w:hAnsi="Georgia" w:cs="Georgia"/>
      <w:i/>
      <w:color w:val="666666"/>
      <w:sz w:val="48"/>
      <w:szCs w:val="48"/>
    </w:r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084AFE"/>
    <w:rPr>
      <w:i/>
      <w:iCs/>
    </w:rPr>
  </w:style>
  <w:style w:type="paragraph" w:styleId="Revision">
    <w:name w:val="Revision"/>
    <w:hidden/>
    <w:uiPriority w:val="99"/>
    <w:semiHidden/>
    <w:rsid w:val="000714DC"/>
    <w:pPr>
      <w:spacing w:before="0" w:after="0" w:line="240" w:lineRule="auto"/>
      <w:jc w:val="left"/>
    </w:pPr>
  </w:style>
  <w:style w:type="paragraph" w:styleId="NormalWeb">
    <w:name w:val="Normal (Web)"/>
    <w:basedOn w:val="Normal"/>
    <w:uiPriority w:val="99"/>
    <w:unhideWhenUsed/>
    <w:rsid w:val="00541BE4"/>
    <w:pPr>
      <w:spacing w:before="100" w:beforeAutospacing="1" w:after="100" w:afterAutospacing="1"/>
    </w:pPr>
  </w:style>
  <w:style w:type="character" w:styleId="PageNumber">
    <w:name w:val="page number"/>
    <w:basedOn w:val="DefaultParagraphFont"/>
    <w:uiPriority w:val="99"/>
    <w:semiHidden/>
    <w:unhideWhenUsed/>
    <w:rsid w:val="00E164BB"/>
  </w:style>
  <w:style w:type="character" w:customStyle="1" w:styleId="ffb">
    <w:name w:val="ffb"/>
    <w:basedOn w:val="DefaultParagraphFont"/>
    <w:rsid w:val="00364594"/>
  </w:style>
  <w:style w:type="paragraph" w:styleId="NoSpacing">
    <w:name w:val="No Spacing"/>
    <w:aliases w:val="GEER body"/>
    <w:link w:val="NoSpacingChar"/>
    <w:qFormat/>
    <w:rsid w:val="000143D1"/>
  </w:style>
  <w:style w:type="character" w:customStyle="1" w:styleId="Heading7Char">
    <w:name w:val="Heading 7 Char"/>
    <w:basedOn w:val="DefaultParagraphFont"/>
    <w:link w:val="Heading7"/>
    <w:uiPriority w:val="9"/>
    <w:semiHidden/>
    <w:rsid w:val="00113B2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13B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3B2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semiHidden/>
    <w:unhideWhenUsed/>
    <w:rsid w:val="0057763B"/>
    <w:rPr>
      <w:color w:val="605E5C"/>
      <w:shd w:val="clear" w:color="auto" w:fill="E1DFDD"/>
    </w:rPr>
  </w:style>
  <w:style w:type="paragraph" w:styleId="BodyText">
    <w:name w:val="Body Text"/>
    <w:basedOn w:val="Normal"/>
    <w:link w:val="BodyTextChar"/>
    <w:uiPriority w:val="99"/>
    <w:qFormat/>
    <w:rsid w:val="006F7302"/>
    <w:pPr>
      <w:widowControl w:val="0"/>
      <w:autoSpaceDE w:val="0"/>
      <w:autoSpaceDN w:val="0"/>
    </w:pPr>
    <w:rPr>
      <w:rFonts w:asciiTheme="minorHAnsi" w:eastAsia="Open Sans" w:hAnsiTheme="minorHAnsi" w:cs="Open Sans"/>
      <w:lang w:val="en-US" w:eastAsia="en-US" w:bidi="en-US"/>
    </w:rPr>
  </w:style>
  <w:style w:type="character" w:customStyle="1" w:styleId="BodyTextChar">
    <w:name w:val="Body Text Char"/>
    <w:basedOn w:val="DefaultParagraphFont"/>
    <w:link w:val="BodyText"/>
    <w:uiPriority w:val="1"/>
    <w:rsid w:val="006F7302"/>
    <w:rPr>
      <w:rFonts w:asciiTheme="minorHAnsi" w:eastAsia="Open Sans" w:hAnsiTheme="minorHAnsi" w:cs="Open Sans"/>
      <w:sz w:val="24"/>
      <w:szCs w:val="24"/>
      <w:lang w:val="en-US" w:eastAsia="en-US" w:bidi="en-US"/>
    </w:rPr>
  </w:style>
  <w:style w:type="table" w:customStyle="1" w:styleId="GridTable4-Accent12">
    <w:name w:val="Grid Table 4 - Accent 12"/>
    <w:basedOn w:val="TableNormal"/>
    <w:uiPriority w:val="49"/>
    <w:rsid w:val="006F7302"/>
    <w:pPr>
      <w:spacing w:before="0" w:after="0" w:line="240" w:lineRule="auto"/>
      <w:jc w:val="left"/>
    </w:pPr>
    <w:rPr>
      <w:rFonts w:asciiTheme="minorHAnsi" w:eastAsia="Times New Roman" w:hAnsiTheme="minorHAnsi" w:cstheme="minorBidi"/>
      <w:sz w:val="24"/>
      <w:szCs w:val="24"/>
      <w:lang w:val="en-US" w:eastAsia="en-US"/>
    </w:rPr>
    <w:tblPr>
      <w:tblStyleRowBandSize w:val="1"/>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SpacingChar">
    <w:name w:val="No Spacing Char"/>
    <w:aliases w:val="GEER body Char"/>
    <w:basedOn w:val="BodyTextChar"/>
    <w:link w:val="NoSpacing"/>
    <w:rsid w:val="006F7302"/>
    <w:rPr>
      <w:rFonts w:asciiTheme="minorHAnsi" w:eastAsia="Open Sans" w:hAnsiTheme="minorHAnsi" w:cs="Open Sans"/>
      <w:sz w:val="24"/>
      <w:szCs w:val="24"/>
      <w:lang w:val="en-US" w:eastAsia="en-US" w:bidi="en-US"/>
    </w:rPr>
  </w:style>
  <w:style w:type="paragraph" w:customStyle="1" w:styleId="GEERheading">
    <w:name w:val="GEER heading"/>
    <w:basedOn w:val="Heading1"/>
    <w:link w:val="GEERheadingChar"/>
    <w:autoRedefine/>
    <w:qFormat/>
    <w:rsid w:val="00D44C12"/>
    <w:pPr>
      <w:keepNext w:val="0"/>
      <w:keepLines w:val="0"/>
      <w:widowControl w:val="0"/>
      <w:autoSpaceDE w:val="0"/>
      <w:autoSpaceDN w:val="0"/>
      <w:spacing w:before="267" w:after="240" w:line="240" w:lineRule="auto"/>
      <w:ind w:left="567" w:right="1514" w:hanging="567"/>
    </w:pPr>
    <w:rPr>
      <w:rFonts w:ascii="Montserrat" w:eastAsia="Montserrat ExtraBold" w:hAnsi="Montserrat" w:cs="Montserrat ExtraBold"/>
      <w:color w:val="1F285C"/>
      <w:sz w:val="44"/>
      <w:szCs w:val="44"/>
      <w:lang w:val="en-US" w:bidi="en-US"/>
    </w:rPr>
  </w:style>
  <w:style w:type="character" w:customStyle="1" w:styleId="GEERheadingChar">
    <w:name w:val="GEER heading Char"/>
    <w:basedOn w:val="Heading1Char"/>
    <w:link w:val="GEERheading"/>
    <w:rsid w:val="00D44C12"/>
    <w:rPr>
      <w:rFonts w:ascii="Montserrat" w:eastAsia="Montserrat ExtraBold" w:hAnsi="Montserrat" w:cs="Montserrat ExtraBold"/>
      <w:b/>
      <w:bCs/>
      <w:color w:val="1F285C"/>
      <w:sz w:val="44"/>
      <w:szCs w:val="44"/>
      <w:lang w:val="en-US" w:eastAsia="en-US" w:bidi="en-US"/>
    </w:rPr>
  </w:style>
  <w:style w:type="paragraph" w:customStyle="1" w:styleId="GEERsubtitle">
    <w:name w:val="GEER subtitle"/>
    <w:basedOn w:val="Heading3"/>
    <w:link w:val="GEERsubtitleChar"/>
    <w:autoRedefine/>
    <w:qFormat/>
    <w:rsid w:val="00B010E3"/>
    <w:pPr>
      <w:keepNext w:val="0"/>
      <w:keepLines w:val="0"/>
      <w:widowControl w:val="0"/>
      <w:numPr>
        <w:numId w:val="2"/>
      </w:numPr>
      <w:autoSpaceDE w:val="0"/>
      <w:autoSpaceDN w:val="0"/>
      <w:spacing w:after="120" w:line="240" w:lineRule="auto"/>
      <w:jc w:val="left"/>
    </w:pPr>
    <w:rPr>
      <w:rFonts w:eastAsia="Montserrat"/>
      <w:b w:val="0"/>
      <w:color w:val="183D5E"/>
      <w:szCs w:val="32"/>
    </w:rPr>
  </w:style>
  <w:style w:type="character" w:customStyle="1" w:styleId="GEERsubtitleChar">
    <w:name w:val="GEER subtitle Char"/>
    <w:basedOn w:val="Heading3Char"/>
    <w:link w:val="GEERsubtitle"/>
    <w:rsid w:val="00B010E3"/>
    <w:rPr>
      <w:rFonts w:asciiTheme="minorHAnsi" w:eastAsia="Montserrat" w:hAnsiTheme="minorHAnsi" w:cstheme="minorHAnsi"/>
      <w:b w:val="0"/>
      <w:bCs/>
      <w:i/>
      <w:noProof/>
      <w:color w:val="183D5E"/>
      <w:sz w:val="24"/>
      <w:szCs w:val="32"/>
      <w:lang w:val="en-US" w:eastAsia="en-AU" w:bidi="en-US"/>
    </w:rPr>
  </w:style>
  <w:style w:type="character" w:styleId="IntenseEmphasis">
    <w:name w:val="Intense Emphasis"/>
    <w:basedOn w:val="DefaultParagraphFont"/>
    <w:uiPriority w:val="21"/>
    <w:qFormat/>
    <w:rsid w:val="006F7302"/>
    <w:rPr>
      <w:rFonts w:ascii="Montserrat Alternates" w:hAnsi="Montserrat Alternates"/>
      <w:i w:val="0"/>
      <w:iCs/>
      <w:color w:val="4472C4"/>
    </w:rPr>
  </w:style>
  <w:style w:type="numbering" w:customStyle="1" w:styleId="NoList1">
    <w:name w:val="No List1"/>
    <w:next w:val="NoList"/>
    <w:uiPriority w:val="99"/>
    <w:semiHidden/>
    <w:unhideWhenUsed/>
    <w:rsid w:val="00123A15"/>
  </w:style>
  <w:style w:type="character" w:customStyle="1" w:styleId="Heading5Char">
    <w:name w:val="Heading 5 Char"/>
    <w:basedOn w:val="DefaultParagraphFont"/>
    <w:link w:val="Heading5"/>
    <w:uiPriority w:val="9"/>
    <w:rsid w:val="00123A15"/>
    <w:rPr>
      <w:color w:val="8EAADB" w:themeColor="accent1" w:themeTint="99"/>
      <w:u w:val="single"/>
      <w:lang w:val="en-GB"/>
    </w:rPr>
  </w:style>
  <w:style w:type="character" w:customStyle="1" w:styleId="Heading6Char">
    <w:name w:val="Heading 6 Char"/>
    <w:basedOn w:val="DefaultParagraphFont"/>
    <w:link w:val="Heading6"/>
    <w:uiPriority w:val="9"/>
    <w:semiHidden/>
    <w:rsid w:val="00123A15"/>
    <w:rPr>
      <w:b/>
      <w:sz w:val="20"/>
      <w:szCs w:val="20"/>
    </w:rPr>
  </w:style>
  <w:style w:type="paragraph" w:customStyle="1" w:styleId="FootnoteText1">
    <w:name w:val="Footnote Text1"/>
    <w:basedOn w:val="Normal"/>
    <w:next w:val="FootnoteText"/>
    <w:link w:val="FootnoteTextChar"/>
    <w:uiPriority w:val="99"/>
    <w:unhideWhenUsed/>
    <w:qFormat/>
    <w:rsid w:val="00123A15"/>
    <w:pPr>
      <w:keepNext/>
      <w:keepLines/>
      <w:spacing w:before="120"/>
      <w:ind w:right="-613"/>
      <w:jc w:val="both"/>
    </w:pPr>
    <w:rPr>
      <w:rFonts w:ascii="Calibri" w:eastAsia="Calibri" w:hAnsi="Calibri" w:cs="Calibri"/>
      <w:sz w:val="20"/>
      <w:szCs w:val="20"/>
    </w:rPr>
  </w:style>
  <w:style w:type="character" w:customStyle="1" w:styleId="FootnoteTextChar">
    <w:name w:val="Footnote Text Char"/>
    <w:basedOn w:val="DefaultParagraphFont"/>
    <w:link w:val="FootnoteText1"/>
    <w:uiPriority w:val="99"/>
    <w:rsid w:val="00123A15"/>
    <w:rPr>
      <w:sz w:val="20"/>
      <w:szCs w:val="20"/>
    </w:rPr>
  </w:style>
  <w:style w:type="character" w:styleId="FootnoteReference">
    <w:name w:val="footnote reference"/>
    <w:basedOn w:val="DefaultParagraphFont"/>
    <w:uiPriority w:val="99"/>
    <w:unhideWhenUsed/>
    <w:rsid w:val="00123A15"/>
    <w:rPr>
      <w:vertAlign w:val="superscript"/>
    </w:rPr>
  </w:style>
  <w:style w:type="paragraph" w:customStyle="1" w:styleId="xmsolistparagraph">
    <w:name w:val="x_msolistparagraph"/>
    <w:basedOn w:val="Normal"/>
    <w:rsid w:val="00123A15"/>
    <w:pPr>
      <w:keepNext/>
      <w:keepLines/>
      <w:spacing w:before="120"/>
      <w:ind w:right="-613"/>
      <w:jc w:val="both"/>
    </w:pPr>
    <w:rPr>
      <w:rFonts w:ascii="Calibri" w:eastAsia="Yu Mincho" w:hAnsi="Calibri" w:cs="Calibri"/>
      <w:sz w:val="22"/>
      <w:szCs w:val="22"/>
      <w:lang w:eastAsia="en-AU"/>
    </w:rPr>
  </w:style>
  <w:style w:type="character" w:customStyle="1" w:styleId="SubtitleChar">
    <w:name w:val="Subtitle Char"/>
    <w:basedOn w:val="DefaultParagraphFont"/>
    <w:link w:val="Subtitle"/>
    <w:uiPriority w:val="11"/>
    <w:rsid w:val="00123A15"/>
    <w:rPr>
      <w:rFonts w:ascii="Georgia" w:eastAsia="Georgia" w:hAnsi="Georgia" w:cs="Georgia"/>
      <w:i/>
      <w:color w:val="666666"/>
      <w:sz w:val="48"/>
      <w:szCs w:val="48"/>
    </w:rPr>
  </w:style>
  <w:style w:type="character" w:styleId="Strong">
    <w:name w:val="Strong"/>
    <w:basedOn w:val="DefaultParagraphFont"/>
    <w:uiPriority w:val="22"/>
    <w:qFormat/>
    <w:rsid w:val="00123A15"/>
    <w:rPr>
      <w:b/>
      <w:bCs/>
    </w:rPr>
  </w:style>
  <w:style w:type="paragraph" w:customStyle="1" w:styleId="Quote1">
    <w:name w:val="Quote1"/>
    <w:basedOn w:val="Normal"/>
    <w:next w:val="Normal"/>
    <w:uiPriority w:val="29"/>
    <w:qFormat/>
    <w:rsid w:val="00123A15"/>
    <w:pPr>
      <w:keepNext/>
      <w:keepLines/>
      <w:spacing w:before="240" w:after="240" w:line="252" w:lineRule="auto"/>
      <w:ind w:left="864" w:right="864"/>
      <w:jc w:val="center"/>
    </w:pPr>
    <w:rPr>
      <w:rFonts w:ascii="Calibri" w:eastAsia="Yu Mincho" w:hAnsi="Calibri"/>
      <w:i/>
      <w:iCs/>
      <w:sz w:val="22"/>
      <w:szCs w:val="22"/>
      <w:lang w:eastAsia="en-US"/>
    </w:rPr>
  </w:style>
  <w:style w:type="character" w:customStyle="1" w:styleId="QuoteChar">
    <w:name w:val="Quote Char"/>
    <w:basedOn w:val="DefaultParagraphFont"/>
    <w:link w:val="Quote"/>
    <w:uiPriority w:val="29"/>
    <w:rsid w:val="00123A15"/>
    <w:rPr>
      <w:i/>
      <w:iCs/>
      <w:sz w:val="22"/>
      <w:szCs w:val="22"/>
    </w:rPr>
  </w:style>
  <w:style w:type="paragraph" w:customStyle="1" w:styleId="IntenseQuote1">
    <w:name w:val="Intense Quote1"/>
    <w:basedOn w:val="Normal"/>
    <w:next w:val="Normal"/>
    <w:uiPriority w:val="30"/>
    <w:qFormat/>
    <w:rsid w:val="00123A15"/>
    <w:pPr>
      <w:keepNext/>
      <w:keepLines/>
      <w:spacing w:before="100" w:beforeAutospacing="1" w:after="240" w:line="276" w:lineRule="auto"/>
      <w:ind w:left="864" w:right="864"/>
      <w:jc w:val="center"/>
    </w:pPr>
    <w:rPr>
      <w:rFonts w:ascii="Calibri Light" w:eastAsia="Yu Gothic Light" w:hAnsi="Calibri Light"/>
      <w:color w:val="00A9CE"/>
      <w:sz w:val="28"/>
      <w:szCs w:val="28"/>
      <w:lang w:eastAsia="en-US"/>
    </w:rPr>
  </w:style>
  <w:style w:type="character" w:customStyle="1" w:styleId="IntenseQuoteChar">
    <w:name w:val="Intense Quote Char"/>
    <w:basedOn w:val="DefaultParagraphFont"/>
    <w:link w:val="IntenseQuote"/>
    <w:uiPriority w:val="30"/>
    <w:rsid w:val="00123A15"/>
    <w:rPr>
      <w:rFonts w:ascii="Calibri Light" w:eastAsia="Yu Gothic Light" w:hAnsi="Calibri Light" w:cs="Times New Roman"/>
      <w:color w:val="00A9CE"/>
      <w:sz w:val="28"/>
      <w:szCs w:val="28"/>
    </w:rPr>
  </w:style>
  <w:style w:type="character" w:customStyle="1" w:styleId="SubtleEmphasis1">
    <w:name w:val="Subtle Emphasis1"/>
    <w:basedOn w:val="DefaultParagraphFont"/>
    <w:uiPriority w:val="19"/>
    <w:qFormat/>
    <w:rsid w:val="00123A15"/>
    <w:rPr>
      <w:i/>
      <w:iCs/>
      <w:color w:val="595959"/>
    </w:rPr>
  </w:style>
  <w:style w:type="character" w:customStyle="1" w:styleId="SubtleReference1">
    <w:name w:val="Subtle Reference1"/>
    <w:basedOn w:val="DefaultParagraphFont"/>
    <w:uiPriority w:val="31"/>
    <w:qFormat/>
    <w:rsid w:val="00123A15"/>
    <w:rPr>
      <w:smallCaps/>
      <w:color w:val="404040"/>
    </w:rPr>
  </w:style>
  <w:style w:type="character" w:styleId="IntenseReference">
    <w:name w:val="Intense Reference"/>
    <w:basedOn w:val="DefaultParagraphFont"/>
    <w:uiPriority w:val="32"/>
    <w:qFormat/>
    <w:rsid w:val="00123A15"/>
    <w:rPr>
      <w:b/>
      <w:bCs/>
      <w:smallCaps/>
      <w:u w:val="single"/>
    </w:rPr>
  </w:style>
  <w:style w:type="character" w:styleId="BookTitle">
    <w:name w:val="Book Title"/>
    <w:basedOn w:val="DefaultParagraphFont"/>
    <w:uiPriority w:val="33"/>
    <w:qFormat/>
    <w:rsid w:val="00123A15"/>
    <w:rPr>
      <w:b/>
      <w:bCs/>
      <w:smallCaps/>
    </w:rPr>
  </w:style>
  <w:style w:type="table" w:customStyle="1" w:styleId="LightList1">
    <w:name w:val="Light List1"/>
    <w:basedOn w:val="TableNormal"/>
    <w:next w:val="LightList"/>
    <w:uiPriority w:val="61"/>
    <w:rsid w:val="00123A15"/>
    <w:pPr>
      <w:spacing w:before="0" w:after="0" w:line="240" w:lineRule="auto"/>
      <w:jc w:val="left"/>
    </w:pPr>
    <w:rPr>
      <w:rFonts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oxedtext">
    <w:name w:val="Boxed text"/>
    <w:link w:val="BoxedtextChar"/>
    <w:uiPriority w:val="19"/>
    <w:qFormat/>
    <w:rsid w:val="00123A15"/>
    <w:pPr>
      <w:pBdr>
        <w:top w:val="single" w:sz="4" w:space="10" w:color="FFFFFF"/>
        <w:left w:val="single" w:sz="4" w:space="10" w:color="FFFFFF"/>
        <w:bottom w:val="single" w:sz="4" w:space="10" w:color="FFFFFF"/>
        <w:right w:val="single" w:sz="4" w:space="10" w:color="FFFFFF"/>
      </w:pBdr>
      <w:shd w:val="clear" w:color="auto" w:fill="DADBDC"/>
      <w:spacing w:before="180" w:after="180" w:line="240" w:lineRule="auto"/>
      <w:ind w:left="227" w:right="227"/>
      <w:jc w:val="left"/>
    </w:pPr>
    <w:rPr>
      <w:rFonts w:cs="Times New Roman"/>
      <w:color w:val="000000"/>
      <w:sz w:val="24"/>
      <w:szCs w:val="24"/>
      <w:lang w:eastAsia="en-AU"/>
    </w:rPr>
  </w:style>
  <w:style w:type="paragraph" w:customStyle="1" w:styleId="Boxedlistbullet">
    <w:name w:val="Boxed list bullet"/>
    <w:basedOn w:val="Boxedtext"/>
    <w:link w:val="BoxedlistbulletChar"/>
    <w:uiPriority w:val="19"/>
    <w:qFormat/>
    <w:rsid w:val="00123A15"/>
    <w:pPr>
      <w:numPr>
        <w:numId w:val="3"/>
      </w:numPr>
      <w:spacing w:before="0" w:after="0"/>
      <w:contextualSpacing/>
    </w:pPr>
  </w:style>
  <w:style w:type="paragraph" w:customStyle="1" w:styleId="Boxedtextblue">
    <w:name w:val="Boxed text blue"/>
    <w:basedOn w:val="Boxedtext"/>
    <w:uiPriority w:val="20"/>
    <w:qFormat/>
    <w:rsid w:val="00123A15"/>
    <w:pPr>
      <w:shd w:val="clear" w:color="auto" w:fill="D0EAFF"/>
      <w:jc w:val="both"/>
    </w:pPr>
    <w:rPr>
      <w:sz w:val="22"/>
    </w:rPr>
  </w:style>
  <w:style w:type="paragraph" w:customStyle="1" w:styleId="Boxedlistbulletblue">
    <w:name w:val="Boxed list bullet blue"/>
    <w:basedOn w:val="Boxedlistbullet"/>
    <w:link w:val="BoxedlistbulletblueChar"/>
    <w:uiPriority w:val="20"/>
    <w:qFormat/>
    <w:rsid w:val="00123A15"/>
    <w:pPr>
      <w:numPr>
        <w:numId w:val="4"/>
      </w:numPr>
      <w:shd w:val="clear" w:color="auto" w:fill="D0EAFF"/>
    </w:pPr>
  </w:style>
  <w:style w:type="paragraph" w:customStyle="1" w:styleId="Boxedheadingpurple">
    <w:name w:val="Boxed heading purple"/>
    <w:basedOn w:val="Normal"/>
    <w:next w:val="Boxedtextpurple"/>
    <w:uiPriority w:val="21"/>
    <w:qFormat/>
    <w:rsid w:val="00123A15"/>
    <w:pPr>
      <w:keepNext/>
      <w:keepLines/>
      <w:pBdr>
        <w:top w:val="single" w:sz="4" w:space="10" w:color="FFFFFF"/>
        <w:left w:val="single" w:sz="4" w:space="10" w:color="FFFFFF"/>
        <w:bottom w:val="single" w:sz="4" w:space="10" w:color="FFFFFF"/>
        <w:right w:val="single" w:sz="4" w:space="10" w:color="FFFFFF"/>
      </w:pBdr>
      <w:shd w:val="clear" w:color="auto" w:fill="CACBF5"/>
      <w:spacing w:before="360" w:after="240"/>
      <w:ind w:left="227" w:right="227"/>
      <w:jc w:val="both"/>
    </w:pPr>
    <w:rPr>
      <w:rFonts w:ascii="Calibri" w:eastAsia="Calibri" w:hAnsi="Calibri"/>
      <w:b/>
      <w:color w:val="000000"/>
      <w:sz w:val="28"/>
      <w:szCs w:val="28"/>
      <w:lang w:eastAsia="en-AU"/>
    </w:rPr>
  </w:style>
  <w:style w:type="paragraph" w:customStyle="1" w:styleId="Boxedtextpurple">
    <w:name w:val="Boxed text purple"/>
    <w:basedOn w:val="Boxedtext"/>
    <w:uiPriority w:val="21"/>
    <w:qFormat/>
    <w:rsid w:val="00123A15"/>
    <w:pPr>
      <w:shd w:val="clear" w:color="auto" w:fill="CACBF5"/>
      <w:jc w:val="both"/>
    </w:pPr>
    <w:rPr>
      <w:sz w:val="22"/>
    </w:rPr>
  </w:style>
  <w:style w:type="paragraph" w:customStyle="1" w:styleId="Boxedlistbulletpurple">
    <w:name w:val="Boxed list bullet purple"/>
    <w:basedOn w:val="Boxedlistbullet"/>
    <w:uiPriority w:val="21"/>
    <w:rsid w:val="00123A15"/>
    <w:pPr>
      <w:numPr>
        <w:numId w:val="0"/>
      </w:numPr>
      <w:shd w:val="clear" w:color="auto" w:fill="CACBF5"/>
      <w:jc w:val="both"/>
    </w:pPr>
    <w:rPr>
      <w:sz w:val="22"/>
    </w:rPr>
  </w:style>
  <w:style w:type="paragraph" w:customStyle="1" w:styleId="Boxedheadingblue">
    <w:name w:val="Boxed heading blue"/>
    <w:basedOn w:val="Boxedheadingpurple"/>
    <w:next w:val="Boxedtextblue"/>
    <w:qFormat/>
    <w:rsid w:val="00123A15"/>
    <w:pPr>
      <w:shd w:val="clear" w:color="auto" w:fill="D0EAFF"/>
    </w:pPr>
  </w:style>
  <w:style w:type="paragraph" w:customStyle="1" w:styleId="EndNoteBibliographyTitle">
    <w:name w:val="EndNote Bibliography Title"/>
    <w:basedOn w:val="Normal"/>
    <w:link w:val="EndNoteBibliographyTitleChar"/>
    <w:rsid w:val="00123A15"/>
    <w:pPr>
      <w:keepNext/>
      <w:keepLines/>
      <w:spacing w:before="120" w:line="276" w:lineRule="auto"/>
      <w:ind w:right="-613"/>
      <w:jc w:val="center"/>
    </w:pPr>
    <w:rPr>
      <w:rFonts w:ascii="Calibri" w:eastAsia="Calibri" w:hAnsi="Calibri"/>
      <w:noProof/>
      <w:color w:val="000000"/>
      <w:sz w:val="20"/>
      <w:lang w:val="en-US" w:eastAsia="en-AU"/>
    </w:rPr>
  </w:style>
  <w:style w:type="character" w:customStyle="1" w:styleId="BoxedtextChar">
    <w:name w:val="Boxed text Char"/>
    <w:basedOn w:val="DefaultParagraphFont"/>
    <w:link w:val="Boxedtext"/>
    <w:uiPriority w:val="19"/>
    <w:rsid w:val="00123A15"/>
    <w:rPr>
      <w:rFonts w:cs="Times New Roman"/>
      <w:color w:val="000000"/>
      <w:sz w:val="24"/>
      <w:szCs w:val="24"/>
      <w:shd w:val="clear" w:color="auto" w:fill="DADBDC"/>
      <w:lang w:eastAsia="en-AU"/>
    </w:rPr>
  </w:style>
  <w:style w:type="character" w:customStyle="1" w:styleId="BoxedlistbulletChar">
    <w:name w:val="Boxed list bullet Char"/>
    <w:basedOn w:val="BoxedtextChar"/>
    <w:link w:val="Boxedlistbullet"/>
    <w:uiPriority w:val="19"/>
    <w:rsid w:val="00123A15"/>
    <w:rPr>
      <w:rFonts w:cs="Times New Roman"/>
      <w:color w:val="000000"/>
      <w:sz w:val="24"/>
      <w:szCs w:val="24"/>
      <w:shd w:val="clear" w:color="auto" w:fill="DADBDC"/>
      <w:lang w:eastAsia="en-AU"/>
    </w:rPr>
  </w:style>
  <w:style w:type="character" w:customStyle="1" w:styleId="BoxedlistbulletblueChar">
    <w:name w:val="Boxed list bullet blue Char"/>
    <w:basedOn w:val="BoxedlistbulletChar"/>
    <w:link w:val="Boxedlistbulletblue"/>
    <w:uiPriority w:val="20"/>
    <w:rsid w:val="00123A15"/>
    <w:rPr>
      <w:rFonts w:cs="Times New Roman"/>
      <w:color w:val="000000"/>
      <w:sz w:val="24"/>
      <w:szCs w:val="24"/>
      <w:shd w:val="clear" w:color="auto" w:fill="D0EAFF"/>
      <w:lang w:eastAsia="en-AU"/>
    </w:rPr>
  </w:style>
  <w:style w:type="character" w:customStyle="1" w:styleId="EndNoteBibliographyTitleChar">
    <w:name w:val="EndNote Bibliography Title Char"/>
    <w:basedOn w:val="BoxedlistbulletblueChar"/>
    <w:link w:val="EndNoteBibliographyTitle"/>
    <w:rsid w:val="00123A15"/>
    <w:rPr>
      <w:rFonts w:cs="Times New Roman"/>
      <w:noProof/>
      <w:color w:val="000000"/>
      <w:sz w:val="20"/>
      <w:szCs w:val="24"/>
      <w:shd w:val="clear" w:color="auto" w:fill="D0EAFF"/>
      <w:lang w:val="en-US" w:eastAsia="en-AU"/>
    </w:rPr>
  </w:style>
  <w:style w:type="paragraph" w:customStyle="1" w:styleId="EndNoteBibliography">
    <w:name w:val="EndNote Bibliography"/>
    <w:basedOn w:val="Normal"/>
    <w:link w:val="EndNoteBibliographyChar"/>
    <w:rsid w:val="00123A15"/>
    <w:pPr>
      <w:keepNext/>
      <w:keepLines/>
      <w:spacing w:before="120" w:after="120"/>
      <w:ind w:right="-613"/>
      <w:jc w:val="both"/>
    </w:pPr>
    <w:rPr>
      <w:rFonts w:ascii="Calibri" w:eastAsia="Calibri" w:hAnsi="Calibri"/>
      <w:noProof/>
      <w:color w:val="000000"/>
      <w:sz w:val="20"/>
      <w:lang w:val="en-US" w:eastAsia="en-AU"/>
    </w:rPr>
  </w:style>
  <w:style w:type="character" w:customStyle="1" w:styleId="EndNoteBibliographyChar">
    <w:name w:val="EndNote Bibliography Char"/>
    <w:basedOn w:val="BoxedlistbulletblueChar"/>
    <w:link w:val="EndNoteBibliography"/>
    <w:rsid w:val="00123A15"/>
    <w:rPr>
      <w:rFonts w:cs="Times New Roman"/>
      <w:noProof/>
      <w:color w:val="000000"/>
      <w:sz w:val="20"/>
      <w:szCs w:val="24"/>
      <w:shd w:val="clear" w:color="auto" w:fill="D0EAFF"/>
      <w:lang w:val="en-US" w:eastAsia="en-AU"/>
    </w:rPr>
  </w:style>
  <w:style w:type="paragraph" w:customStyle="1" w:styleId="css-38z03z">
    <w:name w:val="css-38z03z"/>
    <w:basedOn w:val="Normal"/>
    <w:rsid w:val="00123A15"/>
    <w:pPr>
      <w:keepNext/>
      <w:keepLines/>
      <w:spacing w:before="100" w:beforeAutospacing="1" w:after="100" w:afterAutospacing="1"/>
      <w:ind w:right="-613"/>
      <w:jc w:val="both"/>
    </w:pPr>
    <w:rPr>
      <w:lang w:eastAsia="en-AU"/>
    </w:rPr>
  </w:style>
  <w:style w:type="table" w:customStyle="1" w:styleId="TableGrid1">
    <w:name w:val="Table Grid1"/>
    <w:basedOn w:val="TableNormal"/>
    <w:next w:val="TableGrid"/>
    <w:uiPriority w:val="39"/>
    <w:rsid w:val="00123A15"/>
    <w:pPr>
      <w:spacing w:before="0" w:after="0" w:line="240" w:lineRule="auto"/>
      <w:jc w:val="left"/>
    </w:pPr>
    <w:rPr>
      <w:rFonts w:eastAsia="Yu Mincho" w:cs="Times New Roman"/>
      <w:sz w:val="21"/>
      <w:szCs w:val="21"/>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
    <w:name w:val="Unresolved Mention3"/>
    <w:basedOn w:val="DefaultParagraphFont"/>
    <w:uiPriority w:val="99"/>
    <w:semiHidden/>
    <w:unhideWhenUsed/>
    <w:rsid w:val="00123A15"/>
    <w:rPr>
      <w:color w:val="605E5C"/>
      <w:shd w:val="clear" w:color="auto" w:fill="E1DFDD"/>
    </w:rPr>
  </w:style>
  <w:style w:type="table" w:customStyle="1" w:styleId="GridTable1Light1">
    <w:name w:val="Grid Table 1 Light1"/>
    <w:basedOn w:val="TableNormal"/>
    <w:next w:val="GridTable1Light"/>
    <w:uiPriority w:val="46"/>
    <w:rsid w:val="00123A15"/>
    <w:pPr>
      <w:spacing w:before="0" w:after="0" w:line="240" w:lineRule="auto"/>
      <w:jc w:val="left"/>
    </w:pPr>
    <w:rPr>
      <w:rFonts w:eastAsia="Yu Mincho" w:cs="Times New Roman"/>
      <w:sz w:val="21"/>
      <w:szCs w:val="21"/>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1">
    <w:name w:val="Plain Table 51"/>
    <w:basedOn w:val="TableNormal"/>
    <w:next w:val="PlainTable5"/>
    <w:uiPriority w:val="45"/>
    <w:rsid w:val="00123A15"/>
    <w:pPr>
      <w:spacing w:before="0" w:after="0" w:line="240" w:lineRule="auto"/>
      <w:jc w:val="left"/>
    </w:pPr>
    <w:rPr>
      <w:rFonts w:eastAsia="Yu Mincho" w:cs="Times New Roman"/>
      <w:sz w:val="21"/>
      <w:szCs w:val="21"/>
      <w:lang w:eastAsia="en-US"/>
    </w:rPr>
    <w:tblPr>
      <w:tblStyleRowBandSize w:val="1"/>
      <w:tblStyleColBandSize w:val="1"/>
    </w:tblPr>
    <w:tblStylePr w:type="firstRow">
      <w:rPr>
        <w:rFonts w:ascii="Calibri Light" w:eastAsia="Trebuchet MS" w:hAnsi="Calibri Light" w:cs="Times New Roman"/>
        <w:i/>
        <w:iCs/>
        <w:sz w:val="26"/>
      </w:rPr>
      <w:tblPr/>
      <w:tcPr>
        <w:tcBorders>
          <w:bottom w:val="single" w:sz="4" w:space="0" w:color="7F7F7F"/>
        </w:tcBorders>
        <w:shd w:val="clear" w:color="auto" w:fill="FFFFFF"/>
      </w:tcPr>
    </w:tblStylePr>
    <w:tblStylePr w:type="lastRow">
      <w:rPr>
        <w:rFonts w:ascii="Calibri Light" w:eastAsia="Trebuchet MS"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rebuchet MS" w:hAnsi="Calibri Light" w:cs="Times New Roman"/>
        <w:i/>
        <w:iCs/>
        <w:sz w:val="26"/>
      </w:rPr>
      <w:tblPr/>
      <w:tcPr>
        <w:tcBorders>
          <w:right w:val="single" w:sz="4" w:space="0" w:color="7F7F7F"/>
        </w:tcBorders>
        <w:shd w:val="clear" w:color="auto" w:fill="FFFFFF"/>
      </w:tcPr>
    </w:tblStylePr>
    <w:tblStylePr w:type="lastCol">
      <w:rPr>
        <w:rFonts w:ascii="Calibri Light" w:eastAsia="Trebuchet MS"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1"/>
    <w:uiPriority w:val="99"/>
    <w:unhideWhenUsed/>
    <w:qFormat/>
    <w:rsid w:val="00123A15"/>
    <w:rPr>
      <w:sz w:val="20"/>
      <w:szCs w:val="20"/>
    </w:rPr>
  </w:style>
  <w:style w:type="character" w:customStyle="1" w:styleId="FootnoteTextChar1">
    <w:name w:val="Footnote Text Char1"/>
    <w:basedOn w:val="DefaultParagraphFont"/>
    <w:link w:val="FootnoteText"/>
    <w:uiPriority w:val="99"/>
    <w:rsid w:val="00123A15"/>
    <w:rPr>
      <w:rFonts w:ascii="Times New Roman" w:eastAsia="Times New Roman" w:hAnsi="Times New Roman" w:cs="Times New Roman"/>
      <w:sz w:val="20"/>
      <w:szCs w:val="20"/>
    </w:rPr>
  </w:style>
  <w:style w:type="paragraph" w:styleId="Quote">
    <w:name w:val="Quote"/>
    <w:basedOn w:val="Normal"/>
    <w:next w:val="Normal"/>
    <w:link w:val="QuoteChar"/>
    <w:uiPriority w:val="29"/>
    <w:qFormat/>
    <w:rsid w:val="00123A15"/>
    <w:pPr>
      <w:spacing w:before="200" w:after="160"/>
      <w:ind w:left="864" w:right="864"/>
      <w:jc w:val="center"/>
    </w:pPr>
    <w:rPr>
      <w:rFonts w:ascii="Calibri" w:eastAsia="Calibri" w:hAnsi="Calibri" w:cs="Calibri"/>
      <w:i/>
      <w:iCs/>
      <w:sz w:val="22"/>
      <w:szCs w:val="22"/>
    </w:rPr>
  </w:style>
  <w:style w:type="character" w:customStyle="1" w:styleId="QuoteChar1">
    <w:name w:val="Quote Char1"/>
    <w:basedOn w:val="DefaultParagraphFont"/>
    <w:uiPriority w:val="29"/>
    <w:rsid w:val="00123A15"/>
    <w:rPr>
      <w:rFonts w:ascii="Times New Roman" w:eastAsia="Times New Roman" w:hAnsi="Times New Roman" w:cs="Times New Roman"/>
      <w:i/>
      <w:iCs/>
      <w:color w:val="404040" w:themeColor="text1" w:themeTint="BF"/>
      <w:sz w:val="24"/>
      <w:szCs w:val="24"/>
    </w:rPr>
  </w:style>
  <w:style w:type="paragraph" w:styleId="IntenseQuote">
    <w:name w:val="Intense Quote"/>
    <w:basedOn w:val="Normal"/>
    <w:next w:val="Normal"/>
    <w:link w:val="IntenseQuoteChar"/>
    <w:uiPriority w:val="30"/>
    <w:qFormat/>
    <w:rsid w:val="00123A15"/>
    <w:pPr>
      <w:pBdr>
        <w:top w:val="single" w:sz="4" w:space="10" w:color="4472C4" w:themeColor="accent1"/>
        <w:bottom w:val="single" w:sz="4" w:space="10" w:color="4472C4" w:themeColor="accent1"/>
      </w:pBdr>
      <w:spacing w:before="360" w:after="360"/>
      <w:ind w:left="864" w:right="864"/>
      <w:jc w:val="center"/>
    </w:pPr>
    <w:rPr>
      <w:rFonts w:ascii="Calibri Light" w:eastAsia="Yu Gothic Light" w:hAnsi="Calibri Light"/>
      <w:color w:val="00A9CE"/>
      <w:sz w:val="28"/>
      <w:szCs w:val="28"/>
    </w:rPr>
  </w:style>
  <w:style w:type="character" w:customStyle="1" w:styleId="IntenseQuoteChar1">
    <w:name w:val="Intense Quote Char1"/>
    <w:basedOn w:val="DefaultParagraphFont"/>
    <w:uiPriority w:val="30"/>
    <w:rsid w:val="00123A15"/>
    <w:rPr>
      <w:rFonts w:ascii="Times New Roman" w:eastAsia="Times New Roman" w:hAnsi="Times New Roman" w:cs="Times New Roman"/>
      <w:i/>
      <w:iCs/>
      <w:color w:val="4472C4" w:themeColor="accent1"/>
      <w:sz w:val="24"/>
      <w:szCs w:val="24"/>
    </w:rPr>
  </w:style>
  <w:style w:type="character" w:styleId="SubtleEmphasis">
    <w:name w:val="Subtle Emphasis"/>
    <w:basedOn w:val="DefaultParagraphFont"/>
    <w:uiPriority w:val="19"/>
    <w:qFormat/>
    <w:rsid w:val="00123A15"/>
    <w:rPr>
      <w:i/>
      <w:iCs/>
      <w:color w:val="404040" w:themeColor="text1" w:themeTint="BF"/>
    </w:rPr>
  </w:style>
  <w:style w:type="character" w:styleId="SubtleReference">
    <w:name w:val="Subtle Reference"/>
    <w:basedOn w:val="DefaultParagraphFont"/>
    <w:uiPriority w:val="31"/>
    <w:qFormat/>
    <w:rsid w:val="00123A15"/>
    <w:rPr>
      <w:smallCaps/>
      <w:color w:val="5A5A5A" w:themeColor="text1" w:themeTint="A5"/>
    </w:rPr>
  </w:style>
  <w:style w:type="table" w:styleId="LightList">
    <w:name w:val="Light List"/>
    <w:basedOn w:val="TableNormal"/>
    <w:uiPriority w:val="61"/>
    <w:semiHidden/>
    <w:unhideWhenUsed/>
    <w:rsid w:val="00123A15"/>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123A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123A1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A56EEC"/>
  </w:style>
  <w:style w:type="paragraph" w:customStyle="1" w:styleId="paragraph">
    <w:name w:val="paragraph"/>
    <w:basedOn w:val="Normal"/>
    <w:rsid w:val="00A56EEC"/>
    <w:pPr>
      <w:spacing w:before="100" w:beforeAutospacing="1" w:after="100" w:afterAutospacing="1"/>
    </w:pPr>
    <w:rPr>
      <w:lang w:val="en-GB"/>
    </w:rPr>
  </w:style>
  <w:style w:type="character" w:customStyle="1" w:styleId="normaltextrun">
    <w:name w:val="normaltextrun"/>
    <w:basedOn w:val="DefaultParagraphFont"/>
    <w:rsid w:val="00A56EEC"/>
  </w:style>
  <w:style w:type="character" w:customStyle="1" w:styleId="eop">
    <w:name w:val="eop"/>
    <w:basedOn w:val="DefaultParagraphFont"/>
    <w:rsid w:val="00A56EEC"/>
  </w:style>
  <w:style w:type="table" w:customStyle="1" w:styleId="TableGrid2">
    <w:name w:val="Table Grid2"/>
    <w:basedOn w:val="TableNormal"/>
    <w:next w:val="TableGrid"/>
    <w:uiPriority w:val="39"/>
    <w:rsid w:val="00A56EEC"/>
    <w:pPr>
      <w:spacing w:before="0" w:after="0" w:line="240" w:lineRule="auto"/>
      <w:jc w:val="left"/>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56EEC"/>
  </w:style>
  <w:style w:type="table" w:customStyle="1" w:styleId="GridTable4-Accent121">
    <w:name w:val="Grid Table 4 - Accent 121"/>
    <w:basedOn w:val="TableNormal"/>
    <w:uiPriority w:val="49"/>
    <w:rsid w:val="00A56EEC"/>
    <w:pPr>
      <w:spacing w:before="0" w:after="0" w:line="240" w:lineRule="auto"/>
      <w:jc w:val="left"/>
    </w:pPr>
    <w:rPr>
      <w:rFonts w:eastAsia="Times New Roman" w:cs="Times New Roman"/>
      <w:sz w:val="24"/>
      <w:szCs w:val="24"/>
      <w:lang w:val="en-US" w:eastAsia="en-US"/>
    </w:rPr>
    <w:tblPr>
      <w:tblStyleRowBandSize w:val="1"/>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A56EEC"/>
    <w:pPr>
      <w:widowControl w:val="0"/>
      <w:autoSpaceDE w:val="0"/>
      <w:autoSpaceDN w:val="0"/>
    </w:pPr>
    <w:rPr>
      <w:rFonts w:ascii="Calibri" w:eastAsia="Open Sans" w:hAnsi="Calibri" w:cs="Open Sans"/>
      <w:sz w:val="22"/>
      <w:szCs w:val="22"/>
      <w:lang w:val="en-US" w:eastAsia="en-US" w:bidi="en-US"/>
    </w:rPr>
  </w:style>
  <w:style w:type="table" w:customStyle="1" w:styleId="DPSTableGrid1">
    <w:name w:val="DPS Table Grid1"/>
    <w:basedOn w:val="TableNormal"/>
    <w:next w:val="TableGrid"/>
    <w:uiPriority w:val="39"/>
    <w:rsid w:val="00A56EEC"/>
    <w:pPr>
      <w:widowControl w:val="0"/>
      <w:autoSpaceDE w:val="0"/>
      <w:autoSpaceDN w:val="0"/>
      <w:spacing w:before="0" w:after="0" w:line="240" w:lineRule="auto"/>
      <w:jc w:val="left"/>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Spacing"/>
    <w:uiPriority w:val="99"/>
    <w:unhideWhenUsed/>
    <w:rsid w:val="00A56EEC"/>
    <w:pPr>
      <w:widowControl w:val="0"/>
      <w:numPr>
        <w:numId w:val="5"/>
      </w:numPr>
      <w:tabs>
        <w:tab w:val="left" w:pos="10206"/>
        <w:tab w:val="center" w:pos="10632"/>
      </w:tabs>
      <w:autoSpaceDE w:val="0"/>
      <w:autoSpaceDN w:val="0"/>
      <w:spacing w:before="61" w:after="0" w:line="211" w:lineRule="auto"/>
      <w:ind w:right="1274"/>
    </w:pPr>
    <w:rPr>
      <w:rFonts w:eastAsia="Open Sans" w:cs="Open Sans"/>
      <w:iCs/>
      <w:color w:val="231F20"/>
      <w:sz w:val="24"/>
      <w:szCs w:val="24"/>
      <w:lang w:val="en" w:eastAsia="en-US" w:bidi="en-US"/>
    </w:rPr>
  </w:style>
  <w:style w:type="table" w:customStyle="1" w:styleId="TableGrid11">
    <w:name w:val="Table Grid11"/>
    <w:basedOn w:val="TableNormal"/>
    <w:next w:val="TableGrid"/>
    <w:uiPriority w:val="39"/>
    <w:rsid w:val="00A56EEC"/>
    <w:pPr>
      <w:widowControl w:val="0"/>
      <w:autoSpaceDE w:val="0"/>
      <w:autoSpaceDN w:val="0"/>
      <w:spacing w:before="0" w:after="0" w:line="240" w:lineRule="auto"/>
      <w:jc w:val="left"/>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Figures1">
    <w:name w:val="Table of Figures1"/>
    <w:basedOn w:val="Normal"/>
    <w:next w:val="Normal"/>
    <w:uiPriority w:val="99"/>
    <w:unhideWhenUsed/>
    <w:rsid w:val="00A56EEC"/>
    <w:pPr>
      <w:spacing w:line="259" w:lineRule="auto"/>
    </w:pPr>
    <w:rPr>
      <w:rFonts w:ascii="Calibri" w:eastAsia="Calibri" w:hAnsi="Calibri"/>
      <w:sz w:val="22"/>
      <w:szCs w:val="22"/>
      <w:lang w:eastAsia="en-US"/>
    </w:rPr>
  </w:style>
  <w:style w:type="table" w:customStyle="1" w:styleId="DPSTableGrid2">
    <w:name w:val="DPS Table Grid2"/>
    <w:basedOn w:val="TableNormal"/>
    <w:next w:val="TableGrid"/>
    <w:uiPriority w:val="39"/>
    <w:rsid w:val="00A56EEC"/>
    <w:pPr>
      <w:widowControl w:val="0"/>
      <w:autoSpaceDE w:val="0"/>
      <w:autoSpaceDN w:val="0"/>
      <w:spacing w:before="0" w:after="0" w:line="240" w:lineRule="auto"/>
      <w:jc w:val="left"/>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56EEC"/>
  </w:style>
  <w:style w:type="paragraph" w:customStyle="1" w:styleId="ListbulletL2">
    <w:name w:val="List bullet L2"/>
    <w:basedOn w:val="ListBullet"/>
    <w:qFormat/>
    <w:rsid w:val="00A56EEC"/>
    <w:pPr>
      <w:numPr>
        <w:numId w:val="6"/>
      </w:numPr>
    </w:pPr>
  </w:style>
  <w:style w:type="character" w:customStyle="1" w:styleId="FollowedHyperlink1">
    <w:name w:val="FollowedHyperlink1"/>
    <w:basedOn w:val="DefaultParagraphFont"/>
    <w:uiPriority w:val="99"/>
    <w:semiHidden/>
    <w:unhideWhenUsed/>
    <w:rsid w:val="00A56EEC"/>
    <w:rPr>
      <w:color w:val="954F72"/>
      <w:u w:val="single"/>
    </w:rPr>
  </w:style>
  <w:style w:type="character" w:styleId="FollowedHyperlink">
    <w:name w:val="FollowedHyperlink"/>
    <w:basedOn w:val="DefaultParagraphFont"/>
    <w:uiPriority w:val="99"/>
    <w:semiHidden/>
    <w:unhideWhenUsed/>
    <w:rsid w:val="00A56EEC"/>
    <w:rPr>
      <w:color w:val="954F72" w:themeColor="followedHyperlink"/>
      <w:u w:val="single"/>
    </w:rPr>
  </w:style>
  <w:style w:type="paragraph" w:styleId="Bibliography">
    <w:name w:val="Bibliography"/>
    <w:basedOn w:val="Normal"/>
    <w:next w:val="Normal"/>
    <w:uiPriority w:val="37"/>
    <w:unhideWhenUsed/>
    <w:rsid w:val="00DD74F1"/>
    <w:pPr>
      <w:spacing w:after="160" w:line="259" w:lineRule="auto"/>
    </w:pPr>
    <w:rPr>
      <w:rFonts w:asciiTheme="minorHAnsi" w:eastAsiaTheme="minorHAnsi" w:hAnsiTheme="minorHAnsi" w:cstheme="minorBidi"/>
      <w:sz w:val="22"/>
      <w:szCs w:val="22"/>
      <w:lang w:eastAsia="en-US"/>
    </w:rPr>
  </w:style>
  <w:style w:type="table" w:customStyle="1" w:styleId="ListTable3-Accent51">
    <w:name w:val="List Table 3 - Accent 51"/>
    <w:basedOn w:val="TableNormal"/>
    <w:next w:val="ListTable3-Accent5"/>
    <w:uiPriority w:val="48"/>
    <w:rsid w:val="004A1D8C"/>
    <w:pPr>
      <w:spacing w:before="0" w:after="0" w:line="240" w:lineRule="auto"/>
      <w:jc w:val="left"/>
    </w:pPr>
    <w:rPr>
      <w:rFonts w:cs="Times New Roman"/>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5">
    <w:name w:val="List Table 3 Accent 5"/>
    <w:basedOn w:val="TableNormal"/>
    <w:uiPriority w:val="48"/>
    <w:rsid w:val="004A1D8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UnresolvedMention4">
    <w:name w:val="Unresolved Mention4"/>
    <w:basedOn w:val="DefaultParagraphFont"/>
    <w:uiPriority w:val="99"/>
    <w:semiHidden/>
    <w:unhideWhenUsed/>
    <w:rsid w:val="00825DC3"/>
    <w:rPr>
      <w:color w:val="605E5C"/>
      <w:shd w:val="clear" w:color="auto" w:fill="E1DFDD"/>
    </w:rPr>
  </w:style>
  <w:style w:type="paragraph" w:styleId="TOC4">
    <w:name w:val="toc 4"/>
    <w:basedOn w:val="Normal"/>
    <w:next w:val="Normal"/>
    <w:autoRedefine/>
    <w:uiPriority w:val="39"/>
    <w:unhideWhenUsed/>
    <w:rsid w:val="00CD12B7"/>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CD12B7"/>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CD12B7"/>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CD12B7"/>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CD12B7"/>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CD12B7"/>
    <w:pPr>
      <w:spacing w:after="100" w:line="259" w:lineRule="auto"/>
      <w:ind w:left="1760"/>
    </w:pPr>
    <w:rPr>
      <w:rFonts w:asciiTheme="minorHAnsi" w:eastAsiaTheme="minorEastAsia" w:hAnsiTheme="minorHAnsi" w:cstheme="minorBidi"/>
      <w:sz w:val="22"/>
      <w:szCs w:val="22"/>
      <w:lang w:eastAsia="en-AU"/>
    </w:rPr>
  </w:style>
  <w:style w:type="paragraph" w:styleId="TableofFigures">
    <w:name w:val="table of figures"/>
    <w:basedOn w:val="Normal"/>
    <w:next w:val="Normal"/>
    <w:uiPriority w:val="99"/>
    <w:unhideWhenUsed/>
    <w:rsid w:val="007B1672"/>
    <w:rPr>
      <w:rFonts w:asciiTheme="minorHAnsi" w:hAnsiTheme="minorHAnsi"/>
    </w:rPr>
  </w:style>
  <w:style w:type="paragraph" w:customStyle="1" w:styleId="Heading71">
    <w:name w:val="Heading 71"/>
    <w:basedOn w:val="Normal"/>
    <w:next w:val="Normal"/>
    <w:uiPriority w:val="9"/>
    <w:semiHidden/>
    <w:unhideWhenUsed/>
    <w:qFormat/>
    <w:rsid w:val="00AA1318"/>
    <w:pPr>
      <w:keepNext/>
      <w:keepLines/>
      <w:spacing w:before="40" w:line="276" w:lineRule="auto"/>
      <w:ind w:left="1296" w:hanging="1296"/>
      <w:jc w:val="both"/>
      <w:outlineLvl w:val="6"/>
    </w:pPr>
    <w:rPr>
      <w:rFonts w:ascii="Calibri Light" w:eastAsia="Yu Gothic Light" w:hAnsi="Calibri Light"/>
      <w:i/>
      <w:iCs/>
      <w:color w:val="1F3763"/>
      <w:sz w:val="22"/>
      <w:szCs w:val="22"/>
    </w:rPr>
  </w:style>
  <w:style w:type="paragraph" w:customStyle="1" w:styleId="Heading81">
    <w:name w:val="Heading 81"/>
    <w:basedOn w:val="Normal"/>
    <w:next w:val="Normal"/>
    <w:uiPriority w:val="9"/>
    <w:semiHidden/>
    <w:unhideWhenUsed/>
    <w:qFormat/>
    <w:rsid w:val="00AA1318"/>
    <w:pPr>
      <w:keepNext/>
      <w:keepLines/>
      <w:spacing w:before="40" w:line="276" w:lineRule="auto"/>
      <w:ind w:left="1440" w:hanging="1440"/>
      <w:jc w:val="both"/>
      <w:outlineLvl w:val="7"/>
    </w:pPr>
    <w:rPr>
      <w:rFonts w:ascii="Calibri Light" w:eastAsia="Yu Gothic Light" w:hAnsi="Calibri Light"/>
      <w:color w:val="272727"/>
      <w:sz w:val="21"/>
      <w:szCs w:val="21"/>
    </w:rPr>
  </w:style>
  <w:style w:type="paragraph" w:customStyle="1" w:styleId="Heading91">
    <w:name w:val="Heading 91"/>
    <w:basedOn w:val="Normal"/>
    <w:next w:val="Normal"/>
    <w:uiPriority w:val="9"/>
    <w:semiHidden/>
    <w:unhideWhenUsed/>
    <w:qFormat/>
    <w:rsid w:val="00AA1318"/>
    <w:pPr>
      <w:keepNext/>
      <w:keepLines/>
      <w:spacing w:before="40" w:line="276" w:lineRule="auto"/>
      <w:ind w:left="1584" w:hanging="1584"/>
      <w:jc w:val="both"/>
      <w:outlineLvl w:val="8"/>
    </w:pPr>
    <w:rPr>
      <w:rFonts w:ascii="Calibri Light" w:eastAsia="Yu Gothic Light" w:hAnsi="Calibri Light"/>
      <w:i/>
      <w:iCs/>
      <w:color w:val="272727"/>
      <w:sz w:val="21"/>
      <w:szCs w:val="21"/>
    </w:rPr>
  </w:style>
  <w:style w:type="character" w:customStyle="1" w:styleId="ListParagraphChar">
    <w:name w:val="List Paragraph Char"/>
    <w:aliases w:val="Figure_name Char,List Paragraph1 Char,Bullet- First level Char"/>
    <w:basedOn w:val="DefaultParagraphFont"/>
    <w:link w:val="ListParagraph"/>
    <w:uiPriority w:val="34"/>
    <w:locked/>
    <w:rsid w:val="00AA1318"/>
  </w:style>
  <w:style w:type="paragraph" w:customStyle="1" w:styleId="GEERHeading1">
    <w:name w:val="GEER Heading 1"/>
    <w:basedOn w:val="Normal"/>
    <w:next w:val="Normal"/>
    <w:link w:val="GEERHeading1Char"/>
    <w:uiPriority w:val="9"/>
    <w:qFormat/>
    <w:rsid w:val="00754CC0"/>
    <w:pPr>
      <w:keepNext/>
      <w:keepLines/>
      <w:spacing w:before="240" w:line="276" w:lineRule="auto"/>
      <w:jc w:val="center"/>
      <w:outlineLvl w:val="0"/>
    </w:pPr>
    <w:rPr>
      <w:rFonts w:ascii="Arial" w:eastAsia="Yu Gothic Light" w:hAnsi="Arial" w:cs="Arial"/>
      <w:b/>
      <w:bCs/>
      <w:color w:val="1F3864"/>
      <w:sz w:val="32"/>
      <w:szCs w:val="28"/>
      <w:lang w:eastAsia="en-US"/>
    </w:rPr>
  </w:style>
  <w:style w:type="character" w:customStyle="1" w:styleId="GEERHeading1Char">
    <w:name w:val="GEER Heading 1 Char"/>
    <w:basedOn w:val="DefaultParagraphFont"/>
    <w:link w:val="GEERHeading1"/>
    <w:uiPriority w:val="9"/>
    <w:rsid w:val="00754CC0"/>
    <w:rPr>
      <w:rFonts w:ascii="Arial" w:eastAsia="Yu Gothic Light" w:hAnsi="Arial" w:cs="Arial"/>
      <w:b/>
      <w:bCs/>
      <w:color w:val="1F3864"/>
      <w:sz w:val="32"/>
      <w:szCs w:val="28"/>
      <w:lang w:eastAsia="en-US"/>
    </w:rPr>
  </w:style>
  <w:style w:type="table" w:customStyle="1" w:styleId="15">
    <w:name w:val="15"/>
    <w:basedOn w:val="TableNormal"/>
    <w:rsid w:val="000E7110"/>
    <w:tblPr>
      <w:tblStyleRowBandSize w:val="1"/>
      <w:tblStyleColBandSize w:val="1"/>
      <w:tblCellMar>
        <w:top w:w="100" w:type="dxa"/>
        <w:left w:w="100" w:type="dxa"/>
        <w:bottom w:w="100" w:type="dxa"/>
        <w:right w:w="100" w:type="dxa"/>
      </w:tblCellMar>
    </w:tblPr>
  </w:style>
  <w:style w:type="table" w:customStyle="1" w:styleId="DPSTableGrid3">
    <w:name w:val="DPS Table Grid3"/>
    <w:basedOn w:val="TableNormal"/>
    <w:next w:val="TableGrid"/>
    <w:uiPriority w:val="39"/>
    <w:rsid w:val="00523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STableGrid4">
    <w:name w:val="DPS Table Grid4"/>
    <w:basedOn w:val="TableNormal"/>
    <w:next w:val="TableGrid"/>
    <w:uiPriority w:val="39"/>
    <w:rsid w:val="008D0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01A88"/>
  </w:style>
  <w:style w:type="paragraph" w:customStyle="1" w:styleId="Heading21">
    <w:name w:val="Heading 21"/>
    <w:basedOn w:val="Normal"/>
    <w:next w:val="Normal"/>
    <w:uiPriority w:val="9"/>
    <w:unhideWhenUsed/>
    <w:qFormat/>
    <w:rsid w:val="00B01A88"/>
    <w:pPr>
      <w:keepNext/>
      <w:keepLines/>
      <w:numPr>
        <w:ilvl w:val="1"/>
        <w:numId w:val="45"/>
      </w:numPr>
      <w:spacing w:before="240" w:after="120" w:line="276" w:lineRule="auto"/>
      <w:ind w:left="570" w:hanging="570"/>
      <w:jc w:val="both"/>
      <w:outlineLvl w:val="1"/>
    </w:pPr>
    <w:rPr>
      <w:rFonts w:ascii="Calibri" w:eastAsia="Yu Gothic Light" w:hAnsi="Calibri" w:cs="Calibri"/>
      <w:b/>
      <w:bCs/>
      <w:color w:val="4472C4"/>
      <w:sz w:val="28"/>
      <w:szCs w:val="28"/>
      <w:lang w:eastAsia="en-US"/>
    </w:rPr>
  </w:style>
  <w:style w:type="paragraph" w:customStyle="1" w:styleId="Heading31">
    <w:name w:val="Heading 31"/>
    <w:basedOn w:val="Normal"/>
    <w:next w:val="Normal"/>
    <w:uiPriority w:val="9"/>
    <w:unhideWhenUsed/>
    <w:qFormat/>
    <w:rsid w:val="00B01A88"/>
    <w:pPr>
      <w:keepNext/>
      <w:keepLines/>
      <w:spacing w:before="240" w:line="276" w:lineRule="auto"/>
      <w:jc w:val="both"/>
      <w:outlineLvl w:val="2"/>
    </w:pPr>
    <w:rPr>
      <w:rFonts w:ascii="Calibri" w:eastAsia="Yu Gothic Light" w:hAnsi="Calibri" w:cs="Calibri"/>
      <w:b/>
      <w:bCs/>
      <w:color w:val="4472C4"/>
      <w:szCs w:val="28"/>
    </w:rPr>
  </w:style>
  <w:style w:type="paragraph" w:customStyle="1" w:styleId="Heading41">
    <w:name w:val="Heading 41"/>
    <w:basedOn w:val="Normal"/>
    <w:next w:val="Normal"/>
    <w:uiPriority w:val="9"/>
    <w:unhideWhenUsed/>
    <w:qFormat/>
    <w:rsid w:val="00B01A88"/>
    <w:pPr>
      <w:keepNext/>
      <w:keepLines/>
      <w:spacing w:before="120" w:after="120" w:line="276" w:lineRule="auto"/>
      <w:jc w:val="both"/>
      <w:outlineLvl w:val="3"/>
    </w:pPr>
    <w:rPr>
      <w:rFonts w:ascii="Calibri Light" w:eastAsia="Yu Gothic Light" w:hAnsi="Calibri Light"/>
      <w:b/>
      <w:i/>
      <w:iCs/>
      <w:color w:val="2F5496"/>
      <w:sz w:val="22"/>
      <w:szCs w:val="22"/>
    </w:rPr>
  </w:style>
  <w:style w:type="paragraph" w:customStyle="1" w:styleId="Heading51">
    <w:name w:val="Heading 51"/>
    <w:basedOn w:val="Normal"/>
    <w:next w:val="Normal"/>
    <w:uiPriority w:val="9"/>
    <w:unhideWhenUsed/>
    <w:qFormat/>
    <w:rsid w:val="00B01A88"/>
    <w:pPr>
      <w:keepNext/>
      <w:keepLines/>
      <w:spacing w:before="60" w:line="276" w:lineRule="auto"/>
      <w:jc w:val="both"/>
      <w:outlineLvl w:val="4"/>
    </w:pPr>
    <w:rPr>
      <w:rFonts w:ascii="Calibri" w:eastAsia="Calibri" w:hAnsi="Calibri" w:cs="Calibri"/>
      <w:color w:val="8EAADB"/>
      <w:sz w:val="22"/>
      <w:szCs w:val="22"/>
      <w:u w:val="single"/>
      <w:lang w:val="en-GB"/>
    </w:rPr>
  </w:style>
  <w:style w:type="numbering" w:customStyle="1" w:styleId="NoList12">
    <w:name w:val="No List12"/>
    <w:next w:val="NoList"/>
    <w:uiPriority w:val="99"/>
    <w:semiHidden/>
    <w:unhideWhenUsed/>
    <w:rsid w:val="00B01A88"/>
  </w:style>
  <w:style w:type="paragraph" w:customStyle="1" w:styleId="Title1">
    <w:name w:val="Title1"/>
    <w:basedOn w:val="Normal"/>
    <w:next w:val="Normal"/>
    <w:uiPriority w:val="10"/>
    <w:qFormat/>
    <w:rsid w:val="00B01A88"/>
    <w:pPr>
      <w:spacing w:before="120"/>
      <w:contextualSpacing/>
      <w:jc w:val="both"/>
    </w:pPr>
    <w:rPr>
      <w:rFonts w:ascii="Calibri Light" w:eastAsia="Yu Gothic Light" w:hAnsi="Calibri Light"/>
      <w:spacing w:val="-10"/>
      <w:kern w:val="28"/>
      <w:sz w:val="56"/>
      <w:szCs w:val="56"/>
    </w:rPr>
  </w:style>
  <w:style w:type="table" w:customStyle="1" w:styleId="DPSTableGrid5">
    <w:name w:val="DPS Table Grid5"/>
    <w:basedOn w:val="TableNormal"/>
    <w:next w:val="TableGrid"/>
    <w:uiPriority w:val="39"/>
    <w:rsid w:val="00B01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B01A88"/>
    <w:pPr>
      <w:keepNext/>
      <w:spacing w:before="120" w:after="60"/>
      <w:jc w:val="center"/>
    </w:pPr>
    <w:rPr>
      <w:rFonts w:ascii="Calibri" w:eastAsia="Calibri" w:hAnsi="Calibri" w:cs="Calibri"/>
      <w:i/>
      <w:iCs/>
      <w:color w:val="44546A"/>
      <w:sz w:val="18"/>
      <w:szCs w:val="18"/>
    </w:rPr>
  </w:style>
  <w:style w:type="table" w:customStyle="1" w:styleId="141">
    <w:name w:val="141"/>
    <w:basedOn w:val="TableNormal"/>
    <w:rsid w:val="00B01A88"/>
    <w:tblPr>
      <w:tblStyleRowBandSize w:val="1"/>
      <w:tblStyleColBandSize w:val="1"/>
      <w:tblCellMar>
        <w:top w:w="100" w:type="dxa"/>
        <w:left w:w="100" w:type="dxa"/>
        <w:bottom w:w="100" w:type="dxa"/>
        <w:right w:w="100" w:type="dxa"/>
      </w:tblCellMar>
    </w:tblPr>
  </w:style>
  <w:style w:type="table" w:customStyle="1" w:styleId="131">
    <w:name w:val="131"/>
    <w:basedOn w:val="TableNormal"/>
    <w:rsid w:val="00B01A88"/>
    <w:tblPr>
      <w:tblStyleRowBandSize w:val="1"/>
      <w:tblStyleColBandSize w:val="1"/>
      <w:tblCellMar>
        <w:top w:w="100" w:type="dxa"/>
        <w:left w:w="100" w:type="dxa"/>
        <w:bottom w:w="100" w:type="dxa"/>
        <w:right w:w="100" w:type="dxa"/>
      </w:tblCellMar>
    </w:tblPr>
  </w:style>
  <w:style w:type="table" w:customStyle="1" w:styleId="121">
    <w:name w:val="121"/>
    <w:basedOn w:val="TableNormal"/>
    <w:rsid w:val="00B01A88"/>
    <w:tblPr>
      <w:tblStyleRowBandSize w:val="1"/>
      <w:tblStyleColBandSize w:val="1"/>
      <w:tblCellMar>
        <w:top w:w="100" w:type="dxa"/>
        <w:left w:w="100" w:type="dxa"/>
        <w:bottom w:w="100" w:type="dxa"/>
        <w:right w:w="100" w:type="dxa"/>
      </w:tblCellMar>
    </w:tblPr>
  </w:style>
  <w:style w:type="table" w:customStyle="1" w:styleId="111">
    <w:name w:val="111"/>
    <w:basedOn w:val="TableNormal"/>
    <w:rsid w:val="00B01A88"/>
    <w:tblPr>
      <w:tblStyleRowBandSize w:val="1"/>
      <w:tblStyleColBandSize w:val="1"/>
      <w:tblCellMar>
        <w:left w:w="0" w:type="dxa"/>
        <w:right w:w="0" w:type="dxa"/>
      </w:tblCellMar>
    </w:tblPr>
  </w:style>
  <w:style w:type="table" w:customStyle="1" w:styleId="101">
    <w:name w:val="101"/>
    <w:basedOn w:val="TableNormal"/>
    <w:rsid w:val="00B01A88"/>
    <w:tblPr>
      <w:tblStyleRowBandSize w:val="1"/>
      <w:tblStyleColBandSize w:val="1"/>
      <w:tblCellMar>
        <w:top w:w="100" w:type="dxa"/>
        <w:left w:w="100" w:type="dxa"/>
        <w:bottom w:w="100" w:type="dxa"/>
        <w:right w:w="100" w:type="dxa"/>
      </w:tblCellMar>
    </w:tblPr>
  </w:style>
  <w:style w:type="table" w:customStyle="1" w:styleId="91">
    <w:name w:val="91"/>
    <w:basedOn w:val="TableNormal"/>
    <w:rsid w:val="00B01A88"/>
    <w:tblPr>
      <w:tblStyleRowBandSize w:val="1"/>
      <w:tblStyleColBandSize w:val="1"/>
      <w:tblCellMar>
        <w:top w:w="100" w:type="dxa"/>
        <w:left w:w="100" w:type="dxa"/>
        <w:bottom w:w="100" w:type="dxa"/>
        <w:right w:w="100" w:type="dxa"/>
      </w:tblCellMar>
    </w:tblPr>
  </w:style>
  <w:style w:type="table" w:customStyle="1" w:styleId="81">
    <w:name w:val="81"/>
    <w:basedOn w:val="TableNormal"/>
    <w:rsid w:val="00B01A88"/>
    <w:tblPr>
      <w:tblStyleRowBandSize w:val="1"/>
      <w:tblStyleColBandSize w:val="1"/>
      <w:tblCellMar>
        <w:top w:w="100" w:type="dxa"/>
        <w:left w:w="100" w:type="dxa"/>
        <w:bottom w:w="100" w:type="dxa"/>
        <w:right w:w="100" w:type="dxa"/>
      </w:tblCellMar>
    </w:tblPr>
  </w:style>
  <w:style w:type="table" w:customStyle="1" w:styleId="71">
    <w:name w:val="71"/>
    <w:basedOn w:val="TableNormal"/>
    <w:rsid w:val="00B01A88"/>
    <w:tblPr>
      <w:tblStyleRowBandSize w:val="1"/>
      <w:tblStyleColBandSize w:val="1"/>
      <w:tblCellMar>
        <w:top w:w="100" w:type="dxa"/>
        <w:left w:w="100" w:type="dxa"/>
        <w:bottom w:w="100" w:type="dxa"/>
        <w:right w:w="100" w:type="dxa"/>
      </w:tblCellMar>
    </w:tblPr>
  </w:style>
  <w:style w:type="table" w:customStyle="1" w:styleId="61">
    <w:name w:val="61"/>
    <w:basedOn w:val="TableNormal"/>
    <w:rsid w:val="00B01A88"/>
    <w:pPr>
      <w:spacing w:after="0" w:line="240" w:lineRule="auto"/>
    </w:pPr>
    <w:tblPr>
      <w:tblStyleRowBandSize w:val="1"/>
      <w:tblStyleColBandSize w:val="1"/>
    </w:tblPr>
  </w:style>
  <w:style w:type="table" w:customStyle="1" w:styleId="51">
    <w:name w:val="51"/>
    <w:basedOn w:val="TableNormal"/>
    <w:rsid w:val="00B01A88"/>
    <w:tblPr>
      <w:tblStyleRowBandSize w:val="1"/>
      <w:tblStyleColBandSize w:val="1"/>
      <w:tblCellMar>
        <w:top w:w="100" w:type="dxa"/>
        <w:left w:w="100" w:type="dxa"/>
        <w:bottom w:w="100" w:type="dxa"/>
        <w:right w:w="100" w:type="dxa"/>
      </w:tblCellMar>
    </w:tblPr>
  </w:style>
  <w:style w:type="table" w:customStyle="1" w:styleId="41">
    <w:name w:val="41"/>
    <w:basedOn w:val="TableNormal"/>
    <w:rsid w:val="00B01A88"/>
    <w:tblPr>
      <w:tblStyleRowBandSize w:val="1"/>
      <w:tblStyleColBandSize w:val="1"/>
      <w:tblCellMar>
        <w:top w:w="100" w:type="dxa"/>
        <w:left w:w="100" w:type="dxa"/>
        <w:bottom w:w="100" w:type="dxa"/>
        <w:right w:w="100" w:type="dxa"/>
      </w:tblCellMar>
    </w:tblPr>
  </w:style>
  <w:style w:type="table" w:customStyle="1" w:styleId="31">
    <w:name w:val="31"/>
    <w:basedOn w:val="TableNormal"/>
    <w:rsid w:val="00B01A88"/>
    <w:tblPr>
      <w:tblStyleRowBandSize w:val="1"/>
      <w:tblStyleColBandSize w:val="1"/>
      <w:tblCellMar>
        <w:top w:w="100" w:type="dxa"/>
        <w:left w:w="100" w:type="dxa"/>
        <w:bottom w:w="100" w:type="dxa"/>
        <w:right w:w="100" w:type="dxa"/>
      </w:tblCellMar>
    </w:tblPr>
  </w:style>
  <w:style w:type="table" w:customStyle="1" w:styleId="21">
    <w:name w:val="21"/>
    <w:basedOn w:val="TableNormal"/>
    <w:rsid w:val="00B01A88"/>
    <w:tblPr>
      <w:tblStyleRowBandSize w:val="1"/>
      <w:tblStyleColBandSize w:val="1"/>
      <w:tblCellMar>
        <w:top w:w="100" w:type="dxa"/>
        <w:left w:w="100" w:type="dxa"/>
        <w:bottom w:w="100" w:type="dxa"/>
        <w:right w:w="100" w:type="dxa"/>
      </w:tblCellMar>
    </w:tblPr>
  </w:style>
  <w:style w:type="table" w:customStyle="1" w:styleId="16">
    <w:name w:val="16"/>
    <w:basedOn w:val="TableNormal"/>
    <w:rsid w:val="00B01A88"/>
    <w:tblPr>
      <w:tblStyleRowBandSize w:val="1"/>
      <w:tblStyleColBandSize w:val="1"/>
      <w:tblCellMar>
        <w:top w:w="100" w:type="dxa"/>
        <w:left w:w="100" w:type="dxa"/>
        <w:bottom w:w="100" w:type="dxa"/>
        <w:right w:w="100" w:type="dxa"/>
      </w:tblCellMar>
    </w:tblPr>
  </w:style>
  <w:style w:type="paragraph" w:customStyle="1" w:styleId="BodyText1">
    <w:name w:val="Body Text1"/>
    <w:basedOn w:val="Normal"/>
    <w:next w:val="BodyText"/>
    <w:uiPriority w:val="1"/>
    <w:qFormat/>
    <w:rsid w:val="00B01A88"/>
    <w:pPr>
      <w:widowControl w:val="0"/>
      <w:autoSpaceDE w:val="0"/>
      <w:autoSpaceDN w:val="0"/>
    </w:pPr>
    <w:rPr>
      <w:rFonts w:ascii="Calibri" w:eastAsia="Open Sans" w:hAnsi="Calibri" w:cs="Open Sans"/>
      <w:lang w:val="en-US" w:eastAsia="en-US" w:bidi="en-US"/>
    </w:rPr>
  </w:style>
  <w:style w:type="table" w:customStyle="1" w:styleId="GridTable4-Accent122">
    <w:name w:val="Grid Table 4 - Accent 122"/>
    <w:basedOn w:val="TableNormal"/>
    <w:uiPriority w:val="49"/>
    <w:rsid w:val="00B01A88"/>
    <w:pPr>
      <w:spacing w:before="0" w:after="0" w:line="240" w:lineRule="auto"/>
      <w:jc w:val="left"/>
    </w:pPr>
    <w:rPr>
      <w:rFonts w:eastAsia="Times New Roman" w:cs="Times New Roman"/>
      <w:sz w:val="24"/>
      <w:szCs w:val="24"/>
      <w:lang w:val="en-US" w:eastAsia="en-US"/>
    </w:rPr>
    <w:tblPr>
      <w:tblStyleRowBandSize w:val="1"/>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11">
    <w:name w:val="No List111"/>
    <w:next w:val="NoList"/>
    <w:uiPriority w:val="99"/>
    <w:semiHidden/>
    <w:unhideWhenUsed/>
    <w:rsid w:val="00B01A88"/>
  </w:style>
  <w:style w:type="table" w:customStyle="1" w:styleId="LightList11">
    <w:name w:val="Light List11"/>
    <w:basedOn w:val="TableNormal"/>
    <w:next w:val="LightList"/>
    <w:uiPriority w:val="61"/>
    <w:rsid w:val="00B01A88"/>
    <w:pPr>
      <w:spacing w:before="0" w:after="0" w:line="240" w:lineRule="auto"/>
      <w:jc w:val="left"/>
    </w:pPr>
    <w:rPr>
      <w:rFonts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2">
    <w:name w:val="Table Grid12"/>
    <w:basedOn w:val="TableNormal"/>
    <w:next w:val="TableGrid"/>
    <w:uiPriority w:val="59"/>
    <w:rsid w:val="00B01A88"/>
    <w:pPr>
      <w:spacing w:before="0" w:after="0" w:line="240" w:lineRule="auto"/>
      <w:jc w:val="left"/>
    </w:pPr>
    <w:rPr>
      <w:rFonts w:eastAsia="Yu Mincho" w:cs="Times New Roman"/>
      <w:sz w:val="21"/>
      <w:szCs w:val="21"/>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1">
    <w:name w:val="Grid Table 1 Light11"/>
    <w:basedOn w:val="TableNormal"/>
    <w:next w:val="GridTable1Light"/>
    <w:uiPriority w:val="46"/>
    <w:rsid w:val="00B01A88"/>
    <w:pPr>
      <w:spacing w:before="0" w:after="0" w:line="240" w:lineRule="auto"/>
      <w:jc w:val="left"/>
    </w:pPr>
    <w:rPr>
      <w:rFonts w:eastAsia="Yu Mincho" w:cs="Times New Roman"/>
      <w:sz w:val="21"/>
      <w:szCs w:val="21"/>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11">
    <w:name w:val="Plain Table 511"/>
    <w:basedOn w:val="TableNormal"/>
    <w:next w:val="PlainTable5"/>
    <w:uiPriority w:val="45"/>
    <w:rsid w:val="00B01A88"/>
    <w:pPr>
      <w:spacing w:before="0" w:after="0" w:line="240" w:lineRule="auto"/>
      <w:jc w:val="left"/>
    </w:pPr>
    <w:rPr>
      <w:rFonts w:eastAsia="Yu Mincho" w:cs="Times New Roman"/>
      <w:sz w:val="21"/>
      <w:szCs w:val="21"/>
      <w:lang w:eastAsia="en-US"/>
    </w:rPr>
    <w:tblPr>
      <w:tblStyleRowBandSize w:val="1"/>
      <w:tblStyleColBandSize w:val="1"/>
    </w:tblPr>
    <w:tblStylePr w:type="firstRow">
      <w:rPr>
        <w:rFonts w:ascii="Calibri Light" w:eastAsia="Atten New" w:hAnsi="Calibri Light" w:cs="Times New Roman"/>
        <w:i/>
        <w:iCs/>
        <w:sz w:val="26"/>
      </w:rPr>
      <w:tblPr/>
      <w:tcPr>
        <w:tcBorders>
          <w:bottom w:val="single" w:sz="4" w:space="0" w:color="7F7F7F"/>
        </w:tcBorders>
        <w:shd w:val="clear" w:color="auto" w:fill="FFFFFF"/>
      </w:tcPr>
    </w:tblStylePr>
    <w:tblStylePr w:type="lastRow">
      <w:rPr>
        <w:rFonts w:ascii="Calibri Light" w:eastAsia="Atten New"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Atten New" w:hAnsi="Calibri Light" w:cs="Times New Roman"/>
        <w:i/>
        <w:iCs/>
        <w:sz w:val="26"/>
      </w:rPr>
      <w:tblPr/>
      <w:tcPr>
        <w:tcBorders>
          <w:right w:val="single" w:sz="4" w:space="0" w:color="7F7F7F"/>
        </w:tcBorders>
        <w:shd w:val="clear" w:color="auto" w:fill="FFFFFF"/>
      </w:tcPr>
    </w:tblStylePr>
    <w:tblStylePr w:type="lastCol">
      <w:rPr>
        <w:rFonts w:ascii="Calibri Light" w:eastAsia="Atten New"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tenseQuote2">
    <w:name w:val="Intense Quote2"/>
    <w:basedOn w:val="Normal"/>
    <w:next w:val="Normal"/>
    <w:uiPriority w:val="30"/>
    <w:qFormat/>
    <w:rsid w:val="00B01A88"/>
    <w:pPr>
      <w:pBdr>
        <w:top w:val="single" w:sz="4" w:space="10" w:color="4472C4"/>
        <w:bottom w:val="single" w:sz="4" w:space="10" w:color="4472C4"/>
      </w:pBdr>
      <w:spacing w:before="360" w:after="360"/>
      <w:ind w:left="864" w:right="864"/>
      <w:jc w:val="center"/>
    </w:pPr>
    <w:rPr>
      <w:rFonts w:ascii="Calibri Light" w:eastAsia="Yu Gothic Light" w:hAnsi="Calibri Light"/>
      <w:color w:val="00A9CE"/>
      <w:sz w:val="28"/>
      <w:szCs w:val="28"/>
    </w:rPr>
  </w:style>
  <w:style w:type="character" w:customStyle="1" w:styleId="SubtleEmphasis2">
    <w:name w:val="Subtle Emphasis2"/>
    <w:basedOn w:val="DefaultParagraphFont"/>
    <w:uiPriority w:val="19"/>
    <w:qFormat/>
    <w:rsid w:val="00B01A88"/>
    <w:rPr>
      <w:i/>
      <w:iCs/>
      <w:color w:val="404040"/>
    </w:rPr>
  </w:style>
  <w:style w:type="character" w:customStyle="1" w:styleId="SubtleReference2">
    <w:name w:val="Subtle Reference2"/>
    <w:basedOn w:val="DefaultParagraphFont"/>
    <w:uiPriority w:val="31"/>
    <w:qFormat/>
    <w:rsid w:val="00B01A88"/>
    <w:rPr>
      <w:smallCaps/>
      <w:color w:val="5A5A5A"/>
    </w:rPr>
  </w:style>
  <w:style w:type="table" w:customStyle="1" w:styleId="LightList2">
    <w:name w:val="Light List2"/>
    <w:basedOn w:val="TableNormal"/>
    <w:next w:val="LightList"/>
    <w:uiPriority w:val="61"/>
    <w:semiHidden/>
    <w:unhideWhenUsed/>
    <w:rsid w:val="00B01A88"/>
    <w:pPr>
      <w:spacing w:before="0"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1Light2">
    <w:name w:val="Grid Table 1 Light2"/>
    <w:basedOn w:val="TableNormal"/>
    <w:next w:val="GridTable1Light"/>
    <w:uiPriority w:val="46"/>
    <w:rsid w:val="00B01A88"/>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2">
    <w:name w:val="Plain Table 52"/>
    <w:basedOn w:val="TableNormal"/>
    <w:next w:val="PlainTable5"/>
    <w:uiPriority w:val="45"/>
    <w:rsid w:val="00B01A88"/>
    <w:pPr>
      <w:spacing w:after="0" w:line="240" w:lineRule="auto"/>
    </w:pPr>
    <w:tblPr>
      <w:tblStyleRowBandSize w:val="1"/>
      <w:tblStyleColBandSize w:val="1"/>
    </w:tblPr>
    <w:tblStylePr w:type="firstRow">
      <w:rPr>
        <w:rFonts w:ascii="Calibri Light" w:eastAsia="Open Sans" w:hAnsi="Calibri Light" w:cs="Times New Roman"/>
        <w:i/>
        <w:iCs/>
        <w:sz w:val="26"/>
      </w:rPr>
      <w:tblPr/>
      <w:tcPr>
        <w:tcBorders>
          <w:bottom w:val="single" w:sz="4" w:space="0" w:color="7F7F7F"/>
        </w:tcBorders>
        <w:shd w:val="clear" w:color="auto" w:fill="FFFFFF"/>
      </w:tcPr>
    </w:tblStylePr>
    <w:tblStylePr w:type="lastRow">
      <w:rPr>
        <w:rFonts w:ascii="Calibri Light" w:eastAsia="Open Sans"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Open Sans" w:hAnsi="Calibri Light" w:cs="Times New Roman"/>
        <w:i/>
        <w:iCs/>
        <w:sz w:val="26"/>
      </w:rPr>
      <w:tblPr/>
      <w:tcPr>
        <w:tcBorders>
          <w:right w:val="single" w:sz="4" w:space="0" w:color="7F7F7F"/>
        </w:tcBorders>
        <w:shd w:val="clear" w:color="auto" w:fill="FFFFFF"/>
      </w:tcPr>
    </w:tblStylePr>
    <w:tblStylePr w:type="lastCol">
      <w:rPr>
        <w:rFonts w:ascii="Calibri Light" w:eastAsia="Open Sans"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1">
    <w:name w:val="No List21"/>
    <w:next w:val="NoList"/>
    <w:uiPriority w:val="99"/>
    <w:semiHidden/>
    <w:unhideWhenUsed/>
    <w:rsid w:val="00B01A88"/>
  </w:style>
  <w:style w:type="table" w:customStyle="1" w:styleId="TableGrid21">
    <w:name w:val="Table Grid21"/>
    <w:basedOn w:val="TableNormal"/>
    <w:next w:val="TableGrid"/>
    <w:uiPriority w:val="39"/>
    <w:rsid w:val="00B01A88"/>
    <w:pPr>
      <w:spacing w:before="0" w:after="0" w:line="240" w:lineRule="auto"/>
      <w:jc w:val="left"/>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01A88"/>
  </w:style>
  <w:style w:type="table" w:customStyle="1" w:styleId="GridTable4-Accent1211">
    <w:name w:val="Grid Table 4 - Accent 1211"/>
    <w:basedOn w:val="TableNormal"/>
    <w:uiPriority w:val="49"/>
    <w:rsid w:val="00B01A88"/>
    <w:pPr>
      <w:spacing w:before="0" w:after="0" w:line="240" w:lineRule="auto"/>
      <w:jc w:val="left"/>
    </w:pPr>
    <w:rPr>
      <w:rFonts w:eastAsia="Times New Roman" w:cs="Times New Roman"/>
      <w:sz w:val="24"/>
      <w:szCs w:val="24"/>
      <w:lang w:val="en-US" w:eastAsia="en-US"/>
    </w:rPr>
    <w:tblPr>
      <w:tblStyleRowBandSize w:val="1"/>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DPSTableGrid11">
    <w:name w:val="DPS Table Grid11"/>
    <w:basedOn w:val="TableNormal"/>
    <w:next w:val="TableGrid"/>
    <w:uiPriority w:val="39"/>
    <w:rsid w:val="00B01A88"/>
    <w:pPr>
      <w:widowControl w:val="0"/>
      <w:autoSpaceDE w:val="0"/>
      <w:autoSpaceDN w:val="0"/>
      <w:spacing w:before="0" w:after="0" w:line="240" w:lineRule="auto"/>
      <w:jc w:val="left"/>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01A88"/>
    <w:pPr>
      <w:widowControl w:val="0"/>
      <w:autoSpaceDE w:val="0"/>
      <w:autoSpaceDN w:val="0"/>
      <w:spacing w:before="0" w:after="0" w:line="240" w:lineRule="auto"/>
      <w:jc w:val="left"/>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STableGrid21">
    <w:name w:val="DPS Table Grid21"/>
    <w:basedOn w:val="TableNormal"/>
    <w:next w:val="TableGrid"/>
    <w:uiPriority w:val="39"/>
    <w:rsid w:val="00B01A88"/>
    <w:pPr>
      <w:widowControl w:val="0"/>
      <w:autoSpaceDE w:val="0"/>
      <w:autoSpaceDN w:val="0"/>
      <w:spacing w:before="0" w:after="0" w:line="240" w:lineRule="auto"/>
      <w:jc w:val="left"/>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2">
    <w:name w:val="FollowedHyperlink2"/>
    <w:basedOn w:val="DefaultParagraphFont"/>
    <w:uiPriority w:val="99"/>
    <w:semiHidden/>
    <w:unhideWhenUsed/>
    <w:rsid w:val="00B01A88"/>
    <w:rPr>
      <w:color w:val="954F72"/>
      <w:u w:val="single"/>
    </w:rPr>
  </w:style>
  <w:style w:type="paragraph" w:customStyle="1" w:styleId="Bibliography1">
    <w:name w:val="Bibliography1"/>
    <w:basedOn w:val="Normal"/>
    <w:next w:val="Normal"/>
    <w:uiPriority w:val="37"/>
    <w:unhideWhenUsed/>
    <w:rsid w:val="00B01A88"/>
    <w:pPr>
      <w:spacing w:after="160" w:line="259" w:lineRule="auto"/>
    </w:pPr>
    <w:rPr>
      <w:rFonts w:ascii="Calibri" w:eastAsia="Calibri" w:hAnsi="Calibri"/>
      <w:sz w:val="22"/>
      <w:szCs w:val="22"/>
      <w:lang w:eastAsia="en-US"/>
    </w:rPr>
  </w:style>
  <w:style w:type="table" w:customStyle="1" w:styleId="ListTable3-Accent511">
    <w:name w:val="List Table 3 - Accent 511"/>
    <w:basedOn w:val="TableNormal"/>
    <w:next w:val="ListTable3-Accent5"/>
    <w:uiPriority w:val="48"/>
    <w:rsid w:val="00B01A88"/>
    <w:pPr>
      <w:spacing w:before="0" w:after="0" w:line="240" w:lineRule="auto"/>
      <w:jc w:val="left"/>
    </w:pPr>
    <w:rPr>
      <w:rFonts w:cs="Times New Roman"/>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52">
    <w:name w:val="List Table 3 - Accent 52"/>
    <w:basedOn w:val="TableNormal"/>
    <w:next w:val="ListTable3-Accent5"/>
    <w:uiPriority w:val="48"/>
    <w:rsid w:val="00B01A88"/>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UnresolvedMention40">
    <w:name w:val="Unresolved Mention4"/>
    <w:basedOn w:val="DefaultParagraphFont"/>
    <w:uiPriority w:val="99"/>
    <w:semiHidden/>
    <w:unhideWhenUsed/>
    <w:rsid w:val="00B01A88"/>
    <w:rPr>
      <w:color w:val="605E5C"/>
      <w:shd w:val="clear" w:color="auto" w:fill="E1DFDD"/>
    </w:rPr>
  </w:style>
  <w:style w:type="paragraph" w:customStyle="1" w:styleId="TOC41">
    <w:name w:val="TOC 41"/>
    <w:basedOn w:val="Normal"/>
    <w:next w:val="Normal"/>
    <w:autoRedefine/>
    <w:uiPriority w:val="39"/>
    <w:unhideWhenUsed/>
    <w:rsid w:val="00B01A88"/>
    <w:pPr>
      <w:spacing w:after="100" w:line="259" w:lineRule="auto"/>
      <w:ind w:left="660"/>
    </w:pPr>
    <w:rPr>
      <w:rFonts w:ascii="Calibri" w:eastAsia="Yu Mincho" w:hAnsi="Calibri"/>
      <w:sz w:val="22"/>
      <w:szCs w:val="22"/>
      <w:lang w:eastAsia="en-AU"/>
    </w:rPr>
  </w:style>
  <w:style w:type="paragraph" w:customStyle="1" w:styleId="TOC51">
    <w:name w:val="TOC 51"/>
    <w:basedOn w:val="Normal"/>
    <w:next w:val="Normal"/>
    <w:autoRedefine/>
    <w:uiPriority w:val="39"/>
    <w:unhideWhenUsed/>
    <w:rsid w:val="00B01A88"/>
    <w:pPr>
      <w:spacing w:after="100" w:line="259" w:lineRule="auto"/>
      <w:ind w:left="880"/>
    </w:pPr>
    <w:rPr>
      <w:rFonts w:ascii="Calibri" w:eastAsia="Yu Mincho" w:hAnsi="Calibri"/>
      <w:sz w:val="22"/>
      <w:szCs w:val="22"/>
      <w:lang w:eastAsia="en-AU"/>
    </w:rPr>
  </w:style>
  <w:style w:type="paragraph" w:customStyle="1" w:styleId="TOC61">
    <w:name w:val="TOC 61"/>
    <w:basedOn w:val="Normal"/>
    <w:next w:val="Normal"/>
    <w:autoRedefine/>
    <w:uiPriority w:val="39"/>
    <w:unhideWhenUsed/>
    <w:rsid w:val="00B01A88"/>
    <w:pPr>
      <w:spacing w:after="100" w:line="259" w:lineRule="auto"/>
      <w:ind w:left="1100"/>
    </w:pPr>
    <w:rPr>
      <w:rFonts w:ascii="Calibri" w:eastAsia="Yu Mincho" w:hAnsi="Calibri"/>
      <w:sz w:val="22"/>
      <w:szCs w:val="22"/>
      <w:lang w:eastAsia="en-AU"/>
    </w:rPr>
  </w:style>
  <w:style w:type="paragraph" w:customStyle="1" w:styleId="TOC71">
    <w:name w:val="TOC 71"/>
    <w:basedOn w:val="Normal"/>
    <w:next w:val="Normal"/>
    <w:autoRedefine/>
    <w:uiPriority w:val="39"/>
    <w:unhideWhenUsed/>
    <w:rsid w:val="00B01A88"/>
    <w:pPr>
      <w:spacing w:after="100" w:line="259" w:lineRule="auto"/>
      <w:ind w:left="1320"/>
    </w:pPr>
    <w:rPr>
      <w:rFonts w:ascii="Calibri" w:eastAsia="Yu Mincho" w:hAnsi="Calibri"/>
      <w:sz w:val="22"/>
      <w:szCs w:val="22"/>
      <w:lang w:eastAsia="en-AU"/>
    </w:rPr>
  </w:style>
  <w:style w:type="paragraph" w:customStyle="1" w:styleId="TOC81">
    <w:name w:val="TOC 81"/>
    <w:basedOn w:val="Normal"/>
    <w:next w:val="Normal"/>
    <w:autoRedefine/>
    <w:uiPriority w:val="39"/>
    <w:unhideWhenUsed/>
    <w:rsid w:val="00B01A88"/>
    <w:pPr>
      <w:spacing w:after="100" w:line="259" w:lineRule="auto"/>
      <w:ind w:left="1540"/>
    </w:pPr>
    <w:rPr>
      <w:rFonts w:ascii="Calibri" w:eastAsia="Yu Mincho" w:hAnsi="Calibri"/>
      <w:sz w:val="22"/>
      <w:szCs w:val="22"/>
      <w:lang w:eastAsia="en-AU"/>
    </w:rPr>
  </w:style>
  <w:style w:type="paragraph" w:customStyle="1" w:styleId="TOC91">
    <w:name w:val="TOC 91"/>
    <w:basedOn w:val="Normal"/>
    <w:next w:val="Normal"/>
    <w:autoRedefine/>
    <w:uiPriority w:val="39"/>
    <w:unhideWhenUsed/>
    <w:rsid w:val="00B01A88"/>
    <w:pPr>
      <w:spacing w:after="100" w:line="259" w:lineRule="auto"/>
      <w:ind w:left="1760"/>
    </w:pPr>
    <w:rPr>
      <w:rFonts w:ascii="Calibri" w:eastAsia="Yu Mincho" w:hAnsi="Calibri"/>
      <w:sz w:val="22"/>
      <w:szCs w:val="22"/>
      <w:lang w:eastAsia="en-AU"/>
    </w:rPr>
  </w:style>
  <w:style w:type="character" w:customStyle="1" w:styleId="Heading2Char1">
    <w:name w:val="Heading 2 Char1"/>
    <w:basedOn w:val="DefaultParagraphFont"/>
    <w:uiPriority w:val="9"/>
    <w:semiHidden/>
    <w:rsid w:val="00B01A88"/>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B01A88"/>
    <w:rPr>
      <w:rFonts w:ascii="Calibri Light" w:eastAsia="Times New Roman" w:hAnsi="Calibri Light" w:cs="Times New Roman"/>
      <w:color w:val="1F4D78"/>
      <w:sz w:val="24"/>
      <w:szCs w:val="24"/>
    </w:rPr>
  </w:style>
  <w:style w:type="character" w:customStyle="1" w:styleId="TitleChar1">
    <w:name w:val="Title Char1"/>
    <w:basedOn w:val="DefaultParagraphFont"/>
    <w:uiPriority w:val="10"/>
    <w:rsid w:val="00B01A88"/>
    <w:rPr>
      <w:rFonts w:ascii="Calibri Light" w:eastAsia="Times New Roman" w:hAnsi="Calibri Light" w:cs="Times New Roman"/>
      <w:spacing w:val="-10"/>
      <w:kern w:val="28"/>
      <w:sz w:val="56"/>
      <w:szCs w:val="56"/>
    </w:rPr>
  </w:style>
  <w:style w:type="character" w:customStyle="1" w:styleId="Heading4Char1">
    <w:name w:val="Heading 4 Char1"/>
    <w:basedOn w:val="DefaultParagraphFont"/>
    <w:uiPriority w:val="9"/>
    <w:semiHidden/>
    <w:rsid w:val="00B01A88"/>
    <w:rPr>
      <w:rFonts w:ascii="Calibri Light" w:eastAsia="Times New Roman" w:hAnsi="Calibri Light" w:cs="Times New Roman"/>
      <w:i/>
      <w:iCs/>
      <w:color w:val="2E74B5"/>
    </w:rPr>
  </w:style>
  <w:style w:type="character" w:customStyle="1" w:styleId="Heading7Char1">
    <w:name w:val="Heading 7 Char1"/>
    <w:basedOn w:val="DefaultParagraphFont"/>
    <w:uiPriority w:val="9"/>
    <w:semiHidden/>
    <w:rsid w:val="00B01A88"/>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B01A88"/>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B01A88"/>
    <w:rPr>
      <w:rFonts w:ascii="Calibri Light" w:eastAsia="Times New Roman" w:hAnsi="Calibri Light" w:cs="Times New Roman"/>
      <w:i/>
      <w:iCs/>
      <w:color w:val="272727"/>
      <w:sz w:val="21"/>
      <w:szCs w:val="21"/>
    </w:rPr>
  </w:style>
  <w:style w:type="character" w:customStyle="1" w:styleId="BodyTextChar1">
    <w:name w:val="Body Text Char1"/>
    <w:basedOn w:val="DefaultParagraphFont"/>
    <w:uiPriority w:val="99"/>
    <w:semiHidden/>
    <w:rsid w:val="00B01A88"/>
  </w:style>
  <w:style w:type="character" w:customStyle="1" w:styleId="Heading5Char1">
    <w:name w:val="Heading 5 Char1"/>
    <w:basedOn w:val="DefaultParagraphFont"/>
    <w:uiPriority w:val="9"/>
    <w:semiHidden/>
    <w:rsid w:val="00B01A88"/>
    <w:rPr>
      <w:rFonts w:ascii="Calibri Light" w:eastAsia="Times New Roman" w:hAnsi="Calibri Light" w:cs="Times New Roman"/>
      <w:color w:val="2E74B5"/>
    </w:rPr>
  </w:style>
  <w:style w:type="character" w:customStyle="1" w:styleId="IntenseQuoteChar2">
    <w:name w:val="Intense Quote Char2"/>
    <w:basedOn w:val="DefaultParagraphFont"/>
    <w:uiPriority w:val="30"/>
    <w:rsid w:val="00B01A88"/>
    <w:rPr>
      <w:i/>
      <w:iCs/>
      <w:color w:val="5B9BD5"/>
    </w:rPr>
  </w:style>
  <w:style w:type="table" w:customStyle="1" w:styleId="LightList3">
    <w:name w:val="Light List3"/>
    <w:basedOn w:val="TableNormal"/>
    <w:next w:val="LightList"/>
    <w:uiPriority w:val="61"/>
    <w:semiHidden/>
    <w:unhideWhenUsed/>
    <w:rsid w:val="00B01A88"/>
    <w:pPr>
      <w:spacing w:before="0" w:after="0" w:line="240" w:lineRule="auto"/>
      <w:jc w:val="left"/>
    </w:pPr>
    <w:rPr>
      <w:rFonts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1Light3">
    <w:name w:val="Grid Table 1 Light3"/>
    <w:basedOn w:val="TableNormal"/>
    <w:next w:val="GridTable1Light"/>
    <w:uiPriority w:val="46"/>
    <w:rsid w:val="00B01A88"/>
    <w:pPr>
      <w:spacing w:before="0" w:after="0" w:line="240" w:lineRule="auto"/>
      <w:jc w:val="left"/>
    </w:pPr>
    <w:rPr>
      <w:rFonts w:cs="Times New Roma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3">
    <w:name w:val="Plain Table 53"/>
    <w:basedOn w:val="TableNormal"/>
    <w:next w:val="PlainTable5"/>
    <w:uiPriority w:val="45"/>
    <w:rsid w:val="00B01A88"/>
    <w:pPr>
      <w:spacing w:before="0" w:after="0" w:line="240" w:lineRule="auto"/>
      <w:jc w:val="left"/>
    </w:pPr>
    <w:rPr>
      <w:rFonts w:cs="Times New Roman"/>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53">
    <w:name w:val="List Table 3 - Accent 53"/>
    <w:basedOn w:val="TableNormal"/>
    <w:next w:val="ListTable3-Accent5"/>
    <w:uiPriority w:val="48"/>
    <w:rsid w:val="00B01A88"/>
    <w:pPr>
      <w:spacing w:before="0" w:after="0" w:line="240" w:lineRule="auto"/>
      <w:jc w:val="left"/>
    </w:pPr>
    <w:rPr>
      <w:rFonts w:cs="Times New Roman"/>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DPSTableGrid6">
    <w:name w:val="DPS Table Grid6"/>
    <w:basedOn w:val="TableNormal"/>
    <w:next w:val="TableGrid"/>
    <w:uiPriority w:val="39"/>
    <w:rsid w:val="003B1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112"/>
    <w:basedOn w:val="TableNormal"/>
    <w:rsid w:val="00A04E91"/>
    <w:tblPr>
      <w:tblStyleRowBandSize w:val="1"/>
      <w:tblStyleColBandSize w:val="1"/>
      <w:tblCellMar>
        <w:left w:w="0" w:type="dxa"/>
        <w:right w:w="0" w:type="dxa"/>
      </w:tblCellMar>
    </w:tblPr>
  </w:style>
  <w:style w:type="table" w:customStyle="1" w:styleId="PlainTable512">
    <w:name w:val="Plain Table 512"/>
    <w:basedOn w:val="TableNormal"/>
    <w:next w:val="PlainTable5"/>
    <w:uiPriority w:val="45"/>
    <w:rsid w:val="00A7747C"/>
    <w:pPr>
      <w:spacing w:before="0" w:after="0" w:line="240" w:lineRule="auto"/>
      <w:jc w:val="left"/>
    </w:pPr>
    <w:rPr>
      <w:rFonts w:eastAsia="Yu Mincho" w:cs="Times New Roman"/>
      <w:sz w:val="21"/>
      <w:szCs w:val="21"/>
      <w:lang w:eastAsia="en-US"/>
    </w:rPr>
    <w:tblPr>
      <w:tblStyleRowBandSize w:val="1"/>
      <w:tblStyleColBandSize w:val="1"/>
    </w:tblPr>
    <w:tblStylePr w:type="firstRow">
      <w:rPr>
        <w:rFonts w:ascii="Calibri Light" w:eastAsia="Trebuchet MS" w:hAnsi="Calibri Light" w:cs="Times New Roman"/>
        <w:i/>
        <w:iCs/>
        <w:sz w:val="26"/>
      </w:rPr>
      <w:tblPr/>
      <w:tcPr>
        <w:tcBorders>
          <w:bottom w:val="single" w:sz="4" w:space="0" w:color="7F7F7F"/>
        </w:tcBorders>
        <w:shd w:val="clear" w:color="auto" w:fill="FFFFFF"/>
      </w:tcPr>
    </w:tblStylePr>
    <w:tblStylePr w:type="lastRow">
      <w:rPr>
        <w:rFonts w:ascii="Calibri Light" w:eastAsia="Trebuchet MS"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rebuchet MS" w:hAnsi="Calibri Light" w:cs="Times New Roman"/>
        <w:i/>
        <w:iCs/>
        <w:sz w:val="26"/>
      </w:rPr>
      <w:tblPr/>
      <w:tcPr>
        <w:tcBorders>
          <w:right w:val="single" w:sz="4" w:space="0" w:color="7F7F7F"/>
        </w:tcBorders>
        <w:shd w:val="clear" w:color="auto" w:fill="FFFFFF"/>
      </w:tcPr>
    </w:tblStylePr>
    <w:tblStylePr w:type="lastCol">
      <w:rPr>
        <w:rFonts w:ascii="Calibri Light" w:eastAsia="Trebuchet MS"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2407">
      <w:bodyDiv w:val="1"/>
      <w:marLeft w:val="0"/>
      <w:marRight w:val="0"/>
      <w:marTop w:val="0"/>
      <w:marBottom w:val="0"/>
      <w:divBdr>
        <w:top w:val="none" w:sz="0" w:space="0" w:color="auto"/>
        <w:left w:val="none" w:sz="0" w:space="0" w:color="auto"/>
        <w:bottom w:val="none" w:sz="0" w:space="0" w:color="auto"/>
        <w:right w:val="none" w:sz="0" w:space="0" w:color="auto"/>
      </w:divBdr>
    </w:div>
    <w:div w:id="107242794">
      <w:bodyDiv w:val="1"/>
      <w:marLeft w:val="0"/>
      <w:marRight w:val="0"/>
      <w:marTop w:val="0"/>
      <w:marBottom w:val="0"/>
      <w:divBdr>
        <w:top w:val="none" w:sz="0" w:space="0" w:color="auto"/>
        <w:left w:val="none" w:sz="0" w:space="0" w:color="auto"/>
        <w:bottom w:val="none" w:sz="0" w:space="0" w:color="auto"/>
        <w:right w:val="none" w:sz="0" w:space="0" w:color="auto"/>
      </w:divBdr>
    </w:div>
    <w:div w:id="161703648">
      <w:bodyDiv w:val="1"/>
      <w:marLeft w:val="0"/>
      <w:marRight w:val="0"/>
      <w:marTop w:val="0"/>
      <w:marBottom w:val="0"/>
      <w:divBdr>
        <w:top w:val="none" w:sz="0" w:space="0" w:color="auto"/>
        <w:left w:val="none" w:sz="0" w:space="0" w:color="auto"/>
        <w:bottom w:val="none" w:sz="0" w:space="0" w:color="auto"/>
        <w:right w:val="none" w:sz="0" w:space="0" w:color="auto"/>
      </w:divBdr>
    </w:div>
    <w:div w:id="307982840">
      <w:bodyDiv w:val="1"/>
      <w:marLeft w:val="0"/>
      <w:marRight w:val="0"/>
      <w:marTop w:val="0"/>
      <w:marBottom w:val="0"/>
      <w:divBdr>
        <w:top w:val="none" w:sz="0" w:space="0" w:color="auto"/>
        <w:left w:val="none" w:sz="0" w:space="0" w:color="auto"/>
        <w:bottom w:val="none" w:sz="0" w:space="0" w:color="auto"/>
        <w:right w:val="none" w:sz="0" w:space="0" w:color="auto"/>
      </w:divBdr>
    </w:div>
    <w:div w:id="311253561">
      <w:bodyDiv w:val="1"/>
      <w:marLeft w:val="0"/>
      <w:marRight w:val="0"/>
      <w:marTop w:val="0"/>
      <w:marBottom w:val="0"/>
      <w:divBdr>
        <w:top w:val="none" w:sz="0" w:space="0" w:color="auto"/>
        <w:left w:val="none" w:sz="0" w:space="0" w:color="auto"/>
        <w:bottom w:val="none" w:sz="0" w:space="0" w:color="auto"/>
        <w:right w:val="none" w:sz="0" w:space="0" w:color="auto"/>
      </w:divBdr>
    </w:div>
    <w:div w:id="451478459">
      <w:bodyDiv w:val="1"/>
      <w:marLeft w:val="0"/>
      <w:marRight w:val="0"/>
      <w:marTop w:val="0"/>
      <w:marBottom w:val="0"/>
      <w:divBdr>
        <w:top w:val="none" w:sz="0" w:space="0" w:color="auto"/>
        <w:left w:val="none" w:sz="0" w:space="0" w:color="auto"/>
        <w:bottom w:val="none" w:sz="0" w:space="0" w:color="auto"/>
        <w:right w:val="none" w:sz="0" w:space="0" w:color="auto"/>
      </w:divBdr>
    </w:div>
    <w:div w:id="801120208">
      <w:bodyDiv w:val="1"/>
      <w:marLeft w:val="0"/>
      <w:marRight w:val="0"/>
      <w:marTop w:val="0"/>
      <w:marBottom w:val="0"/>
      <w:divBdr>
        <w:top w:val="none" w:sz="0" w:space="0" w:color="auto"/>
        <w:left w:val="none" w:sz="0" w:space="0" w:color="auto"/>
        <w:bottom w:val="none" w:sz="0" w:space="0" w:color="auto"/>
        <w:right w:val="none" w:sz="0" w:space="0" w:color="auto"/>
      </w:divBdr>
    </w:div>
    <w:div w:id="887492031">
      <w:bodyDiv w:val="1"/>
      <w:marLeft w:val="0"/>
      <w:marRight w:val="0"/>
      <w:marTop w:val="0"/>
      <w:marBottom w:val="0"/>
      <w:divBdr>
        <w:top w:val="none" w:sz="0" w:space="0" w:color="auto"/>
        <w:left w:val="none" w:sz="0" w:space="0" w:color="auto"/>
        <w:bottom w:val="none" w:sz="0" w:space="0" w:color="auto"/>
        <w:right w:val="none" w:sz="0" w:space="0" w:color="auto"/>
      </w:divBdr>
    </w:div>
    <w:div w:id="1106123178">
      <w:bodyDiv w:val="1"/>
      <w:marLeft w:val="0"/>
      <w:marRight w:val="0"/>
      <w:marTop w:val="0"/>
      <w:marBottom w:val="0"/>
      <w:divBdr>
        <w:top w:val="none" w:sz="0" w:space="0" w:color="auto"/>
        <w:left w:val="none" w:sz="0" w:space="0" w:color="auto"/>
        <w:bottom w:val="none" w:sz="0" w:space="0" w:color="auto"/>
        <w:right w:val="none" w:sz="0" w:space="0" w:color="auto"/>
      </w:divBdr>
    </w:div>
    <w:div w:id="1134059048">
      <w:bodyDiv w:val="1"/>
      <w:marLeft w:val="0"/>
      <w:marRight w:val="0"/>
      <w:marTop w:val="0"/>
      <w:marBottom w:val="0"/>
      <w:divBdr>
        <w:top w:val="none" w:sz="0" w:space="0" w:color="auto"/>
        <w:left w:val="none" w:sz="0" w:space="0" w:color="auto"/>
        <w:bottom w:val="none" w:sz="0" w:space="0" w:color="auto"/>
        <w:right w:val="none" w:sz="0" w:space="0" w:color="auto"/>
      </w:divBdr>
    </w:div>
    <w:div w:id="1199201454">
      <w:bodyDiv w:val="1"/>
      <w:marLeft w:val="0"/>
      <w:marRight w:val="0"/>
      <w:marTop w:val="0"/>
      <w:marBottom w:val="0"/>
      <w:divBdr>
        <w:top w:val="none" w:sz="0" w:space="0" w:color="auto"/>
        <w:left w:val="none" w:sz="0" w:space="0" w:color="auto"/>
        <w:bottom w:val="none" w:sz="0" w:space="0" w:color="auto"/>
        <w:right w:val="none" w:sz="0" w:space="0" w:color="auto"/>
      </w:divBdr>
    </w:div>
    <w:div w:id="1233589012">
      <w:bodyDiv w:val="1"/>
      <w:marLeft w:val="0"/>
      <w:marRight w:val="0"/>
      <w:marTop w:val="0"/>
      <w:marBottom w:val="0"/>
      <w:divBdr>
        <w:top w:val="none" w:sz="0" w:space="0" w:color="auto"/>
        <w:left w:val="none" w:sz="0" w:space="0" w:color="auto"/>
        <w:bottom w:val="none" w:sz="0" w:space="0" w:color="auto"/>
        <w:right w:val="none" w:sz="0" w:space="0" w:color="auto"/>
      </w:divBdr>
    </w:div>
    <w:div w:id="1247808993">
      <w:bodyDiv w:val="1"/>
      <w:marLeft w:val="0"/>
      <w:marRight w:val="0"/>
      <w:marTop w:val="0"/>
      <w:marBottom w:val="0"/>
      <w:divBdr>
        <w:top w:val="none" w:sz="0" w:space="0" w:color="auto"/>
        <w:left w:val="none" w:sz="0" w:space="0" w:color="auto"/>
        <w:bottom w:val="none" w:sz="0" w:space="0" w:color="auto"/>
        <w:right w:val="none" w:sz="0" w:space="0" w:color="auto"/>
      </w:divBdr>
    </w:div>
    <w:div w:id="1354578980">
      <w:bodyDiv w:val="1"/>
      <w:marLeft w:val="0"/>
      <w:marRight w:val="0"/>
      <w:marTop w:val="0"/>
      <w:marBottom w:val="0"/>
      <w:divBdr>
        <w:top w:val="none" w:sz="0" w:space="0" w:color="auto"/>
        <w:left w:val="none" w:sz="0" w:space="0" w:color="auto"/>
        <w:bottom w:val="none" w:sz="0" w:space="0" w:color="auto"/>
        <w:right w:val="none" w:sz="0" w:space="0" w:color="auto"/>
      </w:divBdr>
      <w:divsChild>
        <w:div w:id="927229191">
          <w:marLeft w:val="547"/>
          <w:marRight w:val="0"/>
          <w:marTop w:val="0"/>
          <w:marBottom w:val="0"/>
          <w:divBdr>
            <w:top w:val="none" w:sz="0" w:space="0" w:color="auto"/>
            <w:left w:val="none" w:sz="0" w:space="0" w:color="auto"/>
            <w:bottom w:val="none" w:sz="0" w:space="0" w:color="auto"/>
            <w:right w:val="none" w:sz="0" w:space="0" w:color="auto"/>
          </w:divBdr>
        </w:div>
      </w:divsChild>
    </w:div>
    <w:div w:id="1413239853">
      <w:bodyDiv w:val="1"/>
      <w:marLeft w:val="0"/>
      <w:marRight w:val="0"/>
      <w:marTop w:val="0"/>
      <w:marBottom w:val="0"/>
      <w:divBdr>
        <w:top w:val="none" w:sz="0" w:space="0" w:color="auto"/>
        <w:left w:val="none" w:sz="0" w:space="0" w:color="auto"/>
        <w:bottom w:val="none" w:sz="0" w:space="0" w:color="auto"/>
        <w:right w:val="none" w:sz="0" w:space="0" w:color="auto"/>
      </w:divBdr>
    </w:div>
    <w:div w:id="1790004200">
      <w:bodyDiv w:val="1"/>
      <w:marLeft w:val="0"/>
      <w:marRight w:val="0"/>
      <w:marTop w:val="0"/>
      <w:marBottom w:val="0"/>
      <w:divBdr>
        <w:top w:val="none" w:sz="0" w:space="0" w:color="auto"/>
        <w:left w:val="none" w:sz="0" w:space="0" w:color="auto"/>
        <w:bottom w:val="none" w:sz="0" w:space="0" w:color="auto"/>
        <w:right w:val="none" w:sz="0" w:space="0" w:color="auto"/>
      </w:divBdr>
    </w:div>
    <w:div w:id="1790396344">
      <w:bodyDiv w:val="1"/>
      <w:marLeft w:val="0"/>
      <w:marRight w:val="0"/>
      <w:marTop w:val="0"/>
      <w:marBottom w:val="0"/>
      <w:divBdr>
        <w:top w:val="none" w:sz="0" w:space="0" w:color="auto"/>
        <w:left w:val="none" w:sz="0" w:space="0" w:color="auto"/>
        <w:bottom w:val="none" w:sz="0" w:space="0" w:color="auto"/>
        <w:right w:val="none" w:sz="0" w:space="0" w:color="auto"/>
      </w:divBdr>
    </w:div>
    <w:div w:id="1817449487">
      <w:bodyDiv w:val="1"/>
      <w:marLeft w:val="0"/>
      <w:marRight w:val="0"/>
      <w:marTop w:val="0"/>
      <w:marBottom w:val="0"/>
      <w:divBdr>
        <w:top w:val="none" w:sz="0" w:space="0" w:color="auto"/>
        <w:left w:val="none" w:sz="0" w:space="0" w:color="auto"/>
        <w:bottom w:val="none" w:sz="0" w:space="0" w:color="auto"/>
        <w:right w:val="none" w:sz="0" w:space="0" w:color="auto"/>
      </w:divBdr>
    </w:div>
    <w:div w:id="1838690408">
      <w:bodyDiv w:val="1"/>
      <w:marLeft w:val="0"/>
      <w:marRight w:val="0"/>
      <w:marTop w:val="0"/>
      <w:marBottom w:val="0"/>
      <w:divBdr>
        <w:top w:val="none" w:sz="0" w:space="0" w:color="auto"/>
        <w:left w:val="none" w:sz="0" w:space="0" w:color="auto"/>
        <w:bottom w:val="none" w:sz="0" w:space="0" w:color="auto"/>
        <w:right w:val="none" w:sz="0" w:space="0" w:color="auto"/>
      </w:divBdr>
    </w:div>
    <w:div w:id="2015765693">
      <w:bodyDiv w:val="1"/>
      <w:marLeft w:val="0"/>
      <w:marRight w:val="0"/>
      <w:marTop w:val="0"/>
      <w:marBottom w:val="0"/>
      <w:divBdr>
        <w:top w:val="none" w:sz="0" w:space="0" w:color="auto"/>
        <w:left w:val="none" w:sz="0" w:space="0" w:color="auto"/>
        <w:bottom w:val="none" w:sz="0" w:space="0" w:color="auto"/>
        <w:right w:val="none" w:sz="0" w:space="0" w:color="auto"/>
      </w:divBdr>
    </w:div>
    <w:div w:id="2043165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mplify.csi.edu.au/social-progress-index/" TargetMode="External"/><Relationship Id="rId21"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42" Type="http://schemas.openxmlformats.org/officeDocument/2006/relationships/image" Target="media/image14.png"/><Relationship Id="rId63" Type="http://schemas.openxmlformats.org/officeDocument/2006/relationships/image" Target="media/image33.png"/><Relationship Id="rId84" Type="http://schemas.openxmlformats.org/officeDocument/2006/relationships/image" Target="media/image45.png"/><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s://www.abs.gov.au/statistics/economy/price-indexes-and-inflation/consumer-price-index-australia/latest-release" TargetMode="External"/><Relationship Id="rId11" Type="http://schemas.openxmlformats.org/officeDocument/2006/relationships/endnotes" Target="endnotes.xml"/><Relationship Id="rId32" Type="http://schemas.openxmlformats.org/officeDocument/2006/relationships/footer" Target="footer2.xml"/><Relationship Id="rId37" Type="http://schemas.openxmlformats.org/officeDocument/2006/relationships/image" Target="media/image9.png"/><Relationship Id="rId53" Type="http://schemas.openxmlformats.org/officeDocument/2006/relationships/chart" Target="charts/chart1.xml"/><Relationship Id="rId58" Type="http://schemas.openxmlformats.org/officeDocument/2006/relationships/image" Target="media/image28.PNG"/><Relationship Id="rId74" Type="http://schemas.openxmlformats.org/officeDocument/2006/relationships/image" Target="media/image41.jpeg"/><Relationship Id="rId79" Type="http://schemas.openxmlformats.org/officeDocument/2006/relationships/image" Target="media/image43.jpeg"/><Relationship Id="rId102" Type="http://schemas.openxmlformats.org/officeDocument/2006/relationships/hyperlink" Target="https://ec.europa.eu/energy/studies/selecting-indicators-measure-energy-poverty_en" TargetMode="External"/><Relationship Id="rId123" Type="http://schemas.openxmlformats.org/officeDocument/2006/relationships/hyperlink" Target="https://www.energy.vic.gov.au/__data/assets/pdf_file/0030/79158/CME-electricity-analysis-of-offers-and-bills-July-2017.pdf" TargetMode="External"/><Relationship Id="rId128" Type="http://schemas.openxmlformats.org/officeDocument/2006/relationships/hyperlink" Target="https://ec.europa.eu/energy/intelligent/projects/en/projects/epee" TargetMode="External"/><Relationship Id="rId5" Type="http://schemas.openxmlformats.org/officeDocument/2006/relationships/customXml" Target="../customXml/item5.xml"/><Relationship Id="rId90" Type="http://schemas.openxmlformats.org/officeDocument/2006/relationships/image" Target="media/image51.png"/><Relationship Id="rId95" Type="http://schemas.openxmlformats.org/officeDocument/2006/relationships/footer" Target="footer4.xml"/><Relationship Id="rId22"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27"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43" Type="http://schemas.openxmlformats.org/officeDocument/2006/relationships/image" Target="media/image15.svg"/><Relationship Id="rId48" Type="http://schemas.openxmlformats.org/officeDocument/2006/relationships/image" Target="media/image20.png"/><Relationship Id="rId64" Type="http://schemas.openxmlformats.org/officeDocument/2006/relationships/image" Target="media/image34.png"/><Relationship Id="rId69" Type="http://schemas.openxmlformats.org/officeDocument/2006/relationships/image" Target="media/image38.jpeg"/><Relationship Id="rId113" Type="http://schemas.openxmlformats.org/officeDocument/2006/relationships/hyperlink" Target="https://www.abcb.gov.au/Resources/Tools-Calculators/Climate-Zone-Map-Australia-Wide" TargetMode="External"/><Relationship Id="rId118" Type="http://schemas.openxmlformats.org/officeDocument/2006/relationships/hyperlink" Target="https://www.accc.gov.au/publications/restoring-electricity-affordability-australias-competitive-advantage" TargetMode="External"/><Relationship Id="rId134" Type="http://schemas.openxmlformats.org/officeDocument/2006/relationships/hyperlink" Target="https://www.fairtrading.nsw.gov.au/housing-and-property/renting/new-residential-tenancy-laws?SQ_VARIATION_417317=0" TargetMode="External"/><Relationship Id="rId80" Type="http://schemas.openxmlformats.org/officeDocument/2006/relationships/image" Target="cid:image016.jpg@01D74741.F488EEA0" TargetMode="External"/><Relationship Id="rId85" Type="http://schemas.openxmlformats.org/officeDocument/2006/relationships/image" Target="media/image46.emf"/><Relationship Id="rId12" Type="http://schemas.openxmlformats.org/officeDocument/2006/relationships/image" Target="media/image1.png"/><Relationship Id="rId17"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33" Type="http://schemas.openxmlformats.org/officeDocument/2006/relationships/header" Target="header3.xml"/><Relationship Id="rId38" Type="http://schemas.openxmlformats.org/officeDocument/2006/relationships/image" Target="media/image10.svg"/><Relationship Id="rId59" Type="http://schemas.openxmlformats.org/officeDocument/2006/relationships/image" Target="media/image29.PNG"/><Relationship Id="rId103" Type="http://schemas.openxmlformats.org/officeDocument/2006/relationships/hyperlink" Target="https://alvissconsulting.com/wp-content/uploads/2019/10/Households-in-the-Dark-II-Report.pdf" TargetMode="External"/><Relationship Id="rId108" Type="http://schemas.openxmlformats.org/officeDocument/2006/relationships/hyperlink" Target="http://dx.doi.org/10.26193/BBOTSM" TargetMode="External"/><Relationship Id="rId124" Type="http://schemas.openxmlformats.org/officeDocument/2006/relationships/hyperlink" Target="http://coagenergycouncil.gov.au/publications/trajectory-low-energy-buildings" TargetMode="External"/><Relationship Id="rId129" Type="http://schemas.openxmlformats.org/officeDocument/2006/relationships/hyperlink" Target="http://www.presse.ademe.fr/wp-content/uploads/2014/10/ONPE1erRapportSynth&#232;se" TargetMode="External"/><Relationship Id="rId54" Type="http://schemas.openxmlformats.org/officeDocument/2006/relationships/image" Target="media/image25.tiff"/><Relationship Id="rId70" Type="http://schemas.openxmlformats.org/officeDocument/2006/relationships/image" Target="cid:image015.jpg@01D74741.F488EEA0" TargetMode="External"/><Relationship Id="rId75" Type="http://schemas.openxmlformats.org/officeDocument/2006/relationships/image" Target="cid:image019.jpg@01D74741.F488EEA0" TargetMode="External"/><Relationship Id="rId91" Type="http://schemas.openxmlformats.org/officeDocument/2006/relationships/image" Target="media/image52.tiff"/><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28"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49" Type="http://schemas.openxmlformats.org/officeDocument/2006/relationships/image" Target="media/image21.png"/><Relationship Id="rId114" Type="http://schemas.openxmlformats.org/officeDocument/2006/relationships/hyperlink" Target="https://www.erawa.com.au/cproot/21462/2/Economic-Regulation-Authority---Annual-Report-201920---Web-version---FINAL.PDF" TargetMode="External"/><Relationship Id="rId119" Type="http://schemas.openxmlformats.org/officeDocument/2006/relationships/hyperlink" Target="https://www.acoss.org.au/wp-content/uploads/2019/11/SurvivingNotLiving.pdf" TargetMode="External"/><Relationship Id="rId44" Type="http://schemas.openxmlformats.org/officeDocument/2006/relationships/image" Target="media/image16.png"/><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cid:image016.jpg@01D74741.F488EEA0" TargetMode="External"/><Relationship Id="rId86" Type="http://schemas.openxmlformats.org/officeDocument/2006/relationships/image" Target="media/image47.png"/><Relationship Id="rId130" Type="http://schemas.openxmlformats.org/officeDocument/2006/relationships/hyperlink" Target="https://www.energypoverty.eu/indicators-data" TargetMode="External"/><Relationship Id="rId135" Type="http://schemas.openxmlformats.org/officeDocument/2006/relationships/hyperlink" Target="https://www.solarquotes.com.au/blog/solar-power-payback-2019/" TargetMode="External"/><Relationship Id="rId13" Type="http://schemas.openxmlformats.org/officeDocument/2006/relationships/image" Target="media/image2.png"/><Relationship Id="rId18"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39" Type="http://schemas.openxmlformats.org/officeDocument/2006/relationships/image" Target="media/image11.png"/><Relationship Id="rId109" Type="http://schemas.openxmlformats.org/officeDocument/2006/relationships/hyperlink" Target="https://www.aer.gov.au/retail-markets/performance-reporting" TargetMode="External"/><Relationship Id="rId34" Type="http://schemas.openxmlformats.org/officeDocument/2006/relationships/footer" Target="footer3.xml"/><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image" Target="media/image42.jpeg"/><Relationship Id="rId97" Type="http://schemas.openxmlformats.org/officeDocument/2006/relationships/header" Target="header6.xml"/><Relationship Id="rId104" Type="http://schemas.openxmlformats.org/officeDocument/2006/relationships/hyperlink" Target="https://doi.org/10.3351/ppp.0010.0001.0006" TargetMode="External"/><Relationship Id="rId120" Type="http://schemas.openxmlformats.org/officeDocument/2006/relationships/hyperlink" Target="https://www.abc.net.au/news/2019-08-08/newstart-recipients-are-becoming-worse-off-abs-confirms/11394022" TargetMode="External"/><Relationship Id="rId125" Type="http://schemas.openxmlformats.org/officeDocument/2006/relationships/hyperlink" Target="http://coagenergycouncil.gov.au/publications/trajectory-low-energy-buildings" TargetMode="External"/><Relationship Id="rId7" Type="http://schemas.openxmlformats.org/officeDocument/2006/relationships/styles" Target="styles.xml"/><Relationship Id="rId71" Type="http://schemas.openxmlformats.org/officeDocument/2006/relationships/image" Target="media/image39.jpeg"/><Relationship Id="rId9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40" Type="http://schemas.openxmlformats.org/officeDocument/2006/relationships/image" Target="media/image12.png"/><Relationship Id="rId45" Type="http://schemas.openxmlformats.org/officeDocument/2006/relationships/image" Target="media/image17.svg"/><Relationship Id="rId66" Type="http://schemas.openxmlformats.org/officeDocument/2006/relationships/image" Target="media/image36.png"/><Relationship Id="rId87" Type="http://schemas.openxmlformats.org/officeDocument/2006/relationships/image" Target="media/image48.png"/><Relationship Id="rId110" Type="http://schemas.openxmlformats.org/officeDocument/2006/relationships/hyperlink" Target="https://www.aer.gov.au/system/files/Retailer%20market%20data%20dashboard%20-%2028%20September%202020%20-%20COVID-19.pdf" TargetMode="External"/><Relationship Id="rId115" Type="http://schemas.openxmlformats.org/officeDocument/2006/relationships/hyperlink" Target="https://www.erawa.com.au/cproot/20718/2/Economic-Regulation-Authority---Annual-Report-201819---Website-version.PDF" TargetMode="External"/><Relationship Id="rId131" Type="http://schemas.openxmlformats.org/officeDocument/2006/relationships/hyperlink" Target="https://energysaver.nsw.gov.au/households/solar-and-battery-power/solar-low-income-households" TargetMode="External"/><Relationship Id="rId136" Type="http://schemas.openxmlformats.org/officeDocument/2006/relationships/hyperlink" Target="https://www.sa.gov.au/topics/housing/substandard-properties/substandard-properties" TargetMode="External"/><Relationship Id="rId61" Type="http://schemas.openxmlformats.org/officeDocument/2006/relationships/image" Target="media/image31.png"/><Relationship Id="rId82" Type="http://schemas.openxmlformats.org/officeDocument/2006/relationships/image" Target="cid:image019.jpg@01D74741.F488EEA0" TargetMode="External"/><Relationship Id="rId19"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14" Type="http://schemas.openxmlformats.org/officeDocument/2006/relationships/image" Target="media/image3.png"/><Relationship Id="rId30" Type="http://schemas.openxmlformats.org/officeDocument/2006/relationships/header" Target="header2.xml"/><Relationship Id="rId35" Type="http://schemas.openxmlformats.org/officeDocument/2006/relationships/image" Target="media/image7.png"/><Relationship Id="rId56" Type="http://schemas.openxmlformats.org/officeDocument/2006/relationships/chart" Target="charts/chart2.xml"/><Relationship Id="rId77" Type="http://schemas.openxmlformats.org/officeDocument/2006/relationships/image" Target="cid:image015.jpg@01D74741.F488EEA0" TargetMode="External"/><Relationship Id="rId100" Type="http://schemas.openxmlformats.org/officeDocument/2006/relationships/hyperlink" Target="https://www.acoss.org.au/wp-content/uploads/2018/10/Energy-Stressed-in-Australia.pdf" TargetMode="External"/><Relationship Id="rId105" Type="http://schemas.openxmlformats.org/officeDocument/2006/relationships/hyperlink" Target="https://www.vinnies.org.au/page/Our_Impact/Incomes_Support_Cost_of_Living/Energy/Map/" TargetMode="External"/><Relationship Id="rId126" Type="http://schemas.openxmlformats.org/officeDocument/2006/relationships/hyperlink" Target="https://www.acoss.org.au/wp-content/uploads/2018/03/Raise-the-Rate-Explainer-1.pdf" TargetMode="External"/><Relationship Id="rId8" Type="http://schemas.openxmlformats.org/officeDocument/2006/relationships/settings" Target="settings.xml"/><Relationship Id="rId51" Type="http://schemas.openxmlformats.org/officeDocument/2006/relationships/image" Target="media/image23.svg"/><Relationship Id="rId72" Type="http://schemas.openxmlformats.org/officeDocument/2006/relationships/image" Target="cid:image016.jpg@01D74741.F488EEA0" TargetMode="External"/><Relationship Id="rId93" Type="http://schemas.openxmlformats.org/officeDocument/2006/relationships/header" Target="header4.xml"/><Relationship Id="rId98" Type="http://schemas.openxmlformats.org/officeDocument/2006/relationships/footer" Target="footer6.xml"/><Relationship Id="rId121" Type="http://schemas.openxmlformats.org/officeDocument/2006/relationships/hyperlink" Target="https://www.energy.vic.gov.au/__data/assets/pdf_file/0030/79158/CME-electricity-analysis-of-offers-and-bills-July-2017.pdf" TargetMode="External"/><Relationship Id="rId3" Type="http://schemas.openxmlformats.org/officeDocument/2006/relationships/customXml" Target="../customXml/item3.xml"/><Relationship Id="rId25"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46" Type="http://schemas.openxmlformats.org/officeDocument/2006/relationships/image" Target="media/image18.png"/><Relationship Id="rId67" Type="http://schemas.openxmlformats.org/officeDocument/2006/relationships/image" Target="media/image37.jpeg"/><Relationship Id="rId116" Type="http://schemas.openxmlformats.org/officeDocument/2006/relationships/hyperlink" Target="https://utilicom.nt.gov.au/news/2020/2018-19-northern-territory-electricity-retail-review" TargetMode="External"/><Relationship Id="rId137" Type="http://schemas.openxmlformats.org/officeDocument/2006/relationships/fontTable" Target="fontTable.xml"/><Relationship Id="rId20"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41" Type="http://schemas.openxmlformats.org/officeDocument/2006/relationships/image" Target="media/image13.svg"/><Relationship Id="rId62" Type="http://schemas.openxmlformats.org/officeDocument/2006/relationships/image" Target="media/image32.svg"/><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hyperlink" Target="http://dx.doi.org/10.26193/RDMRD3" TargetMode="External"/><Relationship Id="rId132" Type="http://schemas.openxmlformats.org/officeDocument/2006/relationships/hyperlink" Target="https://engage.vic.gov.au/rentingregulations" TargetMode="External"/><Relationship Id="rId15" Type="http://schemas.openxmlformats.org/officeDocument/2006/relationships/image" Target="media/image4.png"/><Relationship Id="rId36" Type="http://schemas.openxmlformats.org/officeDocument/2006/relationships/image" Target="media/image8.svg"/><Relationship Id="rId57" Type="http://schemas.openxmlformats.org/officeDocument/2006/relationships/image" Target="media/image27.png"/><Relationship Id="rId106" Type="http://schemas.openxmlformats.org/officeDocument/2006/relationships/hyperlink" Target="https://aemo.com.au/-/media/files/electricity/nem/planning_and_forecasting/nem_esoo/2020/2020-electricity-statement-of-opportunities.pdf?la=en" TargetMode="External"/><Relationship Id="rId127" Type="http://schemas.openxmlformats.org/officeDocument/2006/relationships/hyperlink" Target="http://www.urbanisme-puca.gouv.fr/IMG/pdf/figures-precarite848energetique.pdf_" TargetMode="External"/><Relationship Id="rId10" Type="http://schemas.openxmlformats.org/officeDocument/2006/relationships/footnotes" Target="footnotes.xml"/><Relationship Id="rId31" Type="http://schemas.openxmlformats.org/officeDocument/2006/relationships/footer" Target="footer1.xml"/><Relationship Id="rId52" Type="http://schemas.openxmlformats.org/officeDocument/2006/relationships/image" Target="media/image24.png"/><Relationship Id="rId73" Type="http://schemas.openxmlformats.org/officeDocument/2006/relationships/image" Target="media/image40.png"/><Relationship Id="rId78" Type="http://schemas.openxmlformats.org/officeDocument/2006/relationships/image" Target="cid:image015.jpg@01D74741.F488EEA0" TargetMode="External"/><Relationship Id="rId94" Type="http://schemas.openxmlformats.org/officeDocument/2006/relationships/header" Target="header5.xml"/><Relationship Id="rId99" Type="http://schemas.openxmlformats.org/officeDocument/2006/relationships/hyperlink" Target="http://coagenergycouncil.gov.au/publications/trajectory-low-energy-buildings" TargetMode="External"/><Relationship Id="rId101" Type="http://schemas.openxmlformats.org/officeDocument/2006/relationships/hyperlink" Target="https://www.gov.uk/government/uploads/system/uploads/attachment_data/file/48299/4664-exec-summary-fuel-pov-final-rpt.pdf" TargetMode="External"/><Relationship Id="rId122" Type="http://schemas.openxmlformats.org/officeDocument/2006/relationships/hyperlink" Target="https://iea.blob.core.windows.net/assets/ea2f7700-2b1e-4611-a5dd-64917e356043/Energyprices2020.pdf"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liveswinburneeduau-my.sharepoint.com/personal/rbedggood_swin_edu_au/Documents/Data/Research/Projects/GEER/GEAR/Jobs/Dept%20EE/Finkel%206.6/Report/Final%20Report/EM%20Final/Revised%20EM/Final%20EM%20Chapters%20and%20Report/Edited%20Report/EH%20Revised%20Final%20Report.docx" TargetMode="External"/><Relationship Id="rId47" Type="http://schemas.openxmlformats.org/officeDocument/2006/relationships/image" Target="media/image19.png"/><Relationship Id="rId68" Type="http://schemas.openxmlformats.org/officeDocument/2006/relationships/image" Target="cid:image019.jpg@01D74741.F488EEA0" TargetMode="External"/><Relationship Id="rId89" Type="http://schemas.openxmlformats.org/officeDocument/2006/relationships/image" Target="media/image50.png"/><Relationship Id="rId112" Type="http://schemas.openxmlformats.org/officeDocument/2006/relationships/hyperlink" Target="https://www.abs.gov.au/statistics/industry/building-and-construction/building-approvals-australia/latest-release" TargetMode="External"/><Relationship Id="rId133" Type="http://schemas.openxmlformats.org/officeDocument/2006/relationships/hyperlink" Target="https://renew.org.au/renew-magazine/efficient-homes/gas-versus-electricit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agenergycouncil.gov.au/publications/energy-security-board-data-strategy-consultation-paper" TargetMode="External"/><Relationship Id="rId3" Type="http://schemas.openxmlformats.org/officeDocument/2006/relationships/hyperlink" Target="https://energysaver.nsw.gov.au/households/solar-and-battery-power/solar-low-income-households" TargetMode="External"/><Relationship Id="rId7" Type="http://schemas.openxmlformats.org/officeDocument/2006/relationships/hyperlink" Target="https://renew.org.au/renew-magazine/efficient-homes/gas-versus-electricity/" TargetMode="External"/><Relationship Id="rId2" Type="http://schemas.openxmlformats.org/officeDocument/2006/relationships/hyperlink" Target="https://www.solarquotes.com.au/blog/solar-power-payback-2019/" TargetMode="External"/><Relationship Id="rId1" Type="http://schemas.openxmlformats.org/officeDocument/2006/relationships/hyperlink" Target="https://pv-map.apvi.org.au/analyses" TargetMode="External"/><Relationship Id="rId6" Type="http://schemas.openxmlformats.org/officeDocument/2006/relationships/hyperlink" Target="https://engage.vic.gov.au/rentingregulations" TargetMode="External"/><Relationship Id="rId5" Type="http://schemas.openxmlformats.org/officeDocument/2006/relationships/hyperlink" Target="https://www.fairtrading.nsw.gov.au/housing-and-property/renting/new-residential-tenancy-laws?SQ_VARIATION_417317=0" TargetMode="External"/><Relationship Id="rId4" Type="http://schemas.openxmlformats.org/officeDocument/2006/relationships/hyperlink" Target="https://www.sa.gov.au/topics/housing/substandard-properties/substandard-proper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about:blank"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about:blank"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'CPI n WPI'!$S$12</c:f>
              <c:strCache>
                <c:ptCount val="1"/>
                <c:pt idx="0">
                  <c:v>CPI: All</c:v>
                </c:pt>
              </c:strCache>
            </c:strRef>
          </c:tx>
          <c:spPr>
            <a:ln w="28575" cap="rnd">
              <a:solidFill>
                <a:schemeClr val="accent1"/>
              </a:solidFill>
              <a:round/>
            </a:ln>
            <a:effectLst/>
          </c:spPr>
          <c:marker>
            <c:symbol val="none"/>
          </c:marker>
          <c:cat>
            <c:numRef>
              <c:f>'CPI n WPI'!$R$56:$R$147</c:f>
              <c:numCache>
                <c:formatCode>mmm\-yyyy</c:formatCode>
                <c:ptCount val="92"/>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pt idx="41">
                  <c:v>43344</c:v>
                </c:pt>
                <c:pt idx="42">
                  <c:v>43435</c:v>
                </c:pt>
                <c:pt idx="43">
                  <c:v>43525</c:v>
                </c:pt>
                <c:pt idx="44">
                  <c:v>43617</c:v>
                </c:pt>
                <c:pt idx="45">
                  <c:v>43709</c:v>
                </c:pt>
                <c:pt idx="46">
                  <c:v>43800</c:v>
                </c:pt>
                <c:pt idx="47">
                  <c:v>43891</c:v>
                </c:pt>
                <c:pt idx="48">
                  <c:v>43983</c:v>
                </c:pt>
              </c:numCache>
            </c:numRef>
          </c:cat>
          <c:val>
            <c:numRef>
              <c:f>'CPI n WPI'!$S$56:$S$147</c:f>
              <c:numCache>
                <c:formatCode>0.0;\-0.0;0.0;@</c:formatCode>
                <c:ptCount val="92"/>
                <c:pt idx="0">
                  <c:v>100</c:v>
                </c:pt>
                <c:pt idx="1">
                  <c:v>101.20087336244544</c:v>
                </c:pt>
                <c:pt idx="2">
                  <c:v>100.87336244541486</c:v>
                </c:pt>
                <c:pt idx="3">
                  <c:v>100.9825327510917</c:v>
                </c:pt>
                <c:pt idx="4">
                  <c:v>101.41921397379915</c:v>
                </c:pt>
                <c:pt idx="5">
                  <c:v>102.40174672489084</c:v>
                </c:pt>
                <c:pt idx="6">
                  <c:v>102.9475982532751</c:v>
                </c:pt>
                <c:pt idx="7">
                  <c:v>103.93013100436683</c:v>
                </c:pt>
                <c:pt idx="8">
                  <c:v>104.58515283842796</c:v>
                </c:pt>
                <c:pt idx="9">
                  <c:v>105.34934497816595</c:v>
                </c:pt>
                <c:pt idx="10">
                  <c:v>105.78602620087338</c:v>
                </c:pt>
                <c:pt idx="11">
                  <c:v>107.31441048034935</c:v>
                </c:pt>
                <c:pt idx="12">
                  <c:v>108.29694323144106</c:v>
                </c:pt>
                <c:pt idx="13">
                  <c:v>108.95196506550218</c:v>
                </c:pt>
                <c:pt idx="14">
                  <c:v>108.95196506550218</c:v>
                </c:pt>
                <c:pt idx="15">
                  <c:v>109.06113537117905</c:v>
                </c:pt>
                <c:pt idx="16">
                  <c:v>109.60698689956334</c:v>
                </c:pt>
                <c:pt idx="17">
                  <c:v>111.13537117903931</c:v>
                </c:pt>
                <c:pt idx="18">
                  <c:v>111.35371179039302</c:v>
                </c:pt>
                <c:pt idx="19">
                  <c:v>111.79039301310046</c:v>
                </c:pt>
                <c:pt idx="20">
                  <c:v>112.22707423580786</c:v>
                </c:pt>
                <c:pt idx="21">
                  <c:v>113.53711790393012</c:v>
                </c:pt>
                <c:pt idx="22">
                  <c:v>114.41048034934498</c:v>
                </c:pt>
                <c:pt idx="23">
                  <c:v>115.06550218340612</c:v>
                </c:pt>
                <c:pt idx="24">
                  <c:v>115.61135371179041</c:v>
                </c:pt>
                <c:pt idx="25">
                  <c:v>116.15720524017468</c:v>
                </c:pt>
                <c:pt idx="26">
                  <c:v>116.37554585152839</c:v>
                </c:pt>
                <c:pt idx="27">
                  <c:v>116.5938864628821</c:v>
                </c:pt>
                <c:pt idx="28">
                  <c:v>117.35807860262008</c:v>
                </c:pt>
                <c:pt idx="29">
                  <c:v>117.90393013100437</c:v>
                </c:pt>
                <c:pt idx="30">
                  <c:v>118.34061135371181</c:v>
                </c:pt>
                <c:pt idx="31">
                  <c:v>118.12227074235808</c:v>
                </c:pt>
                <c:pt idx="32">
                  <c:v>118.55895196506549</c:v>
                </c:pt>
                <c:pt idx="33">
                  <c:v>119.43231441048037</c:v>
                </c:pt>
                <c:pt idx="34">
                  <c:v>120.08733624454149</c:v>
                </c:pt>
                <c:pt idx="35">
                  <c:v>120.63318777292578</c:v>
                </c:pt>
                <c:pt idx="36">
                  <c:v>120.85152838427948</c:v>
                </c:pt>
                <c:pt idx="37">
                  <c:v>121.61572052401748</c:v>
                </c:pt>
                <c:pt idx="38">
                  <c:v>122.37991266375545</c:v>
                </c:pt>
                <c:pt idx="39">
                  <c:v>122.92576419213974</c:v>
                </c:pt>
                <c:pt idx="40">
                  <c:v>123.36244541484717</c:v>
                </c:pt>
                <c:pt idx="41">
                  <c:v>123.90829694323145</c:v>
                </c:pt>
                <c:pt idx="42">
                  <c:v>124.56331877729258</c:v>
                </c:pt>
                <c:pt idx="43">
                  <c:v>124.56331877729258</c:v>
                </c:pt>
                <c:pt idx="44">
                  <c:v>125.32751091703058</c:v>
                </c:pt>
                <c:pt idx="45">
                  <c:v>125.98253275109172</c:v>
                </c:pt>
                <c:pt idx="46">
                  <c:v>126.85589519650655</c:v>
                </c:pt>
                <c:pt idx="47">
                  <c:v>127.29257641921396</c:v>
                </c:pt>
                <c:pt idx="48">
                  <c:v>124.89082969432317</c:v>
                </c:pt>
              </c:numCache>
            </c:numRef>
          </c:val>
          <c:smooth val="0"/>
          <c:extLst>
            <c:ext xmlns:c16="http://schemas.microsoft.com/office/drawing/2014/chart" uri="{C3380CC4-5D6E-409C-BE32-E72D297353CC}">
              <c16:uniqueId val="{00000000-492D-4556-AC79-AAC1191E93C3}"/>
            </c:ext>
          </c:extLst>
        </c:ser>
        <c:ser>
          <c:idx val="1"/>
          <c:order val="1"/>
          <c:tx>
            <c:strRef>
              <c:f>'CPI n WPI'!$T$12</c:f>
              <c:strCache>
                <c:ptCount val="1"/>
                <c:pt idx="0">
                  <c:v>WPI</c:v>
                </c:pt>
              </c:strCache>
            </c:strRef>
          </c:tx>
          <c:spPr>
            <a:ln w="28575" cap="rnd">
              <a:solidFill>
                <a:schemeClr val="accent2"/>
              </a:solidFill>
              <a:round/>
            </a:ln>
            <a:effectLst/>
          </c:spPr>
          <c:marker>
            <c:symbol val="none"/>
          </c:marker>
          <c:cat>
            <c:numRef>
              <c:f>'CPI n WPI'!$R$56:$R$147</c:f>
              <c:numCache>
                <c:formatCode>mmm\-yyyy</c:formatCode>
                <c:ptCount val="92"/>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pt idx="41">
                  <c:v>43344</c:v>
                </c:pt>
                <c:pt idx="42">
                  <c:v>43435</c:v>
                </c:pt>
                <c:pt idx="43">
                  <c:v>43525</c:v>
                </c:pt>
                <c:pt idx="44">
                  <c:v>43617</c:v>
                </c:pt>
                <c:pt idx="45">
                  <c:v>43709</c:v>
                </c:pt>
                <c:pt idx="46">
                  <c:v>43800</c:v>
                </c:pt>
                <c:pt idx="47">
                  <c:v>43891</c:v>
                </c:pt>
                <c:pt idx="48">
                  <c:v>43983</c:v>
                </c:pt>
              </c:numCache>
            </c:numRef>
          </c:cat>
          <c:val>
            <c:numRef>
              <c:f>'CPI n WPI'!$T$56:$T$147</c:f>
              <c:numCache>
                <c:formatCode>0.0;\-0.0;0.0;@</c:formatCode>
                <c:ptCount val="92"/>
                <c:pt idx="0">
                  <c:v>100</c:v>
                </c:pt>
                <c:pt idx="1">
                  <c:v>101.12820512820512</c:v>
                </c:pt>
                <c:pt idx="2">
                  <c:v>102.35897435897436</c:v>
                </c:pt>
                <c:pt idx="3">
                  <c:v>103.07692307692307</c:v>
                </c:pt>
                <c:pt idx="4">
                  <c:v>103.69230769230768</c:v>
                </c:pt>
                <c:pt idx="5">
                  <c:v>104.61538461538463</c:v>
                </c:pt>
                <c:pt idx="6">
                  <c:v>105.33333333333334</c:v>
                </c:pt>
                <c:pt idx="7">
                  <c:v>106.25641025641026</c:v>
                </c:pt>
                <c:pt idx="8">
                  <c:v>106.87179487179488</c:v>
                </c:pt>
                <c:pt idx="9">
                  <c:v>108.41025641025641</c:v>
                </c:pt>
                <c:pt idx="10">
                  <c:v>109.33333333333333</c:v>
                </c:pt>
                <c:pt idx="11">
                  <c:v>110.35897435897435</c:v>
                </c:pt>
                <c:pt idx="12">
                  <c:v>110.97435897435896</c:v>
                </c:pt>
                <c:pt idx="13">
                  <c:v>112.30769230769231</c:v>
                </c:pt>
                <c:pt idx="14">
                  <c:v>113.33333333333333</c:v>
                </c:pt>
                <c:pt idx="15">
                  <c:v>114.25641025641026</c:v>
                </c:pt>
                <c:pt idx="16">
                  <c:v>115.07692307692308</c:v>
                </c:pt>
                <c:pt idx="17">
                  <c:v>116.41025641025642</c:v>
                </c:pt>
                <c:pt idx="18">
                  <c:v>117.23076923076923</c:v>
                </c:pt>
                <c:pt idx="19">
                  <c:v>117.94871794871796</c:v>
                </c:pt>
                <c:pt idx="20">
                  <c:v>118.46153846153847</c:v>
                </c:pt>
                <c:pt idx="21">
                  <c:v>119.58974358974359</c:v>
                </c:pt>
                <c:pt idx="22">
                  <c:v>120.2051282051282</c:v>
                </c:pt>
                <c:pt idx="23">
                  <c:v>121.02564102564102</c:v>
                </c:pt>
                <c:pt idx="24">
                  <c:v>121.53846153846153</c:v>
                </c:pt>
                <c:pt idx="25">
                  <c:v>122.56410256410257</c:v>
                </c:pt>
                <c:pt idx="26">
                  <c:v>123.28205128205127</c:v>
                </c:pt>
                <c:pt idx="27">
                  <c:v>123.79487179487181</c:v>
                </c:pt>
                <c:pt idx="28">
                  <c:v>124.30769230769232</c:v>
                </c:pt>
                <c:pt idx="29">
                  <c:v>125.33333333333334</c:v>
                </c:pt>
                <c:pt idx="30">
                  <c:v>125.84615384615385</c:v>
                </c:pt>
                <c:pt idx="31">
                  <c:v>126.35897435897436</c:v>
                </c:pt>
                <c:pt idx="32">
                  <c:v>126.87179487179488</c:v>
                </c:pt>
                <c:pt idx="33">
                  <c:v>127.7948717948718</c:v>
                </c:pt>
                <c:pt idx="34">
                  <c:v>128.30769230769229</c:v>
                </c:pt>
                <c:pt idx="35">
                  <c:v>128.82051282051282</c:v>
                </c:pt>
                <c:pt idx="36">
                  <c:v>129.33333333333331</c:v>
                </c:pt>
                <c:pt idx="37">
                  <c:v>130.35897435897434</c:v>
                </c:pt>
                <c:pt idx="38">
                  <c:v>130.97435897435898</c:v>
                </c:pt>
                <c:pt idx="39">
                  <c:v>131.48717948717947</c:v>
                </c:pt>
                <c:pt idx="40">
                  <c:v>131.99999999999997</c:v>
                </c:pt>
                <c:pt idx="41">
                  <c:v>133.33333333333331</c:v>
                </c:pt>
                <c:pt idx="42">
                  <c:v>133.94871794871796</c:v>
                </c:pt>
                <c:pt idx="43">
                  <c:v>134.56410256410257</c:v>
                </c:pt>
                <c:pt idx="44">
                  <c:v>135.17948717948721</c:v>
                </c:pt>
                <c:pt idx="45">
                  <c:v>136.30769230769232</c:v>
                </c:pt>
                <c:pt idx="46">
                  <c:v>136.92307692307693</c:v>
                </c:pt>
                <c:pt idx="47">
                  <c:v>137.53846153846155</c:v>
                </c:pt>
                <c:pt idx="48">
                  <c:v>137.53846153846155</c:v>
                </c:pt>
              </c:numCache>
            </c:numRef>
          </c:val>
          <c:smooth val="0"/>
          <c:extLst>
            <c:ext xmlns:c16="http://schemas.microsoft.com/office/drawing/2014/chart" uri="{C3380CC4-5D6E-409C-BE32-E72D297353CC}">
              <c16:uniqueId val="{00000001-492D-4556-AC79-AAC1191E93C3}"/>
            </c:ext>
          </c:extLst>
        </c:ser>
        <c:ser>
          <c:idx val="2"/>
          <c:order val="2"/>
          <c:tx>
            <c:strRef>
              <c:f>'CPI n WPI'!$U$12</c:f>
              <c:strCache>
                <c:ptCount val="1"/>
                <c:pt idx="0">
                  <c:v>CPI: Electricity</c:v>
                </c:pt>
              </c:strCache>
            </c:strRef>
          </c:tx>
          <c:spPr>
            <a:ln w="28575" cap="rnd">
              <a:solidFill>
                <a:schemeClr val="accent3"/>
              </a:solidFill>
              <a:round/>
            </a:ln>
            <a:effectLst/>
          </c:spPr>
          <c:marker>
            <c:symbol val="none"/>
          </c:marker>
          <c:cat>
            <c:numRef>
              <c:f>'CPI n WPI'!$R$56:$R$147</c:f>
              <c:numCache>
                <c:formatCode>mmm\-yyyy</c:formatCode>
                <c:ptCount val="92"/>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pt idx="41">
                  <c:v>43344</c:v>
                </c:pt>
                <c:pt idx="42">
                  <c:v>43435</c:v>
                </c:pt>
                <c:pt idx="43">
                  <c:v>43525</c:v>
                </c:pt>
                <c:pt idx="44">
                  <c:v>43617</c:v>
                </c:pt>
                <c:pt idx="45">
                  <c:v>43709</c:v>
                </c:pt>
                <c:pt idx="46">
                  <c:v>43800</c:v>
                </c:pt>
                <c:pt idx="47">
                  <c:v>43891</c:v>
                </c:pt>
                <c:pt idx="48">
                  <c:v>43983</c:v>
                </c:pt>
              </c:numCache>
            </c:numRef>
          </c:cat>
          <c:val>
            <c:numRef>
              <c:f>'CPI n WPI'!$U$56:$U$147</c:f>
              <c:numCache>
                <c:formatCode>0.00</c:formatCode>
                <c:ptCount val="92"/>
                <c:pt idx="0">
                  <c:v>100</c:v>
                </c:pt>
                <c:pt idx="1">
                  <c:v>104.51010886469673</c:v>
                </c:pt>
                <c:pt idx="2">
                  <c:v>105.28771384136859</c:v>
                </c:pt>
                <c:pt idx="3">
                  <c:v>109.02021772939345</c:v>
                </c:pt>
                <c:pt idx="4">
                  <c:v>108.55365474339035</c:v>
                </c:pt>
                <c:pt idx="5">
                  <c:v>120.8398133748056</c:v>
                </c:pt>
                <c:pt idx="6">
                  <c:v>121.77293934681181</c:v>
                </c:pt>
                <c:pt idx="7">
                  <c:v>128.92690513219287</c:v>
                </c:pt>
                <c:pt idx="8">
                  <c:v>128.14930015552102</c:v>
                </c:pt>
                <c:pt idx="9">
                  <c:v>135.92534992223952</c:v>
                </c:pt>
                <c:pt idx="10">
                  <c:v>137.16951788491448</c:v>
                </c:pt>
                <c:pt idx="11">
                  <c:v>144.16796267496113</c:v>
                </c:pt>
                <c:pt idx="12">
                  <c:v>141.99066874027994</c:v>
                </c:pt>
                <c:pt idx="13">
                  <c:v>152.87713841368586</c:v>
                </c:pt>
                <c:pt idx="14">
                  <c:v>153.81026438569208</c:v>
                </c:pt>
                <c:pt idx="15">
                  <c:v>158.32037325038883</c:v>
                </c:pt>
                <c:pt idx="16">
                  <c:v>157.07620528771383</c:v>
                </c:pt>
                <c:pt idx="17">
                  <c:v>181.18195956454122</c:v>
                </c:pt>
                <c:pt idx="18">
                  <c:v>181.02643856920685</c:v>
                </c:pt>
                <c:pt idx="19">
                  <c:v>185.38102643856922</c:v>
                </c:pt>
                <c:pt idx="20">
                  <c:v>184.13685847589426</c:v>
                </c:pt>
                <c:pt idx="21">
                  <c:v>192.2239502332815</c:v>
                </c:pt>
                <c:pt idx="22">
                  <c:v>192.37947122861587</c:v>
                </c:pt>
                <c:pt idx="23">
                  <c:v>195.02332814930017</c:v>
                </c:pt>
                <c:pt idx="24">
                  <c:v>193.62363919129083</c:v>
                </c:pt>
                <c:pt idx="25">
                  <c:v>183.82581648522552</c:v>
                </c:pt>
                <c:pt idx="26">
                  <c:v>183.82581648522552</c:v>
                </c:pt>
                <c:pt idx="27">
                  <c:v>187.40279937791601</c:v>
                </c:pt>
                <c:pt idx="28">
                  <c:v>186.31415241057542</c:v>
                </c:pt>
                <c:pt idx="29">
                  <c:v>183.67029548989115</c:v>
                </c:pt>
                <c:pt idx="30">
                  <c:v>183.67029548989115</c:v>
                </c:pt>
                <c:pt idx="31">
                  <c:v>183.3592534992224</c:v>
                </c:pt>
                <c:pt idx="32">
                  <c:v>182.58164852255055</c:v>
                </c:pt>
                <c:pt idx="33">
                  <c:v>192.37947122861587</c:v>
                </c:pt>
                <c:pt idx="34">
                  <c:v>192.37947122861587</c:v>
                </c:pt>
                <c:pt idx="35">
                  <c:v>197.20062208398136</c:v>
                </c:pt>
                <c:pt idx="36">
                  <c:v>196.88958009331259</c:v>
                </c:pt>
                <c:pt idx="37">
                  <c:v>214.46345256609644</c:v>
                </c:pt>
                <c:pt idx="38">
                  <c:v>216.32970451010885</c:v>
                </c:pt>
                <c:pt idx="39">
                  <c:v>220.21772939346812</c:v>
                </c:pt>
                <c:pt idx="40">
                  <c:v>217.41835147744948</c:v>
                </c:pt>
                <c:pt idx="41">
                  <c:v>218.3514774494557</c:v>
                </c:pt>
                <c:pt idx="42">
                  <c:v>220.21772939346812</c:v>
                </c:pt>
                <c:pt idx="43">
                  <c:v>218.97356143079318</c:v>
                </c:pt>
                <c:pt idx="44">
                  <c:v>215.24105754276829</c:v>
                </c:pt>
                <c:pt idx="45">
                  <c:v>213.84136858475898</c:v>
                </c:pt>
                <c:pt idx="46">
                  <c:v>212.44167962674959</c:v>
                </c:pt>
                <c:pt idx="47">
                  <c:v>215.24105754276829</c:v>
                </c:pt>
                <c:pt idx="48">
                  <c:v>209.95334370139972</c:v>
                </c:pt>
              </c:numCache>
            </c:numRef>
          </c:val>
          <c:smooth val="0"/>
          <c:extLst>
            <c:ext xmlns:c16="http://schemas.microsoft.com/office/drawing/2014/chart" uri="{C3380CC4-5D6E-409C-BE32-E72D297353CC}">
              <c16:uniqueId val="{00000002-492D-4556-AC79-AAC1191E93C3}"/>
            </c:ext>
          </c:extLst>
        </c:ser>
        <c:ser>
          <c:idx val="3"/>
          <c:order val="3"/>
          <c:tx>
            <c:strRef>
              <c:f>'CPI n WPI'!$V$12</c:f>
              <c:strCache>
                <c:ptCount val="1"/>
                <c:pt idx="0">
                  <c:v>CPI: Gas</c:v>
                </c:pt>
              </c:strCache>
            </c:strRef>
          </c:tx>
          <c:spPr>
            <a:ln w="28575" cap="rnd">
              <a:solidFill>
                <a:schemeClr val="accent4"/>
              </a:solidFill>
              <a:round/>
            </a:ln>
            <a:effectLst/>
          </c:spPr>
          <c:marker>
            <c:symbol val="none"/>
          </c:marker>
          <c:cat>
            <c:numRef>
              <c:f>'CPI n WPI'!$R$56:$R$147</c:f>
              <c:numCache>
                <c:formatCode>mmm\-yyyy</c:formatCode>
                <c:ptCount val="92"/>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pt idx="41">
                  <c:v>43344</c:v>
                </c:pt>
                <c:pt idx="42">
                  <c:v>43435</c:v>
                </c:pt>
                <c:pt idx="43">
                  <c:v>43525</c:v>
                </c:pt>
                <c:pt idx="44">
                  <c:v>43617</c:v>
                </c:pt>
                <c:pt idx="45">
                  <c:v>43709</c:v>
                </c:pt>
                <c:pt idx="46">
                  <c:v>43800</c:v>
                </c:pt>
                <c:pt idx="47">
                  <c:v>43891</c:v>
                </c:pt>
                <c:pt idx="48">
                  <c:v>43983</c:v>
                </c:pt>
              </c:numCache>
            </c:numRef>
          </c:cat>
          <c:val>
            <c:numRef>
              <c:f>'CPI n WPI'!$V$56:$V$147</c:f>
              <c:numCache>
                <c:formatCode>0.00</c:formatCode>
                <c:ptCount val="92"/>
                <c:pt idx="0">
                  <c:v>100</c:v>
                </c:pt>
                <c:pt idx="1">
                  <c:v>104.73061760841</c:v>
                </c:pt>
                <c:pt idx="2">
                  <c:v>104.07358738501972</c:v>
                </c:pt>
                <c:pt idx="3">
                  <c:v>108.27858081471749</c:v>
                </c:pt>
                <c:pt idx="4">
                  <c:v>108.27858081471749</c:v>
                </c:pt>
                <c:pt idx="5">
                  <c:v>111.30091984231277</c:v>
                </c:pt>
                <c:pt idx="6">
                  <c:v>113.53482260183969</c:v>
                </c:pt>
                <c:pt idx="7">
                  <c:v>117.6084099868594</c:v>
                </c:pt>
                <c:pt idx="8">
                  <c:v>119.57950065703022</c:v>
                </c:pt>
                <c:pt idx="9">
                  <c:v>122.20762155059133</c:v>
                </c:pt>
                <c:pt idx="10">
                  <c:v>121.55059132720105</c:v>
                </c:pt>
                <c:pt idx="11">
                  <c:v>123.52168199737189</c:v>
                </c:pt>
                <c:pt idx="12">
                  <c:v>124.7043363994744</c:v>
                </c:pt>
                <c:pt idx="13">
                  <c:v>129.43495400788436</c:v>
                </c:pt>
                <c:pt idx="14">
                  <c:v>129.69776609724047</c:v>
                </c:pt>
                <c:pt idx="15">
                  <c:v>131.66885676741131</c:v>
                </c:pt>
                <c:pt idx="16">
                  <c:v>134.69119579500659</c:v>
                </c:pt>
                <c:pt idx="17">
                  <c:v>153.87647831800265</c:v>
                </c:pt>
                <c:pt idx="18">
                  <c:v>152.1681997371879</c:v>
                </c:pt>
                <c:pt idx="19">
                  <c:v>153.74507227332458</c:v>
                </c:pt>
                <c:pt idx="20">
                  <c:v>155.32194480946123</c:v>
                </c:pt>
                <c:pt idx="21">
                  <c:v>162.81208935611039</c:v>
                </c:pt>
                <c:pt idx="22">
                  <c:v>160.70959264126151</c:v>
                </c:pt>
                <c:pt idx="23">
                  <c:v>164.38896189224707</c:v>
                </c:pt>
                <c:pt idx="24">
                  <c:v>164.91458607095927</c:v>
                </c:pt>
                <c:pt idx="25">
                  <c:v>166.88567674113011</c:v>
                </c:pt>
                <c:pt idx="26">
                  <c:v>164.65177398160316</c:v>
                </c:pt>
                <c:pt idx="27">
                  <c:v>169.11957950065704</c:v>
                </c:pt>
                <c:pt idx="28">
                  <c:v>170.56504599211567</c:v>
                </c:pt>
                <c:pt idx="29">
                  <c:v>168.33114323258872</c:v>
                </c:pt>
                <c:pt idx="30">
                  <c:v>166.36005256241788</c:v>
                </c:pt>
                <c:pt idx="31">
                  <c:v>171.35348226018399</c:v>
                </c:pt>
                <c:pt idx="32">
                  <c:v>171.8791064388962</c:v>
                </c:pt>
                <c:pt idx="33">
                  <c:v>171.74770039421813</c:v>
                </c:pt>
                <c:pt idx="34">
                  <c:v>169.5137976346912</c:v>
                </c:pt>
                <c:pt idx="35">
                  <c:v>175.95269382391592</c:v>
                </c:pt>
                <c:pt idx="36">
                  <c:v>176.6097240473062</c:v>
                </c:pt>
                <c:pt idx="37">
                  <c:v>185.80814717477006</c:v>
                </c:pt>
                <c:pt idx="38">
                  <c:v>182.65440210249673</c:v>
                </c:pt>
                <c:pt idx="39">
                  <c:v>193.56110381077531</c:v>
                </c:pt>
                <c:pt idx="40">
                  <c:v>189.2247043363995</c:v>
                </c:pt>
                <c:pt idx="41">
                  <c:v>191.32720105124835</c:v>
                </c:pt>
                <c:pt idx="42">
                  <c:v>188.56767411300922</c:v>
                </c:pt>
                <c:pt idx="43">
                  <c:v>190.14454664914587</c:v>
                </c:pt>
                <c:pt idx="44">
                  <c:v>189.2247043363995</c:v>
                </c:pt>
                <c:pt idx="45">
                  <c:v>194.87516425755587</c:v>
                </c:pt>
                <c:pt idx="46">
                  <c:v>191.19579500657031</c:v>
                </c:pt>
                <c:pt idx="47">
                  <c:v>191.85282522996059</c:v>
                </c:pt>
                <c:pt idx="48">
                  <c:v>190.14454664914587</c:v>
                </c:pt>
              </c:numCache>
            </c:numRef>
          </c:val>
          <c:smooth val="0"/>
          <c:extLst>
            <c:ext xmlns:c16="http://schemas.microsoft.com/office/drawing/2014/chart" uri="{C3380CC4-5D6E-409C-BE32-E72D297353CC}">
              <c16:uniqueId val="{00000003-492D-4556-AC79-AAC1191E93C3}"/>
            </c:ext>
          </c:extLst>
        </c:ser>
        <c:dLbls>
          <c:showLegendKey val="0"/>
          <c:showVal val="0"/>
          <c:showCatName val="0"/>
          <c:showSerName val="0"/>
          <c:showPercent val="0"/>
          <c:showBubbleSize val="0"/>
        </c:dLbls>
        <c:smooth val="0"/>
        <c:axId val="753858064"/>
        <c:axId val="753856888"/>
      </c:lineChart>
      <c:dateAx>
        <c:axId val="753858064"/>
        <c:scaling>
          <c:orientation val="minMax"/>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53856888"/>
        <c:crosses val="autoZero"/>
        <c:auto val="1"/>
        <c:lblOffset val="100"/>
        <c:baseTimeUnit val="months"/>
      </c:dateAx>
      <c:valAx>
        <c:axId val="753856888"/>
        <c:scaling>
          <c:orientation val="minMax"/>
          <c:max val="230"/>
          <c:min val="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dirty="0"/>
                  <a:t>Index (June 2008 = 100)</a:t>
                </a:r>
              </a:p>
            </c:rich>
          </c:tx>
          <c:overlay val="0"/>
          <c:spPr>
            <a:noFill/>
            <a:ln>
              <a:noFill/>
            </a:ln>
            <a:effectLst/>
          </c:sp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5385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sz="12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71240961664871"/>
          <c:y val="2.6591719608033745E-2"/>
          <c:w val="0.83728759038335132"/>
          <c:h val="0.59638073563244687"/>
        </c:manualLayout>
      </c:layout>
      <c:lineChart>
        <c:grouping val="standard"/>
        <c:varyColors val="0"/>
        <c:ser>
          <c:idx val="0"/>
          <c:order val="0"/>
          <c:tx>
            <c:strRef>
              <c:f>'4 Disc by type 2'!$B$12</c:f>
              <c:strCache>
                <c:ptCount val="1"/>
                <c:pt idx="0">
                  <c:v> Hardship program </c:v>
                </c:pt>
              </c:strCache>
            </c:strRef>
          </c:tx>
          <c:spPr>
            <a:ln w="28575" cap="rnd">
              <a:solidFill>
                <a:schemeClr val="accent1"/>
              </a:solidFill>
              <a:round/>
            </a:ln>
            <a:effectLst/>
          </c:spPr>
          <c:marker>
            <c:symbol val="none"/>
          </c:marker>
          <c:cat>
            <c:strRef>
              <c:f>'4 Disc by type 2'!$C$11:$F$11</c:f>
              <c:strCache>
                <c:ptCount val="4"/>
                <c:pt idx="0">
                  <c:v> 2015-16 </c:v>
                </c:pt>
                <c:pt idx="1">
                  <c:v> 2016-17 </c:v>
                </c:pt>
                <c:pt idx="2">
                  <c:v> 2017-18 </c:v>
                </c:pt>
                <c:pt idx="3">
                  <c:v> 2018-19 </c:v>
                </c:pt>
              </c:strCache>
            </c:strRef>
          </c:cat>
          <c:val>
            <c:numRef>
              <c:f>'4 Disc by type 2'!$C$12:$F$12</c:f>
              <c:numCache>
                <c:formatCode>_-* #,##0_-;\-* #,##0_-;_-* "-"??_-;_-@_-</c:formatCode>
                <c:ptCount val="4"/>
                <c:pt idx="0">
                  <c:v>59</c:v>
                </c:pt>
                <c:pt idx="1">
                  <c:v>123</c:v>
                </c:pt>
                <c:pt idx="2">
                  <c:v>45</c:v>
                </c:pt>
                <c:pt idx="3">
                  <c:v>116</c:v>
                </c:pt>
              </c:numCache>
            </c:numRef>
          </c:val>
          <c:smooth val="0"/>
          <c:extLst>
            <c:ext xmlns:c16="http://schemas.microsoft.com/office/drawing/2014/chart" uri="{C3380CC4-5D6E-409C-BE32-E72D297353CC}">
              <c16:uniqueId val="{00000000-EA7B-404D-89A8-4A24468E6189}"/>
            </c:ext>
          </c:extLst>
        </c:ser>
        <c:ser>
          <c:idx val="1"/>
          <c:order val="1"/>
          <c:tx>
            <c:strRef>
              <c:f>'4 Disc by type 2'!$B$13</c:f>
              <c:strCache>
                <c:ptCount val="1"/>
                <c:pt idx="0">
                  <c:v> Concession customers  </c:v>
                </c:pt>
              </c:strCache>
            </c:strRef>
          </c:tx>
          <c:spPr>
            <a:ln w="28575" cap="rnd">
              <a:solidFill>
                <a:schemeClr val="accent2"/>
              </a:solidFill>
              <a:round/>
            </a:ln>
            <a:effectLst/>
          </c:spPr>
          <c:marker>
            <c:symbol val="none"/>
          </c:marker>
          <c:cat>
            <c:strRef>
              <c:f>'4 Disc by type 2'!$C$11:$F$11</c:f>
              <c:strCache>
                <c:ptCount val="4"/>
                <c:pt idx="0">
                  <c:v> 2015-16 </c:v>
                </c:pt>
                <c:pt idx="1">
                  <c:v> 2016-17 </c:v>
                </c:pt>
                <c:pt idx="2">
                  <c:v> 2017-18 </c:v>
                </c:pt>
                <c:pt idx="3">
                  <c:v> 2018-19 </c:v>
                </c:pt>
              </c:strCache>
            </c:strRef>
          </c:cat>
          <c:val>
            <c:numRef>
              <c:f>'4 Disc by type 2'!$C$13:$F$13</c:f>
              <c:numCache>
                <c:formatCode>_-* #,##0_-;\-* #,##0_-;_-* "-"??_-;_-@_-</c:formatCode>
                <c:ptCount val="4"/>
                <c:pt idx="0">
                  <c:v>15246</c:v>
                </c:pt>
                <c:pt idx="1">
                  <c:v>17612</c:v>
                </c:pt>
                <c:pt idx="2">
                  <c:v>21843</c:v>
                </c:pt>
                <c:pt idx="3">
                  <c:v>21786</c:v>
                </c:pt>
              </c:numCache>
            </c:numRef>
          </c:val>
          <c:smooth val="0"/>
          <c:extLst>
            <c:ext xmlns:c16="http://schemas.microsoft.com/office/drawing/2014/chart" uri="{C3380CC4-5D6E-409C-BE32-E72D297353CC}">
              <c16:uniqueId val="{00000001-EA7B-404D-89A8-4A24468E6189}"/>
            </c:ext>
          </c:extLst>
        </c:ser>
        <c:ser>
          <c:idx val="2"/>
          <c:order val="2"/>
          <c:tx>
            <c:strRef>
              <c:f>'4 Disc by type 2'!$B$14</c:f>
              <c:strCache>
                <c:ptCount val="1"/>
                <c:pt idx="0">
                  <c:v> On a payment plan in prev 12 months </c:v>
                </c:pt>
              </c:strCache>
            </c:strRef>
          </c:tx>
          <c:spPr>
            <a:ln w="28575" cap="rnd">
              <a:solidFill>
                <a:schemeClr val="accent3"/>
              </a:solidFill>
              <a:round/>
            </a:ln>
            <a:effectLst/>
          </c:spPr>
          <c:marker>
            <c:symbol val="none"/>
          </c:marker>
          <c:cat>
            <c:strRef>
              <c:f>'4 Disc by type 2'!$C$11:$F$11</c:f>
              <c:strCache>
                <c:ptCount val="4"/>
                <c:pt idx="0">
                  <c:v> 2015-16 </c:v>
                </c:pt>
                <c:pt idx="1">
                  <c:v> 2016-17 </c:v>
                </c:pt>
                <c:pt idx="2">
                  <c:v> 2017-18 </c:v>
                </c:pt>
                <c:pt idx="3">
                  <c:v> 2018-19 </c:v>
                </c:pt>
              </c:strCache>
            </c:strRef>
          </c:cat>
          <c:val>
            <c:numRef>
              <c:f>'4 Disc by type 2'!$C$14:$F$14</c:f>
              <c:numCache>
                <c:formatCode>_-* #,##0_-;\-* #,##0_-;_-* "-"??_-;_-@_-</c:formatCode>
                <c:ptCount val="4"/>
                <c:pt idx="0">
                  <c:v>20800</c:v>
                </c:pt>
                <c:pt idx="1">
                  <c:v>23576</c:v>
                </c:pt>
                <c:pt idx="2">
                  <c:v>27888</c:v>
                </c:pt>
                <c:pt idx="3">
                  <c:v>35838</c:v>
                </c:pt>
              </c:numCache>
            </c:numRef>
          </c:val>
          <c:smooth val="0"/>
          <c:extLst>
            <c:ext xmlns:c16="http://schemas.microsoft.com/office/drawing/2014/chart" uri="{C3380CC4-5D6E-409C-BE32-E72D297353CC}">
              <c16:uniqueId val="{00000002-EA7B-404D-89A8-4A24468E6189}"/>
            </c:ext>
          </c:extLst>
        </c:ser>
        <c:ser>
          <c:idx val="3"/>
          <c:order val="3"/>
          <c:tx>
            <c:strRef>
              <c:f>'4 Disc by type 2'!$B$15</c:f>
              <c:strCache>
                <c:ptCount val="1"/>
                <c:pt idx="0">
                  <c:v>  On more than one occasion in prev 24 months </c:v>
                </c:pt>
              </c:strCache>
            </c:strRef>
          </c:tx>
          <c:spPr>
            <a:ln w="28575" cap="rnd">
              <a:solidFill>
                <a:schemeClr val="accent4"/>
              </a:solidFill>
              <a:round/>
            </a:ln>
            <a:effectLst/>
          </c:spPr>
          <c:marker>
            <c:symbol val="none"/>
          </c:marker>
          <c:cat>
            <c:strRef>
              <c:f>'4 Disc by type 2'!$C$11:$F$11</c:f>
              <c:strCache>
                <c:ptCount val="4"/>
                <c:pt idx="0">
                  <c:v> 2015-16 </c:v>
                </c:pt>
                <c:pt idx="1">
                  <c:v> 2016-17 </c:v>
                </c:pt>
                <c:pt idx="2">
                  <c:v> 2017-18 </c:v>
                </c:pt>
                <c:pt idx="3">
                  <c:v> 2018-19 </c:v>
                </c:pt>
              </c:strCache>
            </c:strRef>
          </c:cat>
          <c:val>
            <c:numRef>
              <c:f>'4 Disc by type 2'!$C$15:$F$15</c:f>
              <c:numCache>
                <c:formatCode>_-* #,##0_-;\-* #,##0_-;_-* "-"??_-;_-@_-</c:formatCode>
                <c:ptCount val="4"/>
                <c:pt idx="0">
                  <c:v>11803</c:v>
                </c:pt>
                <c:pt idx="1">
                  <c:v>11282</c:v>
                </c:pt>
                <c:pt idx="2">
                  <c:v>11486</c:v>
                </c:pt>
                <c:pt idx="3">
                  <c:v>13841</c:v>
                </c:pt>
              </c:numCache>
            </c:numRef>
          </c:val>
          <c:smooth val="0"/>
          <c:extLst>
            <c:ext xmlns:c16="http://schemas.microsoft.com/office/drawing/2014/chart" uri="{C3380CC4-5D6E-409C-BE32-E72D297353CC}">
              <c16:uniqueId val="{00000003-EA7B-404D-89A8-4A24468E6189}"/>
            </c:ext>
          </c:extLst>
        </c:ser>
        <c:dLbls>
          <c:showLegendKey val="0"/>
          <c:showVal val="0"/>
          <c:showCatName val="0"/>
          <c:showSerName val="0"/>
          <c:showPercent val="0"/>
          <c:showBubbleSize val="0"/>
        </c:dLbls>
        <c:smooth val="0"/>
        <c:axId val="753858456"/>
        <c:axId val="616844680"/>
      </c:lineChart>
      <c:catAx>
        <c:axId val="75385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844680"/>
        <c:crosses val="autoZero"/>
        <c:auto val="1"/>
        <c:lblAlgn val="ctr"/>
        <c:lblOffset val="100"/>
        <c:noMultiLvlLbl val="0"/>
      </c:catAx>
      <c:valAx>
        <c:axId val="61684468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858456"/>
        <c:crosses val="autoZero"/>
        <c:crossBetween val="between"/>
      </c:valAx>
      <c:spPr>
        <a:noFill/>
        <a:ln>
          <a:noFill/>
        </a:ln>
        <a:effectLst/>
      </c:spPr>
    </c:plotArea>
    <c:legend>
      <c:legendPos val="b"/>
      <c:layout>
        <c:manualLayout>
          <c:xMode val="edge"/>
          <c:yMode val="edge"/>
          <c:x val="0.23372447005403188"/>
          <c:y val="0.71837670617970129"/>
          <c:w val="0.53255082679496324"/>
          <c:h val="0.252574637320661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Kir16</b:Tag>
    <b:SourceType>Book</b:SourceType>
    <b:Guid>{AA16E4E3-0B43-9B48-B609-DB901100EBA9}</b:Guid>
    <b:Title>Empowerment Series: Introduction to Social Work &amp; Social Welfare Critical Thinking Perspectives</b:Title>
    <b:Year>2013</b:Year>
    <b:City>Boston</b:City>
    <b:Publisher>Cengage Learning</b:Publisher>
    <b:Author>
      <b:Author>
        <b:NameList>
          <b:Person>
            <b:Last>Kirst-Ashman</b:Last>
            <b:First>Karen</b:First>
            <b:Middle>K.</b:Middle>
          </b:Person>
        </b:NameList>
      </b:Author>
    </b:Author>
    <b:Edition>5th Edition</b:Edition>
    <b:RefOrder>1</b:RefOrder>
  </b:Source>
  <b:Source>
    <b:Tag>Que201</b:Tag>
    <b:SourceType>InternetSite</b:SourceType>
    <b:Guid>{F164C2DD-D8BC-0542-9A97-9755FCD4C78A}</b:Guid>
    <b:Title>Affordable Energy Plan: making electricity more affordable</b:Title>
    <b:Year>2020</b:Year>
    <b:Author>
      <b:Author>
        <b:Corporate>Queensland Government</b:Corporate>
      </b:Author>
    </b:Author>
    <b:InternetSiteTitle>Queensland Government Department of Natural Resources, Mines and Energy</b:InternetSiteTitle>
    <b:URL>https://www.dnrme.qld.gov.au/energy/initiatives/affordable-energy-plan</b:URL>
    <b:RefOrder>2</b:RefOrder>
  </b:Source>
  <b:Source>
    <b:Tag>NSW19</b:Tag>
    <b:SourceType>Report</b:SourceType>
    <b:Guid>{689242DA-7564-C747-B12F-DA82694E68DB}</b:Guid>
    <b:Title>NSW Climate Change Fund Annual Report 2018-19</b:Title>
    <b:Year>2019</b:Year>
    <b:Author>
      <b:Author>
        <b:Corporate>NSW Department of Planning, Industry and Environment</b:Corporate>
      </b:Author>
    </b:Author>
    <b:Publisher>NSW Government</b:Publisher>
    <b:City>Sydney</b:City>
    <b:RefOrder>3</b:RefOrder>
  </b:Source>
  <b:Source>
    <b:Tag>Vic18</b:Tag>
    <b:SourceType>Report</b:SourceType>
    <b:Guid>{3D12DD1B-4352-0949-9E22-03F127ECBAC8}</b:Guid>
    <b:Author>
      <b:Author>
        <b:Corporate>Victoria Department of Environment, Land, Water &amp; Planning</b:Corporate>
      </b:Author>
    </b:Author>
    <b:Title>Victorian Government Final Response to the Independent Review of the Electricity &amp; Gas Retail Markets in Victoria</b:Title>
    <b:Publisher>Victorian State Government</b:Publisher>
    <b:City>Melbourne</b:City>
    <b:Year>2018</b:Year>
    <b:RefOrder>4</b:RefOrder>
  </b:Source>
  <b:Source>
    <b:Tag>Que202</b:Tag>
    <b:SourceType>DocumentFromInternetSite</b:SourceType>
    <b:Guid>{94906EA9-68CA-7443-ABB3-25B6609DAF97}</b:Guid>
    <b:Title>Energy rebates &amp; concessions</b:Title>
    <b:Year>2020</b:Year>
    <b:Author>
      <b:Author>
        <b:Corporate>Queensland Government</b:Corporate>
      </b:Author>
    </b:Author>
    <b:InternetSiteTitle>Queensland Government</b:InternetSiteTitle>
    <b:URL>https://www.dews.qld.gov.au/__data/assets/pdf_file/0005/1253066/energy-rebates-factsheet-general.pdf</b:URL>
    <b:RefOrder>5</b:RefOrder>
  </b:Source>
  <b:Source>
    <b:Tag>COA19</b:Tag>
    <b:SourceType>Report</b:SourceType>
    <b:Guid>{50971817-BBFD-0B42-AC7B-D151B9A8514E}</b:Guid>
    <b:Title>Report for Achieving Low Energy Existing Homes</b:Title>
    <b:Year>2019</b:Year>
    <b:Author>
      <b:Author>
        <b:Corporate>COAG Energy Council</b:Corporate>
      </b:Author>
    </b:Author>
    <b:Publisher>Commonwealth, State and Territory Governments</b:Publisher>
    <b:City>Canberra</b:City>
    <b:RefOrder>9</b:RefOrder>
  </b:Source>
  <b:Source>
    <b:Tag>The131</b:Tag>
    <b:SourceType>Report</b:SourceType>
    <b:Guid>{4907D62B-F864-F749-AF88-4EDC93EEBBF2}</b:Guid>
    <b:Title>Notice of Amendment to the Australian Energy Market Agreement</b:Title>
    <b:Year>2013</b:Year>
    <b:Author>
      <b:Author>
        <b:Corporate>COAG Energy Council</b:Corporate>
      </b:Author>
    </b:Author>
    <b:Publisher>The Commonwealth, States and Territories of Australia</b:Publisher>
    <b:City>Canberra</b:City>
    <b:RefOrder>10</b:RefOrder>
  </b:Source>
  <b:Source>
    <b:Tag>ACT19</b:Tag>
    <b:SourceType>Report</b:SourceType>
    <b:Guid>{30B0267A-124C-E54B-8C28-85FE8082637D}</b:Guid>
    <b:Title>ACT CLIMATE CHANGE STRATEGY 2019–25</b:Title>
    <b:Year>2019</b:Year>
    <b:Author>
      <b:Author>
        <b:Corporate>ACT Government</b:Corporate>
      </b:Author>
    </b:Author>
    <b:Publisher>ACT Government</b:Publisher>
    <b:City>Canberra</b:City>
    <b:RefOrder>6</b:RefOrder>
  </b:Source>
  <b:Source>
    <b:Tag>Aus20</b:Tag>
    <b:SourceType>Report</b:SourceType>
    <b:Guid>{743516D8-3125-5B41-8A6A-C4A77D82216C}</b:Guid>
    <b:Author>
      <b:Author>
        <b:Corporate>Australian Energy Regulator</b:Corporate>
      </b:Author>
    </b:Author>
    <b:Title>Default Market Offer Prices 2020-21 Final Determination</b:Title>
    <b:Publisher>Commonwealth of Australia</b:Publisher>
    <b:City>Melbourne</b:City>
    <b:Year>2020</b:Year>
    <b:RefOrder>7</b:RefOrder>
  </b:Source>
  <b:Source>
    <b:Tag>NSW20</b:Tag>
    <b:SourceType>InternetSite</b:SourceType>
    <b:Guid>{E052A86F-DB3D-1B48-9F78-8DC74CD01392}</b:Guid>
    <b:Author>
      <b:Author>
        <b:Corporate>NSW Government</b:Corporate>
      </b:Author>
    </b:Author>
    <b:Title>NSW Climate Change Fund programs</b:Title>
    <b:InternetSiteTitle>NSW Government</b:InternetSiteTitle>
    <b:URL>https://www.environment.nsw.gov.au/topics/climate-change/nsw-climate-change-fund/programs</b:URL>
    <b:Year>2020</b:Year>
    <b:RefOrder>11</b:RefOrder>
  </b:Source>
  <b:Source>
    <b:Tag>ACT20</b:Tag>
    <b:SourceType>InternetSite</b:SourceType>
    <b:Guid>{324EE910-5799-4B46-8859-8AA4FCE4B49E}</b:Guid>
    <b:Title>Solar for Low Income Program</b:Title>
    <b:Year>2020</b:Year>
    <b:Author>
      <b:Author>
        <b:Corporate>ACT Government</b:Corporate>
      </b:Author>
    </b:Author>
    <b:InternetSiteTitle>ACT Government: act smart</b:InternetSiteTitle>
    <b:URL>https://www.actsmart.act.gov.au/what-can-i-do/homes/Actsmart-household-solar-for-low-income?SQ_VARIATION_1142168=0</b:URL>
    <b:RefOrder>12</b:RefOrder>
  </b:Source>
  <b:Source>
    <b:Tag>Ess17</b:Tag>
    <b:SourceType>Report</b:SourceType>
    <b:Guid>{F4F0A31E-0234-9E44-8626-4F88A39CF548}</b:Guid>
    <b:Author>
      <b:Author>
        <b:Corporate>Essential Services Commission</b:Corporate>
      </b:Author>
    </b:Author>
    <b:Title>Payment difficulty framework: Final decision</b:Title>
    <b:Publisher>Essential Services Commission</b:Publisher>
    <b:City>Melbourne</b:City>
    <b:Year>2017</b:Year>
    <b:RefOrder>13</b:RefOrder>
  </b:Source>
  <b:Source>
    <b:Tag>Can20</b:Tag>
    <b:SourceType>InternetSite</b:SourceType>
    <b:Guid>{EA3C0CAD-4E56-B042-A0AE-C788C885BB11}</b:Guid>
    <b:Title>What is the average electricity bill?</b:Title>
    <b:Year>2020</b:Year>
    <b:Author>
      <b:Author>
        <b:Corporate>Canstar Blue</b:Corporate>
      </b:Author>
    </b:Author>
    <b:InternetSiteTitle>Canstar Blue</b:InternetSiteTitle>
    <b:URL>https://www.canstarblue.com.au/electricity/average-electricity-bills/</b:URL>
    <b:RefOrder>14</b:RefOrder>
  </b:Source>
  <b:Source>
    <b:Tag>NSW201</b:Tag>
    <b:SourceType>InternetSite</b:SourceType>
    <b:Guid>{23B29D9A-B951-2F48-99A7-D0255EAF8C7F}</b:Guid>
    <b:Author>
      <b:Author>
        <b:Corporate>NSW Government</b:Corporate>
      </b:Author>
    </b:Author>
    <b:Title>Apply for the Low Income Household Rebate (retail customers)</b:Title>
    <b:InternetSiteTitle>NSW Government</b:InternetSiteTitle>
    <b:URL>https://www.service.nsw.gov.au/transaction/apply-low-income-household-rebate-retail-customers</b:URL>
    <b:Year>2020</b:Year>
    <b:RefOrder>15</b:RefOrder>
  </b:Source>
  <b:Source>
    <b:Tag>Sou18</b:Tag>
    <b:SourceType>DocumentFromInternetSite</b:SourceType>
    <b:Guid>{42510C2B-58BF-7B4B-962A-57CE920E82C7}</b:Guid>
    <b:Author>
      <b:Author>
        <b:Corporate>South Australia Government</b:Corporate>
      </b:Author>
    </b:Author>
    <b:Title>National Energy Retail Law (South Australia) Act 2011</b:Title>
    <b:City>Adelaide</b:City>
    <b:Year>2018</b:Year>
    <b:InternetSiteTitle>South Australia Legislation</b:InternetSiteTitle>
    <b:URL>https://www.legislation.sa.gov.au/LZ/C/A/NATIONAL%20ENERGY%20RETAIL%20LAW%20(SOUTH%20AUSTRALIA)%20ACT%202011/CURRENT/2011.6.AUTH.PDF</b:URL>
    <b:RefOrder>8</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iuZcEUQVuzdG5RXDqPEK5Crl/SAQ==">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</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49f2613b-9f6b-490e-983d-8af0e49dd64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B8F4F7C70D48943B43DE3994ED86FE7" ma:contentTypeVersion="18" ma:contentTypeDescription="Create a new document." ma:contentTypeScope="" ma:versionID="43c188d34ad24f2610ac70ad480b6424">
  <xsd:schema xmlns:xsd="http://www.w3.org/2001/XMLSchema" xmlns:xs="http://www.w3.org/2001/XMLSchema" xmlns:p="http://schemas.microsoft.com/office/2006/metadata/properties" xmlns:ns3="49f2613b-9f6b-490e-983d-8af0e49dd64f" xmlns:ns4="8fa45716-dd17-4152-ae28-bdf76eaff943" targetNamespace="http://schemas.microsoft.com/office/2006/metadata/properties" ma:root="true" ma:fieldsID="9bd56220da65b2ba5dc0a09899d6363c" ns3:_="" ns4:_="">
    <xsd:import namespace="49f2613b-9f6b-490e-983d-8af0e49dd64f"/>
    <xsd:import namespace="8fa45716-dd17-4152-ae28-bdf76eaff9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2613b-9f6b-490e-983d-8af0e49dd6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a45716-dd17-4152-ae28-bdf76eaff94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EC6C7A-29D7-4AC5-BAAC-424AF4BA76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9BA0B2F-4144-4F51-9BDA-3B56099310C8}">
  <ds:schemaRefs>
    <ds:schemaRef ds:uri="http://www.w3.org/XML/1998/namespace"/>
    <ds:schemaRef ds:uri="http://schemas.microsoft.com/office/2006/documentManagement/types"/>
    <ds:schemaRef ds:uri="http://purl.org/dc/dcmitype/"/>
    <ds:schemaRef ds:uri="http://purl.org/dc/terms/"/>
    <ds:schemaRef ds:uri="http://purl.org/dc/elements/1.1/"/>
    <ds:schemaRef ds:uri="49f2613b-9f6b-490e-983d-8af0e49dd64f"/>
    <ds:schemaRef ds:uri="http://schemas.microsoft.com/office/infopath/2007/PartnerControls"/>
    <ds:schemaRef ds:uri="http://schemas.openxmlformats.org/package/2006/metadata/core-properties"/>
    <ds:schemaRef ds:uri="8fa45716-dd17-4152-ae28-bdf76eaff943"/>
    <ds:schemaRef ds:uri="http://schemas.microsoft.com/office/2006/metadata/properties"/>
  </ds:schemaRefs>
</ds:datastoreItem>
</file>

<file path=customXml/itemProps4.xml><?xml version="1.0" encoding="utf-8"?>
<ds:datastoreItem xmlns:ds="http://schemas.openxmlformats.org/officeDocument/2006/customXml" ds:itemID="{F9340F7B-E51F-483A-B001-DA2932654330}">
  <ds:schemaRefs>
    <ds:schemaRef ds:uri="http://schemas.microsoft.com/sharepoint/v3/contenttype/forms"/>
  </ds:schemaRefs>
</ds:datastoreItem>
</file>

<file path=customXml/itemProps5.xml><?xml version="1.0" encoding="utf-8"?>
<ds:datastoreItem xmlns:ds="http://schemas.openxmlformats.org/officeDocument/2006/customXml" ds:itemID="{C53D97E6-7B07-4187-86F7-4430E9588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2613b-9f6b-490e-983d-8af0e49dd64f"/>
    <ds:schemaRef ds:uri="8fa45716-dd17-4152-ae28-bdf76eaff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c3c81bc-2b3c-44af-b3f7-6f620b3910ee}" enabled="0" method="" siteId="{8c3c81bc-2b3c-44af-b3f7-6f620b3910ee}" removed="1"/>
  <clbl:label id="{df7f7579-3e9c-4a7e-b844-420280f53859}" enabled="0" method="" siteId="{df7f7579-3e9c-4a7e-b844-420280f53859}" removed="1"/>
</clbl:labelList>
</file>

<file path=docProps/app.xml><?xml version="1.0" encoding="utf-8"?>
<Properties xmlns="http://schemas.openxmlformats.org/officeDocument/2006/extended-properties" xmlns:vt="http://schemas.openxmlformats.org/officeDocument/2006/docPropsVTypes">
  <Template>Normal.dotm</Template>
  <TotalTime>20</TotalTime>
  <Pages>113</Pages>
  <Words>45717</Words>
  <Characters>260592</Characters>
  <Application>Microsoft Office Word</Application>
  <DocSecurity>0</DocSecurity>
  <Lines>2171</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McAndrew</dc:creator>
  <cp:keywords/>
  <dc:description/>
  <cp:lastModifiedBy>Rowan Bedggood</cp:lastModifiedBy>
  <cp:revision>20</cp:revision>
  <cp:lastPrinted>2021-06-18T06:22:00Z</cp:lastPrinted>
  <dcterms:created xsi:type="dcterms:W3CDTF">2024-09-15T07:23:00Z</dcterms:created>
  <dcterms:modified xsi:type="dcterms:W3CDTF">2024-09-15T07:40:00Z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http://www.zotero.org/styles/journal-of-retailing-and-consumer-services</vt:lpwstr>
  </property>
  <property fmtid="{D5CDD505-2E9C-101B-9397-08002B2CF9AE}" pid="15" name="Mendeley Recent Style Name 6_1">
    <vt:lpwstr>Journal of Retailing and Consumer Services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72318376-9379-35fc-8013-a32896560da2</vt:lpwstr>
  </property>
  <property fmtid="{D5CDD505-2E9C-101B-9397-08002B2CF9AE}" pid="24" name="Mendeley Citation Style_1">
    <vt:lpwstr>http://www.zotero.org/styles/apa</vt:lpwstr>
  </property>
  <property fmtid="{D5CDD505-2E9C-101B-9397-08002B2CF9AE}" pid="25" name="ContentTypeId">
    <vt:lpwstr>0x0101002B8F4F7C70D48943B43DE3994ED86FE7</vt:lpwstr>
  </property>
  <property fmtid="{D5CDD505-2E9C-101B-9397-08002B2CF9AE}" pid="26" name="DocHub_Year">
    <vt:lpwstr/>
  </property>
  <property fmtid="{D5CDD505-2E9C-101B-9397-08002B2CF9AE}" pid="27" name="DocHub_DocumentType">
    <vt:lpwstr>9;#Report|116a9244-cef6-47ce-a9a5-088c9cf21292</vt:lpwstr>
  </property>
  <property fmtid="{D5CDD505-2E9C-101B-9397-08002B2CF9AE}" pid="28" name="DocHub_SecurityClassification">
    <vt:lpwstr>8;#OFFICIAL:Sensitive|11f6fb0b-52ce-4109-8f7f-521b2a62f692</vt:lpwstr>
  </property>
  <property fmtid="{D5CDD505-2E9C-101B-9397-08002B2CF9AE}" pid="29" name="DocHub_Keywords">
    <vt:lpwstr/>
  </property>
  <property fmtid="{D5CDD505-2E9C-101B-9397-08002B2CF9AE}" pid="30" name="DocHub_WorkActivity">
    <vt:lpwstr/>
  </property>
</Properties>
</file>